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1E12" w14:textId="77777777" w:rsidR="0083224F" w:rsidRPr="00F2720C" w:rsidRDefault="00F2720C" w:rsidP="00F2720C">
      <w:pPr>
        <w:pStyle w:val="Heading1"/>
        <w:rPr>
          <w:kern w:val="0"/>
          <w:lang w:val="en-GB"/>
        </w:rPr>
      </w:pPr>
      <w:bookmarkStart w:id="0" w:name="_Toc10729641"/>
      <w:r w:rsidRPr="00F2720C">
        <w:rPr>
          <w:kern w:val="0"/>
          <w:lang w:val="en-GB"/>
        </w:rPr>
        <w:t xml:space="preserve">Chapter </w:t>
      </w:r>
      <w:r w:rsidR="0083224F" w:rsidRPr="00F2720C">
        <w:rPr>
          <w:kern w:val="0"/>
          <w:lang w:val="en-GB"/>
        </w:rPr>
        <w:t xml:space="preserve">6: </w:t>
      </w:r>
      <w:r w:rsidRPr="00F2720C">
        <w:rPr>
          <w:kern w:val="0"/>
          <w:lang w:val="en-GB"/>
        </w:rPr>
        <w:t xml:space="preserve">Traditions of Paul </w:t>
      </w:r>
      <w:r>
        <w:rPr>
          <w:kern w:val="0"/>
          <w:lang w:val="en-GB"/>
        </w:rPr>
        <w:t xml:space="preserve">and the Ignatian Letters </w:t>
      </w:r>
      <w:bookmarkEnd w:id="0"/>
    </w:p>
    <w:p w14:paraId="4BFA1E17" w14:textId="1A836E0E" w:rsidR="00BB45F5" w:rsidRPr="00AD1C1B" w:rsidRDefault="0083224F" w:rsidP="00BB45F5">
      <w:pPr>
        <w:jc w:val="both"/>
        <w:rPr>
          <w:kern w:val="0"/>
          <w:lang w:val="en-GB"/>
        </w:rPr>
      </w:pPr>
      <w:r w:rsidRPr="00F2720C">
        <w:rPr>
          <w:kern w:val="0"/>
          <w:lang w:val="en-GB"/>
        </w:rPr>
        <w:tab/>
      </w:r>
    </w:p>
    <w:p w14:paraId="4BFA1E1E" w14:textId="77777777" w:rsidR="0083224F" w:rsidRPr="00817715" w:rsidRDefault="0083224F" w:rsidP="0083224F">
      <w:pPr>
        <w:jc w:val="both"/>
        <w:rPr>
          <w:kern w:val="0"/>
          <w:lang w:val="en-GB"/>
        </w:rPr>
      </w:pPr>
    </w:p>
    <w:p w14:paraId="4BFA1E1F" w14:textId="77777777" w:rsidR="0083224F" w:rsidRPr="0040736E" w:rsidRDefault="00216D74" w:rsidP="00216D74">
      <w:pPr>
        <w:pStyle w:val="Heading2"/>
        <w:rPr>
          <w:kern w:val="0"/>
          <w:u w:val="double"/>
          <w:lang w:val="en-US"/>
        </w:rPr>
      </w:pPr>
      <w:bookmarkStart w:id="1" w:name="_Toc10729642"/>
      <w:r w:rsidRPr="0040736E">
        <w:rPr>
          <w:kern w:val="0"/>
          <w:lang w:val="en-US"/>
        </w:rPr>
        <w:t xml:space="preserve">The </w:t>
      </w:r>
      <w:bookmarkEnd w:id="1"/>
      <w:r w:rsidRPr="0040736E">
        <w:rPr>
          <w:i/>
          <w:kern w:val="0"/>
          <w:lang w:val="en-US"/>
        </w:rPr>
        <w:t>Acts of Paul</w:t>
      </w:r>
    </w:p>
    <w:p w14:paraId="4BFA1E20" w14:textId="77777777" w:rsidR="0083224F" w:rsidRPr="0040736E" w:rsidRDefault="0083224F" w:rsidP="0083224F">
      <w:pPr>
        <w:jc w:val="both"/>
        <w:rPr>
          <w:kern w:val="0"/>
          <w:u w:val="double"/>
          <w:lang w:val="en-US"/>
        </w:rPr>
      </w:pPr>
    </w:p>
    <w:p w14:paraId="4BFA1E51" w14:textId="77777777" w:rsidR="0083224F" w:rsidRPr="0040736E" w:rsidRDefault="00216D74" w:rsidP="00216D74">
      <w:pPr>
        <w:pStyle w:val="Heading2"/>
        <w:rPr>
          <w:kern w:val="0"/>
          <w:lang w:val="en-US"/>
        </w:rPr>
      </w:pPr>
      <w:bookmarkStart w:id="2" w:name="_Toc10729643"/>
      <w:r w:rsidRPr="0040736E">
        <w:rPr>
          <w:kern w:val="0"/>
          <w:lang w:val="en-US"/>
        </w:rPr>
        <w:t xml:space="preserve">The </w:t>
      </w:r>
      <w:r w:rsidRPr="0040736E">
        <w:rPr>
          <w:i/>
          <w:kern w:val="0"/>
          <w:lang w:val="en-US"/>
        </w:rPr>
        <w:t xml:space="preserve">Ignatian Letters </w:t>
      </w:r>
      <w:bookmarkEnd w:id="2"/>
    </w:p>
    <w:p w14:paraId="55894C18" w14:textId="77777777" w:rsidR="00CD7770" w:rsidRDefault="00CD7770" w:rsidP="0083224F">
      <w:pPr>
        <w:jc w:val="both"/>
        <w:rPr>
          <w:kern w:val="0"/>
          <w:lang w:val="en-US"/>
        </w:rPr>
      </w:pPr>
    </w:p>
    <w:p w14:paraId="4BFA1E53" w14:textId="1EE6E156" w:rsidR="0083224F" w:rsidRPr="0040736E" w:rsidRDefault="00CD7770" w:rsidP="0083224F">
      <w:pPr>
        <w:jc w:val="both"/>
        <w:rPr>
          <w:kern w:val="0"/>
          <w:lang w:val="en-US"/>
        </w:rPr>
      </w:pPr>
      <w:r>
        <w:rPr>
          <w:kern w:val="0"/>
          <w:lang w:val="en-US"/>
        </w:rPr>
        <w:t xml:space="preserve">The </w:t>
      </w:r>
      <w:r w:rsidRPr="0040736E">
        <w:rPr>
          <w:kern w:val="0"/>
          <w:lang w:val="en-US"/>
        </w:rPr>
        <w:t>Letters of Ignatius of Antioch</w:t>
      </w:r>
      <w:r w:rsidR="0083224F" w:rsidRPr="0040736E">
        <w:rPr>
          <w:kern w:val="0"/>
          <w:lang w:val="en-US"/>
        </w:rPr>
        <w:t xml:space="preserve"> </w:t>
      </w:r>
      <w:r>
        <w:rPr>
          <w:kern w:val="0"/>
          <w:lang w:val="en-US"/>
        </w:rPr>
        <w:t xml:space="preserve">or, the </w:t>
      </w:r>
      <w:proofErr w:type="spellStart"/>
      <w:r w:rsidR="0083224F" w:rsidRPr="00CD7770">
        <w:rPr>
          <w:kern w:val="0"/>
          <w:lang w:val="en-US"/>
        </w:rPr>
        <w:t>Ignatians</w:t>
      </w:r>
      <w:proofErr w:type="spellEnd"/>
      <w:r>
        <w:rPr>
          <w:kern w:val="0"/>
          <w:lang w:val="en-US"/>
        </w:rPr>
        <w:t>,</w:t>
      </w:r>
      <w:r w:rsidR="0083224F" w:rsidRPr="0040736E">
        <w:rPr>
          <w:kern w:val="0"/>
          <w:lang w:val="en-US"/>
        </w:rPr>
        <w:t xml:space="preserve"> are a complex phenomenon of a collection of letters by </w:t>
      </w:r>
      <w:r w:rsidR="008B5A20">
        <w:rPr>
          <w:kern w:val="0"/>
          <w:lang w:val="en-US"/>
        </w:rPr>
        <w:t>a certain</w:t>
      </w:r>
      <w:r w:rsidR="0083224F" w:rsidRPr="0040736E">
        <w:rPr>
          <w:kern w:val="0"/>
          <w:lang w:val="en-US"/>
        </w:rPr>
        <w:t xml:space="preserve"> Ignatius to various communities of Asia Minor and Rome and to one or more individuals - depending on which collection one looks at. The collection of seven letters, now considered genuine, is widely regarded as the oldest, non-canonical one, and is rightly placed by Andreas Lindemann in the "reception </w:t>
      </w:r>
      <w:r w:rsidR="008B5A20">
        <w:rPr>
          <w:kern w:val="0"/>
          <w:lang w:val="en-US"/>
        </w:rPr>
        <w:t xml:space="preserve">history </w:t>
      </w:r>
      <w:r w:rsidR="0083224F" w:rsidRPr="0040736E">
        <w:rPr>
          <w:kern w:val="0"/>
          <w:lang w:val="en-US"/>
        </w:rPr>
        <w:t>of Paul".</w:t>
      </w:r>
      <w:r w:rsidR="00FA35F2" w:rsidRPr="00170FE6">
        <w:rPr>
          <w:rStyle w:val="FootnoteReference"/>
          <w:kern w:val="0"/>
        </w:rPr>
        <w:footnoteReference w:id="1"/>
      </w:r>
      <w:r w:rsidR="0083224F" w:rsidRPr="0040736E">
        <w:rPr>
          <w:kern w:val="0"/>
          <w:lang w:val="en-US"/>
        </w:rPr>
        <w:t xml:space="preserve"> Elsewhere, I have recently devoted a longer study of my own to the various collections of the </w:t>
      </w:r>
      <w:proofErr w:type="spellStart"/>
      <w:r w:rsidR="0083224F" w:rsidRPr="0040736E">
        <w:rPr>
          <w:kern w:val="0"/>
          <w:lang w:val="en-US"/>
        </w:rPr>
        <w:t>Ignatiana</w:t>
      </w:r>
      <w:proofErr w:type="spellEnd"/>
      <w:r w:rsidR="0083224F" w:rsidRPr="0040736E">
        <w:rPr>
          <w:kern w:val="0"/>
          <w:lang w:val="en-US"/>
        </w:rPr>
        <w:t>, so that I can be more brief here and only supplement that study.</w:t>
      </w:r>
      <w:r w:rsidR="0083224F" w:rsidRPr="00170FE6">
        <w:rPr>
          <w:rStyle w:val="FootnoteReference"/>
          <w:kern w:val="0"/>
        </w:rPr>
        <w:footnoteReference w:id="2"/>
      </w:r>
      <w:r w:rsidR="00B862D8">
        <w:rPr>
          <w:kern w:val="0"/>
          <w:lang w:val="en-US"/>
        </w:rPr>
        <w:t xml:space="preserve"> </w:t>
      </w:r>
      <w:r w:rsidR="00B862D8" w:rsidRPr="0040736E">
        <w:rPr>
          <w:kern w:val="0"/>
          <w:lang w:val="en-US"/>
        </w:rPr>
        <w:t xml:space="preserve">The fact </w:t>
      </w:r>
      <w:r w:rsidR="0083224F" w:rsidRPr="0040736E">
        <w:rPr>
          <w:kern w:val="0"/>
          <w:lang w:val="en-US"/>
        </w:rPr>
        <w:t xml:space="preserve">that the following section is nevertheless not short is due to the importance that the </w:t>
      </w:r>
      <w:proofErr w:type="spellStart"/>
      <w:r w:rsidR="0083224F" w:rsidRPr="0040736E">
        <w:rPr>
          <w:kern w:val="0"/>
          <w:lang w:val="en-US"/>
        </w:rPr>
        <w:t>Ignatiana</w:t>
      </w:r>
      <w:proofErr w:type="spellEnd"/>
      <w:r w:rsidR="0083224F" w:rsidRPr="0040736E">
        <w:rPr>
          <w:kern w:val="0"/>
          <w:lang w:val="en-US"/>
        </w:rPr>
        <w:t xml:space="preserve"> has for the picture of the beginnings of Christianity up to the present day.</w:t>
      </w:r>
      <w:r w:rsidR="0083224F" w:rsidRPr="00170FE6">
        <w:rPr>
          <w:rStyle w:val="FootnoteReference"/>
          <w:kern w:val="0"/>
        </w:rPr>
        <w:footnoteReference w:id="3"/>
      </w:r>
    </w:p>
    <w:p w14:paraId="4BFA1E54" w14:textId="329723E4" w:rsidR="0083224F" w:rsidRPr="0040736E" w:rsidRDefault="0083224F" w:rsidP="0083224F">
      <w:pPr>
        <w:ind w:firstLine="720"/>
        <w:jc w:val="both"/>
        <w:rPr>
          <w:kern w:val="0"/>
          <w:lang w:val="en-US"/>
        </w:rPr>
      </w:pPr>
      <w:r w:rsidRPr="0040736E">
        <w:rPr>
          <w:kern w:val="0"/>
          <w:lang w:val="en-US"/>
        </w:rPr>
        <w:t xml:space="preserve">There is currently a consensus in research - one of the few in questions of the </w:t>
      </w:r>
      <w:proofErr w:type="spellStart"/>
      <w:r w:rsidRPr="0040736E">
        <w:rPr>
          <w:kern w:val="0"/>
          <w:lang w:val="en-US"/>
        </w:rPr>
        <w:t>Ignatiana</w:t>
      </w:r>
      <w:proofErr w:type="spellEnd"/>
      <w:r w:rsidRPr="0040736E">
        <w:rPr>
          <w:kern w:val="0"/>
          <w:lang w:val="en-US"/>
        </w:rPr>
        <w:t xml:space="preserve"> - that the collection of seven letters</w:t>
      </w:r>
      <w:r w:rsidR="00BA77AE">
        <w:rPr>
          <w:kern w:val="0"/>
          <w:lang w:val="en-US"/>
        </w:rPr>
        <w:t xml:space="preserve">, </w:t>
      </w:r>
      <w:r w:rsidR="00BA77AE" w:rsidRPr="0040736E">
        <w:rPr>
          <w:kern w:val="0"/>
          <w:lang w:val="en-US"/>
        </w:rPr>
        <w:t>the so-called "middle recension"</w:t>
      </w:r>
      <w:r w:rsidR="00BA77AE">
        <w:rPr>
          <w:kern w:val="0"/>
          <w:lang w:val="en-US"/>
        </w:rPr>
        <w:t>,</w:t>
      </w:r>
      <w:r w:rsidRPr="0040736E">
        <w:rPr>
          <w:kern w:val="0"/>
          <w:lang w:val="en-US"/>
        </w:rPr>
        <w:t xml:space="preserve"> is the earliest to be attributed to the 2nd century Bishop of Antioch. For there still exists a shorter version of three of these letters in Syriac, and in addition there is a longer version of all seven letters, which </w:t>
      </w:r>
      <w:r w:rsidR="00404334">
        <w:rPr>
          <w:kern w:val="0"/>
          <w:lang w:val="en-US"/>
        </w:rPr>
        <w:t>are</w:t>
      </w:r>
      <w:r w:rsidRPr="0040736E">
        <w:rPr>
          <w:kern w:val="0"/>
          <w:lang w:val="en-US"/>
        </w:rPr>
        <w:t xml:space="preserve"> connected with </w:t>
      </w:r>
      <w:r w:rsidR="005741A0">
        <w:rPr>
          <w:kern w:val="0"/>
          <w:lang w:val="en-US"/>
        </w:rPr>
        <w:t>further</w:t>
      </w:r>
      <w:r w:rsidRPr="0040736E">
        <w:rPr>
          <w:kern w:val="0"/>
          <w:lang w:val="en-US"/>
        </w:rPr>
        <w:t xml:space="preserve"> six letters. </w:t>
      </w:r>
      <w:r w:rsidR="00404334">
        <w:rPr>
          <w:kern w:val="0"/>
          <w:lang w:val="en-US"/>
        </w:rPr>
        <w:t>Both</w:t>
      </w:r>
      <w:r w:rsidR="00494C95">
        <w:rPr>
          <w:kern w:val="0"/>
          <w:lang w:val="en-US"/>
        </w:rPr>
        <w:t>,</w:t>
      </w:r>
      <w:r w:rsidR="00404334">
        <w:rPr>
          <w:kern w:val="0"/>
          <w:lang w:val="en-US"/>
        </w:rPr>
        <w:t xml:space="preserve"> the </w:t>
      </w:r>
      <w:r w:rsidRPr="0040736E">
        <w:rPr>
          <w:kern w:val="0"/>
          <w:lang w:val="en-US"/>
        </w:rPr>
        <w:t>smaller and the larger</w:t>
      </w:r>
      <w:r w:rsidR="00494C95">
        <w:rPr>
          <w:kern w:val="0"/>
          <w:lang w:val="en-US"/>
        </w:rPr>
        <w:t>,</w:t>
      </w:r>
      <w:r w:rsidRPr="0040736E">
        <w:rPr>
          <w:kern w:val="0"/>
          <w:lang w:val="en-US"/>
        </w:rPr>
        <w:t xml:space="preserve"> collection are considered inauthentic and belong</w:t>
      </w:r>
      <w:r w:rsidR="00494C95">
        <w:rPr>
          <w:kern w:val="0"/>
          <w:lang w:val="en-US"/>
        </w:rPr>
        <w:t>ing</w:t>
      </w:r>
      <w:r w:rsidRPr="0040736E">
        <w:rPr>
          <w:kern w:val="0"/>
          <w:lang w:val="en-US"/>
        </w:rPr>
        <w:t xml:space="preserve"> to the 4th century. The only controversial question</w:t>
      </w:r>
      <w:r w:rsidR="00765471">
        <w:rPr>
          <w:kern w:val="0"/>
          <w:lang w:val="en-US"/>
        </w:rPr>
        <w:t>s, as it seems, are</w:t>
      </w:r>
      <w:r w:rsidRPr="0040736E">
        <w:rPr>
          <w:kern w:val="0"/>
          <w:lang w:val="en-US"/>
        </w:rPr>
        <w:t xml:space="preserve"> whether the seven letters in the "middle recension" are authentic or were written by a forger and whether, according to the dating of Eusebius of Caesarea, they were written between </w:t>
      </w:r>
      <w:r w:rsidR="00765471">
        <w:rPr>
          <w:kern w:val="0"/>
          <w:lang w:val="en-US"/>
        </w:rPr>
        <w:t xml:space="preserve">the years </w:t>
      </w:r>
      <w:r w:rsidRPr="0040736E">
        <w:rPr>
          <w:kern w:val="0"/>
          <w:lang w:val="en-US"/>
        </w:rPr>
        <w:t xml:space="preserve">107 and 116 or, as Lindemann and others suggest, around 130 or, as others in research argue, </w:t>
      </w:r>
      <w:r w:rsidR="00111A1A">
        <w:rPr>
          <w:kern w:val="0"/>
          <w:lang w:val="en-US"/>
        </w:rPr>
        <w:t>even later</w:t>
      </w:r>
      <w:r w:rsidRPr="0040736E">
        <w:rPr>
          <w:kern w:val="0"/>
          <w:lang w:val="en-US"/>
        </w:rPr>
        <w:t xml:space="preserve"> in the last third of the 2nd century.</w:t>
      </w:r>
      <w:r w:rsidRPr="00147743">
        <w:rPr>
          <w:rStyle w:val="FootnoteReference"/>
          <w:kern w:val="0"/>
        </w:rPr>
        <w:footnoteReference w:id="4"/>
      </w:r>
    </w:p>
    <w:p w14:paraId="4BFA1E55" w14:textId="27FC72A8" w:rsidR="0083224F" w:rsidRPr="0040736E" w:rsidRDefault="0083224F" w:rsidP="0083224F">
      <w:pPr>
        <w:ind w:firstLine="720"/>
        <w:jc w:val="both"/>
        <w:rPr>
          <w:kern w:val="0"/>
          <w:lang w:val="en-US"/>
        </w:rPr>
      </w:pPr>
      <w:r w:rsidRPr="0040736E">
        <w:rPr>
          <w:kern w:val="0"/>
          <w:lang w:val="en-US"/>
        </w:rPr>
        <w:t xml:space="preserve">David </w:t>
      </w:r>
      <w:proofErr w:type="spellStart"/>
      <w:r w:rsidRPr="0040736E">
        <w:rPr>
          <w:kern w:val="0"/>
          <w:lang w:val="en-US"/>
        </w:rPr>
        <w:t>Trobisch</w:t>
      </w:r>
      <w:proofErr w:type="spellEnd"/>
      <w:r w:rsidRPr="0040736E">
        <w:rPr>
          <w:kern w:val="0"/>
          <w:lang w:val="en-US"/>
        </w:rPr>
        <w:t xml:space="preserve"> has investigated how collections of letters were created in antiquity by reviewing "</w:t>
      </w:r>
      <w:r w:rsidR="00F55A71">
        <w:rPr>
          <w:kern w:val="0"/>
          <w:lang w:val="en-US"/>
        </w:rPr>
        <w:t>about</w:t>
      </w:r>
      <w:r w:rsidRPr="0040736E">
        <w:rPr>
          <w:kern w:val="0"/>
          <w:lang w:val="en-US"/>
        </w:rPr>
        <w:t xml:space="preserve"> </w:t>
      </w:r>
      <w:r w:rsidR="00916633">
        <w:rPr>
          <w:kern w:val="0"/>
          <w:lang w:val="en-US"/>
        </w:rPr>
        <w:t>two hundred</w:t>
      </w:r>
      <w:r w:rsidR="00134C71">
        <w:rPr>
          <w:kern w:val="0"/>
          <w:lang w:val="en-US"/>
        </w:rPr>
        <w:t xml:space="preserve"> letter collections</w:t>
      </w:r>
      <w:r w:rsidRPr="0040736E">
        <w:rPr>
          <w:kern w:val="0"/>
          <w:lang w:val="en-US"/>
        </w:rPr>
        <w:t xml:space="preserve"> </w:t>
      </w:r>
      <w:r w:rsidR="00134C71">
        <w:rPr>
          <w:kern w:val="0"/>
          <w:lang w:val="en-US"/>
        </w:rPr>
        <w:t xml:space="preserve">from </w:t>
      </w:r>
      <w:r w:rsidRPr="0040736E">
        <w:rPr>
          <w:kern w:val="0"/>
          <w:lang w:val="en-US"/>
        </w:rPr>
        <w:t>300 B.C.</w:t>
      </w:r>
      <w:r w:rsidR="00134C71">
        <w:rPr>
          <w:kern w:val="0"/>
          <w:lang w:val="en-US"/>
        </w:rPr>
        <w:t>E</w:t>
      </w:r>
      <w:r w:rsidRPr="0040736E">
        <w:rPr>
          <w:kern w:val="0"/>
          <w:lang w:val="en-US"/>
        </w:rPr>
        <w:t xml:space="preserve"> </w:t>
      </w:r>
      <w:r w:rsidR="00134C71">
        <w:rPr>
          <w:kern w:val="0"/>
          <w:lang w:val="en-US"/>
        </w:rPr>
        <w:t xml:space="preserve">to around </w:t>
      </w:r>
      <w:r w:rsidRPr="0040736E">
        <w:rPr>
          <w:kern w:val="0"/>
          <w:lang w:val="en-US"/>
        </w:rPr>
        <w:t>400</w:t>
      </w:r>
      <w:r w:rsidR="00134C71">
        <w:rPr>
          <w:kern w:val="0"/>
          <w:lang w:val="en-US"/>
        </w:rPr>
        <w:t xml:space="preserve"> C.E.</w:t>
      </w:r>
      <w:r w:rsidRPr="0040736E">
        <w:rPr>
          <w:kern w:val="0"/>
          <w:lang w:val="en-US"/>
        </w:rPr>
        <w:t>", "</w:t>
      </w:r>
      <w:r w:rsidR="00134C71">
        <w:rPr>
          <w:kern w:val="0"/>
          <w:lang w:val="en-US"/>
        </w:rPr>
        <w:t xml:space="preserve">written by </w:t>
      </w:r>
      <w:r w:rsidRPr="0040736E">
        <w:rPr>
          <w:kern w:val="0"/>
          <w:lang w:val="en-US"/>
        </w:rPr>
        <w:t xml:space="preserve">more than </w:t>
      </w:r>
      <w:r w:rsidR="00134C71">
        <w:rPr>
          <w:kern w:val="0"/>
          <w:lang w:val="en-US"/>
        </w:rPr>
        <w:t>one</w:t>
      </w:r>
      <w:r w:rsidRPr="0040736E">
        <w:rPr>
          <w:kern w:val="0"/>
          <w:lang w:val="en-US"/>
        </w:rPr>
        <w:t xml:space="preserve"> hundred different authors</w:t>
      </w:r>
      <w:r w:rsidR="00B457F4">
        <w:rPr>
          <w:kern w:val="0"/>
          <w:lang w:val="en-US"/>
        </w:rPr>
        <w:t>,</w:t>
      </w:r>
      <w:r w:rsidRPr="0040736E">
        <w:rPr>
          <w:kern w:val="0"/>
          <w:lang w:val="en-US"/>
        </w:rPr>
        <w:t xml:space="preserve"> </w:t>
      </w:r>
      <w:r w:rsidR="00B457F4">
        <w:rPr>
          <w:kern w:val="0"/>
          <w:lang w:val="en-US"/>
        </w:rPr>
        <w:t xml:space="preserve">covering more than three thousand </w:t>
      </w:r>
      <w:r w:rsidRPr="0040736E">
        <w:rPr>
          <w:kern w:val="0"/>
          <w:lang w:val="en-US"/>
        </w:rPr>
        <w:t>letters".</w:t>
      </w:r>
      <w:r w:rsidR="00B457F4">
        <w:rPr>
          <w:rStyle w:val="FootnoteReference"/>
          <w:kern w:val="0"/>
          <w:lang w:val="en-US"/>
        </w:rPr>
        <w:footnoteReference w:id="5"/>
      </w:r>
      <w:r w:rsidRPr="0040736E">
        <w:rPr>
          <w:kern w:val="0"/>
          <w:lang w:val="en-US"/>
        </w:rPr>
        <w:t xml:space="preserve"> In the process, he gained the insight that collections of letters do not usually "</w:t>
      </w:r>
      <w:r w:rsidR="00F07370">
        <w:rPr>
          <w:kern w:val="0"/>
          <w:lang w:val="en-US"/>
        </w:rPr>
        <w:t>just happen</w:t>
      </w:r>
      <w:r w:rsidRPr="0040736E">
        <w:rPr>
          <w:kern w:val="0"/>
          <w:lang w:val="en-US"/>
        </w:rPr>
        <w:t>", but rather "develop", as a rule in three stages:</w:t>
      </w:r>
      <w:r w:rsidR="00F07370">
        <w:rPr>
          <w:rStyle w:val="FootnoteReference"/>
          <w:kern w:val="0"/>
          <w:lang w:val="en-US"/>
        </w:rPr>
        <w:footnoteReference w:id="6"/>
      </w:r>
    </w:p>
    <w:p w14:paraId="4BFA1E56" w14:textId="2B3CEC45" w:rsidR="0083224F" w:rsidRPr="0040736E" w:rsidRDefault="0083224F" w:rsidP="0083224F">
      <w:pPr>
        <w:pStyle w:val="Zitat1"/>
        <w:jc w:val="left"/>
        <w:rPr>
          <w:lang w:val="en-US"/>
        </w:rPr>
      </w:pPr>
      <w:r w:rsidRPr="0040736E">
        <w:rPr>
          <w:lang w:val="en-US"/>
        </w:rPr>
        <w:lastRenderedPageBreak/>
        <w:t xml:space="preserve">"1. </w:t>
      </w:r>
      <w:r w:rsidR="00B63CA9">
        <w:rPr>
          <w:lang w:val="en-US"/>
        </w:rPr>
        <w:t>Authorized Recensions</w:t>
      </w:r>
      <w:r w:rsidRPr="0040736E">
        <w:rPr>
          <w:lang w:val="en-US"/>
        </w:rPr>
        <w:br/>
        <w:t xml:space="preserve">The author of the letters </w:t>
      </w:r>
      <w:r w:rsidR="00B63CA9">
        <w:rPr>
          <w:lang w:val="en-US"/>
        </w:rPr>
        <w:t>prepares letters for publication</w:t>
      </w:r>
      <w:r w:rsidRPr="0040736E">
        <w:rPr>
          <w:lang w:val="en-US"/>
        </w:rPr>
        <w:t>.</w:t>
      </w:r>
      <w:r w:rsidRPr="0040736E">
        <w:rPr>
          <w:lang w:val="en-US"/>
        </w:rPr>
        <w:br/>
        <w:t xml:space="preserve">2. </w:t>
      </w:r>
      <w:r w:rsidR="00B63CA9">
        <w:rPr>
          <w:lang w:val="en-US"/>
        </w:rPr>
        <w:t>Expanded Editions</w:t>
      </w:r>
      <w:r w:rsidRPr="0040736E">
        <w:rPr>
          <w:lang w:val="en-US"/>
        </w:rPr>
        <w:br/>
        <w:t xml:space="preserve">After the </w:t>
      </w:r>
      <w:r w:rsidR="007B27C4">
        <w:rPr>
          <w:lang w:val="en-US"/>
        </w:rPr>
        <w:t xml:space="preserve">author’s </w:t>
      </w:r>
      <w:r w:rsidRPr="0040736E">
        <w:rPr>
          <w:lang w:val="en-US"/>
        </w:rPr>
        <w:t>death</w:t>
      </w:r>
      <w:r w:rsidR="007B27C4">
        <w:rPr>
          <w:lang w:val="en-US"/>
        </w:rPr>
        <w:t xml:space="preserve"> these editions are expanded. Further editions of published and unpublished letters are produced</w:t>
      </w:r>
      <w:r w:rsidRPr="0040736E">
        <w:rPr>
          <w:lang w:val="en-US"/>
        </w:rPr>
        <w:t>.</w:t>
      </w:r>
      <w:r w:rsidRPr="0040736E">
        <w:rPr>
          <w:lang w:val="en-US"/>
        </w:rPr>
        <w:br/>
        <w:t xml:space="preserve">3. </w:t>
      </w:r>
      <w:r w:rsidR="00DC6E2D">
        <w:rPr>
          <w:lang w:val="en-US"/>
        </w:rPr>
        <w:t>Comprehensive Editions</w:t>
      </w:r>
      <w:r w:rsidRPr="0040736E">
        <w:rPr>
          <w:lang w:val="en-US"/>
        </w:rPr>
        <w:br/>
        <w:t xml:space="preserve">All </w:t>
      </w:r>
      <w:r w:rsidR="00DC6E2D">
        <w:rPr>
          <w:lang w:val="en-US"/>
        </w:rPr>
        <w:t xml:space="preserve">the available editions </w:t>
      </w:r>
      <w:r w:rsidRPr="0040736E">
        <w:rPr>
          <w:lang w:val="en-US"/>
        </w:rPr>
        <w:t>are combined."</w:t>
      </w:r>
      <w:r w:rsidR="00DC6E2D">
        <w:rPr>
          <w:rStyle w:val="FootnoteReference"/>
          <w:lang w:val="en-US"/>
        </w:rPr>
        <w:footnoteReference w:id="7"/>
      </w:r>
    </w:p>
    <w:p w14:paraId="4BFA1E57" w14:textId="77777777" w:rsidR="0083224F" w:rsidRPr="0040736E" w:rsidRDefault="0083224F" w:rsidP="0083224F">
      <w:pPr>
        <w:jc w:val="both"/>
        <w:rPr>
          <w:kern w:val="0"/>
          <w:lang w:val="en-US"/>
        </w:rPr>
      </w:pPr>
      <w:proofErr w:type="spellStart"/>
      <w:r w:rsidRPr="0040736E">
        <w:rPr>
          <w:kern w:val="0"/>
          <w:lang w:val="en-US"/>
        </w:rPr>
        <w:t>Trobisch</w:t>
      </w:r>
      <w:proofErr w:type="spellEnd"/>
      <w:r w:rsidRPr="0040736E">
        <w:rPr>
          <w:kern w:val="0"/>
          <w:lang w:val="en-US"/>
        </w:rPr>
        <w:t xml:space="preserve"> connects this overview with the following important comment:</w:t>
      </w:r>
    </w:p>
    <w:p w14:paraId="4BFA1E58" w14:textId="0868AA0B" w:rsidR="0083224F" w:rsidRPr="0040736E" w:rsidRDefault="0083224F" w:rsidP="0083224F">
      <w:pPr>
        <w:pStyle w:val="Zitat1"/>
        <w:jc w:val="left"/>
        <w:rPr>
          <w:lang w:val="en-US"/>
        </w:rPr>
      </w:pPr>
      <w:r w:rsidRPr="0040736E">
        <w:rPr>
          <w:lang w:val="en-US"/>
        </w:rPr>
        <w:t>"What I personally had not reckoned with was that virtually all the collections I examined, which could be traced back to correspondence that had actually been conducted, had been published in their original form by the letter writers themselves.</w:t>
      </w:r>
      <w:r w:rsidR="005532E5" w:rsidRPr="00147743">
        <w:rPr>
          <w:rStyle w:val="FootnoteReference"/>
          <w:szCs w:val="20"/>
        </w:rPr>
        <w:footnoteReference w:id="8"/>
      </w:r>
      <w:r w:rsidRPr="0040736E">
        <w:rPr>
          <w:lang w:val="en-US"/>
        </w:rPr>
        <w:t xml:space="preserve"> The author</w:t>
      </w:r>
      <w:r w:rsidR="00032332">
        <w:rPr>
          <w:lang w:val="en-US"/>
        </w:rPr>
        <w:t xml:space="preserve"> himself was responsible for the selection of letters and for editing them</w:t>
      </w:r>
      <w:r w:rsidR="00851B62">
        <w:rPr>
          <w:lang w:val="en-US"/>
        </w:rPr>
        <w:t>. If this publication was a success, often further letter collections would follow.</w:t>
      </w:r>
      <w:r w:rsidRPr="0040736E">
        <w:rPr>
          <w:lang w:val="en-US"/>
        </w:rPr>
        <w:t xml:space="preserve"> I </w:t>
      </w:r>
      <w:r w:rsidR="00851B62">
        <w:rPr>
          <w:lang w:val="en-US"/>
        </w:rPr>
        <w:t>will refer to these editions as “authorized recensions”</w:t>
      </w:r>
      <w:r w:rsidRPr="0040736E">
        <w:rPr>
          <w:lang w:val="en-US"/>
        </w:rPr>
        <w:t>.</w:t>
      </w:r>
      <w:r w:rsidRPr="0040736E">
        <w:rPr>
          <w:lang w:val="en-US"/>
        </w:rPr>
        <w:br/>
        <w:t xml:space="preserve">The second stage begins </w:t>
      </w:r>
      <w:r w:rsidR="00851B62">
        <w:rPr>
          <w:lang w:val="en-US"/>
        </w:rPr>
        <w:t>when the author dies</w:t>
      </w:r>
      <w:r w:rsidRPr="0040736E">
        <w:rPr>
          <w:lang w:val="en-US"/>
        </w:rPr>
        <w:t xml:space="preserve">. </w:t>
      </w:r>
      <w:r w:rsidR="009F1EA7">
        <w:rPr>
          <w:lang w:val="en-US"/>
        </w:rPr>
        <w:t>Unpublished letters are collected. If their topic is somehow related to authorized recensions, they are published as appendices to these collections. Otherwise letters covering the same subject or addressed to the same person are put together and published as separate volumes. I will call editions of this second stage “expanded editions”</w:t>
      </w:r>
      <w:r w:rsidRPr="0040736E">
        <w:rPr>
          <w:lang w:val="en-US"/>
        </w:rPr>
        <w:t>.</w:t>
      </w:r>
      <w:r w:rsidRPr="0040736E">
        <w:rPr>
          <w:lang w:val="en-US"/>
        </w:rPr>
        <w:br/>
      </w:r>
      <w:r w:rsidR="009F1EA7">
        <w:rPr>
          <w:lang w:val="en-US"/>
        </w:rPr>
        <w:t>In the third stage of the development of a letter collection scribes try to produce manuscripts containing all known letters. I will refer to editions of this third stage as “comprehensive editions.”</w:t>
      </w:r>
      <w:r w:rsidR="009F1EA7">
        <w:rPr>
          <w:rStyle w:val="FootnoteReference"/>
          <w:lang w:val="en-US"/>
        </w:rPr>
        <w:footnoteReference w:id="9"/>
      </w:r>
    </w:p>
    <w:p w14:paraId="4BFA1E59" w14:textId="7EDEC6D9" w:rsidR="0083224F" w:rsidRPr="0040736E" w:rsidRDefault="0083224F" w:rsidP="0083224F">
      <w:pPr>
        <w:jc w:val="both"/>
        <w:rPr>
          <w:kern w:val="0"/>
          <w:lang w:val="en-US"/>
        </w:rPr>
      </w:pPr>
      <w:r w:rsidRPr="0040736E">
        <w:rPr>
          <w:kern w:val="0"/>
          <w:lang w:val="en-US"/>
        </w:rPr>
        <w:t xml:space="preserve">If one now wants to apply these findings to the so-called </w:t>
      </w:r>
      <w:proofErr w:type="spellStart"/>
      <w:r w:rsidRPr="0040736E">
        <w:rPr>
          <w:kern w:val="0"/>
          <w:lang w:val="en-US"/>
        </w:rPr>
        <w:t>Ignatians</w:t>
      </w:r>
      <w:proofErr w:type="spellEnd"/>
      <w:r w:rsidRPr="0040736E">
        <w:rPr>
          <w:kern w:val="0"/>
          <w:lang w:val="en-US"/>
        </w:rPr>
        <w:t>, one will not follow the chronological-idealistic path from one author and his "genuine" letters to the collections of mixed content</w:t>
      </w:r>
      <w:r w:rsidR="003917C8">
        <w:rPr>
          <w:kern w:val="0"/>
          <w:lang w:val="en-US"/>
        </w:rPr>
        <w:t>,</w:t>
      </w:r>
      <w:r w:rsidRPr="0040736E">
        <w:rPr>
          <w:kern w:val="0"/>
          <w:lang w:val="en-US"/>
        </w:rPr>
        <w:t xml:space="preserve"> of genuine and "spurious" material</w:t>
      </w:r>
      <w:r w:rsidR="003917C8">
        <w:rPr>
          <w:kern w:val="0"/>
          <w:lang w:val="en-US"/>
        </w:rPr>
        <w:t>,</w:t>
      </w:r>
      <w:r w:rsidRPr="0040736E">
        <w:rPr>
          <w:kern w:val="0"/>
          <w:lang w:val="en-US"/>
        </w:rPr>
        <w:t xml:space="preserve"> up to "</w:t>
      </w:r>
      <w:r w:rsidR="00FB5F0D">
        <w:rPr>
          <w:kern w:val="0"/>
          <w:lang w:val="en-US"/>
        </w:rPr>
        <w:t xml:space="preserve">comprehensive </w:t>
      </w:r>
      <w:r w:rsidRPr="0040736E">
        <w:rPr>
          <w:kern w:val="0"/>
          <w:lang w:val="en-US"/>
        </w:rPr>
        <w:t>editions", but rather ask about the profiles given to a particular collection and the parts of it over time, and work out the projections derived from this on the author figure associated with it.</w:t>
      </w:r>
    </w:p>
    <w:p w14:paraId="4BFA1E5A" w14:textId="437F5D3B" w:rsidR="0083224F" w:rsidRPr="0040736E" w:rsidRDefault="0083224F" w:rsidP="0083224F">
      <w:pPr>
        <w:jc w:val="both"/>
        <w:rPr>
          <w:kern w:val="0"/>
          <w:lang w:val="en-US"/>
        </w:rPr>
      </w:pPr>
      <w:r w:rsidRPr="0040736E">
        <w:rPr>
          <w:kern w:val="0"/>
          <w:lang w:val="en-US"/>
        </w:rPr>
        <w:tab/>
        <w:t>Ignatius is a wonderful example in this respect, which at the same time illuminates the idea of early history associated with his person and collection</w:t>
      </w:r>
      <w:r w:rsidR="003917C8">
        <w:rPr>
          <w:kern w:val="0"/>
          <w:lang w:val="en-US"/>
        </w:rPr>
        <w:t>s</w:t>
      </w:r>
      <w:r w:rsidRPr="0040736E">
        <w:rPr>
          <w:kern w:val="0"/>
          <w:lang w:val="en-US"/>
        </w:rPr>
        <w:t>, even if not directly with the beginnings of Christianity.</w:t>
      </w:r>
    </w:p>
    <w:p w14:paraId="4BFA1E5B" w14:textId="18C88B76" w:rsidR="0083224F" w:rsidRPr="0040736E" w:rsidRDefault="0083224F" w:rsidP="0083224F">
      <w:pPr>
        <w:ind w:firstLine="720"/>
        <w:jc w:val="both"/>
        <w:rPr>
          <w:kern w:val="0"/>
          <w:lang w:val="en-US"/>
        </w:rPr>
      </w:pPr>
      <w:r w:rsidRPr="0040736E">
        <w:rPr>
          <w:kern w:val="0"/>
          <w:lang w:val="en-US"/>
        </w:rPr>
        <w:t>As I have already tried to show in a retrospective walk through history elsewhere,</w:t>
      </w:r>
      <w:r w:rsidR="00D30E10">
        <w:rPr>
          <w:rStyle w:val="FootnoteReference"/>
          <w:kern w:val="0"/>
          <w:lang w:val="en-US"/>
        </w:rPr>
        <w:footnoteReference w:id="10"/>
      </w:r>
      <w:r w:rsidRPr="0040736E">
        <w:rPr>
          <w:kern w:val="0"/>
          <w:lang w:val="en-US"/>
        </w:rPr>
        <w:t xml:space="preserve"> the almost exclusive focus of research on Ignatius' collection of seven letters is a phenomenon of the last 150 years or so. This view was cemented with the work of two researchers in particular, namely Joseph Barber Lightfoot (1828-</w:t>
      </w:r>
      <w:r w:rsidR="00585C93">
        <w:rPr>
          <w:kern w:val="0"/>
          <w:lang w:val="en-US"/>
        </w:rPr>
        <w:t>18</w:t>
      </w:r>
      <w:r w:rsidRPr="0040736E">
        <w:rPr>
          <w:kern w:val="0"/>
          <w:lang w:val="en-US"/>
        </w:rPr>
        <w:t>89) and, before him, Theodor Zahn (1838-1933)</w:t>
      </w:r>
      <w:r w:rsidR="00585C93">
        <w:rPr>
          <w:kern w:val="0"/>
          <w:lang w:val="en-US"/>
        </w:rPr>
        <w:t>.</w:t>
      </w:r>
      <w:r w:rsidRPr="00147743">
        <w:rPr>
          <w:rStyle w:val="FootnoteReference"/>
          <w:kern w:val="0"/>
        </w:rPr>
        <w:footnoteReference w:id="11"/>
      </w:r>
      <w:r w:rsidR="00585C93">
        <w:rPr>
          <w:kern w:val="0"/>
          <w:lang w:val="en-US"/>
        </w:rPr>
        <w:t xml:space="preserve"> D</w:t>
      </w:r>
      <w:r w:rsidRPr="0040736E">
        <w:rPr>
          <w:kern w:val="0"/>
          <w:lang w:val="en-US"/>
        </w:rPr>
        <w:t xml:space="preserve">oubts had already arisen earlier about the authenticity of, for example, the four letters to and from Ignatius, which have been preserved in Latin alone and </w:t>
      </w:r>
      <w:r w:rsidR="00794587">
        <w:rPr>
          <w:kern w:val="0"/>
          <w:lang w:val="en-US"/>
        </w:rPr>
        <w:t xml:space="preserve">which </w:t>
      </w:r>
      <w:r w:rsidRPr="0040736E">
        <w:rPr>
          <w:kern w:val="0"/>
          <w:lang w:val="en-US"/>
        </w:rPr>
        <w:t xml:space="preserve">are only attested in the Middle Ages. In </w:t>
      </w:r>
      <w:r w:rsidR="00794587">
        <w:rPr>
          <w:kern w:val="0"/>
          <w:lang w:val="en-US"/>
        </w:rPr>
        <w:t>turn</w:t>
      </w:r>
      <w:r w:rsidRPr="0040736E">
        <w:rPr>
          <w:kern w:val="0"/>
          <w:lang w:val="en-US"/>
        </w:rPr>
        <w:t xml:space="preserve">, they </w:t>
      </w:r>
      <w:r w:rsidR="00E05E55">
        <w:rPr>
          <w:kern w:val="0"/>
          <w:lang w:val="en-US"/>
        </w:rPr>
        <w:t xml:space="preserve">made </w:t>
      </w:r>
      <w:r w:rsidRPr="0040736E">
        <w:rPr>
          <w:kern w:val="0"/>
          <w:lang w:val="en-US"/>
        </w:rPr>
        <w:t xml:space="preserve">the authenticity of the collection of the twelve </w:t>
      </w:r>
      <w:r w:rsidR="00E05E55">
        <w:rPr>
          <w:kern w:val="0"/>
          <w:lang w:val="en-US"/>
        </w:rPr>
        <w:t xml:space="preserve">or thirteen </w:t>
      </w:r>
      <w:r w:rsidRPr="0040736E">
        <w:rPr>
          <w:kern w:val="0"/>
          <w:lang w:val="en-US"/>
        </w:rPr>
        <w:t>letters</w:t>
      </w:r>
      <w:r w:rsidR="00E05E55">
        <w:rPr>
          <w:kern w:val="0"/>
          <w:lang w:val="en-US"/>
        </w:rPr>
        <w:t xml:space="preserve"> suspicious, though</w:t>
      </w:r>
      <w:r w:rsidRPr="0040736E">
        <w:rPr>
          <w:kern w:val="0"/>
          <w:lang w:val="en-US"/>
        </w:rPr>
        <w:t xml:space="preserve"> also preserved in Greek, </w:t>
      </w:r>
      <w:r w:rsidR="00E05E55">
        <w:rPr>
          <w:kern w:val="0"/>
          <w:lang w:val="en-US"/>
        </w:rPr>
        <w:t xml:space="preserve">with which the four letters had been connected. </w:t>
      </w:r>
      <w:r w:rsidR="000670BF">
        <w:rPr>
          <w:kern w:val="0"/>
          <w:lang w:val="en-US"/>
        </w:rPr>
        <w:t xml:space="preserve">This collection of seventeen or, if we only take the letters preserved also in Greek, the thirteen or twelve letters, </w:t>
      </w:r>
      <w:r w:rsidRPr="0040736E">
        <w:rPr>
          <w:kern w:val="0"/>
          <w:lang w:val="en-US"/>
        </w:rPr>
        <w:t xml:space="preserve">contained </w:t>
      </w:r>
      <w:r w:rsidR="00B7315D">
        <w:rPr>
          <w:kern w:val="0"/>
          <w:lang w:val="en-US"/>
        </w:rPr>
        <w:t xml:space="preserve">seven letters which were given in </w:t>
      </w:r>
      <w:r w:rsidRPr="0040736E">
        <w:rPr>
          <w:kern w:val="0"/>
          <w:lang w:val="en-US"/>
        </w:rPr>
        <w:t xml:space="preserve">a long version </w:t>
      </w:r>
      <w:r w:rsidR="00FE46B4">
        <w:rPr>
          <w:kern w:val="0"/>
          <w:lang w:val="en-US"/>
        </w:rPr>
        <w:t xml:space="preserve">and also in a short version. Only the latter seven letters are the ones that Lightfoot and Zahn </w:t>
      </w:r>
      <w:r w:rsidR="00FE46B4">
        <w:rPr>
          <w:kern w:val="0"/>
          <w:lang w:val="en-US"/>
        </w:rPr>
        <w:lastRenderedPageBreak/>
        <w:t xml:space="preserve">recognized as authentic and, following these two scholars, are </w:t>
      </w:r>
      <w:r w:rsidRPr="0040736E">
        <w:rPr>
          <w:kern w:val="0"/>
          <w:lang w:val="en-US"/>
        </w:rPr>
        <w:t>accepted today</w:t>
      </w:r>
      <w:r w:rsidR="000E1D84">
        <w:rPr>
          <w:kern w:val="0"/>
          <w:lang w:val="en-US"/>
        </w:rPr>
        <w:t xml:space="preserve"> as the genuine letters of Ignatius</w:t>
      </w:r>
      <w:r w:rsidRPr="0040736E">
        <w:rPr>
          <w:kern w:val="0"/>
          <w:lang w:val="en-US"/>
        </w:rPr>
        <w:t xml:space="preserve">. Most importantly, </w:t>
      </w:r>
      <w:r w:rsidR="000E1D84">
        <w:rPr>
          <w:kern w:val="0"/>
          <w:lang w:val="en-US"/>
        </w:rPr>
        <w:t>Lightfoot and Zahn also</w:t>
      </w:r>
      <w:r w:rsidRPr="0040736E">
        <w:rPr>
          <w:kern w:val="0"/>
          <w:lang w:val="en-US"/>
        </w:rPr>
        <w:t xml:space="preserve"> rejected the authenticity of th</w:t>
      </w:r>
      <w:r w:rsidR="000E1D84">
        <w:rPr>
          <w:kern w:val="0"/>
          <w:lang w:val="en-US"/>
        </w:rPr>
        <w:t>ree of these seven letters that exist in a much</w:t>
      </w:r>
      <w:r w:rsidRPr="0040736E">
        <w:rPr>
          <w:kern w:val="0"/>
          <w:lang w:val="en-US"/>
        </w:rPr>
        <w:t xml:space="preserve"> shorter version</w:t>
      </w:r>
      <w:r w:rsidR="000E1D84">
        <w:rPr>
          <w:kern w:val="0"/>
          <w:lang w:val="en-US"/>
        </w:rPr>
        <w:t xml:space="preserve">, albeit only in Syriac </w:t>
      </w:r>
      <w:r w:rsidR="00276EB3">
        <w:rPr>
          <w:kern w:val="0"/>
          <w:lang w:val="en-US"/>
        </w:rPr>
        <w:t>translation. These three letters only were taken as genuine by</w:t>
      </w:r>
      <w:r w:rsidRPr="0040736E">
        <w:rPr>
          <w:kern w:val="0"/>
          <w:lang w:val="en-US"/>
        </w:rPr>
        <w:t xml:space="preserve"> their discoverer William Cureton (1808-</w:t>
      </w:r>
      <w:r w:rsidR="00276EB3">
        <w:rPr>
          <w:kern w:val="0"/>
          <w:lang w:val="en-US"/>
        </w:rPr>
        <w:t>18</w:t>
      </w:r>
      <w:r w:rsidRPr="0040736E">
        <w:rPr>
          <w:kern w:val="0"/>
          <w:lang w:val="en-US"/>
        </w:rPr>
        <w:t>64).</w:t>
      </w:r>
      <w:r w:rsidRPr="00147743">
        <w:rPr>
          <w:rStyle w:val="FootnoteReference"/>
          <w:kern w:val="0"/>
        </w:rPr>
        <w:footnoteReference w:id="12"/>
      </w:r>
      <w:r w:rsidR="00276EB3">
        <w:rPr>
          <w:kern w:val="0"/>
          <w:lang w:val="en-US"/>
        </w:rPr>
        <w:t xml:space="preserve"> </w:t>
      </w:r>
      <w:r w:rsidR="00492551">
        <w:rPr>
          <w:kern w:val="0"/>
          <w:lang w:val="en-US"/>
        </w:rPr>
        <w:t xml:space="preserve">But </w:t>
      </w:r>
      <w:r w:rsidRPr="0040736E">
        <w:rPr>
          <w:kern w:val="0"/>
          <w:lang w:val="en-US"/>
        </w:rPr>
        <w:t xml:space="preserve">Lightfoot's and Zahn's </w:t>
      </w:r>
      <w:r w:rsidR="00492551">
        <w:rPr>
          <w:kern w:val="0"/>
          <w:lang w:val="en-US"/>
        </w:rPr>
        <w:t>not only rejected the view of Cureton, the</w:t>
      </w:r>
      <w:r w:rsidR="00867B0A">
        <w:rPr>
          <w:kern w:val="0"/>
          <w:lang w:val="en-US"/>
        </w:rPr>
        <w:t>ir writings obliterated Cureton’s findings for the past 150 years.</w:t>
      </w:r>
      <w:r w:rsidRPr="0040736E">
        <w:rPr>
          <w:kern w:val="0"/>
          <w:lang w:val="en-US"/>
        </w:rPr>
        <w:t xml:space="preserve"> </w:t>
      </w:r>
      <w:r w:rsidR="00867B0A">
        <w:rPr>
          <w:kern w:val="0"/>
          <w:lang w:val="en-US"/>
        </w:rPr>
        <w:t xml:space="preserve">On the basis of Lightfoot and Zahn, therefore, </w:t>
      </w:r>
      <w:r w:rsidR="00184F91">
        <w:rPr>
          <w:kern w:val="0"/>
          <w:lang w:val="en-US"/>
        </w:rPr>
        <w:t xml:space="preserve">all present editions and translations of the </w:t>
      </w:r>
      <w:proofErr w:type="spellStart"/>
      <w:r w:rsidR="00184F91">
        <w:rPr>
          <w:kern w:val="0"/>
          <w:lang w:val="en-US"/>
        </w:rPr>
        <w:t>Ignatians</w:t>
      </w:r>
      <w:proofErr w:type="spellEnd"/>
      <w:r w:rsidR="00184F91">
        <w:rPr>
          <w:kern w:val="0"/>
          <w:lang w:val="en-US"/>
        </w:rPr>
        <w:t xml:space="preserve"> only contain the seven letters in what is called the ‘middle recension’,</w:t>
      </w:r>
      <w:r w:rsidR="007171A4" w:rsidRPr="00147743">
        <w:rPr>
          <w:rStyle w:val="FootnoteReference"/>
          <w:kern w:val="0"/>
        </w:rPr>
        <w:footnoteReference w:id="13"/>
      </w:r>
      <w:r w:rsidR="00184F91">
        <w:rPr>
          <w:kern w:val="0"/>
          <w:lang w:val="en-US"/>
        </w:rPr>
        <w:t xml:space="preserve"> whereas the </w:t>
      </w:r>
      <w:proofErr w:type="spellStart"/>
      <w:r w:rsidRPr="0040736E">
        <w:rPr>
          <w:kern w:val="0"/>
          <w:lang w:val="en-US"/>
        </w:rPr>
        <w:t>the</w:t>
      </w:r>
      <w:proofErr w:type="spellEnd"/>
      <w:r w:rsidRPr="0040736E">
        <w:rPr>
          <w:kern w:val="0"/>
          <w:lang w:val="en-US"/>
        </w:rPr>
        <w:t xml:space="preserve"> most recent and last "</w:t>
      </w:r>
      <w:r w:rsidR="003F40C8">
        <w:rPr>
          <w:kern w:val="0"/>
          <w:lang w:val="en-US"/>
        </w:rPr>
        <w:t>comprehensive edition</w:t>
      </w:r>
      <w:r w:rsidRPr="0040736E">
        <w:rPr>
          <w:kern w:val="0"/>
          <w:lang w:val="en-US"/>
        </w:rPr>
        <w:t xml:space="preserve">" of the </w:t>
      </w:r>
      <w:proofErr w:type="spellStart"/>
      <w:r w:rsidRPr="0040736E">
        <w:rPr>
          <w:kern w:val="0"/>
          <w:lang w:val="en-US"/>
        </w:rPr>
        <w:t>Ignatians</w:t>
      </w:r>
      <w:proofErr w:type="spellEnd"/>
      <w:r w:rsidRPr="0040736E">
        <w:rPr>
          <w:kern w:val="0"/>
          <w:lang w:val="en-US"/>
        </w:rPr>
        <w:t xml:space="preserve"> </w:t>
      </w:r>
      <w:r w:rsidR="003F40C8">
        <w:rPr>
          <w:kern w:val="0"/>
          <w:lang w:val="en-US"/>
        </w:rPr>
        <w:t xml:space="preserve">was produced by the mentioned </w:t>
      </w:r>
      <w:r w:rsidRPr="0040736E">
        <w:rPr>
          <w:kern w:val="0"/>
          <w:lang w:val="en-US"/>
        </w:rPr>
        <w:t>Lightfoot, dating from 1889</w:t>
      </w:r>
      <w:r w:rsidR="007171A4">
        <w:rPr>
          <w:kern w:val="0"/>
          <w:lang w:val="en-US"/>
        </w:rPr>
        <w:t>.</w:t>
      </w:r>
      <w:r w:rsidRPr="00147743">
        <w:rPr>
          <w:rStyle w:val="FootnoteReference"/>
          <w:kern w:val="0"/>
        </w:rPr>
        <w:footnoteReference w:id="14"/>
      </w:r>
    </w:p>
    <w:p w14:paraId="4BFA1E5C" w14:textId="13983C0C" w:rsidR="0083224F" w:rsidRPr="0040736E" w:rsidRDefault="0083224F" w:rsidP="0083224F">
      <w:pPr>
        <w:ind w:firstLine="720"/>
        <w:jc w:val="both"/>
        <w:rPr>
          <w:noProof/>
          <w:kern w:val="0"/>
          <w:lang w:val="en-US"/>
        </w:rPr>
      </w:pPr>
      <w:r w:rsidRPr="0040736E">
        <w:rPr>
          <w:noProof/>
          <w:kern w:val="0"/>
          <w:lang w:val="en-US"/>
        </w:rPr>
        <w:t xml:space="preserve">The </w:t>
      </w:r>
      <w:r w:rsidRPr="0040736E">
        <w:rPr>
          <w:kern w:val="0"/>
          <w:lang w:val="en-US"/>
        </w:rPr>
        <w:t xml:space="preserve">reduction in the number of </w:t>
      </w:r>
      <w:proofErr w:type="spellStart"/>
      <w:r w:rsidRPr="0040736E">
        <w:rPr>
          <w:kern w:val="0"/>
          <w:lang w:val="en-US"/>
        </w:rPr>
        <w:t>Ignatians</w:t>
      </w:r>
      <w:proofErr w:type="spellEnd"/>
      <w:r w:rsidRPr="0040736E">
        <w:rPr>
          <w:kern w:val="0"/>
          <w:lang w:val="en-US"/>
        </w:rPr>
        <w:t xml:space="preserve">, however, began earlier. While the </w:t>
      </w:r>
      <w:r w:rsidRPr="0040736E">
        <w:rPr>
          <w:i/>
          <w:noProof/>
          <w:kern w:val="0"/>
          <w:lang w:val="en-US"/>
        </w:rPr>
        <w:t xml:space="preserve">Codex Monacensis Graecus 394 </w:t>
      </w:r>
      <w:r w:rsidRPr="0040736E">
        <w:rPr>
          <w:noProof/>
          <w:kern w:val="0"/>
          <w:lang w:val="en-US"/>
        </w:rPr>
        <w:t xml:space="preserve">from the 10th/11th century still has a Greek collection of 13 letters, in which only the four letters that have been handed down exclusively in Latin are missing, the </w:t>
      </w:r>
      <w:r w:rsidRPr="0040736E">
        <w:rPr>
          <w:i/>
          <w:kern w:val="0"/>
          <w:lang w:val="en-US"/>
        </w:rPr>
        <w:t xml:space="preserve">Codex </w:t>
      </w:r>
      <w:proofErr w:type="spellStart"/>
      <w:r w:rsidRPr="0040736E">
        <w:rPr>
          <w:i/>
          <w:kern w:val="0"/>
          <w:lang w:val="en-US"/>
        </w:rPr>
        <w:t>Reginensis</w:t>
      </w:r>
      <w:proofErr w:type="spellEnd"/>
      <w:r w:rsidRPr="0040736E">
        <w:rPr>
          <w:i/>
          <w:kern w:val="0"/>
          <w:lang w:val="en-US"/>
        </w:rPr>
        <w:t xml:space="preserve"> 81 </w:t>
      </w:r>
      <w:r w:rsidRPr="007171A4">
        <w:rPr>
          <w:kern w:val="0"/>
          <w:lang w:val="en-US"/>
        </w:rPr>
        <w:t>from the</w:t>
      </w:r>
      <w:r w:rsidRPr="0040736E">
        <w:rPr>
          <w:i/>
          <w:kern w:val="0"/>
          <w:lang w:val="en-US"/>
        </w:rPr>
        <w:t xml:space="preserve"> </w:t>
      </w:r>
      <w:r w:rsidRPr="0040736E">
        <w:rPr>
          <w:noProof/>
          <w:kern w:val="0"/>
          <w:lang w:val="en-US"/>
        </w:rPr>
        <w:t xml:space="preserve">same </w:t>
      </w:r>
      <w:r w:rsidR="007171A4">
        <w:rPr>
          <w:noProof/>
          <w:kern w:val="0"/>
          <w:lang w:val="en-US"/>
        </w:rPr>
        <w:t xml:space="preserve">time </w:t>
      </w:r>
      <w:r w:rsidRPr="0040736E">
        <w:rPr>
          <w:noProof/>
          <w:kern w:val="0"/>
          <w:lang w:val="en-US"/>
        </w:rPr>
        <w:t xml:space="preserve">period </w:t>
      </w:r>
      <w:r w:rsidRPr="0040736E">
        <w:rPr>
          <w:kern w:val="0"/>
          <w:lang w:val="en-US"/>
        </w:rPr>
        <w:t>only has a Latin translation of twelve of these letters. One of the letters</w:t>
      </w:r>
      <w:r w:rsidR="009D51CD">
        <w:rPr>
          <w:kern w:val="0"/>
          <w:lang w:val="en-US"/>
        </w:rPr>
        <w:t>, the opening letters written by a lady to Ignatius, is missing</w:t>
      </w:r>
      <w:r w:rsidRPr="0040736E">
        <w:rPr>
          <w:kern w:val="0"/>
          <w:lang w:val="en-US"/>
        </w:rPr>
        <w:t xml:space="preserve"> in the </w:t>
      </w:r>
      <w:r w:rsidRPr="0040736E">
        <w:rPr>
          <w:i/>
          <w:noProof/>
          <w:kern w:val="0"/>
          <w:lang w:val="en-US"/>
        </w:rPr>
        <w:t xml:space="preserve">Codex Monacensis Graecus 394 </w:t>
      </w:r>
      <w:r w:rsidRPr="0040736E">
        <w:rPr>
          <w:kern w:val="0"/>
          <w:lang w:val="en-US"/>
        </w:rPr>
        <w:t>collection</w:t>
      </w:r>
      <w:r w:rsidRPr="0040736E">
        <w:rPr>
          <w:noProof/>
          <w:kern w:val="0"/>
          <w:lang w:val="en-US"/>
        </w:rPr>
        <w:t>, perhaps because it does not claim authorship by Ignatius, but is addressed to Ignatius. A closer examination of this opening letter, however, shows that this letter may have been eliminated by scribes and later editors, not only because it does not come from Ignatius himself, but also because it purports to come from a resolute woman, Mary Cassobolites</w:t>
      </w:r>
      <w:r w:rsidR="00C050CF">
        <w:rPr>
          <w:noProof/>
          <w:kern w:val="0"/>
          <w:lang w:val="en-US"/>
        </w:rPr>
        <w:t>. Still, it is a riddle, that this letter became omitted, as the</w:t>
      </w:r>
      <w:r w:rsidR="00AB1599">
        <w:rPr>
          <w:noProof/>
          <w:kern w:val="0"/>
          <w:lang w:val="en-US"/>
        </w:rPr>
        <w:t xml:space="preserve"> first letter by Ignatius is a</w:t>
      </w:r>
      <w:r w:rsidRPr="0040736E">
        <w:rPr>
          <w:noProof/>
          <w:kern w:val="0"/>
          <w:lang w:val="en-US"/>
        </w:rPr>
        <w:t xml:space="preserve"> direct response to this letter of Mary and, without the preliminary letter of Mary, hangs in the air, as it provides answers to questions that are no longer present in the collection due to the omission of Mary's letter.</w:t>
      </w:r>
    </w:p>
    <w:p w14:paraId="4BFA1E5D" w14:textId="77777777" w:rsidR="0083224F" w:rsidRPr="0040736E" w:rsidRDefault="0083224F" w:rsidP="0083224F">
      <w:pPr>
        <w:ind w:firstLine="720"/>
        <w:jc w:val="both"/>
        <w:rPr>
          <w:noProof/>
          <w:kern w:val="0"/>
          <w:lang w:val="en-US"/>
        </w:rPr>
      </w:pPr>
    </w:p>
    <w:p w14:paraId="4BFA1E5E" w14:textId="77777777" w:rsidR="0083224F" w:rsidRPr="0040736E" w:rsidRDefault="00216D74" w:rsidP="00216D74">
      <w:pPr>
        <w:pStyle w:val="Heading3"/>
        <w:rPr>
          <w:kern w:val="0"/>
          <w:lang w:val="en-US"/>
        </w:rPr>
      </w:pPr>
      <w:bookmarkStart w:id="3" w:name="_Toc10729644"/>
      <w:r w:rsidRPr="0040736E">
        <w:rPr>
          <w:noProof/>
          <w:kern w:val="0"/>
          <w:lang w:val="en-US"/>
        </w:rPr>
        <w:t xml:space="preserve">The </w:t>
      </w:r>
      <w:bookmarkEnd w:id="3"/>
      <w:r w:rsidRPr="0040736E">
        <w:rPr>
          <w:noProof/>
          <w:kern w:val="0"/>
          <w:lang w:val="en-US"/>
        </w:rPr>
        <w:t>Seven Letter Collection</w:t>
      </w:r>
    </w:p>
    <w:p w14:paraId="4BFA1E5F" w14:textId="448A0B7B" w:rsidR="0083224F" w:rsidRPr="0040736E" w:rsidRDefault="0083224F" w:rsidP="0083224F">
      <w:pPr>
        <w:jc w:val="both"/>
        <w:rPr>
          <w:noProof/>
          <w:kern w:val="0"/>
          <w:lang w:val="en-US"/>
        </w:rPr>
      </w:pPr>
      <w:r w:rsidRPr="0040736E">
        <w:rPr>
          <w:noProof/>
          <w:kern w:val="0"/>
          <w:lang w:val="en-US"/>
        </w:rPr>
        <w:t xml:space="preserve">The seven-letter collection of the present day consequently offers us an Ignatius who is freed from the enquiries, desires and concerns of Mary Cassobolites; they also no longer contain the questions and submissions that are negotiated in the </w:t>
      </w:r>
      <w:r w:rsidR="008D5377">
        <w:rPr>
          <w:noProof/>
          <w:kern w:val="0"/>
          <w:lang w:val="en-US"/>
        </w:rPr>
        <w:t xml:space="preserve">Latin </w:t>
      </w:r>
      <w:r w:rsidRPr="0040736E">
        <w:rPr>
          <w:noProof/>
          <w:kern w:val="0"/>
          <w:lang w:val="en-US"/>
        </w:rPr>
        <w:t>letters between Ignatius and John the Evangelist, between Ignatius and the Virgin Mary, and between the Virgin Mary and Ignatius. Despite the anachronological pseudonymy introduced by these exclusively Latin letters, which was certainly not completely hidden even from readers of the time, these letters nevertheless enjoyed a certain authority for the image and conception associated with Ignatius and the early Church in subsequent centuries, beyond their critical assessment and elimination from the manuscripts and editions of the Reformation period. Moreover, both the Letter of Mary Cassobolites and the Latin letters are treasures of the history of piety that remain to be unearthed.</w:t>
      </w:r>
      <w:r w:rsidRPr="00147743">
        <w:rPr>
          <w:rStyle w:val="FootnoteReference"/>
          <w:noProof/>
          <w:kern w:val="0"/>
          <w:lang w:val="fr-FR"/>
        </w:rPr>
        <w:footnoteReference w:id="15"/>
      </w:r>
    </w:p>
    <w:p w14:paraId="4BFA1E60" w14:textId="134BA2E5" w:rsidR="0083224F" w:rsidRPr="0040736E" w:rsidRDefault="0083224F" w:rsidP="0083224F">
      <w:pPr>
        <w:ind w:firstLine="720"/>
        <w:jc w:val="both"/>
        <w:rPr>
          <w:noProof/>
          <w:kern w:val="0"/>
          <w:lang w:val="en-US"/>
        </w:rPr>
      </w:pPr>
      <w:r w:rsidRPr="0040736E">
        <w:rPr>
          <w:noProof/>
          <w:kern w:val="0"/>
          <w:lang w:val="en-US"/>
        </w:rPr>
        <w:t>Here, however, I would like to limit myself to the picture of the beginnings of Christianity, which result very differently from the various types of collections of the Ignatians, whereby I again proceed retrospectively and begin with the seven-</w:t>
      </w:r>
      <w:r w:rsidR="00F654AE">
        <w:rPr>
          <w:noProof/>
          <w:kern w:val="0"/>
          <w:lang w:val="en-US"/>
        </w:rPr>
        <w:t>letters-</w:t>
      </w:r>
      <w:r w:rsidRPr="0040736E">
        <w:rPr>
          <w:noProof/>
          <w:kern w:val="0"/>
          <w:lang w:val="en-US"/>
        </w:rPr>
        <w:t xml:space="preserve">collection of the </w:t>
      </w:r>
      <w:r w:rsidRPr="0040736E">
        <w:rPr>
          <w:kern w:val="0"/>
          <w:lang w:val="en-US"/>
        </w:rPr>
        <w:t xml:space="preserve">"middle recension" which </w:t>
      </w:r>
      <w:r w:rsidRPr="0040736E">
        <w:rPr>
          <w:noProof/>
          <w:kern w:val="0"/>
          <w:lang w:val="en-US"/>
        </w:rPr>
        <w:t xml:space="preserve">is </w:t>
      </w:r>
      <w:r w:rsidR="00F654AE">
        <w:rPr>
          <w:noProof/>
          <w:kern w:val="0"/>
          <w:lang w:val="en-US"/>
        </w:rPr>
        <w:t>seen as the genuine one today</w:t>
      </w:r>
      <w:r w:rsidRPr="0040736E">
        <w:rPr>
          <w:noProof/>
          <w:kern w:val="0"/>
          <w:lang w:val="en-US"/>
        </w:rPr>
        <w:t>.</w:t>
      </w:r>
    </w:p>
    <w:p w14:paraId="4BFA1E61" w14:textId="77A8C578" w:rsidR="0083224F" w:rsidRPr="0040736E" w:rsidRDefault="0083224F" w:rsidP="0083224F">
      <w:pPr>
        <w:ind w:firstLine="720"/>
        <w:jc w:val="both"/>
        <w:rPr>
          <w:kern w:val="0"/>
          <w:lang w:val="en-US"/>
        </w:rPr>
      </w:pPr>
      <w:proofErr w:type="spellStart"/>
      <w:r w:rsidRPr="0040736E">
        <w:rPr>
          <w:kern w:val="0"/>
          <w:lang w:val="en-US"/>
        </w:rPr>
        <w:t>Schoedel</w:t>
      </w:r>
      <w:proofErr w:type="spellEnd"/>
      <w:r w:rsidRPr="0040736E">
        <w:rPr>
          <w:kern w:val="0"/>
          <w:lang w:val="en-US"/>
        </w:rPr>
        <w:t xml:space="preserve"> </w:t>
      </w:r>
      <w:proofErr w:type="spellStart"/>
      <w:r w:rsidRPr="0040736E">
        <w:rPr>
          <w:kern w:val="0"/>
          <w:lang w:val="en-US"/>
        </w:rPr>
        <w:t>summarises</w:t>
      </w:r>
      <w:proofErr w:type="spellEnd"/>
      <w:r w:rsidRPr="0040736E">
        <w:rPr>
          <w:kern w:val="0"/>
          <w:lang w:val="en-US"/>
        </w:rPr>
        <w:t xml:space="preserve"> the state of research: There is "everything to suggest that the middle recension" of </w:t>
      </w:r>
      <w:r w:rsidRPr="0040736E">
        <w:rPr>
          <w:noProof/>
          <w:kern w:val="0"/>
          <w:lang w:val="en-US"/>
        </w:rPr>
        <w:t xml:space="preserve">this collection of seven letters </w:t>
      </w:r>
      <w:r w:rsidRPr="0040736E">
        <w:rPr>
          <w:kern w:val="0"/>
          <w:lang w:val="en-US"/>
        </w:rPr>
        <w:t xml:space="preserve">will, </w:t>
      </w:r>
      <w:r w:rsidRPr="0040736E">
        <w:rPr>
          <w:noProof/>
          <w:kern w:val="0"/>
          <w:lang w:val="en-US"/>
        </w:rPr>
        <w:t xml:space="preserve">according to the prevailing majority opinion of research, </w:t>
      </w:r>
      <w:r w:rsidRPr="0040736E">
        <w:rPr>
          <w:kern w:val="0"/>
          <w:lang w:val="en-US"/>
        </w:rPr>
        <w:t xml:space="preserve">"remain </w:t>
      </w:r>
      <w:proofErr w:type="spellStart"/>
      <w:r w:rsidRPr="0040736E">
        <w:rPr>
          <w:kern w:val="0"/>
          <w:lang w:val="en-US"/>
        </w:rPr>
        <w:t>recognised</w:t>
      </w:r>
      <w:proofErr w:type="spellEnd"/>
      <w:r w:rsidRPr="0040736E">
        <w:rPr>
          <w:kern w:val="0"/>
          <w:lang w:val="en-US"/>
        </w:rPr>
        <w:t xml:space="preserve"> as what the scholarly consensus today sees in it: a </w:t>
      </w:r>
      <w:r w:rsidRPr="0040736E">
        <w:rPr>
          <w:kern w:val="0"/>
          <w:lang w:val="en-US"/>
        </w:rPr>
        <w:lastRenderedPageBreak/>
        <w:t>collection of genuine letters of Bishop Ignatius of Antioch,</w:t>
      </w:r>
      <w:r w:rsidRPr="00147743">
        <w:rPr>
          <w:rStyle w:val="FootnoteReference"/>
          <w:kern w:val="0"/>
        </w:rPr>
        <w:footnoteReference w:id="16"/>
      </w:r>
      <w:r w:rsidR="00635536">
        <w:rPr>
          <w:kern w:val="0"/>
          <w:lang w:val="en-US"/>
        </w:rPr>
        <w:t xml:space="preserve"> </w:t>
      </w:r>
      <w:r w:rsidRPr="0040736E">
        <w:rPr>
          <w:kern w:val="0"/>
          <w:lang w:val="en-US"/>
        </w:rPr>
        <w:t>written (as Eusebius indicates) during the reign of Trajan (110-118; Lightfoot II, 21889, 435-472) or shortly thereafter (</w:t>
      </w:r>
      <w:proofErr w:type="spellStart"/>
      <w:r w:rsidRPr="0040736E">
        <w:rPr>
          <w:kern w:val="0"/>
          <w:lang w:val="en-US"/>
        </w:rPr>
        <w:t>Harnack</w:t>
      </w:r>
      <w:proofErr w:type="spellEnd"/>
      <w:r w:rsidRPr="0040736E">
        <w:rPr>
          <w:kern w:val="0"/>
          <w:lang w:val="en-US"/>
        </w:rPr>
        <w:t xml:space="preserve"> II/1, 388-406)."</w:t>
      </w:r>
      <w:r w:rsidRPr="00147743">
        <w:rPr>
          <w:rStyle w:val="FootnoteReference"/>
          <w:kern w:val="0"/>
        </w:rPr>
        <w:footnoteReference w:id="17"/>
      </w:r>
      <w:r w:rsidR="00C17D13">
        <w:rPr>
          <w:kern w:val="0"/>
          <w:lang w:val="en-US"/>
        </w:rPr>
        <w:t xml:space="preserve"> </w:t>
      </w:r>
    </w:p>
    <w:p w14:paraId="4BFA1E62" w14:textId="17FAE3C4" w:rsidR="0083224F" w:rsidRPr="0040736E" w:rsidRDefault="0083224F" w:rsidP="0083224F">
      <w:pPr>
        <w:ind w:firstLine="720"/>
        <w:jc w:val="both"/>
        <w:rPr>
          <w:kern w:val="0"/>
          <w:lang w:val="en-US"/>
        </w:rPr>
      </w:pPr>
      <w:r w:rsidRPr="0040736E">
        <w:rPr>
          <w:kern w:val="0"/>
          <w:lang w:val="en-US"/>
        </w:rPr>
        <w:t xml:space="preserve">If this were so, then the Epistles of Ignatius would not only represent, as indicated, our first extra-canonical Christian </w:t>
      </w:r>
      <w:r w:rsidR="00C17D13">
        <w:rPr>
          <w:kern w:val="0"/>
          <w:lang w:val="en-US"/>
        </w:rPr>
        <w:t>letter</w:t>
      </w:r>
      <w:r w:rsidRPr="0040736E">
        <w:rPr>
          <w:kern w:val="0"/>
          <w:lang w:val="en-US"/>
        </w:rPr>
        <w:t xml:space="preserve"> collection, written</w:t>
      </w:r>
      <w:r w:rsidR="00C17D13">
        <w:rPr>
          <w:kern w:val="0"/>
          <w:lang w:val="en-US"/>
        </w:rPr>
        <w:t xml:space="preserve"> and collected</w:t>
      </w:r>
      <w:r w:rsidRPr="0040736E">
        <w:rPr>
          <w:kern w:val="0"/>
          <w:lang w:val="en-US"/>
        </w:rPr>
        <w:t xml:space="preserve"> soon after or parallel to that of Paul, but through them the beginnings of Christianity would already exhibit the following characteristics, which would remain </w:t>
      </w:r>
      <w:r w:rsidR="0092084D">
        <w:rPr>
          <w:kern w:val="0"/>
          <w:lang w:val="en-US"/>
        </w:rPr>
        <w:t xml:space="preserve">unknown </w:t>
      </w:r>
      <w:r w:rsidRPr="0040736E">
        <w:rPr>
          <w:kern w:val="0"/>
          <w:lang w:val="en-US"/>
        </w:rPr>
        <w:t xml:space="preserve">to us </w:t>
      </w:r>
      <w:r w:rsidR="0092084D">
        <w:rPr>
          <w:kern w:val="0"/>
          <w:lang w:val="en-US"/>
        </w:rPr>
        <w:t xml:space="preserve">for this time period </w:t>
      </w:r>
      <w:r w:rsidRPr="0040736E">
        <w:rPr>
          <w:kern w:val="0"/>
          <w:lang w:val="en-US"/>
        </w:rPr>
        <w:t xml:space="preserve">without </w:t>
      </w:r>
      <w:r w:rsidR="0092084D">
        <w:rPr>
          <w:kern w:val="0"/>
          <w:lang w:val="en-US"/>
        </w:rPr>
        <w:t xml:space="preserve">knowledge of </w:t>
      </w:r>
      <w:r w:rsidRPr="0040736E">
        <w:rPr>
          <w:kern w:val="0"/>
          <w:lang w:val="en-US"/>
        </w:rPr>
        <w:t>these letters:</w:t>
      </w:r>
    </w:p>
    <w:p w14:paraId="4BFA1E63" w14:textId="698D7B8D" w:rsidR="0083224F" w:rsidRPr="0040736E" w:rsidRDefault="0083224F" w:rsidP="0083224F">
      <w:pPr>
        <w:ind w:firstLine="720"/>
        <w:jc w:val="both"/>
        <w:rPr>
          <w:noProof/>
          <w:kern w:val="0"/>
          <w:lang w:val="en-US"/>
        </w:rPr>
      </w:pPr>
      <w:r w:rsidRPr="0040736E">
        <w:rPr>
          <w:kern w:val="0"/>
          <w:lang w:val="en-US"/>
        </w:rPr>
        <w:t>The</w:t>
      </w:r>
      <w:r w:rsidR="00D83376">
        <w:rPr>
          <w:kern w:val="0"/>
          <w:lang w:val="en-US"/>
        </w:rPr>
        <w:t xml:space="preserve"> seven letters</w:t>
      </w:r>
      <w:r w:rsidRPr="0040736E">
        <w:rPr>
          <w:kern w:val="0"/>
          <w:lang w:val="en-US"/>
        </w:rPr>
        <w:t xml:space="preserve"> </w:t>
      </w:r>
      <w:r w:rsidR="00D83376">
        <w:rPr>
          <w:kern w:val="0"/>
          <w:lang w:val="en-US"/>
        </w:rPr>
        <w:t xml:space="preserve">provide </w:t>
      </w:r>
      <w:r w:rsidRPr="0040736E">
        <w:rPr>
          <w:kern w:val="0"/>
          <w:lang w:val="en-US"/>
        </w:rPr>
        <w:t xml:space="preserve">a clear testimony to the fact that, at the latest in the first decade of the 2nd century, "Christianity" </w:t>
      </w:r>
      <w:r w:rsidRPr="0040736E">
        <w:rPr>
          <w:noProof/>
          <w:kern w:val="0"/>
          <w:lang w:val="en-US"/>
        </w:rPr>
        <w:t xml:space="preserve">(IgnRom 3; IgnMag 10) </w:t>
      </w:r>
      <w:r w:rsidRPr="0040736E">
        <w:rPr>
          <w:kern w:val="0"/>
          <w:lang w:val="en-US"/>
        </w:rPr>
        <w:t xml:space="preserve">existed as an entity not only in the minds of non-Christians, but especially in those of the members of this institution, in sharp contrast to an equally understood religious and cultural counterpart, </w:t>
      </w:r>
      <w:r w:rsidR="00D83376">
        <w:rPr>
          <w:kern w:val="0"/>
          <w:lang w:val="en-US"/>
        </w:rPr>
        <w:t xml:space="preserve">that these letters call </w:t>
      </w:r>
      <w:r w:rsidRPr="0040736E">
        <w:rPr>
          <w:kern w:val="0"/>
          <w:lang w:val="en-US"/>
        </w:rPr>
        <w:t xml:space="preserve">"Judaism" </w:t>
      </w:r>
      <w:r w:rsidRPr="0040736E">
        <w:rPr>
          <w:noProof/>
          <w:kern w:val="0"/>
          <w:lang w:val="en-US"/>
        </w:rPr>
        <w:t xml:space="preserve">(IgnMag 10; IgnPhilad 6). </w:t>
      </w:r>
      <w:r w:rsidR="005D6F3F">
        <w:rPr>
          <w:noProof/>
          <w:kern w:val="0"/>
          <w:lang w:val="en-US"/>
        </w:rPr>
        <w:t xml:space="preserve">However, within </w:t>
      </w:r>
      <w:r w:rsidRPr="0040736E">
        <w:rPr>
          <w:noProof/>
          <w:kern w:val="0"/>
          <w:lang w:val="en-US"/>
        </w:rPr>
        <w:t xml:space="preserve">Christianity there were members who tended to </w:t>
      </w:r>
      <w:r w:rsidRPr="0040736E">
        <w:rPr>
          <w:kern w:val="0"/>
          <w:lang w:val="en-US"/>
        </w:rPr>
        <w:t>"</w:t>
      </w:r>
      <w:proofErr w:type="spellStart"/>
      <w:r w:rsidRPr="0040736E">
        <w:rPr>
          <w:noProof/>
          <w:kern w:val="0"/>
          <w:lang w:val="en-US"/>
        </w:rPr>
        <w:t>Judaise</w:t>
      </w:r>
      <w:proofErr w:type="spellEnd"/>
      <w:r w:rsidRPr="0040736E">
        <w:rPr>
          <w:noProof/>
          <w:kern w:val="0"/>
          <w:lang w:val="en-US"/>
        </w:rPr>
        <w:t>" (IgnMag 10).</w:t>
      </w:r>
      <w:r w:rsidR="005D6F3F">
        <w:rPr>
          <w:rStyle w:val="FootnoteReference"/>
          <w:noProof/>
          <w:kern w:val="0"/>
          <w:lang w:val="en-US"/>
        </w:rPr>
        <w:footnoteReference w:id="18"/>
      </w:r>
    </w:p>
    <w:p w14:paraId="4BFA1E64" w14:textId="795568BA" w:rsidR="0083224F" w:rsidRPr="0040736E" w:rsidRDefault="0083224F" w:rsidP="0083224F">
      <w:pPr>
        <w:ind w:firstLine="720"/>
        <w:jc w:val="both"/>
        <w:rPr>
          <w:noProof/>
          <w:kern w:val="0"/>
          <w:lang w:val="en-US"/>
        </w:rPr>
      </w:pPr>
      <w:r w:rsidRPr="0040736E">
        <w:rPr>
          <w:noProof/>
          <w:kern w:val="0"/>
          <w:lang w:val="en-US"/>
        </w:rPr>
        <w:t xml:space="preserve">This contrast between Christianity and Judaism includes the further antithesis between the law of Christ and the Jewish law of Moses (IgnPhilad 6). Consequently, Christianity had developed during the 1st century, presumably either already during Jesus' ministry, i.e. during his lifetime, or at the latest soon after his death - perhaps since Claudius' edict in the 40s - into an independent entity alongside and outside Judaism. Nevertheless, it had not completely understood itself as a non-Jewish religious community, since at least Abraham, Isaac and Jacob in Christianity, together with the Jewish prophets who foretold Jesus, the apostles and the Church, occupied a prominent place in Scripture and the Church's self-understanding (IgnPhilad 9; 5-6; IgnMag 8). </w:t>
      </w:r>
    </w:p>
    <w:p w14:paraId="4BFA1E65" w14:textId="77777777" w:rsidR="0083224F" w:rsidRPr="0040736E" w:rsidRDefault="0083224F" w:rsidP="0083224F">
      <w:pPr>
        <w:ind w:firstLine="720"/>
        <w:jc w:val="both"/>
        <w:rPr>
          <w:noProof/>
          <w:kern w:val="0"/>
          <w:lang w:val="en-US"/>
        </w:rPr>
      </w:pPr>
      <w:r w:rsidRPr="0040736E">
        <w:rPr>
          <w:noProof/>
          <w:kern w:val="0"/>
          <w:lang w:val="en-US"/>
        </w:rPr>
        <w:t xml:space="preserve">In the congregational performance, the praise of the priests was sung, but higher praise still was given to the high priest, who was considered the door to Abraham and the other authorities mentioned (IgnPhilad 9; 5-6). Finally, part of this hierarchical conception in Christianity is the existence of a single bishop as the sole head of a church (IgnPhilad 4; IgnMag 4). It is this monepiscopos who presides over it in the place of God (IgnMag 6), even if the bishop appears as a young person in contrast to a presbyterate, that is, the body of elders (IgnMag 3). As there is already a bishop for Syria in Ignatius of Antioch (IgnRom 2), so it is insinuated that probably other congregations should also be led by a single bishop. Despite the special position of Christianity in relation to Judaism, the Christianity of this Ignatius nevertheless claims that the Christian elders should be understood as the Jewish "Sanhedrin of God" (IgnTral 3). In general, fundamental to the self-assessment of Christianity is its character of novelty, expressed in the antithesis between the old order of things and the new hope (IgnMag 9-10), between Sabbath observance and life in the observance of the Lord's Day (IgnMag 9). For Christians, life is no longer oriented towards the Jewish Sabbath, but these celebrate Sunday (IgnMag 8-9). </w:t>
      </w:r>
    </w:p>
    <w:p w14:paraId="4BFA1E66" w14:textId="501EF342" w:rsidR="0083224F" w:rsidRPr="0040736E" w:rsidRDefault="0083224F" w:rsidP="0083224F">
      <w:pPr>
        <w:ind w:firstLine="720"/>
        <w:jc w:val="both"/>
        <w:rPr>
          <w:noProof/>
          <w:kern w:val="0"/>
          <w:lang w:val="en-US"/>
        </w:rPr>
      </w:pPr>
      <w:r w:rsidRPr="0040736E">
        <w:rPr>
          <w:noProof/>
          <w:kern w:val="0"/>
          <w:lang w:val="en-US"/>
        </w:rPr>
        <w:t>The above-mentioned elements are unique features of this early Christianity, which are neither found in the writings of the New Testament nor in other testimonies from the 1st or the first half of the 2nd century. In addition</w:t>
      </w:r>
      <w:r w:rsidR="006A06BF">
        <w:rPr>
          <w:noProof/>
          <w:kern w:val="0"/>
          <w:lang w:val="en-US"/>
        </w:rPr>
        <w:t xml:space="preserve"> to these unique characteristics</w:t>
      </w:r>
      <w:r w:rsidRPr="0040736E">
        <w:rPr>
          <w:noProof/>
          <w:kern w:val="0"/>
          <w:lang w:val="en-US"/>
        </w:rPr>
        <w:t xml:space="preserve">, there are other </w:t>
      </w:r>
      <w:r w:rsidR="006A06BF">
        <w:rPr>
          <w:noProof/>
          <w:kern w:val="0"/>
          <w:lang w:val="en-US"/>
        </w:rPr>
        <w:t xml:space="preserve">elements </w:t>
      </w:r>
      <w:r w:rsidRPr="0040736E">
        <w:rPr>
          <w:noProof/>
          <w:kern w:val="0"/>
          <w:lang w:val="en-US"/>
        </w:rPr>
        <w:t>that can</w:t>
      </w:r>
      <w:r w:rsidR="006A06BF">
        <w:rPr>
          <w:noProof/>
          <w:kern w:val="0"/>
          <w:lang w:val="en-US"/>
        </w:rPr>
        <w:t>, indeed,</w:t>
      </w:r>
      <w:r w:rsidRPr="0040736E">
        <w:rPr>
          <w:noProof/>
          <w:kern w:val="0"/>
          <w:lang w:val="en-US"/>
        </w:rPr>
        <w:t xml:space="preserve"> also be found in other testimonies of early Christianity, which, however, are often difficult to date. </w:t>
      </w:r>
    </w:p>
    <w:p w14:paraId="4BFA1E67" w14:textId="36878CB2" w:rsidR="0083224F" w:rsidRPr="0040736E" w:rsidRDefault="0083224F" w:rsidP="0083224F">
      <w:pPr>
        <w:ind w:firstLine="720"/>
        <w:jc w:val="both"/>
        <w:rPr>
          <w:noProof/>
          <w:kern w:val="0"/>
          <w:lang w:val="en-US"/>
        </w:rPr>
      </w:pPr>
      <w:r w:rsidRPr="0040736E">
        <w:rPr>
          <w:noProof/>
          <w:kern w:val="0"/>
          <w:lang w:val="en-US"/>
        </w:rPr>
        <w:t xml:space="preserve">Thus this collection of seven letters underlines the existence of the Eucharistic celebration with bread and wine. It also stands for the outstanding importance of Paul's letters, </w:t>
      </w:r>
      <w:r w:rsidRPr="0040736E">
        <w:rPr>
          <w:noProof/>
          <w:kern w:val="0"/>
          <w:lang w:val="en-US"/>
        </w:rPr>
        <w:lastRenderedPageBreak/>
        <w:t xml:space="preserve">which </w:t>
      </w:r>
      <w:r w:rsidR="00BB7B0B">
        <w:rPr>
          <w:noProof/>
          <w:kern w:val="0"/>
          <w:lang w:val="en-US"/>
        </w:rPr>
        <w:t>will be discussed in more details below</w:t>
      </w:r>
      <w:r w:rsidRPr="0040736E">
        <w:rPr>
          <w:noProof/>
          <w:kern w:val="0"/>
          <w:lang w:val="en-US"/>
        </w:rPr>
        <w:t>. For the first quotation by Lindemann from IgnEph 12, which is "very effusively formulated" and which "surprisingly" speaks of "Paul mentioning the Ephesians 'in every letter'"</w:t>
      </w:r>
      <w:r w:rsidRPr="00320A2D">
        <w:rPr>
          <w:noProof/>
          <w:kern w:val="0"/>
          <w:lang w:val="en-US"/>
        </w:rPr>
        <w:t xml:space="preserve">, is </w:t>
      </w:r>
      <w:r w:rsidRPr="0040736E">
        <w:rPr>
          <w:noProof/>
          <w:kern w:val="0"/>
          <w:lang w:val="en-US"/>
        </w:rPr>
        <w:t>found in this "middle recension" of the seven letters.</w:t>
      </w:r>
      <w:r w:rsidRPr="00B80BDB">
        <w:rPr>
          <w:rStyle w:val="FootnoteReference"/>
          <w:noProof/>
          <w:kern w:val="0"/>
        </w:rPr>
        <w:footnoteReference w:id="19"/>
      </w:r>
      <w:r w:rsidRPr="0040736E">
        <w:rPr>
          <w:noProof/>
          <w:kern w:val="0"/>
          <w:lang w:val="en-US"/>
        </w:rPr>
        <w:t xml:space="preserve"> The collection of seven letters is also a key witness to the outstanding importance of the idea of martyrdom in early Christianity, which stood in distinction not only from Judaism, but also from Greco-Roman paganism that threatened it. Certainly, Christianity also has elements of Roman cultic ideas, adapted concepts and liturgical practices from the pagan environment,</w:t>
      </w:r>
      <w:r w:rsidRPr="00B80BDB">
        <w:rPr>
          <w:rStyle w:val="FootnoteReference"/>
          <w:noProof/>
          <w:kern w:val="0"/>
        </w:rPr>
        <w:footnoteReference w:id="20"/>
      </w:r>
      <w:r w:rsidR="00A814EE">
        <w:rPr>
          <w:noProof/>
          <w:kern w:val="0"/>
          <w:lang w:val="en-US"/>
        </w:rPr>
        <w:t xml:space="preserve"> </w:t>
      </w:r>
      <w:r w:rsidRPr="0040736E">
        <w:rPr>
          <w:noProof/>
          <w:kern w:val="0"/>
          <w:lang w:val="en-US"/>
        </w:rPr>
        <w:t xml:space="preserve">but there is already a distinctly own Christian culture and theology, the centre of which is Christ's resurrection, the reason for the resurrection of human beings. Although even in the "middle recension" there is only a single </w:t>
      </w:r>
      <w:r w:rsidRPr="00A814EE">
        <w:rPr>
          <w:noProof/>
          <w:kern w:val="0"/>
          <w:lang w:val="en-US"/>
        </w:rPr>
        <w:t xml:space="preserve">quotation </w:t>
      </w:r>
      <w:r w:rsidRPr="0040736E">
        <w:rPr>
          <w:noProof/>
          <w:kern w:val="0"/>
          <w:lang w:val="en-US"/>
        </w:rPr>
        <w:t>from narratives in the canonical Gospels (</w:t>
      </w:r>
      <w:proofErr w:type="spellStart"/>
      <w:r w:rsidRPr="0040736E">
        <w:rPr>
          <w:kern w:val="0"/>
          <w:lang w:val="en-US"/>
        </w:rPr>
        <w:t>IgnSm</w:t>
      </w:r>
      <w:proofErr w:type="spellEnd"/>
      <w:r w:rsidRPr="0040736E">
        <w:rPr>
          <w:kern w:val="0"/>
          <w:lang w:val="en-US"/>
        </w:rPr>
        <w:t xml:space="preserve"> 1:1 with a parallel in Mt 3:15, though still </w:t>
      </w:r>
      <w:r w:rsidR="00B34B5E">
        <w:rPr>
          <w:kern w:val="0"/>
          <w:lang w:val="en-US"/>
        </w:rPr>
        <w:t xml:space="preserve">a Lord’s saying </w:t>
      </w:r>
      <w:r w:rsidRPr="0040736E">
        <w:rPr>
          <w:kern w:val="0"/>
          <w:lang w:val="en-US"/>
        </w:rPr>
        <w:t>rather than part of a narrative</w:t>
      </w:r>
      <w:r w:rsidRPr="0040736E">
        <w:rPr>
          <w:noProof/>
          <w:kern w:val="0"/>
          <w:lang w:val="en-US"/>
        </w:rPr>
        <w:t xml:space="preserve">), the language, often close to Paul, gives the letters a </w:t>
      </w:r>
      <w:r w:rsidR="00B34B5E">
        <w:rPr>
          <w:noProof/>
          <w:kern w:val="0"/>
          <w:lang w:val="en-US"/>
        </w:rPr>
        <w:t>proximity</w:t>
      </w:r>
      <w:r w:rsidRPr="0040736E">
        <w:rPr>
          <w:noProof/>
          <w:kern w:val="0"/>
          <w:lang w:val="en-US"/>
        </w:rPr>
        <w:t xml:space="preserve"> to canonical literature. </w:t>
      </w:r>
    </w:p>
    <w:p w14:paraId="4BFA1E68" w14:textId="14701666" w:rsidR="0083224F" w:rsidRPr="0040736E" w:rsidRDefault="0083224F" w:rsidP="0083224F">
      <w:pPr>
        <w:ind w:firstLine="720"/>
        <w:jc w:val="both"/>
        <w:rPr>
          <w:noProof/>
          <w:kern w:val="0"/>
          <w:lang w:val="en-US"/>
        </w:rPr>
      </w:pPr>
      <w:r w:rsidRPr="0040736E">
        <w:rPr>
          <w:noProof/>
          <w:kern w:val="0"/>
          <w:lang w:val="en-US"/>
        </w:rPr>
        <w:t xml:space="preserve">It is not surprising, then, why, since the work of Zahn and Lightfoot, critics of the authenticity and early dating of the Ignatians have met with stubborn resistance from their colleagues, since these "middle recension" letters, on the one hand, convey such striking and often unique features of early Christianity not encountered elsewhere, and, at the same time, form one of the most important supports for the picture of early Christianity as it is handed down in standard works </w:t>
      </w:r>
      <w:r w:rsidR="002355A9">
        <w:rPr>
          <w:noProof/>
          <w:kern w:val="0"/>
          <w:lang w:val="en-US"/>
        </w:rPr>
        <w:t xml:space="preserve">of New Testament and Patristic scholarship </w:t>
      </w:r>
      <w:r w:rsidRPr="0040736E">
        <w:rPr>
          <w:noProof/>
          <w:kern w:val="0"/>
          <w:lang w:val="en-US"/>
        </w:rPr>
        <w:t xml:space="preserve">today. </w:t>
      </w:r>
      <w:r w:rsidRPr="00147743">
        <w:rPr>
          <w:rStyle w:val="FootnoteReference"/>
          <w:noProof/>
          <w:kern w:val="0"/>
        </w:rPr>
        <w:footnoteReference w:id="21"/>
      </w:r>
    </w:p>
    <w:p w14:paraId="4BFA1E69" w14:textId="494AB625" w:rsidR="0083224F" w:rsidRPr="0040736E" w:rsidRDefault="0083224F" w:rsidP="0083224F">
      <w:pPr>
        <w:ind w:firstLine="720"/>
        <w:jc w:val="both"/>
        <w:rPr>
          <w:noProof/>
          <w:kern w:val="0"/>
          <w:lang w:val="en-US"/>
        </w:rPr>
      </w:pPr>
      <w:r w:rsidRPr="0040736E">
        <w:rPr>
          <w:noProof/>
          <w:kern w:val="0"/>
          <w:lang w:val="en-US"/>
        </w:rPr>
        <w:t>For if one were to agree with the critical position of scholars that these letters were only written in the late period of Hadrian, i.e. in the 130s or even later, namely in the last third of the 2nd century</w:t>
      </w:r>
      <w:r w:rsidR="00F1214A">
        <w:rPr>
          <w:noProof/>
          <w:kern w:val="0"/>
          <w:lang w:val="en-US"/>
        </w:rPr>
        <w:t xml:space="preserve">, </w:t>
      </w:r>
      <w:r w:rsidRPr="0040736E">
        <w:rPr>
          <w:noProof/>
          <w:kern w:val="0"/>
          <w:lang w:val="en-US"/>
        </w:rPr>
        <w:t>Ignatius w</w:t>
      </w:r>
      <w:r w:rsidR="00F1214A">
        <w:rPr>
          <w:noProof/>
          <w:kern w:val="0"/>
          <w:lang w:val="en-US"/>
        </w:rPr>
        <w:t>ould</w:t>
      </w:r>
      <w:r w:rsidRPr="0040736E">
        <w:rPr>
          <w:noProof/>
          <w:kern w:val="0"/>
          <w:lang w:val="en-US"/>
        </w:rPr>
        <w:t xml:space="preserve"> not</w:t>
      </w:r>
      <w:r w:rsidR="00F1214A">
        <w:rPr>
          <w:noProof/>
          <w:kern w:val="0"/>
          <w:lang w:val="en-US"/>
        </w:rPr>
        <w:t xml:space="preserve"> be</w:t>
      </w:r>
      <w:r w:rsidRPr="0040736E">
        <w:rPr>
          <w:noProof/>
          <w:kern w:val="0"/>
          <w:lang w:val="en-US"/>
        </w:rPr>
        <w:t xml:space="preserve"> the </w:t>
      </w:r>
      <w:r w:rsidR="00F1214A">
        <w:rPr>
          <w:noProof/>
          <w:kern w:val="0"/>
          <w:lang w:val="en-US"/>
        </w:rPr>
        <w:t xml:space="preserve">lonly </w:t>
      </w:r>
      <w:r w:rsidRPr="0040736E">
        <w:rPr>
          <w:noProof/>
          <w:kern w:val="0"/>
          <w:lang w:val="en-US"/>
        </w:rPr>
        <w:t xml:space="preserve">lighthouse reaching far out into the dark sea </w:t>
      </w:r>
      <w:r w:rsidR="00071088">
        <w:rPr>
          <w:noProof/>
          <w:kern w:val="0"/>
          <w:lang w:val="en-US"/>
        </w:rPr>
        <w:t xml:space="preserve">illuminating </w:t>
      </w:r>
      <w:r w:rsidRPr="0040736E">
        <w:rPr>
          <w:noProof/>
          <w:kern w:val="0"/>
          <w:lang w:val="en-US"/>
        </w:rPr>
        <w:t>many questions, but rather, if not in all respects, then</w:t>
      </w:r>
      <w:r w:rsidR="00071088">
        <w:rPr>
          <w:noProof/>
          <w:kern w:val="0"/>
          <w:lang w:val="en-US"/>
        </w:rPr>
        <w:t xml:space="preserve"> at least</w:t>
      </w:r>
      <w:r w:rsidRPr="0040736E">
        <w:rPr>
          <w:noProof/>
          <w:kern w:val="0"/>
          <w:lang w:val="en-US"/>
        </w:rPr>
        <w:t xml:space="preserve"> in many respects, </w:t>
      </w:r>
      <w:r w:rsidR="00071088">
        <w:rPr>
          <w:noProof/>
          <w:kern w:val="0"/>
          <w:lang w:val="en-US"/>
        </w:rPr>
        <w:t xml:space="preserve">would </w:t>
      </w:r>
      <w:r w:rsidR="0048418C">
        <w:rPr>
          <w:noProof/>
          <w:kern w:val="0"/>
          <w:lang w:val="en-US"/>
        </w:rPr>
        <w:t xml:space="preserve">range amongst </w:t>
      </w:r>
      <w:r w:rsidRPr="0040736E">
        <w:rPr>
          <w:noProof/>
          <w:kern w:val="0"/>
          <w:lang w:val="en-US"/>
        </w:rPr>
        <w:t xml:space="preserve">a series of other lighthouses on the edge of the shore, </w:t>
      </w:r>
      <w:r w:rsidR="0048418C">
        <w:rPr>
          <w:noProof/>
          <w:kern w:val="0"/>
          <w:lang w:val="en-US"/>
        </w:rPr>
        <w:t xml:space="preserve">as he would join </w:t>
      </w:r>
      <w:r w:rsidRPr="0040736E">
        <w:rPr>
          <w:noProof/>
          <w:kern w:val="0"/>
          <w:lang w:val="en-US"/>
        </w:rPr>
        <w:t xml:space="preserve">witnesses such as Justin Martyr, the sophist Lucian of Samosata and Irenaeus of Lyons. For </w:t>
      </w:r>
      <w:r w:rsidR="0048418C">
        <w:rPr>
          <w:noProof/>
          <w:kern w:val="0"/>
          <w:lang w:val="en-US"/>
        </w:rPr>
        <w:t xml:space="preserve">our </w:t>
      </w:r>
      <w:r w:rsidRPr="0040736E">
        <w:rPr>
          <w:noProof/>
          <w:kern w:val="0"/>
          <w:lang w:val="en-US"/>
        </w:rPr>
        <w:t xml:space="preserve">research landscape, therefore, the question is whether Ignatius is the great loner and the historical exception and forerunner, or whether he forms </w:t>
      </w:r>
      <w:r w:rsidR="000C0A84">
        <w:rPr>
          <w:noProof/>
          <w:kern w:val="0"/>
          <w:lang w:val="en-US"/>
        </w:rPr>
        <w:t xml:space="preserve">part of a wider picture, </w:t>
      </w:r>
      <w:r w:rsidRPr="0040736E">
        <w:rPr>
          <w:noProof/>
          <w:kern w:val="0"/>
          <w:lang w:val="en-US"/>
        </w:rPr>
        <w:t xml:space="preserve">still </w:t>
      </w:r>
      <w:r w:rsidR="000C0A84">
        <w:rPr>
          <w:noProof/>
          <w:kern w:val="0"/>
          <w:lang w:val="en-US"/>
        </w:rPr>
        <w:t xml:space="preserve">there maintining </w:t>
      </w:r>
      <w:r w:rsidR="002A24B3">
        <w:rPr>
          <w:noProof/>
          <w:kern w:val="0"/>
          <w:lang w:val="en-US"/>
        </w:rPr>
        <w:t xml:space="preserve">an </w:t>
      </w:r>
      <w:r w:rsidRPr="0040736E">
        <w:rPr>
          <w:noProof/>
          <w:kern w:val="0"/>
          <w:lang w:val="en-US"/>
        </w:rPr>
        <w:t xml:space="preserve">exceptional </w:t>
      </w:r>
      <w:r w:rsidR="002A24B3">
        <w:rPr>
          <w:noProof/>
          <w:kern w:val="0"/>
          <w:lang w:val="en-US"/>
        </w:rPr>
        <w:t xml:space="preserve">role as a </w:t>
      </w:r>
      <w:r w:rsidRPr="0040736E">
        <w:rPr>
          <w:noProof/>
          <w:kern w:val="0"/>
          <w:lang w:val="en-US"/>
        </w:rPr>
        <w:t>representative of a gradually consolidating Christianity.</w:t>
      </w:r>
    </w:p>
    <w:p w14:paraId="4BFA1E6A" w14:textId="77777777" w:rsidR="0083224F" w:rsidRPr="0040736E" w:rsidRDefault="0083224F" w:rsidP="0083224F">
      <w:pPr>
        <w:ind w:firstLine="720"/>
        <w:jc w:val="both"/>
        <w:rPr>
          <w:noProof/>
          <w:kern w:val="0"/>
          <w:lang w:val="en-US"/>
        </w:rPr>
      </w:pPr>
    </w:p>
    <w:p w14:paraId="4BFA1E6B" w14:textId="77777777" w:rsidR="0083224F" w:rsidRPr="0040736E" w:rsidRDefault="00216D74" w:rsidP="0083224F">
      <w:pPr>
        <w:pStyle w:val="Heading3"/>
        <w:rPr>
          <w:kern w:val="0"/>
          <w:lang w:val="en-US"/>
        </w:rPr>
      </w:pPr>
      <w:r w:rsidRPr="0040736E">
        <w:rPr>
          <w:noProof/>
          <w:kern w:val="0"/>
          <w:lang w:val="en-US"/>
        </w:rPr>
        <w:t>The Three Letter Collection</w:t>
      </w:r>
    </w:p>
    <w:p w14:paraId="4BFA1E6C" w14:textId="7863A5D2" w:rsidR="0083224F" w:rsidRPr="0040736E" w:rsidRDefault="0083224F" w:rsidP="0083224F">
      <w:pPr>
        <w:jc w:val="both"/>
        <w:rPr>
          <w:noProof/>
          <w:kern w:val="0"/>
          <w:lang w:val="en-US"/>
        </w:rPr>
      </w:pPr>
      <w:r w:rsidRPr="0040736E">
        <w:rPr>
          <w:noProof/>
          <w:kern w:val="0"/>
          <w:lang w:val="en-US"/>
        </w:rPr>
        <w:t>Immediately before Lightfoot and Zahn, William Cureton had made the Syriac find of three letters of th</w:t>
      </w:r>
      <w:r w:rsidR="00BA45DC">
        <w:rPr>
          <w:noProof/>
          <w:kern w:val="0"/>
          <w:lang w:val="en-US"/>
        </w:rPr>
        <w:t>e</w:t>
      </w:r>
      <w:r w:rsidRPr="0040736E">
        <w:rPr>
          <w:noProof/>
          <w:kern w:val="0"/>
          <w:lang w:val="en-US"/>
        </w:rPr>
        <w:t xml:space="preserve"> seven-letter collection, which show a considerably shorter version</w:t>
      </w:r>
      <w:r w:rsidR="00DC2989">
        <w:rPr>
          <w:noProof/>
          <w:kern w:val="0"/>
          <w:lang w:val="en-US"/>
        </w:rPr>
        <w:t xml:space="preserve"> than th</w:t>
      </w:r>
      <w:r w:rsidR="00BA45DC">
        <w:rPr>
          <w:noProof/>
          <w:kern w:val="0"/>
          <w:lang w:val="en-US"/>
        </w:rPr>
        <w:t>ese letters in this collection</w:t>
      </w:r>
      <w:r w:rsidRPr="0040736E">
        <w:rPr>
          <w:noProof/>
          <w:kern w:val="0"/>
          <w:lang w:val="en-US"/>
        </w:rPr>
        <w:t xml:space="preserve">. After Lightfoot and Zahn had relegated this "short recension" to the 4th century as an abbreviation of the "middle recension", research on this recension had remained largely silent until today. However, if one compares the "short recension" with the "middle recension", one notices how much the two differ in content and what a different picture emerges, especially of the Christian faith, for the early period of Christianity. </w:t>
      </w:r>
    </w:p>
    <w:p w14:paraId="4BFA1E6D" w14:textId="37BE7F2C" w:rsidR="0083224F" w:rsidRPr="0040736E" w:rsidRDefault="0083224F" w:rsidP="0083224F">
      <w:pPr>
        <w:ind w:firstLine="720"/>
        <w:jc w:val="both"/>
        <w:rPr>
          <w:noProof/>
          <w:kern w:val="0"/>
          <w:lang w:val="en-US"/>
        </w:rPr>
      </w:pPr>
      <w:r w:rsidRPr="0040736E">
        <w:rPr>
          <w:noProof/>
          <w:kern w:val="0"/>
          <w:lang w:val="en-US"/>
        </w:rPr>
        <w:t>The "short recension" comprises only three letters, Ignatius' letter to Polycarp (IgnPol), his letter to the Ephesians (IgnEph) and his letter to the Romans (IgnRom), which for their part are</w:t>
      </w:r>
      <w:r w:rsidR="00F8145B">
        <w:rPr>
          <w:noProof/>
          <w:kern w:val="0"/>
          <w:lang w:val="en-US"/>
        </w:rPr>
        <w:t>, indeed,</w:t>
      </w:r>
      <w:r w:rsidRPr="0040736E">
        <w:rPr>
          <w:noProof/>
          <w:kern w:val="0"/>
          <w:lang w:val="en-US"/>
        </w:rPr>
        <w:t xml:space="preserve"> considerably shorter than the "middle recension", even if they exhibit individual </w:t>
      </w:r>
      <w:r w:rsidRPr="0040736E">
        <w:rPr>
          <w:noProof/>
          <w:kern w:val="0"/>
          <w:lang w:val="en-US"/>
        </w:rPr>
        <w:lastRenderedPageBreak/>
        <w:t>peculiarities beyond brevity. For example, the final chapter IgnRom 8 of the "short recension" is found divided into two chapters in IgnTral of the "middle recension" (or vice versa, depending on how one sees the dependence), while the chapter IgnRom 8 of the "middle recension" has different content, followed by two more final chapters. Finally, it should be noted that it could be established that this "short recension" is also attested in the 6th century at the earliest and already shows traces of contamination with the "middle recension". Often, however, parallels and traces of the "short recension" are found in the Latin translation of the "longer recension", and, as research has already correctly seen in the past,</w:t>
      </w:r>
      <w:r w:rsidRPr="00B80BDB">
        <w:rPr>
          <w:rStyle w:val="FootnoteReference"/>
          <w:noProof/>
          <w:kern w:val="0"/>
        </w:rPr>
        <w:footnoteReference w:id="22"/>
      </w:r>
      <w:r w:rsidR="00C36B2A">
        <w:rPr>
          <w:noProof/>
          <w:kern w:val="0"/>
          <w:lang w:val="en-US"/>
        </w:rPr>
        <w:t xml:space="preserve"> </w:t>
      </w:r>
      <w:r w:rsidRPr="0040736E">
        <w:rPr>
          <w:noProof/>
          <w:kern w:val="0"/>
          <w:lang w:val="en-US"/>
        </w:rPr>
        <w:t xml:space="preserve">one must always keep a watchful eye on this Latin translation as well as on all textual witnesses, including those of the Oriental translations, </w:t>
      </w:r>
      <w:r w:rsidR="00C36B2A">
        <w:rPr>
          <w:noProof/>
          <w:kern w:val="0"/>
          <w:lang w:val="en-US"/>
        </w:rPr>
        <w:t xml:space="preserve">as all translations </w:t>
      </w:r>
      <w:r w:rsidR="006505B7">
        <w:rPr>
          <w:noProof/>
          <w:kern w:val="0"/>
          <w:lang w:val="en-US"/>
        </w:rPr>
        <w:t xml:space="preserve">are needed </w:t>
      </w:r>
      <w:r w:rsidRPr="0040736E">
        <w:rPr>
          <w:noProof/>
          <w:kern w:val="0"/>
          <w:lang w:val="en-US"/>
        </w:rPr>
        <w:t>to</w:t>
      </w:r>
      <w:r w:rsidR="006505B7">
        <w:rPr>
          <w:noProof/>
          <w:kern w:val="0"/>
          <w:lang w:val="en-US"/>
        </w:rPr>
        <w:t xml:space="preserve"> create a</w:t>
      </w:r>
      <w:r w:rsidRPr="0040736E">
        <w:rPr>
          <w:noProof/>
          <w:kern w:val="0"/>
          <w:lang w:val="en-US"/>
        </w:rPr>
        <w:t xml:space="preserve"> critical the text</w:t>
      </w:r>
      <w:r w:rsidR="006505B7">
        <w:rPr>
          <w:noProof/>
          <w:kern w:val="0"/>
          <w:lang w:val="en-US"/>
        </w:rPr>
        <w:t xml:space="preserve"> of Ignatius’ letters</w:t>
      </w:r>
      <w:r w:rsidRPr="0040736E">
        <w:rPr>
          <w:noProof/>
          <w:kern w:val="0"/>
          <w:lang w:val="en-US"/>
        </w:rPr>
        <w:t>. Unfortunately, there is still no major critical edition of the Ignatiana, which is an indispensable necessity for any future work with this text corpus. In this respect, my remarks here can only be provisional.</w:t>
      </w:r>
      <w:r w:rsidRPr="00B80BDB">
        <w:rPr>
          <w:rStyle w:val="FootnoteReference"/>
          <w:noProof/>
          <w:kern w:val="0"/>
        </w:rPr>
        <w:footnoteReference w:id="23"/>
      </w:r>
    </w:p>
    <w:p w14:paraId="4BFA1E6E" w14:textId="7095CB04" w:rsidR="0083224F" w:rsidRPr="0040736E" w:rsidRDefault="0083224F" w:rsidP="0083224F">
      <w:pPr>
        <w:ind w:firstLine="720"/>
        <w:jc w:val="both"/>
        <w:rPr>
          <w:noProof/>
          <w:kern w:val="0"/>
          <w:lang w:val="en-US"/>
        </w:rPr>
      </w:pPr>
      <w:r w:rsidRPr="0040736E">
        <w:rPr>
          <w:noProof/>
          <w:kern w:val="0"/>
          <w:lang w:val="en-US"/>
        </w:rPr>
        <w:t xml:space="preserve">Nevertheless, a few </w:t>
      </w:r>
      <w:r w:rsidR="001570A8">
        <w:rPr>
          <w:noProof/>
          <w:kern w:val="0"/>
          <w:lang w:val="en-US"/>
        </w:rPr>
        <w:t>observations</w:t>
      </w:r>
      <w:r w:rsidRPr="0040736E">
        <w:rPr>
          <w:noProof/>
          <w:kern w:val="0"/>
          <w:lang w:val="en-US"/>
        </w:rPr>
        <w:t xml:space="preserve"> can be made as to what ideas of the beginnings of Christianity the "short recension" conveys in contrast to the picture of the "middle recension".</w:t>
      </w:r>
    </w:p>
    <w:p w14:paraId="4BFA1E6F" w14:textId="2FE92EA8" w:rsidR="0083224F" w:rsidRPr="0040736E" w:rsidRDefault="0083224F" w:rsidP="0083224F">
      <w:pPr>
        <w:ind w:firstLine="720"/>
        <w:jc w:val="both"/>
        <w:rPr>
          <w:noProof/>
          <w:kern w:val="0"/>
          <w:lang w:val="en-US"/>
        </w:rPr>
      </w:pPr>
      <w:r w:rsidRPr="0040736E">
        <w:rPr>
          <w:noProof/>
          <w:kern w:val="0"/>
          <w:lang w:val="en-US"/>
        </w:rPr>
        <w:t xml:space="preserve">In the "short </w:t>
      </w:r>
      <w:r w:rsidR="006460A0">
        <w:rPr>
          <w:noProof/>
          <w:kern w:val="0"/>
          <w:lang w:val="en-US"/>
        </w:rPr>
        <w:t>recension</w:t>
      </w:r>
      <w:r w:rsidRPr="0040736E">
        <w:rPr>
          <w:noProof/>
          <w:kern w:val="0"/>
          <w:lang w:val="en-US"/>
        </w:rPr>
        <w:t xml:space="preserve">", the relationship to the Jewish tradition is not discussed at all. Indeed, the letter to Polycarp reads in this review at first like a Jewish letter that warns with all clarity and at the same time modesty against false teachers. These seem to dispute the monarchian belief in God, which reads: </w:t>
      </w:r>
    </w:p>
    <w:p w14:paraId="4BFA1E70" w14:textId="2DE48C4F" w:rsidR="0083224F" w:rsidRPr="00146740" w:rsidRDefault="0083224F" w:rsidP="00146740">
      <w:pPr>
        <w:pStyle w:val="Quote"/>
        <w:rPr>
          <w:rStyle w:val="QuoteChar"/>
          <w:iCs/>
          <w:noProof/>
          <w:kern w:val="0"/>
          <w:szCs w:val="20"/>
          <w:lang w:val="en-US"/>
        </w:rPr>
      </w:pPr>
      <w:r w:rsidRPr="0040736E">
        <w:rPr>
          <w:noProof/>
          <w:kern w:val="0"/>
          <w:szCs w:val="20"/>
          <w:lang w:val="en-US"/>
        </w:rPr>
        <w:t>"</w:t>
      </w:r>
      <w:r w:rsidR="00836F28" w:rsidRPr="00836F28">
        <w:rPr>
          <w:lang w:val="en-US"/>
        </w:rPr>
        <w:t xml:space="preserve"> </w:t>
      </w:r>
      <w:r w:rsidR="00836F28" w:rsidRPr="00836F28">
        <w:rPr>
          <w:lang w:val="en-US"/>
        </w:rPr>
        <w:t>Expect Him who is above the times. Him to whom there are no times, Him who is unseen, Him who for our sakes was seen, Him who is impalpable, Him who is impassible, Him who for our sakes suffered, Him who endured everything in every form for our sakes</w:t>
      </w:r>
      <w:r w:rsidRPr="0040736E">
        <w:rPr>
          <w:rStyle w:val="QuoteChar"/>
          <w:lang w:val="en-US"/>
        </w:rPr>
        <w:t>." (</w:t>
      </w:r>
      <w:proofErr w:type="spellStart"/>
      <w:r w:rsidRPr="0040736E">
        <w:rPr>
          <w:rStyle w:val="QuoteChar"/>
          <w:lang w:val="en-US"/>
        </w:rPr>
        <w:t>IgnPol</w:t>
      </w:r>
      <w:proofErr w:type="spellEnd"/>
      <w:r w:rsidRPr="0040736E">
        <w:rPr>
          <w:rStyle w:val="QuoteChar"/>
          <w:lang w:val="en-US"/>
        </w:rPr>
        <w:t xml:space="preserve"> 3:2)</w:t>
      </w:r>
    </w:p>
    <w:p w14:paraId="4BFA1E71" w14:textId="43C46DE2" w:rsidR="0083224F" w:rsidRPr="0040736E" w:rsidRDefault="0083224F" w:rsidP="0083224F">
      <w:pPr>
        <w:jc w:val="both"/>
        <w:rPr>
          <w:noProof/>
          <w:kern w:val="0"/>
          <w:lang w:val="en-US"/>
        </w:rPr>
      </w:pPr>
      <w:r w:rsidRPr="0040736E">
        <w:rPr>
          <w:noProof/>
          <w:kern w:val="0"/>
          <w:lang w:val="en-US"/>
        </w:rPr>
        <w:t>The name of Jesus Christ is not mentioned in the text of the letter - the one mention in the preface is text-critically uncertain, as the Latin translation of the "long recension" proves - but there is only talk of this one God, who paradoxically is both above</w:t>
      </w:r>
      <w:r w:rsidR="0010634A">
        <w:rPr>
          <w:noProof/>
          <w:kern w:val="0"/>
          <w:lang w:val="en-US"/>
        </w:rPr>
        <w:t xml:space="preserve"> the</w:t>
      </w:r>
      <w:r w:rsidRPr="0040736E">
        <w:rPr>
          <w:noProof/>
          <w:kern w:val="0"/>
          <w:lang w:val="en-US"/>
        </w:rPr>
        <w:t xml:space="preserve"> time</w:t>
      </w:r>
      <w:r w:rsidR="0010634A">
        <w:rPr>
          <w:noProof/>
          <w:kern w:val="0"/>
          <w:lang w:val="en-US"/>
        </w:rPr>
        <w:t>s</w:t>
      </w:r>
      <w:r w:rsidRPr="0040736E">
        <w:rPr>
          <w:noProof/>
          <w:kern w:val="0"/>
          <w:lang w:val="en-US"/>
        </w:rPr>
        <w:t xml:space="preserve">, for whom there are no times, but who has subjected himself to all that is temporal for humanity. If one trusts the Latin translation of the "long recension", then the letter to Polycarp seems to </w:t>
      </w:r>
      <w:r w:rsidR="00F316E0" w:rsidRPr="0040736E">
        <w:rPr>
          <w:noProof/>
          <w:kern w:val="0"/>
          <w:lang w:val="en-US"/>
        </w:rPr>
        <w:t>have closed with this confessional formula, which goes back to the Asia Minor teacher Noët of Smyrna of the 2nd century</w:t>
      </w:r>
      <w:r w:rsidR="00F316E0" w:rsidRPr="00F316E0">
        <w:rPr>
          <w:rStyle w:val="FootnoteReference"/>
          <w:noProof/>
          <w:kern w:val="0"/>
          <w:lang w:val="en-US"/>
        </w:rPr>
        <w:t xml:space="preserve"> </w:t>
      </w:r>
      <w:r w:rsidR="00F316E0">
        <w:rPr>
          <w:noProof/>
          <w:kern w:val="0"/>
          <w:lang w:val="en-US"/>
        </w:rPr>
        <w:t>.</w:t>
      </w:r>
      <w:r w:rsidRPr="00B80BDB">
        <w:rPr>
          <w:rStyle w:val="FootnoteReference"/>
          <w:noProof/>
          <w:kern w:val="0"/>
        </w:rPr>
        <w:footnoteReference w:id="24"/>
      </w:r>
      <w:r w:rsidRPr="0040736E">
        <w:rPr>
          <w:noProof/>
          <w:kern w:val="0"/>
          <w:lang w:val="en-US"/>
        </w:rPr>
        <w:t xml:space="preserve"> If this were so, this </w:t>
      </w:r>
      <w:r w:rsidR="00C32110">
        <w:rPr>
          <w:noProof/>
          <w:kern w:val="0"/>
          <w:lang w:val="en-US"/>
        </w:rPr>
        <w:t xml:space="preserve">part of the </w:t>
      </w:r>
      <w:r w:rsidRPr="0040736E">
        <w:rPr>
          <w:noProof/>
          <w:kern w:val="0"/>
          <w:lang w:val="en-US"/>
        </w:rPr>
        <w:t>letter would also lack any emphasis on the office of bishop, which one reads in the later chapters of this letter (IgnPol 4-6) and even more so in the further chapters of the "middle recension" (IgnPol 7-8), where, for example, the succession election of the bishop is also addressed (IgnPol 7). The institutionalisation of "Christianity" is precisely a characteristic of the "middle recension", which, for example, includes the remarks on human existence that can still be read in the Latin translation of the "longer recension" to IgnRom 3.</w:t>
      </w:r>
      <w:r w:rsidRPr="00B80BDB">
        <w:rPr>
          <w:rStyle w:val="FootnoteReference"/>
          <w:noProof/>
          <w:kern w:val="0"/>
        </w:rPr>
        <w:footnoteReference w:id="25"/>
      </w:r>
    </w:p>
    <w:p w14:paraId="4BFA1E72" w14:textId="4010C433" w:rsidR="0083224F" w:rsidRPr="0040736E" w:rsidRDefault="0083224F" w:rsidP="0083224F">
      <w:pPr>
        <w:ind w:firstLine="720"/>
        <w:jc w:val="both"/>
        <w:rPr>
          <w:noProof/>
          <w:kern w:val="0"/>
          <w:lang w:val="en-US"/>
        </w:rPr>
      </w:pPr>
      <w:r w:rsidRPr="0040736E">
        <w:rPr>
          <w:noProof/>
          <w:kern w:val="0"/>
          <w:lang w:val="en-US"/>
        </w:rPr>
        <w:t xml:space="preserve">Consequently, while the "middle recension" knows Christianity as an abstract self-description of Christians and sets them apart from both Judaism and paganism in relation to the other abstract institutions, neither this form of institutionalisation nor </w:t>
      </w:r>
      <w:r w:rsidR="00AA1422">
        <w:rPr>
          <w:noProof/>
          <w:kern w:val="0"/>
          <w:lang w:val="en-US"/>
        </w:rPr>
        <w:t xml:space="preserve">a </w:t>
      </w:r>
      <w:r w:rsidRPr="0040736E">
        <w:rPr>
          <w:noProof/>
          <w:kern w:val="0"/>
          <w:lang w:val="en-US"/>
        </w:rPr>
        <w:t xml:space="preserve">self-conscious differentiation </w:t>
      </w:r>
      <w:r w:rsidR="00AA1422">
        <w:rPr>
          <w:noProof/>
          <w:kern w:val="0"/>
          <w:lang w:val="en-US"/>
        </w:rPr>
        <w:t xml:space="preserve">of Christians with regards to Jews or pagans </w:t>
      </w:r>
      <w:r w:rsidRPr="0040736E">
        <w:rPr>
          <w:noProof/>
          <w:kern w:val="0"/>
          <w:lang w:val="en-US"/>
        </w:rPr>
        <w:t xml:space="preserve">is found in the "short recension". Christian </w:t>
      </w:r>
      <w:r w:rsidR="00AA1422">
        <w:rPr>
          <w:noProof/>
          <w:kern w:val="0"/>
          <w:lang w:val="en-US"/>
        </w:rPr>
        <w:t>cult</w:t>
      </w:r>
      <w:r w:rsidRPr="0040736E">
        <w:rPr>
          <w:noProof/>
          <w:kern w:val="0"/>
          <w:lang w:val="en-US"/>
        </w:rPr>
        <w:t xml:space="preserve"> practice is not formulated as an antithesis </w:t>
      </w:r>
      <w:r w:rsidR="00C4506F">
        <w:rPr>
          <w:noProof/>
          <w:kern w:val="0"/>
          <w:lang w:val="en-US"/>
        </w:rPr>
        <w:t>between</w:t>
      </w:r>
      <w:r w:rsidRPr="0040736E">
        <w:rPr>
          <w:noProof/>
          <w:kern w:val="0"/>
          <w:lang w:val="en-US"/>
        </w:rPr>
        <w:t xml:space="preserve"> the law of Jesus </w:t>
      </w:r>
      <w:r w:rsidR="00541EA6">
        <w:rPr>
          <w:noProof/>
          <w:kern w:val="0"/>
          <w:lang w:val="en-US"/>
        </w:rPr>
        <w:t>(</w:t>
      </w:r>
      <w:r w:rsidRPr="0040736E">
        <w:rPr>
          <w:noProof/>
          <w:kern w:val="0"/>
          <w:lang w:val="en-US"/>
        </w:rPr>
        <w:t>the "new man"</w:t>
      </w:r>
      <w:r w:rsidR="00C4506F">
        <w:rPr>
          <w:noProof/>
          <w:kern w:val="0"/>
          <w:lang w:val="en-US"/>
        </w:rPr>
        <w:t>)</w:t>
      </w:r>
      <w:r w:rsidRPr="0040736E">
        <w:rPr>
          <w:noProof/>
          <w:kern w:val="0"/>
          <w:lang w:val="en-US"/>
        </w:rPr>
        <w:t xml:space="preserve"> and</w:t>
      </w:r>
      <w:r w:rsidR="00541EA6">
        <w:rPr>
          <w:noProof/>
          <w:kern w:val="0"/>
          <w:lang w:val="en-US"/>
        </w:rPr>
        <w:t xml:space="preserve"> </w:t>
      </w:r>
      <w:r w:rsidR="00541EA6" w:rsidRPr="0040736E">
        <w:rPr>
          <w:noProof/>
          <w:kern w:val="0"/>
          <w:lang w:val="en-US"/>
        </w:rPr>
        <w:t>the Jewish law of Moses</w:t>
      </w:r>
      <w:r w:rsidRPr="0040736E">
        <w:rPr>
          <w:noProof/>
          <w:kern w:val="0"/>
          <w:lang w:val="en-US"/>
        </w:rPr>
        <w:t xml:space="preserve"> </w:t>
      </w:r>
      <w:r w:rsidR="00541EA6">
        <w:rPr>
          <w:noProof/>
          <w:kern w:val="0"/>
          <w:lang w:val="en-US"/>
        </w:rPr>
        <w:t xml:space="preserve">as </w:t>
      </w:r>
      <w:r w:rsidRPr="0040736E">
        <w:rPr>
          <w:noProof/>
          <w:kern w:val="0"/>
          <w:lang w:val="en-US"/>
        </w:rPr>
        <w:t xml:space="preserve">the old way of life. </w:t>
      </w:r>
      <w:r w:rsidR="00703F6C">
        <w:rPr>
          <w:noProof/>
          <w:kern w:val="0"/>
          <w:lang w:val="en-US"/>
        </w:rPr>
        <w:t>On the other hand</w:t>
      </w:r>
      <w:r w:rsidRPr="0040736E">
        <w:rPr>
          <w:noProof/>
          <w:kern w:val="0"/>
          <w:lang w:val="en-US"/>
        </w:rPr>
        <w:t xml:space="preserve">, there is no </w:t>
      </w:r>
      <w:r w:rsidR="0092696B">
        <w:rPr>
          <w:noProof/>
          <w:kern w:val="0"/>
          <w:lang w:val="en-US"/>
        </w:rPr>
        <w:t xml:space="preserve">application of the </w:t>
      </w:r>
      <w:r w:rsidRPr="0040736E">
        <w:rPr>
          <w:noProof/>
          <w:kern w:val="0"/>
          <w:lang w:val="en-US"/>
        </w:rPr>
        <w:t xml:space="preserve">Jewish typology of priesthood or high priesthood </w:t>
      </w:r>
      <w:r w:rsidR="0092696B">
        <w:rPr>
          <w:noProof/>
          <w:kern w:val="0"/>
          <w:lang w:val="en-US"/>
        </w:rPr>
        <w:t xml:space="preserve">to Christian church offices, hence any </w:t>
      </w:r>
      <w:r w:rsidRPr="0040736E">
        <w:rPr>
          <w:noProof/>
          <w:kern w:val="0"/>
          <w:lang w:val="en-US"/>
        </w:rPr>
        <w:t xml:space="preserve">underpinning </w:t>
      </w:r>
      <w:r w:rsidR="0092696B">
        <w:rPr>
          <w:noProof/>
          <w:kern w:val="0"/>
          <w:lang w:val="en-US"/>
        </w:rPr>
        <w:t xml:space="preserve">of </w:t>
      </w:r>
      <w:r w:rsidRPr="0040736E">
        <w:rPr>
          <w:noProof/>
          <w:kern w:val="0"/>
          <w:lang w:val="en-US"/>
        </w:rPr>
        <w:t>the faith and life practices of the church</w:t>
      </w:r>
      <w:r w:rsidR="0092696B">
        <w:rPr>
          <w:noProof/>
          <w:kern w:val="0"/>
          <w:lang w:val="en-US"/>
        </w:rPr>
        <w:t xml:space="preserve"> by </w:t>
      </w:r>
      <w:r w:rsidR="00703F6C">
        <w:rPr>
          <w:noProof/>
          <w:kern w:val="0"/>
          <w:lang w:val="en-US"/>
        </w:rPr>
        <w:t>reference to</w:t>
      </w:r>
      <w:r w:rsidRPr="0040736E">
        <w:rPr>
          <w:noProof/>
          <w:kern w:val="0"/>
          <w:lang w:val="en-US"/>
        </w:rPr>
        <w:t xml:space="preserve"> Abraham </w:t>
      </w:r>
      <w:r w:rsidRPr="0040736E">
        <w:rPr>
          <w:noProof/>
          <w:kern w:val="0"/>
          <w:lang w:val="en-US"/>
        </w:rPr>
        <w:lastRenderedPageBreak/>
        <w:t>or David is missing</w:t>
      </w:r>
      <w:r w:rsidR="003D1F1D">
        <w:rPr>
          <w:noProof/>
          <w:kern w:val="0"/>
          <w:lang w:val="en-US"/>
        </w:rPr>
        <w:t>. Neither do we find in any of the three letters of this “short recension”</w:t>
      </w:r>
      <w:r w:rsidR="003C6793">
        <w:rPr>
          <w:noProof/>
          <w:kern w:val="0"/>
          <w:lang w:val="en-US"/>
        </w:rPr>
        <w:t xml:space="preserve"> the obsession with the bishop’s office that is so prominent in the letters of the “middle recension”</w:t>
      </w:r>
      <w:r w:rsidR="00FD6B52">
        <w:rPr>
          <w:noProof/>
          <w:kern w:val="0"/>
          <w:lang w:val="en-US"/>
        </w:rPr>
        <w:t>.</w:t>
      </w:r>
      <w:r w:rsidRPr="0040736E">
        <w:rPr>
          <w:noProof/>
          <w:kern w:val="0"/>
          <w:lang w:val="en-US"/>
        </w:rPr>
        <w:t xml:space="preserve"> </w:t>
      </w:r>
      <w:r w:rsidR="00FD6B52">
        <w:rPr>
          <w:noProof/>
          <w:kern w:val="0"/>
          <w:lang w:val="en-US"/>
        </w:rPr>
        <w:t xml:space="preserve">There is also a remarkable difference, how the two “recensions” </w:t>
      </w:r>
      <w:r w:rsidR="00AA622E">
        <w:rPr>
          <w:noProof/>
          <w:kern w:val="0"/>
          <w:lang w:val="en-US"/>
        </w:rPr>
        <w:t xml:space="preserve">talk about those members who are seen as having </w:t>
      </w:r>
      <w:r w:rsidRPr="0040736E">
        <w:rPr>
          <w:noProof/>
          <w:kern w:val="0"/>
          <w:lang w:val="en-US"/>
        </w:rPr>
        <w:t>go</w:t>
      </w:r>
      <w:r w:rsidR="00AA622E">
        <w:rPr>
          <w:noProof/>
          <w:kern w:val="0"/>
          <w:lang w:val="en-US"/>
        </w:rPr>
        <w:t>ne</w:t>
      </w:r>
      <w:r w:rsidRPr="0040736E">
        <w:rPr>
          <w:noProof/>
          <w:kern w:val="0"/>
          <w:lang w:val="en-US"/>
        </w:rPr>
        <w:t xml:space="preserve"> astray</w:t>
      </w:r>
      <w:r w:rsidR="00AA4CD1">
        <w:rPr>
          <w:noProof/>
          <w:kern w:val="0"/>
          <w:lang w:val="en-US"/>
        </w:rPr>
        <w:t>: the “short recension”</w:t>
      </w:r>
      <w:r w:rsidRPr="0040736E">
        <w:rPr>
          <w:noProof/>
          <w:kern w:val="0"/>
          <w:lang w:val="en-US"/>
        </w:rPr>
        <w:t xml:space="preserve"> is soliciting and caring</w:t>
      </w:r>
      <w:r w:rsidR="00AA4CD1">
        <w:rPr>
          <w:noProof/>
          <w:kern w:val="0"/>
          <w:lang w:val="en-US"/>
        </w:rPr>
        <w:t xml:space="preserve"> for these</w:t>
      </w:r>
      <w:r w:rsidRPr="0040736E">
        <w:rPr>
          <w:noProof/>
          <w:kern w:val="0"/>
          <w:lang w:val="en-US"/>
        </w:rPr>
        <w:t xml:space="preserve">, not </w:t>
      </w:r>
      <w:r w:rsidR="00AA4CD1">
        <w:rPr>
          <w:noProof/>
          <w:kern w:val="0"/>
          <w:lang w:val="en-US"/>
        </w:rPr>
        <w:t>excluding them, the “middle recension” draws a clear line and is harsh towards them</w:t>
      </w:r>
      <w:r w:rsidRPr="0040736E">
        <w:rPr>
          <w:noProof/>
          <w:kern w:val="0"/>
          <w:lang w:val="en-US"/>
        </w:rPr>
        <w:t>.</w:t>
      </w:r>
    </w:p>
    <w:p w14:paraId="4BFA1E73" w14:textId="77777777" w:rsidR="0083224F" w:rsidRPr="0040736E" w:rsidRDefault="0083224F" w:rsidP="0083224F">
      <w:pPr>
        <w:ind w:firstLine="720"/>
        <w:jc w:val="both"/>
        <w:rPr>
          <w:noProof/>
          <w:kern w:val="0"/>
          <w:lang w:val="en-US"/>
        </w:rPr>
      </w:pPr>
    </w:p>
    <w:p w14:paraId="4BFA1E74" w14:textId="77777777" w:rsidR="0083224F" w:rsidRPr="00216D74" w:rsidRDefault="00216D74" w:rsidP="0083224F">
      <w:pPr>
        <w:pStyle w:val="Heading3"/>
        <w:rPr>
          <w:kern w:val="0"/>
          <w:lang w:val="en-GB"/>
        </w:rPr>
      </w:pPr>
      <w:r w:rsidRPr="0040736E">
        <w:rPr>
          <w:noProof/>
          <w:kern w:val="0"/>
          <w:lang w:val="en-US"/>
        </w:rPr>
        <w:t>Comparison of the Three and Seven Letter Collections</w:t>
      </w:r>
    </w:p>
    <w:p w14:paraId="4BFA1E75" w14:textId="0841F48D" w:rsidR="0083224F" w:rsidRPr="0040736E" w:rsidRDefault="0083224F" w:rsidP="0083224F">
      <w:pPr>
        <w:jc w:val="both"/>
        <w:rPr>
          <w:noProof/>
          <w:kern w:val="0"/>
          <w:lang w:val="en-US"/>
        </w:rPr>
      </w:pPr>
      <w:r w:rsidRPr="0040736E">
        <w:rPr>
          <w:noProof/>
          <w:kern w:val="0"/>
          <w:lang w:val="en-US"/>
        </w:rPr>
        <w:t xml:space="preserve">The </w:t>
      </w:r>
      <w:r w:rsidR="00295384">
        <w:rPr>
          <w:noProof/>
          <w:kern w:val="0"/>
          <w:lang w:val="en-US"/>
        </w:rPr>
        <w:t xml:space="preserve">mentioned </w:t>
      </w:r>
      <w:r w:rsidRPr="0040736E">
        <w:rPr>
          <w:noProof/>
          <w:kern w:val="0"/>
          <w:lang w:val="en-US"/>
        </w:rPr>
        <w:t>general differences, which have to do with the special features of the "short recension" of the three-letter collection and the "middle recension" of the seven-letter collection, can be followed by further detailed observations.</w:t>
      </w:r>
    </w:p>
    <w:p w14:paraId="4BFA1E76" w14:textId="068FF2A7" w:rsidR="0083224F" w:rsidRPr="0040736E" w:rsidRDefault="0083224F" w:rsidP="0083224F">
      <w:pPr>
        <w:ind w:firstLine="720"/>
        <w:jc w:val="both"/>
        <w:rPr>
          <w:noProof/>
          <w:kern w:val="0"/>
          <w:lang w:val="en-US"/>
        </w:rPr>
      </w:pPr>
      <w:r w:rsidRPr="0040736E">
        <w:rPr>
          <w:noProof/>
          <w:kern w:val="0"/>
          <w:lang w:val="en-US"/>
        </w:rPr>
        <w:t xml:space="preserve">In the Letter to the Ephesians of the </w:t>
      </w:r>
      <w:r w:rsidR="00540C42">
        <w:rPr>
          <w:noProof/>
          <w:kern w:val="0"/>
          <w:lang w:val="en-US"/>
        </w:rPr>
        <w:t>three-letter collection</w:t>
      </w:r>
      <w:r w:rsidRPr="0040736E">
        <w:rPr>
          <w:noProof/>
          <w:kern w:val="0"/>
          <w:lang w:val="en-US"/>
        </w:rPr>
        <w:t xml:space="preserve">, Ignatius expresses his desire to be consumed by the beasts of Rome (IgnEph 1), thus already linking the letter to the subsequent Letter to the Romans (IgnRom 2; 4-5). Even though the bishop is mentioned in IgnEph, one does not read anything about a focus on the episcopal office, a hierarchical submission of the members of the congregation to the bishop </w:t>
      </w:r>
      <w:r w:rsidR="00540C42">
        <w:rPr>
          <w:noProof/>
          <w:kern w:val="0"/>
          <w:lang w:val="en-US"/>
        </w:rPr>
        <w:t>or</w:t>
      </w:r>
      <w:r w:rsidRPr="0040736E">
        <w:rPr>
          <w:noProof/>
          <w:kern w:val="0"/>
          <w:lang w:val="en-US"/>
        </w:rPr>
        <w:t xml:space="preserve"> of the episcopal office as the organ present in all congregations, as this characterises the "middle recension" (IgnEph 2-6, "middle recension"). In contrast to the "middle recension", one </w:t>
      </w:r>
      <w:r w:rsidR="00EF20EC">
        <w:rPr>
          <w:noProof/>
          <w:kern w:val="0"/>
          <w:lang w:val="en-US"/>
        </w:rPr>
        <w:t xml:space="preserve">neither </w:t>
      </w:r>
      <w:r w:rsidRPr="0040736E">
        <w:rPr>
          <w:noProof/>
          <w:kern w:val="0"/>
          <w:lang w:val="en-US"/>
        </w:rPr>
        <w:t>read</w:t>
      </w:r>
      <w:r w:rsidR="00EF20EC">
        <w:rPr>
          <w:noProof/>
          <w:kern w:val="0"/>
          <w:lang w:val="en-US"/>
        </w:rPr>
        <w:t>s</w:t>
      </w:r>
      <w:r w:rsidRPr="0040736E">
        <w:rPr>
          <w:noProof/>
          <w:kern w:val="0"/>
          <w:lang w:val="en-US"/>
        </w:rPr>
        <w:t xml:space="preserve"> here the diatribe against the false teachers, who are compared to wild beasts and associated with the "prince of this world" (IgnEph 7; 9; 16-18; IgnRom 7). Against the background of the previous desire to be consumed by wild beasts in Rome, this image of heretics in the "middle recension" seems rather strange and also clashes with chapter 10 of the letter present in both recensions, which recommends merciful attention to and prayer for those who have gone astray and </w:t>
      </w:r>
      <w:r w:rsidR="00F83C87">
        <w:rPr>
          <w:noProof/>
          <w:kern w:val="0"/>
          <w:lang w:val="en-US"/>
        </w:rPr>
        <w:t xml:space="preserve">produce </w:t>
      </w:r>
      <w:r w:rsidRPr="0040736E">
        <w:rPr>
          <w:noProof/>
          <w:kern w:val="0"/>
          <w:lang w:val="en-US"/>
        </w:rPr>
        <w:t xml:space="preserve">blasphemies (IgnEph 10). </w:t>
      </w:r>
    </w:p>
    <w:p w14:paraId="4BFA1E77" w14:textId="3DBF4845" w:rsidR="0083224F" w:rsidRPr="0040736E" w:rsidRDefault="0083224F" w:rsidP="0083224F">
      <w:pPr>
        <w:ind w:firstLine="720"/>
        <w:jc w:val="both"/>
        <w:rPr>
          <w:noProof/>
          <w:kern w:val="0"/>
          <w:lang w:val="en-US"/>
        </w:rPr>
      </w:pPr>
      <w:r w:rsidRPr="0040736E">
        <w:rPr>
          <w:noProof/>
          <w:kern w:val="0"/>
          <w:lang w:val="en-US"/>
        </w:rPr>
        <w:t xml:space="preserve">Even though the Letter to the Ephesians and the Letter to the Romans in the </w:t>
      </w:r>
      <w:r w:rsidR="00F83C87">
        <w:rPr>
          <w:noProof/>
          <w:kern w:val="0"/>
          <w:lang w:val="en-US"/>
        </w:rPr>
        <w:t>three-letter-</w:t>
      </w:r>
      <w:r w:rsidRPr="0040736E">
        <w:rPr>
          <w:noProof/>
          <w:kern w:val="0"/>
          <w:lang w:val="en-US"/>
        </w:rPr>
        <w:t xml:space="preserve">collection are still </w:t>
      </w:r>
      <w:r w:rsidR="008C6AB5">
        <w:rPr>
          <w:noProof/>
          <w:kern w:val="0"/>
          <w:lang w:val="en-US"/>
        </w:rPr>
        <w:t xml:space="preserve">like IgnPol </w:t>
      </w:r>
      <w:r w:rsidRPr="0040736E">
        <w:rPr>
          <w:noProof/>
          <w:kern w:val="0"/>
          <w:lang w:val="en-US"/>
        </w:rPr>
        <w:t xml:space="preserve">clearly oriented towards God the Father, Christ also has a certain </w:t>
      </w:r>
      <w:r w:rsidR="008C6AB5">
        <w:rPr>
          <w:noProof/>
          <w:kern w:val="0"/>
          <w:lang w:val="en-US"/>
        </w:rPr>
        <w:t>place in them</w:t>
      </w:r>
      <w:r w:rsidRPr="0040736E">
        <w:rPr>
          <w:noProof/>
          <w:kern w:val="0"/>
          <w:lang w:val="en-US"/>
        </w:rPr>
        <w:t>. Take, for example, the image of the building site in IgnEph 9</w:t>
      </w:r>
      <w:r w:rsidRPr="00B80BDB">
        <w:rPr>
          <w:rStyle w:val="FootnoteReference"/>
          <w:noProof/>
          <w:kern w:val="0"/>
        </w:rPr>
        <w:footnoteReference w:id="26"/>
      </w:r>
      <w:r w:rsidRPr="0040736E">
        <w:rPr>
          <w:noProof/>
          <w:kern w:val="0"/>
          <w:lang w:val="en-US"/>
        </w:rPr>
        <w:t xml:space="preserve"> or the parallel image of Ignatius </w:t>
      </w:r>
      <w:r w:rsidR="000B4171">
        <w:rPr>
          <w:noProof/>
          <w:kern w:val="0"/>
          <w:lang w:val="en-US"/>
        </w:rPr>
        <w:t xml:space="preserve">bound </w:t>
      </w:r>
      <w:r w:rsidRPr="0040736E">
        <w:rPr>
          <w:noProof/>
          <w:kern w:val="0"/>
          <w:lang w:val="en-US"/>
        </w:rPr>
        <w:t xml:space="preserve">to Christ (IgnRom 1). </w:t>
      </w:r>
      <w:r w:rsidR="000B4171">
        <w:rPr>
          <w:noProof/>
          <w:kern w:val="0"/>
          <w:lang w:val="en-US"/>
        </w:rPr>
        <w:t>Yet,</w:t>
      </w:r>
      <w:r w:rsidRPr="0040736E">
        <w:rPr>
          <w:noProof/>
          <w:kern w:val="0"/>
          <w:lang w:val="en-US"/>
        </w:rPr>
        <w:t xml:space="preserve"> if one compares the version of these letters with that of the "middle recension", one notices a </w:t>
      </w:r>
      <w:r w:rsidR="004066B4">
        <w:rPr>
          <w:noProof/>
          <w:kern w:val="0"/>
          <w:lang w:val="en-US"/>
        </w:rPr>
        <w:t>more elaborated form of Christology</w:t>
      </w:r>
      <w:r w:rsidRPr="0040736E">
        <w:rPr>
          <w:noProof/>
          <w:kern w:val="0"/>
          <w:lang w:val="en-US"/>
        </w:rPr>
        <w:t>,</w:t>
      </w:r>
      <w:r w:rsidRPr="00B80BDB">
        <w:rPr>
          <w:rStyle w:val="FootnoteReference"/>
          <w:noProof/>
          <w:kern w:val="0"/>
        </w:rPr>
        <w:footnoteReference w:id="27"/>
      </w:r>
      <w:r w:rsidR="004066B4">
        <w:rPr>
          <w:noProof/>
          <w:kern w:val="0"/>
          <w:lang w:val="en-US"/>
        </w:rPr>
        <w:t xml:space="preserve"> </w:t>
      </w:r>
      <w:r w:rsidRPr="0040736E">
        <w:rPr>
          <w:noProof/>
          <w:kern w:val="0"/>
          <w:lang w:val="en-US"/>
        </w:rPr>
        <w:t>which even culminates in the fact that the author holds out the prospect of hi</w:t>
      </w:r>
      <w:r w:rsidR="00A03B89">
        <w:rPr>
          <w:noProof/>
          <w:kern w:val="0"/>
          <w:lang w:val="en-US"/>
        </w:rPr>
        <w:t>m</w:t>
      </w:r>
      <w:r w:rsidRPr="0040736E">
        <w:rPr>
          <w:noProof/>
          <w:kern w:val="0"/>
          <w:lang w:val="en-US"/>
        </w:rPr>
        <w:t xml:space="preserve"> </w:t>
      </w:r>
      <w:r w:rsidR="00A03B89">
        <w:rPr>
          <w:noProof/>
          <w:kern w:val="0"/>
          <w:lang w:val="en-US"/>
        </w:rPr>
        <w:t xml:space="preserve">writing a </w:t>
      </w:r>
      <w:r w:rsidR="003A2EFA">
        <w:rPr>
          <w:noProof/>
          <w:kern w:val="0"/>
          <w:lang w:val="en-US"/>
        </w:rPr>
        <w:t xml:space="preserve">second </w:t>
      </w:r>
      <w:r w:rsidRPr="0040736E">
        <w:rPr>
          <w:noProof/>
          <w:kern w:val="0"/>
          <w:lang w:val="en-US"/>
        </w:rPr>
        <w:t>book</w:t>
      </w:r>
      <w:r w:rsidR="003A2EFA">
        <w:rPr>
          <w:noProof/>
          <w:kern w:val="0"/>
          <w:lang w:val="en-US"/>
        </w:rPr>
        <w:t>let</w:t>
      </w:r>
      <w:r w:rsidRPr="0040736E">
        <w:rPr>
          <w:noProof/>
          <w:kern w:val="0"/>
          <w:lang w:val="en-US"/>
        </w:rPr>
        <w:t xml:space="preserve"> in the future</w:t>
      </w:r>
      <w:r w:rsidR="00064646">
        <w:rPr>
          <w:noProof/>
          <w:kern w:val="0"/>
          <w:lang w:val="en-US"/>
        </w:rPr>
        <w:t xml:space="preserve"> about “the new man Jesus Christ</w:t>
      </w:r>
      <w:r w:rsidR="00DE5E91">
        <w:rPr>
          <w:noProof/>
          <w:kern w:val="0"/>
          <w:lang w:val="en-US"/>
        </w:rPr>
        <w:t xml:space="preserve">” </w:t>
      </w:r>
      <w:r w:rsidR="008D34A4">
        <w:rPr>
          <w:noProof/>
          <w:kern w:val="0"/>
          <w:lang w:val="en-US"/>
        </w:rPr>
        <w:t xml:space="preserve">and to detail </w:t>
      </w:r>
      <w:r w:rsidR="00101E5C">
        <w:rPr>
          <w:noProof/>
          <w:kern w:val="0"/>
          <w:lang w:val="en-US"/>
        </w:rPr>
        <w:t>“the dispensation”</w:t>
      </w:r>
      <w:r w:rsidR="003E7F06">
        <w:rPr>
          <w:noProof/>
          <w:kern w:val="0"/>
          <w:lang w:val="en-US"/>
        </w:rPr>
        <w:t>, Christ’s “faith”, his “love”, his “suffering, and his “resurrection”</w:t>
      </w:r>
      <w:r w:rsidRPr="0040736E">
        <w:rPr>
          <w:noProof/>
          <w:kern w:val="0"/>
          <w:lang w:val="en-US"/>
        </w:rPr>
        <w:t xml:space="preserve"> - how does this fit in with the journey of a martyr to the place of his martyrdom? </w:t>
      </w:r>
      <w:r w:rsidR="007B3453">
        <w:rPr>
          <w:noProof/>
          <w:kern w:val="0"/>
          <w:lang w:val="en-US"/>
        </w:rPr>
        <w:t>–</w:t>
      </w:r>
      <w:r w:rsidRPr="0040736E">
        <w:rPr>
          <w:noProof/>
          <w:kern w:val="0"/>
          <w:lang w:val="en-US"/>
        </w:rPr>
        <w:t xml:space="preserve"> </w:t>
      </w:r>
      <w:r w:rsidR="007B3453">
        <w:rPr>
          <w:noProof/>
          <w:kern w:val="0"/>
          <w:lang w:val="en-US"/>
        </w:rPr>
        <w:t xml:space="preserve">hence </w:t>
      </w:r>
      <w:r w:rsidRPr="0040736E">
        <w:rPr>
          <w:noProof/>
          <w:kern w:val="0"/>
          <w:lang w:val="en-US"/>
        </w:rPr>
        <w:t xml:space="preserve">which </w:t>
      </w:r>
      <w:r w:rsidR="007B3453">
        <w:rPr>
          <w:noProof/>
          <w:kern w:val="0"/>
          <w:lang w:val="en-US"/>
        </w:rPr>
        <w:t>he had planned out</w:t>
      </w:r>
      <w:r w:rsidRPr="0040736E">
        <w:rPr>
          <w:noProof/>
          <w:kern w:val="0"/>
          <w:lang w:val="en-US"/>
        </w:rPr>
        <w:t xml:space="preserve"> to deal with </w:t>
      </w:r>
      <w:r w:rsidR="00A66FAD">
        <w:rPr>
          <w:noProof/>
          <w:kern w:val="0"/>
          <w:lang w:val="en-US"/>
        </w:rPr>
        <w:t>the core of Christian doctrines</w:t>
      </w:r>
      <w:r w:rsidRPr="0040736E">
        <w:rPr>
          <w:noProof/>
          <w:kern w:val="0"/>
          <w:lang w:val="en-US"/>
        </w:rPr>
        <w:t>.</w:t>
      </w:r>
      <w:r w:rsidR="00A66FAD">
        <w:rPr>
          <w:rStyle w:val="FootnoteReference"/>
          <w:noProof/>
          <w:kern w:val="0"/>
          <w:lang w:val="en-US"/>
        </w:rPr>
        <w:footnoteReference w:id="28"/>
      </w:r>
      <w:r w:rsidRPr="0040736E">
        <w:rPr>
          <w:noProof/>
          <w:kern w:val="0"/>
          <w:lang w:val="en-US"/>
        </w:rPr>
        <w:t xml:space="preserve"> </w:t>
      </w:r>
    </w:p>
    <w:p w14:paraId="4BFA1E78" w14:textId="41191016" w:rsidR="0083224F" w:rsidRPr="0040736E" w:rsidRDefault="0083224F" w:rsidP="0083224F">
      <w:pPr>
        <w:ind w:firstLine="720"/>
        <w:jc w:val="both"/>
        <w:rPr>
          <w:kern w:val="0"/>
          <w:lang w:val="en-US"/>
        </w:rPr>
      </w:pPr>
      <w:r w:rsidRPr="0040736E">
        <w:rPr>
          <w:noProof/>
          <w:kern w:val="0"/>
          <w:lang w:val="en-US"/>
        </w:rPr>
        <w:t xml:space="preserve">Ignatius' "astonishing density" with its "quasi-confessional narratives" </w:t>
      </w:r>
      <w:r w:rsidRPr="0040736E">
        <w:rPr>
          <w:kern w:val="0"/>
          <w:lang w:val="en-US"/>
        </w:rPr>
        <w:t>(</w:t>
      </w:r>
      <w:proofErr w:type="spellStart"/>
      <w:r w:rsidRPr="0040736E">
        <w:rPr>
          <w:kern w:val="0"/>
          <w:lang w:val="en-US"/>
        </w:rPr>
        <w:t>IgnTral</w:t>
      </w:r>
      <w:proofErr w:type="spellEnd"/>
      <w:r w:rsidRPr="0040736E">
        <w:rPr>
          <w:kern w:val="0"/>
          <w:lang w:val="en-US"/>
        </w:rPr>
        <w:t xml:space="preserve"> 9,1-2), the </w:t>
      </w:r>
      <w:r w:rsidRPr="0040736E">
        <w:rPr>
          <w:noProof/>
          <w:kern w:val="0"/>
          <w:lang w:val="en-US"/>
        </w:rPr>
        <w:t>"abstract and schematic" formulas (</w:t>
      </w:r>
      <w:proofErr w:type="spellStart"/>
      <w:r w:rsidRPr="0040736E">
        <w:rPr>
          <w:kern w:val="0"/>
          <w:lang w:val="en-US"/>
        </w:rPr>
        <w:t>IgnMag</w:t>
      </w:r>
      <w:proofErr w:type="spellEnd"/>
      <w:r w:rsidRPr="0040736E">
        <w:rPr>
          <w:kern w:val="0"/>
          <w:lang w:val="en-US"/>
        </w:rPr>
        <w:t xml:space="preserve"> 7,2), his </w:t>
      </w:r>
      <w:r w:rsidRPr="0040736E">
        <w:rPr>
          <w:noProof/>
          <w:kern w:val="0"/>
          <w:lang w:val="en-US"/>
        </w:rPr>
        <w:t>"quasi-poetic way" (</w:t>
      </w:r>
      <w:proofErr w:type="spellStart"/>
      <w:r w:rsidRPr="0040736E">
        <w:rPr>
          <w:kern w:val="0"/>
          <w:lang w:val="en-US"/>
        </w:rPr>
        <w:t>IgnEph</w:t>
      </w:r>
      <w:proofErr w:type="spellEnd"/>
      <w:r w:rsidRPr="0040736E">
        <w:rPr>
          <w:kern w:val="0"/>
          <w:lang w:val="en-US"/>
        </w:rPr>
        <w:t xml:space="preserve"> 7,2) of "</w:t>
      </w:r>
      <w:r w:rsidRPr="0040736E">
        <w:rPr>
          <w:noProof/>
          <w:kern w:val="0"/>
          <w:lang w:val="en-US"/>
        </w:rPr>
        <w:t xml:space="preserve">learning Christ" </w:t>
      </w:r>
      <w:r w:rsidRPr="0040736E">
        <w:rPr>
          <w:kern w:val="0"/>
          <w:lang w:val="en-US"/>
        </w:rPr>
        <w:t>(</w:t>
      </w:r>
      <w:proofErr w:type="spellStart"/>
      <w:r w:rsidRPr="0040736E">
        <w:rPr>
          <w:kern w:val="0"/>
          <w:lang w:val="en-US"/>
        </w:rPr>
        <w:t>IgnPhilad</w:t>
      </w:r>
      <w:proofErr w:type="spellEnd"/>
      <w:r w:rsidRPr="0040736E">
        <w:rPr>
          <w:kern w:val="0"/>
          <w:lang w:val="en-US"/>
        </w:rPr>
        <w:t xml:space="preserve"> 8,2), or the tying together of the titles "</w:t>
      </w:r>
      <w:r w:rsidRPr="0040736E">
        <w:rPr>
          <w:noProof/>
          <w:kern w:val="0"/>
          <w:lang w:val="en-US"/>
        </w:rPr>
        <w:t xml:space="preserve">Son of Man" and "Son of God" </w:t>
      </w:r>
      <w:r w:rsidRPr="0040736E">
        <w:rPr>
          <w:kern w:val="0"/>
          <w:lang w:val="en-US"/>
        </w:rPr>
        <w:t>(</w:t>
      </w:r>
      <w:proofErr w:type="spellStart"/>
      <w:r w:rsidRPr="0040736E">
        <w:rPr>
          <w:kern w:val="0"/>
          <w:lang w:val="en-US"/>
        </w:rPr>
        <w:t>IgnEph</w:t>
      </w:r>
      <w:proofErr w:type="spellEnd"/>
      <w:r w:rsidRPr="0040736E">
        <w:rPr>
          <w:kern w:val="0"/>
          <w:lang w:val="en-US"/>
        </w:rPr>
        <w:t xml:space="preserve"> 20,2) stem solely from the "middle recension". When, for example, Gregory </w:t>
      </w:r>
      <w:proofErr w:type="spellStart"/>
      <w:r w:rsidRPr="0040736E">
        <w:rPr>
          <w:kern w:val="0"/>
          <w:lang w:val="en-US"/>
        </w:rPr>
        <w:t>Vall</w:t>
      </w:r>
      <w:proofErr w:type="spellEnd"/>
      <w:r w:rsidRPr="0040736E">
        <w:rPr>
          <w:kern w:val="0"/>
          <w:lang w:val="en-US"/>
        </w:rPr>
        <w:t xml:space="preserve"> </w:t>
      </w:r>
      <w:r w:rsidRPr="0040736E">
        <w:rPr>
          <w:noProof/>
          <w:kern w:val="0"/>
          <w:lang w:val="en-US"/>
        </w:rPr>
        <w:t xml:space="preserve">considers </w:t>
      </w:r>
      <w:r w:rsidRPr="0040736E">
        <w:rPr>
          <w:kern w:val="0"/>
          <w:lang w:val="en-US"/>
        </w:rPr>
        <w:t xml:space="preserve">as the </w:t>
      </w:r>
      <w:r w:rsidRPr="0040736E">
        <w:rPr>
          <w:noProof/>
          <w:kern w:val="0"/>
          <w:lang w:val="en-US"/>
        </w:rPr>
        <w:t xml:space="preserve">main theme of Ignatius' letters </w:t>
      </w:r>
      <w:r w:rsidRPr="0040736E">
        <w:rPr>
          <w:kern w:val="0"/>
          <w:lang w:val="en-US"/>
        </w:rPr>
        <w:t xml:space="preserve">the </w:t>
      </w:r>
      <w:r w:rsidRPr="0040736E">
        <w:rPr>
          <w:noProof/>
          <w:kern w:val="0"/>
          <w:lang w:val="en-US"/>
        </w:rPr>
        <w:t>realities such as Jesus Christ who is 'God in man</w:t>
      </w:r>
      <w:r w:rsidR="00143ED9">
        <w:rPr>
          <w:noProof/>
          <w:kern w:val="0"/>
          <w:lang w:val="en-US"/>
        </w:rPr>
        <w:t>’</w:t>
      </w:r>
      <w:r w:rsidRPr="0040736E">
        <w:rPr>
          <w:noProof/>
          <w:kern w:val="0"/>
          <w:lang w:val="en-US"/>
        </w:rPr>
        <w:t xml:space="preserve"> </w:t>
      </w:r>
      <w:r w:rsidRPr="0040736E">
        <w:rPr>
          <w:kern w:val="0"/>
          <w:lang w:val="en-US"/>
        </w:rPr>
        <w:t>(</w:t>
      </w:r>
      <w:proofErr w:type="spellStart"/>
      <w:r w:rsidRPr="0040736E">
        <w:rPr>
          <w:kern w:val="0"/>
          <w:lang w:val="en-US"/>
        </w:rPr>
        <w:t>IgnEph</w:t>
      </w:r>
      <w:proofErr w:type="spellEnd"/>
      <w:r w:rsidRPr="0040736E">
        <w:rPr>
          <w:kern w:val="0"/>
          <w:lang w:val="en-US"/>
        </w:rPr>
        <w:t xml:space="preserve"> 7:2), the deeds that were </w:t>
      </w:r>
      <w:r w:rsidRPr="0040736E">
        <w:rPr>
          <w:noProof/>
          <w:kern w:val="0"/>
          <w:lang w:val="en-US"/>
        </w:rPr>
        <w:t xml:space="preserve">"truly and certainly fulfilled" by Christ </w:t>
      </w:r>
      <w:r w:rsidRPr="0040736E">
        <w:rPr>
          <w:kern w:val="0"/>
          <w:lang w:val="en-US"/>
        </w:rPr>
        <w:t>(</w:t>
      </w:r>
      <w:proofErr w:type="spellStart"/>
      <w:r w:rsidRPr="0040736E">
        <w:rPr>
          <w:kern w:val="0"/>
          <w:lang w:val="en-US"/>
        </w:rPr>
        <w:t>IgnMag</w:t>
      </w:r>
      <w:proofErr w:type="spellEnd"/>
      <w:r w:rsidRPr="0040736E">
        <w:rPr>
          <w:kern w:val="0"/>
          <w:lang w:val="en-US"/>
        </w:rPr>
        <w:t xml:space="preserve"> 11:1) with emphasis on the </w:t>
      </w:r>
      <w:r w:rsidRPr="0040736E">
        <w:rPr>
          <w:noProof/>
          <w:kern w:val="0"/>
          <w:lang w:val="en-US"/>
        </w:rPr>
        <w:t xml:space="preserve">"Catholic Church" </w:t>
      </w:r>
      <w:r w:rsidRPr="0040736E">
        <w:rPr>
          <w:kern w:val="0"/>
          <w:lang w:val="en-US"/>
        </w:rPr>
        <w:t>(</w:t>
      </w:r>
      <w:proofErr w:type="spellStart"/>
      <w:r w:rsidRPr="0040736E">
        <w:rPr>
          <w:kern w:val="0"/>
          <w:lang w:val="en-US"/>
        </w:rPr>
        <w:t>IgnSmyr</w:t>
      </w:r>
      <w:proofErr w:type="spellEnd"/>
      <w:r w:rsidRPr="0040736E">
        <w:rPr>
          <w:kern w:val="0"/>
          <w:lang w:val="en-US"/>
        </w:rPr>
        <w:t xml:space="preserve"> 8:2), these too are all specifics that come from the "middle recension".</w:t>
      </w:r>
      <w:r w:rsidRPr="00B80BDB">
        <w:rPr>
          <w:rStyle w:val="FootnoteReference"/>
          <w:kern w:val="0"/>
          <w:lang w:val="en-GB"/>
        </w:rPr>
        <w:footnoteReference w:id="29"/>
      </w:r>
      <w:r w:rsidRPr="0040736E">
        <w:rPr>
          <w:kern w:val="0"/>
          <w:lang w:val="en-US"/>
        </w:rPr>
        <w:t xml:space="preserve"> In fact, all the quotations </w:t>
      </w:r>
      <w:proofErr w:type="spellStart"/>
      <w:r w:rsidRPr="0040736E">
        <w:rPr>
          <w:kern w:val="0"/>
          <w:lang w:val="en-US"/>
        </w:rPr>
        <w:t>Vall</w:t>
      </w:r>
      <w:proofErr w:type="spellEnd"/>
      <w:r w:rsidRPr="0040736E">
        <w:rPr>
          <w:kern w:val="0"/>
          <w:lang w:val="en-US"/>
        </w:rPr>
        <w:t xml:space="preserve"> gives as typically Ignatian </w:t>
      </w:r>
      <w:r w:rsidRPr="0040736E">
        <w:rPr>
          <w:kern w:val="0"/>
          <w:lang w:val="en-US"/>
        </w:rPr>
        <w:lastRenderedPageBreak/>
        <w:t xml:space="preserve">in the overview of his detailed study are found exclusively </w:t>
      </w:r>
      <w:r w:rsidRPr="00636D9B">
        <w:rPr>
          <w:kern w:val="0"/>
          <w:lang w:val="en-US"/>
        </w:rPr>
        <w:t xml:space="preserve">in the </w:t>
      </w:r>
      <w:r w:rsidRPr="0040736E">
        <w:rPr>
          <w:kern w:val="0"/>
          <w:lang w:val="en-US"/>
        </w:rPr>
        <w:t xml:space="preserve">"middle recension". </w:t>
      </w:r>
      <w:r w:rsidRPr="00B80BDB">
        <w:rPr>
          <w:rStyle w:val="FootnoteReference"/>
          <w:kern w:val="0"/>
        </w:rPr>
        <w:footnoteReference w:id="30"/>
      </w:r>
    </w:p>
    <w:p w14:paraId="4BFA1E79" w14:textId="13558AF5" w:rsidR="0083224F" w:rsidRPr="0040736E" w:rsidRDefault="0083224F" w:rsidP="0083224F">
      <w:pPr>
        <w:ind w:firstLine="720"/>
        <w:jc w:val="both"/>
        <w:rPr>
          <w:kern w:val="0"/>
          <w:lang w:val="en-US"/>
        </w:rPr>
      </w:pPr>
      <w:r w:rsidRPr="0040736E">
        <w:rPr>
          <w:kern w:val="0"/>
          <w:lang w:val="en-US"/>
        </w:rPr>
        <w:t>The peculiarity of the "short recension" compared to the "middle recension" becomes even clearer when the theology is considered in a strict sense:</w:t>
      </w:r>
      <w:r w:rsidRPr="00B80BDB">
        <w:rPr>
          <w:rStyle w:val="FootnoteReference"/>
          <w:kern w:val="0"/>
        </w:rPr>
        <w:footnoteReference w:id="31"/>
      </w:r>
      <w:r w:rsidR="00AF5362">
        <w:rPr>
          <w:kern w:val="0"/>
          <w:lang w:val="en-US"/>
        </w:rPr>
        <w:t xml:space="preserve"> </w:t>
      </w:r>
      <w:r w:rsidRPr="0040736E">
        <w:rPr>
          <w:kern w:val="0"/>
          <w:lang w:val="en-US"/>
        </w:rPr>
        <w:t>Christ is in the "middle recension" the "perfect man" (</w:t>
      </w:r>
      <w:proofErr w:type="spellStart"/>
      <w:r w:rsidRPr="00B80BDB">
        <w:rPr>
          <w:kern w:val="0"/>
        </w:rPr>
        <w:t>τέλειος</w:t>
      </w:r>
      <w:proofErr w:type="spellEnd"/>
      <w:r w:rsidRPr="0040736E">
        <w:rPr>
          <w:kern w:val="0"/>
          <w:lang w:val="en-US"/>
        </w:rPr>
        <w:t xml:space="preserve"> </w:t>
      </w:r>
      <w:proofErr w:type="spellStart"/>
      <w:r w:rsidRPr="00B80BDB">
        <w:rPr>
          <w:kern w:val="0"/>
        </w:rPr>
        <w:t>ἄνθρω</w:t>
      </w:r>
      <w:proofErr w:type="spellEnd"/>
      <w:r w:rsidRPr="00B80BDB">
        <w:rPr>
          <w:kern w:val="0"/>
        </w:rPr>
        <w:t>πος</w:t>
      </w:r>
      <w:r w:rsidRPr="0040736E">
        <w:rPr>
          <w:kern w:val="0"/>
          <w:lang w:val="en-US"/>
        </w:rPr>
        <w:t xml:space="preserve">, </w:t>
      </w:r>
      <w:proofErr w:type="spellStart"/>
      <w:r w:rsidRPr="0040736E">
        <w:rPr>
          <w:kern w:val="0"/>
          <w:lang w:val="en-US"/>
        </w:rPr>
        <w:t>IgnSm</w:t>
      </w:r>
      <w:proofErr w:type="spellEnd"/>
      <w:r w:rsidRPr="0040736E">
        <w:rPr>
          <w:kern w:val="0"/>
          <w:lang w:val="en-US"/>
        </w:rPr>
        <w:t xml:space="preserve"> 4:2), the "new man" (... </w:t>
      </w:r>
      <w:proofErr w:type="spellStart"/>
      <w:r w:rsidRPr="00B80BDB">
        <w:rPr>
          <w:kern w:val="0"/>
        </w:rPr>
        <w:t>τὸν</w:t>
      </w:r>
      <w:proofErr w:type="spellEnd"/>
      <w:r w:rsidRPr="0040736E">
        <w:rPr>
          <w:kern w:val="0"/>
          <w:lang w:val="en-US"/>
        </w:rPr>
        <w:t xml:space="preserve"> </w:t>
      </w:r>
      <w:r w:rsidRPr="00B80BDB">
        <w:rPr>
          <w:kern w:val="0"/>
        </w:rPr>
        <w:t>κα</w:t>
      </w:r>
      <w:proofErr w:type="spellStart"/>
      <w:r w:rsidRPr="00B80BDB">
        <w:rPr>
          <w:kern w:val="0"/>
        </w:rPr>
        <w:t>ινὸν</w:t>
      </w:r>
      <w:proofErr w:type="spellEnd"/>
      <w:r w:rsidRPr="0040736E">
        <w:rPr>
          <w:kern w:val="0"/>
          <w:lang w:val="en-US"/>
        </w:rPr>
        <w:t xml:space="preserve"> </w:t>
      </w:r>
      <w:proofErr w:type="spellStart"/>
      <w:r w:rsidRPr="00B80BDB">
        <w:rPr>
          <w:kern w:val="0"/>
        </w:rPr>
        <w:t>ἄνθρω</w:t>
      </w:r>
      <w:proofErr w:type="spellEnd"/>
      <w:r w:rsidRPr="00B80BDB">
        <w:rPr>
          <w:kern w:val="0"/>
        </w:rPr>
        <w:t>πον</w:t>
      </w:r>
      <w:r w:rsidRPr="0040736E">
        <w:rPr>
          <w:kern w:val="0"/>
          <w:lang w:val="en-US"/>
        </w:rPr>
        <w:t xml:space="preserve">, </w:t>
      </w:r>
      <w:proofErr w:type="spellStart"/>
      <w:r w:rsidRPr="0040736E">
        <w:rPr>
          <w:kern w:val="0"/>
          <w:lang w:val="en-US"/>
        </w:rPr>
        <w:t>IgnEph</w:t>
      </w:r>
      <w:proofErr w:type="spellEnd"/>
      <w:r w:rsidRPr="0040736E">
        <w:rPr>
          <w:kern w:val="0"/>
          <w:lang w:val="en-US"/>
        </w:rPr>
        <w:t xml:space="preserve"> 20:1),</w:t>
      </w:r>
      <w:r w:rsidRPr="00B80BDB">
        <w:rPr>
          <w:rStyle w:val="FootnoteReference"/>
          <w:kern w:val="0"/>
        </w:rPr>
        <w:footnoteReference w:id="32"/>
      </w:r>
      <w:r w:rsidRPr="0040736E">
        <w:rPr>
          <w:kern w:val="0"/>
          <w:lang w:val="en-US"/>
        </w:rPr>
        <w:t xml:space="preserve"> descended from the seed of the tribe of David (</w:t>
      </w:r>
      <w:proofErr w:type="spellStart"/>
      <w:r w:rsidRPr="0040736E">
        <w:rPr>
          <w:kern w:val="0"/>
          <w:lang w:val="en-US"/>
        </w:rPr>
        <w:t>IgnEph</w:t>
      </w:r>
      <w:proofErr w:type="spellEnd"/>
      <w:r w:rsidRPr="0040736E">
        <w:rPr>
          <w:kern w:val="0"/>
          <w:lang w:val="en-US"/>
        </w:rPr>
        <w:t xml:space="preserve"> 18:2; 20:2; </w:t>
      </w:r>
      <w:proofErr w:type="spellStart"/>
      <w:r w:rsidRPr="0040736E">
        <w:rPr>
          <w:kern w:val="0"/>
          <w:lang w:val="en-US"/>
        </w:rPr>
        <w:t>IgnTral</w:t>
      </w:r>
      <w:proofErr w:type="spellEnd"/>
      <w:r w:rsidRPr="0040736E">
        <w:rPr>
          <w:kern w:val="0"/>
          <w:lang w:val="en-US"/>
        </w:rPr>
        <w:t xml:space="preserve"> 9:1; </w:t>
      </w:r>
      <w:proofErr w:type="spellStart"/>
      <w:r w:rsidRPr="0040736E">
        <w:rPr>
          <w:kern w:val="0"/>
          <w:lang w:val="en-US"/>
        </w:rPr>
        <w:t>IgnRom</w:t>
      </w:r>
      <w:proofErr w:type="spellEnd"/>
      <w:r w:rsidRPr="0040736E">
        <w:rPr>
          <w:kern w:val="0"/>
          <w:lang w:val="en-US"/>
        </w:rPr>
        <w:t xml:space="preserve"> 7:3; </w:t>
      </w:r>
      <w:proofErr w:type="spellStart"/>
      <w:r w:rsidRPr="0040736E">
        <w:rPr>
          <w:kern w:val="0"/>
          <w:lang w:val="en-US"/>
        </w:rPr>
        <w:t>IgnSm</w:t>
      </w:r>
      <w:proofErr w:type="spellEnd"/>
      <w:r w:rsidRPr="0040736E">
        <w:rPr>
          <w:kern w:val="0"/>
          <w:lang w:val="en-US"/>
        </w:rPr>
        <w:t xml:space="preserve"> 1:1) and truly born of the Virgin Mary (</w:t>
      </w:r>
      <w:proofErr w:type="spellStart"/>
      <w:r w:rsidRPr="0040736E">
        <w:rPr>
          <w:kern w:val="0"/>
          <w:lang w:val="en-US"/>
        </w:rPr>
        <w:t>Ign</w:t>
      </w:r>
      <w:proofErr w:type="spellEnd"/>
      <w:r w:rsidRPr="0040736E">
        <w:rPr>
          <w:kern w:val="0"/>
          <w:lang w:val="en-US"/>
        </w:rPr>
        <w:t xml:space="preserve"> 7:2; 18:2; 20:2; </w:t>
      </w:r>
      <w:proofErr w:type="spellStart"/>
      <w:r w:rsidRPr="0040736E">
        <w:rPr>
          <w:kern w:val="0"/>
          <w:lang w:val="en-US"/>
        </w:rPr>
        <w:t>IgnTral</w:t>
      </w:r>
      <w:proofErr w:type="spellEnd"/>
      <w:r w:rsidRPr="0040736E">
        <w:rPr>
          <w:kern w:val="0"/>
          <w:lang w:val="en-US"/>
        </w:rPr>
        <w:t xml:space="preserve"> 9:1; </w:t>
      </w:r>
      <w:proofErr w:type="spellStart"/>
      <w:r w:rsidRPr="0040736E">
        <w:rPr>
          <w:kern w:val="0"/>
          <w:lang w:val="en-US"/>
        </w:rPr>
        <w:t>IgnSm</w:t>
      </w:r>
      <w:proofErr w:type="spellEnd"/>
      <w:r w:rsidRPr="0040736E">
        <w:rPr>
          <w:kern w:val="0"/>
          <w:lang w:val="en-US"/>
        </w:rPr>
        <w:t xml:space="preserve"> 1:1), while the "short recension" knows only the Virgin Mary (</w:t>
      </w:r>
      <w:proofErr w:type="spellStart"/>
      <w:r w:rsidRPr="0040736E">
        <w:rPr>
          <w:kern w:val="0"/>
          <w:lang w:val="en-US"/>
        </w:rPr>
        <w:t>IgnEph</w:t>
      </w:r>
      <w:proofErr w:type="spellEnd"/>
      <w:r w:rsidRPr="0040736E">
        <w:rPr>
          <w:kern w:val="0"/>
          <w:lang w:val="en-US"/>
        </w:rPr>
        <w:t xml:space="preserve"> 19:1).</w:t>
      </w:r>
      <w:r w:rsidRPr="00B80BDB">
        <w:rPr>
          <w:rStyle w:val="FootnoteReference"/>
          <w:kern w:val="0"/>
        </w:rPr>
        <w:footnoteReference w:id="33"/>
      </w:r>
      <w:r w:rsidRPr="0040736E">
        <w:rPr>
          <w:kern w:val="0"/>
          <w:lang w:val="en-US"/>
        </w:rPr>
        <w:t xml:space="preserve"> The "middle recension" alone adds the detail from Jesus' life that he was </w:t>
      </w:r>
      <w:proofErr w:type="spellStart"/>
      <w:r w:rsidRPr="0040736E">
        <w:rPr>
          <w:kern w:val="0"/>
          <w:lang w:val="en-US"/>
        </w:rPr>
        <w:t>baptised</w:t>
      </w:r>
      <w:proofErr w:type="spellEnd"/>
      <w:r w:rsidRPr="0040736E">
        <w:rPr>
          <w:kern w:val="0"/>
          <w:lang w:val="en-US"/>
        </w:rPr>
        <w:t xml:space="preserve"> by John (</w:t>
      </w:r>
      <w:proofErr w:type="spellStart"/>
      <w:r w:rsidRPr="0040736E">
        <w:rPr>
          <w:kern w:val="0"/>
          <w:lang w:val="en-US"/>
        </w:rPr>
        <w:t>IgnSm</w:t>
      </w:r>
      <w:proofErr w:type="spellEnd"/>
      <w:r w:rsidRPr="0040736E">
        <w:rPr>
          <w:kern w:val="0"/>
          <w:lang w:val="en-US"/>
        </w:rPr>
        <w:t xml:space="preserve"> 1:1; </w:t>
      </w:r>
      <w:proofErr w:type="spellStart"/>
      <w:r w:rsidRPr="0040736E">
        <w:rPr>
          <w:kern w:val="0"/>
          <w:lang w:val="en-US"/>
        </w:rPr>
        <w:t>IgnEph</w:t>
      </w:r>
      <w:proofErr w:type="spellEnd"/>
      <w:r w:rsidRPr="0040736E">
        <w:rPr>
          <w:kern w:val="0"/>
          <w:lang w:val="en-US"/>
        </w:rPr>
        <w:t xml:space="preserve"> 18:2), that he truly ate and drank (</w:t>
      </w:r>
      <w:proofErr w:type="spellStart"/>
      <w:r w:rsidRPr="0040736E">
        <w:rPr>
          <w:kern w:val="0"/>
          <w:lang w:val="en-US"/>
        </w:rPr>
        <w:t>IgnTral</w:t>
      </w:r>
      <w:proofErr w:type="spellEnd"/>
      <w:r w:rsidRPr="0040736E">
        <w:rPr>
          <w:kern w:val="0"/>
          <w:lang w:val="en-US"/>
        </w:rPr>
        <w:t xml:space="preserve"> 9:1), that he was crucified (</w:t>
      </w:r>
      <w:proofErr w:type="spellStart"/>
      <w:r w:rsidRPr="0040736E">
        <w:rPr>
          <w:kern w:val="0"/>
          <w:lang w:val="en-US"/>
        </w:rPr>
        <w:t>IgnTral</w:t>
      </w:r>
      <w:proofErr w:type="spellEnd"/>
      <w:r w:rsidRPr="0040736E">
        <w:rPr>
          <w:kern w:val="0"/>
          <w:lang w:val="en-US"/>
        </w:rPr>
        <w:t xml:space="preserve"> 9:1; </w:t>
      </w:r>
      <w:proofErr w:type="spellStart"/>
      <w:r w:rsidRPr="0040736E">
        <w:rPr>
          <w:kern w:val="0"/>
          <w:lang w:val="en-US"/>
        </w:rPr>
        <w:t>IgnSm</w:t>
      </w:r>
      <w:proofErr w:type="spellEnd"/>
      <w:r w:rsidRPr="0040736E">
        <w:rPr>
          <w:kern w:val="0"/>
          <w:lang w:val="en-US"/>
        </w:rPr>
        <w:t xml:space="preserve"> 1:1; 2; </w:t>
      </w:r>
      <w:proofErr w:type="spellStart"/>
      <w:r w:rsidRPr="0040736E">
        <w:rPr>
          <w:kern w:val="0"/>
          <w:lang w:val="en-US"/>
        </w:rPr>
        <w:t>IgnMag</w:t>
      </w:r>
      <w:proofErr w:type="spellEnd"/>
      <w:r w:rsidRPr="0040736E">
        <w:rPr>
          <w:kern w:val="0"/>
          <w:lang w:val="en-US"/>
        </w:rPr>
        <w:t xml:space="preserve"> 11; </w:t>
      </w:r>
      <w:proofErr w:type="spellStart"/>
      <w:r w:rsidRPr="0040736E">
        <w:rPr>
          <w:kern w:val="0"/>
          <w:lang w:val="en-US"/>
        </w:rPr>
        <w:t>IgnEph</w:t>
      </w:r>
      <w:proofErr w:type="spellEnd"/>
      <w:r w:rsidRPr="0040736E">
        <w:rPr>
          <w:kern w:val="0"/>
          <w:lang w:val="en-US"/>
        </w:rPr>
        <w:t xml:space="preserve"> 19), even though the cross is mentioned twice as a means of salvation in the "short recension". But the "middle recension" knows other historical details, namely that the crucifixion happened under Pontius Pilate (</w:t>
      </w:r>
      <w:proofErr w:type="spellStart"/>
      <w:r w:rsidRPr="0040736E">
        <w:rPr>
          <w:kern w:val="0"/>
          <w:lang w:val="en-US"/>
        </w:rPr>
        <w:t>IgnTral</w:t>
      </w:r>
      <w:proofErr w:type="spellEnd"/>
      <w:r w:rsidRPr="0040736E">
        <w:rPr>
          <w:kern w:val="0"/>
          <w:lang w:val="en-US"/>
        </w:rPr>
        <w:t xml:space="preserve"> 9:1) and the tetrarch Herod (</w:t>
      </w:r>
      <w:proofErr w:type="spellStart"/>
      <w:r w:rsidRPr="0040736E">
        <w:rPr>
          <w:kern w:val="0"/>
          <w:lang w:val="en-US"/>
        </w:rPr>
        <w:t>IgnSm</w:t>
      </w:r>
      <w:proofErr w:type="spellEnd"/>
      <w:r w:rsidRPr="0040736E">
        <w:rPr>
          <w:kern w:val="0"/>
          <w:lang w:val="en-US"/>
        </w:rPr>
        <w:t xml:space="preserve"> 1:1), that Christ rose from the dead (</w:t>
      </w:r>
      <w:proofErr w:type="spellStart"/>
      <w:r w:rsidRPr="0040736E">
        <w:rPr>
          <w:kern w:val="0"/>
          <w:lang w:val="en-US"/>
        </w:rPr>
        <w:t>IgnTral</w:t>
      </w:r>
      <w:proofErr w:type="spellEnd"/>
      <w:r w:rsidRPr="0040736E">
        <w:rPr>
          <w:kern w:val="0"/>
          <w:lang w:val="en-US"/>
        </w:rPr>
        <w:t xml:space="preserve"> 9:2) or raised himself (</w:t>
      </w:r>
      <w:proofErr w:type="spellStart"/>
      <w:r w:rsidRPr="0040736E">
        <w:rPr>
          <w:kern w:val="0"/>
          <w:lang w:val="en-US"/>
        </w:rPr>
        <w:t>IgnSm</w:t>
      </w:r>
      <w:proofErr w:type="spellEnd"/>
      <w:r w:rsidRPr="0040736E">
        <w:rPr>
          <w:kern w:val="0"/>
          <w:lang w:val="en-US"/>
        </w:rPr>
        <w:t xml:space="preserve"> 2; 3:1-3) and that he will raise others (</w:t>
      </w:r>
      <w:proofErr w:type="spellStart"/>
      <w:r w:rsidRPr="0040736E">
        <w:rPr>
          <w:kern w:val="0"/>
          <w:lang w:val="en-US"/>
        </w:rPr>
        <w:t>IgnMag</w:t>
      </w:r>
      <w:proofErr w:type="spellEnd"/>
      <w:r w:rsidRPr="0040736E">
        <w:rPr>
          <w:kern w:val="0"/>
          <w:lang w:val="en-US"/>
        </w:rPr>
        <w:t xml:space="preserve"> 9:2). Only the "middle recension" sometimes calls him simply "Jesus" (</w:t>
      </w:r>
      <w:proofErr w:type="spellStart"/>
      <w:r w:rsidRPr="0040736E">
        <w:rPr>
          <w:kern w:val="0"/>
          <w:lang w:val="en-US"/>
        </w:rPr>
        <w:t>IgnEph</w:t>
      </w:r>
      <w:proofErr w:type="spellEnd"/>
      <w:r w:rsidRPr="0040736E">
        <w:rPr>
          <w:kern w:val="0"/>
          <w:lang w:val="en-US"/>
        </w:rPr>
        <w:t xml:space="preserve"> 2:2; </w:t>
      </w:r>
      <w:proofErr w:type="spellStart"/>
      <w:r w:rsidRPr="0040736E">
        <w:rPr>
          <w:kern w:val="0"/>
          <w:lang w:val="en-US"/>
        </w:rPr>
        <w:t>IgnMag</w:t>
      </w:r>
      <w:proofErr w:type="spellEnd"/>
      <w:r w:rsidRPr="0040736E">
        <w:rPr>
          <w:kern w:val="0"/>
          <w:lang w:val="en-US"/>
        </w:rPr>
        <w:t xml:space="preserve"> 1:2; </w:t>
      </w:r>
      <w:proofErr w:type="spellStart"/>
      <w:r w:rsidRPr="0040736E">
        <w:rPr>
          <w:kern w:val="0"/>
          <w:lang w:val="en-US"/>
        </w:rPr>
        <w:t>IgnPhilad</w:t>
      </w:r>
      <w:proofErr w:type="spellEnd"/>
      <w:r w:rsidRPr="0040736E">
        <w:rPr>
          <w:kern w:val="0"/>
          <w:lang w:val="en-US"/>
        </w:rPr>
        <w:t xml:space="preserve"> 5:1) or "Christ" (</w:t>
      </w:r>
      <w:proofErr w:type="spellStart"/>
      <w:r w:rsidRPr="0040736E">
        <w:rPr>
          <w:kern w:val="0"/>
          <w:lang w:val="en-US"/>
        </w:rPr>
        <w:t>IgnEph</w:t>
      </w:r>
      <w:proofErr w:type="spellEnd"/>
      <w:r w:rsidRPr="0040736E">
        <w:rPr>
          <w:kern w:val="0"/>
          <w:lang w:val="en-US"/>
        </w:rPr>
        <w:t xml:space="preserve"> 18:2; </w:t>
      </w:r>
      <w:proofErr w:type="spellStart"/>
      <w:r w:rsidRPr="0040736E">
        <w:rPr>
          <w:kern w:val="0"/>
          <w:lang w:val="en-US"/>
        </w:rPr>
        <w:t>IgnMag</w:t>
      </w:r>
      <w:proofErr w:type="spellEnd"/>
      <w:r w:rsidRPr="0040736E">
        <w:rPr>
          <w:kern w:val="0"/>
          <w:lang w:val="en-US"/>
        </w:rPr>
        <w:t xml:space="preserve"> 13:2; </w:t>
      </w:r>
      <w:proofErr w:type="spellStart"/>
      <w:r w:rsidRPr="0040736E">
        <w:rPr>
          <w:kern w:val="0"/>
          <w:lang w:val="en-US"/>
        </w:rPr>
        <w:t>IgnRom</w:t>
      </w:r>
      <w:proofErr w:type="spellEnd"/>
      <w:r w:rsidRPr="0040736E">
        <w:rPr>
          <w:kern w:val="0"/>
          <w:lang w:val="en-US"/>
        </w:rPr>
        <w:t xml:space="preserve"> 7:3[?]), also simply "God" (</w:t>
      </w:r>
      <w:proofErr w:type="spellStart"/>
      <w:r w:rsidRPr="0040736E">
        <w:rPr>
          <w:kern w:val="0"/>
          <w:lang w:val="en-US"/>
        </w:rPr>
        <w:t>IgnEph</w:t>
      </w:r>
      <w:proofErr w:type="spellEnd"/>
      <w:r w:rsidRPr="0040736E">
        <w:rPr>
          <w:kern w:val="0"/>
          <w:lang w:val="en-US"/>
        </w:rPr>
        <w:t xml:space="preserve"> 7:2; 19:3; </w:t>
      </w:r>
      <w:proofErr w:type="spellStart"/>
      <w:r w:rsidRPr="0040736E">
        <w:rPr>
          <w:kern w:val="0"/>
          <w:lang w:val="en-US"/>
        </w:rPr>
        <w:t>IgnTral</w:t>
      </w:r>
      <w:proofErr w:type="spellEnd"/>
      <w:r w:rsidRPr="0040736E">
        <w:rPr>
          <w:kern w:val="0"/>
          <w:lang w:val="en-US"/>
        </w:rPr>
        <w:t xml:space="preserve"> 7:1; </w:t>
      </w:r>
      <w:proofErr w:type="spellStart"/>
      <w:r w:rsidRPr="0040736E">
        <w:rPr>
          <w:kern w:val="0"/>
          <w:lang w:val="en-US"/>
        </w:rPr>
        <w:t>IgnSm</w:t>
      </w:r>
      <w:proofErr w:type="spellEnd"/>
      <w:r w:rsidRPr="0040736E">
        <w:rPr>
          <w:kern w:val="0"/>
          <w:lang w:val="en-US"/>
        </w:rPr>
        <w:t xml:space="preserve"> 10:1),</w:t>
      </w:r>
      <w:r w:rsidRPr="00B80BDB">
        <w:rPr>
          <w:rStyle w:val="FootnoteReference"/>
          <w:kern w:val="0"/>
        </w:rPr>
        <w:footnoteReference w:id="34"/>
      </w:r>
      <w:r w:rsidR="00890E4A">
        <w:rPr>
          <w:kern w:val="0"/>
          <w:lang w:val="en-US"/>
        </w:rPr>
        <w:t xml:space="preserve"> </w:t>
      </w:r>
      <w:r w:rsidRPr="0040736E">
        <w:rPr>
          <w:kern w:val="0"/>
          <w:lang w:val="en-US"/>
        </w:rPr>
        <w:t>"the God" (</w:t>
      </w:r>
      <w:proofErr w:type="spellStart"/>
      <w:r w:rsidRPr="0040736E">
        <w:rPr>
          <w:kern w:val="0"/>
          <w:lang w:val="en-US"/>
        </w:rPr>
        <w:t>IgnSm</w:t>
      </w:r>
      <w:proofErr w:type="spellEnd"/>
      <w:r w:rsidRPr="0040736E">
        <w:rPr>
          <w:kern w:val="0"/>
          <w:lang w:val="en-US"/>
        </w:rPr>
        <w:t xml:space="preserve"> 1:1; 6:1), "our God" (</w:t>
      </w:r>
      <w:proofErr w:type="spellStart"/>
      <w:r w:rsidRPr="0040736E">
        <w:rPr>
          <w:kern w:val="0"/>
          <w:lang w:val="en-US"/>
        </w:rPr>
        <w:t>IgnEph</w:t>
      </w:r>
      <w:proofErr w:type="spellEnd"/>
      <w:r w:rsidRPr="0040736E">
        <w:rPr>
          <w:kern w:val="0"/>
          <w:lang w:val="en-US"/>
        </w:rPr>
        <w:t xml:space="preserve"> </w:t>
      </w:r>
      <w:proofErr w:type="spellStart"/>
      <w:r w:rsidRPr="0040736E">
        <w:rPr>
          <w:kern w:val="0"/>
          <w:lang w:val="en-US"/>
        </w:rPr>
        <w:t>praef</w:t>
      </w:r>
      <w:proofErr w:type="spellEnd"/>
      <w:r w:rsidRPr="0040736E">
        <w:rPr>
          <w:kern w:val="0"/>
          <w:lang w:val="en-US"/>
        </w:rPr>
        <w:t xml:space="preserve">., 15:3; 18:2; </w:t>
      </w:r>
      <w:proofErr w:type="spellStart"/>
      <w:r w:rsidRPr="0040736E">
        <w:rPr>
          <w:kern w:val="0"/>
          <w:lang w:val="en-US"/>
        </w:rPr>
        <w:t>IgnRom</w:t>
      </w:r>
      <w:proofErr w:type="spellEnd"/>
      <w:r w:rsidRPr="0040736E">
        <w:rPr>
          <w:kern w:val="0"/>
          <w:lang w:val="en-US"/>
        </w:rPr>
        <w:t xml:space="preserve"> </w:t>
      </w:r>
      <w:proofErr w:type="spellStart"/>
      <w:r w:rsidRPr="0040736E">
        <w:rPr>
          <w:kern w:val="0"/>
          <w:lang w:val="en-US"/>
        </w:rPr>
        <w:t>praef</w:t>
      </w:r>
      <w:proofErr w:type="spellEnd"/>
      <w:r w:rsidRPr="0040736E">
        <w:rPr>
          <w:kern w:val="0"/>
          <w:lang w:val="en-US"/>
        </w:rPr>
        <w:t xml:space="preserve">. [2 x]; 3:3; 9:1; </w:t>
      </w:r>
      <w:proofErr w:type="spellStart"/>
      <w:r w:rsidRPr="0040736E">
        <w:rPr>
          <w:kern w:val="0"/>
          <w:lang w:val="en-US"/>
        </w:rPr>
        <w:t>IgnPol</w:t>
      </w:r>
      <w:proofErr w:type="spellEnd"/>
      <w:r w:rsidRPr="0040736E">
        <w:rPr>
          <w:kern w:val="0"/>
          <w:lang w:val="en-US"/>
        </w:rPr>
        <w:t xml:space="preserve"> 8:3) or "my God" (</w:t>
      </w:r>
      <w:proofErr w:type="spellStart"/>
      <w:r w:rsidRPr="0040736E">
        <w:rPr>
          <w:kern w:val="0"/>
          <w:lang w:val="en-US"/>
        </w:rPr>
        <w:t>IgnRom</w:t>
      </w:r>
      <w:proofErr w:type="spellEnd"/>
      <w:r w:rsidRPr="0040736E">
        <w:rPr>
          <w:kern w:val="0"/>
          <w:lang w:val="en-US"/>
        </w:rPr>
        <w:t xml:space="preserve"> 6:3).</w:t>
      </w:r>
      <w:r w:rsidRPr="00B80BDB">
        <w:rPr>
          <w:rStyle w:val="FootnoteReference"/>
          <w:kern w:val="0"/>
          <w:lang w:val="en-GB"/>
        </w:rPr>
        <w:footnoteReference w:id="35"/>
      </w:r>
      <w:r w:rsidRPr="0040736E">
        <w:rPr>
          <w:kern w:val="0"/>
          <w:lang w:val="en-US"/>
        </w:rPr>
        <w:t xml:space="preserve"> He is united with the Father (</w:t>
      </w:r>
      <w:proofErr w:type="spellStart"/>
      <w:r w:rsidRPr="0040736E">
        <w:rPr>
          <w:kern w:val="0"/>
          <w:lang w:val="en-US"/>
        </w:rPr>
        <w:t>IgnSm</w:t>
      </w:r>
      <w:proofErr w:type="spellEnd"/>
      <w:r w:rsidRPr="0040736E">
        <w:rPr>
          <w:kern w:val="0"/>
          <w:lang w:val="en-US"/>
        </w:rPr>
        <w:t xml:space="preserve"> 3:3) and also one with Him (</w:t>
      </w:r>
      <w:proofErr w:type="spellStart"/>
      <w:r w:rsidRPr="0040736E">
        <w:rPr>
          <w:kern w:val="0"/>
          <w:lang w:val="en-US"/>
        </w:rPr>
        <w:t>IgnMag</w:t>
      </w:r>
      <w:proofErr w:type="spellEnd"/>
      <w:r w:rsidRPr="0040736E">
        <w:rPr>
          <w:kern w:val="0"/>
          <w:lang w:val="en-US"/>
        </w:rPr>
        <w:t xml:space="preserve"> 7:1; </w:t>
      </w:r>
      <w:proofErr w:type="spellStart"/>
      <w:r w:rsidRPr="0040736E">
        <w:rPr>
          <w:kern w:val="0"/>
          <w:lang w:val="en-US"/>
        </w:rPr>
        <w:t>IgnEph</w:t>
      </w:r>
      <w:proofErr w:type="spellEnd"/>
      <w:r w:rsidRPr="0040736E">
        <w:rPr>
          <w:kern w:val="0"/>
          <w:lang w:val="en-US"/>
        </w:rPr>
        <w:t xml:space="preserve"> 5:1). Twice we read the triadic formula.</w:t>
      </w:r>
      <w:r w:rsidRPr="00B80BDB">
        <w:rPr>
          <w:rStyle w:val="FootnoteReference"/>
          <w:kern w:val="0"/>
          <w:lang w:val="en-GB"/>
        </w:rPr>
        <w:footnoteReference w:id="36"/>
      </w:r>
      <w:r w:rsidR="00890E4A">
        <w:rPr>
          <w:kern w:val="0"/>
          <w:lang w:val="en-US"/>
        </w:rPr>
        <w:t xml:space="preserve"> </w:t>
      </w:r>
      <w:r w:rsidRPr="0040736E">
        <w:rPr>
          <w:kern w:val="0"/>
          <w:lang w:val="en-US"/>
        </w:rPr>
        <w:t>He is the one who created the world (</w:t>
      </w:r>
      <w:proofErr w:type="spellStart"/>
      <w:r w:rsidRPr="0040736E">
        <w:rPr>
          <w:kern w:val="0"/>
          <w:lang w:val="en-US"/>
        </w:rPr>
        <w:t>IgnEph</w:t>
      </w:r>
      <w:proofErr w:type="spellEnd"/>
      <w:r w:rsidRPr="0040736E">
        <w:rPr>
          <w:kern w:val="0"/>
          <w:lang w:val="en-US"/>
        </w:rPr>
        <w:t xml:space="preserve"> 15:1), he is the one who knows all things and of whom nothing is hidden.</w:t>
      </w:r>
      <w:r w:rsidRPr="00B80BDB">
        <w:rPr>
          <w:rStyle w:val="FootnoteReference"/>
          <w:kern w:val="0"/>
          <w:lang w:val="en-GB"/>
        </w:rPr>
        <w:footnoteReference w:id="37"/>
      </w:r>
      <w:r w:rsidRPr="0040736E">
        <w:rPr>
          <w:kern w:val="0"/>
          <w:lang w:val="en-US"/>
        </w:rPr>
        <w:t xml:space="preserve"> While the "short recension" has God as the addressee of prayers, in the "middle recension" it is Jesus Christ (</w:t>
      </w:r>
      <w:proofErr w:type="spellStart"/>
      <w:r w:rsidRPr="0040736E">
        <w:rPr>
          <w:kern w:val="0"/>
          <w:lang w:val="en-US"/>
        </w:rPr>
        <w:t>IgnRom</w:t>
      </w:r>
      <w:proofErr w:type="spellEnd"/>
      <w:r w:rsidRPr="0040736E">
        <w:rPr>
          <w:kern w:val="0"/>
          <w:lang w:val="en-US"/>
        </w:rPr>
        <w:t xml:space="preserve"> 4:2; </w:t>
      </w:r>
      <w:proofErr w:type="spellStart"/>
      <w:r w:rsidRPr="0040736E">
        <w:rPr>
          <w:kern w:val="0"/>
          <w:lang w:val="en-US"/>
        </w:rPr>
        <w:t>IgnSm</w:t>
      </w:r>
      <w:proofErr w:type="spellEnd"/>
      <w:r w:rsidRPr="0040736E">
        <w:rPr>
          <w:kern w:val="0"/>
          <w:lang w:val="en-US"/>
        </w:rPr>
        <w:t xml:space="preserve"> 4:1; </w:t>
      </w:r>
      <w:proofErr w:type="spellStart"/>
      <w:r w:rsidRPr="0040736E">
        <w:rPr>
          <w:kern w:val="0"/>
          <w:lang w:val="en-US"/>
        </w:rPr>
        <w:t>IgnEph</w:t>
      </w:r>
      <w:proofErr w:type="spellEnd"/>
      <w:r w:rsidRPr="0040736E">
        <w:rPr>
          <w:kern w:val="0"/>
          <w:lang w:val="en-US"/>
        </w:rPr>
        <w:t xml:space="preserve"> 20:1), he is the object of faith, love and hope (</w:t>
      </w:r>
      <w:proofErr w:type="spellStart"/>
      <w:r w:rsidRPr="0040736E">
        <w:rPr>
          <w:kern w:val="0"/>
          <w:lang w:val="en-US"/>
        </w:rPr>
        <w:t>IgnEph</w:t>
      </w:r>
      <w:proofErr w:type="spellEnd"/>
      <w:r w:rsidRPr="0040736E">
        <w:rPr>
          <w:kern w:val="0"/>
          <w:lang w:val="en-US"/>
        </w:rPr>
        <w:t xml:space="preserve"> 14; </w:t>
      </w:r>
      <w:proofErr w:type="spellStart"/>
      <w:r w:rsidRPr="0040736E">
        <w:rPr>
          <w:kern w:val="0"/>
          <w:lang w:val="en-US"/>
        </w:rPr>
        <w:t>IgnPhilad</w:t>
      </w:r>
      <w:proofErr w:type="spellEnd"/>
      <w:r w:rsidRPr="0040736E">
        <w:rPr>
          <w:kern w:val="0"/>
          <w:lang w:val="en-US"/>
        </w:rPr>
        <w:t xml:space="preserve"> 11:2).</w:t>
      </w:r>
      <w:r w:rsidRPr="00B80BDB">
        <w:rPr>
          <w:rStyle w:val="FootnoteReference"/>
          <w:kern w:val="0"/>
        </w:rPr>
        <w:footnoteReference w:id="38"/>
      </w:r>
      <w:r w:rsidR="00DB39F7">
        <w:rPr>
          <w:kern w:val="0"/>
          <w:lang w:val="en-US"/>
        </w:rPr>
        <w:t xml:space="preserve"> </w:t>
      </w:r>
      <w:r w:rsidRPr="0040736E">
        <w:rPr>
          <w:kern w:val="0"/>
          <w:lang w:val="en-US"/>
        </w:rPr>
        <w:t>But the "middle recension", despite equating Christ with God and His divine attributes, subordinates the latter to the Father,</w:t>
      </w:r>
      <w:r w:rsidRPr="00B80BDB">
        <w:rPr>
          <w:rStyle w:val="FootnoteReference"/>
          <w:kern w:val="0"/>
        </w:rPr>
        <w:footnoteReference w:id="39"/>
      </w:r>
      <w:r w:rsidR="00DB39F7">
        <w:rPr>
          <w:kern w:val="0"/>
          <w:lang w:val="en-US"/>
        </w:rPr>
        <w:t xml:space="preserve"> </w:t>
      </w:r>
      <w:r w:rsidRPr="0040736E">
        <w:rPr>
          <w:kern w:val="0"/>
          <w:lang w:val="en-US"/>
        </w:rPr>
        <w:t>even if this subordination is only in the flesh (</w:t>
      </w:r>
      <w:proofErr w:type="spellStart"/>
      <w:r w:rsidRPr="0040736E">
        <w:rPr>
          <w:kern w:val="0"/>
          <w:lang w:val="en-US"/>
        </w:rPr>
        <w:t>IgnMag</w:t>
      </w:r>
      <w:proofErr w:type="spellEnd"/>
      <w:r w:rsidRPr="0040736E">
        <w:rPr>
          <w:kern w:val="0"/>
          <w:lang w:val="en-US"/>
        </w:rPr>
        <w:t xml:space="preserve"> 13:2; 7:1; 8:2; </w:t>
      </w:r>
      <w:proofErr w:type="spellStart"/>
      <w:r w:rsidRPr="0040736E">
        <w:rPr>
          <w:kern w:val="0"/>
          <w:lang w:val="en-US"/>
        </w:rPr>
        <w:t>IgnSm</w:t>
      </w:r>
      <w:proofErr w:type="spellEnd"/>
      <w:r w:rsidRPr="0040736E">
        <w:rPr>
          <w:kern w:val="0"/>
          <w:lang w:val="en-US"/>
        </w:rPr>
        <w:t xml:space="preserve"> 8:1). On the other hand, we find the "</w:t>
      </w:r>
      <w:proofErr w:type="spellStart"/>
      <w:r w:rsidRPr="0040736E">
        <w:rPr>
          <w:kern w:val="0"/>
          <w:lang w:val="en-US"/>
        </w:rPr>
        <w:t>patripassian</w:t>
      </w:r>
      <w:proofErr w:type="spellEnd"/>
      <w:r w:rsidRPr="0040736E">
        <w:rPr>
          <w:kern w:val="0"/>
          <w:lang w:val="en-US"/>
        </w:rPr>
        <w:t xml:space="preserve">" passage in </w:t>
      </w:r>
      <w:proofErr w:type="spellStart"/>
      <w:r w:rsidRPr="0040736E">
        <w:rPr>
          <w:kern w:val="0"/>
          <w:lang w:val="en-US"/>
        </w:rPr>
        <w:t>IgnPol</w:t>
      </w:r>
      <w:proofErr w:type="spellEnd"/>
      <w:r w:rsidRPr="0040736E">
        <w:rPr>
          <w:kern w:val="0"/>
          <w:lang w:val="en-US"/>
        </w:rPr>
        <w:t xml:space="preserve"> 3,2 in both recensions, which already reminded the Tertullian editor Emil </w:t>
      </w:r>
      <w:proofErr w:type="spellStart"/>
      <w:r w:rsidRPr="0040736E">
        <w:rPr>
          <w:kern w:val="0"/>
          <w:lang w:val="en-US"/>
        </w:rPr>
        <w:t>Kroymann</w:t>
      </w:r>
      <w:proofErr w:type="spellEnd"/>
      <w:r w:rsidRPr="0040736E">
        <w:rPr>
          <w:kern w:val="0"/>
          <w:lang w:val="en-US"/>
        </w:rPr>
        <w:t xml:space="preserve"> of the confession of </w:t>
      </w:r>
      <w:proofErr w:type="spellStart"/>
      <w:r w:rsidRPr="0040736E">
        <w:rPr>
          <w:kern w:val="0"/>
          <w:lang w:val="en-US"/>
        </w:rPr>
        <w:t>Noët</w:t>
      </w:r>
      <w:proofErr w:type="spellEnd"/>
      <w:r w:rsidRPr="0040736E">
        <w:rPr>
          <w:kern w:val="0"/>
          <w:lang w:val="en-US"/>
        </w:rPr>
        <w:t xml:space="preserve"> of Smyrna. </w:t>
      </w:r>
      <w:r w:rsidRPr="00B80BDB">
        <w:rPr>
          <w:rStyle w:val="FootnoteReference"/>
          <w:kern w:val="0"/>
        </w:rPr>
        <w:footnoteReference w:id="40"/>
      </w:r>
    </w:p>
    <w:p w14:paraId="4BFA1E7A" w14:textId="20A76A16" w:rsidR="0083224F" w:rsidRPr="0040736E" w:rsidRDefault="0083224F" w:rsidP="00496E5F">
      <w:pPr>
        <w:ind w:firstLine="720"/>
        <w:jc w:val="both"/>
        <w:rPr>
          <w:rFonts w:cs="Estrangelo Edessa"/>
          <w:kern w:val="0"/>
          <w:lang w:val="en-US" w:bidi="syr-SY"/>
        </w:rPr>
      </w:pPr>
      <w:r w:rsidRPr="0040736E">
        <w:rPr>
          <w:kern w:val="0"/>
          <w:lang w:val="en-US"/>
        </w:rPr>
        <w:lastRenderedPageBreak/>
        <w:t>One of the most prominent Christological differences between the "middle" and the "short recension" is the title "Son of the Father", "Son of God" or simply "Son" in the "middle recension" and the plain title "Son" in the "short recension" (</w:t>
      </w:r>
      <w:proofErr w:type="spellStart"/>
      <w:r w:rsidRPr="0040736E">
        <w:rPr>
          <w:kern w:val="0"/>
          <w:lang w:val="en-US"/>
        </w:rPr>
        <w:t>IgnEph</w:t>
      </w:r>
      <w:proofErr w:type="spellEnd"/>
      <w:r w:rsidRPr="0040736E">
        <w:rPr>
          <w:kern w:val="0"/>
          <w:lang w:val="en-US"/>
        </w:rPr>
        <w:t xml:space="preserve"> 4:2; 20:2; </w:t>
      </w:r>
      <w:proofErr w:type="spellStart"/>
      <w:r w:rsidRPr="0040736E">
        <w:rPr>
          <w:kern w:val="0"/>
          <w:lang w:val="en-US"/>
        </w:rPr>
        <w:t>IgnRom</w:t>
      </w:r>
      <w:proofErr w:type="spellEnd"/>
      <w:r w:rsidRPr="0040736E">
        <w:rPr>
          <w:kern w:val="0"/>
          <w:lang w:val="en-US"/>
        </w:rPr>
        <w:t xml:space="preserve"> </w:t>
      </w:r>
      <w:proofErr w:type="spellStart"/>
      <w:r w:rsidRPr="0040736E">
        <w:rPr>
          <w:kern w:val="0"/>
          <w:lang w:val="en-US"/>
        </w:rPr>
        <w:t>praef</w:t>
      </w:r>
      <w:proofErr w:type="spellEnd"/>
      <w:r w:rsidRPr="0040736E">
        <w:rPr>
          <w:kern w:val="0"/>
          <w:lang w:val="en-US"/>
        </w:rPr>
        <w:t xml:space="preserve">. [2x]; </w:t>
      </w:r>
      <w:proofErr w:type="spellStart"/>
      <w:r w:rsidRPr="0040736E">
        <w:rPr>
          <w:kern w:val="0"/>
          <w:lang w:val="en-US"/>
        </w:rPr>
        <w:t>IgnMag</w:t>
      </w:r>
      <w:proofErr w:type="spellEnd"/>
      <w:r w:rsidRPr="0040736E">
        <w:rPr>
          <w:kern w:val="0"/>
          <w:lang w:val="en-US"/>
        </w:rPr>
        <w:t xml:space="preserve"> 8:2; 13:1; </w:t>
      </w:r>
      <w:proofErr w:type="spellStart"/>
      <w:r w:rsidRPr="0040736E">
        <w:rPr>
          <w:kern w:val="0"/>
          <w:lang w:val="en-US"/>
        </w:rPr>
        <w:t>IgnSm</w:t>
      </w:r>
      <w:proofErr w:type="spellEnd"/>
      <w:r w:rsidRPr="0040736E">
        <w:rPr>
          <w:kern w:val="0"/>
          <w:lang w:val="en-US"/>
        </w:rPr>
        <w:t xml:space="preserve"> 1:1).</w:t>
      </w:r>
      <w:r w:rsidRPr="00B80BDB">
        <w:rPr>
          <w:rStyle w:val="FootnoteReference"/>
          <w:kern w:val="0"/>
        </w:rPr>
        <w:footnoteReference w:id="41"/>
      </w:r>
      <w:r w:rsidR="00392C2A">
        <w:rPr>
          <w:kern w:val="0"/>
          <w:lang w:val="en-US"/>
        </w:rPr>
        <w:t xml:space="preserve"> </w:t>
      </w:r>
      <w:r w:rsidRPr="0040736E">
        <w:rPr>
          <w:kern w:val="0"/>
          <w:lang w:val="en-US"/>
        </w:rPr>
        <w:t>Similarly, only the "middle recension" speaks of Christ as the "Logos" (</w:t>
      </w:r>
      <w:proofErr w:type="spellStart"/>
      <w:r w:rsidRPr="0040736E">
        <w:rPr>
          <w:kern w:val="0"/>
          <w:lang w:val="en-US"/>
        </w:rPr>
        <w:t>IgnMag</w:t>
      </w:r>
      <w:proofErr w:type="spellEnd"/>
      <w:r w:rsidRPr="0040736E">
        <w:rPr>
          <w:kern w:val="0"/>
          <w:lang w:val="en-US"/>
        </w:rPr>
        <w:t xml:space="preserve"> 8:2; </w:t>
      </w:r>
      <w:proofErr w:type="spellStart"/>
      <w:r w:rsidRPr="0040736E">
        <w:rPr>
          <w:kern w:val="0"/>
          <w:lang w:val="en-US"/>
        </w:rPr>
        <w:t>IgnTral</w:t>
      </w:r>
      <w:proofErr w:type="spellEnd"/>
      <w:r w:rsidRPr="0040736E">
        <w:rPr>
          <w:kern w:val="0"/>
          <w:lang w:val="en-US"/>
        </w:rPr>
        <w:t xml:space="preserve"> 7:1; </w:t>
      </w:r>
      <w:proofErr w:type="spellStart"/>
      <w:r w:rsidRPr="0040736E">
        <w:rPr>
          <w:kern w:val="0"/>
          <w:lang w:val="en-US"/>
        </w:rPr>
        <w:t>IgnSm</w:t>
      </w:r>
      <w:proofErr w:type="spellEnd"/>
      <w:r w:rsidRPr="0040736E">
        <w:rPr>
          <w:kern w:val="0"/>
          <w:lang w:val="en-US"/>
        </w:rPr>
        <w:t xml:space="preserve"> 1:1)</w:t>
      </w:r>
      <w:r w:rsidRPr="00B80BDB">
        <w:rPr>
          <w:rStyle w:val="FootnoteReference"/>
          <w:kern w:val="0"/>
          <w:lang w:val="en-GB"/>
        </w:rPr>
        <w:footnoteReference w:id="42"/>
      </w:r>
      <w:r w:rsidR="00392C2A">
        <w:rPr>
          <w:kern w:val="0"/>
          <w:lang w:val="en-US"/>
        </w:rPr>
        <w:t xml:space="preserve"> </w:t>
      </w:r>
      <w:r w:rsidRPr="0040736E">
        <w:rPr>
          <w:kern w:val="0"/>
          <w:lang w:val="en-US"/>
        </w:rPr>
        <w:t xml:space="preserve">and </w:t>
      </w:r>
      <w:r w:rsidR="00392C2A">
        <w:rPr>
          <w:kern w:val="0"/>
          <w:lang w:val="en-US"/>
        </w:rPr>
        <w:t xml:space="preserve">of </w:t>
      </w:r>
      <w:r w:rsidRPr="0040736E">
        <w:rPr>
          <w:kern w:val="0"/>
          <w:lang w:val="en-US"/>
        </w:rPr>
        <w:t>a "gnosis" of God (</w:t>
      </w:r>
      <w:proofErr w:type="spellStart"/>
      <w:r w:rsidRPr="0040736E">
        <w:rPr>
          <w:kern w:val="0"/>
          <w:lang w:val="en-US"/>
        </w:rPr>
        <w:t>IgnEph</w:t>
      </w:r>
      <w:proofErr w:type="spellEnd"/>
      <w:r w:rsidRPr="0040736E">
        <w:rPr>
          <w:kern w:val="0"/>
          <w:lang w:val="en-US"/>
        </w:rPr>
        <w:t xml:space="preserve"> 17:2) or the Father (</w:t>
      </w:r>
      <w:proofErr w:type="spellStart"/>
      <w:r w:rsidRPr="0040736E">
        <w:rPr>
          <w:kern w:val="0"/>
          <w:lang w:val="en-US"/>
        </w:rPr>
        <w:t>IgnEph</w:t>
      </w:r>
      <w:proofErr w:type="spellEnd"/>
      <w:r w:rsidRPr="0040736E">
        <w:rPr>
          <w:kern w:val="0"/>
          <w:lang w:val="en-US"/>
        </w:rPr>
        <w:t xml:space="preserve"> 3:2).</w:t>
      </w:r>
      <w:r w:rsidRPr="00B80BDB">
        <w:rPr>
          <w:rStyle w:val="FootnoteReference"/>
          <w:kern w:val="0"/>
        </w:rPr>
        <w:footnoteReference w:id="43"/>
      </w:r>
      <w:r w:rsidRPr="0040736E">
        <w:rPr>
          <w:kern w:val="0"/>
          <w:lang w:val="en-US"/>
        </w:rPr>
        <w:t xml:space="preserve"> Likewise, only this recension repeatedly names Christ by the other Johannine title "the life" (</w:t>
      </w:r>
      <w:proofErr w:type="spellStart"/>
      <w:r w:rsidRPr="0040736E">
        <w:rPr>
          <w:kern w:val="0"/>
          <w:lang w:val="en-US"/>
        </w:rPr>
        <w:t>IgnEph</w:t>
      </w:r>
      <w:proofErr w:type="spellEnd"/>
      <w:r w:rsidRPr="0040736E">
        <w:rPr>
          <w:kern w:val="0"/>
          <w:lang w:val="en-US"/>
        </w:rPr>
        <w:t xml:space="preserve"> 3:2; </w:t>
      </w:r>
      <w:proofErr w:type="spellStart"/>
      <w:r w:rsidRPr="0040736E">
        <w:rPr>
          <w:kern w:val="0"/>
          <w:lang w:val="en-US"/>
        </w:rPr>
        <w:t>IgnMag</w:t>
      </w:r>
      <w:proofErr w:type="spellEnd"/>
      <w:r w:rsidRPr="0040736E">
        <w:rPr>
          <w:kern w:val="0"/>
          <w:lang w:val="en-US"/>
        </w:rPr>
        <w:t xml:space="preserve"> 1:2; </w:t>
      </w:r>
      <w:proofErr w:type="spellStart"/>
      <w:r w:rsidRPr="0040736E">
        <w:rPr>
          <w:kern w:val="0"/>
          <w:lang w:val="en-US"/>
        </w:rPr>
        <w:t>IgnSm</w:t>
      </w:r>
      <w:proofErr w:type="spellEnd"/>
      <w:r w:rsidRPr="0040736E">
        <w:rPr>
          <w:kern w:val="0"/>
          <w:lang w:val="en-US"/>
        </w:rPr>
        <w:t xml:space="preserve"> 4:1; </w:t>
      </w:r>
      <w:proofErr w:type="spellStart"/>
      <w:r w:rsidRPr="0040736E">
        <w:rPr>
          <w:kern w:val="0"/>
          <w:lang w:val="en-US"/>
        </w:rPr>
        <w:t>IgnTral</w:t>
      </w:r>
      <w:proofErr w:type="spellEnd"/>
      <w:r w:rsidRPr="0040736E">
        <w:rPr>
          <w:kern w:val="0"/>
          <w:lang w:val="en-US"/>
        </w:rPr>
        <w:t xml:space="preserve"> 9:2) and "the hope," though this title is encountered as many as six times in five of the epistles (</w:t>
      </w:r>
      <w:proofErr w:type="spellStart"/>
      <w:r w:rsidRPr="0040736E">
        <w:rPr>
          <w:kern w:val="0"/>
          <w:lang w:val="en-US"/>
        </w:rPr>
        <w:t>IgnEph</w:t>
      </w:r>
      <w:proofErr w:type="spellEnd"/>
      <w:r w:rsidRPr="0040736E">
        <w:rPr>
          <w:kern w:val="0"/>
          <w:lang w:val="en-US"/>
        </w:rPr>
        <w:t xml:space="preserve"> 21:2; </w:t>
      </w:r>
      <w:proofErr w:type="spellStart"/>
      <w:r w:rsidRPr="0040736E">
        <w:rPr>
          <w:kern w:val="0"/>
          <w:lang w:val="en-US"/>
        </w:rPr>
        <w:t>IgnMag</w:t>
      </w:r>
      <w:proofErr w:type="spellEnd"/>
      <w:r w:rsidRPr="0040736E">
        <w:rPr>
          <w:kern w:val="0"/>
          <w:lang w:val="en-US"/>
        </w:rPr>
        <w:t xml:space="preserve"> 11:1; </w:t>
      </w:r>
      <w:proofErr w:type="spellStart"/>
      <w:r w:rsidRPr="0040736E">
        <w:rPr>
          <w:kern w:val="0"/>
          <w:lang w:val="en-US"/>
        </w:rPr>
        <w:t>IgnTral</w:t>
      </w:r>
      <w:proofErr w:type="spellEnd"/>
      <w:r w:rsidRPr="0040736E">
        <w:rPr>
          <w:kern w:val="0"/>
          <w:lang w:val="en-US"/>
        </w:rPr>
        <w:t xml:space="preserve"> </w:t>
      </w:r>
      <w:proofErr w:type="spellStart"/>
      <w:r w:rsidRPr="0040736E">
        <w:rPr>
          <w:kern w:val="0"/>
          <w:lang w:val="en-US"/>
        </w:rPr>
        <w:t>praef</w:t>
      </w:r>
      <w:proofErr w:type="spellEnd"/>
      <w:r w:rsidRPr="0040736E">
        <w:rPr>
          <w:kern w:val="0"/>
          <w:lang w:val="en-US"/>
        </w:rPr>
        <w:t xml:space="preserve">.; 2:2; </w:t>
      </w:r>
      <w:proofErr w:type="spellStart"/>
      <w:r w:rsidRPr="0040736E">
        <w:rPr>
          <w:kern w:val="0"/>
          <w:lang w:val="en-US"/>
        </w:rPr>
        <w:t>IgnPhilad</w:t>
      </w:r>
      <w:proofErr w:type="spellEnd"/>
      <w:r w:rsidRPr="0040736E">
        <w:rPr>
          <w:kern w:val="0"/>
          <w:lang w:val="en-US"/>
        </w:rPr>
        <w:t xml:space="preserve"> 11:2; </w:t>
      </w:r>
      <w:proofErr w:type="spellStart"/>
      <w:r w:rsidRPr="0040736E">
        <w:rPr>
          <w:kern w:val="0"/>
          <w:lang w:val="en-US"/>
        </w:rPr>
        <w:t>IgnSm</w:t>
      </w:r>
      <w:proofErr w:type="spellEnd"/>
      <w:r w:rsidRPr="0040736E">
        <w:rPr>
          <w:kern w:val="0"/>
          <w:lang w:val="en-US"/>
        </w:rPr>
        <w:t xml:space="preserve"> 10:2). This frequency indicates that we are dealing here with</w:t>
      </w:r>
      <w:r w:rsidR="003D4E28">
        <w:rPr>
          <w:kern w:val="0"/>
          <w:lang w:val="en-US"/>
        </w:rPr>
        <w:t xml:space="preserve"> </w:t>
      </w:r>
      <w:r w:rsidRPr="0040736E">
        <w:rPr>
          <w:kern w:val="0"/>
          <w:lang w:val="en-US"/>
        </w:rPr>
        <w:t>"</w:t>
      </w:r>
      <w:r w:rsidR="003D4E28">
        <w:rPr>
          <w:kern w:val="0"/>
          <w:lang w:val="en-US"/>
        </w:rPr>
        <w:t xml:space="preserve">a </w:t>
      </w:r>
      <w:r w:rsidR="003D4E28" w:rsidRPr="00E54926">
        <w:rPr>
          <w:kern w:val="0"/>
          <w:lang w:val="en-US"/>
        </w:rPr>
        <w:t xml:space="preserve">distinctive freshness and </w:t>
      </w:r>
      <w:proofErr w:type="spellStart"/>
      <w:r w:rsidR="003D4E28" w:rsidRPr="00E54926">
        <w:rPr>
          <w:kern w:val="0"/>
          <w:lang w:val="en-US"/>
        </w:rPr>
        <w:t>vigour</w:t>
      </w:r>
      <w:proofErr w:type="spellEnd"/>
      <w:r w:rsidR="003D4E28" w:rsidRPr="00E54926">
        <w:rPr>
          <w:kern w:val="0"/>
          <w:lang w:val="en-US"/>
        </w:rPr>
        <w:t xml:space="preserve"> in </w:t>
      </w:r>
      <w:proofErr w:type="spellStart"/>
      <w:r w:rsidR="003D4E28" w:rsidRPr="00E54926">
        <w:rPr>
          <w:kern w:val="0"/>
          <w:lang w:val="en-US"/>
        </w:rPr>
        <w:t>Ign's</w:t>
      </w:r>
      <w:proofErr w:type="spellEnd"/>
      <w:r w:rsidR="003D4E28" w:rsidRPr="00E54926">
        <w:rPr>
          <w:kern w:val="0"/>
          <w:lang w:val="en-US"/>
        </w:rPr>
        <w:t xml:space="preserve"> thought of Jesus</w:t>
      </w:r>
      <w:r w:rsidRPr="0040736E">
        <w:rPr>
          <w:kern w:val="0"/>
          <w:lang w:val="en-US"/>
        </w:rPr>
        <w:t>".</w:t>
      </w:r>
      <w:r w:rsidRPr="00B80BDB">
        <w:rPr>
          <w:rStyle w:val="FootnoteReference"/>
          <w:kern w:val="0"/>
        </w:rPr>
        <w:footnoteReference w:id="44"/>
      </w:r>
      <w:r w:rsidR="003D4E28">
        <w:rPr>
          <w:kern w:val="0"/>
          <w:lang w:val="en-US"/>
        </w:rPr>
        <w:t xml:space="preserve"> </w:t>
      </w:r>
      <w:r w:rsidRPr="0040736E">
        <w:rPr>
          <w:kern w:val="0"/>
          <w:lang w:val="en-US"/>
        </w:rPr>
        <w:t xml:space="preserve">The absolute use of </w:t>
      </w:r>
      <w:proofErr w:type="spellStart"/>
      <w:r w:rsidRPr="00B80BDB">
        <w:rPr>
          <w:kern w:val="0"/>
        </w:rPr>
        <w:t>ὄνομ</w:t>
      </w:r>
      <w:proofErr w:type="spellEnd"/>
      <w:r w:rsidRPr="00B80BDB">
        <w:rPr>
          <w:kern w:val="0"/>
        </w:rPr>
        <w:t>α</w:t>
      </w:r>
      <w:r w:rsidRPr="0040736E">
        <w:rPr>
          <w:kern w:val="0"/>
          <w:lang w:val="en-US"/>
        </w:rPr>
        <w:t xml:space="preserve"> ("name") </w:t>
      </w:r>
      <w:r w:rsidRPr="0040736E">
        <w:rPr>
          <w:rFonts w:cs="Estrangelo Edessa"/>
          <w:kern w:val="0"/>
          <w:lang w:val="en-US" w:bidi="syr-SY"/>
        </w:rPr>
        <w:t xml:space="preserve">in describing </w:t>
      </w:r>
      <w:r w:rsidRPr="0040736E">
        <w:rPr>
          <w:kern w:val="0"/>
          <w:lang w:val="en-US"/>
        </w:rPr>
        <w:t xml:space="preserve">"Christians" is found only in the "middle recension" </w:t>
      </w:r>
      <w:r w:rsidRPr="0040736E">
        <w:rPr>
          <w:rFonts w:cs="Estrangelo Edessa"/>
          <w:kern w:val="0"/>
          <w:lang w:val="en-US" w:bidi="syr-SY"/>
        </w:rPr>
        <w:t>(</w:t>
      </w:r>
      <w:proofErr w:type="spellStart"/>
      <w:r w:rsidRPr="0040736E">
        <w:rPr>
          <w:rFonts w:cs="Estrangelo Edessa"/>
          <w:kern w:val="0"/>
          <w:lang w:val="en-US" w:bidi="syr-SY"/>
        </w:rPr>
        <w:t>IgnEph</w:t>
      </w:r>
      <w:proofErr w:type="spellEnd"/>
      <w:r w:rsidRPr="0040736E">
        <w:rPr>
          <w:rFonts w:cs="Estrangelo Edessa"/>
          <w:kern w:val="0"/>
          <w:lang w:val="en-US" w:bidi="syr-SY"/>
        </w:rPr>
        <w:t xml:space="preserve"> 3:1; cf. 7:1; </w:t>
      </w:r>
      <w:proofErr w:type="spellStart"/>
      <w:r w:rsidRPr="0040736E">
        <w:rPr>
          <w:rFonts w:cs="Estrangelo Edessa"/>
          <w:kern w:val="0"/>
          <w:lang w:val="en-US" w:bidi="syr-SY"/>
        </w:rPr>
        <w:t>IgnMag</w:t>
      </w:r>
      <w:proofErr w:type="spellEnd"/>
      <w:r w:rsidRPr="0040736E">
        <w:rPr>
          <w:rFonts w:cs="Estrangelo Edessa"/>
          <w:kern w:val="0"/>
          <w:lang w:val="en-US" w:bidi="syr-SY"/>
        </w:rPr>
        <w:t xml:space="preserve"> 10:1; </w:t>
      </w:r>
      <w:proofErr w:type="spellStart"/>
      <w:r w:rsidRPr="0040736E">
        <w:rPr>
          <w:rFonts w:cs="Estrangelo Edessa"/>
          <w:kern w:val="0"/>
          <w:lang w:val="en-US" w:bidi="syr-SY"/>
        </w:rPr>
        <w:t>IgnPhilad</w:t>
      </w:r>
      <w:proofErr w:type="spellEnd"/>
      <w:r w:rsidRPr="0040736E">
        <w:rPr>
          <w:rFonts w:cs="Estrangelo Edessa"/>
          <w:kern w:val="0"/>
          <w:lang w:val="en-US" w:bidi="syr-SY"/>
        </w:rPr>
        <w:t xml:space="preserve"> 10:1), which, as Lightfoot noted, led later writers to add genitives such as </w:t>
      </w:r>
      <w:proofErr w:type="spellStart"/>
      <w:r w:rsidRPr="00B80BDB">
        <w:rPr>
          <w:rFonts w:cs="Estrangelo Edessa"/>
          <w:kern w:val="0"/>
          <w:lang w:bidi="syr-SY"/>
        </w:rPr>
        <w:t>τοῦ</w:t>
      </w:r>
      <w:proofErr w:type="spellEnd"/>
      <w:r w:rsidRPr="0040736E">
        <w:rPr>
          <w:rFonts w:cs="Estrangelo Edessa"/>
          <w:kern w:val="0"/>
          <w:lang w:val="en-US" w:bidi="syr-SY"/>
        </w:rPr>
        <w:t xml:space="preserve"> </w:t>
      </w:r>
      <w:proofErr w:type="spellStart"/>
      <w:r w:rsidRPr="00B80BDB">
        <w:rPr>
          <w:rFonts w:cs="Estrangelo Edessa"/>
          <w:kern w:val="0"/>
          <w:lang w:bidi="syr-SY"/>
        </w:rPr>
        <w:t>Κυρίου</w:t>
      </w:r>
      <w:proofErr w:type="spellEnd"/>
      <w:r w:rsidRPr="0040736E">
        <w:rPr>
          <w:rFonts w:cs="Estrangelo Edessa"/>
          <w:kern w:val="0"/>
          <w:lang w:val="en-US" w:bidi="syr-SY"/>
        </w:rPr>
        <w:t>.</w:t>
      </w:r>
      <w:r w:rsidRPr="00B80BDB">
        <w:rPr>
          <w:rStyle w:val="FootnoteReference"/>
          <w:rFonts w:cs="Estrangelo Edessa"/>
          <w:kern w:val="0"/>
          <w:lang w:bidi="syr-SY"/>
        </w:rPr>
        <w:footnoteReference w:id="45"/>
      </w:r>
    </w:p>
    <w:p w14:paraId="4BFA1E7B" w14:textId="77777777" w:rsidR="0083224F" w:rsidRPr="0040736E" w:rsidRDefault="0083224F" w:rsidP="0083224F">
      <w:pPr>
        <w:ind w:firstLine="720"/>
        <w:jc w:val="both"/>
        <w:rPr>
          <w:rFonts w:cs="Estrangelo Edessa"/>
          <w:kern w:val="0"/>
          <w:lang w:val="en-US" w:bidi="syr-SY"/>
        </w:rPr>
      </w:pPr>
    </w:p>
    <w:p w14:paraId="4BFA1E7C" w14:textId="77777777" w:rsidR="0083224F" w:rsidRPr="00216D74" w:rsidRDefault="00216D74" w:rsidP="0083224F">
      <w:pPr>
        <w:pStyle w:val="Heading3"/>
        <w:rPr>
          <w:kern w:val="0"/>
          <w:lang w:val="en-GB"/>
        </w:rPr>
      </w:pPr>
      <w:r w:rsidRPr="0040736E">
        <w:rPr>
          <w:noProof/>
          <w:kern w:val="0"/>
          <w:lang w:val="en-US"/>
        </w:rPr>
        <w:t>The evidence fo the Three and the Seven Letter Collections</w:t>
      </w:r>
    </w:p>
    <w:p w14:paraId="4BFA1E7D" w14:textId="04A0DC75" w:rsidR="0083224F" w:rsidRPr="0040736E" w:rsidRDefault="0083224F" w:rsidP="0083224F">
      <w:pPr>
        <w:jc w:val="both"/>
        <w:rPr>
          <w:kern w:val="0"/>
          <w:lang w:val="en-US"/>
        </w:rPr>
      </w:pPr>
      <w:r w:rsidRPr="0040736E">
        <w:rPr>
          <w:kern w:val="0"/>
          <w:lang w:val="en-US"/>
        </w:rPr>
        <w:t xml:space="preserve">Once again, our retrospective view does not lead directly to the question of which of the two </w:t>
      </w:r>
      <w:r w:rsidR="00E5585C">
        <w:rPr>
          <w:kern w:val="0"/>
          <w:lang w:val="en-US"/>
        </w:rPr>
        <w:t>recensions and letter collections</w:t>
      </w:r>
      <w:r w:rsidRPr="0040736E">
        <w:rPr>
          <w:kern w:val="0"/>
          <w:lang w:val="en-US"/>
        </w:rPr>
        <w:t xml:space="preserve"> is the older or the younger, but to the more important one of the time and the cultural and socio-political environment in which the </w:t>
      </w:r>
      <w:r w:rsidR="00E5585C">
        <w:rPr>
          <w:kern w:val="0"/>
          <w:lang w:val="en-US"/>
        </w:rPr>
        <w:t>collections</w:t>
      </w:r>
      <w:r w:rsidRPr="0040736E">
        <w:rPr>
          <w:kern w:val="0"/>
          <w:lang w:val="en-US"/>
        </w:rPr>
        <w:t xml:space="preserve"> show their effect or were also taken up. This question, as my earlier study points out, had already preoccupied the opponents Cureton, Zahn and Lightfoot, even if they had not reached common conclusions. Today we are in a better starting position because there are critical editions of many writings, especially from the second century, and there is a wealth of individual studies that deal with the relevant works and their authors. The examination of sources and studies makes it possible to continue the older controversy of the 19th century, whereby I have come to the conclusion that Cureton's position must be rehabilitated at least in part.</w:t>
      </w:r>
    </w:p>
    <w:p w14:paraId="4BFA1E7E" w14:textId="00D4C40B" w:rsidR="0083224F" w:rsidRPr="0040736E" w:rsidRDefault="0083224F" w:rsidP="0083224F">
      <w:pPr>
        <w:ind w:firstLine="720"/>
        <w:jc w:val="both"/>
        <w:rPr>
          <w:kern w:val="0"/>
          <w:lang w:val="en-US"/>
        </w:rPr>
      </w:pPr>
      <w:r w:rsidRPr="0040736E">
        <w:rPr>
          <w:kern w:val="0"/>
          <w:lang w:val="en-US"/>
        </w:rPr>
        <w:t xml:space="preserve">Cureton was right in that up to Eusebius and to some extent even later, those passages which were quoted verbatim from the </w:t>
      </w:r>
      <w:proofErr w:type="spellStart"/>
      <w:r w:rsidRPr="0040736E">
        <w:rPr>
          <w:kern w:val="0"/>
          <w:lang w:val="en-US"/>
        </w:rPr>
        <w:t>Ignatians</w:t>
      </w:r>
      <w:proofErr w:type="spellEnd"/>
      <w:r w:rsidRPr="0040736E">
        <w:rPr>
          <w:kern w:val="0"/>
          <w:lang w:val="en-US"/>
        </w:rPr>
        <w:t xml:space="preserve"> by authors of the 2nd to 4th centuries, including Eusebius, and which were in part explicitly assigned to the letters of Ignatius, are such passages which are found in the "short" </w:t>
      </w:r>
      <w:r w:rsidR="002C22A0">
        <w:rPr>
          <w:kern w:val="0"/>
          <w:lang w:val="en-US"/>
        </w:rPr>
        <w:t>(</w:t>
      </w:r>
      <w:r w:rsidRPr="0040736E">
        <w:rPr>
          <w:kern w:val="0"/>
          <w:lang w:val="en-US"/>
        </w:rPr>
        <w:t>and</w:t>
      </w:r>
      <w:r w:rsidR="002C22A0">
        <w:rPr>
          <w:kern w:val="0"/>
          <w:lang w:val="en-US"/>
        </w:rPr>
        <w:t xml:space="preserve"> therefore also</w:t>
      </w:r>
      <w:r w:rsidRPr="0040736E">
        <w:rPr>
          <w:kern w:val="0"/>
          <w:lang w:val="en-US"/>
        </w:rPr>
        <w:t xml:space="preserve"> in the "middle recension"</w:t>
      </w:r>
      <w:r w:rsidR="002C22A0">
        <w:rPr>
          <w:kern w:val="0"/>
          <w:lang w:val="en-US"/>
        </w:rPr>
        <w:t>)</w:t>
      </w:r>
      <w:r w:rsidRPr="0040736E">
        <w:rPr>
          <w:kern w:val="0"/>
          <w:lang w:val="en-US"/>
        </w:rPr>
        <w:t>, but none which originate exclusively from the "middle recension".</w:t>
      </w:r>
      <w:r w:rsidR="00981026">
        <w:rPr>
          <w:kern w:val="0"/>
          <w:lang w:val="en-US"/>
        </w:rPr>
        <w:t xml:space="preserve"> Th</w:t>
      </w:r>
      <w:r w:rsidR="00436AB8">
        <w:rPr>
          <w:kern w:val="0"/>
          <w:lang w:val="en-US"/>
        </w:rPr>
        <w:t>e</w:t>
      </w:r>
      <w:r w:rsidR="00981026">
        <w:rPr>
          <w:kern w:val="0"/>
          <w:lang w:val="en-US"/>
        </w:rPr>
        <w:t xml:space="preserve"> silence of the</w:t>
      </w:r>
      <w:r w:rsidR="004409D4">
        <w:rPr>
          <w:kern w:val="0"/>
          <w:lang w:val="en-US"/>
        </w:rPr>
        <w:t>se</w:t>
      </w:r>
      <w:r w:rsidR="00981026">
        <w:rPr>
          <w:kern w:val="0"/>
          <w:lang w:val="en-US"/>
        </w:rPr>
        <w:t xml:space="preserve"> authors</w:t>
      </w:r>
      <w:r w:rsidR="004409D4">
        <w:rPr>
          <w:kern w:val="0"/>
          <w:lang w:val="en-US"/>
        </w:rPr>
        <w:t xml:space="preserve">, not mentioning any </w:t>
      </w:r>
      <w:r w:rsidR="00523B5A">
        <w:rPr>
          <w:kern w:val="0"/>
          <w:lang w:val="en-US"/>
        </w:rPr>
        <w:t xml:space="preserve">reference to a </w:t>
      </w:r>
      <w:r w:rsidR="004409D4">
        <w:rPr>
          <w:kern w:val="0"/>
          <w:lang w:val="en-US"/>
        </w:rPr>
        <w:t>specifical</w:t>
      </w:r>
      <w:r w:rsidR="00523B5A">
        <w:rPr>
          <w:kern w:val="0"/>
          <w:lang w:val="en-US"/>
        </w:rPr>
        <w:t>ly</w:t>
      </w:r>
      <w:r w:rsidR="00436AB8">
        <w:rPr>
          <w:kern w:val="0"/>
          <w:lang w:val="en-US"/>
        </w:rPr>
        <w:t xml:space="preserve"> “middle recension” </w:t>
      </w:r>
      <w:r w:rsidR="00523B5A">
        <w:rPr>
          <w:kern w:val="0"/>
          <w:lang w:val="en-US"/>
        </w:rPr>
        <w:t xml:space="preserve">text, </w:t>
      </w:r>
      <w:r w:rsidR="003878D7">
        <w:rPr>
          <w:kern w:val="0"/>
          <w:lang w:val="en-US"/>
        </w:rPr>
        <w:t xml:space="preserve">makes one assume that the seven-letter collection </w:t>
      </w:r>
      <w:r w:rsidR="008A6051">
        <w:rPr>
          <w:kern w:val="0"/>
          <w:lang w:val="en-US"/>
        </w:rPr>
        <w:t>is a product later than the three-letter collection and that it enjoyed less authority than the former one</w:t>
      </w:r>
      <w:r w:rsidR="00D01CA1">
        <w:rPr>
          <w:kern w:val="0"/>
          <w:lang w:val="en-US"/>
        </w:rPr>
        <w:t>, as can be seen from the following observations:</w:t>
      </w:r>
    </w:p>
    <w:p w14:paraId="4BFA1E7F" w14:textId="4491784C" w:rsidR="0083224F" w:rsidRPr="0040736E" w:rsidRDefault="0083224F" w:rsidP="0083224F">
      <w:pPr>
        <w:ind w:firstLine="720"/>
        <w:jc w:val="both"/>
        <w:rPr>
          <w:kern w:val="0"/>
          <w:lang w:val="en-US"/>
        </w:rPr>
      </w:pPr>
      <w:r w:rsidRPr="0040736E">
        <w:rPr>
          <w:kern w:val="0"/>
          <w:lang w:val="en-US"/>
        </w:rPr>
        <w:t>The martyrdom of Polycarp is an interesting</w:t>
      </w:r>
      <w:r w:rsidR="00D01CA1">
        <w:rPr>
          <w:kern w:val="0"/>
          <w:lang w:val="en-US"/>
        </w:rPr>
        <w:t xml:space="preserve"> first</w:t>
      </w:r>
      <w:r w:rsidRPr="0040736E">
        <w:rPr>
          <w:kern w:val="0"/>
          <w:lang w:val="en-US"/>
        </w:rPr>
        <w:t xml:space="preserve"> case. While the oldest tangible version of the martyrdom, the date of which is disputed but </w:t>
      </w:r>
      <w:r w:rsidR="00A30801">
        <w:rPr>
          <w:kern w:val="0"/>
          <w:lang w:val="en-US"/>
        </w:rPr>
        <w:t xml:space="preserve">is sometimes being placed </w:t>
      </w:r>
      <w:r w:rsidRPr="0040736E">
        <w:rPr>
          <w:kern w:val="0"/>
          <w:lang w:val="en-US"/>
        </w:rPr>
        <w:t xml:space="preserve">after the middle of the 2nd century, only </w:t>
      </w:r>
      <w:r w:rsidR="00985BB5">
        <w:rPr>
          <w:kern w:val="0"/>
          <w:lang w:val="en-US"/>
        </w:rPr>
        <w:t>provides one</w:t>
      </w:r>
      <w:r w:rsidRPr="0040736E">
        <w:rPr>
          <w:kern w:val="0"/>
          <w:lang w:val="en-US"/>
        </w:rPr>
        <w:t xml:space="preserve"> passage from </w:t>
      </w:r>
      <w:proofErr w:type="spellStart"/>
      <w:r w:rsidRPr="0040736E">
        <w:rPr>
          <w:kern w:val="0"/>
          <w:lang w:val="en-US"/>
        </w:rPr>
        <w:t>IgnRom</w:t>
      </w:r>
      <w:proofErr w:type="spellEnd"/>
      <w:r w:rsidRPr="0040736E">
        <w:rPr>
          <w:kern w:val="0"/>
          <w:lang w:val="en-US"/>
        </w:rPr>
        <w:t xml:space="preserve"> which is found in the </w:t>
      </w:r>
      <w:r w:rsidR="00985BB5">
        <w:rPr>
          <w:kern w:val="0"/>
          <w:lang w:val="en-US"/>
        </w:rPr>
        <w:t>three-letter collection</w:t>
      </w:r>
      <w:r w:rsidRPr="0040736E">
        <w:rPr>
          <w:kern w:val="0"/>
          <w:lang w:val="en-US"/>
        </w:rPr>
        <w:t>,</w:t>
      </w:r>
      <w:r w:rsidRPr="00B80BDB">
        <w:rPr>
          <w:rStyle w:val="FootnoteReference"/>
          <w:kern w:val="0"/>
        </w:rPr>
        <w:footnoteReference w:id="46"/>
      </w:r>
      <w:r w:rsidR="00985BB5">
        <w:rPr>
          <w:kern w:val="0"/>
          <w:lang w:val="en-US"/>
        </w:rPr>
        <w:t xml:space="preserve"> </w:t>
      </w:r>
      <w:r w:rsidRPr="0040736E">
        <w:rPr>
          <w:kern w:val="0"/>
          <w:lang w:val="en-US"/>
        </w:rPr>
        <w:t xml:space="preserve">the revision of this martyrdom by </w:t>
      </w:r>
      <w:proofErr w:type="spellStart"/>
      <w:r w:rsidRPr="0040736E">
        <w:rPr>
          <w:kern w:val="0"/>
          <w:lang w:val="en-US"/>
        </w:rPr>
        <w:t>Pionius</w:t>
      </w:r>
      <w:proofErr w:type="spellEnd"/>
      <w:r w:rsidRPr="0040736E">
        <w:rPr>
          <w:kern w:val="0"/>
          <w:lang w:val="en-US"/>
        </w:rPr>
        <w:t xml:space="preserve"> in the 4th century offers such a piece, which </w:t>
      </w:r>
      <w:r w:rsidR="008E52D0">
        <w:rPr>
          <w:kern w:val="0"/>
          <w:lang w:val="en-US"/>
        </w:rPr>
        <w:t xml:space="preserve">we do </w:t>
      </w:r>
      <w:r w:rsidRPr="0040736E">
        <w:rPr>
          <w:kern w:val="0"/>
          <w:lang w:val="en-US"/>
        </w:rPr>
        <w:t>not in th</w:t>
      </w:r>
      <w:r w:rsidR="008E52D0">
        <w:rPr>
          <w:kern w:val="0"/>
          <w:lang w:val="en-US"/>
        </w:rPr>
        <w:t>is collection of the</w:t>
      </w:r>
      <w:r w:rsidRPr="0040736E">
        <w:rPr>
          <w:kern w:val="0"/>
          <w:lang w:val="en-US"/>
        </w:rPr>
        <w:t xml:space="preserve"> "short</w:t>
      </w:r>
      <w:r w:rsidR="008E52D0">
        <w:rPr>
          <w:kern w:val="0"/>
          <w:lang w:val="en-US"/>
        </w:rPr>
        <w:t xml:space="preserve"> recension</w:t>
      </w:r>
      <w:r w:rsidRPr="0040736E">
        <w:rPr>
          <w:kern w:val="0"/>
          <w:lang w:val="en-US"/>
        </w:rPr>
        <w:t xml:space="preserve">" but </w:t>
      </w:r>
      <w:r w:rsidR="008E52D0">
        <w:rPr>
          <w:kern w:val="0"/>
          <w:lang w:val="en-US"/>
        </w:rPr>
        <w:t xml:space="preserve">only in the seven-letter </w:t>
      </w:r>
      <w:r w:rsidR="008E52D0">
        <w:rPr>
          <w:kern w:val="0"/>
          <w:lang w:val="en-US"/>
        </w:rPr>
        <w:lastRenderedPageBreak/>
        <w:t>collection</w:t>
      </w:r>
      <w:r w:rsidRPr="0040736E">
        <w:rPr>
          <w:kern w:val="0"/>
          <w:lang w:val="en-US"/>
        </w:rPr>
        <w:t>.</w:t>
      </w:r>
      <w:r w:rsidRPr="00B80BDB">
        <w:rPr>
          <w:rStyle w:val="FootnoteReference"/>
          <w:kern w:val="0"/>
        </w:rPr>
        <w:footnoteReference w:id="47"/>
      </w:r>
      <w:r w:rsidR="008E52D0">
        <w:rPr>
          <w:kern w:val="0"/>
          <w:lang w:val="en-US"/>
        </w:rPr>
        <w:t xml:space="preserve"> </w:t>
      </w:r>
      <w:r w:rsidRPr="0040736E">
        <w:rPr>
          <w:kern w:val="0"/>
          <w:lang w:val="en-US"/>
        </w:rPr>
        <w:t xml:space="preserve">Other witnesses </w:t>
      </w:r>
      <w:r w:rsidR="008E52D0">
        <w:rPr>
          <w:kern w:val="0"/>
          <w:lang w:val="en-US"/>
        </w:rPr>
        <w:t>that provide</w:t>
      </w:r>
      <w:r w:rsidRPr="0040736E">
        <w:rPr>
          <w:kern w:val="0"/>
          <w:lang w:val="en-US"/>
        </w:rPr>
        <w:t xml:space="preserve"> parallels with the "short recension" before the 4th century are </w:t>
      </w:r>
      <w:proofErr w:type="spellStart"/>
      <w:r w:rsidRPr="0040736E">
        <w:rPr>
          <w:kern w:val="0"/>
          <w:lang w:val="en-US"/>
        </w:rPr>
        <w:t>Melito</w:t>
      </w:r>
      <w:proofErr w:type="spellEnd"/>
      <w:r w:rsidRPr="0040736E">
        <w:rPr>
          <w:kern w:val="0"/>
          <w:lang w:val="en-US"/>
        </w:rPr>
        <w:t xml:space="preserve"> of Sardis, who knows </w:t>
      </w:r>
      <w:proofErr w:type="spellStart"/>
      <w:r w:rsidRPr="0040736E">
        <w:rPr>
          <w:kern w:val="0"/>
          <w:lang w:val="en-US"/>
        </w:rPr>
        <w:t>IgnPol</w:t>
      </w:r>
      <w:proofErr w:type="spellEnd"/>
      <w:r w:rsidRPr="0040736E">
        <w:rPr>
          <w:kern w:val="0"/>
          <w:lang w:val="en-US"/>
        </w:rPr>
        <w:t xml:space="preserve"> 3.</w:t>
      </w:r>
      <w:r w:rsidRPr="00B80BDB">
        <w:rPr>
          <w:rStyle w:val="FootnoteReference"/>
          <w:kern w:val="0"/>
        </w:rPr>
        <w:footnoteReference w:id="48"/>
      </w:r>
    </w:p>
    <w:p w14:paraId="4BFA1E80" w14:textId="057714D9" w:rsidR="0083224F" w:rsidRPr="0040736E" w:rsidRDefault="0083224F" w:rsidP="0083224F">
      <w:pPr>
        <w:ind w:firstLine="720"/>
        <w:jc w:val="both"/>
        <w:rPr>
          <w:kern w:val="0"/>
          <w:lang w:val="en-US"/>
        </w:rPr>
      </w:pPr>
      <w:r w:rsidRPr="0040736E">
        <w:rPr>
          <w:kern w:val="0"/>
          <w:lang w:val="en-US"/>
        </w:rPr>
        <w:t xml:space="preserve">A special position is held by </w:t>
      </w:r>
      <w:r w:rsidR="0030794D">
        <w:rPr>
          <w:kern w:val="0"/>
          <w:lang w:val="en-US"/>
        </w:rPr>
        <w:t xml:space="preserve">the pagan sophist and </w:t>
      </w:r>
      <w:r w:rsidR="0030794D" w:rsidRPr="0040736E">
        <w:rPr>
          <w:kern w:val="0"/>
          <w:lang w:val="en-US"/>
        </w:rPr>
        <w:t>critic of Christians, Lucian of Samosata</w:t>
      </w:r>
      <w:r w:rsidR="0030794D">
        <w:rPr>
          <w:kern w:val="0"/>
          <w:lang w:val="en-US"/>
        </w:rPr>
        <w:t>.</w:t>
      </w:r>
      <w:r w:rsidR="0030794D" w:rsidRPr="0040736E">
        <w:rPr>
          <w:kern w:val="0"/>
          <w:lang w:val="en-US"/>
        </w:rPr>
        <w:t xml:space="preserve"> </w:t>
      </w:r>
      <w:r w:rsidR="0030794D">
        <w:rPr>
          <w:kern w:val="0"/>
          <w:lang w:val="en-US"/>
        </w:rPr>
        <w:t xml:space="preserve">In </w:t>
      </w:r>
      <w:r w:rsidR="0030794D" w:rsidRPr="0040736E">
        <w:rPr>
          <w:kern w:val="0"/>
          <w:lang w:val="en-US"/>
        </w:rPr>
        <w:t xml:space="preserve">his </w:t>
      </w:r>
      <w:r w:rsidR="0030794D">
        <w:rPr>
          <w:kern w:val="0"/>
          <w:lang w:val="en-US"/>
        </w:rPr>
        <w:t xml:space="preserve">books </w:t>
      </w:r>
      <w:r w:rsidR="0030794D" w:rsidRPr="0040736E">
        <w:rPr>
          <w:kern w:val="0"/>
          <w:lang w:val="en-US"/>
        </w:rPr>
        <w:t>"Peregrinus" and "Alexander or the Lying Prophet"</w:t>
      </w:r>
      <w:r w:rsidR="00246612">
        <w:rPr>
          <w:kern w:val="0"/>
          <w:lang w:val="en-US"/>
        </w:rPr>
        <w:t>,</w:t>
      </w:r>
      <w:r w:rsidR="0030794D" w:rsidRPr="0040736E">
        <w:rPr>
          <w:kern w:val="0"/>
          <w:lang w:val="en-US"/>
        </w:rPr>
        <w:t xml:space="preserve"> </w:t>
      </w:r>
      <w:r w:rsidR="00246612">
        <w:rPr>
          <w:kern w:val="0"/>
          <w:lang w:val="en-US"/>
        </w:rPr>
        <w:t>we find expressions that strongly remind of</w:t>
      </w:r>
      <w:r w:rsidR="00AF1CBC">
        <w:rPr>
          <w:kern w:val="0"/>
          <w:lang w:val="en-US"/>
        </w:rPr>
        <w:t xml:space="preserve"> text that we know from the </w:t>
      </w:r>
      <w:proofErr w:type="spellStart"/>
      <w:r w:rsidR="00AF1CBC">
        <w:rPr>
          <w:kern w:val="0"/>
          <w:lang w:val="en-US"/>
        </w:rPr>
        <w:t>Ignatiana</w:t>
      </w:r>
      <w:proofErr w:type="spellEnd"/>
      <w:r w:rsidR="00AF1CBC">
        <w:rPr>
          <w:kern w:val="0"/>
          <w:lang w:val="en-US"/>
        </w:rPr>
        <w:t xml:space="preserve"> in the seven-letter collection which raised the question amongst scholars</w:t>
      </w:r>
      <w:r w:rsidRPr="0040736E">
        <w:rPr>
          <w:kern w:val="0"/>
          <w:lang w:val="en-US"/>
        </w:rPr>
        <w:t xml:space="preserve"> as to whether Lucian is a witness to the "middle recension"</w:t>
      </w:r>
      <w:r w:rsidRPr="00B80BDB">
        <w:rPr>
          <w:rStyle w:val="FootnoteReference"/>
          <w:kern w:val="0"/>
        </w:rPr>
        <w:footnoteReference w:id="49"/>
      </w:r>
      <w:r w:rsidR="00AF1CBC">
        <w:rPr>
          <w:kern w:val="0"/>
          <w:lang w:val="en-US"/>
        </w:rPr>
        <w:t xml:space="preserve"> </w:t>
      </w:r>
      <w:r w:rsidRPr="0040736E">
        <w:rPr>
          <w:kern w:val="0"/>
          <w:lang w:val="en-US"/>
        </w:rPr>
        <w:t>or whether the "middle recension" borrowed from Lucian.</w:t>
      </w:r>
      <w:r w:rsidRPr="00B80BDB">
        <w:rPr>
          <w:rStyle w:val="FootnoteReference"/>
          <w:kern w:val="0"/>
        </w:rPr>
        <w:footnoteReference w:id="50"/>
      </w:r>
      <w:r w:rsidRPr="0040736E">
        <w:rPr>
          <w:kern w:val="0"/>
          <w:lang w:val="en-US"/>
        </w:rPr>
        <w:t xml:space="preserve"> Insofar as the first option seems to me the more likely, it would follow that the first reader of the "middle recension"</w:t>
      </w:r>
      <w:r w:rsidR="0008277C">
        <w:rPr>
          <w:kern w:val="0"/>
          <w:lang w:val="en-US"/>
        </w:rPr>
        <w:t xml:space="preserve"> or the seven-letter collection</w:t>
      </w:r>
      <w:r w:rsidRPr="0040736E">
        <w:rPr>
          <w:kern w:val="0"/>
          <w:lang w:val="en-US"/>
        </w:rPr>
        <w:t xml:space="preserve"> was the Christian critic Lucian, perhaps a reason why no one up to Eusebius of Caesarea in the 4th century </w:t>
      </w:r>
      <w:r w:rsidR="00FF50BB">
        <w:rPr>
          <w:kern w:val="0"/>
          <w:lang w:val="en-US"/>
        </w:rPr>
        <w:t xml:space="preserve">paid special attention to this collection </w:t>
      </w:r>
      <w:r w:rsidR="002E5515">
        <w:rPr>
          <w:kern w:val="0"/>
          <w:lang w:val="en-US"/>
        </w:rPr>
        <w:t xml:space="preserve">or </w:t>
      </w:r>
      <w:r w:rsidRPr="0040736E">
        <w:rPr>
          <w:kern w:val="0"/>
          <w:lang w:val="en-US"/>
        </w:rPr>
        <w:t xml:space="preserve">explicitly attributed texts </w:t>
      </w:r>
      <w:r w:rsidR="002E5515">
        <w:rPr>
          <w:kern w:val="0"/>
          <w:lang w:val="en-US"/>
        </w:rPr>
        <w:t xml:space="preserve">to Ignatius </w:t>
      </w:r>
      <w:r w:rsidRPr="0040736E">
        <w:rPr>
          <w:kern w:val="0"/>
          <w:lang w:val="en-US"/>
        </w:rPr>
        <w:t>other than those found in the three</w:t>
      </w:r>
      <w:r w:rsidR="002E5515">
        <w:rPr>
          <w:kern w:val="0"/>
          <w:lang w:val="en-US"/>
        </w:rPr>
        <w:t>-</w:t>
      </w:r>
      <w:r w:rsidRPr="0040736E">
        <w:rPr>
          <w:kern w:val="0"/>
          <w:lang w:val="en-US"/>
        </w:rPr>
        <w:t>letter</w:t>
      </w:r>
      <w:r w:rsidR="002E5515">
        <w:rPr>
          <w:kern w:val="0"/>
          <w:lang w:val="en-US"/>
        </w:rPr>
        <w:t xml:space="preserve"> collection</w:t>
      </w:r>
      <w:r w:rsidRPr="0040736E">
        <w:rPr>
          <w:kern w:val="0"/>
          <w:lang w:val="en-US"/>
        </w:rPr>
        <w:t xml:space="preserve"> of the "short recension". Even if Irenaeus of Lyons in the last third of the 2nd century </w:t>
      </w:r>
      <w:r w:rsidR="002E5515">
        <w:rPr>
          <w:kern w:val="0"/>
          <w:lang w:val="en-US"/>
        </w:rPr>
        <w:t>may have</w:t>
      </w:r>
      <w:r w:rsidRPr="0040736E">
        <w:rPr>
          <w:kern w:val="0"/>
          <w:lang w:val="en-US"/>
        </w:rPr>
        <w:t xml:space="preserve"> know</w:t>
      </w:r>
      <w:r w:rsidR="002E5515">
        <w:rPr>
          <w:kern w:val="0"/>
          <w:lang w:val="en-US"/>
        </w:rPr>
        <w:t>n</w:t>
      </w:r>
      <w:r w:rsidRPr="0040736E">
        <w:rPr>
          <w:kern w:val="0"/>
          <w:lang w:val="en-US"/>
        </w:rPr>
        <w:t xml:space="preserve"> </w:t>
      </w:r>
      <w:r w:rsidR="002E5515">
        <w:rPr>
          <w:kern w:val="0"/>
          <w:lang w:val="en-US"/>
        </w:rPr>
        <w:t xml:space="preserve">the </w:t>
      </w:r>
      <w:r w:rsidRPr="0040736E">
        <w:rPr>
          <w:kern w:val="0"/>
          <w:lang w:val="en-US"/>
        </w:rPr>
        <w:t>seven</w:t>
      </w:r>
      <w:r w:rsidR="002E5515">
        <w:rPr>
          <w:kern w:val="0"/>
          <w:lang w:val="en-US"/>
        </w:rPr>
        <w:t>-</w:t>
      </w:r>
      <w:r w:rsidRPr="0040736E">
        <w:rPr>
          <w:kern w:val="0"/>
          <w:lang w:val="en-US"/>
        </w:rPr>
        <w:t>letter</w:t>
      </w:r>
      <w:r w:rsidR="002E5515">
        <w:rPr>
          <w:kern w:val="0"/>
          <w:lang w:val="en-US"/>
        </w:rPr>
        <w:t xml:space="preserve"> collection</w:t>
      </w:r>
      <w:r w:rsidRPr="0040736E">
        <w:rPr>
          <w:kern w:val="0"/>
          <w:lang w:val="en-US"/>
        </w:rPr>
        <w:t>,</w:t>
      </w:r>
      <w:r w:rsidRPr="00B80BDB">
        <w:rPr>
          <w:rStyle w:val="FootnoteReference"/>
          <w:kern w:val="0"/>
        </w:rPr>
        <w:footnoteReference w:id="51"/>
      </w:r>
      <w:r w:rsidRPr="0040736E">
        <w:rPr>
          <w:kern w:val="0"/>
          <w:lang w:val="en-US"/>
        </w:rPr>
        <w:t xml:space="preserve"> the only explicit quotation </w:t>
      </w:r>
      <w:r w:rsidR="00566B13">
        <w:rPr>
          <w:kern w:val="0"/>
          <w:lang w:val="en-US"/>
        </w:rPr>
        <w:t xml:space="preserve">that he gives derives from </w:t>
      </w:r>
      <w:proofErr w:type="spellStart"/>
      <w:r w:rsidRPr="0040736E">
        <w:rPr>
          <w:kern w:val="0"/>
          <w:lang w:val="en-US"/>
        </w:rPr>
        <w:t>IgnRom</w:t>
      </w:r>
      <w:proofErr w:type="spellEnd"/>
      <w:r w:rsidRPr="0040736E">
        <w:rPr>
          <w:kern w:val="0"/>
          <w:lang w:val="en-US"/>
        </w:rPr>
        <w:t xml:space="preserve"> 4,1, </w:t>
      </w:r>
      <w:r w:rsidR="00566B13">
        <w:rPr>
          <w:kern w:val="0"/>
          <w:lang w:val="en-US"/>
        </w:rPr>
        <w:t xml:space="preserve">which is already part of the </w:t>
      </w:r>
      <w:r w:rsidRPr="0040736E">
        <w:rPr>
          <w:kern w:val="0"/>
          <w:lang w:val="en-US"/>
        </w:rPr>
        <w:t xml:space="preserve">"short recension". </w:t>
      </w:r>
      <w:r w:rsidR="000451A6">
        <w:rPr>
          <w:kern w:val="0"/>
          <w:lang w:val="en-US"/>
        </w:rPr>
        <w:t xml:space="preserve">Why </w:t>
      </w:r>
      <w:r w:rsidRPr="0040736E">
        <w:rPr>
          <w:kern w:val="0"/>
          <w:lang w:val="en-US"/>
        </w:rPr>
        <w:t xml:space="preserve">Irenaeus, </w:t>
      </w:r>
      <w:r w:rsidR="000451A6">
        <w:rPr>
          <w:kern w:val="0"/>
          <w:lang w:val="en-US"/>
        </w:rPr>
        <w:t xml:space="preserve">however, is only </w:t>
      </w:r>
      <w:r w:rsidRPr="0040736E">
        <w:rPr>
          <w:kern w:val="0"/>
          <w:lang w:val="en-US"/>
        </w:rPr>
        <w:t xml:space="preserve">mysteriously referring to the author </w:t>
      </w:r>
      <w:r w:rsidR="001B727C">
        <w:rPr>
          <w:kern w:val="0"/>
          <w:lang w:val="en-US"/>
        </w:rPr>
        <w:t xml:space="preserve">of this quotation </w:t>
      </w:r>
      <w:r w:rsidRPr="0040736E">
        <w:rPr>
          <w:kern w:val="0"/>
          <w:lang w:val="en-US"/>
        </w:rPr>
        <w:t xml:space="preserve">as </w:t>
      </w:r>
      <w:r w:rsidR="001B727C" w:rsidRPr="0040736E">
        <w:rPr>
          <w:kern w:val="0"/>
          <w:lang w:val="en-US"/>
        </w:rPr>
        <w:t>"one of our own",</w:t>
      </w:r>
      <w:r w:rsidR="001B727C">
        <w:rPr>
          <w:kern w:val="0"/>
          <w:lang w:val="en-US"/>
        </w:rPr>
        <w:t xml:space="preserve"> </w:t>
      </w:r>
      <w:r w:rsidRPr="0040736E">
        <w:rPr>
          <w:kern w:val="0"/>
          <w:lang w:val="en-US"/>
        </w:rPr>
        <w:t>an anonymous martyr,</w:t>
      </w:r>
      <w:r w:rsidR="001B727C">
        <w:rPr>
          <w:kern w:val="0"/>
          <w:lang w:val="en-US"/>
        </w:rPr>
        <w:t xml:space="preserve"> makes one doubt whether even the three-letter collection</w:t>
      </w:r>
      <w:r w:rsidRPr="0040736E">
        <w:rPr>
          <w:kern w:val="0"/>
          <w:lang w:val="en-US"/>
        </w:rPr>
        <w:t xml:space="preserve"> "must have seemed highly enigmatic, if not suspect, to Irenaeus."</w:t>
      </w:r>
      <w:r w:rsidRPr="00B80BDB">
        <w:rPr>
          <w:rStyle w:val="FootnoteReference"/>
          <w:kern w:val="0"/>
        </w:rPr>
        <w:footnoteReference w:id="52"/>
      </w:r>
    </w:p>
    <w:p w14:paraId="4BFA1E81" w14:textId="48B877A1" w:rsidR="0083224F" w:rsidRPr="0040736E" w:rsidRDefault="0083224F" w:rsidP="0083224F">
      <w:pPr>
        <w:ind w:firstLine="720"/>
        <w:jc w:val="both"/>
        <w:rPr>
          <w:kern w:val="0"/>
          <w:lang w:val="en-US"/>
        </w:rPr>
      </w:pPr>
      <w:r w:rsidRPr="0040736E">
        <w:rPr>
          <w:kern w:val="0"/>
          <w:lang w:val="en-US"/>
        </w:rPr>
        <w:t xml:space="preserve">From Origen, probably the </w:t>
      </w:r>
      <w:r w:rsidR="00DF5B72">
        <w:rPr>
          <w:kern w:val="0"/>
          <w:lang w:val="en-US"/>
        </w:rPr>
        <w:t>writer, best informed about the existing</w:t>
      </w:r>
      <w:r w:rsidRPr="0040736E">
        <w:rPr>
          <w:kern w:val="0"/>
          <w:lang w:val="en-US"/>
        </w:rPr>
        <w:t xml:space="preserve"> Christian literature up to his time, we </w:t>
      </w:r>
      <w:r w:rsidR="00DF5B72">
        <w:rPr>
          <w:kern w:val="0"/>
          <w:lang w:val="en-US"/>
        </w:rPr>
        <w:t xml:space="preserve">learn </w:t>
      </w:r>
      <w:r w:rsidRPr="0040736E">
        <w:rPr>
          <w:kern w:val="0"/>
          <w:lang w:val="en-US"/>
        </w:rPr>
        <w:t xml:space="preserve">that </w:t>
      </w:r>
      <w:r w:rsidR="009D2F09" w:rsidRPr="0040736E">
        <w:rPr>
          <w:kern w:val="0"/>
          <w:lang w:val="en-US"/>
        </w:rPr>
        <w:t>he knew the letters of Ignatius</w:t>
      </w:r>
      <w:r w:rsidR="009D2F09">
        <w:rPr>
          <w:kern w:val="0"/>
          <w:lang w:val="en-US"/>
        </w:rPr>
        <w:t>,</w:t>
      </w:r>
      <w:r w:rsidR="00542290">
        <w:rPr>
          <w:kern w:val="0"/>
          <w:lang w:val="en-US"/>
        </w:rPr>
        <w:t xml:space="preserve"> but one specific quote which can be found in</w:t>
      </w:r>
      <w:r w:rsidR="009D2F09" w:rsidRPr="0040736E">
        <w:rPr>
          <w:kern w:val="0"/>
          <w:lang w:val="en-US"/>
        </w:rPr>
        <w:t xml:space="preserve"> </w:t>
      </w:r>
      <w:r w:rsidRPr="0040736E">
        <w:rPr>
          <w:kern w:val="0"/>
          <w:lang w:val="en-US"/>
        </w:rPr>
        <w:t>the Letter to the Smyrnaeans</w:t>
      </w:r>
      <w:r w:rsidR="00580A2B">
        <w:rPr>
          <w:kern w:val="0"/>
          <w:lang w:val="en-US"/>
        </w:rPr>
        <w:t xml:space="preserve"> – one of the letters of the seven-letter collection – he </w:t>
      </w:r>
      <w:r w:rsidRPr="0040736E">
        <w:rPr>
          <w:kern w:val="0"/>
          <w:lang w:val="en-US"/>
        </w:rPr>
        <w:t>expressly attribute</w:t>
      </w:r>
      <w:r w:rsidR="00580A2B">
        <w:rPr>
          <w:kern w:val="0"/>
          <w:lang w:val="en-US"/>
        </w:rPr>
        <w:t>s</w:t>
      </w:r>
      <w:r w:rsidRPr="0040736E">
        <w:rPr>
          <w:kern w:val="0"/>
          <w:lang w:val="en-US"/>
        </w:rPr>
        <w:t xml:space="preserve"> </w:t>
      </w:r>
      <w:r w:rsidR="00580A2B">
        <w:rPr>
          <w:kern w:val="0"/>
          <w:lang w:val="en-US"/>
        </w:rPr>
        <w:t xml:space="preserve">not to Ignatius’ letters, but </w:t>
      </w:r>
      <w:r w:rsidRPr="0040736E">
        <w:rPr>
          <w:kern w:val="0"/>
          <w:lang w:val="en-US"/>
        </w:rPr>
        <w:t xml:space="preserve">to the </w:t>
      </w:r>
      <w:proofErr w:type="spellStart"/>
      <w:r w:rsidRPr="0040736E">
        <w:rPr>
          <w:i/>
          <w:kern w:val="0"/>
          <w:lang w:val="en-US"/>
        </w:rPr>
        <w:t>Doctrina</w:t>
      </w:r>
      <w:proofErr w:type="spellEnd"/>
      <w:r w:rsidRPr="0040736E">
        <w:rPr>
          <w:i/>
          <w:kern w:val="0"/>
          <w:lang w:val="en-US"/>
        </w:rPr>
        <w:t xml:space="preserve"> Petri</w:t>
      </w:r>
      <w:r w:rsidRPr="00FF7872">
        <w:rPr>
          <w:kern w:val="0"/>
          <w:lang w:val="en-US"/>
        </w:rPr>
        <w:t>,</w:t>
      </w:r>
      <w:r w:rsidRPr="0040736E">
        <w:rPr>
          <w:i/>
          <w:kern w:val="0"/>
          <w:lang w:val="en-US"/>
        </w:rPr>
        <w:t xml:space="preserve"> </w:t>
      </w:r>
      <w:r w:rsidR="00FF7872">
        <w:rPr>
          <w:kern w:val="0"/>
          <w:lang w:val="en-US"/>
        </w:rPr>
        <w:t xml:space="preserve">which, in </w:t>
      </w:r>
      <w:r w:rsidRPr="0040736E">
        <w:rPr>
          <w:kern w:val="0"/>
          <w:lang w:val="en-US"/>
        </w:rPr>
        <w:t>my opinion</w:t>
      </w:r>
      <w:r w:rsidR="00FF7872">
        <w:rPr>
          <w:kern w:val="0"/>
          <w:lang w:val="en-US"/>
        </w:rPr>
        <w:t>, is</w:t>
      </w:r>
      <w:r w:rsidRPr="0040736E">
        <w:rPr>
          <w:kern w:val="0"/>
          <w:lang w:val="en-US"/>
        </w:rPr>
        <w:t xml:space="preserve"> a clear sign that </w:t>
      </w:r>
      <w:r w:rsidR="00FF7872">
        <w:rPr>
          <w:kern w:val="0"/>
          <w:lang w:val="en-US"/>
        </w:rPr>
        <w:t>he only</w:t>
      </w:r>
      <w:r w:rsidR="00F83FBC">
        <w:rPr>
          <w:kern w:val="0"/>
          <w:lang w:val="en-US"/>
        </w:rPr>
        <w:t xml:space="preserve"> knew of the three-letter collection as the one by Ignatius</w:t>
      </w:r>
      <w:r w:rsidRPr="0040736E">
        <w:rPr>
          <w:kern w:val="0"/>
          <w:lang w:val="en-US"/>
        </w:rPr>
        <w:t>.</w:t>
      </w:r>
      <w:r w:rsidRPr="00B80BDB">
        <w:rPr>
          <w:rStyle w:val="FootnoteReference"/>
          <w:kern w:val="0"/>
        </w:rPr>
        <w:footnoteReference w:id="53"/>
      </w:r>
    </w:p>
    <w:p w14:paraId="4BFA1E82" w14:textId="3C8A90F2" w:rsidR="0083224F" w:rsidRPr="0040736E" w:rsidRDefault="0083224F" w:rsidP="0083224F">
      <w:pPr>
        <w:ind w:firstLine="720"/>
        <w:jc w:val="both"/>
        <w:rPr>
          <w:kern w:val="0"/>
          <w:lang w:val="en-US"/>
        </w:rPr>
      </w:pPr>
      <w:r w:rsidRPr="0040736E">
        <w:rPr>
          <w:kern w:val="0"/>
          <w:lang w:val="en-US"/>
        </w:rPr>
        <w:t>Consequently, the "middle recension" first appears in Asia Minor in the last third of the 2nd century (Lucian, Irenaeus) and may have reached Lyon with Irenaeus, where echoes of it can be found in the "Letter of the Churches of Lyon and Vienne".</w:t>
      </w:r>
      <w:r w:rsidRPr="00147743">
        <w:rPr>
          <w:rStyle w:val="FootnoteReference"/>
          <w:kern w:val="0"/>
        </w:rPr>
        <w:footnoteReference w:id="54"/>
      </w:r>
    </w:p>
    <w:p w14:paraId="4BFA1E83" w14:textId="5DE63CFC" w:rsidR="0083224F" w:rsidRPr="0040736E" w:rsidRDefault="0083224F" w:rsidP="0083224F">
      <w:pPr>
        <w:ind w:firstLine="720"/>
        <w:jc w:val="both"/>
        <w:rPr>
          <w:kern w:val="0"/>
          <w:lang w:val="en-US"/>
        </w:rPr>
      </w:pPr>
      <w:r w:rsidRPr="0040736E">
        <w:rPr>
          <w:kern w:val="0"/>
          <w:lang w:val="en-US"/>
        </w:rPr>
        <w:lastRenderedPageBreak/>
        <w:t>The external testimony consequently speaks for the possibility suggested by Cureton that Ignatius' collection of three letters preceded the collection of seven letters. This is supported by the previously described differences in content, theology, and language, which I have addressed in greater detail in the aforementioned study.</w:t>
      </w:r>
      <w:r w:rsidR="001D1796">
        <w:rPr>
          <w:rStyle w:val="FootnoteReference"/>
          <w:kern w:val="0"/>
          <w:lang w:val="en-US"/>
        </w:rPr>
        <w:footnoteReference w:id="55"/>
      </w:r>
      <w:r w:rsidRPr="0040736E">
        <w:rPr>
          <w:kern w:val="0"/>
          <w:lang w:val="en-US"/>
        </w:rPr>
        <w:t xml:space="preserve"> If these observations were correct, then one could place them with those of David </w:t>
      </w:r>
      <w:proofErr w:type="spellStart"/>
      <w:r w:rsidRPr="0040736E">
        <w:rPr>
          <w:kern w:val="0"/>
          <w:lang w:val="en-US"/>
        </w:rPr>
        <w:t>Trobisch</w:t>
      </w:r>
      <w:proofErr w:type="spellEnd"/>
      <w:r w:rsidRPr="0040736E">
        <w:rPr>
          <w:kern w:val="0"/>
          <w:lang w:val="en-US"/>
        </w:rPr>
        <w:t xml:space="preserve"> on collections of letters in antiquity and conclude that there was probably first a small edition of three, relatively short letters collected under the name of Ignatius of Antioch and, as far as our witnesses permit a judgement, </w:t>
      </w:r>
      <w:r w:rsidR="00896F4B">
        <w:rPr>
          <w:kern w:val="0"/>
          <w:lang w:val="en-US"/>
        </w:rPr>
        <w:t xml:space="preserve">this collection became </w:t>
      </w:r>
      <w:r w:rsidRPr="0040736E">
        <w:rPr>
          <w:kern w:val="0"/>
          <w:lang w:val="en-US"/>
        </w:rPr>
        <w:t xml:space="preserve">first known after the middle of the 2nd century. Whether these letters were </w:t>
      </w:r>
      <w:r w:rsidR="00DC6AE0">
        <w:rPr>
          <w:kern w:val="0"/>
          <w:lang w:val="en-US"/>
        </w:rPr>
        <w:t xml:space="preserve">genuine or </w:t>
      </w:r>
      <w:r w:rsidRPr="0040736E">
        <w:rPr>
          <w:kern w:val="0"/>
          <w:lang w:val="en-US"/>
        </w:rPr>
        <w:t xml:space="preserve">published pseudonymously as a collection cannot be decided at this point, but from a retrospective point of view </w:t>
      </w:r>
      <w:r w:rsidR="00DC6AE0">
        <w:rPr>
          <w:kern w:val="0"/>
          <w:lang w:val="en-US"/>
        </w:rPr>
        <w:t>the question of authenticity is</w:t>
      </w:r>
      <w:r w:rsidRPr="0040736E">
        <w:rPr>
          <w:kern w:val="0"/>
          <w:lang w:val="en-US"/>
        </w:rPr>
        <w:t xml:space="preserve"> less important than the fact that and when </w:t>
      </w:r>
      <w:r w:rsidR="00A236E0">
        <w:rPr>
          <w:kern w:val="0"/>
          <w:lang w:val="en-US"/>
        </w:rPr>
        <w:t>a</w:t>
      </w:r>
      <w:r w:rsidRPr="0040736E">
        <w:rPr>
          <w:kern w:val="0"/>
          <w:lang w:val="en-US"/>
        </w:rPr>
        <w:t xml:space="preserve"> collection </w:t>
      </w:r>
      <w:r w:rsidR="00A236E0">
        <w:rPr>
          <w:kern w:val="0"/>
          <w:lang w:val="en-US"/>
        </w:rPr>
        <w:t>becomes</w:t>
      </w:r>
      <w:r w:rsidRPr="0040736E">
        <w:rPr>
          <w:kern w:val="0"/>
          <w:lang w:val="en-US"/>
        </w:rPr>
        <w:t xml:space="preserve"> known under </w:t>
      </w:r>
      <w:r w:rsidR="00A236E0">
        <w:rPr>
          <w:kern w:val="0"/>
          <w:lang w:val="en-US"/>
        </w:rPr>
        <w:t>a specific name</w:t>
      </w:r>
      <w:r w:rsidRPr="0040736E">
        <w:rPr>
          <w:kern w:val="0"/>
          <w:lang w:val="en-US"/>
        </w:rPr>
        <w:t xml:space="preserve">. To these letters, according to </w:t>
      </w:r>
      <w:proofErr w:type="spellStart"/>
      <w:r w:rsidRPr="0040736E">
        <w:rPr>
          <w:kern w:val="0"/>
          <w:lang w:val="en-US"/>
        </w:rPr>
        <w:t>Trobisch's</w:t>
      </w:r>
      <w:proofErr w:type="spellEnd"/>
      <w:r w:rsidRPr="0040736E">
        <w:rPr>
          <w:kern w:val="0"/>
          <w:lang w:val="en-US"/>
        </w:rPr>
        <w:t xml:space="preserve"> second stage, not only four more pseudonymous letters seem to have been added in an expanded edition some years later with material, spun, like the Letter to the </w:t>
      </w:r>
      <w:proofErr w:type="spellStart"/>
      <w:r w:rsidRPr="0040736E">
        <w:rPr>
          <w:kern w:val="0"/>
          <w:lang w:val="en-US"/>
        </w:rPr>
        <w:t>Trallians</w:t>
      </w:r>
      <w:proofErr w:type="spellEnd"/>
      <w:r w:rsidRPr="0040736E">
        <w:rPr>
          <w:kern w:val="0"/>
          <w:lang w:val="en-US"/>
        </w:rPr>
        <w:t xml:space="preserve"> from the eighth chapter of the older Letter to the Romans, or using material from other writings like the </w:t>
      </w:r>
      <w:proofErr w:type="spellStart"/>
      <w:r w:rsidRPr="0040736E">
        <w:rPr>
          <w:i/>
          <w:kern w:val="0"/>
          <w:lang w:val="en-US"/>
        </w:rPr>
        <w:t>Doctrina</w:t>
      </w:r>
      <w:proofErr w:type="spellEnd"/>
      <w:r w:rsidRPr="0040736E">
        <w:rPr>
          <w:i/>
          <w:kern w:val="0"/>
          <w:lang w:val="en-US"/>
        </w:rPr>
        <w:t xml:space="preserve"> Petri</w:t>
      </w:r>
      <w:r w:rsidRPr="005A2AD0">
        <w:rPr>
          <w:kern w:val="0"/>
          <w:lang w:val="en-US"/>
        </w:rPr>
        <w:t>,</w:t>
      </w:r>
      <w:r w:rsidRPr="0040736E">
        <w:rPr>
          <w:i/>
          <w:kern w:val="0"/>
          <w:lang w:val="en-US"/>
        </w:rPr>
        <w:t xml:space="preserve"> </w:t>
      </w:r>
      <w:r w:rsidRPr="0040736E">
        <w:rPr>
          <w:kern w:val="0"/>
          <w:lang w:val="en-US"/>
        </w:rPr>
        <w:t xml:space="preserve">which was used in the Letter to the Smyrnaeans. Moreover, </w:t>
      </w:r>
      <w:proofErr w:type="spellStart"/>
      <w:r w:rsidRPr="0040736E">
        <w:rPr>
          <w:kern w:val="0"/>
          <w:lang w:val="en-US"/>
        </w:rPr>
        <w:t>Trobisch's</w:t>
      </w:r>
      <w:proofErr w:type="spellEnd"/>
      <w:r w:rsidRPr="0040736E">
        <w:rPr>
          <w:kern w:val="0"/>
          <w:lang w:val="en-US"/>
        </w:rPr>
        <w:t xml:space="preserve"> model can be supplemented, because with the addition of the new letters, the </w:t>
      </w:r>
      <w:r w:rsidR="005A2AD0">
        <w:rPr>
          <w:kern w:val="0"/>
          <w:lang w:val="en-US"/>
        </w:rPr>
        <w:t xml:space="preserve">texts and </w:t>
      </w:r>
      <w:r w:rsidRPr="0040736E">
        <w:rPr>
          <w:kern w:val="0"/>
          <w:lang w:val="en-US"/>
        </w:rPr>
        <w:t xml:space="preserve">contents of the </w:t>
      </w:r>
      <w:r w:rsidR="005A2AD0">
        <w:rPr>
          <w:kern w:val="0"/>
          <w:lang w:val="en-US"/>
        </w:rPr>
        <w:t xml:space="preserve">three letters of the </w:t>
      </w:r>
      <w:r w:rsidRPr="0040736E">
        <w:rPr>
          <w:kern w:val="0"/>
          <w:lang w:val="en-US"/>
        </w:rPr>
        <w:t xml:space="preserve">"short recension" were also adapted to the state of discourse in the last third of the second century, they were linguistically revised, expanded in many places, more </w:t>
      </w:r>
      <w:proofErr w:type="spellStart"/>
      <w:r w:rsidRPr="0040736E">
        <w:rPr>
          <w:kern w:val="0"/>
          <w:lang w:val="en-US"/>
        </w:rPr>
        <w:t>Paulinised</w:t>
      </w:r>
      <w:proofErr w:type="spellEnd"/>
      <w:r w:rsidRPr="0040736E">
        <w:rPr>
          <w:kern w:val="0"/>
          <w:lang w:val="en-US"/>
        </w:rPr>
        <w:t xml:space="preserve">, interlocked with the </w:t>
      </w:r>
      <w:r w:rsidR="002606F4">
        <w:rPr>
          <w:kern w:val="0"/>
          <w:lang w:val="en-US"/>
        </w:rPr>
        <w:t xml:space="preserve">novel </w:t>
      </w:r>
      <w:r w:rsidRPr="0040736E">
        <w:rPr>
          <w:kern w:val="0"/>
          <w:lang w:val="en-US"/>
        </w:rPr>
        <w:t xml:space="preserve">letters and, in particular, linked to </w:t>
      </w:r>
      <w:r w:rsidR="002606F4">
        <w:rPr>
          <w:kern w:val="0"/>
          <w:lang w:val="en-US"/>
        </w:rPr>
        <w:t xml:space="preserve">these new letters </w:t>
      </w:r>
      <w:r w:rsidRPr="0040736E">
        <w:rPr>
          <w:kern w:val="0"/>
          <w:lang w:val="en-US"/>
        </w:rPr>
        <w:t>by the addition of names</w:t>
      </w:r>
      <w:r w:rsidR="002606F4">
        <w:rPr>
          <w:kern w:val="0"/>
          <w:lang w:val="en-US"/>
        </w:rPr>
        <w:t xml:space="preserve"> that </w:t>
      </w:r>
      <w:r w:rsidR="00312674">
        <w:rPr>
          <w:kern w:val="0"/>
          <w:lang w:val="en-US"/>
        </w:rPr>
        <w:t>are planted into the old letters and also occur in the new letters, serving as bridges between the two</w:t>
      </w:r>
      <w:r w:rsidRPr="0040736E">
        <w:rPr>
          <w:kern w:val="0"/>
          <w:lang w:val="en-US"/>
        </w:rPr>
        <w:t>.</w:t>
      </w:r>
      <w:r w:rsidRPr="00B80BDB">
        <w:rPr>
          <w:rStyle w:val="FootnoteReference"/>
          <w:kern w:val="0"/>
        </w:rPr>
        <w:footnoteReference w:id="56"/>
      </w:r>
    </w:p>
    <w:p w14:paraId="4BFA1E84" w14:textId="3F8B64DB" w:rsidR="0083224F" w:rsidRPr="0040736E" w:rsidRDefault="0083224F" w:rsidP="0083224F">
      <w:pPr>
        <w:ind w:firstLine="720"/>
        <w:jc w:val="both"/>
        <w:rPr>
          <w:kern w:val="0"/>
          <w:lang w:val="en-US"/>
        </w:rPr>
      </w:pPr>
      <w:r w:rsidRPr="0040736E">
        <w:rPr>
          <w:kern w:val="0"/>
          <w:lang w:val="en-US"/>
        </w:rPr>
        <w:t xml:space="preserve">Strikingly, the phenomenon of expansion and further revision of </w:t>
      </w:r>
      <w:r w:rsidR="00F459B7">
        <w:rPr>
          <w:kern w:val="0"/>
          <w:lang w:val="en-US"/>
        </w:rPr>
        <w:t xml:space="preserve">the </w:t>
      </w:r>
      <w:r w:rsidRPr="0040736E">
        <w:rPr>
          <w:kern w:val="0"/>
          <w:lang w:val="en-US"/>
        </w:rPr>
        <w:t xml:space="preserve">old </w:t>
      </w:r>
      <w:r w:rsidR="00F459B7">
        <w:rPr>
          <w:kern w:val="0"/>
          <w:lang w:val="en-US"/>
        </w:rPr>
        <w:t xml:space="preserve">collection of the three letters </w:t>
      </w:r>
      <w:r w:rsidRPr="0040736E">
        <w:rPr>
          <w:kern w:val="0"/>
          <w:lang w:val="en-US"/>
        </w:rPr>
        <w:t xml:space="preserve">and </w:t>
      </w:r>
      <w:r w:rsidR="00F459B7">
        <w:rPr>
          <w:kern w:val="0"/>
          <w:lang w:val="en-US"/>
        </w:rPr>
        <w:t xml:space="preserve">the </w:t>
      </w:r>
      <w:r w:rsidRPr="0040736E">
        <w:rPr>
          <w:kern w:val="0"/>
          <w:lang w:val="en-US"/>
        </w:rPr>
        <w:t>new collection</w:t>
      </w:r>
      <w:r w:rsidR="00F459B7">
        <w:rPr>
          <w:kern w:val="0"/>
          <w:lang w:val="en-US"/>
        </w:rPr>
        <w:t xml:space="preserve"> of the seven letters</w:t>
      </w:r>
      <w:r w:rsidRPr="0040736E">
        <w:rPr>
          <w:kern w:val="0"/>
          <w:lang w:val="en-US"/>
        </w:rPr>
        <w:t xml:space="preserve"> can also be traced in the course of the next centuries for the Ignatius letters. In contrast to the tripartite nature of </w:t>
      </w:r>
      <w:proofErr w:type="spellStart"/>
      <w:r w:rsidRPr="0040736E">
        <w:rPr>
          <w:kern w:val="0"/>
          <w:lang w:val="en-US"/>
        </w:rPr>
        <w:t>Trobisch's</w:t>
      </w:r>
      <w:proofErr w:type="spellEnd"/>
      <w:r w:rsidRPr="0040736E">
        <w:rPr>
          <w:kern w:val="0"/>
          <w:lang w:val="en-US"/>
        </w:rPr>
        <w:t xml:space="preserve"> model, it can be seen in the case of the Ignati</w:t>
      </w:r>
      <w:r w:rsidR="00CD6DD6">
        <w:rPr>
          <w:kern w:val="0"/>
          <w:lang w:val="en-US"/>
        </w:rPr>
        <w:t>an</w:t>
      </w:r>
      <w:r w:rsidRPr="0040736E">
        <w:rPr>
          <w:kern w:val="0"/>
          <w:lang w:val="en-US"/>
        </w:rPr>
        <w:t xml:space="preserve"> </w:t>
      </w:r>
      <w:r w:rsidR="00CD6DD6">
        <w:rPr>
          <w:kern w:val="0"/>
          <w:lang w:val="en-US"/>
        </w:rPr>
        <w:t>l</w:t>
      </w:r>
      <w:r w:rsidRPr="0040736E">
        <w:rPr>
          <w:kern w:val="0"/>
          <w:lang w:val="en-US"/>
        </w:rPr>
        <w:t xml:space="preserve">etters that </w:t>
      </w:r>
      <w:r w:rsidR="00CD6DD6">
        <w:rPr>
          <w:kern w:val="0"/>
          <w:lang w:val="en-US"/>
        </w:rPr>
        <w:t xml:space="preserve">we have to reckon with </w:t>
      </w:r>
      <w:r w:rsidRPr="0040736E">
        <w:rPr>
          <w:kern w:val="0"/>
          <w:lang w:val="en-US"/>
        </w:rPr>
        <w:t xml:space="preserve">considerably more stages </w:t>
      </w:r>
      <w:r w:rsidR="00016B29">
        <w:rPr>
          <w:kern w:val="0"/>
          <w:lang w:val="en-US"/>
        </w:rPr>
        <w:t>in the life of letter collections</w:t>
      </w:r>
      <w:r w:rsidRPr="0040736E">
        <w:rPr>
          <w:kern w:val="0"/>
          <w:lang w:val="en-US"/>
        </w:rPr>
        <w:t xml:space="preserve">, indeed that perhaps a clear differentiation of later stages </w:t>
      </w:r>
      <w:r w:rsidR="00094CED">
        <w:rPr>
          <w:kern w:val="0"/>
          <w:lang w:val="en-US"/>
        </w:rPr>
        <w:t>may be obsolete</w:t>
      </w:r>
      <w:r w:rsidRPr="0040736E">
        <w:rPr>
          <w:kern w:val="0"/>
          <w:lang w:val="en-US"/>
        </w:rPr>
        <w:t xml:space="preserve">. It seems to me that with reference to the </w:t>
      </w:r>
      <w:proofErr w:type="spellStart"/>
      <w:r w:rsidRPr="0040736E">
        <w:rPr>
          <w:kern w:val="0"/>
          <w:lang w:val="en-US"/>
        </w:rPr>
        <w:t>Ignatians</w:t>
      </w:r>
      <w:proofErr w:type="spellEnd"/>
      <w:r w:rsidRPr="0040736E">
        <w:rPr>
          <w:kern w:val="0"/>
          <w:lang w:val="en-US"/>
        </w:rPr>
        <w:t xml:space="preserve"> and the </w:t>
      </w:r>
      <w:r w:rsidR="004F0937">
        <w:rPr>
          <w:kern w:val="0"/>
          <w:lang w:val="en-US"/>
        </w:rPr>
        <w:t xml:space="preserve">different </w:t>
      </w:r>
      <w:r w:rsidRPr="0040736E">
        <w:rPr>
          <w:kern w:val="0"/>
          <w:lang w:val="en-US"/>
        </w:rPr>
        <w:t>versions mentioned so far</w:t>
      </w:r>
      <w:r w:rsidR="004F0937">
        <w:rPr>
          <w:kern w:val="0"/>
          <w:lang w:val="en-US"/>
        </w:rPr>
        <w:t xml:space="preserve"> (</w:t>
      </w:r>
      <w:r w:rsidRPr="0040736E">
        <w:rPr>
          <w:kern w:val="0"/>
          <w:lang w:val="en-US"/>
        </w:rPr>
        <w:t>"short", "medium" and "long" recensions</w:t>
      </w:r>
      <w:r w:rsidR="004F0937">
        <w:rPr>
          <w:kern w:val="0"/>
          <w:lang w:val="en-US"/>
        </w:rPr>
        <w:t>)</w:t>
      </w:r>
      <w:r w:rsidRPr="0040736E">
        <w:rPr>
          <w:kern w:val="0"/>
          <w:lang w:val="en-US"/>
        </w:rPr>
        <w:t xml:space="preserve">, it would be </w:t>
      </w:r>
      <w:r w:rsidR="004F0937">
        <w:rPr>
          <w:kern w:val="0"/>
          <w:lang w:val="en-US"/>
        </w:rPr>
        <w:t xml:space="preserve">more appropriate </w:t>
      </w:r>
      <w:r w:rsidRPr="0040736E">
        <w:rPr>
          <w:kern w:val="0"/>
          <w:lang w:val="en-US"/>
        </w:rPr>
        <w:t xml:space="preserve">to speak of </w:t>
      </w:r>
      <w:r w:rsidR="00A0743A">
        <w:rPr>
          <w:kern w:val="0"/>
          <w:lang w:val="en-US"/>
        </w:rPr>
        <w:t>different letter collections, as already been done here, of the three-letter collection</w:t>
      </w:r>
      <w:r w:rsidR="00CB30AC">
        <w:rPr>
          <w:kern w:val="0"/>
          <w:lang w:val="en-US"/>
        </w:rPr>
        <w:t xml:space="preserve"> (= the</w:t>
      </w:r>
      <w:r w:rsidRPr="0040736E">
        <w:rPr>
          <w:kern w:val="0"/>
          <w:lang w:val="en-US"/>
        </w:rPr>
        <w:t xml:space="preserve"> "short</w:t>
      </w:r>
      <w:r w:rsidR="00CB30AC">
        <w:rPr>
          <w:kern w:val="0"/>
          <w:lang w:val="en-US"/>
        </w:rPr>
        <w:t xml:space="preserve"> recension</w:t>
      </w:r>
      <w:r w:rsidRPr="0040736E">
        <w:rPr>
          <w:kern w:val="0"/>
          <w:lang w:val="en-US"/>
        </w:rPr>
        <w:t xml:space="preserve">"), </w:t>
      </w:r>
      <w:r w:rsidR="00CB30AC">
        <w:rPr>
          <w:kern w:val="0"/>
          <w:lang w:val="en-US"/>
        </w:rPr>
        <w:t xml:space="preserve">the seven-letter collection (= the </w:t>
      </w:r>
      <w:r w:rsidRPr="0040736E">
        <w:rPr>
          <w:kern w:val="0"/>
          <w:lang w:val="en-US"/>
        </w:rPr>
        <w:t>"</w:t>
      </w:r>
      <w:r w:rsidR="00CB30AC">
        <w:rPr>
          <w:kern w:val="0"/>
          <w:lang w:val="en-US"/>
        </w:rPr>
        <w:t>middle recension</w:t>
      </w:r>
      <w:r w:rsidRPr="0040736E">
        <w:rPr>
          <w:kern w:val="0"/>
          <w:lang w:val="en-US"/>
        </w:rPr>
        <w:t xml:space="preserve">"), </w:t>
      </w:r>
      <w:r w:rsidR="00CB30AC">
        <w:rPr>
          <w:kern w:val="0"/>
          <w:lang w:val="en-US"/>
        </w:rPr>
        <w:t>the thirteen-letters collection (=</w:t>
      </w:r>
      <w:r w:rsidRPr="0040736E">
        <w:rPr>
          <w:kern w:val="0"/>
          <w:lang w:val="en-US"/>
        </w:rPr>
        <w:t xml:space="preserve"> </w:t>
      </w:r>
      <w:r w:rsidR="00CB30AC">
        <w:rPr>
          <w:kern w:val="0"/>
          <w:lang w:val="en-US"/>
        </w:rPr>
        <w:t xml:space="preserve">the </w:t>
      </w:r>
      <w:r w:rsidRPr="0040736E">
        <w:rPr>
          <w:kern w:val="0"/>
          <w:lang w:val="en-US"/>
        </w:rPr>
        <w:t>"long</w:t>
      </w:r>
      <w:r w:rsidR="00CB30AC">
        <w:rPr>
          <w:kern w:val="0"/>
          <w:lang w:val="en-US"/>
        </w:rPr>
        <w:t xml:space="preserve"> recension</w:t>
      </w:r>
      <w:r w:rsidRPr="0040736E">
        <w:rPr>
          <w:kern w:val="0"/>
          <w:lang w:val="en-US"/>
        </w:rPr>
        <w:t>"), a</w:t>
      </w:r>
      <w:r w:rsidR="00CB30AC">
        <w:rPr>
          <w:kern w:val="0"/>
          <w:lang w:val="en-US"/>
        </w:rPr>
        <w:t>nd together with</w:t>
      </w:r>
      <w:r w:rsidR="00E72E10">
        <w:rPr>
          <w:kern w:val="0"/>
          <w:lang w:val="en-US"/>
        </w:rPr>
        <w:t xml:space="preserve"> the for</w:t>
      </w:r>
      <w:r w:rsidRPr="0040736E">
        <w:rPr>
          <w:kern w:val="0"/>
          <w:lang w:val="en-US"/>
        </w:rPr>
        <w:t xml:space="preserve"> </w:t>
      </w:r>
      <w:r w:rsidR="00E72E10">
        <w:rPr>
          <w:kern w:val="0"/>
          <w:lang w:val="en-US"/>
        </w:rPr>
        <w:t>additional four</w:t>
      </w:r>
      <w:r w:rsidRPr="0040736E">
        <w:rPr>
          <w:kern w:val="0"/>
          <w:lang w:val="en-US"/>
        </w:rPr>
        <w:t xml:space="preserve"> Latin medieval letters </w:t>
      </w:r>
      <w:r w:rsidR="00E72E10">
        <w:rPr>
          <w:kern w:val="0"/>
          <w:lang w:val="en-US"/>
        </w:rPr>
        <w:t xml:space="preserve">the </w:t>
      </w:r>
      <w:proofErr w:type="spellStart"/>
      <w:r w:rsidR="00E72E10">
        <w:rPr>
          <w:kern w:val="0"/>
          <w:lang w:val="en-US"/>
        </w:rPr>
        <w:t>seventeeen</w:t>
      </w:r>
      <w:proofErr w:type="spellEnd"/>
      <w:r w:rsidR="00E72E10">
        <w:rPr>
          <w:kern w:val="0"/>
          <w:lang w:val="en-US"/>
        </w:rPr>
        <w:t>-letter collection (</w:t>
      </w:r>
      <w:r w:rsidR="001E6F38">
        <w:rPr>
          <w:kern w:val="0"/>
          <w:lang w:val="en-US"/>
        </w:rPr>
        <w:t xml:space="preserve">= the </w:t>
      </w:r>
      <w:r w:rsidRPr="0040736E">
        <w:rPr>
          <w:kern w:val="0"/>
          <w:lang w:val="en-US"/>
        </w:rPr>
        <w:t xml:space="preserve">"complete </w:t>
      </w:r>
      <w:r w:rsidR="001E6F38">
        <w:rPr>
          <w:kern w:val="0"/>
          <w:lang w:val="en-US"/>
        </w:rPr>
        <w:t>edition</w:t>
      </w:r>
      <w:r w:rsidRPr="0040736E">
        <w:rPr>
          <w:kern w:val="0"/>
          <w:lang w:val="en-US"/>
        </w:rPr>
        <w:t>").</w:t>
      </w:r>
    </w:p>
    <w:p w14:paraId="4BFA1E85" w14:textId="24BFCD44" w:rsidR="0083224F" w:rsidRPr="0040736E" w:rsidRDefault="0083224F" w:rsidP="0083224F">
      <w:pPr>
        <w:ind w:firstLine="720"/>
        <w:jc w:val="both"/>
        <w:rPr>
          <w:kern w:val="0"/>
          <w:lang w:val="en-US"/>
        </w:rPr>
      </w:pPr>
      <w:r w:rsidRPr="0040736E">
        <w:rPr>
          <w:kern w:val="0"/>
          <w:lang w:val="en-US"/>
        </w:rPr>
        <w:t>If one wants to stick to the concept of recensions, one should rather speak of a "near-original</w:t>
      </w:r>
      <w:r w:rsidR="007846AF">
        <w:rPr>
          <w:kern w:val="0"/>
          <w:lang w:val="en-US"/>
        </w:rPr>
        <w:t xml:space="preserve"> recension</w:t>
      </w:r>
      <w:r w:rsidRPr="0040736E">
        <w:rPr>
          <w:kern w:val="0"/>
          <w:lang w:val="en-US"/>
        </w:rPr>
        <w:t>" (</w:t>
      </w:r>
      <w:r w:rsidR="001E6F38">
        <w:rPr>
          <w:kern w:val="0"/>
          <w:lang w:val="en-US"/>
        </w:rPr>
        <w:t>= the three-letter collection</w:t>
      </w:r>
      <w:r w:rsidRPr="0040736E">
        <w:rPr>
          <w:kern w:val="0"/>
          <w:lang w:val="en-US"/>
        </w:rPr>
        <w:t xml:space="preserve">, not always identical with today's "short" recension preserved in Syriac), </w:t>
      </w:r>
      <w:r w:rsidR="00A6551E">
        <w:rPr>
          <w:kern w:val="0"/>
          <w:lang w:val="en-US"/>
        </w:rPr>
        <w:t xml:space="preserve">of </w:t>
      </w:r>
      <w:r w:rsidRPr="0040736E">
        <w:rPr>
          <w:kern w:val="0"/>
          <w:lang w:val="en-US"/>
        </w:rPr>
        <w:t>a "revised</w:t>
      </w:r>
      <w:r w:rsidR="007846AF">
        <w:rPr>
          <w:kern w:val="0"/>
          <w:lang w:val="en-US"/>
        </w:rPr>
        <w:t xml:space="preserve"> recension</w:t>
      </w:r>
      <w:r w:rsidRPr="0040736E">
        <w:rPr>
          <w:kern w:val="0"/>
          <w:lang w:val="en-US"/>
        </w:rPr>
        <w:t>" (= "middle")</w:t>
      </w:r>
      <w:r w:rsidR="007846AF">
        <w:rPr>
          <w:kern w:val="0"/>
          <w:lang w:val="en-US"/>
        </w:rPr>
        <w:t>,</w:t>
      </w:r>
      <w:r w:rsidRPr="0040736E">
        <w:rPr>
          <w:kern w:val="0"/>
          <w:lang w:val="en-US"/>
        </w:rPr>
        <w:t xml:space="preserve"> and then of many stages of "further" recension(s). On the basis of these clearly distinguishable perspectives of development, an </w:t>
      </w:r>
      <w:proofErr w:type="spellStart"/>
      <w:r w:rsidRPr="0040736E">
        <w:rPr>
          <w:i/>
          <w:kern w:val="0"/>
          <w:lang w:val="en-US"/>
        </w:rPr>
        <w:t>editio</w:t>
      </w:r>
      <w:proofErr w:type="spellEnd"/>
      <w:r w:rsidRPr="0040736E">
        <w:rPr>
          <w:i/>
          <w:kern w:val="0"/>
          <w:lang w:val="en-US"/>
        </w:rPr>
        <w:t xml:space="preserve"> </w:t>
      </w:r>
      <w:proofErr w:type="spellStart"/>
      <w:r w:rsidRPr="0040736E">
        <w:rPr>
          <w:i/>
          <w:kern w:val="0"/>
          <w:lang w:val="en-US"/>
        </w:rPr>
        <w:t>critica</w:t>
      </w:r>
      <w:proofErr w:type="spellEnd"/>
      <w:r w:rsidRPr="0040736E">
        <w:rPr>
          <w:i/>
          <w:kern w:val="0"/>
          <w:lang w:val="en-US"/>
        </w:rPr>
        <w:t xml:space="preserve"> </w:t>
      </w:r>
      <w:proofErr w:type="spellStart"/>
      <w:r w:rsidRPr="0040736E">
        <w:rPr>
          <w:i/>
          <w:kern w:val="0"/>
          <w:lang w:val="en-US"/>
        </w:rPr>
        <w:t>maior</w:t>
      </w:r>
      <w:proofErr w:type="spellEnd"/>
      <w:r w:rsidRPr="0040736E">
        <w:rPr>
          <w:i/>
          <w:kern w:val="0"/>
          <w:lang w:val="en-US"/>
        </w:rPr>
        <w:t xml:space="preserve"> </w:t>
      </w:r>
      <w:r w:rsidRPr="0040736E">
        <w:rPr>
          <w:kern w:val="0"/>
          <w:lang w:val="en-US"/>
        </w:rPr>
        <w:t>would have to be compiled in the future.</w:t>
      </w:r>
    </w:p>
    <w:p w14:paraId="4BFA1E86" w14:textId="0DC9DF2B" w:rsidR="0083224F" w:rsidRPr="0040736E" w:rsidRDefault="0083224F" w:rsidP="008E0279">
      <w:pPr>
        <w:ind w:firstLine="720"/>
        <w:jc w:val="both"/>
        <w:rPr>
          <w:kern w:val="0"/>
          <w:lang w:val="en-US"/>
        </w:rPr>
      </w:pPr>
      <w:r w:rsidRPr="0040736E">
        <w:rPr>
          <w:kern w:val="0"/>
          <w:lang w:val="en-US"/>
        </w:rPr>
        <w:t xml:space="preserve">The historical, retrospective examination of the </w:t>
      </w:r>
      <w:proofErr w:type="spellStart"/>
      <w:r w:rsidRPr="0040736E">
        <w:rPr>
          <w:kern w:val="0"/>
          <w:lang w:val="en-US"/>
        </w:rPr>
        <w:t>Ignatians</w:t>
      </w:r>
      <w:proofErr w:type="spellEnd"/>
      <w:r w:rsidRPr="0040736E">
        <w:rPr>
          <w:kern w:val="0"/>
          <w:lang w:val="en-US"/>
        </w:rPr>
        <w:t xml:space="preserve"> has shown that the </w:t>
      </w:r>
      <w:r w:rsidR="00CB59C1">
        <w:rPr>
          <w:kern w:val="0"/>
          <w:lang w:val="en-US"/>
        </w:rPr>
        <w:t>three</w:t>
      </w:r>
      <w:r w:rsidR="00CB59C1">
        <w:rPr>
          <w:kern w:val="0"/>
          <w:lang w:val="en-GB"/>
        </w:rPr>
        <w:t xml:space="preserve">-letter </w:t>
      </w:r>
      <w:r w:rsidRPr="0040736E">
        <w:rPr>
          <w:kern w:val="0"/>
          <w:lang w:val="en-US"/>
        </w:rPr>
        <w:t xml:space="preserve">collection and that of the </w:t>
      </w:r>
      <w:r w:rsidR="00CB59C1">
        <w:rPr>
          <w:kern w:val="0"/>
          <w:lang w:val="en-US"/>
        </w:rPr>
        <w:t xml:space="preserve">seven-letter collection </w:t>
      </w:r>
      <w:r w:rsidRPr="0040736E">
        <w:rPr>
          <w:kern w:val="0"/>
          <w:lang w:val="en-US"/>
        </w:rPr>
        <w:t xml:space="preserve">seem to have existed in parallel for a certain time before the </w:t>
      </w:r>
      <w:r w:rsidR="00670D7D">
        <w:rPr>
          <w:kern w:val="0"/>
          <w:lang w:val="en-US"/>
        </w:rPr>
        <w:t>seven-letter collection</w:t>
      </w:r>
      <w:r w:rsidRPr="0040736E">
        <w:rPr>
          <w:kern w:val="0"/>
          <w:lang w:val="en-US"/>
        </w:rPr>
        <w:t xml:space="preserve"> finally became clearly established without, however, completely </w:t>
      </w:r>
      <w:r w:rsidR="00670D7D">
        <w:rPr>
          <w:kern w:val="0"/>
          <w:lang w:val="en-US"/>
        </w:rPr>
        <w:t>re</w:t>
      </w:r>
      <w:r w:rsidRPr="0040736E">
        <w:rPr>
          <w:kern w:val="0"/>
          <w:lang w:val="en-US"/>
        </w:rPr>
        <w:t xml:space="preserve">placing the </w:t>
      </w:r>
      <w:r w:rsidR="00670D7D">
        <w:rPr>
          <w:kern w:val="0"/>
          <w:lang w:val="en-US"/>
        </w:rPr>
        <w:t>three-letter collection</w:t>
      </w:r>
      <w:r w:rsidRPr="0040736E">
        <w:rPr>
          <w:kern w:val="0"/>
          <w:lang w:val="en-US"/>
        </w:rPr>
        <w:t xml:space="preserve">. Adding to the complexity, the </w:t>
      </w:r>
      <w:r w:rsidR="00670D7D">
        <w:rPr>
          <w:kern w:val="0"/>
          <w:lang w:val="en-US"/>
        </w:rPr>
        <w:t>seven-letter collection</w:t>
      </w:r>
      <w:r w:rsidRPr="0040736E">
        <w:rPr>
          <w:kern w:val="0"/>
          <w:lang w:val="en-US"/>
        </w:rPr>
        <w:t xml:space="preserve"> must also have had </w:t>
      </w:r>
      <w:r w:rsidR="00C87400">
        <w:rPr>
          <w:kern w:val="0"/>
          <w:lang w:val="en-US"/>
        </w:rPr>
        <w:t xml:space="preserve">impacts </w:t>
      </w:r>
      <w:r w:rsidRPr="0040736E">
        <w:rPr>
          <w:kern w:val="0"/>
          <w:lang w:val="en-US"/>
        </w:rPr>
        <w:t xml:space="preserve">and influences on the </w:t>
      </w:r>
      <w:r w:rsidR="00C87400">
        <w:rPr>
          <w:kern w:val="0"/>
          <w:lang w:val="en-US"/>
        </w:rPr>
        <w:t>transmission, text and content of the three-letter collection</w:t>
      </w:r>
      <w:r w:rsidRPr="0040736E">
        <w:rPr>
          <w:kern w:val="0"/>
          <w:lang w:val="en-US"/>
        </w:rPr>
        <w:t xml:space="preserve">. </w:t>
      </w:r>
      <w:r w:rsidR="00E67C0C">
        <w:rPr>
          <w:kern w:val="0"/>
          <w:lang w:val="en-US"/>
        </w:rPr>
        <w:t>T</w:t>
      </w:r>
      <w:r w:rsidRPr="0040736E">
        <w:rPr>
          <w:kern w:val="0"/>
          <w:lang w:val="en-US"/>
        </w:rPr>
        <w:t>hen we f</w:t>
      </w:r>
      <w:r w:rsidR="00E67C0C">
        <w:rPr>
          <w:kern w:val="0"/>
          <w:lang w:val="en-US"/>
        </w:rPr>
        <w:t>i</w:t>
      </w:r>
      <w:r w:rsidRPr="0040736E">
        <w:rPr>
          <w:kern w:val="0"/>
          <w:lang w:val="en-US"/>
        </w:rPr>
        <w:t xml:space="preserve">nd that in the course of further copies, translations and editing of these collections, the </w:t>
      </w:r>
      <w:r w:rsidR="00E67C0C">
        <w:rPr>
          <w:kern w:val="0"/>
          <w:lang w:val="en-US"/>
        </w:rPr>
        <w:t>three-letter collection</w:t>
      </w:r>
      <w:r w:rsidRPr="0040736E">
        <w:rPr>
          <w:kern w:val="0"/>
          <w:lang w:val="en-US"/>
        </w:rPr>
        <w:t xml:space="preserve"> in particular must have possessed a </w:t>
      </w:r>
      <w:r w:rsidR="00BA61FB">
        <w:rPr>
          <w:kern w:val="0"/>
          <w:lang w:val="en-US"/>
        </w:rPr>
        <w:t xml:space="preserve">traditional </w:t>
      </w:r>
      <w:r w:rsidRPr="0040736E">
        <w:rPr>
          <w:kern w:val="0"/>
          <w:lang w:val="en-US"/>
        </w:rPr>
        <w:t xml:space="preserve">weight, which led to a form of the </w:t>
      </w:r>
      <w:r w:rsidR="00BA61FB">
        <w:rPr>
          <w:kern w:val="0"/>
          <w:lang w:val="en-US"/>
        </w:rPr>
        <w:t>thirteen-letter collection</w:t>
      </w:r>
      <w:r w:rsidRPr="0040736E">
        <w:rPr>
          <w:kern w:val="0"/>
          <w:lang w:val="en-US"/>
        </w:rPr>
        <w:t xml:space="preserve"> whose translation from Greek into Latin still clearly shows the textual stock of the </w:t>
      </w:r>
      <w:r w:rsidR="00BA61FB">
        <w:rPr>
          <w:kern w:val="0"/>
          <w:lang w:val="en-US"/>
        </w:rPr>
        <w:t>three-letter collection</w:t>
      </w:r>
      <w:r w:rsidRPr="0040736E">
        <w:rPr>
          <w:kern w:val="0"/>
          <w:lang w:val="en-US"/>
        </w:rPr>
        <w:t xml:space="preserve">, even if </w:t>
      </w:r>
      <w:r w:rsidR="003C5A49">
        <w:rPr>
          <w:kern w:val="0"/>
          <w:lang w:val="en-US"/>
        </w:rPr>
        <w:t xml:space="preserve">the </w:t>
      </w:r>
      <w:proofErr w:type="spellStart"/>
      <w:r w:rsidR="003C5A49">
        <w:rPr>
          <w:kern w:val="0"/>
          <w:lang w:val="en-US"/>
        </w:rPr>
        <w:lastRenderedPageBreak/>
        <w:t>thirtee</w:t>
      </w:r>
      <w:proofErr w:type="spellEnd"/>
      <w:r w:rsidR="003C5A49">
        <w:rPr>
          <w:kern w:val="0"/>
          <w:lang w:val="en-US"/>
        </w:rPr>
        <w:t xml:space="preserve">-letter collection builds fundamentally on the seven-letter collection and the </w:t>
      </w:r>
      <w:r w:rsidR="00912E13">
        <w:rPr>
          <w:kern w:val="0"/>
          <w:lang w:val="en-US"/>
        </w:rPr>
        <w:t>recension of these letters</w:t>
      </w:r>
      <w:r w:rsidRPr="0040736E">
        <w:rPr>
          <w:kern w:val="0"/>
          <w:lang w:val="en-US"/>
        </w:rPr>
        <w:t xml:space="preserve">, editing </w:t>
      </w:r>
      <w:r w:rsidR="00912E13">
        <w:rPr>
          <w:kern w:val="0"/>
          <w:lang w:val="en-US"/>
        </w:rPr>
        <w:t>them</w:t>
      </w:r>
      <w:r w:rsidRPr="0040736E">
        <w:rPr>
          <w:kern w:val="0"/>
          <w:lang w:val="en-US"/>
        </w:rPr>
        <w:t xml:space="preserve"> and adding </w:t>
      </w:r>
      <w:r w:rsidR="00912E13">
        <w:rPr>
          <w:kern w:val="0"/>
          <w:lang w:val="en-US"/>
        </w:rPr>
        <w:t xml:space="preserve">further </w:t>
      </w:r>
      <w:r w:rsidRPr="0040736E">
        <w:rPr>
          <w:kern w:val="0"/>
          <w:lang w:val="en-US"/>
        </w:rPr>
        <w:t xml:space="preserve">six letters. </w:t>
      </w:r>
      <w:r w:rsidR="00C4000D">
        <w:rPr>
          <w:kern w:val="0"/>
          <w:lang w:val="en-US"/>
        </w:rPr>
        <w:t>This can be seen from t</w:t>
      </w:r>
      <w:r w:rsidR="00A818F1" w:rsidRPr="0040736E">
        <w:rPr>
          <w:kern w:val="0"/>
          <w:lang w:val="en-US"/>
        </w:rPr>
        <w:t xml:space="preserve">he Greek text of the </w:t>
      </w:r>
      <w:r w:rsidR="00A818F1">
        <w:rPr>
          <w:kern w:val="0"/>
          <w:lang w:val="en-US"/>
        </w:rPr>
        <w:t>thirteen-letter collection,</w:t>
      </w:r>
      <w:r w:rsidR="00A818F1" w:rsidRPr="0040736E">
        <w:rPr>
          <w:kern w:val="0"/>
          <w:lang w:val="en-US"/>
        </w:rPr>
        <w:t xml:space="preserve"> available today, which probably first appears in the 4th century in </w:t>
      </w:r>
      <w:r w:rsidR="00A818F1" w:rsidRPr="0040736E">
        <w:rPr>
          <w:i/>
          <w:kern w:val="0"/>
          <w:lang w:val="en-US"/>
        </w:rPr>
        <w:t xml:space="preserve">Codex </w:t>
      </w:r>
      <w:proofErr w:type="spellStart"/>
      <w:r w:rsidR="00A818F1" w:rsidRPr="0040736E">
        <w:rPr>
          <w:i/>
          <w:kern w:val="0"/>
          <w:lang w:val="en-US"/>
        </w:rPr>
        <w:t>Borgensis</w:t>
      </w:r>
      <w:proofErr w:type="spellEnd"/>
      <w:r w:rsidR="00A818F1" w:rsidRPr="0040736E">
        <w:rPr>
          <w:i/>
          <w:kern w:val="0"/>
          <w:lang w:val="en-US"/>
        </w:rPr>
        <w:t xml:space="preserve"> </w:t>
      </w:r>
      <w:r w:rsidR="00A818F1" w:rsidRPr="0040736E">
        <w:rPr>
          <w:kern w:val="0"/>
          <w:lang w:val="en-US"/>
        </w:rPr>
        <w:t>248,</w:t>
      </w:r>
      <w:r w:rsidR="00A818F1" w:rsidRPr="00147743">
        <w:rPr>
          <w:rStyle w:val="FootnoteReference"/>
          <w:kern w:val="0"/>
        </w:rPr>
        <w:footnoteReference w:id="57"/>
      </w:r>
      <w:r w:rsidR="00A818F1">
        <w:rPr>
          <w:kern w:val="0"/>
          <w:lang w:val="en-US"/>
        </w:rPr>
        <w:t xml:space="preserve"> </w:t>
      </w:r>
      <w:r w:rsidR="00C4000D">
        <w:rPr>
          <w:kern w:val="0"/>
          <w:lang w:val="en-US"/>
        </w:rPr>
        <w:t xml:space="preserve">as it is </w:t>
      </w:r>
      <w:r w:rsidR="00A818F1" w:rsidRPr="0040736E">
        <w:rPr>
          <w:kern w:val="0"/>
          <w:lang w:val="en-US"/>
        </w:rPr>
        <w:t>clearly indebted to the "middle" recension</w:t>
      </w:r>
      <w:r w:rsidR="00C4000D">
        <w:rPr>
          <w:kern w:val="0"/>
          <w:lang w:val="en-US"/>
        </w:rPr>
        <w:t xml:space="preserve"> of the seven-letter collection</w:t>
      </w:r>
      <w:r w:rsidR="00A818F1" w:rsidRPr="0040736E">
        <w:rPr>
          <w:kern w:val="0"/>
          <w:lang w:val="en-US"/>
        </w:rPr>
        <w:t xml:space="preserve"> and represents a revision and expansion of the seven-letter collection, which, like the Latin translation, was supplemented with the same six additional pseudonymous letters. In addition, the Letter to the Romans</w:t>
      </w:r>
      <w:r w:rsidR="008E6B5B">
        <w:rPr>
          <w:kern w:val="0"/>
          <w:lang w:val="en-US"/>
        </w:rPr>
        <w:t xml:space="preserve">, present already in the three-letter collection, </w:t>
      </w:r>
      <w:r w:rsidR="00FF66CE">
        <w:rPr>
          <w:kern w:val="0"/>
          <w:lang w:val="en-US"/>
        </w:rPr>
        <w:t>and revised and expanded as the other two letters in the seven-letter collection,</w:t>
      </w:r>
      <w:r w:rsidR="00A818F1" w:rsidRPr="0040736E">
        <w:rPr>
          <w:kern w:val="0"/>
          <w:lang w:val="en-US"/>
        </w:rPr>
        <w:t xml:space="preserve"> experienced a </w:t>
      </w:r>
      <w:r w:rsidR="00FF66CE">
        <w:rPr>
          <w:kern w:val="0"/>
          <w:lang w:val="en-US"/>
        </w:rPr>
        <w:t>transmission distinct from the other</w:t>
      </w:r>
      <w:r w:rsidR="007264F5">
        <w:rPr>
          <w:kern w:val="0"/>
          <w:lang w:val="en-US"/>
        </w:rPr>
        <w:t xml:space="preserve"> letters of the seven-letter collection (which, </w:t>
      </w:r>
      <w:r w:rsidR="003A4EAF">
        <w:rPr>
          <w:kern w:val="0"/>
          <w:lang w:val="en-US"/>
        </w:rPr>
        <w:t xml:space="preserve">therefore, </w:t>
      </w:r>
      <w:r w:rsidR="007264F5">
        <w:rPr>
          <w:kern w:val="0"/>
          <w:lang w:val="en-US"/>
        </w:rPr>
        <w:t xml:space="preserve">appears in </w:t>
      </w:r>
      <w:r w:rsidR="003A4EAF">
        <w:rPr>
          <w:kern w:val="0"/>
          <w:lang w:val="en-US"/>
        </w:rPr>
        <w:t>manuscripts only as a six-letter collection</w:t>
      </w:r>
      <w:r w:rsidR="003A4EAF">
        <w:rPr>
          <w:rStyle w:val="FootnoteReference"/>
          <w:kern w:val="0"/>
          <w:lang w:val="en-US"/>
        </w:rPr>
        <w:footnoteReference w:id="58"/>
      </w:r>
      <w:r w:rsidR="003A4EAF">
        <w:rPr>
          <w:kern w:val="0"/>
          <w:lang w:val="en-US"/>
        </w:rPr>
        <w:t>).</w:t>
      </w:r>
      <w:r w:rsidR="007264F5">
        <w:rPr>
          <w:kern w:val="0"/>
          <w:lang w:val="en-US"/>
        </w:rPr>
        <w:t xml:space="preserve"> </w:t>
      </w:r>
      <w:proofErr w:type="spellStart"/>
      <w:r w:rsidR="008E0279">
        <w:rPr>
          <w:kern w:val="0"/>
          <w:lang w:val="en-US"/>
        </w:rPr>
        <w:t>IgnRom</w:t>
      </w:r>
      <w:proofErr w:type="spellEnd"/>
      <w:r w:rsidR="008E0279">
        <w:rPr>
          <w:kern w:val="0"/>
          <w:lang w:val="en-US"/>
        </w:rPr>
        <w:t xml:space="preserve"> became </w:t>
      </w:r>
      <w:r w:rsidR="00A818F1" w:rsidRPr="0040736E">
        <w:rPr>
          <w:kern w:val="0"/>
          <w:lang w:val="en-US"/>
        </w:rPr>
        <w:t xml:space="preserve">integrated </w:t>
      </w:r>
      <w:r w:rsidR="008E0279">
        <w:rPr>
          <w:kern w:val="0"/>
          <w:lang w:val="en-US"/>
        </w:rPr>
        <w:t xml:space="preserve">into a </w:t>
      </w:r>
      <w:r w:rsidR="00A818F1" w:rsidRPr="0040736E">
        <w:rPr>
          <w:kern w:val="0"/>
          <w:lang w:val="en-US"/>
        </w:rPr>
        <w:t xml:space="preserve">chapter of </w:t>
      </w:r>
      <w:r w:rsidR="008E0279">
        <w:rPr>
          <w:kern w:val="0"/>
          <w:lang w:val="en-US"/>
        </w:rPr>
        <w:t xml:space="preserve">one of </w:t>
      </w:r>
      <w:r w:rsidR="00A818F1" w:rsidRPr="0040736E">
        <w:rPr>
          <w:kern w:val="0"/>
          <w:lang w:val="en-US"/>
        </w:rPr>
        <w:t>Ignatius</w:t>
      </w:r>
      <w:r w:rsidR="008E0279">
        <w:rPr>
          <w:kern w:val="0"/>
          <w:lang w:val="en-US"/>
        </w:rPr>
        <w:t>’</w:t>
      </w:r>
      <w:r w:rsidR="00A818F1" w:rsidRPr="0040736E">
        <w:rPr>
          <w:kern w:val="0"/>
          <w:lang w:val="en-US"/>
        </w:rPr>
        <w:t xml:space="preserve"> martyrdom</w:t>
      </w:r>
      <w:r w:rsidR="008E0279">
        <w:rPr>
          <w:kern w:val="0"/>
          <w:lang w:val="en-US"/>
        </w:rPr>
        <w:t>s</w:t>
      </w:r>
      <w:r w:rsidR="00A818F1" w:rsidRPr="0040736E">
        <w:rPr>
          <w:kern w:val="0"/>
          <w:lang w:val="en-US"/>
        </w:rPr>
        <w:t xml:space="preserve"> </w:t>
      </w:r>
      <w:r w:rsidR="006E2C5F">
        <w:rPr>
          <w:kern w:val="0"/>
          <w:lang w:val="en-US"/>
        </w:rPr>
        <w:t>and proves most clearly</w:t>
      </w:r>
      <w:r w:rsidR="007C55D9">
        <w:rPr>
          <w:kern w:val="0"/>
          <w:lang w:val="en-US"/>
        </w:rPr>
        <w:t xml:space="preserve"> through the numerous manuscripts that survive from this martyrdom that </w:t>
      </w:r>
      <w:r w:rsidR="00A806F4">
        <w:rPr>
          <w:kern w:val="0"/>
          <w:lang w:val="en-US"/>
        </w:rPr>
        <w:t>instead of speaking of just three recensions of this letter, we need to add many more of those</w:t>
      </w:r>
      <w:r w:rsidR="00A818F1" w:rsidRPr="0040736E">
        <w:rPr>
          <w:kern w:val="0"/>
          <w:lang w:val="en-US"/>
        </w:rPr>
        <w:t xml:space="preserve"> stages. </w:t>
      </w:r>
      <w:r w:rsidR="00A806F4">
        <w:rPr>
          <w:kern w:val="0"/>
          <w:lang w:val="en-US"/>
        </w:rPr>
        <w:t>F</w:t>
      </w:r>
      <w:r w:rsidR="00A818F1" w:rsidRPr="0040736E">
        <w:rPr>
          <w:kern w:val="0"/>
          <w:lang w:val="en-US"/>
        </w:rPr>
        <w:t xml:space="preserve">or </w:t>
      </w:r>
      <w:r w:rsidR="00F607BD">
        <w:rPr>
          <w:kern w:val="0"/>
          <w:lang w:val="en-US"/>
        </w:rPr>
        <w:t xml:space="preserve">we have additional </w:t>
      </w:r>
      <w:r w:rsidR="00A818F1" w:rsidRPr="0040736E">
        <w:rPr>
          <w:kern w:val="0"/>
          <w:lang w:val="en-US"/>
        </w:rPr>
        <w:t>Greek and Arabic witnesses that form the bridge between all the aforementioned collections and recensions of the first millennium.</w:t>
      </w:r>
      <w:r w:rsidR="00F607BD">
        <w:rPr>
          <w:kern w:val="0"/>
          <w:lang w:val="en-US"/>
        </w:rPr>
        <w:t xml:space="preserve"> </w:t>
      </w:r>
      <w:r w:rsidR="009D785C">
        <w:rPr>
          <w:kern w:val="0"/>
          <w:lang w:val="en-US"/>
        </w:rPr>
        <w:t>Interestingly, the seven-letter collection is only found bound together with the thirteen-letter collection in manuscripts and we have not a single codex in which the seven-letter</w:t>
      </w:r>
      <w:r w:rsidR="000C1698">
        <w:rPr>
          <w:kern w:val="0"/>
          <w:lang w:val="en-US"/>
        </w:rPr>
        <w:t xml:space="preserve"> collection (or, in fact, at least the six letters) of the “middle recension”</w:t>
      </w:r>
      <w:r w:rsidR="009D785C">
        <w:rPr>
          <w:kern w:val="0"/>
          <w:lang w:val="en-US"/>
        </w:rPr>
        <w:t xml:space="preserve"> stand alone. </w:t>
      </w:r>
    </w:p>
    <w:p w14:paraId="4BFA1E87" w14:textId="22A4A851" w:rsidR="0083224F" w:rsidRPr="0040736E" w:rsidRDefault="0083224F" w:rsidP="0083224F">
      <w:pPr>
        <w:ind w:firstLine="720"/>
        <w:jc w:val="both"/>
        <w:rPr>
          <w:kern w:val="0"/>
          <w:lang w:val="en-US"/>
        </w:rPr>
      </w:pPr>
      <w:r w:rsidRPr="0040736E">
        <w:rPr>
          <w:kern w:val="0"/>
          <w:lang w:val="en-US"/>
        </w:rPr>
        <w:t xml:space="preserve">What can be </w:t>
      </w:r>
      <w:proofErr w:type="spellStart"/>
      <w:r w:rsidRPr="0040736E">
        <w:rPr>
          <w:kern w:val="0"/>
          <w:lang w:val="en-US"/>
        </w:rPr>
        <w:t>summarised</w:t>
      </w:r>
      <w:proofErr w:type="spellEnd"/>
      <w:r w:rsidRPr="0040736E">
        <w:rPr>
          <w:kern w:val="0"/>
          <w:lang w:val="en-US"/>
        </w:rPr>
        <w:t xml:space="preserve"> from this complex </w:t>
      </w:r>
      <w:r w:rsidR="00AD1F05">
        <w:rPr>
          <w:kern w:val="0"/>
          <w:lang w:val="en-US"/>
        </w:rPr>
        <w:t>manuscript evidence for the various collections and recensions</w:t>
      </w:r>
      <w:r w:rsidRPr="0040736E">
        <w:rPr>
          <w:kern w:val="0"/>
          <w:lang w:val="en-US"/>
        </w:rPr>
        <w:t xml:space="preserve">: </w:t>
      </w:r>
      <w:proofErr w:type="spellStart"/>
      <w:r w:rsidRPr="0040736E">
        <w:rPr>
          <w:kern w:val="0"/>
          <w:lang w:val="en-US"/>
        </w:rPr>
        <w:t>Trobisch's</w:t>
      </w:r>
      <w:proofErr w:type="spellEnd"/>
      <w:r w:rsidRPr="0040736E">
        <w:rPr>
          <w:kern w:val="0"/>
          <w:lang w:val="en-US"/>
        </w:rPr>
        <w:t xml:space="preserve"> picture of the development of epistolary collections has been confirmed</w:t>
      </w:r>
      <w:r w:rsidR="00AD1F05">
        <w:rPr>
          <w:kern w:val="0"/>
          <w:lang w:val="en-US"/>
        </w:rPr>
        <w:t xml:space="preserve"> in principle</w:t>
      </w:r>
      <w:r w:rsidRPr="0040736E">
        <w:rPr>
          <w:kern w:val="0"/>
          <w:lang w:val="en-US"/>
        </w:rPr>
        <w:t xml:space="preserve">, even if it still needs to be nuanced and expanded, especially for late antiquity and the early Middle Ages. Collections of letters such as the </w:t>
      </w:r>
      <w:proofErr w:type="spellStart"/>
      <w:r w:rsidRPr="0040736E">
        <w:rPr>
          <w:kern w:val="0"/>
          <w:lang w:val="en-US"/>
        </w:rPr>
        <w:t>Ignatians</w:t>
      </w:r>
      <w:proofErr w:type="spellEnd"/>
      <w:r w:rsidRPr="0040736E">
        <w:rPr>
          <w:kern w:val="0"/>
          <w:lang w:val="en-US"/>
        </w:rPr>
        <w:t xml:space="preserve"> are created (</w:t>
      </w:r>
      <w:r w:rsidR="00942436">
        <w:rPr>
          <w:kern w:val="0"/>
          <w:lang w:val="en-US"/>
        </w:rPr>
        <w:t>sometimes</w:t>
      </w:r>
      <w:r w:rsidRPr="0040736E">
        <w:rPr>
          <w:kern w:val="0"/>
          <w:lang w:val="en-US"/>
        </w:rPr>
        <w:t xml:space="preserve"> pseudonymously), but are subject to further stages of processing, both of the collection and of the textual stock, are adapted, revised, </w:t>
      </w:r>
      <w:r w:rsidR="00942436">
        <w:rPr>
          <w:kern w:val="0"/>
          <w:lang w:val="en-US"/>
        </w:rPr>
        <w:t xml:space="preserve">incorporating </w:t>
      </w:r>
      <w:r w:rsidRPr="0040736E">
        <w:rPr>
          <w:kern w:val="0"/>
          <w:lang w:val="en-US"/>
        </w:rPr>
        <w:t xml:space="preserve">new themes and redefined in their scope. Further editions rearrange these collections for various reasons, reduce them, rearrange them, comment on them, whereby the question of </w:t>
      </w:r>
      <w:r w:rsidR="006545A3">
        <w:rPr>
          <w:kern w:val="0"/>
          <w:lang w:val="en-US"/>
        </w:rPr>
        <w:t>attribution</w:t>
      </w:r>
      <w:r w:rsidRPr="0040736E">
        <w:rPr>
          <w:kern w:val="0"/>
          <w:lang w:val="en-US"/>
        </w:rPr>
        <w:t xml:space="preserve"> through all the centuries is an important aspect of the adaptations, also in the case of the </w:t>
      </w:r>
      <w:proofErr w:type="spellStart"/>
      <w:r w:rsidRPr="0040736E">
        <w:rPr>
          <w:kern w:val="0"/>
          <w:lang w:val="en-US"/>
        </w:rPr>
        <w:t>Ignatians</w:t>
      </w:r>
      <w:proofErr w:type="spellEnd"/>
      <w:r w:rsidR="009B7C38">
        <w:rPr>
          <w:kern w:val="0"/>
          <w:lang w:val="en-US"/>
        </w:rPr>
        <w:t>.</w:t>
      </w:r>
      <w:r w:rsidRPr="0040736E">
        <w:rPr>
          <w:kern w:val="0"/>
          <w:lang w:val="en-US"/>
        </w:rPr>
        <w:t xml:space="preserve"> </w:t>
      </w:r>
      <w:r w:rsidR="009B7C38">
        <w:rPr>
          <w:kern w:val="0"/>
          <w:lang w:val="en-US"/>
        </w:rPr>
        <w:t xml:space="preserve">The pseudonymous nature of many of the later added letters </w:t>
      </w:r>
      <w:r w:rsidR="009431A2">
        <w:rPr>
          <w:kern w:val="0"/>
          <w:lang w:val="en-US"/>
        </w:rPr>
        <w:t xml:space="preserve">also raises the question whether or not already the first stock of letters are </w:t>
      </w:r>
      <w:r w:rsidR="00B71D50">
        <w:rPr>
          <w:kern w:val="0"/>
          <w:lang w:val="en-US"/>
        </w:rPr>
        <w:t>genuine. Nevertheless, the first collection of Ignatius’ letters was a winner</w:t>
      </w:r>
      <w:r w:rsidR="00375557">
        <w:rPr>
          <w:kern w:val="0"/>
          <w:lang w:val="en-US"/>
        </w:rPr>
        <w:t>, as it has grown in stages over more than thousand years</w:t>
      </w:r>
      <w:r w:rsidRPr="0040736E">
        <w:rPr>
          <w:kern w:val="0"/>
          <w:lang w:val="en-US"/>
        </w:rPr>
        <w:t>.</w:t>
      </w:r>
    </w:p>
    <w:p w14:paraId="4BFA1E88" w14:textId="77777777" w:rsidR="0083224F" w:rsidRPr="0040736E" w:rsidRDefault="0083224F" w:rsidP="0083224F">
      <w:pPr>
        <w:ind w:firstLine="720"/>
        <w:jc w:val="both"/>
        <w:rPr>
          <w:kern w:val="0"/>
          <w:lang w:val="en-US"/>
        </w:rPr>
      </w:pPr>
    </w:p>
    <w:p w14:paraId="4BFA1E89" w14:textId="77777777" w:rsidR="0083224F" w:rsidRPr="0040736E" w:rsidRDefault="00216D74" w:rsidP="0083224F">
      <w:pPr>
        <w:pStyle w:val="Heading3"/>
        <w:rPr>
          <w:kern w:val="0"/>
          <w:lang w:val="en-US"/>
        </w:rPr>
      </w:pPr>
      <w:r w:rsidRPr="0040736E">
        <w:rPr>
          <w:noProof/>
          <w:kern w:val="0"/>
          <w:lang w:val="en-US"/>
        </w:rPr>
        <w:t>The Thirteen Letter Collection</w:t>
      </w:r>
    </w:p>
    <w:p w14:paraId="4BFA1E8A" w14:textId="34BE245B" w:rsidR="0083224F" w:rsidRPr="0040736E" w:rsidRDefault="0083224F" w:rsidP="0083224F">
      <w:pPr>
        <w:jc w:val="both"/>
        <w:rPr>
          <w:kern w:val="0"/>
          <w:lang w:val="en-US"/>
        </w:rPr>
      </w:pPr>
      <w:r w:rsidRPr="0040736E">
        <w:rPr>
          <w:kern w:val="0"/>
          <w:lang w:val="en-US"/>
        </w:rPr>
        <w:t xml:space="preserve">While the two collections of the three letters and the seven </w:t>
      </w:r>
      <w:r w:rsidR="003150D9">
        <w:rPr>
          <w:kern w:val="0"/>
          <w:lang w:val="en-US"/>
        </w:rPr>
        <w:t xml:space="preserve">(or six) </w:t>
      </w:r>
      <w:r w:rsidRPr="0040736E">
        <w:rPr>
          <w:kern w:val="0"/>
          <w:lang w:val="en-US"/>
        </w:rPr>
        <w:t>letters have been discussed so far, we should at least take a look at the collection of thirteen letters.</w:t>
      </w:r>
    </w:p>
    <w:p w14:paraId="4BFA1E8B" w14:textId="4EBB95A8" w:rsidR="0083224F" w:rsidRPr="0040736E" w:rsidRDefault="0083224F" w:rsidP="0083224F">
      <w:pPr>
        <w:ind w:firstLine="720"/>
        <w:jc w:val="both"/>
        <w:rPr>
          <w:kern w:val="0"/>
          <w:lang w:val="en-US"/>
        </w:rPr>
      </w:pPr>
      <w:r w:rsidRPr="0040736E">
        <w:rPr>
          <w:kern w:val="0"/>
          <w:lang w:val="en-US"/>
        </w:rPr>
        <w:t>After examining the Acts</w:t>
      </w:r>
      <w:r w:rsidR="006821CC">
        <w:rPr>
          <w:kern w:val="0"/>
          <w:lang w:val="en-US"/>
        </w:rPr>
        <w:t xml:space="preserve"> of Paul</w:t>
      </w:r>
      <w:r w:rsidRPr="0040736E">
        <w:rPr>
          <w:kern w:val="0"/>
          <w:lang w:val="en-US"/>
        </w:rPr>
        <w:t xml:space="preserve">, we will be little surprised if the Seventeen Epistle Collection, first encountered in the 4th century, circulates </w:t>
      </w:r>
      <w:r w:rsidR="005730B7">
        <w:rPr>
          <w:kern w:val="0"/>
          <w:lang w:val="en-US"/>
        </w:rPr>
        <w:t>with a strong</w:t>
      </w:r>
      <w:r w:rsidRPr="0040736E">
        <w:rPr>
          <w:kern w:val="0"/>
          <w:lang w:val="en-US"/>
        </w:rPr>
        <w:t xml:space="preserve"> focus on marriage and asceticism, as has been suggested.</w:t>
      </w:r>
      <w:r w:rsidRPr="00147743">
        <w:rPr>
          <w:rStyle w:val="FootnoteReference"/>
          <w:kern w:val="0"/>
        </w:rPr>
        <w:footnoteReference w:id="59"/>
      </w:r>
      <w:r w:rsidRPr="0040736E">
        <w:rPr>
          <w:kern w:val="0"/>
          <w:lang w:val="en-US"/>
        </w:rPr>
        <w:t xml:space="preserve"> However, research has so far paid little attention at all to this collection and, if anything, questions of authenticity and non-authenticity, authorship and dating have been in the foreground, but hardly those of </w:t>
      </w:r>
      <w:r w:rsidR="00335669">
        <w:rPr>
          <w:kern w:val="0"/>
          <w:lang w:val="en-US"/>
        </w:rPr>
        <w:t xml:space="preserve">the </w:t>
      </w:r>
      <w:r w:rsidRPr="0040736E">
        <w:rPr>
          <w:kern w:val="0"/>
          <w:lang w:val="en-US"/>
        </w:rPr>
        <w:t>social and religious-historical function</w:t>
      </w:r>
      <w:r w:rsidR="00335669">
        <w:rPr>
          <w:kern w:val="0"/>
          <w:lang w:val="en-US"/>
        </w:rPr>
        <w:t xml:space="preserve"> of this collection</w:t>
      </w:r>
      <w:r w:rsidRPr="0040736E">
        <w:rPr>
          <w:kern w:val="0"/>
          <w:lang w:val="en-US"/>
        </w:rPr>
        <w:t>.</w:t>
      </w:r>
      <w:r w:rsidRPr="00147743">
        <w:rPr>
          <w:rStyle w:val="FootnoteReference"/>
          <w:kern w:val="0"/>
        </w:rPr>
        <w:footnoteReference w:id="60"/>
      </w:r>
      <w:r w:rsidR="00335669">
        <w:rPr>
          <w:kern w:val="0"/>
          <w:lang w:val="en-US"/>
        </w:rPr>
        <w:t xml:space="preserve"> </w:t>
      </w:r>
      <w:r w:rsidR="00003F15">
        <w:rPr>
          <w:kern w:val="0"/>
          <w:lang w:val="en-US"/>
        </w:rPr>
        <w:t xml:space="preserve">In this respect, </w:t>
      </w:r>
      <w:r w:rsidRPr="0040736E">
        <w:rPr>
          <w:kern w:val="0"/>
          <w:lang w:val="en-US"/>
        </w:rPr>
        <w:t>Stephanie Cobb</w:t>
      </w:r>
      <w:r w:rsidR="00003F15">
        <w:rPr>
          <w:kern w:val="0"/>
          <w:lang w:val="en-US"/>
        </w:rPr>
        <w:t xml:space="preserve"> only recently made a first attempt</w:t>
      </w:r>
      <w:r w:rsidRPr="0040736E">
        <w:rPr>
          <w:kern w:val="0"/>
          <w:lang w:val="en-US"/>
        </w:rPr>
        <w:t>:</w:t>
      </w:r>
    </w:p>
    <w:p w14:paraId="4BFA1E8C" w14:textId="32A5F3EB" w:rsidR="0083224F" w:rsidRPr="0040736E" w:rsidRDefault="0083224F" w:rsidP="0083224F">
      <w:pPr>
        <w:pStyle w:val="Quote"/>
        <w:rPr>
          <w:lang w:val="en-US"/>
        </w:rPr>
      </w:pPr>
      <w:r w:rsidRPr="0040736E">
        <w:rPr>
          <w:lang w:val="en-US"/>
        </w:rPr>
        <w:lastRenderedPageBreak/>
        <w:t>"</w:t>
      </w:r>
      <w:r w:rsidR="00424EE0" w:rsidRPr="00424EE0">
        <w:rPr>
          <w:lang w:val="en-US" w:eastAsia="en-US" w:bidi="he-IL"/>
        </w:rPr>
        <w:t xml:space="preserve">Ignatius of Antioch, that second-century staunch defender of proto-orthodoxy, zealous supporter of the monarchial episcopacy, and possible masochistic martyr (who confesses “I love to suffer”), wrote twelve letters as he traveled from Syria to Rome to face death: nine to churches – </w:t>
      </w:r>
      <w:r w:rsidR="00424EE0" w:rsidRPr="00C058B4">
        <w:rPr>
          <w:i/>
          <w:lang w:val="en-US" w:eastAsia="en-US" w:bidi="he-IL"/>
        </w:rPr>
        <w:t xml:space="preserve">Ephesians, Magnesians, </w:t>
      </w:r>
      <w:proofErr w:type="spellStart"/>
      <w:r w:rsidR="00424EE0" w:rsidRPr="00C058B4">
        <w:rPr>
          <w:i/>
          <w:lang w:val="en-US" w:eastAsia="en-US" w:bidi="he-IL"/>
        </w:rPr>
        <w:t>Trallians</w:t>
      </w:r>
      <w:proofErr w:type="spellEnd"/>
      <w:r w:rsidR="00424EE0" w:rsidRPr="00C058B4">
        <w:rPr>
          <w:i/>
          <w:lang w:val="en-US" w:eastAsia="en-US" w:bidi="he-IL"/>
        </w:rPr>
        <w:t xml:space="preserve">, Romans, Philadelphians, Smyrnaeans, </w:t>
      </w:r>
      <w:proofErr w:type="spellStart"/>
      <w:r w:rsidR="00424EE0" w:rsidRPr="00C058B4">
        <w:rPr>
          <w:i/>
          <w:lang w:val="en-US" w:eastAsia="en-US" w:bidi="he-IL"/>
        </w:rPr>
        <w:t>Tarsians</w:t>
      </w:r>
      <w:proofErr w:type="spellEnd"/>
      <w:r w:rsidR="00424EE0" w:rsidRPr="00C058B4">
        <w:rPr>
          <w:i/>
          <w:lang w:val="en-US" w:eastAsia="en-US" w:bidi="he-IL"/>
        </w:rPr>
        <w:t>, Philippians, Antiochians</w:t>
      </w:r>
      <w:r w:rsidR="00424EE0" w:rsidRPr="00424EE0">
        <w:rPr>
          <w:lang w:val="en-US" w:eastAsia="en-US" w:bidi="he-IL"/>
        </w:rPr>
        <w:t xml:space="preserve"> – and three to individuals – Polycarp, Mary of </w:t>
      </w:r>
      <w:proofErr w:type="spellStart"/>
      <w:r w:rsidR="00424EE0" w:rsidRPr="00424EE0">
        <w:rPr>
          <w:lang w:val="en-US" w:eastAsia="en-US" w:bidi="he-IL"/>
        </w:rPr>
        <w:t>Cassobola</w:t>
      </w:r>
      <w:proofErr w:type="spellEnd"/>
      <w:r w:rsidR="00424EE0" w:rsidRPr="00424EE0">
        <w:rPr>
          <w:lang w:val="en-US" w:eastAsia="en-US" w:bidi="he-IL"/>
        </w:rPr>
        <w:t xml:space="preserve">, Hero. Or, at least, such was the thought for the better part of 1200 years. Indeed, these twelve letters, plus a letter from Mary of </w:t>
      </w:r>
      <w:proofErr w:type="spellStart"/>
      <w:r w:rsidR="00424EE0" w:rsidRPr="00424EE0">
        <w:rPr>
          <w:lang w:val="en-US" w:eastAsia="en-US" w:bidi="he-IL"/>
        </w:rPr>
        <w:t>Cassobola</w:t>
      </w:r>
      <w:proofErr w:type="spellEnd"/>
      <w:r w:rsidR="00424EE0" w:rsidRPr="00424EE0">
        <w:rPr>
          <w:lang w:val="en-US" w:eastAsia="en-US" w:bidi="he-IL"/>
        </w:rPr>
        <w:t xml:space="preserve"> to Ignatius, circulated as the Ignatian epistolary corpus from the late fourth century until 1644</w:t>
      </w:r>
      <w:r w:rsidRPr="0040736E">
        <w:rPr>
          <w:lang w:val="en-US"/>
        </w:rPr>
        <w:t>"</w:t>
      </w:r>
      <w:r w:rsidRPr="00147743">
        <w:rPr>
          <w:rStyle w:val="FootnoteReference"/>
          <w:kern w:val="0"/>
          <w:szCs w:val="20"/>
          <w:lang w:val="en-GB"/>
        </w:rPr>
        <w:footnoteReference w:id="61"/>
      </w:r>
    </w:p>
    <w:p w14:paraId="4BFA1E8D" w14:textId="0515DF44" w:rsidR="0083224F" w:rsidRPr="0040736E" w:rsidRDefault="0083224F" w:rsidP="0083224F">
      <w:pPr>
        <w:jc w:val="both"/>
        <w:rPr>
          <w:kern w:val="0"/>
          <w:lang w:val="en-US"/>
        </w:rPr>
      </w:pPr>
      <w:r w:rsidRPr="0040736E">
        <w:rPr>
          <w:kern w:val="0"/>
          <w:lang w:val="en-US"/>
        </w:rPr>
        <w:t xml:space="preserve">These 12 letters plus </w:t>
      </w:r>
      <w:r w:rsidR="00424EE0">
        <w:rPr>
          <w:kern w:val="0"/>
          <w:lang w:val="en-US"/>
        </w:rPr>
        <w:t>the one</w:t>
      </w:r>
      <w:r w:rsidRPr="0040736E">
        <w:rPr>
          <w:kern w:val="0"/>
          <w:lang w:val="en-US"/>
        </w:rPr>
        <w:t xml:space="preserve"> letter of Mary, which was then supplemented in the Middle Ages with four Latin medieval letters, formed an </w:t>
      </w:r>
      <w:r w:rsidR="00157CB1">
        <w:rPr>
          <w:kern w:val="0"/>
          <w:lang w:val="en-US"/>
        </w:rPr>
        <w:t xml:space="preserve">Ignatian </w:t>
      </w:r>
      <w:r w:rsidRPr="0040736E">
        <w:rPr>
          <w:kern w:val="0"/>
          <w:lang w:val="en-US"/>
        </w:rPr>
        <w:t>collection with which Ignatius was identified for a very long time. What image did this collection convey not only of Ignatius, but above all of the beginnings of Christianity?</w:t>
      </w:r>
    </w:p>
    <w:p w14:paraId="4BFA1E8E" w14:textId="77777777" w:rsidR="0083224F" w:rsidRPr="0040736E" w:rsidRDefault="0083224F" w:rsidP="0083224F">
      <w:pPr>
        <w:jc w:val="both"/>
        <w:rPr>
          <w:kern w:val="0"/>
          <w:lang w:val="en-US"/>
        </w:rPr>
      </w:pPr>
      <w:r w:rsidRPr="0040736E">
        <w:rPr>
          <w:kern w:val="0"/>
          <w:lang w:val="en-US"/>
        </w:rPr>
        <w:tab/>
        <w:t>The collection of letters strongly advocates a merely moderate Christian asceticism and speaks more clearly than many other writings for a sexual intimacy that is not even exclusively designed for the procreation of offspring, but is simply considered significant for a meaningful life:</w:t>
      </w:r>
    </w:p>
    <w:p w14:paraId="4BFA1E8F" w14:textId="2119B107" w:rsidR="0083224F" w:rsidRPr="0040736E" w:rsidRDefault="0083224F" w:rsidP="0083224F">
      <w:pPr>
        <w:pStyle w:val="Quote"/>
        <w:rPr>
          <w:lang w:val="en-US"/>
        </w:rPr>
      </w:pPr>
      <w:r w:rsidRPr="0040736E">
        <w:rPr>
          <w:lang w:val="en-US"/>
        </w:rPr>
        <w:t>"</w:t>
      </w:r>
      <w:r w:rsidR="00913306" w:rsidRPr="00913306">
        <w:rPr>
          <w:lang w:val="en-US"/>
        </w:rPr>
        <w:t xml:space="preserve">Devote yourself to fasting and prayer, but not beyond measure, lest you destroy yourself thereby. Do not altogether abstain from wine and flesh, for these things are not to be viewed with abhorrence, since [the Scripture] says, You shall eat the good things of the earth </w:t>
      </w:r>
      <w:r w:rsidR="00913306">
        <w:rPr>
          <w:lang w:val="en-US"/>
        </w:rPr>
        <w:t>(</w:t>
      </w:r>
      <w:r w:rsidR="00913306" w:rsidRPr="00913306">
        <w:rPr>
          <w:i/>
          <w:lang w:val="en-US"/>
        </w:rPr>
        <w:t>Isa</w:t>
      </w:r>
      <w:r w:rsidR="00913306" w:rsidRPr="00913306">
        <w:rPr>
          <w:lang w:val="en-US"/>
        </w:rPr>
        <w:t xml:space="preserve"> 1:19</w:t>
      </w:r>
      <w:r w:rsidR="00913306">
        <w:rPr>
          <w:lang w:val="en-US"/>
        </w:rPr>
        <w:t>).</w:t>
      </w:r>
      <w:r w:rsidR="00913306" w:rsidRPr="00913306">
        <w:rPr>
          <w:lang w:val="en-US"/>
        </w:rPr>
        <w:t xml:space="preserve"> And again, You shall eat flesh even as herbs </w:t>
      </w:r>
      <w:r w:rsidR="00913306">
        <w:rPr>
          <w:lang w:val="en-US"/>
        </w:rPr>
        <w:t>(</w:t>
      </w:r>
      <w:r w:rsidR="00913306" w:rsidRPr="00DA2F67">
        <w:rPr>
          <w:i/>
          <w:lang w:val="en-US"/>
        </w:rPr>
        <w:t>Gen</w:t>
      </w:r>
      <w:r w:rsidR="00913306" w:rsidRPr="00913306">
        <w:rPr>
          <w:lang w:val="en-US"/>
        </w:rPr>
        <w:t xml:space="preserve"> 9:3</w:t>
      </w:r>
      <w:r w:rsidR="00DA2F67">
        <w:rPr>
          <w:lang w:val="en-US"/>
        </w:rPr>
        <w:t>).</w:t>
      </w:r>
      <w:r w:rsidR="00913306" w:rsidRPr="00913306">
        <w:rPr>
          <w:lang w:val="en-US"/>
        </w:rPr>
        <w:t xml:space="preserve"> And again, Wine makes glad the heart of man, and oil exhilarates, and bread</w:t>
      </w:r>
      <w:r w:rsidR="00DA2F67">
        <w:rPr>
          <w:lang w:val="en-US"/>
        </w:rPr>
        <w:t xml:space="preserve"> </w:t>
      </w:r>
      <w:r w:rsidR="00913306" w:rsidRPr="00913306">
        <w:rPr>
          <w:lang w:val="en-US"/>
        </w:rPr>
        <w:t>strengthens him (</w:t>
      </w:r>
      <w:r w:rsidR="00913306" w:rsidRPr="00DA2F67">
        <w:rPr>
          <w:i/>
          <w:lang w:val="en-US"/>
        </w:rPr>
        <w:t>Ps</w:t>
      </w:r>
      <w:r w:rsidR="00913306" w:rsidRPr="00913306">
        <w:rPr>
          <w:lang w:val="en-US"/>
        </w:rPr>
        <w:t xml:space="preserve"> 104:15). But all are to be used with moderation, as being the gifts of God. For who shall eat or who shall drink without Him? For if anything be beautiful, it is His; and if anything be good, it is His</w:t>
      </w:r>
      <w:r w:rsidRPr="0040736E">
        <w:rPr>
          <w:lang w:val="en-US"/>
        </w:rPr>
        <w:t>"</w:t>
      </w:r>
      <w:r w:rsidR="00DA2F67">
        <w:rPr>
          <w:lang w:val="en-US"/>
        </w:rPr>
        <w:t xml:space="preserve"> </w:t>
      </w:r>
      <w:r w:rsidRPr="0040736E">
        <w:rPr>
          <w:lang w:val="en-US"/>
        </w:rPr>
        <w:t>(</w:t>
      </w:r>
      <w:proofErr w:type="spellStart"/>
      <w:r w:rsidRPr="00DA2F67">
        <w:rPr>
          <w:i/>
          <w:lang w:val="en-US"/>
        </w:rPr>
        <w:t>IgnHer</w:t>
      </w:r>
      <w:proofErr w:type="spellEnd"/>
      <w:r w:rsidRPr="0040736E">
        <w:rPr>
          <w:lang w:val="en-US"/>
        </w:rPr>
        <w:t xml:space="preserve"> 1)</w:t>
      </w:r>
      <w:r w:rsidR="00DA2F67">
        <w:rPr>
          <w:lang w:val="en-US"/>
        </w:rPr>
        <w:t>.</w:t>
      </w:r>
    </w:p>
    <w:p w14:paraId="4BFA1E90" w14:textId="77777777" w:rsidR="0083224F" w:rsidRPr="0040736E" w:rsidRDefault="0083224F" w:rsidP="0083224F">
      <w:pPr>
        <w:jc w:val="both"/>
        <w:rPr>
          <w:kern w:val="0"/>
          <w:lang w:val="en-US"/>
        </w:rPr>
      </w:pPr>
      <w:r w:rsidRPr="0040736E">
        <w:rPr>
          <w:kern w:val="0"/>
          <w:lang w:val="en-US"/>
        </w:rPr>
        <w:t>Immediately at the beginning of his letter, the author not only recommends moderate enjoyment of all essential goods, but also warns against over-asceticism and over-spirituality, which would be self-destructive. Moreover, the ascetic is expressly admonished not to abstain completely from wine and meat.</w:t>
      </w:r>
    </w:p>
    <w:p w14:paraId="4BFA1E91" w14:textId="77777777" w:rsidR="0083224F" w:rsidRPr="0040736E" w:rsidRDefault="0083224F" w:rsidP="0083224F">
      <w:pPr>
        <w:jc w:val="both"/>
        <w:rPr>
          <w:kern w:val="0"/>
          <w:lang w:val="en-US"/>
        </w:rPr>
      </w:pPr>
      <w:r w:rsidRPr="0040736E">
        <w:rPr>
          <w:kern w:val="0"/>
          <w:lang w:val="en-US"/>
        </w:rPr>
        <w:tab/>
        <w:t xml:space="preserve">The connection between wine and meat is not only found in the scriptural passage quoted, but also appears as a theme in the 4th century in other authors such as Jerome. In his letter to </w:t>
      </w:r>
      <w:proofErr w:type="spellStart"/>
      <w:r w:rsidRPr="0040736E">
        <w:rPr>
          <w:kern w:val="0"/>
          <w:lang w:val="en-US"/>
        </w:rPr>
        <w:t>Eustochium</w:t>
      </w:r>
      <w:proofErr w:type="spellEnd"/>
      <w:r w:rsidRPr="0040736E">
        <w:rPr>
          <w:kern w:val="0"/>
          <w:lang w:val="en-US"/>
        </w:rPr>
        <w:t>, for example, we read:</w:t>
      </w:r>
    </w:p>
    <w:p w14:paraId="4BFA1E92" w14:textId="2EA17BEC" w:rsidR="0083224F" w:rsidRPr="0040736E" w:rsidRDefault="0083224F" w:rsidP="0083224F">
      <w:pPr>
        <w:pStyle w:val="Quote"/>
        <w:rPr>
          <w:lang w:val="en-US"/>
        </w:rPr>
      </w:pPr>
      <w:r w:rsidRPr="0040736E">
        <w:rPr>
          <w:lang w:val="en-US"/>
        </w:rPr>
        <w:t>"Wine and youth incite each other to sensual pleasure. Why do we pour oil on the flames? Why do we add fresh fuel to the pathetic body that is already blazing? Noah drank wine and became drunk ... his drunkenness was followed by his body being emptied; revelry led to lust (Gen 9:20-21). First the belly is filled, then the other limbs are stimulated. Similarly, in a later passage it says, 'The people sat down to eat and drink, and rose up to play' (</w:t>
      </w:r>
      <w:r w:rsidRPr="0019311D">
        <w:rPr>
          <w:i/>
          <w:lang w:val="en-US"/>
        </w:rPr>
        <w:t>Ex</w:t>
      </w:r>
      <w:r w:rsidRPr="0040736E">
        <w:rPr>
          <w:lang w:val="en-US"/>
        </w:rPr>
        <w:t xml:space="preserve"> 32:6)."</w:t>
      </w:r>
      <w:r w:rsidRPr="0070780C">
        <w:rPr>
          <w:rStyle w:val="FootnoteReference"/>
          <w:kern w:val="0"/>
          <w:szCs w:val="20"/>
        </w:rPr>
        <w:footnoteReference w:id="62"/>
      </w:r>
    </w:p>
    <w:p w14:paraId="4BFA1E93" w14:textId="5C736322" w:rsidR="0083224F" w:rsidRPr="0040736E" w:rsidRDefault="0083224F" w:rsidP="0083224F">
      <w:pPr>
        <w:jc w:val="both"/>
        <w:rPr>
          <w:kern w:val="0"/>
          <w:lang w:val="en-US"/>
        </w:rPr>
      </w:pPr>
      <w:r w:rsidRPr="0040736E">
        <w:rPr>
          <w:kern w:val="0"/>
          <w:lang w:val="en-US"/>
        </w:rPr>
        <w:t>In "</w:t>
      </w:r>
      <w:r w:rsidR="00546BBB" w:rsidRPr="00E54926">
        <w:rPr>
          <w:kern w:val="0"/>
          <w:lang w:val="en-US"/>
        </w:rPr>
        <w:t>a side remark ... Chrysostom demonstrates that Jerome was not alone in noticing that drinking wine might endanger one's sexual integrity, especially women's sexual integrity</w:t>
      </w:r>
      <w:r w:rsidRPr="0040736E">
        <w:rPr>
          <w:kern w:val="0"/>
          <w:lang w:val="en-US"/>
        </w:rPr>
        <w:t>".</w:t>
      </w:r>
      <w:r w:rsidRPr="00147743">
        <w:rPr>
          <w:rStyle w:val="FootnoteReference"/>
          <w:kern w:val="0"/>
        </w:rPr>
        <w:footnoteReference w:id="63"/>
      </w:r>
      <w:r w:rsidR="00546BBB">
        <w:rPr>
          <w:kern w:val="0"/>
          <w:lang w:val="en-US"/>
        </w:rPr>
        <w:t xml:space="preserve"> </w:t>
      </w:r>
      <w:r w:rsidRPr="0040736E">
        <w:rPr>
          <w:kern w:val="0"/>
          <w:lang w:val="en-US"/>
        </w:rPr>
        <w:t xml:space="preserve">In contrast to Chrysostom, who in a male-chauvinist way attributes sexual unrestraint primarily to women, and Jerome, who thinks first of the young who cannot restrain themselves, the collection of thirteen letters is reserved in its criticism of the enjoyment of wine and meat as well as that of young people and women. For it is precisely these two groups, which in late antiquity were far lower in the social hierarchy than older men, that this collection vigorously </w:t>
      </w:r>
      <w:r w:rsidR="00BF10CF">
        <w:rPr>
          <w:kern w:val="0"/>
          <w:lang w:val="en-US"/>
        </w:rPr>
        <w:t>supports</w:t>
      </w:r>
      <w:r w:rsidRPr="0040736E">
        <w:rPr>
          <w:kern w:val="0"/>
          <w:lang w:val="en-US"/>
        </w:rPr>
        <w:t xml:space="preserve">. According to it, early Christianity is a movement that breaks down </w:t>
      </w:r>
      <w:r w:rsidR="00F22639">
        <w:rPr>
          <w:kern w:val="0"/>
          <w:lang w:val="en-US"/>
        </w:rPr>
        <w:t xml:space="preserve">such </w:t>
      </w:r>
      <w:r w:rsidRPr="0040736E">
        <w:rPr>
          <w:kern w:val="0"/>
          <w:lang w:val="en-US"/>
        </w:rPr>
        <w:t>hierarchical structures, as we shall see.</w:t>
      </w:r>
    </w:p>
    <w:p w14:paraId="4BFA1E94" w14:textId="4939ED23" w:rsidR="0083224F" w:rsidRPr="0040736E" w:rsidRDefault="0083224F" w:rsidP="0083224F">
      <w:pPr>
        <w:jc w:val="both"/>
        <w:rPr>
          <w:kern w:val="0"/>
          <w:lang w:val="en-US"/>
        </w:rPr>
      </w:pPr>
      <w:r w:rsidRPr="0040736E">
        <w:rPr>
          <w:kern w:val="0"/>
          <w:lang w:val="en-US"/>
        </w:rPr>
        <w:tab/>
        <w:t xml:space="preserve">This </w:t>
      </w:r>
      <w:r w:rsidR="00F22639">
        <w:rPr>
          <w:kern w:val="0"/>
          <w:lang w:val="en-US"/>
        </w:rPr>
        <w:t xml:space="preserve">counter-traditional social dynamics </w:t>
      </w:r>
      <w:r w:rsidRPr="0040736E">
        <w:rPr>
          <w:kern w:val="0"/>
          <w:lang w:val="en-US"/>
        </w:rPr>
        <w:t xml:space="preserve">is already shown to some extent in the quoted passage from the beginning of </w:t>
      </w:r>
      <w:proofErr w:type="spellStart"/>
      <w:r w:rsidRPr="007F1762">
        <w:rPr>
          <w:i/>
          <w:kern w:val="0"/>
          <w:lang w:val="en-US"/>
        </w:rPr>
        <w:t>IgnHer</w:t>
      </w:r>
      <w:proofErr w:type="spellEnd"/>
      <w:r w:rsidRPr="0040736E">
        <w:rPr>
          <w:kern w:val="0"/>
          <w:lang w:val="en-US"/>
        </w:rPr>
        <w:t xml:space="preserve">. The first two biblical quotations speak not only for the enjoyment of meat as food, but also in a figurative sense for sexual activity, as the link with "oil", which exhilarates, suggests. This figurative sense is further developed by the reference </w:t>
      </w:r>
      <w:r w:rsidRPr="0040736E">
        <w:rPr>
          <w:kern w:val="0"/>
          <w:lang w:val="en-US"/>
        </w:rPr>
        <w:lastRenderedPageBreak/>
        <w:t>to enjoying meat like plants. Sexuality is thus not something that is exclusively purposeful, such as for the preservation of physical life,</w:t>
      </w:r>
      <w:r w:rsidRPr="0070780C">
        <w:rPr>
          <w:rStyle w:val="FootnoteReference"/>
          <w:kern w:val="0"/>
        </w:rPr>
        <w:footnoteReference w:id="64"/>
      </w:r>
      <w:r w:rsidR="00830B6A">
        <w:rPr>
          <w:kern w:val="0"/>
          <w:lang w:val="en-US"/>
        </w:rPr>
        <w:t xml:space="preserve"> </w:t>
      </w:r>
      <w:r w:rsidRPr="0040736E">
        <w:rPr>
          <w:kern w:val="0"/>
          <w:lang w:val="en-US"/>
        </w:rPr>
        <w:t>but is also meant to delight life. Just as wine gladdens the heart of man and oil elates,</w:t>
      </w:r>
      <w:r w:rsidRPr="0070780C">
        <w:rPr>
          <w:rStyle w:val="FootnoteReference"/>
          <w:kern w:val="0"/>
        </w:rPr>
        <w:footnoteReference w:id="65"/>
      </w:r>
      <w:r w:rsidR="00830B6A">
        <w:rPr>
          <w:kern w:val="0"/>
          <w:lang w:val="en-US"/>
        </w:rPr>
        <w:t xml:space="preserve"> </w:t>
      </w:r>
      <w:r w:rsidRPr="0040736E">
        <w:rPr>
          <w:kern w:val="0"/>
          <w:lang w:val="en-US"/>
        </w:rPr>
        <w:t xml:space="preserve">all other things are gifts from God. These are fundamental to the thirteen-letter collection, they are "good things of the earth" that God offers us. </w:t>
      </w:r>
    </w:p>
    <w:p w14:paraId="4BFA1E95" w14:textId="4D70F2B1" w:rsidR="0083224F" w:rsidRPr="0040736E" w:rsidRDefault="0083224F" w:rsidP="0083224F">
      <w:pPr>
        <w:jc w:val="both"/>
        <w:rPr>
          <w:kern w:val="0"/>
          <w:lang w:val="en-US"/>
        </w:rPr>
      </w:pPr>
      <w:r w:rsidRPr="0040736E">
        <w:rPr>
          <w:kern w:val="0"/>
          <w:lang w:val="en-US"/>
        </w:rPr>
        <w:tab/>
        <w:t xml:space="preserve">Now, criticism of excessive asceticism was not peculiar to the late 4th century, as can be seen from the sixth book of the Apostolic Constitutions, even though, as already seen, there was a growing interest and concern for ever more rigorous forms of </w:t>
      </w:r>
      <w:proofErr w:type="spellStart"/>
      <w:r w:rsidRPr="0040736E">
        <w:rPr>
          <w:kern w:val="0"/>
          <w:lang w:val="en-US"/>
        </w:rPr>
        <w:t>practised</w:t>
      </w:r>
      <w:proofErr w:type="spellEnd"/>
      <w:r w:rsidRPr="0040736E">
        <w:rPr>
          <w:kern w:val="0"/>
          <w:lang w:val="en-US"/>
        </w:rPr>
        <w:t xml:space="preserve"> asceticism. These forms of ascetic and spiritual practices and the question of their relationship to God's gift of grace culminated in the dispute between Pelagius and Augustine. Now the collection of thirteen </w:t>
      </w:r>
      <w:r w:rsidR="00CA7390">
        <w:rPr>
          <w:kern w:val="0"/>
          <w:lang w:val="en-US"/>
        </w:rPr>
        <w:t>letters</w:t>
      </w:r>
      <w:r w:rsidRPr="0040736E">
        <w:rPr>
          <w:kern w:val="0"/>
          <w:lang w:val="en-US"/>
        </w:rPr>
        <w:t xml:space="preserve"> is strongly influenced by the Pauline Pastoral Epistles, which we will </w:t>
      </w:r>
      <w:r w:rsidR="00994B2B">
        <w:rPr>
          <w:kern w:val="0"/>
          <w:lang w:val="en-US"/>
        </w:rPr>
        <w:t>discuss further below in more detail</w:t>
      </w:r>
      <w:r w:rsidR="00AC3350">
        <w:rPr>
          <w:kern w:val="0"/>
          <w:lang w:val="en-US"/>
        </w:rPr>
        <w:t>.</w:t>
      </w:r>
      <w:r w:rsidRPr="0040736E">
        <w:rPr>
          <w:kern w:val="0"/>
          <w:lang w:val="en-US"/>
        </w:rPr>
        <w:t xml:space="preserve"> </w:t>
      </w:r>
      <w:r w:rsidR="00AC3350">
        <w:rPr>
          <w:kern w:val="0"/>
          <w:lang w:val="en-US"/>
        </w:rPr>
        <w:t>E</w:t>
      </w:r>
      <w:r w:rsidRPr="0040736E">
        <w:rPr>
          <w:kern w:val="0"/>
          <w:lang w:val="en-US"/>
        </w:rPr>
        <w:t>specially 1Tim</w:t>
      </w:r>
      <w:r w:rsidR="00AC3350">
        <w:rPr>
          <w:kern w:val="0"/>
          <w:lang w:val="en-US"/>
        </w:rPr>
        <w:t xml:space="preserve"> is been quoted, a letter</w:t>
      </w:r>
      <w:r w:rsidRPr="0040736E">
        <w:rPr>
          <w:kern w:val="0"/>
          <w:lang w:val="en-US"/>
        </w:rPr>
        <w:t xml:space="preserve"> which </w:t>
      </w:r>
      <w:r w:rsidR="00AC3350">
        <w:rPr>
          <w:kern w:val="0"/>
          <w:lang w:val="en-US"/>
        </w:rPr>
        <w:t xml:space="preserve">defended the drinking of </w:t>
      </w:r>
      <w:r w:rsidRPr="0040736E">
        <w:rPr>
          <w:kern w:val="0"/>
          <w:lang w:val="en-US"/>
        </w:rPr>
        <w:t xml:space="preserve">wine and sexuality </w:t>
      </w:r>
      <w:r w:rsidR="004B110F">
        <w:rPr>
          <w:kern w:val="0"/>
          <w:lang w:val="en-US"/>
        </w:rPr>
        <w:t>in marriage with</w:t>
      </w:r>
      <w:r w:rsidRPr="0040736E">
        <w:rPr>
          <w:kern w:val="0"/>
          <w:lang w:val="en-US"/>
        </w:rPr>
        <w:t xml:space="preserve"> a "clearly anti-ascetic" tendency. Like the Paul of the Pastoral Epistles, the </w:t>
      </w:r>
      <w:r w:rsidR="004B110F">
        <w:rPr>
          <w:kern w:val="0"/>
          <w:lang w:val="en-US"/>
        </w:rPr>
        <w:t>thirteen-letter</w:t>
      </w:r>
      <w:r w:rsidRPr="0040736E">
        <w:rPr>
          <w:kern w:val="0"/>
          <w:lang w:val="en-US"/>
        </w:rPr>
        <w:t xml:space="preserve"> collection </w:t>
      </w:r>
      <w:proofErr w:type="spellStart"/>
      <w:r w:rsidRPr="0040736E">
        <w:rPr>
          <w:kern w:val="0"/>
          <w:lang w:val="en-US"/>
        </w:rPr>
        <w:t>emphasises</w:t>
      </w:r>
      <w:proofErr w:type="spellEnd"/>
      <w:r w:rsidRPr="0040736E">
        <w:rPr>
          <w:kern w:val="0"/>
          <w:lang w:val="en-US"/>
        </w:rPr>
        <w:t xml:space="preserve"> the importance of marriage and food, refers to God's creation to support the argument, even if it does not refer to prayer and the Eucharist.</w:t>
      </w:r>
      <w:r w:rsidRPr="0070780C">
        <w:rPr>
          <w:rStyle w:val="FootnoteReference"/>
          <w:kern w:val="0"/>
        </w:rPr>
        <w:footnoteReference w:id="66"/>
      </w:r>
      <w:r w:rsidR="006E044A">
        <w:rPr>
          <w:kern w:val="0"/>
          <w:lang w:val="en-US"/>
        </w:rPr>
        <w:t xml:space="preserve"> </w:t>
      </w:r>
      <w:r w:rsidRPr="0040736E">
        <w:rPr>
          <w:kern w:val="0"/>
          <w:lang w:val="en-US"/>
        </w:rPr>
        <w:t xml:space="preserve">Moreover, </w:t>
      </w:r>
      <w:r w:rsidR="006E044A">
        <w:rPr>
          <w:kern w:val="0"/>
          <w:lang w:val="en-US"/>
        </w:rPr>
        <w:t xml:space="preserve">whereas </w:t>
      </w:r>
      <w:r w:rsidRPr="0040736E">
        <w:rPr>
          <w:kern w:val="0"/>
          <w:lang w:val="en-US"/>
        </w:rPr>
        <w:t>in 1Tim sexuality is strictly oriented towards the procreation of offspring,</w:t>
      </w:r>
      <w:r w:rsidRPr="0070780C">
        <w:rPr>
          <w:rStyle w:val="FootnoteReference"/>
          <w:kern w:val="0"/>
        </w:rPr>
        <w:footnoteReference w:id="67"/>
      </w:r>
      <w:r w:rsidR="006E044A">
        <w:rPr>
          <w:kern w:val="0"/>
          <w:lang w:val="en-US"/>
        </w:rPr>
        <w:t xml:space="preserve"> in the thirteen-letter collection</w:t>
      </w:r>
      <w:r w:rsidR="00975A0F">
        <w:rPr>
          <w:kern w:val="0"/>
          <w:lang w:val="en-US"/>
        </w:rPr>
        <w:t>,</w:t>
      </w:r>
      <w:r w:rsidR="006E044A">
        <w:rPr>
          <w:kern w:val="0"/>
          <w:lang w:val="en-US"/>
        </w:rPr>
        <w:t xml:space="preserve"> </w:t>
      </w:r>
      <w:r w:rsidR="00975A0F">
        <w:rPr>
          <w:kern w:val="0"/>
          <w:lang w:val="en-US"/>
        </w:rPr>
        <w:t xml:space="preserve">particularly </w:t>
      </w:r>
      <w:r w:rsidRPr="0040736E">
        <w:rPr>
          <w:kern w:val="0"/>
          <w:lang w:val="en-US"/>
        </w:rPr>
        <w:t>in the Letter to Hero</w:t>
      </w:r>
      <w:r w:rsidR="00975A0F">
        <w:rPr>
          <w:kern w:val="0"/>
          <w:lang w:val="en-US"/>
        </w:rPr>
        <w:t>,</w:t>
      </w:r>
      <w:r w:rsidRPr="0040736E">
        <w:rPr>
          <w:kern w:val="0"/>
          <w:lang w:val="en-US"/>
        </w:rPr>
        <w:t xml:space="preserve"> one reads that the sexual act, as long as it is according to the law, "should not be abhorred". </w:t>
      </w:r>
      <w:r w:rsidR="00975A0F">
        <w:rPr>
          <w:kern w:val="0"/>
          <w:lang w:val="en-US"/>
        </w:rPr>
        <w:t>S</w:t>
      </w:r>
      <w:r w:rsidRPr="0040736E">
        <w:rPr>
          <w:kern w:val="0"/>
          <w:lang w:val="en-US"/>
        </w:rPr>
        <w:t xml:space="preserve">exuality and diet are not the only topics in which this collection of letters goes beyond the </w:t>
      </w:r>
      <w:r w:rsidR="00975A0F">
        <w:rPr>
          <w:kern w:val="0"/>
          <w:lang w:val="en-US"/>
        </w:rPr>
        <w:t>P</w:t>
      </w:r>
      <w:r w:rsidRPr="0040736E">
        <w:rPr>
          <w:kern w:val="0"/>
          <w:lang w:val="en-US"/>
        </w:rPr>
        <w:t xml:space="preserve">astoral </w:t>
      </w:r>
      <w:r w:rsidR="00975A0F">
        <w:rPr>
          <w:kern w:val="0"/>
          <w:lang w:val="en-US"/>
        </w:rPr>
        <w:t>Epistles</w:t>
      </w:r>
      <w:r w:rsidRPr="0040736E">
        <w:rPr>
          <w:kern w:val="0"/>
          <w:lang w:val="en-US"/>
        </w:rPr>
        <w:t xml:space="preserve">. The </w:t>
      </w:r>
      <w:r w:rsidR="00C51577">
        <w:rPr>
          <w:kern w:val="0"/>
          <w:lang w:val="en-US"/>
        </w:rPr>
        <w:t>Ignatian collection has a special respect for woman and places them in a</w:t>
      </w:r>
      <w:r w:rsidR="00F73226">
        <w:rPr>
          <w:kern w:val="0"/>
          <w:lang w:val="en-US"/>
        </w:rPr>
        <w:t xml:space="preserve">n elevated role within </w:t>
      </w:r>
      <w:r w:rsidRPr="0040736E">
        <w:rPr>
          <w:kern w:val="0"/>
          <w:lang w:val="en-US"/>
        </w:rPr>
        <w:t>Christianity</w:t>
      </w:r>
      <w:r w:rsidR="00F73226">
        <w:rPr>
          <w:kern w:val="0"/>
          <w:lang w:val="en-US"/>
        </w:rPr>
        <w:t>, very different from many church orders and other early Christian</w:t>
      </w:r>
      <w:r w:rsidRPr="0040736E">
        <w:rPr>
          <w:kern w:val="0"/>
          <w:lang w:val="en-US"/>
        </w:rPr>
        <w:t xml:space="preserve"> writings. The Letter to Hero states:</w:t>
      </w:r>
    </w:p>
    <w:p w14:paraId="4BFA1E96" w14:textId="50BD0787" w:rsidR="0083224F" w:rsidRPr="0040736E" w:rsidRDefault="0083224F" w:rsidP="0083224F">
      <w:pPr>
        <w:pStyle w:val="Quote"/>
        <w:rPr>
          <w:lang w:val="en-US"/>
        </w:rPr>
      </w:pPr>
      <w:r w:rsidRPr="0040736E">
        <w:rPr>
          <w:lang w:val="en-US"/>
        </w:rPr>
        <w:t>"</w:t>
      </w:r>
      <w:r w:rsidR="003628DA" w:rsidRPr="003628DA">
        <w:rPr>
          <w:lang w:val="en-US"/>
        </w:rPr>
        <w:t xml:space="preserve"> </w:t>
      </w:r>
      <w:r w:rsidR="003628DA" w:rsidRPr="003628DA">
        <w:rPr>
          <w:lang w:val="en-US"/>
        </w:rPr>
        <w:t xml:space="preserve">Do not hold women in abomination, for they have given you birth, and brought you up. It is fitting, therefore, to love those that were the authors of our birth (but only in the Lord), inasmuch as a man can produce no children without a woman. It is right, therefore, that we should </w:t>
      </w:r>
      <w:proofErr w:type="spellStart"/>
      <w:r w:rsidR="003628DA" w:rsidRPr="003628DA">
        <w:rPr>
          <w:lang w:val="en-US"/>
        </w:rPr>
        <w:t>honour</w:t>
      </w:r>
      <w:proofErr w:type="spellEnd"/>
      <w:r w:rsidR="003628DA" w:rsidRPr="003628DA">
        <w:rPr>
          <w:lang w:val="en-US"/>
        </w:rPr>
        <w:t xml:space="preserve"> those who have had a part in giving us birth. Neither is the man without the woman, nor the woman without the man </w:t>
      </w:r>
      <w:r w:rsidR="003628DA">
        <w:rPr>
          <w:lang w:val="en-US"/>
        </w:rPr>
        <w:t>(</w:t>
      </w:r>
      <w:r w:rsidR="003628DA" w:rsidRPr="003628DA">
        <w:rPr>
          <w:lang w:val="en-US"/>
        </w:rPr>
        <w:t xml:space="preserve">1 </w:t>
      </w:r>
      <w:r w:rsidR="003628DA" w:rsidRPr="003628DA">
        <w:rPr>
          <w:i/>
          <w:lang w:val="en-US"/>
        </w:rPr>
        <w:t>Cor</w:t>
      </w:r>
      <w:r w:rsidR="003628DA" w:rsidRPr="003628DA">
        <w:rPr>
          <w:lang w:val="en-US"/>
        </w:rPr>
        <w:t xml:space="preserve"> 11:11</w:t>
      </w:r>
      <w:r w:rsidR="003628DA">
        <w:rPr>
          <w:lang w:val="en-US"/>
        </w:rPr>
        <w:t>)</w:t>
      </w:r>
      <w:r w:rsidR="003628DA" w:rsidRPr="003628DA">
        <w:rPr>
          <w:lang w:val="en-US"/>
        </w:rPr>
        <w:t xml:space="preserve"> except in the case of those who were first formed. For the body of Adam was made out of the four elements, and that of Eve out of the side of Adam. And, indeed, the altogether peculiar birth of the Lord was of a virgin alone. [This took place] not as if the lawful union [of man and wife] were abominable, but such a kind of birth was fitting to God. For it became the Creator not to make use of the ordinary method of generation, but of one that was singular and strange, as being the Creator.</w:t>
      </w:r>
      <w:r w:rsidRPr="0040736E">
        <w:rPr>
          <w:lang w:val="en-US"/>
        </w:rPr>
        <w:t>" (</w:t>
      </w:r>
      <w:proofErr w:type="spellStart"/>
      <w:r w:rsidRPr="003628DA">
        <w:rPr>
          <w:i/>
          <w:lang w:val="en-US"/>
        </w:rPr>
        <w:t>IgnHer</w:t>
      </w:r>
      <w:proofErr w:type="spellEnd"/>
      <w:r w:rsidRPr="0040736E">
        <w:rPr>
          <w:lang w:val="en-US"/>
        </w:rPr>
        <w:t xml:space="preserve"> 4)</w:t>
      </w:r>
    </w:p>
    <w:p w14:paraId="4BFA1E97" w14:textId="5FA4DC7D" w:rsidR="0083224F" w:rsidRPr="0040736E" w:rsidRDefault="0083224F" w:rsidP="0083224F">
      <w:pPr>
        <w:jc w:val="both"/>
        <w:rPr>
          <w:kern w:val="0"/>
          <w:lang w:val="en-US"/>
        </w:rPr>
      </w:pPr>
      <w:r w:rsidRPr="0040736E">
        <w:rPr>
          <w:kern w:val="0"/>
          <w:lang w:val="en-US"/>
        </w:rPr>
        <w:t xml:space="preserve">In this bold passage, the author asserts that </w:t>
      </w:r>
      <w:r w:rsidR="006378C6">
        <w:rPr>
          <w:kern w:val="0"/>
          <w:lang w:val="en-US"/>
        </w:rPr>
        <w:t>the Lord</w:t>
      </w:r>
      <w:r w:rsidRPr="0040736E">
        <w:rPr>
          <w:kern w:val="0"/>
          <w:lang w:val="en-US"/>
        </w:rPr>
        <w:t>'s "</w:t>
      </w:r>
      <w:r w:rsidR="006378C6">
        <w:rPr>
          <w:kern w:val="0"/>
          <w:lang w:val="en-US"/>
        </w:rPr>
        <w:t>peculiar</w:t>
      </w:r>
      <w:r w:rsidRPr="0040736E">
        <w:rPr>
          <w:kern w:val="0"/>
          <w:lang w:val="en-US"/>
        </w:rPr>
        <w:t xml:space="preserve">" birth </w:t>
      </w:r>
      <w:r w:rsidR="00E8322E">
        <w:rPr>
          <w:kern w:val="0"/>
          <w:lang w:val="en-US"/>
        </w:rPr>
        <w:t xml:space="preserve">of </w:t>
      </w:r>
      <w:r w:rsidRPr="0040736E">
        <w:rPr>
          <w:kern w:val="0"/>
          <w:lang w:val="en-US"/>
        </w:rPr>
        <w:t>a virgin and the creation of the first man "</w:t>
      </w:r>
      <w:r w:rsidR="001E1471">
        <w:rPr>
          <w:kern w:val="0"/>
          <w:lang w:val="en-US"/>
        </w:rPr>
        <w:t>of</w:t>
      </w:r>
      <w:r w:rsidRPr="0040736E">
        <w:rPr>
          <w:kern w:val="0"/>
          <w:lang w:val="en-US"/>
        </w:rPr>
        <w:t xml:space="preserve"> the four elements" and Eve "</w:t>
      </w:r>
      <w:r w:rsidR="001E1471">
        <w:rPr>
          <w:kern w:val="0"/>
          <w:lang w:val="en-US"/>
        </w:rPr>
        <w:t xml:space="preserve">out of the </w:t>
      </w:r>
      <w:r w:rsidRPr="0040736E">
        <w:rPr>
          <w:kern w:val="0"/>
          <w:lang w:val="en-US"/>
        </w:rPr>
        <w:t>side</w:t>
      </w:r>
      <w:r w:rsidR="001E1471">
        <w:rPr>
          <w:kern w:val="0"/>
          <w:lang w:val="en-US"/>
        </w:rPr>
        <w:t xml:space="preserve"> of Adam</w:t>
      </w:r>
      <w:r w:rsidRPr="0040736E">
        <w:rPr>
          <w:kern w:val="0"/>
          <w:lang w:val="en-US"/>
        </w:rPr>
        <w:t xml:space="preserve">" were extraordinary events and exceptions, but do not correspond to the ordinary way of childbearing through the sexual union of woman and man. But even at this point, the collection of thirteen </w:t>
      </w:r>
      <w:r w:rsidR="009A4A6E">
        <w:rPr>
          <w:kern w:val="0"/>
          <w:lang w:val="en-US"/>
        </w:rPr>
        <w:t>letters</w:t>
      </w:r>
      <w:r w:rsidRPr="0040736E">
        <w:rPr>
          <w:kern w:val="0"/>
          <w:lang w:val="en-US"/>
        </w:rPr>
        <w:t xml:space="preserve"> continues by building on these observations and formulating, based on 1 </w:t>
      </w:r>
      <w:r w:rsidRPr="001D1E37">
        <w:rPr>
          <w:i/>
          <w:kern w:val="0"/>
          <w:lang w:val="en-US"/>
        </w:rPr>
        <w:t>Cor</w:t>
      </w:r>
      <w:r w:rsidRPr="0040736E">
        <w:rPr>
          <w:kern w:val="0"/>
          <w:lang w:val="en-US"/>
        </w:rPr>
        <w:t xml:space="preserve"> 11:11, that the mutual dependence of man and woman, indeed, their intimacy, is the absolute prerequisite for the existence of the addressees, a relation that obliges every offspring to </w:t>
      </w:r>
      <w:proofErr w:type="spellStart"/>
      <w:r w:rsidRPr="0040736E">
        <w:rPr>
          <w:kern w:val="0"/>
          <w:lang w:val="en-US"/>
        </w:rPr>
        <w:t>honour</w:t>
      </w:r>
      <w:proofErr w:type="spellEnd"/>
      <w:r w:rsidRPr="0040736E">
        <w:rPr>
          <w:kern w:val="0"/>
          <w:lang w:val="en-US"/>
        </w:rPr>
        <w:t xml:space="preserve"> those who have begotten them, first and foremost, the mother or wife, who therefore, as the passage opens, is not to be held in low but in high esteem. Marital intercourse is not to be abhorred.</w:t>
      </w:r>
      <w:r w:rsidRPr="0012332A">
        <w:rPr>
          <w:rStyle w:val="FootnoteReference"/>
          <w:kern w:val="0"/>
        </w:rPr>
        <w:footnoteReference w:id="68"/>
      </w:r>
    </w:p>
    <w:p w14:paraId="4BFA1E98" w14:textId="77777777" w:rsidR="0083224F" w:rsidRPr="0040736E" w:rsidRDefault="0083224F" w:rsidP="0083224F">
      <w:pPr>
        <w:ind w:firstLine="720"/>
        <w:jc w:val="both"/>
        <w:rPr>
          <w:kern w:val="0"/>
          <w:lang w:val="en-US"/>
        </w:rPr>
      </w:pPr>
      <w:r w:rsidRPr="0040736E">
        <w:rPr>
          <w:kern w:val="0"/>
          <w:lang w:val="en-US"/>
        </w:rPr>
        <w:t xml:space="preserve">As the exhortation in the beginning of the quotation to cherish women shows, this text </w:t>
      </w:r>
      <w:r w:rsidRPr="0040736E">
        <w:rPr>
          <w:kern w:val="0"/>
          <w:lang w:val="en-US"/>
        </w:rPr>
        <w:lastRenderedPageBreak/>
        <w:t xml:space="preserve">is addressed primarily to a male readership, a characteristic that is also important for understanding the opening letter of the collection from Mary to Ignatius. When in </w:t>
      </w:r>
      <w:proofErr w:type="spellStart"/>
      <w:r w:rsidRPr="0040736E">
        <w:rPr>
          <w:kern w:val="0"/>
          <w:lang w:val="en-US"/>
        </w:rPr>
        <w:t>IgnAnt</w:t>
      </w:r>
      <w:proofErr w:type="spellEnd"/>
      <w:r w:rsidRPr="0040736E">
        <w:rPr>
          <w:kern w:val="0"/>
          <w:lang w:val="en-US"/>
        </w:rPr>
        <w:t xml:space="preserve"> 9 first men are mentioned who are to "love their wives", just as conversely women are to be faithful to their husbands as their only partners, then this is a small indication that not only extramarital relationships of both sexes were known, but primarily men had to be admonished.</w:t>
      </w:r>
    </w:p>
    <w:p w14:paraId="4BFA1E99" w14:textId="486514C8" w:rsidR="0083224F" w:rsidRPr="0040736E" w:rsidRDefault="0083224F" w:rsidP="0083224F">
      <w:pPr>
        <w:ind w:firstLine="720"/>
        <w:jc w:val="both"/>
        <w:rPr>
          <w:kern w:val="0"/>
          <w:lang w:val="en-US"/>
        </w:rPr>
      </w:pPr>
      <w:r w:rsidRPr="0040736E">
        <w:rPr>
          <w:kern w:val="0"/>
          <w:lang w:val="en-US"/>
        </w:rPr>
        <w:t xml:space="preserve">In </w:t>
      </w:r>
      <w:proofErr w:type="spellStart"/>
      <w:r w:rsidRPr="0040736E">
        <w:rPr>
          <w:kern w:val="0"/>
          <w:lang w:val="en-US"/>
        </w:rPr>
        <w:t>IgnHer</w:t>
      </w:r>
      <w:proofErr w:type="spellEnd"/>
      <w:r w:rsidRPr="0040736E">
        <w:rPr>
          <w:kern w:val="0"/>
          <w:lang w:val="en-US"/>
        </w:rPr>
        <w:t xml:space="preserve"> 9, Mary is praised more clearly than, for example, </w:t>
      </w:r>
      <w:proofErr w:type="spellStart"/>
      <w:r w:rsidRPr="0040736E">
        <w:rPr>
          <w:kern w:val="0"/>
          <w:lang w:val="en-US"/>
        </w:rPr>
        <w:t>Nympha</w:t>
      </w:r>
      <w:proofErr w:type="spellEnd"/>
      <w:r w:rsidRPr="0040736E">
        <w:rPr>
          <w:kern w:val="0"/>
          <w:lang w:val="en-US"/>
        </w:rPr>
        <w:t xml:space="preserve"> in the Pauline Col 4:15. In </w:t>
      </w:r>
      <w:proofErr w:type="spellStart"/>
      <w:r w:rsidR="00840550" w:rsidRPr="0040736E">
        <w:rPr>
          <w:kern w:val="0"/>
          <w:lang w:val="en-US"/>
        </w:rPr>
        <w:t>IgnHer</w:t>
      </w:r>
      <w:proofErr w:type="spellEnd"/>
      <w:r w:rsidR="00840550" w:rsidRPr="0040736E">
        <w:rPr>
          <w:kern w:val="0"/>
          <w:lang w:val="en-US"/>
        </w:rPr>
        <w:t xml:space="preserve"> 9</w:t>
      </w:r>
      <w:r w:rsidRPr="0040736E">
        <w:rPr>
          <w:kern w:val="0"/>
          <w:lang w:val="en-US"/>
        </w:rPr>
        <w:t>, we read: "</w:t>
      </w:r>
      <w:r w:rsidR="00E90E06" w:rsidRPr="00E90E06">
        <w:rPr>
          <w:rFonts w:asciiTheme="majorBidi" w:hAnsiTheme="majorBidi" w:cstheme="majorBidi"/>
          <w:color w:val="000000"/>
          <w:lang w:val="en-US"/>
        </w:rPr>
        <w:t>Mary</w:t>
      </w:r>
      <w:r w:rsidR="00E90E06" w:rsidRPr="00E90E06">
        <w:rPr>
          <w:rStyle w:val="apple-converted-space"/>
          <w:rFonts w:asciiTheme="majorBidi" w:hAnsiTheme="majorBidi" w:cstheme="majorBidi"/>
          <w:color w:val="000000"/>
          <w:lang w:val="en-US"/>
        </w:rPr>
        <w:t> </w:t>
      </w:r>
      <w:r w:rsidR="00E90E06" w:rsidRPr="00E90E06">
        <w:rPr>
          <w:rFonts w:asciiTheme="majorBidi" w:hAnsiTheme="majorBidi" w:cstheme="majorBidi"/>
          <w:color w:val="000000"/>
          <w:lang w:val="en-US"/>
        </w:rPr>
        <w:t>my daughter, distinguished both for gravity and erudition, as also</w:t>
      </w:r>
      <w:r w:rsidR="00E90E06" w:rsidRPr="00E90E06">
        <w:rPr>
          <w:rStyle w:val="apple-converted-space"/>
          <w:rFonts w:asciiTheme="majorBidi" w:hAnsiTheme="majorBidi" w:cstheme="majorBidi"/>
          <w:color w:val="000000"/>
          <w:lang w:val="en-US"/>
        </w:rPr>
        <w:t> </w:t>
      </w:r>
      <w:r w:rsidR="00E90E06" w:rsidRPr="00E90E06">
        <w:rPr>
          <w:rFonts w:asciiTheme="majorBidi" w:hAnsiTheme="majorBidi" w:cstheme="majorBidi"/>
          <w:color w:val="000000"/>
          <w:lang w:val="en-US"/>
        </w:rPr>
        <w:t>the</w:t>
      </w:r>
      <w:r w:rsidR="00E90E06" w:rsidRPr="00E90E06">
        <w:rPr>
          <w:rStyle w:val="apple-converted-space"/>
          <w:rFonts w:asciiTheme="majorBidi" w:hAnsiTheme="majorBidi" w:cstheme="majorBidi"/>
          <w:color w:val="000000"/>
          <w:lang w:val="en-US"/>
        </w:rPr>
        <w:t> </w:t>
      </w:r>
      <w:r w:rsidR="00E90E06" w:rsidRPr="00E90E06">
        <w:rPr>
          <w:rFonts w:asciiTheme="majorBidi" w:hAnsiTheme="majorBidi" w:cstheme="majorBidi"/>
          <w:lang w:val="en-US"/>
        </w:rPr>
        <w:t>Church</w:t>
      </w:r>
      <w:r w:rsidR="00E90E06" w:rsidRPr="00E90E06">
        <w:rPr>
          <w:rStyle w:val="apple-converted-space"/>
          <w:rFonts w:asciiTheme="majorBidi" w:hAnsiTheme="majorBidi" w:cstheme="majorBidi"/>
          <w:color w:val="000000"/>
          <w:lang w:val="en-US"/>
        </w:rPr>
        <w:t> </w:t>
      </w:r>
      <w:r w:rsidR="00E90E06" w:rsidRPr="00E90E06">
        <w:rPr>
          <w:rFonts w:asciiTheme="majorBidi" w:hAnsiTheme="majorBidi" w:cstheme="majorBidi"/>
          <w:color w:val="000000"/>
          <w:lang w:val="en-US"/>
        </w:rPr>
        <w:t>which is in her house</w:t>
      </w:r>
      <w:r w:rsidRPr="0040736E">
        <w:rPr>
          <w:kern w:val="0"/>
          <w:lang w:val="en-US"/>
        </w:rPr>
        <w:t xml:space="preserve">". The climax of the praise of a woman is certainly the highly </w:t>
      </w:r>
      <w:proofErr w:type="spellStart"/>
      <w:r w:rsidRPr="0040736E">
        <w:rPr>
          <w:kern w:val="0"/>
          <w:lang w:val="en-US"/>
        </w:rPr>
        <w:t>stylised</w:t>
      </w:r>
      <w:proofErr w:type="spellEnd"/>
      <w:r w:rsidRPr="0040736E">
        <w:rPr>
          <w:kern w:val="0"/>
          <w:lang w:val="en-US"/>
        </w:rPr>
        <w:t xml:space="preserve"> preface of Ignatius' Letter to Mary (</w:t>
      </w:r>
      <w:proofErr w:type="spellStart"/>
      <w:r w:rsidRPr="0040736E">
        <w:rPr>
          <w:kern w:val="0"/>
          <w:lang w:val="en-US"/>
        </w:rPr>
        <w:t>IgnMarC</w:t>
      </w:r>
      <w:proofErr w:type="spellEnd"/>
      <w:r w:rsidRPr="0040736E">
        <w:rPr>
          <w:kern w:val="0"/>
          <w:lang w:val="en-US"/>
        </w:rPr>
        <w:t>), which</w:t>
      </w:r>
      <w:r w:rsidR="000C3D23">
        <w:rPr>
          <w:kern w:val="0"/>
          <w:lang w:val="en-US"/>
        </w:rPr>
        <w:t>, therefore,</w:t>
      </w:r>
      <w:r w:rsidRPr="0040736E">
        <w:rPr>
          <w:kern w:val="0"/>
          <w:lang w:val="en-US"/>
        </w:rPr>
        <w:t xml:space="preserve"> I will discuss in more detail.</w:t>
      </w:r>
      <w:r w:rsidR="00074239">
        <w:rPr>
          <w:kern w:val="0"/>
          <w:lang w:val="en-US"/>
        </w:rPr>
        <w:t xml:space="preserve"> As this is a response to a foregoing letter by a certain, otherwise unknown Mary </w:t>
      </w:r>
      <w:proofErr w:type="spellStart"/>
      <w:r w:rsidR="00074239">
        <w:rPr>
          <w:kern w:val="0"/>
          <w:lang w:val="en-US"/>
        </w:rPr>
        <w:t>Cassobolites</w:t>
      </w:r>
      <w:proofErr w:type="spellEnd"/>
      <w:r w:rsidR="00074239">
        <w:rPr>
          <w:kern w:val="0"/>
          <w:lang w:val="en-US"/>
        </w:rPr>
        <w:t xml:space="preserve"> to Ignatius</w:t>
      </w:r>
      <w:r w:rsidR="00A26388">
        <w:rPr>
          <w:kern w:val="0"/>
          <w:lang w:val="en-US"/>
        </w:rPr>
        <w:t>, we will also look into this letter.</w:t>
      </w:r>
    </w:p>
    <w:p w14:paraId="4BFA1E9A" w14:textId="60409613" w:rsidR="0083224F" w:rsidRPr="0040736E" w:rsidRDefault="00A26388" w:rsidP="0083224F">
      <w:pPr>
        <w:ind w:firstLine="720"/>
        <w:jc w:val="both"/>
        <w:rPr>
          <w:kern w:val="0"/>
          <w:lang w:val="en-US"/>
        </w:rPr>
      </w:pPr>
      <w:r>
        <w:rPr>
          <w:kern w:val="0"/>
          <w:lang w:val="en-US"/>
        </w:rPr>
        <w:t xml:space="preserve">As we will see, </w:t>
      </w:r>
      <w:r w:rsidR="0083224F" w:rsidRPr="0040736E">
        <w:rPr>
          <w:kern w:val="0"/>
          <w:lang w:val="en-US"/>
        </w:rPr>
        <w:t xml:space="preserve">the collection of thirteen letters paints a picture of the first Christians that is </w:t>
      </w:r>
      <w:proofErr w:type="spellStart"/>
      <w:r w:rsidR="0083224F" w:rsidRPr="0040736E">
        <w:rPr>
          <w:kern w:val="0"/>
          <w:lang w:val="en-US"/>
        </w:rPr>
        <w:t>favourable</w:t>
      </w:r>
      <w:proofErr w:type="spellEnd"/>
      <w:r w:rsidR="0083224F" w:rsidRPr="0040736E">
        <w:rPr>
          <w:kern w:val="0"/>
          <w:lang w:val="en-US"/>
        </w:rPr>
        <w:t xml:space="preserve"> to women and young people and, as the argumentation reveals, certainly a consciously contrasting picture to </w:t>
      </w:r>
      <w:r w:rsidR="000C3D23">
        <w:rPr>
          <w:kern w:val="0"/>
          <w:lang w:val="en-US"/>
        </w:rPr>
        <w:t>the</w:t>
      </w:r>
      <w:r w:rsidR="0083224F" w:rsidRPr="0040736E">
        <w:rPr>
          <w:kern w:val="0"/>
          <w:lang w:val="en-US"/>
        </w:rPr>
        <w:t xml:space="preserve"> expectations</w:t>
      </w:r>
      <w:r w:rsidR="000C3D23">
        <w:rPr>
          <w:kern w:val="0"/>
          <w:lang w:val="en-US"/>
        </w:rPr>
        <w:t xml:space="preserve"> of the ti</w:t>
      </w:r>
      <w:r w:rsidR="00074239">
        <w:rPr>
          <w:kern w:val="0"/>
          <w:lang w:val="en-US"/>
        </w:rPr>
        <w:t>m</w:t>
      </w:r>
      <w:r w:rsidR="000C3D23">
        <w:rPr>
          <w:kern w:val="0"/>
          <w:lang w:val="en-US"/>
        </w:rPr>
        <w:t>e</w:t>
      </w:r>
      <w:r w:rsidR="0083224F" w:rsidRPr="0040736E">
        <w:rPr>
          <w:kern w:val="0"/>
          <w:lang w:val="en-US"/>
        </w:rPr>
        <w:t>.</w:t>
      </w:r>
    </w:p>
    <w:p w14:paraId="4BFA1E9B" w14:textId="1C53CE9D" w:rsidR="0083224F" w:rsidRPr="0040736E" w:rsidRDefault="0083224F" w:rsidP="0083224F">
      <w:pPr>
        <w:ind w:firstLine="720"/>
        <w:jc w:val="both"/>
        <w:rPr>
          <w:kern w:val="0"/>
          <w:lang w:val="en-US"/>
        </w:rPr>
      </w:pPr>
      <w:r w:rsidRPr="0040736E">
        <w:rPr>
          <w:kern w:val="0"/>
          <w:lang w:val="en-US"/>
        </w:rPr>
        <w:t xml:space="preserve">Mary, who is described as a proselyte, begins her letter to Ignatius with a request that "Maris, our friend, bishop of our native Neapolis, </w:t>
      </w:r>
      <w:r w:rsidR="00894BBC">
        <w:rPr>
          <w:kern w:val="0"/>
          <w:lang w:val="en-US"/>
        </w:rPr>
        <w:t xml:space="preserve">which is </w:t>
      </w:r>
      <w:r w:rsidRPr="0040736E">
        <w:rPr>
          <w:kern w:val="0"/>
          <w:lang w:val="en-US"/>
        </w:rPr>
        <w:t>near (Ana)</w:t>
      </w:r>
      <w:proofErr w:type="spellStart"/>
      <w:r w:rsidRPr="0040736E">
        <w:rPr>
          <w:kern w:val="0"/>
          <w:lang w:val="en-US"/>
        </w:rPr>
        <w:t>zarbus</w:t>
      </w:r>
      <w:proofErr w:type="spellEnd"/>
      <w:r w:rsidRPr="0040736E">
        <w:rPr>
          <w:kern w:val="0"/>
          <w:lang w:val="en-US"/>
        </w:rPr>
        <w:t>,</w:t>
      </w:r>
      <w:r w:rsidRPr="00147743">
        <w:rPr>
          <w:rStyle w:val="FootnoteReference"/>
          <w:kern w:val="0"/>
        </w:rPr>
        <w:footnoteReference w:id="69"/>
      </w:r>
      <w:r w:rsidR="00A26388">
        <w:rPr>
          <w:kern w:val="0"/>
          <w:lang w:val="en-US"/>
        </w:rPr>
        <w:t xml:space="preserve"> </w:t>
      </w:r>
      <w:r w:rsidR="00894BBC">
        <w:rPr>
          <w:kern w:val="0"/>
          <w:lang w:val="en-US"/>
        </w:rPr>
        <w:t xml:space="preserve">and </w:t>
      </w:r>
      <w:proofErr w:type="spellStart"/>
      <w:r w:rsidRPr="0040736E">
        <w:rPr>
          <w:kern w:val="0"/>
          <w:lang w:val="en-US"/>
        </w:rPr>
        <w:t>Eulogius</w:t>
      </w:r>
      <w:proofErr w:type="spellEnd"/>
      <w:r w:rsidRPr="0040736E">
        <w:rPr>
          <w:kern w:val="0"/>
          <w:lang w:val="en-US"/>
        </w:rPr>
        <w:t xml:space="preserve"> and </w:t>
      </w:r>
      <w:proofErr w:type="spellStart"/>
      <w:r w:rsidRPr="0040736E">
        <w:rPr>
          <w:kern w:val="0"/>
          <w:lang w:val="en-US"/>
        </w:rPr>
        <w:t>Sobelus</w:t>
      </w:r>
      <w:proofErr w:type="spellEnd"/>
      <w:r w:rsidRPr="0040736E">
        <w:rPr>
          <w:kern w:val="0"/>
          <w:lang w:val="en-US"/>
        </w:rPr>
        <w:t xml:space="preserve"> the presbyter, be sent to us, that we </w:t>
      </w:r>
      <w:r w:rsidR="004E199B">
        <w:rPr>
          <w:kern w:val="0"/>
          <w:lang w:val="en-US"/>
        </w:rPr>
        <w:t xml:space="preserve">be </w:t>
      </w:r>
      <w:r w:rsidRPr="0040736E">
        <w:rPr>
          <w:kern w:val="0"/>
          <w:lang w:val="en-US"/>
        </w:rPr>
        <w:t xml:space="preserve">not </w:t>
      </w:r>
      <w:r w:rsidR="004E199B">
        <w:rPr>
          <w:kern w:val="0"/>
          <w:lang w:val="en-US"/>
        </w:rPr>
        <w:t xml:space="preserve">destitute </w:t>
      </w:r>
      <w:r w:rsidRPr="0040736E">
        <w:rPr>
          <w:kern w:val="0"/>
          <w:lang w:val="en-US"/>
        </w:rPr>
        <w:t>of such as preside over the divine word." (</w:t>
      </w:r>
      <w:proofErr w:type="spellStart"/>
      <w:r w:rsidRPr="0040736E">
        <w:rPr>
          <w:kern w:val="0"/>
          <w:lang w:val="en-US"/>
        </w:rPr>
        <w:t>MarCIgn</w:t>
      </w:r>
      <w:proofErr w:type="spellEnd"/>
      <w:r w:rsidRPr="0040736E">
        <w:rPr>
          <w:kern w:val="0"/>
          <w:lang w:val="en-US"/>
        </w:rPr>
        <w:t xml:space="preserve"> 2) It sounds like Mary is trying to lobby Bishop Maris of Neapolis for men, </w:t>
      </w:r>
      <w:proofErr w:type="spellStart"/>
      <w:r w:rsidRPr="0040736E">
        <w:rPr>
          <w:kern w:val="0"/>
          <w:lang w:val="en-US"/>
        </w:rPr>
        <w:t>Eulogius</w:t>
      </w:r>
      <w:proofErr w:type="spellEnd"/>
      <w:r w:rsidRPr="0040736E">
        <w:rPr>
          <w:kern w:val="0"/>
          <w:lang w:val="en-US"/>
        </w:rPr>
        <w:t xml:space="preserve"> (and </w:t>
      </w:r>
      <w:proofErr w:type="spellStart"/>
      <w:r w:rsidRPr="0040736E">
        <w:rPr>
          <w:kern w:val="0"/>
          <w:lang w:val="en-US"/>
        </w:rPr>
        <w:t>Sobelus</w:t>
      </w:r>
      <w:proofErr w:type="spellEnd"/>
      <w:r w:rsidRPr="0040736E">
        <w:rPr>
          <w:kern w:val="0"/>
          <w:lang w:val="en-US"/>
        </w:rPr>
        <w:t xml:space="preserve">) to preside over her congregation in </w:t>
      </w:r>
      <w:proofErr w:type="spellStart"/>
      <w:r w:rsidRPr="0040736E">
        <w:rPr>
          <w:kern w:val="0"/>
          <w:lang w:val="en-US"/>
        </w:rPr>
        <w:t>Cassobola</w:t>
      </w:r>
      <w:proofErr w:type="spellEnd"/>
      <w:r w:rsidRPr="0040736E">
        <w:rPr>
          <w:kern w:val="0"/>
          <w:lang w:val="en-US"/>
        </w:rPr>
        <w:t>. The problem with these, however, is their youth and the fact that they have obviously only recently become priests (</w:t>
      </w:r>
      <w:proofErr w:type="spellStart"/>
      <w:r w:rsidRPr="0040736E">
        <w:rPr>
          <w:kern w:val="0"/>
          <w:lang w:val="en-US"/>
        </w:rPr>
        <w:t>MarCIgn</w:t>
      </w:r>
      <w:proofErr w:type="spellEnd"/>
      <w:r w:rsidRPr="0040736E">
        <w:rPr>
          <w:kern w:val="0"/>
          <w:lang w:val="en-US"/>
        </w:rPr>
        <w:t xml:space="preserve"> 3).</w:t>
      </w:r>
      <w:r w:rsidRPr="0012332A">
        <w:rPr>
          <w:rStyle w:val="FootnoteReference"/>
          <w:kern w:val="0"/>
        </w:rPr>
        <w:footnoteReference w:id="70"/>
      </w:r>
    </w:p>
    <w:p w14:paraId="4BFA1E9C" w14:textId="57324C49" w:rsidR="0083224F" w:rsidRPr="0040736E" w:rsidRDefault="0083224F" w:rsidP="0083224F">
      <w:pPr>
        <w:ind w:firstLine="720"/>
        <w:jc w:val="both"/>
        <w:rPr>
          <w:kern w:val="0"/>
          <w:lang w:val="en-US"/>
        </w:rPr>
      </w:pPr>
      <w:r w:rsidRPr="0040736E">
        <w:rPr>
          <w:kern w:val="0"/>
          <w:lang w:val="en-US"/>
        </w:rPr>
        <w:t>This is where the peculiarities of this opening letter of the collection begin. Firstly, it is a woman who appears as a spokesperson</w:t>
      </w:r>
      <w:r w:rsidR="00AA1A4D">
        <w:rPr>
          <w:kern w:val="0"/>
          <w:lang w:val="en-US"/>
        </w:rPr>
        <w:t>,</w:t>
      </w:r>
      <w:r w:rsidRPr="0040736E">
        <w:rPr>
          <w:kern w:val="0"/>
          <w:lang w:val="en-US"/>
        </w:rPr>
        <w:t xml:space="preserve"> writes to Ignatius</w:t>
      </w:r>
      <w:r w:rsidR="00AA1A4D">
        <w:rPr>
          <w:kern w:val="0"/>
          <w:lang w:val="en-US"/>
        </w:rPr>
        <w:t xml:space="preserve"> and even, according to the manuscripts, </w:t>
      </w:r>
      <w:r w:rsidR="008D25A3">
        <w:rPr>
          <w:kern w:val="0"/>
          <w:lang w:val="en-US"/>
        </w:rPr>
        <w:t xml:space="preserve">provides the opening letter to the entire collection of </w:t>
      </w:r>
      <w:proofErr w:type="spellStart"/>
      <w:r w:rsidR="008D25A3">
        <w:rPr>
          <w:kern w:val="0"/>
          <w:lang w:val="en-US"/>
        </w:rPr>
        <w:t>Ignatiana</w:t>
      </w:r>
      <w:proofErr w:type="spellEnd"/>
      <w:r w:rsidRPr="0040736E">
        <w:rPr>
          <w:kern w:val="0"/>
          <w:lang w:val="en-US"/>
        </w:rPr>
        <w:t xml:space="preserve">; secondly, </w:t>
      </w:r>
      <w:r w:rsidR="008D25A3">
        <w:rPr>
          <w:kern w:val="0"/>
          <w:lang w:val="en-US"/>
        </w:rPr>
        <w:t xml:space="preserve">as will become quickly clear from her letter, </w:t>
      </w:r>
      <w:r w:rsidRPr="0040736E">
        <w:rPr>
          <w:kern w:val="0"/>
          <w:lang w:val="en-US"/>
        </w:rPr>
        <w:t>she is concerned to undermine the venerability of old age, which was built on the traditional argument of "the older, the more valuable" (</w:t>
      </w:r>
      <w:proofErr w:type="spellStart"/>
      <w:r w:rsidRPr="0040736E">
        <w:rPr>
          <w:i/>
          <w:kern w:val="0"/>
          <w:lang w:val="en-US"/>
        </w:rPr>
        <w:t>presbyteron</w:t>
      </w:r>
      <w:proofErr w:type="spellEnd"/>
      <w:r w:rsidRPr="0040736E">
        <w:rPr>
          <w:i/>
          <w:kern w:val="0"/>
          <w:lang w:val="en-US"/>
        </w:rPr>
        <w:t xml:space="preserve"> </w:t>
      </w:r>
      <w:proofErr w:type="spellStart"/>
      <w:r w:rsidRPr="0040736E">
        <w:rPr>
          <w:i/>
          <w:kern w:val="0"/>
          <w:lang w:val="en-US"/>
        </w:rPr>
        <w:t>kreitton</w:t>
      </w:r>
      <w:proofErr w:type="spellEnd"/>
      <w:r w:rsidRPr="0040736E">
        <w:rPr>
          <w:i/>
          <w:kern w:val="0"/>
          <w:lang w:val="en-US"/>
        </w:rPr>
        <w:t xml:space="preserve">) </w:t>
      </w:r>
      <w:r w:rsidRPr="009C06B6">
        <w:rPr>
          <w:kern w:val="0"/>
          <w:lang w:val="en-US"/>
        </w:rPr>
        <w:t>(</w:t>
      </w:r>
      <w:r w:rsidRPr="0040736E">
        <w:rPr>
          <w:kern w:val="0"/>
          <w:lang w:val="en-US"/>
        </w:rPr>
        <w:t>as evidenced by the "</w:t>
      </w:r>
      <w:r w:rsidR="00C4558E">
        <w:rPr>
          <w:kern w:val="0"/>
          <w:lang w:val="en-US"/>
        </w:rPr>
        <w:t>hoary</w:t>
      </w:r>
      <w:r w:rsidRPr="0040736E">
        <w:rPr>
          <w:kern w:val="0"/>
          <w:lang w:val="en-US"/>
        </w:rPr>
        <w:t xml:space="preserve"> heads" mentioned </w:t>
      </w:r>
      <w:r w:rsidR="006E72B6">
        <w:rPr>
          <w:kern w:val="0"/>
          <w:lang w:val="en-US"/>
        </w:rPr>
        <w:t xml:space="preserve">below </w:t>
      </w:r>
      <w:r w:rsidR="00C411EB">
        <w:rPr>
          <w:kern w:val="0"/>
          <w:lang w:val="en-US"/>
        </w:rPr>
        <w:t xml:space="preserve">in </w:t>
      </w:r>
      <w:proofErr w:type="spellStart"/>
      <w:r w:rsidR="00093CFE" w:rsidRPr="0040736E">
        <w:rPr>
          <w:kern w:val="0"/>
          <w:lang w:val="en-US"/>
        </w:rPr>
        <w:t>MarCIgn</w:t>
      </w:r>
      <w:proofErr w:type="spellEnd"/>
      <w:r w:rsidR="00093CFE" w:rsidRPr="0040736E">
        <w:rPr>
          <w:kern w:val="0"/>
          <w:lang w:val="en-US"/>
        </w:rPr>
        <w:t xml:space="preserve"> </w:t>
      </w:r>
      <w:r w:rsidR="00093CFE">
        <w:rPr>
          <w:kern w:val="0"/>
          <w:lang w:val="en-US"/>
        </w:rPr>
        <w:t>2</w:t>
      </w:r>
      <w:r w:rsidRPr="0040736E">
        <w:rPr>
          <w:kern w:val="0"/>
          <w:lang w:val="en-US"/>
        </w:rPr>
        <w:t>),</w:t>
      </w:r>
      <w:r w:rsidRPr="0012332A">
        <w:rPr>
          <w:rStyle w:val="FootnoteReference"/>
          <w:kern w:val="0"/>
        </w:rPr>
        <w:footnoteReference w:id="71"/>
      </w:r>
      <w:r w:rsidR="009C06B6">
        <w:rPr>
          <w:kern w:val="0"/>
          <w:lang w:val="en-US"/>
        </w:rPr>
        <w:t xml:space="preserve"> </w:t>
      </w:r>
      <w:r w:rsidRPr="0040736E">
        <w:rPr>
          <w:kern w:val="0"/>
          <w:lang w:val="en-US"/>
        </w:rPr>
        <w:t xml:space="preserve">and breaks a rod not only for these men alone, but with a number of selected biblical examples for youth in general, and precisely as far as questions of sexual abstinence are concerned: </w:t>
      </w:r>
    </w:p>
    <w:p w14:paraId="4BFA1E9D" w14:textId="711CD86F" w:rsidR="0083224F" w:rsidRPr="0040736E" w:rsidRDefault="0083224F" w:rsidP="0083224F">
      <w:pPr>
        <w:pStyle w:val="Quote"/>
        <w:rPr>
          <w:lang w:val="en-US"/>
        </w:rPr>
      </w:pPr>
      <w:r w:rsidRPr="0040736E">
        <w:rPr>
          <w:lang w:val="en-US"/>
        </w:rPr>
        <w:t>"</w:t>
      </w:r>
      <w:r w:rsidR="002E2319">
        <w:rPr>
          <w:lang w:val="en-US"/>
        </w:rPr>
        <w:t>T</w:t>
      </w:r>
      <w:r w:rsidR="002E2319" w:rsidRPr="002E2319">
        <w:rPr>
          <w:lang w:val="en-US"/>
        </w:rPr>
        <w:t>hey are wise about the flesh, and are insensible to its passions, they themselves glowing with all the glory of a hoary head through their own intrinsic merits, and though but recently called as young men to the priesthood.</w:t>
      </w:r>
      <w:r w:rsidRPr="0040736E">
        <w:rPr>
          <w:lang w:val="en-US"/>
        </w:rPr>
        <w:t>" (</w:t>
      </w:r>
      <w:proofErr w:type="spellStart"/>
      <w:r w:rsidRPr="0040736E">
        <w:rPr>
          <w:lang w:val="en-US"/>
        </w:rPr>
        <w:t>MarCIgn</w:t>
      </w:r>
      <w:proofErr w:type="spellEnd"/>
      <w:r w:rsidRPr="0040736E">
        <w:rPr>
          <w:lang w:val="en-US"/>
        </w:rPr>
        <w:t xml:space="preserve"> </w:t>
      </w:r>
      <w:r w:rsidR="006E72B6">
        <w:rPr>
          <w:lang w:val="en-US"/>
        </w:rPr>
        <w:t>2</w:t>
      </w:r>
      <w:r w:rsidRPr="0040736E">
        <w:rPr>
          <w:lang w:val="en-US"/>
        </w:rPr>
        <w:t>)</w:t>
      </w:r>
    </w:p>
    <w:p w14:paraId="4BFA1E9E" w14:textId="4D520376" w:rsidR="0083224F" w:rsidRPr="0040736E" w:rsidRDefault="0083224F" w:rsidP="0083224F">
      <w:pPr>
        <w:jc w:val="both"/>
        <w:rPr>
          <w:kern w:val="0"/>
          <w:lang w:val="en-US"/>
        </w:rPr>
      </w:pPr>
      <w:r w:rsidRPr="0040736E">
        <w:rPr>
          <w:kern w:val="0"/>
          <w:lang w:val="en-US"/>
        </w:rPr>
        <w:t xml:space="preserve">Considering the importance and appreciation </w:t>
      </w:r>
      <w:r w:rsidR="00B964BB" w:rsidRPr="0040736E">
        <w:rPr>
          <w:kern w:val="0"/>
          <w:lang w:val="en-US"/>
        </w:rPr>
        <w:t>in antiquity and to some extent up to the present day</w:t>
      </w:r>
      <w:r w:rsidR="00B964BB" w:rsidRPr="0040736E">
        <w:rPr>
          <w:kern w:val="0"/>
          <w:lang w:val="en-US"/>
        </w:rPr>
        <w:t xml:space="preserve"> </w:t>
      </w:r>
      <w:r w:rsidRPr="0040736E">
        <w:rPr>
          <w:kern w:val="0"/>
          <w:lang w:val="en-US"/>
        </w:rPr>
        <w:t>of a person's age and the social position in family and society often associated with it, Mary's demand</w:t>
      </w:r>
      <w:r w:rsidR="0074018F">
        <w:rPr>
          <w:kern w:val="0"/>
          <w:lang w:val="en-US"/>
        </w:rPr>
        <w:t>s</w:t>
      </w:r>
      <w:r w:rsidRPr="0040736E">
        <w:rPr>
          <w:kern w:val="0"/>
          <w:lang w:val="en-US"/>
        </w:rPr>
        <w:t xml:space="preserve"> and justifications still have an extraordinary effect on today's reader</w:t>
      </w:r>
      <w:r w:rsidR="0074018F">
        <w:rPr>
          <w:kern w:val="0"/>
          <w:lang w:val="en-US"/>
        </w:rPr>
        <w:t xml:space="preserve"> and certainly must have had </w:t>
      </w:r>
      <w:r w:rsidR="00B4013A">
        <w:rPr>
          <w:kern w:val="0"/>
          <w:lang w:val="en-US"/>
        </w:rPr>
        <w:t>at the time</w:t>
      </w:r>
      <w:r w:rsidRPr="0040736E">
        <w:rPr>
          <w:kern w:val="0"/>
          <w:lang w:val="en-US"/>
        </w:rPr>
        <w:t>, even though they again echo the message of the Pastoral Epistles, but go far beyond them (1</w:t>
      </w:r>
      <w:r w:rsidR="00B4013A">
        <w:rPr>
          <w:kern w:val="0"/>
          <w:lang w:val="en-US"/>
        </w:rPr>
        <w:t xml:space="preserve"> </w:t>
      </w:r>
      <w:r w:rsidRPr="0040736E">
        <w:rPr>
          <w:kern w:val="0"/>
          <w:lang w:val="en-US"/>
        </w:rPr>
        <w:t>Tim 4:12; 5:1-2; 2</w:t>
      </w:r>
      <w:r w:rsidR="00B4013A">
        <w:rPr>
          <w:kern w:val="0"/>
          <w:lang w:val="en-US"/>
        </w:rPr>
        <w:t xml:space="preserve"> </w:t>
      </w:r>
      <w:r w:rsidRPr="0040736E">
        <w:rPr>
          <w:kern w:val="0"/>
          <w:lang w:val="en-US"/>
        </w:rPr>
        <w:t>Tim 2:22; Tit 2:7). From Scripture, Mary cites famous examples where the divine choice fell on young men as successful and outstanding role models</w:t>
      </w:r>
      <w:r w:rsidR="00B4013A">
        <w:rPr>
          <w:kern w:val="0"/>
          <w:lang w:val="en-US"/>
        </w:rPr>
        <w:t xml:space="preserve"> outshining old men</w:t>
      </w:r>
      <w:r w:rsidRPr="0040736E">
        <w:rPr>
          <w:kern w:val="0"/>
          <w:lang w:val="en-US"/>
        </w:rPr>
        <w:t xml:space="preserve">. These examples are of such radicality that older male readers probably felt </w:t>
      </w:r>
      <w:r w:rsidR="00C8590D" w:rsidRPr="0040736E">
        <w:rPr>
          <w:kern w:val="0"/>
          <w:lang w:val="en-US"/>
        </w:rPr>
        <w:t>confronted</w:t>
      </w:r>
      <w:r w:rsidRPr="0040736E">
        <w:rPr>
          <w:kern w:val="0"/>
          <w:lang w:val="en-US"/>
        </w:rPr>
        <w:t xml:space="preserve">, which would explain the reaction that such readers, scribes, redactors </w:t>
      </w:r>
      <w:r w:rsidRPr="0040736E">
        <w:rPr>
          <w:kern w:val="0"/>
          <w:lang w:val="en-US"/>
        </w:rPr>
        <w:lastRenderedPageBreak/>
        <w:t xml:space="preserve">and copyists removed this letter from their </w:t>
      </w:r>
      <w:r w:rsidR="00D83802">
        <w:rPr>
          <w:kern w:val="0"/>
          <w:lang w:val="en-US"/>
        </w:rPr>
        <w:t xml:space="preserve">collection of </w:t>
      </w:r>
      <w:r w:rsidRPr="0040736E">
        <w:rPr>
          <w:kern w:val="0"/>
          <w:lang w:val="en-US"/>
        </w:rPr>
        <w:t>Ignatius</w:t>
      </w:r>
      <w:r w:rsidR="00D83802">
        <w:rPr>
          <w:kern w:val="0"/>
          <w:lang w:val="en-GB"/>
        </w:rPr>
        <w:t>’ letters</w:t>
      </w:r>
      <w:r w:rsidRPr="0040736E">
        <w:rPr>
          <w:kern w:val="0"/>
          <w:lang w:val="en-US"/>
        </w:rPr>
        <w:t>. It is all the more astonishing, however, that precisely these remarks even appear in two versions within the collection, once in Mary's letter to Ignatius (</w:t>
      </w:r>
      <w:proofErr w:type="spellStart"/>
      <w:r w:rsidRPr="0040736E">
        <w:rPr>
          <w:kern w:val="0"/>
          <w:lang w:val="en-US"/>
        </w:rPr>
        <w:t>MarCIgn</w:t>
      </w:r>
      <w:proofErr w:type="spellEnd"/>
      <w:r w:rsidRPr="0040736E">
        <w:rPr>
          <w:kern w:val="0"/>
          <w:lang w:val="en-US"/>
        </w:rPr>
        <w:t xml:space="preserve"> 3-4) and again repeated with editorial changes in Ignatius' letter to the Magnesians (</w:t>
      </w:r>
      <w:proofErr w:type="spellStart"/>
      <w:r w:rsidRPr="0040736E">
        <w:rPr>
          <w:kern w:val="0"/>
          <w:lang w:val="en-US"/>
        </w:rPr>
        <w:t>IgnMag</w:t>
      </w:r>
      <w:proofErr w:type="spellEnd"/>
      <w:r w:rsidRPr="0040736E">
        <w:rPr>
          <w:kern w:val="0"/>
          <w:lang w:val="en-US"/>
        </w:rPr>
        <w:t xml:space="preserve"> 3), a passage that is</w:t>
      </w:r>
      <w:r w:rsidR="00E545E5">
        <w:rPr>
          <w:kern w:val="0"/>
          <w:lang w:val="en-US"/>
        </w:rPr>
        <w:t xml:space="preserve"> </w:t>
      </w:r>
      <w:r w:rsidRPr="0040736E">
        <w:rPr>
          <w:kern w:val="0"/>
          <w:lang w:val="en-US"/>
        </w:rPr>
        <w:t>missing from the "middle recension".</w:t>
      </w:r>
      <w:r w:rsidRPr="0012332A">
        <w:rPr>
          <w:rStyle w:val="FootnoteReference"/>
          <w:kern w:val="0"/>
        </w:rPr>
        <w:footnoteReference w:id="72"/>
      </w:r>
    </w:p>
    <w:p w14:paraId="4BFA1E9F" w14:textId="29BBEFAD" w:rsidR="0083224F" w:rsidRPr="0040736E" w:rsidRDefault="0083224F" w:rsidP="0083224F">
      <w:pPr>
        <w:ind w:firstLine="720"/>
        <w:jc w:val="both"/>
        <w:rPr>
          <w:kern w:val="0"/>
          <w:lang w:val="en-US"/>
        </w:rPr>
      </w:pPr>
      <w:r w:rsidRPr="0040736E">
        <w:rPr>
          <w:kern w:val="0"/>
          <w:lang w:val="en-US"/>
        </w:rPr>
        <w:t xml:space="preserve">The first of </w:t>
      </w:r>
      <w:r w:rsidR="00BD5BDA">
        <w:rPr>
          <w:kern w:val="0"/>
          <w:lang w:val="en-US"/>
        </w:rPr>
        <w:t>Mary’s</w:t>
      </w:r>
      <w:r w:rsidRPr="0040736E">
        <w:rPr>
          <w:kern w:val="0"/>
          <w:lang w:val="en-US"/>
        </w:rPr>
        <w:t xml:space="preserve"> biblical examples is "</w:t>
      </w:r>
      <w:r w:rsidR="00BD5BDA">
        <w:rPr>
          <w:kern w:val="0"/>
          <w:lang w:val="en-US"/>
        </w:rPr>
        <w:t xml:space="preserve">the </w:t>
      </w:r>
      <w:r w:rsidRPr="0040736E">
        <w:rPr>
          <w:kern w:val="0"/>
          <w:lang w:val="en-US"/>
        </w:rPr>
        <w:t xml:space="preserve">wise Daniel" who </w:t>
      </w:r>
      <w:r w:rsidR="00BD5BDA">
        <w:rPr>
          <w:kern w:val="0"/>
          <w:lang w:val="en-US"/>
        </w:rPr>
        <w:t xml:space="preserve">as </w:t>
      </w:r>
      <w:r w:rsidRPr="0040736E">
        <w:rPr>
          <w:kern w:val="0"/>
          <w:lang w:val="en-US"/>
        </w:rPr>
        <w:t>" a young man</w:t>
      </w:r>
      <w:r w:rsidR="00345AF1">
        <w:rPr>
          <w:kern w:val="0"/>
          <w:lang w:val="en-US"/>
        </w:rPr>
        <w:t>,</w:t>
      </w:r>
      <w:r w:rsidRPr="0040736E">
        <w:rPr>
          <w:kern w:val="0"/>
          <w:lang w:val="en-US"/>
        </w:rPr>
        <w:t xml:space="preserve"> passed judgement on certain </w:t>
      </w:r>
      <w:r w:rsidR="00345AF1">
        <w:rPr>
          <w:kern w:val="0"/>
          <w:lang w:val="en-US"/>
        </w:rPr>
        <w:t xml:space="preserve">vigorous </w:t>
      </w:r>
      <w:r w:rsidRPr="0040736E">
        <w:rPr>
          <w:kern w:val="0"/>
          <w:lang w:val="en-US"/>
        </w:rPr>
        <w:t xml:space="preserve">old men, </w:t>
      </w:r>
      <w:r w:rsidR="009E25D1" w:rsidRPr="009E25D1">
        <w:rPr>
          <w:kern w:val="0"/>
          <w:lang w:val="en-US"/>
        </w:rPr>
        <w:t>showing them that they were abandoned wretches, and not [worthy to be reckoned] elders</w:t>
      </w:r>
      <w:r w:rsidRPr="0040736E">
        <w:rPr>
          <w:kern w:val="0"/>
          <w:lang w:val="en-US"/>
        </w:rPr>
        <w:t>" (</w:t>
      </w:r>
      <w:proofErr w:type="spellStart"/>
      <w:r w:rsidRPr="0040736E">
        <w:rPr>
          <w:kern w:val="0"/>
          <w:lang w:val="en-US"/>
        </w:rPr>
        <w:t>MarCIgn</w:t>
      </w:r>
      <w:proofErr w:type="spellEnd"/>
      <w:r w:rsidRPr="0040736E">
        <w:rPr>
          <w:kern w:val="0"/>
          <w:lang w:val="en-US"/>
        </w:rPr>
        <w:t xml:space="preserve"> 3). Who among the readership would like to identify with these "</w:t>
      </w:r>
      <w:r w:rsidR="00565D92">
        <w:rPr>
          <w:kern w:val="0"/>
          <w:lang w:val="en-US"/>
        </w:rPr>
        <w:t>abandoned</w:t>
      </w:r>
      <w:r w:rsidRPr="0040736E">
        <w:rPr>
          <w:kern w:val="0"/>
          <w:lang w:val="en-US"/>
        </w:rPr>
        <w:t xml:space="preserve"> wretches"? Unfortunately, it is unclear exactly which biblical story Mary is referring to, perhaps she was inspired by 2</w:t>
      </w:r>
      <w:r w:rsidR="00565D92">
        <w:rPr>
          <w:kern w:val="0"/>
          <w:lang w:val="en-US"/>
        </w:rPr>
        <w:t xml:space="preserve"> </w:t>
      </w:r>
      <w:r w:rsidRPr="0040736E">
        <w:rPr>
          <w:kern w:val="0"/>
          <w:lang w:val="en-US"/>
        </w:rPr>
        <w:t>Sam 12:5-11 and Lev 18:19-27,</w:t>
      </w:r>
      <w:r w:rsidRPr="0012332A">
        <w:rPr>
          <w:rStyle w:val="FootnoteReference"/>
          <w:kern w:val="0"/>
        </w:rPr>
        <w:footnoteReference w:id="73"/>
      </w:r>
      <w:r w:rsidR="00565D92">
        <w:rPr>
          <w:kern w:val="0"/>
          <w:lang w:val="en-US"/>
        </w:rPr>
        <w:t xml:space="preserve"> </w:t>
      </w:r>
      <w:r w:rsidRPr="0040736E">
        <w:rPr>
          <w:kern w:val="0"/>
          <w:lang w:val="en-US"/>
        </w:rPr>
        <w:t>perhaps also by Rom 1:28 - 2:1.</w:t>
      </w:r>
      <w:r w:rsidRPr="0012332A">
        <w:rPr>
          <w:rStyle w:val="FootnoteReference"/>
          <w:kern w:val="0"/>
        </w:rPr>
        <w:footnoteReference w:id="74"/>
      </w:r>
    </w:p>
    <w:p w14:paraId="4BFA1EA0" w14:textId="2AF60FB3" w:rsidR="0083224F" w:rsidRPr="0040736E" w:rsidRDefault="0083224F" w:rsidP="0083224F">
      <w:pPr>
        <w:ind w:firstLine="720"/>
        <w:jc w:val="both"/>
        <w:rPr>
          <w:kern w:val="0"/>
          <w:lang w:val="en-US"/>
        </w:rPr>
      </w:pPr>
      <w:r w:rsidRPr="0040736E">
        <w:rPr>
          <w:kern w:val="0"/>
          <w:lang w:val="en-US"/>
        </w:rPr>
        <w:t xml:space="preserve">If the text of Mary's letter should refer to the first passage, then the young David's praise </w:t>
      </w:r>
      <w:r w:rsidR="00423FE2">
        <w:rPr>
          <w:kern w:val="0"/>
          <w:lang w:val="en-US"/>
        </w:rPr>
        <w:t>reflects his</w:t>
      </w:r>
      <w:r w:rsidRPr="0040736E">
        <w:rPr>
          <w:kern w:val="0"/>
          <w:lang w:val="en-US"/>
        </w:rPr>
        <w:t xml:space="preserve"> critical self-judgment as he has grown older. Whereas in youth he was shaped by wise insight, as an older man he has fallen prey to sexual licentiousness. If we add to the text from Mary's letter the parallel passage from </w:t>
      </w:r>
      <w:proofErr w:type="spellStart"/>
      <w:r w:rsidRPr="0040736E">
        <w:rPr>
          <w:kern w:val="0"/>
          <w:lang w:val="en-US"/>
        </w:rPr>
        <w:t>IgnMag</w:t>
      </w:r>
      <w:proofErr w:type="spellEnd"/>
      <w:r w:rsidRPr="0040736E">
        <w:rPr>
          <w:kern w:val="0"/>
          <w:lang w:val="en-US"/>
        </w:rPr>
        <w:t xml:space="preserve"> 3, the judgement becomes even clearer: at the "age of twelve" David "</w:t>
      </w:r>
      <w:r w:rsidR="003C059A" w:rsidRPr="003C059A">
        <w:rPr>
          <w:color w:val="000000"/>
          <w:lang w:val="en-US"/>
        </w:rPr>
        <w:t>became possessed of the divine Spirit, and convicted the elders, who in vain carried their grey hairs, of being false accusers, and of lusting after the beauty of another man's wife</w:t>
      </w:r>
      <w:r w:rsidRPr="0040736E">
        <w:rPr>
          <w:kern w:val="0"/>
          <w:lang w:val="en-US"/>
        </w:rPr>
        <w:t>".</w:t>
      </w:r>
    </w:p>
    <w:p w14:paraId="4BFA1EA1" w14:textId="1E628CF2" w:rsidR="0083224F" w:rsidRPr="0040736E" w:rsidRDefault="0083224F" w:rsidP="0083224F">
      <w:pPr>
        <w:jc w:val="both"/>
        <w:rPr>
          <w:kern w:val="0"/>
          <w:lang w:val="en-US"/>
        </w:rPr>
      </w:pPr>
      <w:r w:rsidRPr="0040736E">
        <w:rPr>
          <w:kern w:val="0"/>
          <w:lang w:val="en-US"/>
        </w:rPr>
        <w:tab/>
        <w:t xml:space="preserve">The example of David is followed in </w:t>
      </w:r>
      <w:proofErr w:type="spellStart"/>
      <w:r w:rsidRPr="0040736E">
        <w:rPr>
          <w:kern w:val="0"/>
          <w:lang w:val="en-US"/>
        </w:rPr>
        <w:t>IgnMag</w:t>
      </w:r>
      <w:proofErr w:type="spellEnd"/>
      <w:r w:rsidRPr="0040736E">
        <w:rPr>
          <w:kern w:val="0"/>
          <w:lang w:val="en-US"/>
        </w:rPr>
        <w:t xml:space="preserve"> 3 by that of Samuel, which is not to be read in Mary's letter. Samuel stands for the "little child" who accuses the great old prophet of nepotism. Another example, which is again found in both versions, is the prophet Jeremiah. In </w:t>
      </w:r>
      <w:proofErr w:type="spellStart"/>
      <w:r w:rsidRPr="0040736E">
        <w:rPr>
          <w:kern w:val="0"/>
          <w:lang w:val="en-US"/>
        </w:rPr>
        <w:t>Jer</w:t>
      </w:r>
      <w:proofErr w:type="spellEnd"/>
      <w:r w:rsidRPr="0040736E">
        <w:rPr>
          <w:kern w:val="0"/>
          <w:lang w:val="en-US"/>
        </w:rPr>
        <w:t xml:space="preserve"> 1:7 it says that Jeremiah wants to reject God's call in view of his own youth, but that God answers him: "Do not say, 'I am still so young. Wherever I send </w:t>
      </w:r>
      <w:r w:rsidR="007E652A">
        <w:rPr>
          <w:kern w:val="0"/>
          <w:lang w:val="en-US"/>
        </w:rPr>
        <w:t>you</w:t>
      </w:r>
      <w:r w:rsidRPr="0040736E">
        <w:rPr>
          <w:kern w:val="0"/>
          <w:lang w:val="en-US"/>
        </w:rPr>
        <w:t xml:space="preserve">, </w:t>
      </w:r>
      <w:r w:rsidR="007E652A">
        <w:rPr>
          <w:kern w:val="0"/>
          <w:lang w:val="en-US"/>
        </w:rPr>
        <w:t xml:space="preserve">you </w:t>
      </w:r>
      <w:r w:rsidRPr="0040736E">
        <w:rPr>
          <w:kern w:val="0"/>
          <w:lang w:val="en-US"/>
        </w:rPr>
        <w:t>shal</w:t>
      </w:r>
      <w:r w:rsidR="007E652A">
        <w:rPr>
          <w:kern w:val="0"/>
          <w:lang w:val="en-US"/>
        </w:rPr>
        <w:t>l</w:t>
      </w:r>
      <w:r w:rsidRPr="0040736E">
        <w:rPr>
          <w:kern w:val="0"/>
          <w:lang w:val="en-US"/>
        </w:rPr>
        <w:t xml:space="preserve"> go; and what I charge </w:t>
      </w:r>
      <w:r w:rsidR="007E652A">
        <w:rPr>
          <w:kern w:val="0"/>
          <w:lang w:val="en-US"/>
        </w:rPr>
        <w:t>you</w:t>
      </w:r>
      <w:r w:rsidRPr="0040736E">
        <w:rPr>
          <w:kern w:val="0"/>
          <w:lang w:val="en-US"/>
        </w:rPr>
        <w:t xml:space="preserve"> with, that </w:t>
      </w:r>
      <w:r w:rsidR="007E652A">
        <w:rPr>
          <w:kern w:val="0"/>
          <w:lang w:val="en-US"/>
        </w:rPr>
        <w:t xml:space="preserve">shall you </w:t>
      </w:r>
      <w:r w:rsidRPr="0040736E">
        <w:rPr>
          <w:kern w:val="0"/>
          <w:lang w:val="en-US"/>
        </w:rPr>
        <w:t xml:space="preserve">declare." With these and other examples, Scripture confirms for Mary that God promised his assistance to the young presbyters and from this </w:t>
      </w:r>
      <w:r w:rsidR="005F7DB2">
        <w:rPr>
          <w:kern w:val="0"/>
          <w:lang w:val="en-US"/>
        </w:rPr>
        <w:t xml:space="preserve">she </w:t>
      </w:r>
      <w:r w:rsidRPr="0040736E">
        <w:rPr>
          <w:kern w:val="0"/>
          <w:lang w:val="en-US"/>
        </w:rPr>
        <w:t>formulates her request as a divine command to Ignatius.</w:t>
      </w:r>
    </w:p>
    <w:p w14:paraId="4BFA1EA2" w14:textId="6CBA0C78" w:rsidR="0083224F" w:rsidRPr="0040736E" w:rsidRDefault="0083224F" w:rsidP="0083224F">
      <w:pPr>
        <w:jc w:val="both"/>
        <w:rPr>
          <w:kern w:val="0"/>
          <w:lang w:val="en-US"/>
        </w:rPr>
      </w:pPr>
      <w:r w:rsidRPr="0040736E">
        <w:rPr>
          <w:kern w:val="0"/>
          <w:lang w:val="en-US"/>
        </w:rPr>
        <w:tab/>
        <w:t>In this letter, which presents itself as the letter of a woman who is closely connected with the bishop of her native city,</w:t>
      </w:r>
      <w:r w:rsidRPr="0012332A">
        <w:rPr>
          <w:rStyle w:val="FootnoteReference"/>
          <w:kern w:val="0"/>
        </w:rPr>
        <w:footnoteReference w:id="75"/>
      </w:r>
      <w:r w:rsidR="005F7DB2">
        <w:rPr>
          <w:kern w:val="0"/>
          <w:lang w:val="en-US"/>
        </w:rPr>
        <w:t xml:space="preserve"> </w:t>
      </w:r>
      <w:r w:rsidR="005F7DB2" w:rsidRPr="0040736E">
        <w:rPr>
          <w:kern w:val="0"/>
          <w:lang w:val="en-US"/>
        </w:rPr>
        <w:t xml:space="preserve">one hears the female voice </w:t>
      </w:r>
      <w:r w:rsidRPr="0040736E">
        <w:rPr>
          <w:kern w:val="0"/>
          <w:lang w:val="en-US"/>
        </w:rPr>
        <w:t xml:space="preserve">that speaks with divine and prophetic authority and knows how to refer to Scripture, whereby it is noticeable that </w:t>
      </w:r>
      <w:r w:rsidR="00C66EFD">
        <w:rPr>
          <w:kern w:val="0"/>
          <w:lang w:val="en-US"/>
        </w:rPr>
        <w:t>she</w:t>
      </w:r>
      <w:r w:rsidRPr="0040736E">
        <w:rPr>
          <w:kern w:val="0"/>
          <w:lang w:val="en-US"/>
        </w:rPr>
        <w:t xml:space="preserve"> does not, or at least not explicitly, base </w:t>
      </w:r>
      <w:r w:rsidR="00C66EFD">
        <w:rPr>
          <w:kern w:val="0"/>
          <w:lang w:val="en-US"/>
        </w:rPr>
        <w:t>her</w:t>
      </w:r>
      <w:r w:rsidRPr="0040736E">
        <w:rPr>
          <w:kern w:val="0"/>
          <w:lang w:val="en-US"/>
        </w:rPr>
        <w:t xml:space="preserve">self </w:t>
      </w:r>
      <w:r w:rsidR="00C66EFD">
        <w:rPr>
          <w:kern w:val="0"/>
          <w:lang w:val="en-US"/>
        </w:rPr>
        <w:t xml:space="preserve">for her argument </w:t>
      </w:r>
      <w:r w:rsidRPr="0040736E">
        <w:rPr>
          <w:kern w:val="0"/>
          <w:lang w:val="en-US"/>
        </w:rPr>
        <w:t>on New Testament passages.</w:t>
      </w:r>
    </w:p>
    <w:p w14:paraId="4BFA1EA3" w14:textId="4B4CFD84" w:rsidR="0083224F" w:rsidRPr="0040736E" w:rsidRDefault="0083224F" w:rsidP="0083224F">
      <w:pPr>
        <w:jc w:val="both"/>
        <w:rPr>
          <w:kern w:val="0"/>
          <w:lang w:val="en-US"/>
        </w:rPr>
      </w:pPr>
      <w:r w:rsidRPr="0040736E">
        <w:rPr>
          <w:kern w:val="0"/>
          <w:lang w:val="en-US"/>
        </w:rPr>
        <w:tab/>
        <w:t>That Mary defends the young men first by pointing out that they are armed against sexual temptations casts a moral shadow over the elders who contrast with the</w:t>
      </w:r>
      <w:r w:rsidR="00F6138D">
        <w:rPr>
          <w:kern w:val="0"/>
          <w:lang w:val="en-US"/>
        </w:rPr>
        <w:t>se</w:t>
      </w:r>
      <w:r w:rsidRPr="0040736E">
        <w:rPr>
          <w:kern w:val="0"/>
          <w:lang w:val="en-US"/>
        </w:rPr>
        <w:t xml:space="preserve"> young men. Deviant moral </w:t>
      </w:r>
      <w:proofErr w:type="spellStart"/>
      <w:r w:rsidRPr="0040736E">
        <w:rPr>
          <w:kern w:val="0"/>
          <w:lang w:val="en-US"/>
        </w:rPr>
        <w:t>behaviour</w:t>
      </w:r>
      <w:proofErr w:type="spellEnd"/>
      <w:r w:rsidRPr="0040736E">
        <w:rPr>
          <w:kern w:val="0"/>
          <w:lang w:val="en-US"/>
        </w:rPr>
        <w:t xml:space="preserve"> and religious practice go hand in hand</w:t>
      </w:r>
      <w:r w:rsidR="00F6138D">
        <w:rPr>
          <w:kern w:val="0"/>
          <w:lang w:val="en-US"/>
        </w:rPr>
        <w:t xml:space="preserve"> and</w:t>
      </w:r>
      <w:r w:rsidRPr="0040736E">
        <w:rPr>
          <w:kern w:val="0"/>
          <w:lang w:val="en-US"/>
        </w:rPr>
        <w:t xml:space="preserve"> </w:t>
      </w:r>
      <w:r w:rsidR="00F6138D">
        <w:rPr>
          <w:kern w:val="0"/>
          <w:lang w:val="en-US"/>
        </w:rPr>
        <w:t>b</w:t>
      </w:r>
      <w:r w:rsidRPr="0040736E">
        <w:rPr>
          <w:kern w:val="0"/>
          <w:lang w:val="en-US"/>
        </w:rPr>
        <w:t xml:space="preserve">oth are addressed in Mary's letter. The young men, called by God and far superior to all the elders, both their parents and their advisors, </w:t>
      </w:r>
      <w:r w:rsidR="00F6138D">
        <w:rPr>
          <w:kern w:val="0"/>
          <w:lang w:val="en-US"/>
        </w:rPr>
        <w:t xml:space="preserve">and these </w:t>
      </w:r>
      <w:r w:rsidRPr="0040736E">
        <w:rPr>
          <w:kern w:val="0"/>
          <w:lang w:val="en-US"/>
        </w:rPr>
        <w:t>serve as shining counter-examples</w:t>
      </w:r>
      <w:r w:rsidR="00F6138D">
        <w:rPr>
          <w:kern w:val="0"/>
          <w:lang w:val="en-US"/>
        </w:rPr>
        <w:t xml:space="preserve"> according to Mary</w:t>
      </w:r>
      <w:r w:rsidRPr="0040736E">
        <w:rPr>
          <w:kern w:val="0"/>
          <w:lang w:val="en-US"/>
        </w:rPr>
        <w:t xml:space="preserve">. </w:t>
      </w:r>
    </w:p>
    <w:p w14:paraId="4BFA1EA4" w14:textId="75814D21" w:rsidR="0083224F" w:rsidRPr="0040736E" w:rsidRDefault="0083224F" w:rsidP="0083224F">
      <w:pPr>
        <w:jc w:val="both"/>
        <w:rPr>
          <w:kern w:val="0"/>
          <w:lang w:val="en-US"/>
        </w:rPr>
      </w:pPr>
      <w:r w:rsidRPr="0040736E">
        <w:rPr>
          <w:kern w:val="0"/>
          <w:lang w:val="en-US"/>
        </w:rPr>
        <w:tab/>
      </w:r>
      <w:r w:rsidR="00F6138D">
        <w:rPr>
          <w:kern w:val="0"/>
          <w:lang w:val="en-US"/>
        </w:rPr>
        <w:t>L</w:t>
      </w:r>
      <w:r w:rsidRPr="0040736E">
        <w:rPr>
          <w:kern w:val="0"/>
          <w:lang w:val="en-US"/>
        </w:rPr>
        <w:t>et us</w:t>
      </w:r>
      <w:r w:rsidR="00F6138D">
        <w:rPr>
          <w:kern w:val="0"/>
          <w:lang w:val="en-US"/>
        </w:rPr>
        <w:t xml:space="preserve"> also</w:t>
      </w:r>
      <w:r w:rsidRPr="0040736E">
        <w:rPr>
          <w:kern w:val="0"/>
          <w:lang w:val="en-US"/>
        </w:rPr>
        <w:t xml:space="preserve"> turn our attention to Ignatius' response in his letter to Mary</w:t>
      </w:r>
      <w:r w:rsidR="00535A62">
        <w:rPr>
          <w:kern w:val="0"/>
          <w:lang w:val="en-US"/>
        </w:rPr>
        <w:t xml:space="preserve"> and see what this letter makes with the strong views and challenges</w:t>
      </w:r>
      <w:r w:rsidR="00EB3405">
        <w:rPr>
          <w:kern w:val="0"/>
          <w:lang w:val="en-US"/>
        </w:rPr>
        <w:t xml:space="preserve"> that Mary’s letter provides</w:t>
      </w:r>
      <w:r w:rsidRPr="0040736E">
        <w:rPr>
          <w:kern w:val="0"/>
          <w:lang w:val="en-US"/>
        </w:rPr>
        <w:t xml:space="preserve">. First, </w:t>
      </w:r>
      <w:r w:rsidR="00EB3405">
        <w:rPr>
          <w:kern w:val="0"/>
          <w:lang w:val="en-US"/>
        </w:rPr>
        <w:t>Ignatius</w:t>
      </w:r>
      <w:r w:rsidRPr="0040736E">
        <w:rPr>
          <w:kern w:val="0"/>
          <w:lang w:val="en-US"/>
        </w:rPr>
        <w:t xml:space="preserve"> agrees with Mary's request </w:t>
      </w:r>
      <w:r w:rsidR="006604C9">
        <w:rPr>
          <w:kern w:val="0"/>
          <w:lang w:val="en-US"/>
        </w:rPr>
        <w:t>to support her case</w:t>
      </w:r>
      <w:r w:rsidRPr="0040736E">
        <w:rPr>
          <w:kern w:val="0"/>
          <w:lang w:val="en-US"/>
        </w:rPr>
        <w:t>. In a</w:t>
      </w:r>
      <w:r w:rsidR="00AB5B77">
        <w:rPr>
          <w:kern w:val="0"/>
          <w:lang w:val="en-US"/>
        </w:rPr>
        <w:t>n elaborate</w:t>
      </w:r>
      <w:r w:rsidRPr="0040736E">
        <w:rPr>
          <w:kern w:val="0"/>
          <w:lang w:val="en-US"/>
        </w:rPr>
        <w:t xml:space="preserve"> preface</w:t>
      </w:r>
      <w:r w:rsidR="00AB5B77">
        <w:rPr>
          <w:kern w:val="0"/>
          <w:lang w:val="en-US"/>
        </w:rPr>
        <w:t>,</w:t>
      </w:r>
      <w:r w:rsidRPr="0040736E">
        <w:rPr>
          <w:kern w:val="0"/>
          <w:lang w:val="en-US"/>
        </w:rPr>
        <w:t xml:space="preserve"> </w:t>
      </w:r>
      <w:proofErr w:type="spellStart"/>
      <w:r w:rsidRPr="0040736E">
        <w:rPr>
          <w:kern w:val="0"/>
          <w:lang w:val="en-US"/>
        </w:rPr>
        <w:t>IgnMarC</w:t>
      </w:r>
      <w:proofErr w:type="spellEnd"/>
      <w:r w:rsidRPr="0040736E">
        <w:rPr>
          <w:kern w:val="0"/>
          <w:lang w:val="en-US"/>
        </w:rPr>
        <w:t xml:space="preserve"> 1 reads:</w:t>
      </w:r>
    </w:p>
    <w:p w14:paraId="4BFA1EA5" w14:textId="342FEDFF" w:rsidR="0083224F" w:rsidRPr="0040736E" w:rsidRDefault="0083224F" w:rsidP="0083224F">
      <w:pPr>
        <w:pStyle w:val="Quote"/>
        <w:rPr>
          <w:lang w:val="en-US"/>
        </w:rPr>
      </w:pPr>
      <w:r w:rsidRPr="0040736E">
        <w:rPr>
          <w:lang w:val="en-US"/>
        </w:rPr>
        <w:lastRenderedPageBreak/>
        <w:t>"</w:t>
      </w:r>
      <w:r w:rsidR="00CD3542" w:rsidRPr="00CD3542">
        <w:rPr>
          <w:lang w:val="en-US"/>
        </w:rPr>
        <w:t xml:space="preserve">Sight indeed is better than writing, inasmuch as, being one of the company of the senses, it not only, by communicating proofs of friendship, </w:t>
      </w:r>
      <w:proofErr w:type="spellStart"/>
      <w:r w:rsidR="00CD3542" w:rsidRPr="00CD3542">
        <w:rPr>
          <w:lang w:val="en-US"/>
        </w:rPr>
        <w:t>honours</w:t>
      </w:r>
      <w:proofErr w:type="spellEnd"/>
      <w:r w:rsidR="00CD3542" w:rsidRPr="00CD3542">
        <w:rPr>
          <w:lang w:val="en-US"/>
        </w:rPr>
        <w:t xml:space="preserve"> him who receives them, but also, by those which it in turn receives, enriches the desire for better things. But the second </w:t>
      </w:r>
      <w:proofErr w:type="spellStart"/>
      <w:r w:rsidR="00CD3542" w:rsidRPr="00CD3542">
        <w:rPr>
          <w:lang w:val="en-US"/>
        </w:rPr>
        <w:t>harbour</w:t>
      </w:r>
      <w:proofErr w:type="spellEnd"/>
      <w:r w:rsidR="00CD3542" w:rsidRPr="00CD3542">
        <w:rPr>
          <w:lang w:val="en-US"/>
        </w:rPr>
        <w:t xml:space="preserve"> of refuge, as the phrase runs, is the practice of writing, which we have received, as a convenient haven, by your faith, from so great a distance, seeing that by means of a letter we have learned the excellence that is in you. For the souls of the good, O you wisest of women! resemble fountains of the purest water; for they allure by their beauty passers-by to drink of them, even though these should not be thirsty. And your intelligence invites us, as by a word of command, to participate in those divine draughts which gush forth so abundantly in your soul.</w:t>
      </w:r>
      <w:r w:rsidRPr="0040736E">
        <w:rPr>
          <w:lang w:val="en-US"/>
        </w:rPr>
        <w:t>"</w:t>
      </w:r>
    </w:p>
    <w:p w14:paraId="4BFA1EA6" w14:textId="08CC559B" w:rsidR="0083224F" w:rsidRPr="0040736E" w:rsidRDefault="0083224F" w:rsidP="0083224F">
      <w:pPr>
        <w:jc w:val="both"/>
        <w:rPr>
          <w:kern w:val="0"/>
          <w:lang w:val="en-US"/>
        </w:rPr>
      </w:pPr>
      <w:r w:rsidRPr="0040736E">
        <w:rPr>
          <w:kern w:val="0"/>
          <w:lang w:val="en-US"/>
        </w:rPr>
        <w:t xml:space="preserve">Rhetorically </w:t>
      </w:r>
      <w:r w:rsidR="00CD3542">
        <w:rPr>
          <w:kern w:val="0"/>
          <w:lang w:val="en-US"/>
        </w:rPr>
        <w:t>embellished</w:t>
      </w:r>
      <w:r w:rsidRPr="0040736E">
        <w:rPr>
          <w:kern w:val="0"/>
          <w:lang w:val="en-US"/>
        </w:rPr>
        <w:t xml:space="preserve">, Ignatius longs to see Mary physically, but perhaps also offended by </w:t>
      </w:r>
      <w:r w:rsidR="004C15E4">
        <w:rPr>
          <w:kern w:val="0"/>
          <w:lang w:val="en-US"/>
        </w:rPr>
        <w:t xml:space="preserve">her </w:t>
      </w:r>
      <w:r w:rsidRPr="0040736E">
        <w:rPr>
          <w:kern w:val="0"/>
          <w:lang w:val="en-US"/>
        </w:rPr>
        <w:t xml:space="preserve">criticism of old, unrestrained incumbents and old voyeurs, Ignatius expresses in a most elegant way that he is content with the second best </w:t>
      </w:r>
      <w:r w:rsidR="004C15E4">
        <w:rPr>
          <w:kern w:val="0"/>
          <w:lang w:val="en-US"/>
        </w:rPr>
        <w:t>“</w:t>
      </w:r>
      <w:proofErr w:type="spellStart"/>
      <w:r w:rsidR="004C15E4">
        <w:rPr>
          <w:kern w:val="0"/>
          <w:lang w:val="en-US"/>
        </w:rPr>
        <w:t>harbour</w:t>
      </w:r>
      <w:proofErr w:type="spellEnd"/>
      <w:r w:rsidR="004C15E4">
        <w:rPr>
          <w:kern w:val="0"/>
          <w:lang w:val="en-US"/>
        </w:rPr>
        <w:t xml:space="preserve"> of refuge”</w:t>
      </w:r>
      <w:r w:rsidRPr="0040736E">
        <w:rPr>
          <w:kern w:val="0"/>
          <w:lang w:val="en-US"/>
        </w:rPr>
        <w:t xml:space="preserve">, namely the written exchange between them. From the outset, he is full of admiration for her intelligence, also </w:t>
      </w:r>
      <w:r w:rsidR="007F4D76">
        <w:rPr>
          <w:kern w:val="0"/>
          <w:lang w:val="en-US"/>
        </w:rPr>
        <w:t xml:space="preserve">points out </w:t>
      </w:r>
      <w:r w:rsidRPr="0040736E">
        <w:rPr>
          <w:kern w:val="0"/>
          <w:lang w:val="en-US"/>
        </w:rPr>
        <w:t xml:space="preserve">the </w:t>
      </w:r>
      <w:r w:rsidR="007F4D76">
        <w:rPr>
          <w:kern w:val="0"/>
          <w:lang w:val="en-US"/>
        </w:rPr>
        <w:t xml:space="preserve">straight forward </w:t>
      </w:r>
      <w:r w:rsidRPr="0040736E">
        <w:rPr>
          <w:kern w:val="0"/>
          <w:lang w:val="en-US"/>
        </w:rPr>
        <w:t>tone of command he sensed in the letter, and says that he is drawn to Mary's divine effusions, her wisdom, her faith, her exceptionality and her insights. Thus he emphatically calls her by the honorific title of the "wisest of women", who resembles the "</w:t>
      </w:r>
      <w:r w:rsidR="0003017E">
        <w:rPr>
          <w:kern w:val="0"/>
          <w:lang w:val="en-US"/>
        </w:rPr>
        <w:t>fountains</w:t>
      </w:r>
      <w:r w:rsidRPr="0040736E">
        <w:rPr>
          <w:kern w:val="0"/>
          <w:lang w:val="en-US"/>
        </w:rPr>
        <w:t xml:space="preserve"> of purest water". </w:t>
      </w:r>
    </w:p>
    <w:p w14:paraId="4BFA1EA7" w14:textId="5A43B096" w:rsidR="0083224F" w:rsidRPr="0040736E" w:rsidRDefault="0083224F" w:rsidP="0083224F">
      <w:pPr>
        <w:ind w:firstLine="720"/>
        <w:jc w:val="both"/>
        <w:rPr>
          <w:kern w:val="0"/>
          <w:lang w:val="en-US"/>
        </w:rPr>
      </w:pPr>
      <w:r w:rsidRPr="0040736E">
        <w:rPr>
          <w:kern w:val="0"/>
          <w:lang w:val="en-US"/>
        </w:rPr>
        <w:t xml:space="preserve">However, this preface also conceals no small amount of male chauvinism when he alludes to the beauty of these </w:t>
      </w:r>
      <w:r w:rsidR="0003017E">
        <w:rPr>
          <w:kern w:val="0"/>
          <w:lang w:val="en-US"/>
        </w:rPr>
        <w:t>fountains</w:t>
      </w:r>
      <w:r w:rsidRPr="0040736E">
        <w:rPr>
          <w:kern w:val="0"/>
          <w:lang w:val="en-US"/>
        </w:rPr>
        <w:t>, which attract the passer-by even against his will.</w:t>
      </w:r>
      <w:r w:rsidRPr="00147743">
        <w:rPr>
          <w:rStyle w:val="FootnoteReference"/>
          <w:kern w:val="0"/>
        </w:rPr>
        <w:footnoteReference w:id="76"/>
      </w:r>
      <w:r w:rsidRPr="0040736E">
        <w:rPr>
          <w:kern w:val="0"/>
          <w:lang w:val="en-US"/>
        </w:rPr>
        <w:t xml:space="preserve"> Packaged as praise, it is a masculine rejection of the criticism in Mary's letter of the old men who behave dishonestly. According to Ignatius, it is not their fault if they, as ascetics, stay near women and then fall, but he turns female beauty into attraction and attraction into seduction, wherein he seeks to grasp the nature of women. The question is whether such nuances are merely the result of a learned male literary figure, or whether this correspondence was not based on a historical source after all, so that the first letter was actually written by a female author who was answered by a male minister, an exchange of letters that was subsequently brought into the larger </w:t>
      </w:r>
      <w:r w:rsidR="00CF4CAC">
        <w:rPr>
          <w:kern w:val="0"/>
          <w:lang w:val="en-US"/>
        </w:rPr>
        <w:t xml:space="preserve">context of </w:t>
      </w:r>
      <w:r w:rsidR="0040305A">
        <w:rPr>
          <w:kern w:val="0"/>
          <w:lang w:val="en-US"/>
        </w:rPr>
        <w:t xml:space="preserve">the </w:t>
      </w:r>
      <w:proofErr w:type="spellStart"/>
      <w:r w:rsidR="0040305A">
        <w:rPr>
          <w:kern w:val="0"/>
          <w:lang w:val="en-US"/>
        </w:rPr>
        <w:t>Ignatiana</w:t>
      </w:r>
      <w:proofErr w:type="spellEnd"/>
      <w:r w:rsidR="0040305A">
        <w:rPr>
          <w:kern w:val="0"/>
          <w:lang w:val="en-US"/>
        </w:rPr>
        <w:t xml:space="preserve"> by </w:t>
      </w:r>
      <w:r w:rsidRPr="0040736E">
        <w:rPr>
          <w:kern w:val="0"/>
          <w:lang w:val="en-US"/>
        </w:rPr>
        <w:t>a</w:t>
      </w:r>
      <w:r w:rsidR="0040305A">
        <w:rPr>
          <w:kern w:val="0"/>
          <w:lang w:val="en-US"/>
        </w:rPr>
        <w:t>n</w:t>
      </w:r>
      <w:r w:rsidRPr="0040736E">
        <w:rPr>
          <w:kern w:val="0"/>
          <w:lang w:val="en-US"/>
        </w:rPr>
        <w:t xml:space="preserve"> editor. The clear message of Mary and her voice praising and commending the young men, but also the subtle yet no less forceful criticism of Ignatius, ultimately perhaps formed the reasons why in </w:t>
      </w:r>
      <w:r w:rsidR="0040305A">
        <w:rPr>
          <w:kern w:val="0"/>
          <w:lang w:val="en-US"/>
        </w:rPr>
        <w:t xml:space="preserve">the course of the </w:t>
      </w:r>
      <w:r w:rsidRPr="0040736E">
        <w:rPr>
          <w:kern w:val="0"/>
          <w:lang w:val="en-US"/>
        </w:rPr>
        <w:t xml:space="preserve">later </w:t>
      </w:r>
      <w:r w:rsidR="0040305A">
        <w:rPr>
          <w:kern w:val="0"/>
          <w:lang w:val="en-US"/>
        </w:rPr>
        <w:t xml:space="preserve">transmission of the thirteen-letter collection </w:t>
      </w:r>
      <w:r w:rsidRPr="0040736E">
        <w:rPr>
          <w:kern w:val="0"/>
          <w:lang w:val="en-US"/>
        </w:rPr>
        <w:t>Mary's first letter</w:t>
      </w:r>
      <w:r w:rsidR="0040305A">
        <w:rPr>
          <w:kern w:val="0"/>
          <w:lang w:val="en-US"/>
        </w:rPr>
        <w:t xml:space="preserve"> to Ignatius</w:t>
      </w:r>
      <w:r w:rsidRPr="0040736E">
        <w:rPr>
          <w:kern w:val="0"/>
          <w:lang w:val="en-US"/>
        </w:rPr>
        <w:t xml:space="preserve"> was excluded from the corpus of </w:t>
      </w:r>
      <w:proofErr w:type="spellStart"/>
      <w:r w:rsidRPr="0040736E">
        <w:rPr>
          <w:kern w:val="0"/>
          <w:lang w:val="en-US"/>
        </w:rPr>
        <w:t>Ignatians</w:t>
      </w:r>
      <w:proofErr w:type="spellEnd"/>
      <w:r w:rsidRPr="0040736E">
        <w:rPr>
          <w:kern w:val="0"/>
          <w:lang w:val="en-US"/>
        </w:rPr>
        <w:t xml:space="preserve">, especially in the Latin Western tradition, while Ignatius' response remained part of that too, even though </w:t>
      </w:r>
      <w:r w:rsidR="006F68D3">
        <w:rPr>
          <w:kern w:val="0"/>
          <w:lang w:val="en-US"/>
        </w:rPr>
        <w:t xml:space="preserve">with the exclusion or loss of Mary’s letter Ignatius’ response hangs somehow in the air. </w:t>
      </w:r>
      <w:r w:rsidR="00CA74EB">
        <w:rPr>
          <w:kern w:val="0"/>
          <w:lang w:val="en-US"/>
        </w:rPr>
        <w:t xml:space="preserve">And yet, </w:t>
      </w:r>
      <w:r w:rsidRPr="0040736E">
        <w:rPr>
          <w:kern w:val="0"/>
          <w:lang w:val="en-US"/>
        </w:rPr>
        <w:t xml:space="preserve">Mary's examples found their way into </w:t>
      </w:r>
      <w:proofErr w:type="spellStart"/>
      <w:r w:rsidRPr="0040736E">
        <w:rPr>
          <w:kern w:val="0"/>
          <w:lang w:val="en-US"/>
        </w:rPr>
        <w:t>IgnMag</w:t>
      </w:r>
      <w:proofErr w:type="spellEnd"/>
      <w:r w:rsidRPr="0040736E">
        <w:rPr>
          <w:kern w:val="0"/>
          <w:lang w:val="en-US"/>
        </w:rPr>
        <w:t>. Perhaps this again speaks to the fact that the collection of letters cannot be traced back to a single editor, but</w:t>
      </w:r>
      <w:r w:rsidR="00CA74EB">
        <w:rPr>
          <w:kern w:val="0"/>
          <w:lang w:val="en-US"/>
        </w:rPr>
        <w:t xml:space="preserve"> that</w:t>
      </w:r>
      <w:r w:rsidRPr="0040736E">
        <w:rPr>
          <w:kern w:val="0"/>
          <w:lang w:val="en-US"/>
        </w:rPr>
        <w:t xml:space="preserve"> in different geographies and at different times, different hands and minds have tried to make this collection their own and give it their own face.</w:t>
      </w:r>
    </w:p>
    <w:p w14:paraId="4BFA1EA8" w14:textId="23096094" w:rsidR="0083224F" w:rsidRPr="0040736E" w:rsidRDefault="0083224F" w:rsidP="0083224F">
      <w:pPr>
        <w:jc w:val="both"/>
        <w:rPr>
          <w:kern w:val="0"/>
          <w:lang w:val="en-US"/>
        </w:rPr>
      </w:pPr>
      <w:r w:rsidRPr="0040736E">
        <w:rPr>
          <w:kern w:val="0"/>
          <w:lang w:val="en-US"/>
        </w:rPr>
        <w:tab/>
        <w:t>Without tracing this correspondence in detail here - I have presented a somewhat more detailed interpretation in the study already mentioned</w:t>
      </w:r>
      <w:r w:rsidRPr="0012332A">
        <w:rPr>
          <w:rStyle w:val="FootnoteReference"/>
          <w:kern w:val="0"/>
        </w:rPr>
        <w:footnoteReference w:id="77"/>
      </w:r>
      <w:r w:rsidRPr="0040736E">
        <w:rPr>
          <w:kern w:val="0"/>
          <w:lang w:val="en-US"/>
        </w:rPr>
        <w:t xml:space="preserve"> - I would like to briefly discuss the picture of the beginnings of Christianity conveyed by this correspondence and then also by the </w:t>
      </w:r>
      <w:r w:rsidR="00123B3A">
        <w:rPr>
          <w:kern w:val="0"/>
          <w:lang w:val="en-US"/>
        </w:rPr>
        <w:t>t</w:t>
      </w:r>
      <w:r w:rsidRPr="0040736E">
        <w:rPr>
          <w:kern w:val="0"/>
          <w:lang w:val="en-US"/>
        </w:rPr>
        <w:t>hirteen</w:t>
      </w:r>
      <w:r w:rsidR="00123B3A">
        <w:rPr>
          <w:kern w:val="0"/>
          <w:lang w:val="en-US"/>
        </w:rPr>
        <w:t>-</w:t>
      </w:r>
      <w:r w:rsidRPr="0040736E">
        <w:rPr>
          <w:kern w:val="0"/>
          <w:lang w:val="en-US"/>
        </w:rPr>
        <w:t xml:space="preserve"> or </w:t>
      </w:r>
      <w:r w:rsidR="00123B3A">
        <w:rPr>
          <w:kern w:val="0"/>
          <w:lang w:val="en-US"/>
        </w:rPr>
        <w:t>t</w:t>
      </w:r>
      <w:r w:rsidRPr="0040736E">
        <w:rPr>
          <w:kern w:val="0"/>
          <w:lang w:val="en-US"/>
        </w:rPr>
        <w:t>welve</w:t>
      </w:r>
      <w:r w:rsidR="00123B3A">
        <w:rPr>
          <w:kern w:val="0"/>
          <w:lang w:val="en-US"/>
        </w:rPr>
        <w:t>-letter</w:t>
      </w:r>
      <w:r w:rsidRPr="0040736E">
        <w:rPr>
          <w:kern w:val="0"/>
          <w:lang w:val="en-US"/>
        </w:rPr>
        <w:t xml:space="preserve"> </w:t>
      </w:r>
      <w:r w:rsidR="00123B3A">
        <w:rPr>
          <w:kern w:val="0"/>
          <w:lang w:val="en-US"/>
        </w:rPr>
        <w:t>c</w:t>
      </w:r>
      <w:r w:rsidRPr="0040736E">
        <w:rPr>
          <w:kern w:val="0"/>
          <w:lang w:val="en-US"/>
        </w:rPr>
        <w:t xml:space="preserve">ollection of the </w:t>
      </w:r>
      <w:proofErr w:type="spellStart"/>
      <w:r w:rsidRPr="0040736E">
        <w:rPr>
          <w:kern w:val="0"/>
          <w:lang w:val="en-US"/>
        </w:rPr>
        <w:t>Ignatian</w:t>
      </w:r>
      <w:r w:rsidR="00123B3A">
        <w:rPr>
          <w:kern w:val="0"/>
          <w:lang w:val="en-US"/>
        </w:rPr>
        <w:t>a</w:t>
      </w:r>
      <w:proofErr w:type="spellEnd"/>
      <w:r w:rsidRPr="0040736E">
        <w:rPr>
          <w:kern w:val="0"/>
          <w:lang w:val="en-US"/>
        </w:rPr>
        <w:t xml:space="preserve">. </w:t>
      </w:r>
    </w:p>
    <w:p w14:paraId="4BFA1EA9" w14:textId="189283A9" w:rsidR="0083224F" w:rsidRPr="0040736E" w:rsidRDefault="0083224F" w:rsidP="0083224F">
      <w:pPr>
        <w:jc w:val="both"/>
        <w:rPr>
          <w:kern w:val="0"/>
          <w:lang w:val="en-US"/>
        </w:rPr>
      </w:pPr>
      <w:r w:rsidRPr="0040736E">
        <w:rPr>
          <w:kern w:val="0"/>
          <w:lang w:val="en-US"/>
        </w:rPr>
        <w:tab/>
        <w:t xml:space="preserve">First of all, it has already become clear that the two collections of letters have a different message. The collection of </w:t>
      </w:r>
      <w:r w:rsidR="00D20C04">
        <w:rPr>
          <w:kern w:val="0"/>
          <w:lang w:val="en-US"/>
        </w:rPr>
        <w:t xml:space="preserve">the </w:t>
      </w:r>
      <w:r w:rsidRPr="0040736E">
        <w:rPr>
          <w:kern w:val="0"/>
          <w:lang w:val="en-US"/>
        </w:rPr>
        <w:t>thirteen letters conveys the rare image of a Christianity whose first voice is that of a woman and whose prophets, priests and king</w:t>
      </w:r>
      <w:r w:rsidR="00D20C04">
        <w:rPr>
          <w:kern w:val="0"/>
          <w:lang w:val="en-US"/>
        </w:rPr>
        <w:t>s</w:t>
      </w:r>
      <w:r w:rsidRPr="0040736E">
        <w:rPr>
          <w:kern w:val="0"/>
          <w:lang w:val="en-US"/>
        </w:rPr>
        <w:t xml:space="preserve"> called by God are young men. Even if this is reminiscent of the function of stories and legends, which have </w:t>
      </w:r>
      <w:proofErr w:type="spellStart"/>
      <w:r w:rsidRPr="0040736E">
        <w:rPr>
          <w:kern w:val="0"/>
          <w:lang w:val="en-US"/>
        </w:rPr>
        <w:t>destabilising</w:t>
      </w:r>
      <w:proofErr w:type="spellEnd"/>
      <w:r w:rsidRPr="0040736E">
        <w:rPr>
          <w:kern w:val="0"/>
          <w:lang w:val="en-US"/>
        </w:rPr>
        <w:t xml:space="preserve"> functions especially for socially discriminated groups,</w:t>
      </w:r>
      <w:r w:rsidRPr="0012332A">
        <w:rPr>
          <w:rStyle w:val="FootnoteReference"/>
          <w:kern w:val="0"/>
        </w:rPr>
        <w:footnoteReference w:id="78"/>
      </w:r>
      <w:r w:rsidR="00D20C04" w:rsidRPr="00D20C04">
        <w:rPr>
          <w:kern w:val="0"/>
          <w:lang w:val="en-US"/>
        </w:rPr>
        <w:t xml:space="preserve"> </w:t>
      </w:r>
      <w:r w:rsidRPr="0040736E">
        <w:rPr>
          <w:kern w:val="0"/>
          <w:lang w:val="en-US"/>
        </w:rPr>
        <w:t xml:space="preserve">it does not quickly suggest a feminist image of early Christianity, nothing would be further from the literary reality of this collection, but it shows that self-confident, clever, highly esteemed and presumably highly educated and </w:t>
      </w:r>
      <w:r w:rsidRPr="0040736E">
        <w:rPr>
          <w:kern w:val="0"/>
          <w:lang w:val="en-US"/>
        </w:rPr>
        <w:lastRenderedPageBreak/>
        <w:t>best-connected women also worked massively to support a male-</w:t>
      </w:r>
      <w:proofErr w:type="spellStart"/>
      <w:r w:rsidRPr="0040736E">
        <w:rPr>
          <w:kern w:val="0"/>
          <w:lang w:val="en-US"/>
        </w:rPr>
        <w:t>organised</w:t>
      </w:r>
      <w:proofErr w:type="spellEnd"/>
      <w:r w:rsidRPr="0040736E">
        <w:rPr>
          <w:kern w:val="0"/>
          <w:lang w:val="en-US"/>
        </w:rPr>
        <w:t xml:space="preserve"> church led by </w:t>
      </w:r>
      <w:r w:rsidR="00361C80">
        <w:rPr>
          <w:kern w:val="0"/>
          <w:lang w:val="en-US"/>
        </w:rPr>
        <w:t xml:space="preserve">an entirely </w:t>
      </w:r>
      <w:r w:rsidRPr="0040736E">
        <w:rPr>
          <w:kern w:val="0"/>
          <w:lang w:val="en-US"/>
        </w:rPr>
        <w:t xml:space="preserve">male hierarchy. Whether the correspondence between Mary and Ignatius at the opening of the collection is historical or not is less significant than the fact that even the image of the self-confident, downright prophetic woman is shown to be highly serviceable to this hierarchical male </w:t>
      </w:r>
      <w:proofErr w:type="spellStart"/>
      <w:r w:rsidRPr="0040736E">
        <w:rPr>
          <w:kern w:val="0"/>
          <w:lang w:val="en-US"/>
        </w:rPr>
        <w:t>organisation</w:t>
      </w:r>
      <w:proofErr w:type="spellEnd"/>
      <w:r w:rsidRPr="0040736E">
        <w:rPr>
          <w:kern w:val="0"/>
          <w:lang w:val="en-US"/>
        </w:rPr>
        <w:t>. In the same way that women are institutionally integrated, the same happens to the young men in this collection. They have no voice of their own, but for them the female voice</w:t>
      </w:r>
      <w:r w:rsidR="009E4E24">
        <w:rPr>
          <w:kern w:val="0"/>
          <w:lang w:val="en-US"/>
        </w:rPr>
        <w:t>, that closely cooperates with the male hierarchy,</w:t>
      </w:r>
      <w:r w:rsidRPr="0040736E">
        <w:rPr>
          <w:kern w:val="0"/>
          <w:lang w:val="en-US"/>
        </w:rPr>
        <w:t xml:space="preserve"> speaks with the authority of God, the calling voice of God himself and the voice of the bishop.</w:t>
      </w:r>
    </w:p>
    <w:p w14:paraId="4BFA1EAA" w14:textId="7C65BAA1" w:rsidR="0083224F" w:rsidRPr="0040736E" w:rsidRDefault="0083224F" w:rsidP="0083224F">
      <w:pPr>
        <w:jc w:val="both"/>
        <w:rPr>
          <w:kern w:val="0"/>
          <w:lang w:val="en-US"/>
        </w:rPr>
      </w:pPr>
      <w:r w:rsidRPr="0040736E">
        <w:rPr>
          <w:kern w:val="0"/>
          <w:lang w:val="en-US"/>
        </w:rPr>
        <w:tab/>
      </w:r>
      <w:r w:rsidR="009E4E24">
        <w:rPr>
          <w:kern w:val="0"/>
          <w:lang w:val="en-US"/>
        </w:rPr>
        <w:t>I</w:t>
      </w:r>
      <w:r w:rsidRPr="0040736E">
        <w:rPr>
          <w:kern w:val="0"/>
          <w:lang w:val="en-US"/>
        </w:rPr>
        <w:t xml:space="preserve">t is peculiar to the collection of twelve letters that the inquiring and requesting female voice </w:t>
      </w:r>
      <w:r w:rsidR="009E4E24">
        <w:rPr>
          <w:kern w:val="0"/>
          <w:lang w:val="en-US"/>
        </w:rPr>
        <w:t>has been dropped</w:t>
      </w:r>
      <w:r w:rsidRPr="0040736E">
        <w:rPr>
          <w:kern w:val="0"/>
          <w:lang w:val="en-US"/>
        </w:rPr>
        <w:t xml:space="preserve">, and </w:t>
      </w:r>
      <w:r w:rsidR="009E4E24">
        <w:rPr>
          <w:kern w:val="0"/>
          <w:lang w:val="en-US"/>
        </w:rPr>
        <w:t xml:space="preserve">that </w:t>
      </w:r>
      <w:r w:rsidR="00EF4E9A">
        <w:rPr>
          <w:kern w:val="0"/>
          <w:lang w:val="en-US"/>
        </w:rPr>
        <w:t xml:space="preserve">with </w:t>
      </w:r>
      <w:r w:rsidRPr="0040736E">
        <w:rPr>
          <w:kern w:val="0"/>
          <w:lang w:val="en-US"/>
        </w:rPr>
        <w:t xml:space="preserve">Ignatius' answer, </w:t>
      </w:r>
      <w:r w:rsidR="00EF4E9A">
        <w:rPr>
          <w:kern w:val="0"/>
          <w:lang w:val="en-US"/>
        </w:rPr>
        <w:t xml:space="preserve">the </w:t>
      </w:r>
      <w:r w:rsidRPr="0040736E">
        <w:rPr>
          <w:kern w:val="0"/>
          <w:lang w:val="en-US"/>
        </w:rPr>
        <w:t>subtle but male-chauvinistic view of women opens the entire collection of letters. In the further letters, which are the same in both collections, this image of a church dominated by the bishop and the network between these bishops together with other members of the hierarchy and in association with parishioners supporting them is developed further. It is precisely the</w:t>
      </w:r>
      <w:r w:rsidR="00EF4E9A">
        <w:rPr>
          <w:kern w:val="0"/>
          <w:lang w:val="en-US"/>
        </w:rPr>
        <w:t xml:space="preserve"> female</w:t>
      </w:r>
      <w:r w:rsidR="009F42D8">
        <w:rPr>
          <w:kern w:val="0"/>
          <w:lang w:val="en-US"/>
        </w:rPr>
        <w:t>, deviant and</w:t>
      </w:r>
      <w:r w:rsidRPr="0040736E">
        <w:rPr>
          <w:kern w:val="0"/>
          <w:lang w:val="en-US"/>
        </w:rPr>
        <w:t xml:space="preserve"> demonic threat that is most clearly expressed in </w:t>
      </w:r>
      <w:proofErr w:type="spellStart"/>
      <w:r w:rsidRPr="0040736E">
        <w:rPr>
          <w:kern w:val="0"/>
          <w:lang w:val="en-US"/>
        </w:rPr>
        <w:t>IgnPhil</w:t>
      </w:r>
      <w:proofErr w:type="spellEnd"/>
      <w:r w:rsidRPr="0040736E">
        <w:rPr>
          <w:kern w:val="0"/>
          <w:lang w:val="en-US"/>
        </w:rPr>
        <w:t>. The life of the first Christians is dominated by struggle, ascetic, anti-heretical and anti-demonic</w:t>
      </w:r>
      <w:r w:rsidR="009F42D8">
        <w:rPr>
          <w:kern w:val="0"/>
          <w:lang w:val="en-US"/>
        </w:rPr>
        <w:t xml:space="preserve"> fights</w:t>
      </w:r>
      <w:r w:rsidRPr="0040736E">
        <w:rPr>
          <w:kern w:val="0"/>
          <w:lang w:val="en-US"/>
        </w:rPr>
        <w:t xml:space="preserve">. Even though these letters preach moderation in all this, it is this clear recommendation </w:t>
      </w:r>
      <w:r w:rsidR="009C1BAB">
        <w:rPr>
          <w:kern w:val="0"/>
          <w:lang w:val="en-US"/>
        </w:rPr>
        <w:t xml:space="preserve">of being vigilant </w:t>
      </w:r>
      <w:r w:rsidRPr="0040736E">
        <w:rPr>
          <w:kern w:val="0"/>
          <w:lang w:val="en-US"/>
        </w:rPr>
        <w:t xml:space="preserve">that shows that Christianity is surrounded by much more radical Christian ideas from which this orthodoxy wants to set itself apart as a middle way. </w:t>
      </w:r>
    </w:p>
    <w:p w14:paraId="4BFA1EAB" w14:textId="5AFE4B9C" w:rsidR="0083224F" w:rsidRPr="0040736E" w:rsidRDefault="0083224F" w:rsidP="0083224F">
      <w:pPr>
        <w:jc w:val="both"/>
        <w:rPr>
          <w:kern w:val="0"/>
          <w:lang w:val="en-US"/>
        </w:rPr>
      </w:pPr>
      <w:r w:rsidRPr="0040736E">
        <w:rPr>
          <w:kern w:val="0"/>
          <w:lang w:val="en-US"/>
        </w:rPr>
        <w:tab/>
        <w:t>Christianity is presented right from the beginning as a fixed institution, clearly distinguished from Judaism and the pagan environment by its scripture, which includes the Old and New Testaments. The Jews are seen as the ones who murder Christians like Stephen (</w:t>
      </w:r>
      <w:proofErr w:type="spellStart"/>
      <w:r w:rsidRPr="0040736E">
        <w:rPr>
          <w:kern w:val="0"/>
          <w:lang w:val="en-US"/>
        </w:rPr>
        <w:t>IgnTar</w:t>
      </w:r>
      <w:proofErr w:type="spellEnd"/>
      <w:r w:rsidRPr="0040736E">
        <w:rPr>
          <w:kern w:val="0"/>
          <w:lang w:val="en-US"/>
        </w:rPr>
        <w:t xml:space="preserve"> 3). Even more, in contrast to the </w:t>
      </w:r>
      <w:r w:rsidR="004C13FF">
        <w:rPr>
          <w:kern w:val="0"/>
          <w:lang w:val="en-US"/>
        </w:rPr>
        <w:t>seven-letter collection</w:t>
      </w:r>
      <w:r w:rsidRPr="0040736E">
        <w:rPr>
          <w:kern w:val="0"/>
          <w:lang w:val="en-US"/>
        </w:rPr>
        <w:t>, it is claimed here that "Judaism has come to an end", indeed that "where Christianity exists, there can be no Judaism" (</w:t>
      </w:r>
      <w:proofErr w:type="spellStart"/>
      <w:r w:rsidRPr="0040736E">
        <w:rPr>
          <w:kern w:val="0"/>
          <w:lang w:val="en-US"/>
        </w:rPr>
        <w:t>IgnMag</w:t>
      </w:r>
      <w:proofErr w:type="spellEnd"/>
      <w:r w:rsidRPr="0040736E">
        <w:rPr>
          <w:kern w:val="0"/>
          <w:lang w:val="en-US"/>
        </w:rPr>
        <w:t xml:space="preserve"> 10). It becomes apparent how far the Pauline tradition has moved here from a "near-original" version of the </w:t>
      </w:r>
      <w:r w:rsidR="00AD60BB">
        <w:rPr>
          <w:kern w:val="0"/>
          <w:lang w:val="en-US"/>
        </w:rPr>
        <w:t>three-letters collection</w:t>
      </w:r>
      <w:r w:rsidRPr="0040736E">
        <w:rPr>
          <w:kern w:val="0"/>
          <w:lang w:val="en-US"/>
        </w:rPr>
        <w:t>, which was still strongly influenced by Judaism, to a "revised" one</w:t>
      </w:r>
      <w:r w:rsidR="00AD60BB">
        <w:rPr>
          <w:kern w:val="0"/>
          <w:lang w:val="en-US"/>
        </w:rPr>
        <w:t xml:space="preserve"> in the seven-letters collection</w:t>
      </w:r>
      <w:r w:rsidRPr="0040736E">
        <w:rPr>
          <w:kern w:val="0"/>
          <w:lang w:val="en-US"/>
        </w:rPr>
        <w:t>, in which "Christianity" is already understood as a separate entity alongside and outside of "Judaism" (</w:t>
      </w:r>
      <w:proofErr w:type="spellStart"/>
      <w:r w:rsidRPr="0040736E">
        <w:rPr>
          <w:kern w:val="0"/>
          <w:lang w:val="en-US"/>
        </w:rPr>
        <w:t>IgnMag</w:t>
      </w:r>
      <w:proofErr w:type="spellEnd"/>
      <w:r w:rsidRPr="0040736E">
        <w:rPr>
          <w:kern w:val="0"/>
          <w:lang w:val="en-US"/>
        </w:rPr>
        <w:t xml:space="preserve"> 10), before a rejection and replacement of Judaism by Christianity has been reached in the "further" or "long" recension</w:t>
      </w:r>
      <w:r w:rsidR="00071514">
        <w:rPr>
          <w:kern w:val="0"/>
          <w:lang w:val="en-US"/>
        </w:rPr>
        <w:t xml:space="preserve"> of the thirteen- or twelve-letter collection</w:t>
      </w:r>
      <w:r w:rsidRPr="0040736E">
        <w:rPr>
          <w:kern w:val="0"/>
          <w:lang w:val="en-US"/>
        </w:rPr>
        <w:t>.</w:t>
      </w:r>
    </w:p>
    <w:p w14:paraId="4BFA1EAC" w14:textId="36347903" w:rsidR="0083224F" w:rsidRPr="0040736E" w:rsidRDefault="0083224F" w:rsidP="0083224F">
      <w:pPr>
        <w:jc w:val="both"/>
        <w:rPr>
          <w:kern w:val="0"/>
          <w:lang w:val="en-US"/>
        </w:rPr>
      </w:pPr>
      <w:r w:rsidRPr="0040736E">
        <w:rPr>
          <w:kern w:val="0"/>
          <w:lang w:val="en-US"/>
        </w:rPr>
        <w:tab/>
        <w:t xml:space="preserve">The question arises whether the collections of letters of the </w:t>
      </w:r>
      <w:proofErr w:type="spellStart"/>
      <w:r w:rsidRPr="0040736E">
        <w:rPr>
          <w:kern w:val="0"/>
          <w:lang w:val="en-US"/>
        </w:rPr>
        <w:t>Ignatians</w:t>
      </w:r>
      <w:proofErr w:type="spellEnd"/>
      <w:r w:rsidRPr="0040736E">
        <w:rPr>
          <w:kern w:val="0"/>
          <w:lang w:val="en-US"/>
        </w:rPr>
        <w:t xml:space="preserve">, which basically correspond to the structure of </w:t>
      </w:r>
      <w:proofErr w:type="spellStart"/>
      <w:r w:rsidRPr="0040736E">
        <w:rPr>
          <w:kern w:val="0"/>
          <w:lang w:val="en-US"/>
        </w:rPr>
        <w:t>Trobisch's</w:t>
      </w:r>
      <w:proofErr w:type="spellEnd"/>
      <w:r w:rsidRPr="0040736E">
        <w:rPr>
          <w:kern w:val="0"/>
          <w:lang w:val="en-US"/>
        </w:rPr>
        <w:t xml:space="preserve"> result of his study of ancient collections of letters and their historical developments, represent an isolated case in Christianity, or whether, for example, the collection of Pauline letters that has become canonical has similar characteristics in its genesis.</w:t>
      </w:r>
    </w:p>
    <w:p w14:paraId="4BFA1EAD" w14:textId="77777777" w:rsidR="0083224F" w:rsidRPr="0040736E" w:rsidRDefault="0083224F" w:rsidP="0083224F">
      <w:pPr>
        <w:rPr>
          <w:kern w:val="0"/>
          <w:lang w:val="en-US"/>
        </w:rPr>
      </w:pPr>
    </w:p>
    <w:p w14:paraId="4BFA27CB" w14:textId="77777777" w:rsidR="0036501F" w:rsidRPr="0040736E" w:rsidRDefault="0036501F" w:rsidP="0036501F">
      <w:pPr>
        <w:pStyle w:val="Zitat1"/>
        <w:spacing w:before="0" w:after="0"/>
        <w:ind w:left="0"/>
        <w:rPr>
          <w:rFonts w:asciiTheme="majorBidi" w:hAnsiTheme="majorBidi" w:cstheme="majorBidi"/>
          <w:szCs w:val="24"/>
          <w:lang w:val="en-US"/>
        </w:rPr>
      </w:pPr>
      <w:bookmarkStart w:id="4" w:name="_Toc535849443"/>
    </w:p>
    <w:p w14:paraId="4BFA27CC" w14:textId="77777777" w:rsidR="00C42D1F" w:rsidRPr="0040736E" w:rsidRDefault="00C42D1F">
      <w:pPr>
        <w:widowControl/>
        <w:suppressAutoHyphens w:val="0"/>
        <w:spacing w:after="160" w:line="259" w:lineRule="auto"/>
        <w:rPr>
          <w:rFonts w:asciiTheme="majorHAnsi" w:eastAsiaTheme="majorEastAsia" w:hAnsiTheme="majorHAnsi" w:cs="Mangal"/>
          <w:color w:val="2F5496" w:themeColor="accent1" w:themeShade="BF"/>
          <w:sz w:val="32"/>
          <w:szCs w:val="29"/>
          <w:lang w:val="en-US"/>
        </w:rPr>
      </w:pPr>
      <w:r w:rsidRPr="0040736E">
        <w:rPr>
          <w:lang w:val="en-US"/>
        </w:rPr>
        <w:br w:type="page"/>
      </w:r>
    </w:p>
    <w:bookmarkEnd w:id="4"/>
    <w:p w14:paraId="4BFA27CD" w14:textId="77777777" w:rsidR="00E86411" w:rsidRPr="00E86411" w:rsidRDefault="00216D74" w:rsidP="00E86411">
      <w:pPr>
        <w:pStyle w:val="Heading1"/>
        <w:jc w:val="both"/>
        <w:rPr>
          <w:lang w:val="en-US"/>
        </w:rPr>
      </w:pPr>
      <w:r>
        <w:rPr>
          <w:lang w:val="en-US"/>
        </w:rPr>
        <w:lastRenderedPageBreak/>
        <w:t>Bibliography</w:t>
      </w:r>
    </w:p>
    <w:p w14:paraId="4BFA27CE" w14:textId="77777777" w:rsidR="000929C2" w:rsidRPr="00C42D1F" w:rsidRDefault="000929C2" w:rsidP="000929C2">
      <w:pPr>
        <w:ind w:left="426" w:hanging="426"/>
        <w:rPr>
          <w:lang w:val="en-GB"/>
        </w:rPr>
      </w:pPr>
    </w:p>
    <w:p w14:paraId="4BFA27CF" w14:textId="77777777" w:rsidR="00995836" w:rsidRPr="0036501F" w:rsidRDefault="00995836" w:rsidP="0030184D">
      <w:pPr>
        <w:jc w:val="both"/>
        <w:rPr>
          <w:lang w:val="en-GB"/>
        </w:rPr>
      </w:pPr>
    </w:p>
    <w:p w14:paraId="4BFA27D0" w14:textId="77777777" w:rsidR="00995836" w:rsidRPr="0036501F" w:rsidRDefault="00995836" w:rsidP="0030184D">
      <w:pPr>
        <w:jc w:val="both"/>
        <w:rPr>
          <w:lang w:val="en-GB"/>
        </w:rPr>
      </w:pPr>
    </w:p>
    <w:p w14:paraId="2C565C99" w14:textId="77777777" w:rsidR="006604C9" w:rsidRPr="006604C9" w:rsidRDefault="00995836" w:rsidP="006604C9">
      <w:pPr>
        <w:pStyle w:val="EndNoteBibliography"/>
      </w:pPr>
      <w:r/>
      <w:r w:rsidRPr="00E62AC8">
        <w:rPr>
          <w:lang w:val="en-GB"/>
        </w:rPr>
        <w:instrText xml:space="preserve"/>
      </w:r>
      <w:r/>
      <w:r w:rsidR="006604C9" w:rsidRPr="006604C9">
        <w:t>Amelungk, A. (1899), Untersuchungen über Pseudo-Ignatius. Ein Beitrag zur Geschichte einer litterarischen Fälschung (Leipzig).</w:t>
      </w:r>
    </w:p>
    <w:p w14:paraId="3E4D6415" w14:textId="77777777" w:rsidR="006604C9" w:rsidRPr="006604C9" w:rsidRDefault="006604C9" w:rsidP="006604C9">
      <w:pPr>
        <w:pStyle w:val="EndNoteBibliography"/>
      </w:pPr>
      <w:r w:rsidRPr="006604C9">
        <w:t>Bremmer, J. N. (forthcoming), Lucian on Peregrinus and Alexander of Abonuteichos: A sceptical view of two religious entrepreneurs.</w:t>
      </w:r>
    </w:p>
    <w:p w14:paraId="79C76F9B" w14:textId="77777777" w:rsidR="006604C9" w:rsidRPr="006604C9" w:rsidRDefault="006604C9" w:rsidP="006604C9">
      <w:pPr>
        <w:pStyle w:val="EndNoteBibliography"/>
      </w:pPr>
      <w:r w:rsidRPr="006604C9">
        <w:t>Brenner, A. and C. R. Fontaine (2000), The Song of Songs: A Feminist Companion to the Bible (Sheffield).</w:t>
      </w:r>
    </w:p>
    <w:p w14:paraId="0420E453" w14:textId="77777777" w:rsidR="006604C9" w:rsidRPr="006604C9" w:rsidRDefault="006604C9" w:rsidP="006604C9">
      <w:pPr>
        <w:pStyle w:val="EndNoteBibliography"/>
      </w:pPr>
      <w:r w:rsidRPr="006604C9">
        <w:t>Brent, A. (2006), Ignatius of Antioch and the Second Sophistic : A Study of an Early Christian Transformation of Pagan Culture (Tübingen).</w:t>
      </w:r>
    </w:p>
    <w:p w14:paraId="67FF6E9E" w14:textId="77777777" w:rsidR="006604C9" w:rsidRPr="006604C9" w:rsidRDefault="006604C9" w:rsidP="006604C9">
      <w:pPr>
        <w:pStyle w:val="EndNoteBibliography"/>
      </w:pPr>
      <w:r w:rsidRPr="006604C9">
        <w:t>Brent, A. (2007). "Ignatius’ Pagan background in Second Century Asia Minor." Zeitschrift für Antikes Christentum 10, 207-232.</w:t>
      </w:r>
    </w:p>
    <w:p w14:paraId="32A0EDE4" w14:textId="77777777" w:rsidR="006604C9" w:rsidRPr="006604C9" w:rsidRDefault="006604C9" w:rsidP="006604C9">
      <w:pPr>
        <w:pStyle w:val="EndNoteBibliography"/>
      </w:pPr>
      <w:r w:rsidRPr="006604C9">
        <w:t>Brent, A. (2009), Ignatius of Antioch : a martyr bishop and the origin of monarchial episcopacy (London).</w:t>
      </w:r>
    </w:p>
    <w:p w14:paraId="3E3F4DD6" w14:textId="77777777" w:rsidR="006604C9" w:rsidRPr="006604C9" w:rsidRDefault="006604C9" w:rsidP="006604C9">
      <w:pPr>
        <w:pStyle w:val="EndNoteBibliography"/>
      </w:pPr>
      <w:r w:rsidRPr="006604C9">
        <w:t>Brown, M. P. (1963), The Authentic Writings of Ignatius. A study of linguistic criteria (Durham, N.C.).</w:t>
      </w:r>
    </w:p>
    <w:p w14:paraId="357B2770" w14:textId="77777777" w:rsidR="006604C9" w:rsidRPr="006604C9" w:rsidRDefault="006604C9" w:rsidP="006604C9">
      <w:pPr>
        <w:pStyle w:val="EndNoteBibliography"/>
      </w:pPr>
      <w:r w:rsidRPr="006604C9">
        <w:t>Brox, N. (1976). "Pseudo-Paulus und Pseudo-Ignatius." Vigiliae Christianae 30, 181-188.</w:t>
      </w:r>
    </w:p>
    <w:p w14:paraId="384755BE" w14:textId="77777777" w:rsidR="006604C9" w:rsidRPr="006604C9" w:rsidRDefault="006604C9" w:rsidP="006604C9">
      <w:pPr>
        <w:pStyle w:val="EndNoteBibliography"/>
      </w:pPr>
      <w:r w:rsidRPr="006604C9">
        <w:t>Burrus, V. (1987), Chastity as Autonomy. Women in the Stories of Apocryphal Acts (Lewiston [u.a.]).</w:t>
      </w:r>
    </w:p>
    <w:p w14:paraId="5C7F00BA" w14:textId="77777777" w:rsidR="006604C9" w:rsidRPr="006604C9" w:rsidRDefault="006604C9" w:rsidP="006604C9">
      <w:pPr>
        <w:pStyle w:val="EndNoteBibliography"/>
      </w:pPr>
      <w:r w:rsidRPr="006604C9">
        <w:t>Campenhausen, H. F. v. (1972). "Das Bekenntnis im Urchristentum." Zeitschrift für Neutestamentliche Wissenschaft 63, 210-253.</w:t>
      </w:r>
    </w:p>
    <w:p w14:paraId="550DD4F0" w14:textId="77777777" w:rsidR="006604C9" w:rsidRPr="006604C9" w:rsidRDefault="006604C9" w:rsidP="006604C9">
      <w:pPr>
        <w:pStyle w:val="EndNoteBibliography"/>
      </w:pPr>
      <w:r w:rsidRPr="006604C9">
        <w:t>Cobb, L. S. (2016). Neither "Pure Evangelic Manna" nor "Tainted Scraps": Reflections on the Study of Pseudo-Ignatius. The Apostolic Fathers and Paul. T. D. Still and D. E. Wilhite (London a.o.)</w:t>
      </w:r>
      <w:r w:rsidRPr="006604C9">
        <w:rPr>
          <w:b/>
        </w:rPr>
        <w:t xml:space="preserve">: </w:t>
      </w:r>
      <w:r w:rsidRPr="006604C9">
        <w:t>181-202.</w:t>
      </w:r>
    </w:p>
    <w:p w14:paraId="64E736F0" w14:textId="77777777" w:rsidR="006604C9" w:rsidRPr="006604C9" w:rsidRDefault="006604C9" w:rsidP="006604C9">
      <w:pPr>
        <w:pStyle w:val="EndNoteBibliography"/>
      </w:pPr>
      <w:r w:rsidRPr="006604C9">
        <w:t>Cureton, W. (1845), The Antient Syriac Version of the Epistles of Saint Ignatius to Saint Polycarp, the Ephesians, and the Romans (London).</w:t>
      </w:r>
    </w:p>
    <w:p w14:paraId="695BE207" w14:textId="77777777" w:rsidR="006604C9" w:rsidRPr="006604C9" w:rsidRDefault="006604C9" w:rsidP="006604C9">
      <w:pPr>
        <w:pStyle w:val="EndNoteBibliography"/>
      </w:pPr>
      <w:r w:rsidRPr="006604C9">
        <w:t>Cureton, W. (1846), Vindiciae Ignatianae; or the Genuine writings of St. Ignatius, as exhibited in the antient Syriac version vindicated from the charge of heresy (London).</w:t>
      </w:r>
    </w:p>
    <w:p w14:paraId="56B674F3" w14:textId="77777777" w:rsidR="006604C9" w:rsidRPr="006604C9" w:rsidRDefault="006604C9" w:rsidP="006604C9">
      <w:pPr>
        <w:pStyle w:val="EndNoteBibliography"/>
      </w:pPr>
      <w:r w:rsidRPr="006604C9">
        <w:t>Cureton, W. (1849), Corpus Ignatianum: A Complete Collection of the Ignatian Epistles, Genuine, Interpolated, and Spurious (London).</w:t>
      </w:r>
    </w:p>
    <w:p w14:paraId="211976E4" w14:textId="77777777" w:rsidR="006604C9" w:rsidRPr="006604C9" w:rsidRDefault="006604C9" w:rsidP="006604C9">
      <w:pPr>
        <w:pStyle w:val="EndNoteBibliography"/>
      </w:pPr>
      <w:r w:rsidRPr="006604C9">
        <w:t>Davies, S. L. (1980), The Revolt of the Widows. The Social World of the Apocryphal Acts (Carbondale [u.a.]).</w:t>
      </w:r>
    </w:p>
    <w:p w14:paraId="7AF950FC" w14:textId="77777777" w:rsidR="006604C9" w:rsidRPr="006604C9" w:rsidRDefault="006604C9" w:rsidP="006604C9">
      <w:pPr>
        <w:pStyle w:val="EndNoteBibliography"/>
      </w:pPr>
      <w:r w:rsidRPr="006604C9">
        <w:t>Dehandschutter, B. (2007). L’Authenticité des épîtres d’Ignace d’Antioche. Polycarpiana. Studies on Martyrdom and Persecution in Early Christianity. Collected Essays. J. Leemans (Leuven)</w:t>
      </w:r>
      <w:r w:rsidRPr="006604C9">
        <w:rPr>
          <w:b/>
        </w:rPr>
        <w:t xml:space="preserve">: </w:t>
      </w:r>
      <w:r w:rsidRPr="006604C9">
        <w:t>145-151.</w:t>
      </w:r>
    </w:p>
    <w:p w14:paraId="51625542" w14:textId="77777777" w:rsidR="006604C9" w:rsidRPr="006604C9" w:rsidRDefault="006604C9" w:rsidP="006604C9">
      <w:pPr>
        <w:pStyle w:val="EndNoteBibliography"/>
      </w:pPr>
      <w:r w:rsidRPr="006604C9">
        <w:t>Downs, D. J. (2017). The Pauline Concept of Union with Christ in Ignatius of Antioch. The Apostolic Fathers and Paul. T. D. Still and D. E. Wilhite (London u.a.)</w:t>
      </w:r>
      <w:r w:rsidRPr="006604C9">
        <w:rPr>
          <w:b/>
        </w:rPr>
        <w:t xml:space="preserve">: </w:t>
      </w:r>
      <w:r w:rsidRPr="006604C9">
        <w:t>143-161.</w:t>
      </w:r>
    </w:p>
    <w:p w14:paraId="0347D598" w14:textId="77777777" w:rsidR="006604C9" w:rsidRPr="006604C9" w:rsidRDefault="006604C9" w:rsidP="006604C9">
      <w:pPr>
        <w:pStyle w:val="EndNoteBibliography"/>
      </w:pPr>
      <w:r w:rsidRPr="006604C9">
        <w:t>Edwards, M. (2016). Markus Vinzent on the Resurrection. “If Christ has not been raised ...” Studies on the Reception of the Resurrection Stories and the Belief in the Resurrection in the Early Church. A. M. Joseph Verheyden, Tobias Nicklas (Göttingen, Bristol)</w:t>
      </w:r>
      <w:r w:rsidRPr="006604C9">
        <w:rPr>
          <w:b/>
        </w:rPr>
        <w:t xml:space="preserve">: </w:t>
      </w:r>
      <w:r w:rsidRPr="006604C9">
        <w:t>123-134.</w:t>
      </w:r>
    </w:p>
    <w:p w14:paraId="421BA9D9" w14:textId="77777777" w:rsidR="006604C9" w:rsidRPr="006604C9" w:rsidRDefault="006604C9" w:rsidP="006604C9">
      <w:pPr>
        <w:pStyle w:val="EndNoteBibliography"/>
      </w:pPr>
      <w:r w:rsidRPr="006604C9">
        <w:t>Funk, F. X. v. and F. Diekamp (1901), Patres apostolici (Tübingen).</w:t>
      </w:r>
    </w:p>
    <w:p w14:paraId="6F3CFC69" w14:textId="77777777" w:rsidR="006604C9" w:rsidRPr="006604C9" w:rsidRDefault="006604C9" w:rsidP="006604C9">
      <w:pPr>
        <w:pStyle w:val="EndNoteBibliography"/>
      </w:pPr>
      <w:r w:rsidRPr="006604C9">
        <w:t>Gleede, B. (2016), Parabiblica latina. Studien zu den griechisch-lateinischen Übersetzungen parabiblischer Literatur unter besonderer Berücksichtigung der apostolischen Väter (Leiden).</w:t>
      </w:r>
    </w:p>
    <w:p w14:paraId="1A26A715" w14:textId="77777777" w:rsidR="006604C9" w:rsidRPr="006604C9" w:rsidRDefault="006604C9" w:rsidP="006604C9">
      <w:pPr>
        <w:pStyle w:val="EndNoteBibliography"/>
      </w:pPr>
      <w:r w:rsidRPr="006604C9">
        <w:t>Goltz, E. A. v. d. (1901), Das Gebet in der ältesten Christenheit eine geschichtliche Untersuchung (Leipzig).</w:t>
      </w:r>
    </w:p>
    <w:p w14:paraId="38113AD2" w14:textId="77777777" w:rsidR="006604C9" w:rsidRPr="006604C9" w:rsidRDefault="006604C9" w:rsidP="006604C9">
      <w:pPr>
        <w:pStyle w:val="EndNoteBibliography"/>
      </w:pPr>
      <w:r w:rsidRPr="006604C9">
        <w:t>Goltz, E. A. v. d. and E. Klostermann (1894), Ignatius von Antiochien als Christ und Theologe. Eine dogmengeschichtliche Untersuchung. Griechische Excerpte aus Homilien des Origenes (Leipzig).</w:t>
      </w:r>
    </w:p>
    <w:p w14:paraId="0F433399" w14:textId="77777777" w:rsidR="006604C9" w:rsidRPr="006604C9" w:rsidRDefault="006604C9" w:rsidP="006604C9">
      <w:pPr>
        <w:pStyle w:val="EndNoteBibliography"/>
      </w:pPr>
      <w:r w:rsidRPr="006604C9">
        <w:lastRenderedPageBreak/>
        <w:t>Harnack, A. v. (1958), Geschichte der altchristlichen Literatur bis Eusebius. 2. erweiterte Auflage mit einem Vorwort von Kurt Aland (Leipzig).</w:t>
      </w:r>
    </w:p>
    <w:p w14:paraId="74039CEF" w14:textId="77777777" w:rsidR="006604C9" w:rsidRPr="006604C9" w:rsidRDefault="006604C9" w:rsidP="006604C9">
      <w:pPr>
        <w:pStyle w:val="EndNoteBibliography"/>
      </w:pPr>
      <w:r w:rsidRPr="006604C9">
        <w:t>Hübner, R. M. and M. Vinzent (1999), Der Paradox Eine : antignostischer Monarchianismus im zweiten Jahrhundert (Leiden ; Boston).</w:t>
      </w:r>
    </w:p>
    <w:p w14:paraId="3BFC6B77" w14:textId="77777777" w:rsidR="006604C9" w:rsidRPr="006604C9" w:rsidRDefault="006604C9" w:rsidP="006604C9">
      <w:pPr>
        <w:pStyle w:val="EndNoteBibliography"/>
      </w:pPr>
      <w:r w:rsidRPr="006604C9">
        <w:t>Ignatius, W. Cureton, W. Watts, F. Rivington, J. Rivington and Francis and John Rivington (Firm) Corpus Ignatianum: : a complete collection of the Ignatian epistles, genuine, interpolated, and spurious; together with numerous extracts from them, as quoted by ecclesiastical writers down to the tenth century; in Syriac, Greek, and Latin (London).</w:t>
      </w:r>
    </w:p>
    <w:p w14:paraId="0A7844C9" w14:textId="77777777" w:rsidR="006604C9" w:rsidRPr="006604C9" w:rsidRDefault="006604C9" w:rsidP="006604C9">
      <w:pPr>
        <w:pStyle w:val="EndNoteBibliography"/>
      </w:pPr>
      <w:r w:rsidRPr="006604C9">
        <w:t>Lightfoot, J. B. B. o. D. (1889), The Apostolic Fathers. Part II. S. Ignatius, S. Polycarp. Second edition (London).</w:t>
      </w:r>
    </w:p>
    <w:p w14:paraId="162A88E7" w14:textId="77777777" w:rsidR="006604C9" w:rsidRPr="006604C9" w:rsidRDefault="006604C9" w:rsidP="006604C9">
      <w:pPr>
        <w:pStyle w:val="EndNoteBibliography"/>
      </w:pPr>
      <w:r w:rsidRPr="006604C9">
        <w:t>Lindemann, A. (1979), Paulus im ältesten Christentum. Überlegungen zur gegenwärtigen Diskussion über die frühe Paulusrezeption (Tübingen).</w:t>
      </w:r>
    </w:p>
    <w:p w14:paraId="6BCB46A5" w14:textId="77777777" w:rsidR="006604C9" w:rsidRPr="006604C9" w:rsidRDefault="006604C9" w:rsidP="006604C9">
      <w:pPr>
        <w:pStyle w:val="EndNoteBibliography"/>
      </w:pPr>
      <w:r w:rsidRPr="006604C9">
        <w:t>Maier, H. O. (2017). Paul, Ignatius and Thirdspace: A Socio-Geographic Exploration. The Apostolic Fathers and Paul. T. D. Still and D. E. Wilhite (London u.a.)</w:t>
      </w:r>
      <w:r w:rsidRPr="006604C9">
        <w:rPr>
          <w:b/>
        </w:rPr>
        <w:t xml:space="preserve">: </w:t>
      </w:r>
      <w:r w:rsidRPr="006604C9">
        <w:t>162-180.</w:t>
      </w:r>
    </w:p>
    <w:p w14:paraId="2BDFE777" w14:textId="77777777" w:rsidR="006604C9" w:rsidRPr="006604C9" w:rsidRDefault="006604C9" w:rsidP="006604C9">
      <w:pPr>
        <w:pStyle w:val="EndNoteBibliography"/>
      </w:pPr>
      <w:r w:rsidRPr="006604C9">
        <w:t>Merkt, A. (2013). Reading Paul and Drinking Wine. Asceticism and Exegesis in Early Chrsitianity. The Reception of New Testament Texts in Ancient Ascetic Discourses. H.-U. Weidemann (Göttingen)</w:t>
      </w:r>
      <w:r w:rsidRPr="006604C9">
        <w:rPr>
          <w:b/>
        </w:rPr>
        <w:t xml:space="preserve">: </w:t>
      </w:r>
      <w:r w:rsidRPr="006604C9">
        <w:t>69-77.</w:t>
      </w:r>
    </w:p>
    <w:p w14:paraId="1C137B63" w14:textId="77777777" w:rsidR="006604C9" w:rsidRPr="006604C9" w:rsidRDefault="006604C9" w:rsidP="006604C9">
      <w:pPr>
        <w:pStyle w:val="EndNoteBibliography"/>
      </w:pPr>
      <w:r w:rsidRPr="006604C9">
        <w:t>Norelli, E. (2001). La mémoire des origines chrétiennes: Papias et Hégésippe chez Eusèbe. L'Historiographie de l'Église des premiers siècles. B. Pouderon and Y.-M. Duval (Paris)</w:t>
      </w:r>
      <w:r w:rsidRPr="006604C9">
        <w:rPr>
          <w:b/>
        </w:rPr>
        <w:t xml:space="preserve">: </w:t>
      </w:r>
      <w:r w:rsidRPr="006604C9">
        <w:t>1-22.</w:t>
      </w:r>
    </w:p>
    <w:p w14:paraId="3CDCAEA2" w14:textId="77777777" w:rsidR="006604C9" w:rsidRPr="006604C9" w:rsidRDefault="006604C9" w:rsidP="006604C9">
      <w:pPr>
        <w:pStyle w:val="EndNoteBibliography"/>
      </w:pPr>
      <w:r w:rsidRPr="006604C9">
        <w:t>Norelli, E. (2005), Papias di Hierapolis. Esposizione degli oracoli del Signore. I frammenti (Milano).</w:t>
      </w:r>
    </w:p>
    <w:p w14:paraId="0DC05A09" w14:textId="77777777" w:rsidR="006604C9" w:rsidRPr="006604C9" w:rsidRDefault="006604C9" w:rsidP="006604C9">
      <w:pPr>
        <w:pStyle w:val="EndNoteBibliography"/>
      </w:pPr>
      <w:r w:rsidRPr="006604C9">
        <w:t>Norelli, E. (2015). Χριστιανισμός e χριστιανός in Ignazio di Antiochia e la cronologia delle sue lettere. Gesù e la storia. Percorsi sulle origini del cristianesimo. Studi in onore di Giorgio Jossa. M. B. D. Mangoni, D. Garribba and M. Vitelli (Trapani)</w:t>
      </w:r>
      <w:r w:rsidRPr="006604C9">
        <w:rPr>
          <w:b/>
        </w:rPr>
        <w:t xml:space="preserve">: </w:t>
      </w:r>
      <w:r w:rsidRPr="006604C9">
        <w:t>171-189.</w:t>
      </w:r>
    </w:p>
    <w:p w14:paraId="7C5BCD57" w14:textId="77777777" w:rsidR="006604C9" w:rsidRPr="006604C9" w:rsidRDefault="006604C9" w:rsidP="006604C9">
      <w:pPr>
        <w:pStyle w:val="EndNoteBibliography"/>
      </w:pPr>
      <w:r w:rsidRPr="006604C9">
        <w:t xml:space="preserve">Parkin, T. G. (1998). </w:t>
      </w:r>
      <w:r w:rsidRPr="006604C9">
        <w:rPr>
          <w:sz w:val="20"/>
        </w:rPr>
        <w:t>Age in antiquity</w:t>
      </w:r>
      <w:r w:rsidRPr="006604C9">
        <w:t>. Old Age from Antiquity to Modernity. P. Johnson and P. Thane (London)</w:t>
      </w:r>
      <w:r w:rsidRPr="006604C9">
        <w:rPr>
          <w:b/>
        </w:rPr>
        <w:t xml:space="preserve">: </w:t>
      </w:r>
      <w:r w:rsidRPr="006604C9">
        <w:t>19-42.</w:t>
      </w:r>
    </w:p>
    <w:p w14:paraId="67F4C81B" w14:textId="77777777" w:rsidR="006604C9" w:rsidRPr="006604C9" w:rsidRDefault="006604C9" w:rsidP="006604C9">
      <w:pPr>
        <w:pStyle w:val="EndNoteBibliography"/>
      </w:pPr>
      <w:r w:rsidRPr="006604C9">
        <w:t>Pilhofer, P. (1990), Presbyteron kreitton. Der Altersbeweis der jüdischen und christlichen Apologeten und seine Vorgeschichte (Tübingen).</w:t>
      </w:r>
    </w:p>
    <w:p w14:paraId="696FF067" w14:textId="77777777" w:rsidR="006604C9" w:rsidRPr="006604C9" w:rsidRDefault="006604C9" w:rsidP="006604C9">
      <w:pPr>
        <w:pStyle w:val="EndNoteBibliography"/>
      </w:pPr>
      <w:r w:rsidRPr="006604C9">
        <w:t>Rackl, M. (1914), Die Christologie des Heiligen Ignatius von Antiochien nebst einer Voruntersuchung: Die Echtheit der sieben Ignatianischen Briefe verteidigt gegen Daniel Voelter (Freiburg i.Br. Berlin Karlsruhe München [u.a.]).</w:t>
      </w:r>
    </w:p>
    <w:p w14:paraId="2A09484E" w14:textId="77777777" w:rsidR="006604C9" w:rsidRPr="006604C9" w:rsidRDefault="006604C9" w:rsidP="006604C9">
      <w:pPr>
        <w:pStyle w:val="EndNoteBibliography"/>
      </w:pPr>
      <w:r w:rsidRPr="006604C9">
        <w:t>Schoedel, W. R. (1987). "Art. Ignatius von Antiochien." Theologische Realenzyklopädie 16, 40-45.</w:t>
      </w:r>
    </w:p>
    <w:p w14:paraId="56566FE0" w14:textId="77777777" w:rsidR="006604C9" w:rsidRPr="006604C9" w:rsidRDefault="006604C9" w:rsidP="006604C9">
      <w:pPr>
        <w:pStyle w:val="EndNoteBibliography"/>
      </w:pPr>
      <w:r w:rsidRPr="006604C9">
        <w:t>Still, T. D. (2017). Ignatius and Paul on Suffering and Death: A Short, Comparative Study. The Apostolic Fathers and Paul. T. D. Still and D. E. Wilhite (London u.a.)</w:t>
      </w:r>
      <w:r w:rsidRPr="006604C9">
        <w:rPr>
          <w:b/>
        </w:rPr>
        <w:t xml:space="preserve">: </w:t>
      </w:r>
      <w:r w:rsidRPr="006604C9">
        <w:t>136-142.</w:t>
      </w:r>
    </w:p>
    <w:p w14:paraId="4A398EED" w14:textId="77777777" w:rsidR="006604C9" w:rsidRPr="006604C9" w:rsidRDefault="006604C9" w:rsidP="006604C9">
      <w:pPr>
        <w:pStyle w:val="EndNoteBibliography"/>
      </w:pPr>
      <w:r w:rsidRPr="006604C9">
        <w:t>Synek, E. M. (1999), Oikos. Zum Ehe- und Familienrecht der Apostolischen Konstitutionen (Wien).</w:t>
      </w:r>
    </w:p>
    <w:p w14:paraId="62E73537" w14:textId="77777777" w:rsidR="006604C9" w:rsidRPr="006604C9" w:rsidRDefault="006604C9" w:rsidP="006604C9">
      <w:pPr>
        <w:pStyle w:val="EndNoteBibliography"/>
      </w:pPr>
      <w:r w:rsidRPr="006604C9">
        <w:t>Tertullianus, Q. S. F. and E. Kroymann (1907), Adversus Praxean (Tübingen).</w:t>
      </w:r>
    </w:p>
    <w:p w14:paraId="539A53A6" w14:textId="77777777" w:rsidR="006604C9" w:rsidRPr="006604C9" w:rsidRDefault="006604C9" w:rsidP="006604C9">
      <w:pPr>
        <w:pStyle w:val="EndNoteBibliography"/>
      </w:pPr>
      <w:r w:rsidRPr="006604C9">
        <w:t>Theobald, M. (2016), Israel-Vergessenheit in den Pastoralbriefen. Ein neuer Vorschlag zu ihrer historisch-theologischen Verortung im 2. Jahrhundert n. Chr. unter besonderer Berücksichtigung der Ignatius-Briefe (Stuttgart).</w:t>
      </w:r>
    </w:p>
    <w:p w14:paraId="5ACAD024" w14:textId="77777777" w:rsidR="006604C9" w:rsidRPr="006604C9" w:rsidRDefault="006604C9" w:rsidP="006604C9">
      <w:pPr>
        <w:pStyle w:val="EndNoteBibliography"/>
      </w:pPr>
      <w:r w:rsidRPr="006604C9">
        <w:t>Trebilco, P. R. (2014), Self-designations and Group Identity in the New Testament (Cambridge).</w:t>
      </w:r>
    </w:p>
    <w:p w14:paraId="5EB7522A" w14:textId="77777777" w:rsidR="006604C9" w:rsidRPr="006604C9" w:rsidRDefault="006604C9" w:rsidP="006604C9">
      <w:pPr>
        <w:pStyle w:val="EndNoteBibliography"/>
      </w:pPr>
      <w:r w:rsidRPr="006604C9">
        <w:t>Trobisch, D. (1994), Die Paulusbriefe und die Anfänge der christlichen Publizistik (Gütersloh).</w:t>
      </w:r>
    </w:p>
    <w:p w14:paraId="3015948D" w14:textId="77777777" w:rsidR="006604C9" w:rsidRPr="006604C9" w:rsidRDefault="006604C9" w:rsidP="006604C9">
      <w:pPr>
        <w:pStyle w:val="EndNoteBibliography"/>
      </w:pPr>
      <w:r w:rsidRPr="006604C9">
        <w:t>Trobisch, D. (1994), Paul's letter collection : tracing the origins (Minneapolis).</w:t>
      </w:r>
    </w:p>
    <w:p w14:paraId="75C4A2CA" w14:textId="77777777" w:rsidR="006604C9" w:rsidRPr="006604C9" w:rsidRDefault="006604C9" w:rsidP="006604C9">
      <w:pPr>
        <w:pStyle w:val="EndNoteBibliography"/>
      </w:pPr>
      <w:r w:rsidRPr="006604C9">
        <w:t>Urbán, A. (2001), Polycarpi et secundae epistulae Clementis romani concordantiae (Hildesheim ; New York).</w:t>
      </w:r>
    </w:p>
    <w:p w14:paraId="64C0AA23" w14:textId="77777777" w:rsidR="006604C9" w:rsidRPr="006604C9" w:rsidRDefault="006604C9" w:rsidP="006604C9">
      <w:pPr>
        <w:pStyle w:val="EndNoteBibliography"/>
      </w:pPr>
      <w:r w:rsidRPr="006604C9">
        <w:t xml:space="preserve">Vall, G. (2013), Learning Christ. Ignatius of Antioch &amp; the Mystery of Redemption </w:t>
      </w:r>
      <w:r w:rsidRPr="006604C9">
        <w:lastRenderedPageBreak/>
        <w:t>(Washington, D.C.).</w:t>
      </w:r>
    </w:p>
    <w:p w14:paraId="7006C59C" w14:textId="77777777" w:rsidR="006604C9" w:rsidRPr="006604C9" w:rsidRDefault="006604C9" w:rsidP="006604C9">
      <w:pPr>
        <w:pStyle w:val="EndNoteBibliography"/>
      </w:pPr>
      <w:r w:rsidRPr="006604C9">
        <w:t xml:space="preserve">Vinzent, M. (1999). 'Ich bin kein körperloses Geistwesen'. Zum Verhältnis von </w:t>
      </w:r>
      <w:r w:rsidRPr="006604C9">
        <w:rPr>
          <w:i/>
        </w:rPr>
        <w:t>Kerygma Petri</w:t>
      </w:r>
      <w:r w:rsidRPr="006604C9">
        <w:t xml:space="preserve">, "Doctrina Petri" und </w:t>
      </w:r>
      <w:r w:rsidRPr="006604C9">
        <w:rPr>
          <w:i/>
        </w:rPr>
        <w:t xml:space="preserve">IgnSm </w:t>
      </w:r>
      <w:r w:rsidRPr="006604C9">
        <w:t>III. Monarchianismus im 2. Jahrhundert M. V. Reinhard M. Hübner (Leiden)</w:t>
      </w:r>
      <w:r w:rsidRPr="006604C9">
        <w:rPr>
          <w:b/>
        </w:rPr>
        <w:t xml:space="preserve">: </w:t>
      </w:r>
      <w:r w:rsidRPr="006604C9">
        <w:t>241-286.</w:t>
      </w:r>
    </w:p>
    <w:p w14:paraId="492E20C0" w14:textId="77777777" w:rsidR="006604C9" w:rsidRPr="006604C9" w:rsidRDefault="006604C9" w:rsidP="006604C9">
      <w:pPr>
        <w:pStyle w:val="EndNoteBibliography"/>
      </w:pPr>
      <w:r w:rsidRPr="006604C9">
        <w:t>Vinzent, M. (2019), Writing the history of early Christianity: From reception to retrospection (Cambridge).</w:t>
      </w:r>
    </w:p>
    <w:p w14:paraId="5401E408" w14:textId="77777777" w:rsidR="006604C9" w:rsidRPr="006604C9" w:rsidRDefault="006604C9" w:rsidP="006604C9">
      <w:pPr>
        <w:pStyle w:val="EndNoteBibliography"/>
      </w:pPr>
      <w:r w:rsidRPr="006604C9">
        <w:t>Vinzent, M. (2020). Ignatius of Antioch on Judaism and Christianity. Kirchengeschichte. Historisches Spezialgebiet und/oder theologische Disziplin, Theologie, Kultur. C. Kampmann, U. Volp, M. Wallraff and J. Winnebeck (Leipzig)</w:t>
      </w:r>
      <w:r w:rsidRPr="006604C9">
        <w:rPr>
          <w:b/>
        </w:rPr>
        <w:t xml:space="preserve">: </w:t>
      </w:r>
      <w:r w:rsidRPr="006604C9">
        <w:t>61-80.</w:t>
      </w:r>
    </w:p>
    <w:p w14:paraId="0159E9DA" w14:textId="77777777" w:rsidR="006604C9" w:rsidRPr="006604C9" w:rsidRDefault="006604C9" w:rsidP="006604C9">
      <w:pPr>
        <w:pStyle w:val="EndNoteBibliography"/>
      </w:pPr>
      <w:r w:rsidRPr="006604C9">
        <w:t>Waldner, K. (2006). ‘Ignatius’ Reise von Antiochia nach Rom: Zentralität und lokale Vernetzung im christlichen Diskurs des 2. Jahrhunderts. Zentralität und Religion. H. C. e. al. (Tübingen)</w:t>
      </w:r>
      <w:r w:rsidRPr="006604C9">
        <w:rPr>
          <w:b/>
        </w:rPr>
        <w:t xml:space="preserve">: </w:t>
      </w:r>
      <w:r w:rsidRPr="006604C9">
        <w:t xml:space="preserve">95-121 </w:t>
      </w:r>
    </w:p>
    <w:p w14:paraId="6984A74E" w14:textId="77777777" w:rsidR="006604C9" w:rsidRPr="006604C9" w:rsidRDefault="006604C9" w:rsidP="006604C9">
      <w:pPr>
        <w:pStyle w:val="EndNoteBibliography"/>
      </w:pPr>
      <w:r w:rsidRPr="006604C9">
        <w:t>Weidemann, H.-U. (2013). Engelsgleiche, Abstinente - und ein moderater Weintrinker. Asketische Sinnproduktion als literarische Technik im Lukasevangelium und im 1. Timotheusbrief. Asceticism and Exegesis in Early Christianity. The Reception of New Testament Texts in Ancient Ascetic Discourses. H.-U. Weidemann (Göttingen)</w:t>
      </w:r>
      <w:r w:rsidRPr="006604C9">
        <w:rPr>
          <w:b/>
        </w:rPr>
        <w:t xml:space="preserve">: </w:t>
      </w:r>
      <w:r w:rsidRPr="006604C9">
        <w:t>21-68.</w:t>
      </w:r>
    </w:p>
    <w:p w14:paraId="5BCFFCD0" w14:textId="77777777" w:rsidR="006604C9" w:rsidRPr="006604C9" w:rsidRDefault="006604C9" w:rsidP="006604C9">
      <w:pPr>
        <w:pStyle w:val="EndNoteBibliography"/>
      </w:pPr>
      <w:r w:rsidRPr="006604C9">
        <w:t>Wischmeyer, O. (2006), Paulus Leben - Umwelt - Werk - Briefe (Tübingen Basel).</w:t>
      </w:r>
    </w:p>
    <w:p w14:paraId="2A6A6B81" w14:textId="77777777" w:rsidR="006604C9" w:rsidRPr="006604C9" w:rsidRDefault="006604C9" w:rsidP="006604C9">
      <w:pPr>
        <w:pStyle w:val="EndNoteBibliography"/>
      </w:pPr>
      <w:r w:rsidRPr="006604C9">
        <w:t>Wischmeyer, O., Ed. (2012). Paulus Leben - Umwelt - Werk - Briefe. Utb (Tübingen Basel).</w:t>
      </w:r>
    </w:p>
    <w:p w14:paraId="6F4DCEAA" w14:textId="77777777" w:rsidR="006604C9" w:rsidRPr="006604C9" w:rsidRDefault="006604C9" w:rsidP="006604C9">
      <w:pPr>
        <w:pStyle w:val="EndNoteBibliography"/>
      </w:pPr>
      <w:r w:rsidRPr="006604C9">
        <w:t>Zahn, T. (1873), Ignatius von Antiochien.</w:t>
      </w:r>
    </w:p>
    <w:p w14:paraId="4E7BCE43" w14:textId="77777777" w:rsidR="006604C9" w:rsidRPr="006604C9" w:rsidRDefault="006604C9" w:rsidP="006604C9">
      <w:pPr>
        <w:pStyle w:val="EndNoteBibliography"/>
      </w:pPr>
      <w:r w:rsidRPr="006604C9">
        <w:t>Zwierlein, O. (2010), Petrus in Rom, die literarischen Zeugnisse : mit einer kritischen Edition der Martyrien des Petrus und Paulus auf neuer handschriftlicher Grundlage (Berlin ; New York).</w:t>
      </w:r>
    </w:p>
    <w:p w14:paraId="13D4625D" w14:textId="77777777" w:rsidR="006604C9" w:rsidRPr="006604C9" w:rsidRDefault="006604C9" w:rsidP="006604C9">
      <w:pPr>
        <w:pStyle w:val="EndNoteBibliography"/>
      </w:pPr>
      <w:r w:rsidRPr="006604C9">
        <w:t>Zwierlein, O. (2014), Die Urfassungen der Martyria Polycarpi et Pionii und das Corpus Polycarpianum (Berlin a.o.).</w:t>
      </w:r>
    </w:p>
    <w:p w14:paraId="153026BD" w14:textId="77777777" w:rsidR="006604C9" w:rsidRPr="006604C9" w:rsidRDefault="006604C9" w:rsidP="006604C9">
      <w:pPr>
        <w:pStyle w:val="EndNoteBibliography"/>
      </w:pPr>
      <w:r w:rsidRPr="006604C9">
        <w:t>Zwierlein, O. (2014), Die Urfassungen der Martyria Polycarpi et Pionii und das Corpus Polycarpianum. Untersuchungen zur antiken Literatur und Geschichte (Berlin a.o.),  116.</w:t>
      </w:r>
    </w:p>
    <w:p w14:paraId="4BFA2A59" w14:textId="6666EA1C" w:rsidR="00F475A1" w:rsidRPr="00B13AD2" w:rsidRDefault="00995836" w:rsidP="006B0B09">
      <w:pPr>
        <w:jc w:val="both"/>
      </w:pPr>
      <w:r/>
    </w:p>
    <w:sectPr w:rsidR="00F475A1" w:rsidRPr="00B13A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5F73" w14:textId="77777777" w:rsidR="008B10CF" w:rsidRDefault="008B10CF" w:rsidP="00962058">
      <w:r>
        <w:separator/>
      </w:r>
    </w:p>
  </w:endnote>
  <w:endnote w:type="continuationSeparator" w:id="0">
    <w:p w14:paraId="089358D0" w14:textId="77777777" w:rsidR="008B10CF" w:rsidRDefault="008B10CF" w:rsidP="0096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Kings Caslon Display">
    <w:altName w:val="Times New Roman"/>
    <w:panose1 w:val="00000000000000000000"/>
    <w:charset w:val="00"/>
    <w:family w:val="roman"/>
    <w:notTrueType/>
    <w:pitch w:val="default"/>
  </w:font>
  <w:font w:name="Estrangelo Edessa">
    <w:altName w:val="Segoe UI Historic"/>
    <w:panose1 w:val="00000000000000000000"/>
    <w:charset w:val="00"/>
    <w:family w:val="script"/>
    <w:pitch w:val="variable"/>
    <w:sig w:usb0="80002003" w:usb1="0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9E3A" w14:textId="77777777" w:rsidR="008B10CF" w:rsidRDefault="008B10CF" w:rsidP="00962058">
      <w:r>
        <w:separator/>
      </w:r>
    </w:p>
  </w:footnote>
  <w:footnote w:type="continuationSeparator" w:id="0">
    <w:p w14:paraId="534F0025" w14:textId="77777777" w:rsidR="008B10CF" w:rsidRDefault="008B10CF" w:rsidP="00962058">
      <w:r>
        <w:continuationSeparator/>
      </w:r>
    </w:p>
  </w:footnote>
  <w:footnote w:id="1">
    <w:p w14:paraId="39E61CF7" w14:textId="002A2BB3" w:rsidR="00FA35F2" w:rsidRPr="009D1F06" w:rsidRDefault="00FA35F2" w:rsidP="00FA35F2">
      <w:pPr>
        <w:pStyle w:val="FootnoteText"/>
        <w:rPr>
          <w:kern w:val="0"/>
          <w:lang w:val="en-US"/>
        </w:rPr>
      </w:pPr>
      <w:r w:rsidRPr="00E54926">
        <w:rPr>
          <w:rStyle w:val="FootnoteReference"/>
          <w:kern w:val="0"/>
        </w:rPr>
        <w:footnoteRef/>
      </w:r>
      <w:r w:rsidR="005675CA" w:rsidRPr="00761598">
        <w:rPr>
          <w:kern w:val="0"/>
        </w:rPr>
        <w:t xml:space="preserve"> </w:t>
      </w:r>
      <w:r w:rsidRPr="00AD1C1B">
        <w:rPr>
          <w:kern w:val="0"/>
        </w:rPr>
        <w:t xml:space="preserve">Thus in </w:t>
      </w:r>
      <w:r w:rsidRPr="00E54926">
        <w:rPr>
          <w:kern w:val="0"/>
        </w:rPr>
        <w:fldChar w:fldCharType="begin">
          <w:fldData xml:space="preserve">PEVuZE5vdGU+PENpdGU+PEF1dGhvcj5XaXNjaG1leWVyPC9BdXRob3I+PFllYXI+MjAxMjwvWWVh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</w:fldData>
        </w:fldChar>
      </w:r>
      <w:r w:rsidRPr="00AD1C1B">
        <w:rPr>
          <w:kern w:val="0"/>
        </w:rPr>
        <w:instrText xml:space="preserve"> ADDIN EN.CITE </w:instrText>
      </w:r>
      <w:r>
        <w:rPr>
          <w:kern w:val="0"/>
          <w:lang w:val="en-US"/>
        </w:rPr>
        <w:fldChar w:fldCharType="begin">
          <w:fldData xml:space="preserve">PEVuZE5vdGU+PENpdGU+PEF1dGhvcj5XaXNjaG1leWVyPC9BdXRob3I+PFllYXI+MjAxMjwvWWVh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</w:fldData>
        </w:fldChar>
      </w:r>
      <w:r w:rsidRPr="00AD1C1B">
        <w:rPr>
          <w:kern w:val="0"/>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AD1C1B">
        <w:rPr>
          <w:noProof/>
          <w:kern w:val="0"/>
        </w:rPr>
        <w:t xml:space="preserve">O. Wischmeyer, Ed. Paulus Leben - Umwelt - Werk - Briefe (2012), 382-383, 388-389; A. Lindemann, Paulus im ältesten Christentum. Überlegungen zur gegenwärtigen Diskussion über die frühe Paulusrezeption (1979); M. Theobald, Israel-Vergessenheit in den Pastoralbriefen. Ein neuer Vorschlag zu ihrer historisch-theologischen Verortung im 2. </w:t>
      </w:r>
      <w:r w:rsidRPr="00761598">
        <w:rPr>
          <w:noProof/>
          <w:kern w:val="0"/>
        </w:rPr>
        <w:t>Jahrhundert n. Chr. unter besonderer Berücksichtigung der Ignatius-Briefe (2016), 289-314.</w:t>
      </w:r>
      <w:r w:rsidRPr="00E54926">
        <w:rPr>
          <w:kern w:val="0"/>
        </w:rPr>
        <w:fldChar w:fldCharType="end"/>
      </w:r>
      <w:r w:rsidR="005675CA" w:rsidRPr="00761598">
        <w:rPr>
          <w:kern w:val="0"/>
        </w:rPr>
        <w:t xml:space="preserve"> </w:t>
      </w:r>
      <w:r w:rsidRPr="00243540">
        <w:rPr>
          <w:kern w:val="0"/>
          <w:lang w:val="en-US"/>
        </w:rPr>
        <w:t xml:space="preserve">However, Theobald sees in the multiple correspondences of the Pastoral Epistles, the </w:t>
      </w:r>
      <w:proofErr w:type="spellStart"/>
      <w:r w:rsidRPr="00243540">
        <w:rPr>
          <w:kern w:val="0"/>
          <w:lang w:val="en-US"/>
        </w:rPr>
        <w:t>Ignatians</w:t>
      </w:r>
      <w:proofErr w:type="spellEnd"/>
      <w:r w:rsidRPr="00243540">
        <w:rPr>
          <w:kern w:val="0"/>
          <w:lang w:val="en-US"/>
        </w:rPr>
        <w:t xml:space="preserve"> and the Acts of Paul a "</w:t>
      </w:r>
      <w:r w:rsidR="00B862D8">
        <w:rPr>
          <w:kern w:val="0"/>
          <w:lang w:val="en-US"/>
        </w:rPr>
        <w:t xml:space="preserve">tradition from </w:t>
      </w:r>
      <w:r w:rsidRPr="00243540">
        <w:rPr>
          <w:kern w:val="0"/>
          <w:lang w:val="en-US"/>
        </w:rPr>
        <w:t xml:space="preserve">Asia Minor" that they share. He dates the </w:t>
      </w:r>
      <w:proofErr w:type="spellStart"/>
      <w:r w:rsidRPr="00243540">
        <w:rPr>
          <w:kern w:val="0"/>
          <w:lang w:val="en-US"/>
        </w:rPr>
        <w:t>Ignatians</w:t>
      </w:r>
      <w:proofErr w:type="spellEnd"/>
      <w:r w:rsidRPr="00243540">
        <w:rPr>
          <w:kern w:val="0"/>
          <w:lang w:val="en-US"/>
        </w:rPr>
        <w:t xml:space="preserve"> to the second half of the second </w:t>
      </w:r>
      <w:r w:rsidRPr="009D1F06">
        <w:rPr>
          <w:kern w:val="0"/>
          <w:lang w:val="en-US"/>
        </w:rPr>
        <w:t xml:space="preserve">century, the Pastoral Epistles to before the middle of the second century. See also </w:t>
      </w:r>
      <w:r w:rsidRPr="009D1F06">
        <w:rPr>
          <w:kern w:val="0"/>
        </w:rPr>
        <w:fldChar w:fldCharType="begin">
          <w:fldData xml:space="preserve">PEVuZE5vdGU+PENpdGU+PEF1dGhvcj5TdGlsbDwvQXV0aG9yPjxZZWFyPjIwMTc8L1llYXI+PFJl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</w:fldData>
        </w:fldChar>
      </w:r>
      <w:r>
        <w:rPr>
          <w:kern w:val="0"/>
          <w:lang w:val="en-US"/>
        </w:rPr>
        <w:instrText xml:space="preserve"> ADDIN EN.CITE </w:instrText>
      </w:r>
      <w:r>
        <w:rPr>
          <w:kern w:val="0"/>
          <w:lang w:val="en-US"/>
        </w:rPr>
        <w:fldChar w:fldCharType="begin">
          <w:fldData xml:space="preserve">PEVuZE5vdGU+PENpdGU+PEF1dGhvcj5TdGlsbDwvQXV0aG9yPjxZZWFyPjIwMTc8L1llYXI+PFJl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</w:fldData>
        </w:fldChar>
      </w:r>
      <w:r>
        <w:rPr>
          <w:kern w:val="0"/>
          <w:lang w:val="en-US"/>
        </w:rPr>
        <w:instrText xml:space="preserve"> ADDIN EN.CITE.DATA </w:instrText>
      </w:r>
      <w:r>
        <w:rPr>
          <w:kern w:val="0"/>
          <w:lang w:val="en-US"/>
        </w:rPr>
      </w:r>
      <w:r>
        <w:rPr>
          <w:kern w:val="0"/>
          <w:lang w:val="en-US"/>
        </w:rPr>
        <w:fldChar w:fldCharType="end"/>
      </w:r>
      <w:r w:rsidRPr="009D1F06">
        <w:rPr>
          <w:kern w:val="0"/>
        </w:rPr>
      </w:r>
      <w:r w:rsidRPr="009D1F06">
        <w:rPr>
          <w:kern w:val="0"/>
        </w:rPr>
        <w:fldChar w:fldCharType="separate"/>
      </w:r>
      <w:r w:rsidRPr="00EF4A75">
        <w:rPr>
          <w:noProof/>
          <w:kern w:val="0"/>
          <w:lang w:val="en-US"/>
        </w:rPr>
        <w:t>T.D. Still, Ignatius and Paul on Suffering and Death: A Short, Comparative Study (2017); D.J. Downs, The Pauline Concept of Union with Christ in Ignatius of Antioch (2017); H.O. Maier, Paul, Ignatius and Thirdspace: A Socio-Geographic Exploration (2017).</w:t>
      </w:r>
      <w:r w:rsidRPr="009D1F06">
        <w:rPr>
          <w:kern w:val="0"/>
        </w:rPr>
        <w:fldChar w:fldCharType="end"/>
      </w:r>
    </w:p>
  </w:footnote>
  <w:footnote w:id="2">
    <w:p w14:paraId="4BFA2EA0" w14:textId="5057FA75" w:rsidR="005918FF" w:rsidRPr="00D87532" w:rsidRDefault="005918FF" w:rsidP="0083224F">
      <w:pPr>
        <w:pStyle w:val="FootnoteText"/>
        <w:rPr>
          <w:kern w:val="0"/>
          <w:lang w:val="en-GB"/>
        </w:rPr>
      </w:pPr>
      <w:r w:rsidRPr="00E54926">
        <w:rPr>
          <w:rStyle w:val="FootnoteReference"/>
          <w:kern w:val="0"/>
        </w:rPr>
        <w:footnoteRef/>
      </w:r>
      <w:r w:rsidRPr="00E54926">
        <w:rPr>
          <w:kern w:val="0"/>
        </w:rPr>
        <w:fldChar w:fldCharType="begin"/>
      </w:r>
      <w:r w:rsidR="00EF4A75">
        <w:rPr>
          <w:kern w:val="0"/>
          <w:lang w:val="en-GB"/>
        </w:rPr>
        <w:instrText xml:space="preserve"> ADDIN EN.CITE &lt;EndNote&gt;&lt;Cite&gt;&lt;Author&gt;Vinzent&lt;/Author&gt;&lt;Year&gt;2019&lt;/Year&gt;&lt;RecNum&gt;1770&lt;/RecNum&gt;&lt;Pages&gt;Kapitel 5&lt;/Pages&gt;&lt;DisplayText&gt;M. Vinzent, Writing the history of early Christianity: From reception to retrospection (2019), Kapitel 5.&lt;/DisplayText&gt;&lt;record&gt;&lt;rec-number&gt;1770&lt;/rec-number&gt;&lt;foreign-keys&gt;&lt;key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00EF4A75" w:rsidRPr="00EF4A75">
        <w:rPr>
          <w:noProof/>
          <w:kern w:val="0"/>
          <w:lang w:val="en-GB"/>
        </w:rPr>
        <w:t>M. Vinzent, Writing the history of early Christianity: From reception to retrospection (2019), Kapitel 5.</w:t>
      </w:r>
      <w:r w:rsidRPr="00E54926">
        <w:rPr>
          <w:kern w:val="0"/>
        </w:rPr>
        <w:fldChar w:fldCharType="end"/>
      </w:r>
      <w:r w:rsidRPr="00D87532">
        <w:rPr>
          <w:kern w:val="0"/>
          <w:lang w:val="en-GB"/>
        </w:rPr>
        <w:t xml:space="preserve"> Cf. </w:t>
      </w:r>
      <w:r w:rsidRPr="00E54926">
        <w:rPr>
          <w:kern w:val="0"/>
        </w:rPr>
        <w:fldChar w:fldCharType="begin"/>
      </w:r>
      <w:r w:rsidR="00EF4A75">
        <w:rPr>
          <w:kern w:val="0"/>
          <w:lang w:val="en-GB"/>
        </w:rPr>
        <w:instrText xml:space="preserve"> ADDIN EN.CITE &lt;EndNote&gt;&lt;Cite&gt;&lt;Author&gt;Vinzent&lt;/Author&gt;&lt;Year&gt;2019&lt;/Year&gt;&lt;RecNum&gt;1770&lt;/RecNum&gt;&lt;Pages&gt;Kapitel 5&lt;/Pages&gt;&lt;DisplayText&gt;Ibid. &lt;/DisplayText&gt;&lt;record&gt;&lt;rec-number&gt;1770&lt;/rec-number&gt;&lt;foreign-keys&gt;&lt;key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00EF4A75" w:rsidRPr="00EF4A75">
        <w:rPr>
          <w:noProof/>
          <w:kern w:val="0"/>
          <w:lang w:val="en-GB"/>
        </w:rPr>
        <w:t xml:space="preserve">Ibid. </w:t>
      </w:r>
      <w:r w:rsidRPr="00E54926">
        <w:rPr>
          <w:kern w:val="0"/>
        </w:rPr>
        <w:fldChar w:fldCharType="end"/>
      </w:r>
    </w:p>
  </w:footnote>
  <w:footnote w:id="3">
    <w:p w14:paraId="4BFA2EA1" w14:textId="037880D6"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One need only consider the place of </w:t>
      </w:r>
      <w:proofErr w:type="spellStart"/>
      <w:r w:rsidRPr="00243540">
        <w:rPr>
          <w:kern w:val="0"/>
          <w:lang w:val="en-US"/>
        </w:rPr>
        <w:t>Ignatians</w:t>
      </w:r>
      <w:proofErr w:type="spellEnd"/>
      <w:r w:rsidRPr="00243540">
        <w:rPr>
          <w:kern w:val="0"/>
          <w:lang w:val="en-US"/>
        </w:rPr>
        <w:t xml:space="preserve"> in critical reviews of my earlier studies, cf. for example </w:t>
      </w:r>
      <w:r w:rsidRPr="00E54926">
        <w:rPr>
          <w:kern w:val="0"/>
        </w:rPr>
        <w:fldChar w:fldCharType="begin"/>
      </w:r>
      <w:r w:rsidR="00EF4A75">
        <w:rPr>
          <w:kern w:val="0"/>
          <w:lang w:val="en-US"/>
        </w:rPr>
        <w:instrText xml:space="preserve"> ADDIN EN.CITE &lt;EndNote&gt;&lt;Cite&gt;&lt;Author&gt;Edwards&lt;/Author&gt;&lt;Year&gt;2016&lt;/Year&gt;&lt;RecNum&gt;2727&lt;/RecNum&gt;&lt;DisplayText&gt;M. Edwards, Markus Vinzent on the Resurrection (2016).&lt;/DisplayText&gt;&lt;record&gt;&lt;rec-number&gt;2727&lt;/rec-number&gt;&lt;foreign-keys&gt;&lt;key app="EN" db-id="watspfp2d2rp9se0avpvpv942sd5za2epre9" timestamp="1626158743"&gt;2727&lt;/key&gt;&lt;/foreign-keys&gt;&lt;ref-type name="Book Section"&gt;5&lt;/ref-type&gt;&lt;contributors&gt;&lt;authors&gt;&lt;author&gt;Edwards, Mark&lt;/author&gt;&lt;/authors&gt;&lt;secondary-authors&gt;&lt;author&gt;Joseph Verheyden, Andreas Merkt, Tobias Nicklas&lt;/author&gt;&lt;/secondary-authors&gt;&lt;/contributors&gt;&lt;titles&gt;&lt;title&gt;Markus Vinzent on the Resurrection&lt;/title&gt;&lt;secondary-title&gt;“If Christ has not been raised ...” Studies on the Reception of the Resurrection Stories and the Belief in the Resurrection in the Early Church&lt;/secondary-title&gt;&lt;tertiary-title&gt;Novum Testamentum et Orbis Antiquus/Studien zur Umwelt des Neuen Testaments&lt;/tertiary-title&gt;&lt;/titles&gt;&lt;pages&gt;123-134&lt;/pages&gt;&lt;number&gt;115&lt;/number&gt;&lt;dates&gt;&lt;year&gt;2016&lt;/year&gt;&lt;/dates&gt;&lt;pub-location&gt;Göttingen, Bristol&lt;/pub-location&gt;&lt;publisher&gt;Vandenhoeck &amp;amp; Ruprecht&lt;/publisher&gt;&lt;urls&gt;&lt;/urls&gt;&lt;/record&gt;&lt;/Cite&gt;&lt;/EndNote&gt;</w:instrText>
      </w:r>
      <w:r w:rsidRPr="00E54926">
        <w:rPr>
          <w:kern w:val="0"/>
        </w:rPr>
        <w:fldChar w:fldCharType="separate"/>
      </w:r>
      <w:r w:rsidR="00EF4A75" w:rsidRPr="00EF4A75">
        <w:rPr>
          <w:noProof/>
          <w:kern w:val="0"/>
          <w:lang w:val="en-US"/>
        </w:rPr>
        <w:t>M. Edwards, Markus Vinzent on the Resurrection (2016).</w:t>
      </w:r>
      <w:r w:rsidRPr="00E54926">
        <w:rPr>
          <w:kern w:val="0"/>
        </w:rPr>
        <w:fldChar w:fldCharType="end"/>
      </w:r>
    </w:p>
  </w:footnote>
  <w:footnote w:id="4">
    <w:p w14:paraId="4BFA2EA2" w14:textId="04D3243E"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On the question of dating and the various proposals, cf. my study just mentioned. One should add the observation on the use of the term "martyr", which led </w:t>
      </w:r>
      <w:proofErr w:type="spellStart"/>
      <w:r w:rsidRPr="00243540">
        <w:rPr>
          <w:kern w:val="0"/>
          <w:lang w:val="en-US"/>
        </w:rPr>
        <w:t>Boudewijn</w:t>
      </w:r>
      <w:proofErr w:type="spellEnd"/>
      <w:r w:rsidRPr="00243540">
        <w:rPr>
          <w:kern w:val="0"/>
          <w:lang w:val="en-US"/>
        </w:rPr>
        <w:t xml:space="preserve"> </w:t>
      </w:r>
      <w:proofErr w:type="spellStart"/>
      <w:r w:rsidRPr="00243540">
        <w:rPr>
          <w:kern w:val="0"/>
          <w:lang w:val="en-US"/>
        </w:rPr>
        <w:t>Dehandschutter</w:t>
      </w:r>
      <w:proofErr w:type="spellEnd"/>
      <w:r w:rsidRPr="00243540">
        <w:rPr>
          <w:kern w:val="0"/>
          <w:lang w:val="en-US"/>
        </w:rPr>
        <w:t xml:space="preserve"> to date the "middle recension" to the second half of the second century, cf. </w:t>
      </w:r>
      <w:r w:rsidRPr="00E54926">
        <w:rPr>
          <w:kern w:val="0"/>
        </w:rPr>
        <w:fldChar w:fldCharType="begin"/>
      </w:r>
      <w:r w:rsidR="00EF4A75">
        <w:rPr>
          <w:kern w:val="0"/>
          <w:lang w:val="en-US"/>
        </w:rPr>
        <w:instrText xml:space="preserve"> ADDIN EN.CITE &lt;EndNote&gt;&lt;Cite&gt;&lt;Author&gt;Dehandschutter&lt;/Author&gt;&lt;Year&gt;2007&lt;/Year&gt;&lt;RecNum&gt;2728&lt;/RecNum&gt;&lt;DisplayText&gt;B. Dehandschutter, L’Authenticité des épîtres d’Ignace d’Antioche (2007).&lt;/DisplayText&gt;&lt;record&gt;&lt;rec-number&gt;2728&lt;/rec-number&gt;&lt;foreign-keys&gt;&lt;key app="EN" db-id="watspfp2d2rp9se0avpvpv942sd5za2epre9" timestamp="1626158743"&gt;2728&lt;/key&gt;&lt;/foreign-keys&gt;&lt;ref-type name="Book Section"&gt;5&lt;/ref-type&gt;&lt;contributors&gt;&lt;authors&gt;&lt;author&gt;Dehandschutter, Boudewijn&lt;/author&gt;&lt;/authors&gt;&lt;secondary-authors&gt;&lt;author&gt;Leemans, Johan&lt;/author&gt;&lt;/secondary-authors&gt;&lt;/contributors&gt;&lt;titles&gt;&lt;title&gt;L’Authenticité des épîtres d’Ignace d’Antioche&lt;/title&gt;&lt;secondary-title&gt;Polycarpiana. Studies on Martyrdom and Persecution in Early Christianity. Collected Essays&lt;/secondary-title&gt;&lt;tertiary-title&gt;Bibliotheca Ephemeridum Theologicarum Lovaniensium&lt;/tertiary-title&gt;&lt;/titles&gt;&lt;pages&gt;145-151&lt;/pages&gt;&lt;number&gt;205&lt;/number&gt;&lt;dates&gt;&lt;year&gt;2007&lt;/year&gt;&lt;/dates&gt;&lt;pub-location&gt;Leuven&lt;/pub-location&gt;&lt;publisher&gt;Leuven University Press&lt;/publisher&gt;&lt;orig-pub&gt;Studia Patristica 18/3 (1989), 103-110&lt;/orig-pub&gt;&lt;urls&gt;&lt;/urls&gt;&lt;/record&gt;&lt;/Cite&gt;&lt;/EndNote&gt;</w:instrText>
      </w:r>
      <w:r w:rsidRPr="00E54926">
        <w:rPr>
          <w:kern w:val="0"/>
        </w:rPr>
        <w:fldChar w:fldCharType="separate"/>
      </w:r>
      <w:r w:rsidR="00EF4A75" w:rsidRPr="00EF4A75">
        <w:rPr>
          <w:noProof/>
          <w:kern w:val="0"/>
          <w:lang w:val="en-US"/>
        </w:rPr>
        <w:t>B. Dehandschutter, L’Authenticité des épîtres d’Ignace d’Antioche (2007).</w:t>
      </w:r>
      <w:r w:rsidRPr="00E54926">
        <w:rPr>
          <w:kern w:val="0"/>
        </w:rPr>
        <w:fldChar w:fldCharType="end"/>
      </w:r>
    </w:p>
  </w:footnote>
  <w:footnote w:id="5">
    <w:p w14:paraId="5E4B3AA1" w14:textId="4CED231A" w:rsidR="00B457F4" w:rsidRPr="00761598" w:rsidRDefault="00B457F4">
      <w:pPr>
        <w:pStyle w:val="FootnoteText"/>
        <w:rPr>
          <w:lang w:val="en-US"/>
        </w:rPr>
      </w:pPr>
      <w:r>
        <w:rPr>
          <w:rStyle w:val="FootnoteReference"/>
        </w:rPr>
        <w:footnoteRef/>
      </w:r>
      <w:r w:rsidRPr="00761598">
        <w:rPr>
          <w:lang w:val="en-US"/>
        </w:rPr>
        <w:t xml:space="preserve"> </w:t>
      </w:r>
      <w:r w:rsidR="00BD6C50">
        <w:fldChar w:fldCharType="begin"/>
      </w:r>
      <w:r w:rsidR="00BD6C50" w:rsidRPr="00761598">
        <w:rPr>
          <w:lang w:val="en-US"/>
        </w:rPr>
        <w:instrText xml:space="preserve"> ADDIN EN.CITE &lt;EndNote&gt;&lt;Cite&gt;&lt;Author&gt;Trobisch&lt;/Author&gt;&lt;Year&gt;1994&lt;/Year&gt;&lt;RecNum&gt;1806&lt;/RecNum&gt;&lt;DisplayText&gt;D. Trobisch, Paul&amp;apos;s letter collection : tracing the origins (1994).&lt;/DisplayText&gt;&lt;record&gt;&lt;rec-number&gt;1806&lt;/rec-number&gt;&lt;foreign-keys&gt;&lt;key app="EN" db-id="watspfp2d2rp9se0avpvpv942sd5za2epre9" timestamp="1611660562"&gt;1806&lt;/key&gt;&lt;/foreign-keys&gt;&lt;ref-type name="Book"&gt;6&lt;/ref-type&gt;&lt;contributors&gt;&lt;authors&gt;&lt;author&gt;Trobisch, David&lt;/author&gt;&lt;/authors&gt;&lt;/contributors&gt;&lt;titles&gt;&lt;title&gt;Paul&amp;apos;s letter collection : tracing the origins&lt;/title&gt;&lt;/titles&gt;&lt;keywords&gt;&lt;keyword&gt;Bible. N.T.. Epistles of Paul Canon.&lt;/keyword&gt;&lt;keyword&gt;Bible. N.T.. Epistles of Paul Criticism, interpretation, etc.&lt;/keyword&gt;&lt;/keywords&gt;&lt;dates&gt;&lt;year&gt;1994&lt;/year&gt;&lt;/dates&gt;&lt;pub-location&gt;Minneapolis&lt;/pub-location&gt;&lt;publisher&gt;Fortress Press&lt;/publisher&gt;&lt;isbn&gt;0800625978 (pbk)&lt;/isbn&gt;&lt;accession-num&gt;bld0038744&lt;/accession-num&gt;&lt;call-num&gt;British Library HMNTS YC.1995.a.4802&lt;/call-num&gt;&lt;urls&gt;&lt;/urls&gt;&lt;/record&gt;&lt;/Cite&gt;&lt;/EndNote&gt;</w:instrText>
      </w:r>
      <w:r w:rsidR="00BD6C50">
        <w:fldChar w:fldCharType="separate"/>
      </w:r>
      <w:r w:rsidR="00BD6C50" w:rsidRPr="00761598">
        <w:rPr>
          <w:noProof/>
          <w:lang w:val="en-US"/>
        </w:rPr>
        <w:t>D. Trobisch, Paul's letter collection : tracing the origins (1994).</w:t>
      </w:r>
      <w:r w:rsidR="00BD6C50">
        <w:fldChar w:fldCharType="end"/>
      </w:r>
    </w:p>
  </w:footnote>
  <w:footnote w:id="6">
    <w:p w14:paraId="1AC7633C" w14:textId="59E71BD3" w:rsidR="00F07370" w:rsidRPr="00F07370" w:rsidRDefault="00F07370">
      <w:pPr>
        <w:pStyle w:val="FootnoteText"/>
        <w:rPr>
          <w:lang w:val="en-GB"/>
        </w:rPr>
      </w:pPr>
      <w:r>
        <w:rPr>
          <w:rStyle w:val="FootnoteReference"/>
        </w:rPr>
        <w:footnoteRef/>
      </w:r>
      <w:r w:rsidRPr="00F07370">
        <w:rPr>
          <w:lang w:val="en-US"/>
        </w:rPr>
        <w:t xml:space="preserve"> </w:t>
      </w:r>
      <w:r>
        <w:fldChar w:fldCharType="begin"/>
      </w:r>
      <w:r>
        <w:rPr>
          <w:lang w:val="en-US"/>
        </w:rPr>
        <w:instrText xml:space="preserve"> ADDIN EN.CITE &lt;EndNote&gt;&lt;Cite&gt;&lt;Author&gt;Trobisch&lt;/Author&gt;&lt;Year&gt;1994&lt;/Year&gt;&lt;RecNum&gt;1806&lt;/RecNum&gt;&lt;DisplayText&gt;Ibid. &lt;/DisplayText&gt;&lt;record&gt;&lt;rec-number&gt;1806&lt;/rec-number&gt;&lt;foreign-keys&gt;&lt;key app="EN" db-id="watspfp2d2rp9se0avpvpv942sd5za2epre9" timestamp="1611660562"&gt;1806&lt;/key&gt;&lt;/foreign-keys&gt;&lt;ref-type name="Book"&gt;6&lt;/ref-type&gt;&lt;contributors&gt;&lt;authors&gt;&lt;author&gt;Trobisch, David&lt;/author&gt;&lt;/authors&gt;&lt;/contributors&gt;&lt;titles&gt;&lt;title&gt;Paul&amp;apos;s letter collection : tracing the origins&lt;/title&gt;&lt;/titles&gt;&lt;keywords&gt;&lt;keyword&gt;Bible. N.T.. Epistles of Paul Canon.&lt;/keyword&gt;&lt;keyword&gt;Bible. N.T.. Epistles of Paul Criticism, interpretation, etc.&lt;/keyword&gt;&lt;/keywords&gt;&lt;dates&gt;&lt;year&gt;1994&lt;/year&gt;&lt;/dates&gt;&lt;pub-location&gt;Minneapolis&lt;/pub-location&gt;&lt;publisher&gt;Fortress Press&lt;/publisher&gt;&lt;isbn&gt;0800625978 (pbk)&lt;/isbn&gt;&lt;accession-num&gt;bld0038744&lt;/accession-num&gt;&lt;call-num&gt;British Library HMNTS YC.1995.a.4802&lt;/call-num&gt;&lt;urls&gt;&lt;/urls&gt;&lt;/record&gt;&lt;/Cite&gt;&lt;/EndNote&gt;</w:instrText>
      </w:r>
      <w:r>
        <w:fldChar w:fldCharType="separate"/>
      </w:r>
      <w:r w:rsidRPr="00F07370">
        <w:rPr>
          <w:noProof/>
          <w:lang w:val="en-US"/>
        </w:rPr>
        <w:t xml:space="preserve">Ibid. </w:t>
      </w:r>
      <w:r>
        <w:fldChar w:fldCharType="end"/>
      </w:r>
    </w:p>
  </w:footnote>
  <w:footnote w:id="7">
    <w:p w14:paraId="5B40CF9B" w14:textId="6C685BD5" w:rsidR="00DC6E2D" w:rsidRPr="00DC6E2D" w:rsidRDefault="00DC6E2D">
      <w:pPr>
        <w:pStyle w:val="FootnoteText"/>
        <w:rPr>
          <w:lang w:val="en-GB"/>
        </w:rPr>
      </w:pPr>
      <w:r>
        <w:rPr>
          <w:rStyle w:val="FootnoteReference"/>
        </w:rPr>
        <w:footnoteRef/>
      </w:r>
      <w:r w:rsidRPr="00DC6E2D">
        <w:rPr>
          <w:lang w:val="en-US"/>
        </w:rPr>
        <w:t xml:space="preserve"> </w:t>
      </w:r>
      <w:r>
        <w:fldChar w:fldCharType="begin"/>
      </w:r>
      <w:r>
        <w:rPr>
          <w:lang w:val="en-US"/>
        </w:rPr>
        <w:instrText xml:space="preserve"> ADDIN EN.CITE &lt;EndNote&gt;&lt;Cite&gt;&lt;Author&gt;Trobisch&lt;/Author&gt;&lt;Year&gt;1994&lt;/Year&gt;&lt;RecNum&gt;1806&lt;/RecNum&gt;&lt;DisplayText&gt;Ibid. &lt;/DisplayText&gt;&lt;record&gt;&lt;rec-number&gt;1806&lt;/rec-number&gt;&lt;foreign-keys&gt;&lt;key app="EN" db-id="watspfp2d2rp9se0avpvpv942sd5za2epre9" timestamp="1611660562"&gt;1806&lt;/key&gt;&lt;/foreign-keys&gt;&lt;ref-type name="Book"&gt;6&lt;/ref-type&gt;&lt;contributors&gt;&lt;authors&gt;&lt;author&gt;Trobisch, David&lt;/author&gt;&lt;/authors&gt;&lt;/contributors&gt;&lt;titles&gt;&lt;title&gt;Paul&amp;apos;s letter collection : tracing the origins&lt;/title&gt;&lt;/titles&gt;&lt;keywords&gt;&lt;keyword&gt;Bible. N.T.. Epistles of Paul Canon.&lt;/keyword&gt;&lt;keyword&gt;Bible. N.T.. Epistles of Paul Criticism, interpretation, etc.&lt;/keyword&gt;&lt;/keywords&gt;&lt;dates&gt;&lt;year&gt;1994&lt;/year&gt;&lt;/dates&gt;&lt;pub-location&gt;Minneapolis&lt;/pub-location&gt;&lt;publisher&gt;Fortress Press&lt;/publisher&gt;&lt;isbn&gt;0800625978 (pbk)&lt;/isbn&gt;&lt;accession-num&gt;bld0038744&lt;/accession-num&gt;&lt;call-num&gt;British Library HMNTS YC.1995.a.4802&lt;/call-num&gt;&lt;urls&gt;&lt;/urls&gt;&lt;/record&gt;&lt;/Cite&gt;&lt;/EndNote&gt;</w:instrText>
      </w:r>
      <w:r>
        <w:fldChar w:fldCharType="separate"/>
      </w:r>
      <w:r w:rsidRPr="00DC6E2D">
        <w:rPr>
          <w:noProof/>
          <w:lang w:val="en-US"/>
        </w:rPr>
        <w:t xml:space="preserve">Ibid. </w:t>
      </w:r>
      <w:r>
        <w:fldChar w:fldCharType="end"/>
      </w:r>
    </w:p>
  </w:footnote>
  <w:footnote w:id="8">
    <w:p w14:paraId="15E7AC3E" w14:textId="034ED58E" w:rsidR="005532E5" w:rsidRPr="005532E5" w:rsidRDefault="005532E5" w:rsidP="005532E5">
      <w:pPr>
        <w:pStyle w:val="FootnoteText"/>
        <w:rPr>
          <w:kern w:val="0"/>
          <w:lang w:val="en-US"/>
        </w:rPr>
      </w:pPr>
      <w:r w:rsidRPr="00E54926">
        <w:rPr>
          <w:rStyle w:val="FootnoteReference"/>
          <w:kern w:val="0"/>
        </w:rPr>
        <w:footnoteRef/>
      </w:r>
      <w:r w:rsidRPr="005532E5">
        <w:rPr>
          <w:kern w:val="0"/>
          <w:lang w:val="en-GB"/>
        </w:rPr>
        <w:t xml:space="preserve"> This opening sentence of the quote is </w:t>
      </w:r>
      <w:r w:rsidR="009524EE">
        <w:rPr>
          <w:kern w:val="0"/>
          <w:lang w:val="en-GB"/>
        </w:rPr>
        <w:t>shortened</w:t>
      </w:r>
      <w:r w:rsidRPr="005532E5">
        <w:rPr>
          <w:kern w:val="0"/>
          <w:lang w:val="en-GB"/>
        </w:rPr>
        <w:t xml:space="preserve"> in the </w:t>
      </w:r>
      <w:r>
        <w:rPr>
          <w:kern w:val="0"/>
          <w:lang w:val="en-GB"/>
        </w:rPr>
        <w:t xml:space="preserve">English version of </w:t>
      </w:r>
      <w:proofErr w:type="spellStart"/>
      <w:r>
        <w:rPr>
          <w:kern w:val="0"/>
          <w:lang w:val="en-GB"/>
        </w:rPr>
        <w:t>Trobisch’s</w:t>
      </w:r>
      <w:proofErr w:type="spellEnd"/>
      <w:r>
        <w:rPr>
          <w:kern w:val="0"/>
          <w:lang w:val="en-GB"/>
        </w:rPr>
        <w:t xml:space="preserve"> book, but has been added (own trans.) here, taken from </w:t>
      </w:r>
      <w:r w:rsidRPr="00E54926">
        <w:rPr>
          <w:kern w:val="0"/>
        </w:rPr>
        <w:fldChar w:fldCharType="begin"/>
      </w:r>
      <w:r>
        <w:rPr>
          <w:kern w:val="0"/>
          <w:lang w:val="en-GB"/>
        </w:rPr>
        <w:instrText xml:space="preserve"> ADDIN EN.CITE &lt;EndNote&gt;&lt;Cite&gt;&lt;Author&gt;Trobisch&lt;/Author&gt;&lt;Year&gt;1994&lt;/Year&gt;&lt;RecNum&gt;2729&lt;/RecNum&gt;&lt;Pages&gt;77&lt;/Pages&gt;&lt;DisplayText&gt;D. Trobisch, Die Paulusbriefe und die Anfänge der christlichen Publizistik (1994), 77.&lt;/DisplayText&gt;&lt;record&gt;&lt;rec-number&gt;2729&lt;/rec-number&gt;&lt;foreign-keys&gt;&lt;key app="EN" db-id="watspfp2d2rp9se0avpvpv942sd5za2epre9" timestamp="1626158743"&gt;2729&lt;/key&gt;&lt;/foreign-keys&gt;&lt;ref-type name="Book"&gt;6&lt;/ref-type&gt;&lt;contributors&gt;&lt;authors&gt;&lt;author&gt;Trobisch, David&lt;/author&gt;&lt;/authors&gt;&lt;/contributors&gt;&lt;titles&gt;&lt;title&gt;Die Paulusbriefe und die Anfänge der christlichen Publizistik&lt;/title&gt;&lt;secondary-title&gt;Kaiser-Taschenbücher&lt;/secondary-title&gt;&lt;/titles&gt;&lt;pages&gt;160 S.&lt;/pages&gt;&lt;number&gt;135&lt;/number&gt;&lt;dates&gt;&lt;year&gt;1994&lt;/year&gt;&lt;/dates&gt;&lt;pub-location&gt;Gütersloh&lt;/pub-location&gt;&lt;publisher&gt;Kaiser&lt;/publisher&gt;&lt;isbn&gt;3-579-05135-0&lt;/isbn&gt;&lt;accession-num&gt;040998088&lt;/accession-num&gt;&lt;label&gt;200713043 bc 7280&amp;#xD;1&lt;/label&gt;&lt;urls&gt;&lt;/urls&gt;&lt;language&gt;ger&lt;/language&gt;&lt;/record&gt;&lt;/Cite&gt;&lt;/EndNote&gt;</w:instrText>
      </w:r>
      <w:r w:rsidRPr="00E54926">
        <w:rPr>
          <w:kern w:val="0"/>
        </w:rPr>
        <w:fldChar w:fldCharType="separate"/>
      </w:r>
      <w:r w:rsidRPr="005532E5">
        <w:rPr>
          <w:noProof/>
          <w:kern w:val="0"/>
          <w:lang w:val="en-GB"/>
        </w:rPr>
        <w:t>D. Trobisch, Die Paulusbriefe und die Anfänge der christlichen Publizistik (1994), 77.</w:t>
      </w:r>
      <w:r w:rsidRPr="00E54926">
        <w:rPr>
          <w:kern w:val="0"/>
        </w:rPr>
        <w:fldChar w:fldCharType="end"/>
      </w:r>
    </w:p>
  </w:footnote>
  <w:footnote w:id="9">
    <w:p w14:paraId="3250237E" w14:textId="5088B60C" w:rsidR="009F1EA7" w:rsidRPr="009F1EA7" w:rsidRDefault="009F1EA7">
      <w:pPr>
        <w:pStyle w:val="FootnoteText"/>
        <w:rPr>
          <w:lang w:val="en-US"/>
        </w:rPr>
      </w:pPr>
      <w:r>
        <w:rPr>
          <w:rStyle w:val="FootnoteReference"/>
        </w:rPr>
        <w:footnoteRef/>
      </w:r>
      <w:r>
        <w:rPr>
          <w:lang w:val="en-US"/>
        </w:rPr>
        <w:t xml:space="preserve"> </w:t>
      </w:r>
      <w:r>
        <w:fldChar w:fldCharType="begin"/>
      </w:r>
      <w:r>
        <w:rPr>
          <w:lang w:val="en-US"/>
        </w:rPr>
        <w:instrText xml:space="preserve"> ADDIN EN.CITE &lt;EndNote&gt;&lt;Cite&gt;&lt;Author&gt;Trobisch&lt;/Author&gt;&lt;Year&gt;1994&lt;/Year&gt;&lt;RecNum&gt;1806&lt;/RecNum&gt;&lt;DisplayText&gt;D. Trobisch, Paul&amp;apos;s letter collection : tracing the origins (1994).&lt;/DisplayText&gt;&lt;record&gt;&lt;rec-number&gt;1806&lt;/rec-number&gt;&lt;foreign-keys&gt;&lt;key app="EN" db-id="watspfp2d2rp9se0avpvpv942sd5za2epre9" timestamp="1611660562"&gt;1806&lt;/key&gt;&lt;/foreign-keys&gt;&lt;ref-type name="Book"&gt;6&lt;/ref-type&gt;&lt;contributors&gt;&lt;authors&gt;&lt;author&gt;Trobisch, David&lt;/author&gt;&lt;/authors&gt;&lt;/contributors&gt;&lt;titles&gt;&lt;title&gt;Paul&amp;apos;s letter collection : tracing the origins&lt;/title&gt;&lt;/titles&gt;&lt;keywords&gt;&lt;keyword&gt;Bible. N.T.. Epistles of Paul Canon.&lt;/keyword&gt;&lt;keyword&gt;Bible. N.T.. Epistles of Paul Criticism, interpretation, etc.&lt;/keyword&gt;&lt;/keywords&gt;&lt;dates&gt;&lt;year&gt;1994&lt;/year&gt;&lt;/dates&gt;&lt;pub-location&gt;Minneapolis&lt;/pub-location&gt;&lt;publisher&gt;Fortress Press&lt;/publisher&gt;&lt;isbn&gt;0800625978 (pbk)&lt;/isbn&gt;&lt;accession-num&gt;bld0038744&lt;/accession-num&gt;&lt;call-num&gt;British Library HMNTS YC.1995.a.4802&lt;/call-num&gt;&lt;urls&gt;&lt;/urls&gt;&lt;/record&gt;&lt;/Cite&gt;&lt;/EndNote&gt;</w:instrText>
      </w:r>
      <w:r>
        <w:fldChar w:fldCharType="separate"/>
      </w:r>
      <w:r w:rsidRPr="009F1EA7">
        <w:rPr>
          <w:noProof/>
          <w:lang w:val="en-US"/>
        </w:rPr>
        <w:t>D. Trobisch, Paul's letter collection : tracing the origins (1994).</w:t>
      </w:r>
      <w:r>
        <w:fldChar w:fldCharType="end"/>
      </w:r>
      <w:r w:rsidRPr="009F1EA7">
        <w:rPr>
          <w:lang w:val="en-US"/>
        </w:rPr>
        <w:t xml:space="preserve"> </w:t>
      </w:r>
    </w:p>
  </w:footnote>
  <w:footnote w:id="10">
    <w:p w14:paraId="34447F63" w14:textId="0BBD5A17" w:rsidR="00D30E10" w:rsidRPr="00D30E10" w:rsidRDefault="00D30E10">
      <w:pPr>
        <w:pStyle w:val="FootnoteText"/>
        <w:rPr>
          <w:lang w:val="en-US"/>
        </w:rPr>
      </w:pPr>
      <w:r>
        <w:rPr>
          <w:rStyle w:val="FootnoteReference"/>
        </w:rPr>
        <w:footnoteRef/>
      </w:r>
      <w:r w:rsidRPr="00D30E10">
        <w:rPr>
          <w:lang w:val="en-US"/>
        </w:rPr>
        <w:t xml:space="preserve"> </w:t>
      </w:r>
      <w:r>
        <w:rPr>
          <w:lang w:val="en-US"/>
        </w:rPr>
        <w:fldChar w:fldCharType="begin"/>
      </w:r>
      <w:r>
        <w:rPr>
          <w:lang w:val="en-US"/>
        </w:rPr>
        <w:instrText xml:space="preserve"> ADDIN EN.CITE &lt;EndNote&gt;&lt;Cite&gt;&lt;Author&gt;Vinzent&lt;/Author&gt;&lt;Year&gt;2019&lt;/Year&gt;&lt;RecNum&gt;1770&lt;/RecNum&gt;&lt;DisplayText&gt;M. Vinzent, Writing the history of early Christianity: From reception to retrospection (2019).&lt;/DisplayText&gt;&lt;record&gt;&lt;rec-number&gt;1770&lt;/rec-number&gt;&lt;foreign-keys&gt;&lt;key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Pr>
          <w:lang w:val="en-US"/>
        </w:rPr>
        <w:fldChar w:fldCharType="separate"/>
      </w:r>
      <w:r>
        <w:rPr>
          <w:noProof/>
          <w:lang w:val="en-US"/>
        </w:rPr>
        <w:t>M. Vinzent, Writing the history of early Christianity: From reception to retrospection (2019).</w:t>
      </w:r>
      <w:r>
        <w:rPr>
          <w:lang w:val="en-US"/>
        </w:rPr>
        <w:fldChar w:fldCharType="end"/>
      </w:r>
    </w:p>
  </w:footnote>
  <w:footnote w:id="11">
    <w:p w14:paraId="4BFA2EA6" w14:textId="1743B6F6" w:rsidR="005918FF" w:rsidRPr="00243540" w:rsidRDefault="005918FF" w:rsidP="0083224F">
      <w:pPr>
        <w:pStyle w:val="FootnoteText"/>
        <w:rPr>
          <w:kern w:val="0"/>
          <w:lang w:val="fr-FR"/>
        </w:rPr>
      </w:pPr>
      <w:r w:rsidRPr="00E54926">
        <w:rPr>
          <w:rStyle w:val="FootnoteReference"/>
          <w:kern w:val="0"/>
        </w:rPr>
        <w:footnoteRef/>
      </w:r>
      <w:r w:rsidR="00585C93" w:rsidRPr="00585C93">
        <w:rPr>
          <w:kern w:val="0"/>
          <w:lang w:val="en-US"/>
        </w:rPr>
        <w:t xml:space="preserve"> </w:t>
      </w:r>
      <w:r w:rsidRPr="00E54926">
        <w:rPr>
          <w:kern w:val="0"/>
        </w:rPr>
        <w:fldChar w:fldCharType="begin"/>
      </w:r>
      <w:r w:rsidR="00EF4A75">
        <w:rPr>
          <w:kern w:val="0"/>
          <w:lang w:val="en-GB"/>
        </w:rPr>
        <w:instrText xml:space="preserve"> ADDIN EN.CITE &lt;EndNote&gt;&lt;Cite&gt;&lt;Author&gt;Lightfoot&lt;/Author&gt;&lt;Year&gt;1889&lt;/Year&gt;&lt;RecNum&gt;365&lt;/RecNum&gt;&lt;DisplayText&gt;J.B.B.o.D. Lightfoot, The Apostolic Fathers. Part II. S. Ignatius, S. Polycarp. Second edition (1889); T. Zahn, Ignatius von Antiochien (1873).&lt;/DisplayText&gt;&lt;record&gt;&lt;rec-number&gt;365&lt;/rec-number&gt;&lt;foreign-keys&gt;&lt;key app="EN" db-id="watspfp2d2rp9se0avpvpv942sd5za2epre9" timestamp="1485530233"&gt;365&lt;/key&gt;&lt;/foreign-keys&gt;&lt;ref-type name="Book"&gt;6&lt;/ref-type&gt;&lt;contributors&gt;&lt;authors&gt;&lt;author&gt;Lightfoot, Joseph Barber Bishop of Durham&lt;/author&gt;&lt;/authors&gt;&lt;/contributors&gt;&lt;titles&gt;&lt;title&gt;The Apostolic Fathers. Part II. S. Ignatius, S. Polycarp. Second edition&lt;/title&gt;&lt;/titles&gt;&lt;dates&gt;&lt;year&gt;1889&lt;/year&gt;&lt;/dates&gt;&lt;pub-location&gt;London&lt;/pub-location&gt;&lt;publisher&gt;Macmillan and Co.&lt;/publisher&gt;&lt;accession-num&gt;1921960043&lt;/accession-num&gt;&lt;call-num&gt;British Library HMNTS YC.1997.a.2679.&lt;/call-num&gt;&lt;urls&gt;&lt;/urls&gt;&lt;/record&gt;&lt;/Cite&gt;&lt;Cite&gt;&lt;Author&gt;Zahn&lt;/Author&gt;&lt;Year&gt;1873&lt;/Year&gt;&lt;RecNum&gt;362&lt;/RecNum&gt;&lt;record&gt;&lt;rec-number&gt;362&lt;/rec-number&gt;&lt;foreign-keys&gt;&lt;key app="EN" db-id="watspfp2d2rp9se0avpvpv942sd5za2epre9" timestamp="1485530201"&gt;362&lt;/key&gt;&lt;/foreign-keys&gt;&lt;ref-type name="Book"&gt;6&lt;/ref-type&gt;&lt;contributors&gt;&lt;authors&gt;&lt;author&gt;Zahn, Theodor&lt;/author&gt;&lt;/authors&gt;&lt;/contributors&gt;&lt;titles&gt;&lt;title&gt;Ignatius von Antiochien&lt;/title&gt;&lt;/titles&gt;&lt;dates&gt;&lt;year&gt;1873&lt;/year&gt;&lt;/dates&gt;&lt;publisher&gt;Gotha&lt;/publisher&gt;&lt;accession-num&gt;3584000297&lt;/accession-num&gt;&lt;call-num&gt;British Library HMNTS 4827.ee.9.&lt;/call-num&gt;&lt;urls&gt;&lt;/urls&gt;&lt;/record&gt;&lt;/Cite&gt;&lt;/EndNote&gt;</w:instrText>
      </w:r>
      <w:r w:rsidRPr="00E54926">
        <w:rPr>
          <w:kern w:val="0"/>
        </w:rPr>
        <w:fldChar w:fldCharType="separate"/>
      </w:r>
      <w:r w:rsidR="00EF4A75" w:rsidRPr="00EF4A75">
        <w:rPr>
          <w:noProof/>
          <w:kern w:val="0"/>
          <w:lang w:val="en-GB"/>
        </w:rPr>
        <w:t xml:space="preserve">J.B.B.o.D. Lightfoot, The Apostolic Fathers. </w:t>
      </w:r>
      <w:r w:rsidR="00EF4A75" w:rsidRPr="00AD1C1B">
        <w:rPr>
          <w:noProof/>
          <w:kern w:val="0"/>
          <w:lang w:val="fr-FR"/>
        </w:rPr>
        <w:t>Part II. S. Ignatius, S. Polycarp. Second edition (1889); T. Zahn, Ignatius von Antiochien (1873).</w:t>
      </w:r>
      <w:r w:rsidRPr="00E54926">
        <w:rPr>
          <w:kern w:val="0"/>
        </w:rPr>
        <w:fldChar w:fldCharType="end"/>
      </w:r>
    </w:p>
  </w:footnote>
  <w:footnote w:id="12">
    <w:p w14:paraId="4BFA2EA7" w14:textId="1BCEC865" w:rsidR="005918FF" w:rsidRPr="00817715" w:rsidRDefault="005918FF" w:rsidP="0083224F">
      <w:pPr>
        <w:pStyle w:val="FootnoteText"/>
        <w:rPr>
          <w:kern w:val="0"/>
          <w:lang w:val="en-GB"/>
        </w:rPr>
      </w:pPr>
      <w:r w:rsidRPr="00E54926">
        <w:rPr>
          <w:rStyle w:val="FootnoteReference"/>
          <w:kern w:val="0"/>
        </w:rPr>
        <w:footnoteRef/>
      </w:r>
      <w:r w:rsidR="00585C93" w:rsidRPr="00585C93">
        <w:rPr>
          <w:kern w:val="0"/>
          <w:lang w:val="en-US"/>
        </w:rPr>
        <w:t xml:space="preserve"> </w:t>
      </w:r>
      <w:r w:rsidRPr="00E54926">
        <w:rPr>
          <w:kern w:val="0"/>
        </w:rPr>
        <w:fldChar w:fldCharType="begin">
          <w:fldData xml:space="preserve">PEVuZE5vdGU+PENpdGU+PEF1dGhvcj5DdXJldG9uPC9BdXRob3I+PFllYXI+MTg0NTwvWWVhcj48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</w:fldData>
        </w:fldChar>
      </w:r>
      <w:r w:rsidR="00EF4A75">
        <w:rPr>
          <w:kern w:val="0"/>
          <w:lang w:val="en-GB"/>
        </w:rPr>
        <w:instrText xml:space="preserve"> ADDIN EN.CITE </w:instrText>
      </w:r>
      <w:r w:rsidR="00EF4A75">
        <w:rPr>
          <w:kern w:val="0"/>
          <w:lang w:val="en-GB"/>
        </w:rPr>
        <w:fldChar w:fldCharType="begin">
          <w:fldData xml:space="preserve">PEVuZE5vdGU+PENpdGU+PEF1dGhvcj5DdXJldG9uPC9BdXRob3I+PFllYXI+MTg0NTwvWWVhcj48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</w:fldData>
        </w:fldChar>
      </w:r>
      <w:r w:rsidR="00EF4A75">
        <w:rPr>
          <w:kern w:val="0"/>
          <w:lang w:val="en-GB"/>
        </w:rPr>
        <w:instrText xml:space="preserve"> ADDIN EN.CITE.DATA </w:instrText>
      </w:r>
      <w:r w:rsidR="00EF4A75">
        <w:rPr>
          <w:kern w:val="0"/>
          <w:lang w:val="en-GB"/>
        </w:rPr>
      </w:r>
      <w:r w:rsidR="00EF4A75">
        <w:rPr>
          <w:kern w:val="0"/>
          <w:lang w:val="en-GB"/>
        </w:rPr>
        <w:fldChar w:fldCharType="end"/>
      </w:r>
      <w:r w:rsidRPr="00E54926">
        <w:rPr>
          <w:kern w:val="0"/>
        </w:rPr>
      </w:r>
      <w:r w:rsidRPr="00E54926">
        <w:rPr>
          <w:kern w:val="0"/>
        </w:rPr>
        <w:fldChar w:fldCharType="separate"/>
      </w:r>
      <w:r w:rsidR="00EF4A75" w:rsidRPr="00EF4A75">
        <w:rPr>
          <w:noProof/>
          <w:kern w:val="0"/>
          <w:lang w:val="en-GB"/>
        </w:rPr>
        <w:t>W. Cureton, The Antient Syriac Version of the Epistles of Saint Ignatius to Saint Polycarp, the Ephesians, and the Romans (1845); W. Cureton, Vindiciae Ignatianae; or the Genuine writings of St. Ignatius, as exhibited in the antient Syriac version vindicated from the charge of heresy (1846); W. Cureton, Corpus Ignatianum: A Complete Collection of the Ignatian Epistles, Genuine, Interpolated, and Spurious (1849).</w:t>
      </w:r>
      <w:r w:rsidRPr="00E54926">
        <w:rPr>
          <w:kern w:val="0"/>
        </w:rPr>
        <w:fldChar w:fldCharType="end"/>
      </w:r>
    </w:p>
  </w:footnote>
  <w:footnote w:id="13">
    <w:p w14:paraId="5DEF832B" w14:textId="77777777" w:rsidR="007171A4" w:rsidRPr="00D87532" w:rsidRDefault="007171A4" w:rsidP="007171A4">
      <w:pPr>
        <w:pStyle w:val="FootnoteText"/>
        <w:rPr>
          <w:kern w:val="0"/>
          <w:lang w:val="en-GB"/>
        </w:rPr>
      </w:pPr>
      <w:r w:rsidRPr="00E54926">
        <w:rPr>
          <w:rStyle w:val="FootnoteReference"/>
          <w:kern w:val="0"/>
        </w:rPr>
        <w:footnoteRef/>
      </w:r>
      <w:r>
        <w:rPr>
          <w:kern w:val="0"/>
          <w:lang w:val="en-GB"/>
        </w:rPr>
        <w:t xml:space="preserve"> </w:t>
      </w:r>
      <w:r w:rsidRPr="00E54926">
        <w:rPr>
          <w:kern w:val="0"/>
          <w:lang w:val="en-GB"/>
        </w:rPr>
        <w:fldChar w:fldCharType="begin"/>
      </w:r>
      <w:r>
        <w:rPr>
          <w:kern w:val="0"/>
          <w:lang w:val="en-GB"/>
        </w:rPr>
        <w:instrText xml:space="preserve"> ADDIN EN.CITE &lt;EndNote&gt;&lt;Cite&gt;&lt;Author&gt;Vinzent&lt;/Author&gt;&lt;Year&gt;2019&lt;/Year&gt;&lt;RecNum&gt;1770&lt;/RecNum&gt;&lt;DisplayText&gt;M. Vinzent, Writing the history of early Christianity: From reception to retrospection (2019).&lt;/DisplayText&gt;&lt;record&gt;&lt;rec-number&gt;1770&lt;/rec-number&gt;&lt;foreign-keys&gt;&lt;key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lang w:val="en-GB"/>
        </w:rPr>
        <w:fldChar w:fldCharType="separate"/>
      </w:r>
      <w:r>
        <w:rPr>
          <w:noProof/>
          <w:kern w:val="0"/>
          <w:lang w:val="en-GB"/>
        </w:rPr>
        <w:t>M. Vinzent, Writing the history of early Christianity: From reception to retrospection (2019).</w:t>
      </w:r>
      <w:r w:rsidRPr="00E54926">
        <w:rPr>
          <w:kern w:val="0"/>
          <w:lang w:val="en-GB"/>
        </w:rPr>
        <w:fldChar w:fldCharType="end"/>
      </w:r>
      <w:r w:rsidRPr="00D87532">
        <w:rPr>
          <w:kern w:val="0"/>
          <w:lang w:val="en-GB"/>
        </w:rPr>
        <w:t xml:space="preserve"> </w:t>
      </w:r>
    </w:p>
  </w:footnote>
  <w:footnote w:id="14">
    <w:p w14:paraId="4BFA2EA8" w14:textId="66EA9A0A" w:rsidR="005918FF" w:rsidRPr="0083224F" w:rsidRDefault="005918FF" w:rsidP="0083224F">
      <w:pPr>
        <w:pStyle w:val="FootnoteText"/>
        <w:rPr>
          <w:kern w:val="0"/>
          <w:lang w:val="en-GB"/>
        </w:rPr>
      </w:pPr>
      <w:r w:rsidRPr="00E54926">
        <w:rPr>
          <w:rStyle w:val="FootnoteReference"/>
          <w:kern w:val="0"/>
        </w:rPr>
        <w:footnoteRef/>
      </w:r>
      <w:r w:rsidR="00585C93" w:rsidRPr="00585C93">
        <w:rPr>
          <w:kern w:val="0"/>
          <w:lang w:val="en-US"/>
        </w:rPr>
        <w:t xml:space="preserve"> </w:t>
      </w:r>
      <w:r w:rsidRPr="00E54926">
        <w:rPr>
          <w:kern w:val="0"/>
        </w:rPr>
        <w:fldChar w:fldCharType="begin"/>
      </w:r>
      <w:r w:rsidR="00EF4A75">
        <w:rPr>
          <w:kern w:val="0"/>
          <w:lang w:val="en-GB"/>
        </w:rPr>
        <w:instrText xml:space="preserve"> ADDIN EN.CITE &lt;EndNote&gt;&lt;Cite&gt;&lt;Author&gt;Lightfoot&lt;/Author&gt;&lt;Year&gt;1889&lt;/Year&gt;&lt;RecNum&gt;365&lt;/RecNum&gt;&lt;DisplayText&gt;J.B.B.o.D. Lightfoot, The Apostolic Fathers. Part II. S. Ignatius, S. Polycarp. Second edition (1889).&lt;/DisplayText&gt;&lt;record&gt;&lt;rec-number&gt;365&lt;/rec-number&gt;&lt;foreign-keys&gt;&lt;key app="EN" db-id="watspfp2d2rp9se0avpvpv942sd5za2epre9" timestamp="1485530233"&gt;365&lt;/key&gt;&lt;/foreign-keys&gt;&lt;ref-type name="Book"&gt;6&lt;/ref-type&gt;&lt;contributors&gt;&lt;authors&gt;&lt;author&gt;Lightfoot, Joseph Barber Bishop of Durham&lt;/author&gt;&lt;/authors&gt;&lt;/contributors&gt;&lt;titles&gt;&lt;title&gt;The Apostolic Fathers. Part II. S. Ignatius, S. Polycarp. Second edition&lt;/title&gt;&lt;/titles&gt;&lt;dates&gt;&lt;year&gt;1889&lt;/year&gt;&lt;/dates&gt;&lt;pub-location&gt;London&lt;/pub-location&gt;&lt;publisher&gt;Macmillan and Co.&lt;/publisher&gt;&lt;accession-num&gt;1921960043&lt;/accession-num&gt;&lt;call-num&gt;British Library HMNTS YC.1997.a.2679.&lt;/call-num&gt;&lt;urls&gt;&lt;/urls&gt;&lt;/record&gt;&lt;/Cite&gt;&lt;/EndNote&gt;</w:instrText>
      </w:r>
      <w:r w:rsidRPr="00E54926">
        <w:rPr>
          <w:kern w:val="0"/>
        </w:rPr>
        <w:fldChar w:fldCharType="separate"/>
      </w:r>
      <w:r w:rsidR="00EF4A75" w:rsidRPr="00EF4A75">
        <w:rPr>
          <w:noProof/>
          <w:kern w:val="0"/>
          <w:lang w:val="en-GB"/>
        </w:rPr>
        <w:t>J.B.B.o.D. Lightfoot, The Apostolic Fathers. Part II. S. Ignatius, S. Polycarp. Second edition (1889).</w:t>
      </w:r>
      <w:r w:rsidRPr="00E54926">
        <w:rPr>
          <w:kern w:val="0"/>
        </w:rPr>
        <w:fldChar w:fldCharType="end"/>
      </w:r>
    </w:p>
  </w:footnote>
  <w:footnote w:id="15">
    <w:p w14:paraId="4BFA2EAA" w14:textId="078AFF12"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A first approach to an interpretation is offered </w:t>
      </w:r>
      <w:r w:rsidR="005D6F3F">
        <w:rPr>
          <w:kern w:val="0"/>
          <w:lang w:val="en-US"/>
        </w:rPr>
        <w:t xml:space="preserve">by </w:t>
      </w:r>
      <w:r w:rsidRPr="00E54926">
        <w:rPr>
          <w:kern w:val="0"/>
        </w:rPr>
        <w:fldChar w:fldCharType="begin"/>
      </w:r>
      <w:r w:rsidR="007171A4">
        <w:rPr>
          <w:kern w:val="0"/>
          <w:lang w:val="en-US"/>
        </w:rPr>
        <w:instrText xml:space="preserve"> ADDIN EN.CITE &lt;EndNote&gt;&lt;Cite&gt;&lt;Author&gt;Vinzent&lt;/Author&gt;&lt;Year&gt;2019&lt;/Year&gt;&lt;RecNum&gt;1770&lt;/RecNum&gt;&lt;DisplayText&gt;M. Vinzent, Writing the history of early Christianity: From reception to retrospection (2019).&lt;/DisplayText&gt;&lt;record&gt;&lt;rec-number&gt;1770&lt;/rec-number&gt;&lt;foreign-keys&gt;&lt;key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007171A4" w:rsidRPr="007171A4">
        <w:rPr>
          <w:noProof/>
          <w:kern w:val="0"/>
          <w:lang w:val="en-US"/>
        </w:rPr>
        <w:t>M. Vinzent, Writing the history of early Christianity: From reception to retrospection (2019).</w:t>
      </w:r>
      <w:r w:rsidRPr="00E54926">
        <w:rPr>
          <w:kern w:val="0"/>
        </w:rPr>
        <w:fldChar w:fldCharType="end"/>
      </w:r>
    </w:p>
  </w:footnote>
  <w:footnote w:id="16">
    <w:p w14:paraId="4BFA2EAB" w14:textId="69676D49" w:rsidR="005918FF" w:rsidRPr="00AD1C1B" w:rsidRDefault="005918FF" w:rsidP="0083224F">
      <w:pPr>
        <w:pStyle w:val="FootnoteText"/>
        <w:rPr>
          <w:kern w:val="0"/>
        </w:rPr>
      </w:pPr>
      <w:r w:rsidRPr="00E54926">
        <w:rPr>
          <w:rStyle w:val="FootnoteReference"/>
          <w:kern w:val="0"/>
        </w:rPr>
        <w:footnoteRef/>
      </w:r>
      <w:r w:rsidR="00013309">
        <w:rPr>
          <w:kern w:val="0"/>
        </w:rPr>
        <w:t xml:space="preserve"> </w:t>
      </w:r>
      <w:r w:rsidRPr="00E54926">
        <w:rPr>
          <w:kern w:val="0"/>
        </w:rPr>
        <w:fldChar w:fldCharType="begin"/>
      </w:r>
      <w:r w:rsidR="00EF4A75" w:rsidRPr="00AD1C1B">
        <w:rPr>
          <w:kern w:val="0"/>
        </w:rPr>
        <w:instrText xml:space="preserve"> ADDIN EN.CITE &lt;EndNote&gt;&lt;Cite&gt;&lt;Author&gt;Harnack&lt;/Author&gt;&lt;Year&gt;1958&lt;/Year&gt;&lt;RecNum&gt;2732&lt;/RecNum&gt;&lt;DisplayText&gt;A.v. Harnack, Geschichte der altchristlichen Literatur bis Eusebius. 2. erweiterte Auflage mit einem Vorwort von Kurt Aland (1958).&lt;/DisplayText&gt;&lt;record&gt;&lt;rec-number&gt;2732&lt;/rec-number&gt;&lt;foreign-keys&gt;&lt;key app="EN" db-id="watspfp2d2rp9se0avpvpv942sd5za2epre9" timestamp="1626158743"&gt;2732&lt;/key&gt;&lt;/foreign-keys&gt;&lt;ref-type name="Book"&gt;6&lt;/ref-type&gt;&lt;contributors&gt;&lt;authors&gt;&lt;author&gt;Harnack, Adolf von&lt;/author&gt;&lt;/authors&gt;&lt;/contributors&gt;&lt;titles&gt;&lt;title&gt;Geschichte der altchristlichen Literatur bis Eusebius. 2. erweiterte Auflage mit einem Vorwort von Kurt Aland&lt;/title&gt;&lt;alt-title&gt;Single Works&lt;/alt-title&gt;&lt;/titles&gt;&lt;dates&gt;&lt;year&gt;1958&lt;/year&gt;&lt;/dates&gt;&lt;pub-location&gt;Leipzig&lt;/pub-location&gt;&lt;publisher&gt;J. C. Hinrichs Verlag&lt;/publisher&gt;&lt;accession-num&gt;1402150113&lt;/accession-num&gt;&lt;call-num&gt;270.109&amp;#xD;British Library HMNTS SPHOA HLR 270.109&lt;/call-num&gt;&lt;urls&gt;&lt;/urls&gt;&lt;/record&gt;&lt;/Cite&gt;&lt;/EndNote&gt;</w:instrText>
      </w:r>
      <w:r w:rsidRPr="00E54926">
        <w:rPr>
          <w:kern w:val="0"/>
        </w:rPr>
        <w:fldChar w:fldCharType="separate"/>
      </w:r>
      <w:r w:rsidR="00EF4A75" w:rsidRPr="00AD1C1B">
        <w:rPr>
          <w:noProof/>
          <w:kern w:val="0"/>
        </w:rPr>
        <w:t>A.v. Harnack, Geschichte der altchristlichen Literatur bis Eusebius. 2. erweiterte Auflage mit einem Vorwort von Kurt Aland (1958).</w:t>
      </w:r>
      <w:r w:rsidRPr="00E54926">
        <w:rPr>
          <w:kern w:val="0"/>
        </w:rPr>
        <w:fldChar w:fldCharType="end"/>
      </w:r>
      <w:r w:rsidRPr="00AD1C1B">
        <w:rPr>
          <w:kern w:val="0"/>
        </w:rPr>
        <w:t xml:space="preserve"> </w:t>
      </w:r>
    </w:p>
  </w:footnote>
  <w:footnote w:id="17">
    <w:p w14:paraId="4BFA2EAC" w14:textId="30494CCA" w:rsidR="005918FF" w:rsidRPr="00E54926" w:rsidRDefault="005918FF" w:rsidP="0083224F">
      <w:pPr>
        <w:pStyle w:val="FootnoteText"/>
        <w:rPr>
          <w:kern w:val="0"/>
        </w:rPr>
      </w:pPr>
      <w:r w:rsidRPr="00E54926">
        <w:rPr>
          <w:rStyle w:val="FootnoteReference"/>
          <w:kern w:val="0"/>
        </w:rPr>
        <w:footnoteRef/>
      </w:r>
      <w:r w:rsidR="00013309">
        <w:rPr>
          <w:kern w:val="0"/>
        </w:rPr>
        <w:t xml:space="preserve"> </w:t>
      </w:r>
      <w:r w:rsidRPr="00E54926">
        <w:rPr>
          <w:kern w:val="0"/>
        </w:rPr>
        <w:fldChar w:fldCharType="begin"/>
      </w:r>
      <w:r w:rsidR="007077BE">
        <w:rPr>
          <w:kern w:val="0"/>
        </w:rPr>
        <w:instrText xml:space="preserve"> ADDIN EN.CITE &lt;EndNote&gt;&lt;Cite&gt;&lt;Author&gt;Schoedel&lt;/Author&gt;&lt;Year&gt;1987&lt;/Year&gt;&lt;RecNum&gt;2733&lt;/RecNum&gt;&lt;DisplayText&gt;W.R. Schoedel, Art. Ignatius von Antiochien (1987).&lt;/DisplayText&gt;&lt;record&gt;&lt;rec-number&gt;2733&lt;/rec-number&gt;&lt;foreign-keys&gt;&lt;key app="EN" db-id="watspfp2d2rp9se0avpvpv942sd5za2epre9" timestamp="1626158743"&gt;2733&lt;/key&gt;&lt;/foreign-keys&gt;&lt;ref-type name="Journal Article"&gt;17&lt;/ref-type&gt;&lt;contributors&gt;&lt;authors&gt;&lt;author&gt;Schoedel, William R.&lt;/author&gt;&lt;/authors&gt;&lt;/contributors&gt;&lt;titles&gt;&lt;title&gt;Art. Ignatius von Antiochien&lt;/title&gt;&lt;secondary-title&gt;Theologische Realenzyklopädie&lt;/secondary-title&gt;&lt;/titles&gt;&lt;periodical&gt;&lt;full-title&gt;Theologische Realenzyklopädie&lt;/full-title&gt;&lt;/periodical&gt;&lt;pages&gt;40-45&lt;/pages&gt;&lt;volume&gt;16&lt;/volume&gt;&lt;dates&gt;&lt;year&gt;1987&lt;/year&gt;&lt;/dates&gt;&lt;urls&gt;&lt;/urls&gt;&lt;/record&gt;&lt;/Cite&gt;&lt;/EndNote&gt;</w:instrText>
      </w:r>
      <w:r w:rsidRPr="00E54926">
        <w:rPr>
          <w:kern w:val="0"/>
        </w:rPr>
        <w:fldChar w:fldCharType="separate"/>
      </w:r>
      <w:r w:rsidR="007077BE">
        <w:rPr>
          <w:noProof/>
          <w:kern w:val="0"/>
        </w:rPr>
        <w:t>W.R. Schoedel, Art. Ignatius von Antiochien (1987).</w:t>
      </w:r>
      <w:r w:rsidRPr="00E54926">
        <w:rPr>
          <w:kern w:val="0"/>
        </w:rPr>
        <w:fldChar w:fldCharType="end"/>
      </w:r>
    </w:p>
  </w:footnote>
  <w:footnote w:id="18">
    <w:p w14:paraId="73C9C722" w14:textId="6612F65B" w:rsidR="005D6F3F" w:rsidRPr="00761598" w:rsidRDefault="005D6F3F">
      <w:pPr>
        <w:pStyle w:val="FootnoteText"/>
      </w:pPr>
      <w:r>
        <w:rPr>
          <w:rStyle w:val="FootnoteReference"/>
        </w:rPr>
        <w:footnoteRef/>
      </w:r>
      <w:r>
        <w:t xml:space="preserve"> See </w:t>
      </w:r>
      <w:proofErr w:type="spellStart"/>
      <w:r>
        <w:t>further</w:t>
      </w:r>
      <w:proofErr w:type="spellEnd"/>
      <w:r>
        <w:t xml:space="preserve"> </w:t>
      </w:r>
      <w:proofErr w:type="spellStart"/>
      <w:r>
        <w:t>details</w:t>
      </w:r>
      <w:proofErr w:type="spellEnd"/>
      <w:r>
        <w:t xml:space="preserve"> in </w:t>
      </w:r>
      <w:r>
        <w:fldChar w:fldCharType="begin">
          <w:fldData xml:space="preserve">PEVuZE5vdGU+PENpdGU+PEF1dGhvcj5WaW56ZW50PC9BdXRob3I+PFllYXI+MjAyMDwvWWVhcj48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</w:fldData>
        </w:fldChar>
      </w:r>
      <w:r w:rsidR="00B0132D">
        <w:instrText xml:space="preserve"> ADDIN EN.CITE </w:instrText>
      </w:r>
      <w:r w:rsidR="00B0132D">
        <w:fldChar w:fldCharType="begin">
          <w:fldData xml:space="preserve">PEVuZE5vdGU+PENpdGU+PEF1dGhvcj5WaW56ZW50PC9BdXRob3I+PFllYXI+MjAyMDwvWWVhcj48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</w:fldData>
        </w:fldChar>
      </w:r>
      <w:r w:rsidR="00B0132D">
        <w:instrText xml:space="preserve"> ADDIN EN.CITE.DATA </w:instrText>
      </w:r>
      <w:r w:rsidR="00B0132D">
        <w:fldChar w:fldCharType="end"/>
      </w:r>
      <w:r>
        <w:fldChar w:fldCharType="separate"/>
      </w:r>
      <w:r w:rsidR="00B0132D">
        <w:rPr>
          <w:noProof/>
        </w:rPr>
        <w:t>M. Vinzent, Ignatius of Antioch on Judaism and Christianity (2020); E. Norelli, Χριστιανισμός e χριστιανός in Ignazio di Antiochia e la cronologia delle sue lettere (2015).</w:t>
      </w:r>
      <w:r>
        <w:fldChar w:fldCharType="end"/>
      </w:r>
      <w:r w:rsidR="00A82CB9">
        <w:t xml:space="preserve"> </w:t>
      </w:r>
    </w:p>
  </w:footnote>
  <w:footnote w:id="19">
    <w:p w14:paraId="4BFA2EAD" w14:textId="66E88707" w:rsidR="005918FF" w:rsidRPr="00F8145B" w:rsidRDefault="005918FF" w:rsidP="0083224F">
      <w:pPr>
        <w:pStyle w:val="FootnoteText"/>
        <w:rPr>
          <w:kern w:val="0"/>
        </w:rPr>
      </w:pPr>
      <w:r w:rsidRPr="00E54926">
        <w:rPr>
          <w:rStyle w:val="FootnoteReference"/>
          <w:kern w:val="0"/>
        </w:rPr>
        <w:footnoteRef/>
      </w:r>
      <w:r w:rsidR="00F8145B">
        <w:rPr>
          <w:kern w:val="0"/>
        </w:rPr>
        <w:t xml:space="preserve"> </w:t>
      </w:r>
      <w:r w:rsidRPr="00E54926">
        <w:rPr>
          <w:kern w:val="0"/>
        </w:rPr>
        <w:fldChar w:fldCharType="begin"/>
      </w:r>
      <w:r w:rsidR="00EF4A75">
        <w:rPr>
          <w:kern w:val="0"/>
        </w:rPr>
        <w:instrText xml:space="preserve"> ADDIN EN.CITE &lt;EndNote&gt;&lt;Cite&gt;&lt;Author&gt;Wischmeyer&lt;/Author&gt;&lt;Year&gt;2006&lt;/Year&gt;&lt;RecNum&gt;2734&lt;/RecNum&gt;&lt;Pages&gt;388-389&lt;/Pages&gt;&lt;DisplayText&gt;O. Wischmeyer, Paulus Leben - Umwelt - Werk - Briefe (2006), 388-389.&lt;/DisplayText&gt;&lt;record&gt;&lt;rec-number&gt;2734&lt;/rec-number&gt;&lt;foreign-keys&gt;&lt;key app="EN" db-id="watspfp2d2rp9se0avpvpv942sd5za2epre9" timestamp="1626158743"&gt;2734&lt;/key&gt;&lt;/foreign-keys&gt;&lt;ref-type name="Book"&gt;6&lt;/ref-type&gt;&lt;contributors&gt;&lt;authors&gt;&lt;author&gt;Wischmeyer, Oda&lt;/author&gt;&lt;/authors&gt;&lt;/contributors&gt;&lt;titles&gt;&lt;title&gt;Paulus Leben - Umwelt - Werk - Briefe&lt;/title&gt;&lt;secondary-title&gt;Utb&lt;/secondary-title&gt;&lt;/titles&gt;&lt;pages&gt;XXI, 388 S.&lt;/pages&gt;&lt;number&gt;2767 : Theologie&lt;/number&gt;&lt;keywords&gt;&lt;keyword&gt;Paulus Lehrbuch&lt;/keyword&gt;&lt;keyword&gt;Paulus Theologie Lehrbuch&lt;/keyword&gt;&lt;/keywords&gt;&lt;dates&gt;&lt;year&gt;2006&lt;/year&gt;&lt;/dates&gt;&lt;pub-location&gt;Tübingen Basel&lt;/pub-location&gt;&lt;publisher&gt;Francke&lt;/publisher&gt;&lt;isbn&gt;3-8252-2767-7&amp;#xD;978-3-8252-2767-8&amp;#xD;3-7720-8150-9&amp;#xD;978-3-7720-8150-7&lt;/isbn&gt;&lt;accession-num&gt;250822229&lt;/accession-num&gt;&lt;label&gt;202673790 bc 7270&amp;#xD;1&lt;/label&gt;&lt;urls&gt;&lt;related-urls&gt;&lt;url&gt;V:DE-604 http://bvbr.bib-bvb.de:8991/F?func=service&amp;amp;doc_library=BVB01&amp;amp;doc_number=014623583&amp;amp;line_number=0002&amp;amp;func_code=DB_RECORDS&amp;amp;service_type=MEDIA&lt;/url&gt;&lt;url&gt;V:DE-576 http://swbplus.bsz-bw.de/bsz250822229inh.htm&lt;/url&gt;&lt;url&gt;DE-576/DE-180 http://swbplus.bsz-bw.de/bsz250822229vlg.htm&lt;/url&gt;&lt;url&gt;DE-576;DE-21 http://swbplus.bsz-bw.de/bsz250822229rez.htm&lt;/url&gt;&lt;/related-urls&gt;&lt;/urls&gt;&lt;language&gt;ger&lt;/language&gt;&lt;/record&gt;&lt;/Cite&gt;&lt;/EndNote&gt;</w:instrText>
      </w:r>
      <w:r w:rsidRPr="00E54926">
        <w:rPr>
          <w:kern w:val="0"/>
        </w:rPr>
        <w:fldChar w:fldCharType="separate"/>
      </w:r>
      <w:r w:rsidR="00EF4A75">
        <w:rPr>
          <w:noProof/>
          <w:kern w:val="0"/>
        </w:rPr>
        <w:t>O. Wischmeyer, Paulus Leben - Umwelt - Werk - Briefe (2006), 388-389.</w:t>
      </w:r>
      <w:r w:rsidRPr="00E54926">
        <w:rPr>
          <w:kern w:val="0"/>
        </w:rPr>
        <w:fldChar w:fldCharType="end"/>
      </w:r>
      <w:r w:rsidRPr="00E54926">
        <w:rPr>
          <w:kern w:val="0"/>
        </w:rPr>
        <w:t xml:space="preserve"> </w:t>
      </w:r>
      <w:r w:rsidRPr="00F8145B">
        <w:rPr>
          <w:kern w:val="0"/>
        </w:rPr>
        <w:t xml:space="preserve">Lindemann in </w:t>
      </w:r>
      <w:r w:rsidRPr="00E54926">
        <w:rPr>
          <w:kern w:val="0"/>
        </w:rPr>
        <w:fldChar w:fldCharType="begin"/>
      </w:r>
      <w:r w:rsidR="00EF4A75" w:rsidRPr="00F8145B">
        <w:rPr>
          <w:kern w:val="0"/>
        </w:rPr>
        <w:instrText xml:space="preserve"> ADDIN EN.CITE &lt;EndNote&gt;&lt;Cite&gt;&lt;Author&gt;Wischmeyer&lt;/Author&gt;&lt;Year&gt;2006&lt;/Year&gt;&lt;RecNum&gt;2734&lt;/RecNum&gt;&lt;Pages&gt;388-389&lt;/Pages&gt;&lt;DisplayText&gt;ibid. &lt;/DisplayText&gt;&lt;record&gt;&lt;rec-number&gt;2734&lt;/rec-number&gt;&lt;foreign-keys&gt;&lt;key app="EN" db-id="watspfp2d2rp9se0avpvpv942sd5za2epre9" timestamp="1626158743"&gt;2734&lt;/key&gt;&lt;/foreign-keys&gt;&lt;ref-type name="Book"&gt;6&lt;/ref-type&gt;&lt;contributors&gt;&lt;authors&gt;&lt;author&gt;Wischmeyer, Oda&lt;/author&gt;&lt;/authors&gt;&lt;/contributors&gt;&lt;titles&gt;&lt;title&gt;Paulus Leben - Umwelt - Werk - Briefe&lt;/title&gt;&lt;secondary-title&gt;Utb&lt;/secondary-title&gt;&lt;/titles&gt;&lt;pages&gt;XXI, 388 S.&lt;/pages&gt;&lt;number&gt;2767 : Theologie&lt;/number&gt;&lt;keywords&gt;&lt;keyword&gt;Paulus Lehrbuch&lt;/keyword&gt;&lt;keyword&gt;Paulus Theologie Lehrbuch&lt;/keyword&gt;&lt;/keywords&gt;&lt;dates&gt;&lt;year&gt;2006&lt;/year&gt;&lt;/dates&gt;&lt;pub-location&gt;Tübingen Basel&lt;/pub-location&gt;&lt;publisher&gt;Francke&lt;/publisher&gt;&lt;isbn&gt;3-8252-2767-7&amp;#xD;978-3-8252-2767-8&amp;#xD;3-7720-8150-9&amp;#xD;978-3-7720-8150-7&lt;/isbn&gt;&lt;accession-num&gt;250822229&lt;/accession-num&gt;&lt;label&gt;202673790 bc 7270&amp;#xD;1&lt;/label&gt;&lt;urls&gt;&lt;related-urls&gt;&lt;url&gt;V:DE-604 http://bvbr.bib-bvb.de:8991/F?func=service&amp;amp;doc_library=BVB01&amp;amp;doc_number=014623583&amp;amp;line_number=0002&amp;amp;func_code=DB_RECORDS&amp;amp;service_type=MEDIA&lt;/url&gt;&lt;url&gt;V:DE-576 http://swbplus.bsz-bw.de/bsz250822229inh.htm&lt;/url&gt;&lt;url&gt;DE-576/DE-180 http://swbplus.bsz-bw.de/bsz250822229vlg.htm&lt;/url&gt;&lt;url&gt;DE-576;DE-21 http://swbplus.bsz-bw.de/bsz250822229rez.htm&lt;/url&gt;&lt;/related-urls&gt;&lt;/urls&gt;&lt;language&gt;ger&lt;/language&gt;&lt;/record&gt;&lt;/Cite&gt;&lt;/EndNote&gt;</w:instrText>
      </w:r>
      <w:r w:rsidRPr="00E54926">
        <w:rPr>
          <w:kern w:val="0"/>
        </w:rPr>
        <w:fldChar w:fldCharType="separate"/>
      </w:r>
      <w:r w:rsidR="00EF4A75" w:rsidRPr="00F8145B">
        <w:rPr>
          <w:noProof/>
          <w:kern w:val="0"/>
        </w:rPr>
        <w:t xml:space="preserve">ibid. </w:t>
      </w:r>
      <w:r w:rsidRPr="00E54926">
        <w:rPr>
          <w:kern w:val="0"/>
        </w:rPr>
        <w:fldChar w:fldCharType="end"/>
      </w:r>
    </w:p>
  </w:footnote>
  <w:footnote w:id="20">
    <w:p w14:paraId="4BFA2EAE" w14:textId="745945B5" w:rsidR="005918FF" w:rsidRPr="00D87532" w:rsidRDefault="005918FF" w:rsidP="0083224F">
      <w:pPr>
        <w:pStyle w:val="FootnoteText"/>
        <w:rPr>
          <w:kern w:val="0"/>
          <w:lang w:val="en-GB"/>
        </w:rPr>
      </w:pPr>
      <w:r w:rsidRPr="00E54926">
        <w:rPr>
          <w:rStyle w:val="FootnoteReference"/>
          <w:kern w:val="0"/>
        </w:rPr>
        <w:footnoteRef/>
      </w:r>
      <w:r w:rsidR="00B34B5E" w:rsidRPr="00B34B5E">
        <w:rPr>
          <w:kern w:val="0"/>
          <w:lang w:val="en-US"/>
        </w:rPr>
        <w:t xml:space="preserve"> </w:t>
      </w:r>
      <w:r w:rsidRPr="00E54926">
        <w:rPr>
          <w:kern w:val="0"/>
        </w:rPr>
        <w:fldChar w:fldCharType="begin">
          <w:fldData xml:space="preserve">PEVuZE5vdGU+PENpdGU+PEF1dGhvcj5CcmVudDwvQXV0aG9yPjxZZWFyPjIwMDc8L1llYXI+PFJl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</w:fldData>
        </w:fldChar>
      </w:r>
      <w:r w:rsidR="007077BE">
        <w:rPr>
          <w:kern w:val="0"/>
          <w:lang w:val="en-GB"/>
        </w:rPr>
        <w:instrText xml:space="preserve"> ADDIN EN.CITE </w:instrText>
      </w:r>
      <w:r w:rsidR="007077BE">
        <w:rPr>
          <w:kern w:val="0"/>
          <w:lang w:val="en-GB"/>
        </w:rPr>
        <w:fldChar w:fldCharType="begin">
          <w:fldData xml:space="preserve">PEVuZE5vdGU+PENpdGU+PEF1dGhvcj5CcmVudDwvQXV0aG9yPjxZZWFyPjIwMDc8L1llYXI+PFJl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</w:fldData>
        </w:fldChar>
      </w:r>
      <w:r w:rsidR="007077BE">
        <w:rPr>
          <w:kern w:val="0"/>
          <w:lang w:val="en-GB"/>
        </w:rPr>
        <w:instrText xml:space="preserve"> ADDIN EN.CITE.DATA </w:instrText>
      </w:r>
      <w:r w:rsidR="007077BE">
        <w:rPr>
          <w:kern w:val="0"/>
          <w:lang w:val="en-GB"/>
        </w:rPr>
      </w:r>
      <w:r w:rsidR="007077BE">
        <w:rPr>
          <w:kern w:val="0"/>
          <w:lang w:val="en-GB"/>
        </w:rPr>
        <w:fldChar w:fldCharType="end"/>
      </w:r>
      <w:r w:rsidRPr="00E54926">
        <w:rPr>
          <w:kern w:val="0"/>
        </w:rPr>
        <w:fldChar w:fldCharType="separate"/>
      </w:r>
      <w:r w:rsidR="007077BE" w:rsidRPr="007077BE">
        <w:rPr>
          <w:noProof/>
          <w:kern w:val="0"/>
          <w:lang w:val="en-GB"/>
        </w:rPr>
        <w:t>A. Brent, Ignatius’ Pagan background in Second Century Asia Minor (2007); A. Brent, Ignatius of Antioch and the Second Sophistic : A Study of an Early Christian Transformation of Pagan Culture (2006); A. Brent, Ignatius of Antioch : a martyr bishop and the origin of monarchial episcopacy (2009).</w:t>
      </w:r>
      <w:r w:rsidRPr="00E54926">
        <w:rPr>
          <w:kern w:val="0"/>
        </w:rPr>
        <w:fldChar w:fldCharType="end"/>
      </w:r>
      <w:r w:rsidR="00B34B5E" w:rsidRPr="00D87532">
        <w:rPr>
          <w:kern w:val="0"/>
          <w:lang w:val="en-GB"/>
        </w:rPr>
        <w:t xml:space="preserve"> </w:t>
      </w:r>
    </w:p>
  </w:footnote>
  <w:footnote w:id="21">
    <w:p w14:paraId="4BFA2EAF" w14:textId="44587E5C" w:rsidR="005918FF" w:rsidRPr="00AD1C1B" w:rsidRDefault="005918FF" w:rsidP="0083224F">
      <w:pPr>
        <w:pStyle w:val="FootnoteText"/>
        <w:rPr>
          <w:kern w:val="0"/>
          <w:lang w:val="fr-FR"/>
        </w:rPr>
      </w:pPr>
      <w:r w:rsidRPr="00E54926">
        <w:rPr>
          <w:rStyle w:val="FootnoteReference"/>
          <w:kern w:val="0"/>
        </w:rPr>
        <w:footnoteRef/>
      </w:r>
      <w:r w:rsidR="009F74E2" w:rsidRPr="009F74E2">
        <w:rPr>
          <w:kern w:val="0"/>
          <w:lang w:val="fr-FR"/>
        </w:rPr>
        <w:t xml:space="preserve"> </w:t>
      </w:r>
      <w:r w:rsidRPr="00E54926">
        <w:rPr>
          <w:kern w:val="0"/>
        </w:rPr>
        <w:fldChar w:fldCharType="begin">
          <w:fldData xml:space="preserve">PEVuZE5vdGU+PENpdGU+PEF1dGhvcj5Ob3JlbGxpPC9BdXRob3I+PFllYXI+MjAwMTwvWWVhcj48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</w:fldData>
        </w:fldChar>
      </w:r>
      <w:r w:rsidR="00EF4A75" w:rsidRPr="00AD1C1B">
        <w:rPr>
          <w:kern w:val="0"/>
          <w:lang w:val="fr-FR"/>
        </w:rPr>
        <w:instrText xml:space="preserve"> ADDIN EN.CITE </w:instrText>
      </w:r>
      <w:r w:rsidR="00EF4A75">
        <w:rPr>
          <w:kern w:val="0"/>
          <w:lang w:val="it-IT"/>
        </w:rPr>
        <w:fldChar w:fldCharType="begin">
          <w:fldData xml:space="preserve">PEVuZE5vdGU+PENpdGU+PEF1dGhvcj5Ob3JlbGxpPC9BdXRob3I+PFllYXI+MjAwMTwvWWVhcj48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</w:fldData>
        </w:fldChar>
      </w:r>
      <w:r w:rsidR="00EF4A75" w:rsidRPr="00AD1C1B">
        <w:rPr>
          <w:kern w:val="0"/>
          <w:lang w:val="fr-FR"/>
        </w:rPr>
        <w:instrText xml:space="preserve"> ADDIN EN.CITE.DATA </w:instrText>
      </w:r>
      <w:r w:rsidR="00EF4A75">
        <w:rPr>
          <w:kern w:val="0"/>
          <w:lang w:val="it-IT"/>
        </w:rPr>
      </w:r>
      <w:r w:rsidR="00EF4A75">
        <w:rPr>
          <w:kern w:val="0"/>
          <w:lang w:val="it-IT"/>
        </w:rPr>
        <w:fldChar w:fldCharType="end"/>
      </w:r>
      <w:r w:rsidRPr="00E54926">
        <w:rPr>
          <w:kern w:val="0"/>
        </w:rPr>
      </w:r>
      <w:r w:rsidRPr="00E54926">
        <w:rPr>
          <w:kern w:val="0"/>
        </w:rPr>
        <w:fldChar w:fldCharType="separate"/>
      </w:r>
      <w:r w:rsidR="00EF4A75" w:rsidRPr="00AD1C1B">
        <w:rPr>
          <w:noProof/>
          <w:kern w:val="0"/>
          <w:lang w:val="fr-FR"/>
        </w:rPr>
        <w:t>E. Norelli, La mémoire des origines chrétiennes: Papias et Hégésippe chez Eusèbe (2001); E. Norelli, Papias di Hierapolis. Esposizione degli oracoli del Signore. I frammenti (2005); M. Edwards, Markus Vinzent on the Resurrection (2016), 130-133; P.R. Trebilco, Self-designations and Group Identity in the New Testament (2014), 272.</w:t>
      </w:r>
      <w:r w:rsidRPr="00E54926">
        <w:rPr>
          <w:kern w:val="0"/>
        </w:rPr>
        <w:fldChar w:fldCharType="end"/>
      </w:r>
      <w:r w:rsidRPr="00AD1C1B">
        <w:rPr>
          <w:kern w:val="0"/>
          <w:lang w:val="fr-FR"/>
        </w:rPr>
        <w:t xml:space="preserve"> Cf. </w:t>
      </w:r>
      <w:r w:rsidRPr="00E54926">
        <w:rPr>
          <w:kern w:val="0"/>
        </w:rPr>
        <w:fldChar w:fldCharType="begin">
          <w:fldData xml:space="preserve">PEVuZE5vdGU+PENpdGU+PEF1dGhvcj5Ob3JlbGxpPC9BdXRob3I+PFllYXI+MjAwMTwvWWVhcj48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</w:fldData>
        </w:fldChar>
      </w:r>
      <w:r w:rsidR="00EF4A75" w:rsidRPr="00AD1C1B">
        <w:rPr>
          <w:kern w:val="0"/>
          <w:lang w:val="fr-FR"/>
        </w:rPr>
        <w:instrText xml:space="preserve"> ADDIN EN.CITE </w:instrText>
      </w:r>
      <w:r w:rsidR="00EF4A75">
        <w:rPr>
          <w:kern w:val="0"/>
          <w:lang w:val="en-GB"/>
        </w:rPr>
        <w:fldChar w:fldCharType="begin">
          <w:fldData xml:space="preserve">PEVuZE5vdGU+PENpdGU+PEF1dGhvcj5Ob3JlbGxpPC9BdXRob3I+PFllYXI+MjAwMTwvWWVhcj48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</w:fldData>
        </w:fldChar>
      </w:r>
      <w:r w:rsidR="00EF4A75" w:rsidRPr="00AD1C1B">
        <w:rPr>
          <w:kern w:val="0"/>
          <w:lang w:val="fr-FR"/>
        </w:rPr>
        <w:instrText xml:space="preserve"> ADDIN EN.CITE.DATA </w:instrText>
      </w:r>
      <w:r w:rsidR="00EF4A75">
        <w:rPr>
          <w:kern w:val="0"/>
          <w:lang w:val="en-GB"/>
        </w:rPr>
      </w:r>
      <w:r w:rsidR="00EF4A75">
        <w:rPr>
          <w:kern w:val="0"/>
          <w:lang w:val="en-GB"/>
        </w:rPr>
        <w:fldChar w:fldCharType="end"/>
      </w:r>
      <w:r w:rsidRPr="00E54926">
        <w:rPr>
          <w:kern w:val="0"/>
        </w:rPr>
      </w:r>
      <w:r w:rsidRPr="00E54926">
        <w:rPr>
          <w:kern w:val="0"/>
        </w:rPr>
        <w:fldChar w:fldCharType="separate"/>
      </w:r>
      <w:r w:rsidR="00EF4A75" w:rsidRPr="00AD1C1B">
        <w:rPr>
          <w:noProof/>
          <w:kern w:val="0"/>
          <w:lang w:val="fr-FR"/>
        </w:rPr>
        <w:t>E. Norelli, La mémoire des origines chrétiennes: Papias et Hégésippe chez Eusèbe (2001); E. Norelli, Papias di Hierapolis. Esposizione degli oracoli del Signore. I frammenti (2005); M. Edwards, Markus Vinzent on the Resurrection (2016), 130-133; P.R. Trebilco, Self-designations and Group Identity in the New Testament (2014), 272.</w:t>
      </w:r>
      <w:r w:rsidRPr="00E54926">
        <w:rPr>
          <w:kern w:val="0"/>
        </w:rPr>
        <w:fldChar w:fldCharType="end"/>
      </w:r>
    </w:p>
  </w:footnote>
  <w:footnote w:id="22">
    <w:p w14:paraId="4BFA2EB0" w14:textId="2364B010" w:rsidR="005918FF" w:rsidRPr="00AD1C1B" w:rsidRDefault="005918FF" w:rsidP="0083224F">
      <w:pPr>
        <w:pStyle w:val="FootnoteText"/>
        <w:rPr>
          <w:kern w:val="0"/>
          <w:lang w:val="fr-FR"/>
        </w:rPr>
      </w:pPr>
      <w:r w:rsidRPr="00E54926">
        <w:rPr>
          <w:rStyle w:val="FootnoteReference"/>
          <w:kern w:val="0"/>
        </w:rPr>
        <w:footnoteRef/>
      </w:r>
      <w:r w:rsidRPr="00E54926">
        <w:rPr>
          <w:kern w:val="0"/>
        </w:rPr>
        <w:fldChar w:fldCharType="begin"/>
      </w:r>
      <w:r w:rsidR="00EF4A75" w:rsidRPr="00AD1C1B">
        <w:rPr>
          <w:kern w:val="0"/>
          <w:lang w:val="fr-FR"/>
        </w:rPr>
        <w:instrText xml:space="preserve"> ADDIN EN.CITE &lt;EndNote&gt;&lt;Cite&gt;&lt;Author&gt;Urbán&lt;/Author&gt;&lt;Year&gt;2001&lt;/Year&gt;&lt;RecNum&gt;1716&lt;/RecNum&gt;&lt;Pages&gt;9&lt;/Pages&gt;&lt;DisplayText&gt;A. Urbán, Polycarpi et secundae epistulae Clementis romani concordantiae (2001), 9; F.X.v. Funk and F. Diekamp, Patres apostolici (1901), lvi.&lt;/DisplayText&gt;&lt;record&gt;&lt;rec-number&gt;1716&lt;/rec-number&gt;&lt;foreign-keys&gt;&lt;key app="EN" db-id="watspfp2d2rp9se0avpvpv942sd5za2epre9" timestamp="1494938617"&gt;1716&lt;/key&gt;&lt;/foreign-keys&gt;&lt;ref-type name="Book"&gt;6&lt;/ref-type&gt;&lt;contributors&gt;&lt;authors&gt;&lt;author&gt;Urbán, Angel&lt;/author&gt;&lt;/authors&gt;&lt;/contributors&gt;&lt;titles&gt;&lt;title&gt;Polycarpi et secundae epistulae Clementis romani concordantiae&lt;/title&gt;&lt;/titles&gt;&lt;keywords&gt;&lt;keyword&gt;Polycarp, Saint, Bishop of Smyrna. Epistola ad Philippenses Concordances.&lt;/keyword&gt;&lt;keyword&gt;Martyrdom of Polycarp Concordances.&lt;/keyword&gt;&lt;keyword&gt;Second epistle of Clement to the Corinthians Concordances.&lt;/keyword&gt;&lt;keyword&gt;Greek language, Hellenistic (300 B.C.-600 A.D.) Glossaries, vocabularies, etc.&lt;/keyword&gt;&lt;/keywords&gt;&lt;dates&gt;&lt;year&gt;2001&lt;/year&gt;&lt;/dates&gt;&lt;pub-location&gt;Hildesheim ; New York&lt;/pub-location&gt;&lt;publisher&gt;Olms-Weidmann&lt;/publisher&gt;&lt;isbn&gt;3487114852&lt;/isbn&gt;&lt;accession-num&gt;wel50222&lt;/accession-num&gt;&lt;call-num&gt;British Library HMNTS YA.2003.a.24884&lt;/call-num&gt;&lt;urls&gt;&lt;/urls&gt;&lt;language&gt;Introductory material in English.&lt;/language&gt;&lt;/record&gt;&lt;/Cite&gt;&lt;Cite&gt;&lt;Author&gt;Funk&lt;/Author&gt;&lt;Year&gt;1901&lt;/Year&gt;&lt;RecNum&gt;2738&lt;/RecNum&gt;&lt;Pages&gt;lvi&lt;/Pages&gt;&lt;record&gt;&lt;rec-number&gt;2738&lt;/rec-number&gt;&lt;foreign-keys&gt;&lt;key app="EN" db-id="watspfp2d2rp9se0avpvpv942sd5za2epre9" timestamp="1626158743"&gt;2738&lt;/key&gt;&lt;/foreign-keys&gt;&lt;ref-type name="Book"&gt;6&lt;/ref-type&gt;&lt;contributors&gt;&lt;authors&gt;&lt;author&gt;Funk, F. X. von&lt;/author&gt;&lt;author&gt;Diekamp, Franz&lt;/author&gt;&lt;/authors&gt;&lt;/contributors&gt;&lt;titles&gt;&lt;title&gt;Patres apostolici&lt;/title&gt;&lt;/titles&gt;&lt;num-vols&gt;2&lt;/num-vols&gt;&lt;edition&gt;Ed. 2.- 3. adaucta et emendata&lt;/edition&gt;&lt;keywords&gt;&lt;keyword&gt;Fathers of the church&lt;/keyword&gt;&lt;keyword&gt;Christian literature, Early&lt;/keyword&gt;&lt;/keywords&gt;&lt;dates&gt;&lt;year&gt;1901&lt;/year&gt;&lt;/dates&gt;&lt;pub-location&gt;Tübingen&lt;/pub-location&gt;&lt;publisher&gt;H. Laupp&lt;/publisher&gt;&lt;urls&gt;&lt;/urls&gt;&lt;/record&gt;&lt;/Cite&gt;&lt;/EndNote&gt;</w:instrText>
      </w:r>
      <w:r w:rsidRPr="00E54926">
        <w:rPr>
          <w:kern w:val="0"/>
        </w:rPr>
        <w:fldChar w:fldCharType="separate"/>
      </w:r>
      <w:r w:rsidR="00EF4A75" w:rsidRPr="00AD1C1B">
        <w:rPr>
          <w:noProof/>
          <w:kern w:val="0"/>
          <w:lang w:val="fr-FR"/>
        </w:rPr>
        <w:t>A. Urbán, Polycarpi et secundae epistulae Clementis romani concordantiae (2001), 9; F.X.v. Funk and F. Diekamp, Patres apostolici (1901), lvi.</w:t>
      </w:r>
      <w:r w:rsidRPr="00E54926">
        <w:rPr>
          <w:kern w:val="0"/>
        </w:rPr>
        <w:fldChar w:fldCharType="end"/>
      </w:r>
    </w:p>
  </w:footnote>
  <w:footnote w:id="23">
    <w:p w14:paraId="4BFA2EB1" w14:textId="6A12BC90" w:rsidR="005918FF" w:rsidRPr="00AD1C1B" w:rsidRDefault="005918FF" w:rsidP="0083224F">
      <w:pPr>
        <w:pStyle w:val="FootnoteText"/>
        <w:rPr>
          <w:kern w:val="0"/>
        </w:rPr>
      </w:pPr>
      <w:r w:rsidRPr="00E54926">
        <w:rPr>
          <w:rStyle w:val="FootnoteReference"/>
          <w:kern w:val="0"/>
        </w:rPr>
        <w:footnoteRef/>
      </w:r>
      <w:r w:rsidRPr="00E54926">
        <w:rPr>
          <w:kern w:val="0"/>
        </w:rPr>
        <w:fldChar w:fldCharType="begin"/>
      </w:r>
      <w:r w:rsidR="00EF4A75" w:rsidRPr="00AD1C1B">
        <w:rPr>
          <w:kern w:val="0"/>
        </w:rPr>
        <w:instrText xml:space="preserve"> ADDIN EN.CITE &lt;EndNote&gt;&lt;Cite&gt;&lt;Author&gt;Gleede&lt;/Author&gt;&lt;Year&gt;2016&lt;/Year&gt;&lt;RecNum&gt;2739&lt;/RecNum&gt;&lt;DisplayText&gt;B. Gleede, Parabiblica latina. Studien zu den griechisch-lateinischen Übersetzungen parabiblischer Literatur unter besonderer Berücksichtigung der apostolischen Väter (2016).&lt;/DisplayText&gt;&lt;record&gt;&lt;rec-number&gt;2739&lt;/rec-number&gt;&lt;foreign-keys&gt;&lt;key app="EN" db-id="watspfp2d2rp9se0avpvpv942sd5za2epre9" timestamp="1626158743"&gt;2739&lt;/key&gt;&lt;/foreign-keys&gt;&lt;ref-type name="Book"&gt;6&lt;/ref-type&gt;&lt;contributors&gt;&lt;authors&gt;&lt;author&gt;Gleede, Benjamin&lt;/author&gt;&lt;/authors&gt;&lt;/contributors&gt;&lt;titles&gt;&lt;title&gt;Parabiblica latina. Studien zu den griechisch-lateinischen Übersetzungen parabiblischer Literatur unter besonderer Berücksichtigung der apostolischen Väter&lt;/title&gt;&lt;secondary-title&gt;Supplements to Vigiliae Christianae&lt;/secondary-title&gt;&lt;/titles&gt;&lt;pages&gt;VI, 390 Seiten&lt;/pages&gt;&lt;number&gt;volume 137&lt;/number&gt;&lt;keywords&gt;&lt;keyword&gt;Griechisch Apokryphen Pseudepigraphen Latein Übersetzung&lt;/keyword&gt;&lt;keyword&gt;Griechisch Pseudepigraphen Altes Testament Bibel Übersetzung Latein&lt;/keyword&gt;&lt;keyword&gt;Griechisch Apokryphen Neues Testament Bibel Übersetzung Latein&lt;/keyword&gt;&lt;keyword&gt;Apostolische Väter Übersetzung Latein&lt;/keyword&gt;&lt;keyword&gt;229.047&lt;/keyword&gt;&lt;/keywords&gt;&lt;dates&gt;&lt;year&gt;2016&lt;/year&gt;&lt;/dates&gt;&lt;pub-location&gt;Leiden&lt;/pub-location&gt;&lt;publisher&gt;Brill&lt;/publisher&gt;&lt;isbn&gt;978-90-04-31594-5&lt;/isbn&gt;&lt;accession-num&gt;469949996&lt;/accession-num&gt;&lt;label&gt;1&lt;/label&gt;&lt;urls&gt;&lt;related-urls&gt;&lt;url&gt;DE-576;DE-21 http://swbplus.bsz-bw.de/bsz469949996kla.htm&lt;/url&gt;&lt;url&gt;DE-576;DE-21 http://swbplus.bsz-bw.de/bsz469949996inh.htm&lt;/url&gt;&lt;/related-urls&gt;&lt;/urls&gt;&lt;language&gt;ger&lt;/language&gt;&lt;/record&gt;&lt;/Cite&gt;&lt;/EndNote&gt;</w:instrText>
      </w:r>
      <w:r w:rsidRPr="00E54926">
        <w:rPr>
          <w:kern w:val="0"/>
        </w:rPr>
        <w:fldChar w:fldCharType="separate"/>
      </w:r>
      <w:r w:rsidR="00EF4A75" w:rsidRPr="00AD1C1B">
        <w:rPr>
          <w:noProof/>
          <w:kern w:val="0"/>
        </w:rPr>
        <w:t>B. Gleede, Parabiblica latina. Studien zu den griechisch-lateinischen Übersetzungen parabiblischer Literatur unter besonderer Berücksichtigung der apostolischen Väter (2016).</w:t>
      </w:r>
      <w:r w:rsidRPr="00E54926">
        <w:rPr>
          <w:kern w:val="0"/>
        </w:rPr>
        <w:fldChar w:fldCharType="end"/>
      </w:r>
    </w:p>
  </w:footnote>
  <w:footnote w:id="24">
    <w:p w14:paraId="4BFA2EB2" w14:textId="21CFACE2" w:rsidR="005918FF" w:rsidRPr="00AD1C1B" w:rsidRDefault="005918FF" w:rsidP="0083224F">
      <w:pPr>
        <w:pStyle w:val="FootnoteText"/>
        <w:rPr>
          <w:kern w:val="0"/>
        </w:rPr>
      </w:pPr>
      <w:r w:rsidRPr="00E54926">
        <w:rPr>
          <w:rStyle w:val="FootnoteReference"/>
          <w:kern w:val="0"/>
        </w:rPr>
        <w:footnoteRef/>
      </w:r>
      <w:r w:rsidRPr="00E54926">
        <w:rPr>
          <w:kern w:val="0"/>
        </w:rPr>
        <w:fldChar w:fldCharType="begin"/>
      </w:r>
      <w:r w:rsidR="00EF4A75" w:rsidRPr="00AD1C1B">
        <w:rPr>
          <w:kern w:val="0"/>
        </w:rPr>
        <w:instrText xml:space="preserve"> ADDIN EN.CITE &lt;EndNote&gt;&lt;Cite&gt;&lt;Author&gt;Hübner&lt;/Author&gt;&lt;Year&gt;1999&lt;/Year&gt;&lt;RecNum&gt;2&lt;/RecNum&gt;&lt;DisplayText&gt;R.M. Hübner and M. Vinzent, Der Paradox Eine : antignostischer Monarchianismus im zweiten Jahrhundert (1999).&lt;/DisplayText&gt;&lt;record&gt;&lt;rec-number&gt;2&lt;/rec-number&gt;&lt;foreign-keys&gt;&lt;key app="EN" db-id="watspfp2d2rp9se0avpvpv942sd5za2epre9" timestamp="1482327761"&gt;2&lt;/key&gt;&lt;/foreign-keys&gt;&lt;ref-type name="Book"&gt;6&lt;/ref-type&gt;&lt;contributors&gt;&lt;authors&gt;&lt;author&gt;Hübner, Reinhard M.&lt;/author&gt;&lt;author&gt;Vinzent, Markus&lt;/author&gt;&lt;/authors&gt;&lt;/contributors&gt;&lt;titles&gt;&lt;title&gt;Der Paradox Eine : antignostischer Monarchianismus im zweiten Jahrhundert&lt;/title&gt;&lt;secondary-title&gt;Supplements to Vigiliae Christianae,&lt;/secondary-title&gt;&lt;/titles&gt;&lt;pages&gt;xviii, 332 p.&lt;/pages&gt;&lt;number&gt;50&lt;/number&gt;&lt;keywords&gt;&lt;keyword&gt;Monarchianism History of doctrines Early church, ca. 30-600.&lt;/keyword&gt;&lt;keyword&gt;Noetus, -approximately 200.&lt;/keyword&gt;&lt;/keywords&gt;&lt;dates&gt;&lt;year&gt;1999&lt;/year&gt;&lt;/dates&gt;&lt;pub-location&gt;Leiden ; Boston&lt;/pub-location&gt;&lt;publisher&gt;Brill&lt;/publisher&gt;&lt;isbn&gt;9004115765&amp;#xD;0920-623X ;&lt;/isbn&gt;&lt;accession-num&gt;11816140&lt;/accession-num&gt;&lt;call-num&gt;BT1420 .H83 1999&lt;/call-num&gt;&lt;urls&gt;&lt;/urls&gt;&lt;/record&gt;&lt;/Cite&gt;&lt;/EndNote&gt;</w:instrText>
      </w:r>
      <w:r w:rsidRPr="00E54926">
        <w:rPr>
          <w:kern w:val="0"/>
        </w:rPr>
        <w:fldChar w:fldCharType="separate"/>
      </w:r>
      <w:r w:rsidR="00EF4A75" w:rsidRPr="00AD1C1B">
        <w:rPr>
          <w:noProof/>
          <w:kern w:val="0"/>
        </w:rPr>
        <w:t>R.M. Hübner and M. Vinzent, Der Paradox Eine : antignostischer Monarchianismus im zweiten Jahrhundert (1999).</w:t>
      </w:r>
      <w:r w:rsidRPr="00E54926">
        <w:rPr>
          <w:kern w:val="0"/>
        </w:rPr>
        <w:fldChar w:fldCharType="end"/>
      </w:r>
    </w:p>
  </w:footnote>
  <w:footnote w:id="25">
    <w:p w14:paraId="4BFA2EB3" w14:textId="77777777"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The abstract has also been incorporated into the Syriac version of the "short review".</w:t>
      </w:r>
    </w:p>
  </w:footnote>
  <w:footnote w:id="26">
    <w:p w14:paraId="4BFA2EB4" w14:textId="77777777"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w:t>
      </w:r>
      <w:r w:rsidRPr="00243540">
        <w:rPr>
          <w:noProof/>
          <w:kern w:val="0"/>
          <w:lang w:val="en-US"/>
        </w:rPr>
        <w:t>"</w:t>
      </w:r>
      <w:r w:rsidRPr="00243540">
        <w:rPr>
          <w:kern w:val="0"/>
          <w:lang w:val="en-US"/>
        </w:rPr>
        <w:t xml:space="preserve">And you are prepared for the building of God the Father, and are lifted up on high by the crane of Jesus Christ, which is the cross, and you are drawn upward by the rope, which is the Holy Spirit; and your pull is your faith, and your love is the means that brings you up to God. </w:t>
      </w:r>
      <w:r w:rsidRPr="00243540">
        <w:rPr>
          <w:noProof/>
          <w:kern w:val="0"/>
          <w:lang w:val="en-US"/>
        </w:rPr>
        <w:t>“</w:t>
      </w:r>
    </w:p>
  </w:footnote>
  <w:footnote w:id="27">
    <w:p w14:paraId="4BFA2EB5" w14:textId="77777777" w:rsidR="005918FF" w:rsidRPr="009D1F06" w:rsidRDefault="005918FF" w:rsidP="0083224F">
      <w:pPr>
        <w:pStyle w:val="FootnoteText"/>
        <w:rPr>
          <w:kern w:val="0"/>
          <w:lang w:val="en-GB"/>
        </w:rPr>
      </w:pPr>
      <w:r w:rsidRPr="009D1F06">
        <w:rPr>
          <w:rStyle w:val="FootnoteReference"/>
          <w:kern w:val="0"/>
        </w:rPr>
        <w:footnoteRef/>
      </w:r>
      <w:r w:rsidRPr="009D1F06">
        <w:rPr>
          <w:kern w:val="0"/>
          <w:lang w:val="en-GB"/>
        </w:rPr>
        <w:t xml:space="preserve"> Cf. </w:t>
      </w:r>
      <w:proofErr w:type="spellStart"/>
      <w:r w:rsidRPr="009D1F06">
        <w:rPr>
          <w:kern w:val="0"/>
          <w:lang w:val="en-GB"/>
        </w:rPr>
        <w:t>IgnRom</w:t>
      </w:r>
      <w:proofErr w:type="spellEnd"/>
      <w:r w:rsidRPr="009D1F06">
        <w:rPr>
          <w:kern w:val="0"/>
          <w:lang w:val="en-GB"/>
        </w:rPr>
        <w:t xml:space="preserve"> </w:t>
      </w:r>
      <w:proofErr w:type="spellStart"/>
      <w:r w:rsidRPr="009D1F06">
        <w:rPr>
          <w:kern w:val="0"/>
          <w:lang w:val="en-GB"/>
        </w:rPr>
        <w:t>praef</w:t>
      </w:r>
      <w:proofErr w:type="spellEnd"/>
      <w:r w:rsidRPr="009D1F06">
        <w:rPr>
          <w:kern w:val="0"/>
          <w:lang w:val="en-GB"/>
        </w:rPr>
        <w:t>.</w:t>
      </w:r>
    </w:p>
  </w:footnote>
  <w:footnote w:id="28">
    <w:p w14:paraId="01B5129E" w14:textId="39F4163F" w:rsidR="00A66FAD" w:rsidRPr="00181C3C" w:rsidRDefault="00A66FAD">
      <w:pPr>
        <w:pStyle w:val="FootnoteText"/>
        <w:rPr>
          <w:lang w:val="en-GB"/>
        </w:rPr>
      </w:pPr>
      <w:r>
        <w:rPr>
          <w:rStyle w:val="FootnoteReference"/>
        </w:rPr>
        <w:footnoteRef/>
      </w:r>
      <w:r w:rsidRPr="00CB6B54">
        <w:rPr>
          <w:lang w:val="en-US"/>
        </w:rPr>
        <w:t xml:space="preserve"> </w:t>
      </w:r>
      <w:r w:rsidR="00CB6B54" w:rsidRPr="0040736E">
        <w:rPr>
          <w:noProof/>
          <w:kern w:val="0"/>
          <w:lang w:val="en-US"/>
        </w:rPr>
        <w:t>IgnEph 20</w:t>
      </w:r>
      <w:r w:rsidR="00CB6B54">
        <w:rPr>
          <w:noProof/>
          <w:kern w:val="0"/>
          <w:lang w:val="en-US"/>
        </w:rPr>
        <w:t xml:space="preserve">: </w:t>
      </w:r>
      <w:r w:rsidR="00181C3C">
        <w:rPr>
          <w:noProof/>
          <w:kern w:val="0"/>
          <w:lang w:val="en-US"/>
        </w:rPr>
        <w:t xml:space="preserve">... </w:t>
      </w:r>
      <w:proofErr w:type="spellStart"/>
      <w:r w:rsidR="00181C3C" w:rsidRPr="00ED1467">
        <w:t>ἐν</w:t>
      </w:r>
      <w:proofErr w:type="spellEnd"/>
      <w:r w:rsidR="00181C3C" w:rsidRPr="00181C3C">
        <w:rPr>
          <w:lang w:val="en-GB"/>
        </w:rPr>
        <w:t xml:space="preserve"> </w:t>
      </w:r>
      <w:proofErr w:type="spellStart"/>
      <w:r w:rsidR="00181C3C" w:rsidRPr="00ED1467">
        <w:t>τῷ</w:t>
      </w:r>
      <w:proofErr w:type="spellEnd"/>
      <w:r w:rsidR="00181C3C" w:rsidRPr="00181C3C">
        <w:rPr>
          <w:lang w:val="en-GB"/>
        </w:rPr>
        <w:t xml:space="preserve"> </w:t>
      </w:r>
      <w:proofErr w:type="spellStart"/>
      <w:r w:rsidR="00181C3C" w:rsidRPr="00ED1467">
        <w:t>δευτέρῳ</w:t>
      </w:r>
      <w:proofErr w:type="spellEnd"/>
      <w:r w:rsidR="00181C3C" w:rsidRPr="00181C3C">
        <w:rPr>
          <w:lang w:val="en-GB"/>
        </w:rPr>
        <w:t xml:space="preserve"> </w:t>
      </w:r>
      <w:r w:rsidR="00181C3C" w:rsidRPr="00ED1467">
        <w:t>βιβ</w:t>
      </w:r>
      <w:proofErr w:type="spellStart"/>
      <w:r w:rsidR="00181C3C" w:rsidRPr="00ED1467">
        <w:t>λιδίῳ</w:t>
      </w:r>
      <w:proofErr w:type="spellEnd"/>
      <w:r w:rsidR="00181C3C" w:rsidRPr="00181C3C">
        <w:rPr>
          <w:lang w:val="en-GB"/>
        </w:rPr>
        <w:t xml:space="preserve">, </w:t>
      </w:r>
      <w:r w:rsidR="00181C3C" w:rsidRPr="00ED1467">
        <w:t>ὃ</w:t>
      </w:r>
      <w:r w:rsidR="00181C3C" w:rsidRPr="00181C3C">
        <w:rPr>
          <w:lang w:val="en-GB"/>
        </w:rPr>
        <w:t xml:space="preserve"> </w:t>
      </w:r>
      <w:proofErr w:type="spellStart"/>
      <w:r w:rsidR="00181C3C" w:rsidRPr="00ED1467">
        <w:t>μέλλω</w:t>
      </w:r>
      <w:proofErr w:type="spellEnd"/>
      <w:r w:rsidR="00181C3C" w:rsidRPr="00181C3C">
        <w:rPr>
          <w:lang w:val="en-GB"/>
        </w:rPr>
        <w:t xml:space="preserve"> </w:t>
      </w:r>
      <w:proofErr w:type="spellStart"/>
      <w:r w:rsidR="00181C3C" w:rsidRPr="00ED1467">
        <w:t>γράφειν</w:t>
      </w:r>
      <w:proofErr w:type="spellEnd"/>
      <w:r w:rsidR="00181C3C" w:rsidRPr="00181C3C">
        <w:rPr>
          <w:lang w:val="en-GB"/>
        </w:rPr>
        <w:t xml:space="preserve"> </w:t>
      </w:r>
      <w:proofErr w:type="spellStart"/>
      <w:r w:rsidR="00181C3C" w:rsidRPr="00ED1467">
        <w:t>ὑμῖν</w:t>
      </w:r>
      <w:proofErr w:type="spellEnd"/>
      <w:r w:rsidR="00181C3C" w:rsidRPr="00181C3C">
        <w:rPr>
          <w:lang w:val="en-GB"/>
        </w:rPr>
        <w:t xml:space="preserve">, </w:t>
      </w:r>
      <w:r w:rsidR="00181C3C" w:rsidRPr="00ED1467">
        <w:t>π</w:t>
      </w:r>
      <w:proofErr w:type="spellStart"/>
      <w:r w:rsidR="00181C3C" w:rsidRPr="00ED1467">
        <w:t>ροσδηλώσω</w:t>
      </w:r>
      <w:proofErr w:type="spellEnd"/>
      <w:r w:rsidR="00181C3C" w:rsidRPr="00181C3C">
        <w:rPr>
          <w:lang w:val="en-GB"/>
        </w:rPr>
        <w:t xml:space="preserve"> </w:t>
      </w:r>
      <w:proofErr w:type="spellStart"/>
      <w:r w:rsidR="00181C3C" w:rsidRPr="00ED1467">
        <w:t>ὑμῖν</w:t>
      </w:r>
      <w:proofErr w:type="spellEnd"/>
      <w:r w:rsidR="00181C3C" w:rsidRPr="00181C3C">
        <w:rPr>
          <w:lang w:val="en-GB"/>
        </w:rPr>
        <w:t xml:space="preserve">, </w:t>
      </w:r>
      <w:proofErr w:type="spellStart"/>
      <w:r w:rsidR="00181C3C" w:rsidRPr="00ED1467">
        <w:t>ἧς</w:t>
      </w:r>
      <w:proofErr w:type="spellEnd"/>
      <w:r w:rsidR="00181C3C" w:rsidRPr="00181C3C">
        <w:rPr>
          <w:lang w:val="en-GB"/>
        </w:rPr>
        <w:t xml:space="preserve"> </w:t>
      </w:r>
      <w:proofErr w:type="spellStart"/>
      <w:r w:rsidR="00181C3C" w:rsidRPr="00ED1467">
        <w:t>ἠρξάμην</w:t>
      </w:r>
      <w:proofErr w:type="spellEnd"/>
      <w:r w:rsidR="00181C3C" w:rsidRPr="00181C3C">
        <w:rPr>
          <w:lang w:val="en-GB"/>
        </w:rPr>
        <w:t xml:space="preserve"> </w:t>
      </w:r>
      <w:proofErr w:type="spellStart"/>
      <w:r w:rsidR="00181C3C" w:rsidRPr="00ED1467">
        <w:t>οἰκονομί</w:t>
      </w:r>
      <w:proofErr w:type="spellEnd"/>
      <w:r w:rsidR="00181C3C" w:rsidRPr="00ED1467">
        <w:t>ας</w:t>
      </w:r>
      <w:r w:rsidR="00181C3C" w:rsidRPr="00181C3C">
        <w:rPr>
          <w:lang w:val="en-GB"/>
        </w:rPr>
        <w:t xml:space="preserve"> </w:t>
      </w:r>
      <w:proofErr w:type="spellStart"/>
      <w:r w:rsidR="00181C3C" w:rsidRPr="00ED1467">
        <w:t>εἰς</w:t>
      </w:r>
      <w:proofErr w:type="spellEnd"/>
      <w:r w:rsidR="00181C3C" w:rsidRPr="00181C3C">
        <w:rPr>
          <w:lang w:val="en-GB"/>
        </w:rPr>
        <w:t xml:space="preserve"> </w:t>
      </w:r>
      <w:proofErr w:type="spellStart"/>
      <w:r w:rsidR="00181C3C" w:rsidRPr="00ED1467">
        <w:t>τὸν</w:t>
      </w:r>
      <w:proofErr w:type="spellEnd"/>
      <w:r w:rsidR="00181C3C" w:rsidRPr="00181C3C">
        <w:rPr>
          <w:lang w:val="en-GB"/>
        </w:rPr>
        <w:t xml:space="preserve"> </w:t>
      </w:r>
      <w:r w:rsidR="00181C3C" w:rsidRPr="00ED1467">
        <w:t>κα</w:t>
      </w:r>
      <w:proofErr w:type="spellStart"/>
      <w:r w:rsidR="00181C3C" w:rsidRPr="00ED1467">
        <w:t>ινὸν</w:t>
      </w:r>
      <w:proofErr w:type="spellEnd"/>
      <w:r w:rsidR="00181C3C" w:rsidRPr="00181C3C">
        <w:rPr>
          <w:lang w:val="en-GB"/>
        </w:rPr>
        <w:t xml:space="preserve"> </w:t>
      </w:r>
      <w:proofErr w:type="spellStart"/>
      <w:r w:rsidR="00181C3C" w:rsidRPr="00ED1467">
        <w:t>ἄνθρω</w:t>
      </w:r>
      <w:proofErr w:type="spellEnd"/>
      <w:r w:rsidR="00181C3C" w:rsidRPr="00ED1467">
        <w:t>πον</w:t>
      </w:r>
      <w:r w:rsidR="00181C3C" w:rsidRPr="00181C3C">
        <w:rPr>
          <w:lang w:val="en-GB"/>
        </w:rPr>
        <w:t xml:space="preserve"> </w:t>
      </w:r>
      <w:proofErr w:type="spellStart"/>
      <w:r w:rsidR="00181C3C" w:rsidRPr="00ED1467">
        <w:t>Ἰησοῦν</w:t>
      </w:r>
      <w:proofErr w:type="spellEnd"/>
      <w:r w:rsidR="00181C3C" w:rsidRPr="00181C3C">
        <w:rPr>
          <w:lang w:val="en-GB"/>
        </w:rPr>
        <w:t xml:space="preserve"> </w:t>
      </w:r>
      <w:proofErr w:type="spellStart"/>
      <w:r w:rsidR="00181C3C" w:rsidRPr="00ED1467">
        <w:t>Χριστόν</w:t>
      </w:r>
      <w:proofErr w:type="spellEnd"/>
      <w:r w:rsidR="00181C3C" w:rsidRPr="00181C3C">
        <w:rPr>
          <w:lang w:val="en-GB"/>
        </w:rPr>
        <w:t xml:space="preserve">, </w:t>
      </w:r>
      <w:proofErr w:type="spellStart"/>
      <w:r w:rsidR="00181C3C" w:rsidRPr="00ED1467">
        <w:t>ἐν</w:t>
      </w:r>
      <w:proofErr w:type="spellEnd"/>
      <w:r w:rsidR="00181C3C" w:rsidRPr="00181C3C">
        <w:rPr>
          <w:lang w:val="en-GB"/>
        </w:rPr>
        <w:t xml:space="preserve"> </w:t>
      </w:r>
      <w:proofErr w:type="spellStart"/>
      <w:r w:rsidR="00181C3C" w:rsidRPr="00ED1467">
        <w:t>τῇ</w:t>
      </w:r>
      <w:proofErr w:type="spellEnd"/>
      <w:r w:rsidR="00181C3C" w:rsidRPr="00181C3C">
        <w:rPr>
          <w:lang w:val="en-GB"/>
        </w:rPr>
        <w:t xml:space="preserve"> </w:t>
      </w:r>
      <w:r w:rsidR="00181C3C" w:rsidRPr="00ED1467">
        <w:t>α</w:t>
      </w:r>
      <w:proofErr w:type="spellStart"/>
      <w:r w:rsidR="00181C3C" w:rsidRPr="00ED1467">
        <w:t>ὐτου</w:t>
      </w:r>
      <w:proofErr w:type="spellEnd"/>
      <w:r w:rsidR="00181C3C" w:rsidRPr="00181C3C">
        <w:rPr>
          <w:lang w:val="en-GB"/>
        </w:rPr>
        <w:t xml:space="preserve"> </w:t>
      </w:r>
      <w:r w:rsidR="00181C3C" w:rsidRPr="00ED1467">
        <w:t>π</w:t>
      </w:r>
      <w:proofErr w:type="spellStart"/>
      <w:r w:rsidR="00181C3C" w:rsidRPr="00ED1467">
        <w:t>ίστει</w:t>
      </w:r>
      <w:proofErr w:type="spellEnd"/>
      <w:r w:rsidR="00181C3C" w:rsidRPr="00181C3C">
        <w:rPr>
          <w:lang w:val="en-GB"/>
        </w:rPr>
        <w:t xml:space="preserve"> </w:t>
      </w:r>
      <w:r w:rsidR="00181C3C" w:rsidRPr="00ED1467">
        <w:t>καὶ</w:t>
      </w:r>
      <w:r w:rsidR="00181C3C" w:rsidRPr="00181C3C">
        <w:rPr>
          <w:lang w:val="en-GB"/>
        </w:rPr>
        <w:t xml:space="preserve"> </w:t>
      </w:r>
      <w:proofErr w:type="spellStart"/>
      <w:r w:rsidR="00181C3C" w:rsidRPr="00ED1467">
        <w:t>ἐν</w:t>
      </w:r>
      <w:proofErr w:type="spellEnd"/>
      <w:r w:rsidR="00181C3C" w:rsidRPr="00181C3C">
        <w:rPr>
          <w:lang w:val="en-GB"/>
        </w:rPr>
        <w:t xml:space="preserve"> </w:t>
      </w:r>
      <w:proofErr w:type="spellStart"/>
      <w:r w:rsidR="00181C3C" w:rsidRPr="00ED1467">
        <w:t>τῇ</w:t>
      </w:r>
      <w:proofErr w:type="spellEnd"/>
      <w:r w:rsidR="00181C3C" w:rsidRPr="00181C3C">
        <w:rPr>
          <w:lang w:val="en-GB"/>
        </w:rPr>
        <w:t xml:space="preserve"> </w:t>
      </w:r>
      <w:r w:rsidR="00181C3C" w:rsidRPr="00ED1467">
        <w:t>α</w:t>
      </w:r>
      <w:proofErr w:type="spellStart"/>
      <w:r w:rsidR="00181C3C" w:rsidRPr="00ED1467">
        <w:t>ὐτοῦ</w:t>
      </w:r>
      <w:proofErr w:type="spellEnd"/>
      <w:r w:rsidR="00181C3C" w:rsidRPr="00181C3C">
        <w:rPr>
          <w:lang w:val="en-GB"/>
        </w:rPr>
        <w:t xml:space="preserve"> </w:t>
      </w:r>
      <w:proofErr w:type="spellStart"/>
      <w:r w:rsidR="00181C3C" w:rsidRPr="00ED1467">
        <w:t>ἀγ</w:t>
      </w:r>
      <w:proofErr w:type="spellEnd"/>
      <w:r w:rsidR="00181C3C" w:rsidRPr="00ED1467">
        <w:t>απῃ</w:t>
      </w:r>
      <w:r w:rsidR="00181C3C" w:rsidRPr="00181C3C">
        <w:rPr>
          <w:lang w:val="en-GB"/>
        </w:rPr>
        <w:t xml:space="preserve">, </w:t>
      </w:r>
      <w:proofErr w:type="spellStart"/>
      <w:r w:rsidR="00181C3C" w:rsidRPr="00ED1467">
        <w:t>ἐν</w:t>
      </w:r>
      <w:proofErr w:type="spellEnd"/>
      <w:r w:rsidR="00181C3C" w:rsidRPr="00181C3C">
        <w:rPr>
          <w:lang w:val="en-GB"/>
        </w:rPr>
        <w:t xml:space="preserve"> </w:t>
      </w:r>
      <w:r w:rsidR="00181C3C" w:rsidRPr="00ED1467">
        <w:t>π</w:t>
      </w:r>
      <w:proofErr w:type="spellStart"/>
      <w:r w:rsidR="00181C3C" w:rsidRPr="00ED1467">
        <w:t>άθει</w:t>
      </w:r>
      <w:proofErr w:type="spellEnd"/>
      <w:r w:rsidR="00181C3C" w:rsidRPr="00181C3C">
        <w:rPr>
          <w:lang w:val="en-GB"/>
        </w:rPr>
        <w:t xml:space="preserve"> </w:t>
      </w:r>
      <w:r w:rsidR="00181C3C" w:rsidRPr="00ED1467">
        <w:t>α</w:t>
      </w:r>
      <w:proofErr w:type="spellStart"/>
      <w:r w:rsidR="00181C3C" w:rsidRPr="00ED1467">
        <w:t>ὐτοῦ</w:t>
      </w:r>
      <w:proofErr w:type="spellEnd"/>
      <w:r w:rsidR="00181C3C" w:rsidRPr="00181C3C">
        <w:rPr>
          <w:lang w:val="en-GB"/>
        </w:rPr>
        <w:t xml:space="preserve"> </w:t>
      </w:r>
      <w:r w:rsidR="00181C3C" w:rsidRPr="00ED1467">
        <w:t>καὶ</w:t>
      </w:r>
      <w:r w:rsidR="00181C3C" w:rsidRPr="00181C3C">
        <w:rPr>
          <w:lang w:val="en-GB"/>
        </w:rPr>
        <w:t xml:space="preserve"> </w:t>
      </w:r>
      <w:proofErr w:type="spellStart"/>
      <w:r w:rsidR="00181C3C" w:rsidRPr="00ED1467">
        <w:t>ἀν</w:t>
      </w:r>
      <w:proofErr w:type="spellEnd"/>
      <w:r w:rsidR="00181C3C" w:rsidRPr="00ED1467">
        <w:t>αστάσει</w:t>
      </w:r>
      <w:r w:rsidR="00181C3C" w:rsidRPr="00181C3C">
        <w:rPr>
          <w:lang w:val="en-GB"/>
        </w:rPr>
        <w:t>.</w:t>
      </w:r>
    </w:p>
  </w:footnote>
  <w:footnote w:id="29">
    <w:p w14:paraId="4BFA2EB6" w14:textId="1161EBBB" w:rsidR="005918FF" w:rsidRPr="0083224F" w:rsidRDefault="005918FF" w:rsidP="0083224F">
      <w:pPr>
        <w:pStyle w:val="FootnoteText"/>
        <w:rPr>
          <w:kern w:val="0"/>
          <w:lang w:val="en-GB"/>
        </w:rPr>
      </w:pPr>
      <w:r w:rsidRPr="00E54926">
        <w:rPr>
          <w:rStyle w:val="FootnoteReference"/>
          <w:kern w:val="0"/>
        </w:rPr>
        <w:footnoteRef/>
      </w:r>
      <w:r w:rsidR="00107A21">
        <w:rPr>
          <w:kern w:val="0"/>
        </w:rPr>
        <w:t xml:space="preserve"> </w:t>
      </w:r>
      <w:r w:rsidRPr="00E54926">
        <w:rPr>
          <w:kern w:val="0"/>
        </w:rPr>
        <w:fldChar w:fldCharType="begin"/>
      </w:r>
      <w:r w:rsidR="00EF4A75">
        <w:rPr>
          <w:kern w:val="0"/>
          <w:lang w:val="en-GB"/>
        </w:rPr>
        <w:instrText xml:space="preserve"> ADDIN EN.CITE &lt;EndNote&gt;&lt;Cite&gt;&lt;Author&gt;Vall&lt;/Author&gt;&lt;Year&gt;2013&lt;/Year&gt;&lt;RecNum&gt;2740&lt;/RecNum&gt;&lt;Pages&gt;19&lt;/Pages&gt;&lt;DisplayText&gt;G. Vall, Learning Christ. Ignatius of Antioch &amp;amp; the Mystery of Redemption (2013), 19.&lt;/DisplayText&gt;&lt;record&gt;&lt;rec-number&gt;2740&lt;/rec-number&gt;&lt;foreign-keys&gt;&lt;key app="EN" db-id="watspfp2d2rp9se0avpvpv942sd5za2epre9" timestamp="1626158743"&gt;2740&lt;/key&gt;&lt;/foreign-keys&gt;&lt;ref-type name="Book"&gt;6&lt;/ref-type&gt;&lt;contributors&gt;&lt;authors&gt;&lt;author&gt;Vall, Gregory&lt;/author&gt;&lt;/authors&gt;&lt;/contributors&gt;&lt;titles&gt;&lt;title&gt;Learning Christ. Ignatius of Antioch &amp;amp; the Mystery of Redemption&lt;/title&gt;&lt;/titles&gt;&lt;pages&gt;XII, 401 Seiten&lt;/pages&gt;&lt;keywords&gt;&lt;keyword&gt;Ignatius Soteriologie&lt;/keyword&gt;&lt;keyword&gt;270.1&lt;/keyword&gt;&lt;/keywords&gt;&lt;dates&gt;&lt;year&gt;2013&lt;/year&gt;&lt;/dates&gt;&lt;pub-location&gt;Washington, D.C.&lt;/pub-location&gt;&lt;publisher&gt;The Catholic University of America Press&lt;/publisher&gt;&lt;isbn&gt;978-0-8132-2158-8&lt;/isbn&gt;&lt;accession-num&gt;476603013&lt;/accession-num&gt;&lt;label&gt;G:ag S:rg Z:15&amp;#xD;1&lt;/label&gt;&lt;urls&gt;&lt;related-urls&gt;&lt;url&gt;http://bvbr.bib-bvb.de:8991/F?func=service&amp;amp;doc_library=BVB01&amp;amp;local_base=BVB01&amp;amp;doc_number=027071905&amp;amp;line_number=0001&amp;amp;func_code=DB_RECORDS&amp;amp;service_type=MEDIA&lt;/url&gt;&lt;url&gt;DE-576;DE-21 http://swbplus.bsz-bw.de/bsz476603013kla.htm&lt;/url&gt;&lt;url&gt;DE-576;DE-21 http://swbplus.bsz-bw.de/bsz476603013inh.htm&lt;/url&gt;&lt;/related-urls&gt;&lt;/urls&gt;&lt;language&gt;eng&lt;/language&gt;&lt;/record&gt;&lt;/Cite&gt;&lt;/EndNote&gt;</w:instrText>
      </w:r>
      <w:r w:rsidRPr="00E54926">
        <w:rPr>
          <w:kern w:val="0"/>
        </w:rPr>
        <w:fldChar w:fldCharType="separate"/>
      </w:r>
      <w:r w:rsidR="00EF4A75" w:rsidRPr="00EF4A75">
        <w:rPr>
          <w:noProof/>
          <w:kern w:val="0"/>
          <w:lang w:val="en-GB"/>
        </w:rPr>
        <w:t>G. Vall, Learning Christ. Ignatius of Antioch &amp; the Mystery of Redemption (2013), 19.</w:t>
      </w:r>
      <w:r w:rsidRPr="00E54926">
        <w:rPr>
          <w:kern w:val="0"/>
        </w:rPr>
        <w:fldChar w:fldCharType="end"/>
      </w:r>
    </w:p>
  </w:footnote>
  <w:footnote w:id="30">
    <w:p w14:paraId="4BFA2EB7" w14:textId="53C09CAA" w:rsidR="005918FF" w:rsidRPr="00AD1C1B" w:rsidRDefault="005918FF" w:rsidP="0083224F">
      <w:pPr>
        <w:pStyle w:val="FootnoteText"/>
        <w:rPr>
          <w:kern w:val="0"/>
          <w:lang w:val="en-US"/>
        </w:rPr>
      </w:pPr>
      <w:r w:rsidRPr="00E54926">
        <w:rPr>
          <w:rStyle w:val="FootnoteReference"/>
          <w:kern w:val="0"/>
        </w:rPr>
        <w:footnoteRef/>
      </w:r>
      <w:r w:rsidR="00DB39F7" w:rsidRPr="00DB39F7">
        <w:rPr>
          <w:kern w:val="0"/>
          <w:lang w:val="en-US"/>
        </w:rPr>
        <w:t xml:space="preserve"> </w:t>
      </w:r>
      <w:r w:rsidRPr="00E54926">
        <w:rPr>
          <w:kern w:val="0"/>
        </w:rPr>
        <w:fldChar w:fldCharType="begin"/>
      </w:r>
      <w:r w:rsidR="00EF4A75" w:rsidRPr="00AD1C1B">
        <w:rPr>
          <w:kern w:val="0"/>
          <w:lang w:val="en-US"/>
        </w:rPr>
        <w:instrText xml:space="preserve"> ADDIN EN.CITE &lt;EndNote&gt;&lt;Cite&gt;&lt;Author&gt;Vall&lt;/Author&gt;&lt;Year&gt;2013&lt;/Year&gt;&lt;RecNum&gt;2740&lt;/RecNum&gt;&lt;Pages&gt;23-26&lt;/Pages&gt;&lt;DisplayText&gt;Ibid. 23-26&lt;/DisplayText&gt;&lt;record&gt;&lt;rec-number&gt;2740&lt;/rec-number&gt;&lt;foreign-keys&gt;&lt;key app="EN" db-id="watspfp2d2rp9se0avpvpv942sd5za2epre9" timestamp="1626158743"&gt;2740&lt;/key&gt;&lt;/foreign-keys&gt;&lt;ref-type name="Book"&gt;6&lt;/ref-type&gt;&lt;contributors&gt;&lt;authors&gt;&lt;author&gt;Vall, Gregory&lt;/author&gt;&lt;/authors&gt;&lt;/contributors&gt;&lt;titles&gt;&lt;title&gt;Learning Christ. Ignatius of Antioch &amp;amp; the Mystery of Redemption&lt;/title&gt;&lt;/titles&gt;&lt;pages&gt;XII, 401 Seiten&lt;/pages&gt;&lt;keywords&gt;&lt;keyword&gt;Ignatius Soteriologie&lt;/keyword&gt;&lt;keyword&gt;270.1&lt;/keyword&gt;&lt;/keywords&gt;&lt;dates&gt;&lt;year&gt;2013&lt;/year&gt;&lt;/dates&gt;&lt;pub-location&gt;Washington, D.C.&lt;/pub-location&gt;&lt;publisher&gt;The Catholic University of America Press&lt;/publisher&gt;&lt;isbn&gt;978-0-8132-2158-8&lt;/isbn&gt;&lt;accession-num&gt;476603013&lt;/accession-num&gt;&lt;label&gt;G:ag S:rg Z:15&amp;#xD;1&lt;/label&gt;&lt;urls&gt;&lt;related-urls&gt;&lt;url&gt;http://bvbr.bib-bvb.de:8991/F?func=service&amp;amp;doc_library=BVB01&amp;amp;local_base=BVB01&amp;amp;doc_number=027071905&amp;amp;line_number=0001&amp;amp;func_code=DB_RECORDS&amp;amp;service_type=MEDIA&lt;/url&gt;&lt;url&gt;DE-576;DE-21 http://swbplus.bsz-bw.de/bsz476603013kla.htm&lt;/url&gt;&lt;url&gt;DE-576;DE-21 http://swbplus.bsz-bw.de/bsz476603013inh.htm&lt;/url&gt;&lt;/related-urls&gt;&lt;/urls&gt;&lt;language&gt;eng&lt;/language&gt;&lt;/record&gt;&lt;/Cite&gt;&lt;/EndNote&gt;</w:instrText>
      </w:r>
      <w:r w:rsidRPr="00E54926">
        <w:rPr>
          <w:kern w:val="0"/>
        </w:rPr>
        <w:fldChar w:fldCharType="separate"/>
      </w:r>
      <w:r w:rsidR="00EF4A75" w:rsidRPr="00AD1C1B">
        <w:rPr>
          <w:noProof/>
          <w:kern w:val="0"/>
          <w:lang w:val="en-US"/>
        </w:rPr>
        <w:t>Ibid. 23-26</w:t>
      </w:r>
      <w:r w:rsidRPr="00E54926">
        <w:rPr>
          <w:kern w:val="0"/>
        </w:rPr>
        <w:fldChar w:fldCharType="end"/>
      </w:r>
    </w:p>
  </w:footnote>
  <w:footnote w:id="31">
    <w:p w14:paraId="4BFA2EB8" w14:textId="0E1B831D" w:rsidR="005918FF" w:rsidRPr="00243540" w:rsidRDefault="005918FF" w:rsidP="0083224F">
      <w:pPr>
        <w:pStyle w:val="FootnoteText"/>
        <w:rPr>
          <w:kern w:val="0"/>
          <w:lang w:val="en-US"/>
        </w:rPr>
      </w:pPr>
      <w:r w:rsidRPr="00E54926">
        <w:rPr>
          <w:rStyle w:val="FootnoteReference"/>
          <w:kern w:val="0"/>
        </w:rPr>
        <w:footnoteRef/>
      </w:r>
      <w:r w:rsidR="00DB39F7">
        <w:rPr>
          <w:kern w:val="0"/>
          <w:lang w:val="en-GB"/>
        </w:rPr>
        <w:t xml:space="preserve"> </w:t>
      </w:r>
      <w:r w:rsidRPr="00E54926">
        <w:rPr>
          <w:kern w:val="0"/>
          <w:lang w:val="en-GB"/>
        </w:rPr>
        <w:fldChar w:fldCharType="begin">
          <w:fldData xml:space="preserve">PEVuZE5vdGU+PENpdGU+PEF1dGhvcj5JZ25hdGl1czwvQXV0aG9yPjxSZWNOdW0+MzA5PC9SZWNO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</w:fldData>
        </w:fldChar>
      </w:r>
      <w:r w:rsidR="00EF4A75">
        <w:rPr>
          <w:kern w:val="0"/>
          <w:lang w:val="en-US"/>
        </w:rPr>
        <w:instrText xml:space="preserve"> ADDIN EN.CITE </w:instrText>
      </w:r>
      <w:r w:rsidR="00EF4A75">
        <w:rPr>
          <w:kern w:val="0"/>
          <w:lang w:val="en-US"/>
        </w:rPr>
        <w:fldChar w:fldCharType="begin">
          <w:fldData xml:space="preserve">PEVuZE5vdGU+PENpdGU+PEF1dGhvcj5JZ25hdGl1czwvQXV0aG9yPjxSZWNOdW0+MzA5PC9SZWNO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</w:fldData>
        </w:fldChar>
      </w:r>
      <w:r w:rsidR="00EF4A75">
        <w:rPr>
          <w:kern w:val="0"/>
          <w:lang w:val="en-US"/>
        </w:rPr>
        <w:instrText xml:space="preserve"> ADDIN EN.CITE.DATA </w:instrText>
      </w:r>
      <w:r w:rsidR="00EF4A75">
        <w:rPr>
          <w:kern w:val="0"/>
          <w:lang w:val="en-US"/>
        </w:rPr>
      </w:r>
      <w:r w:rsidR="00EF4A75">
        <w:rPr>
          <w:kern w:val="0"/>
          <w:lang w:val="en-US"/>
        </w:rPr>
        <w:fldChar w:fldCharType="end"/>
      </w:r>
      <w:r w:rsidRPr="00E54926">
        <w:rPr>
          <w:kern w:val="0"/>
          <w:lang w:val="en-GB"/>
        </w:rPr>
      </w:r>
      <w:r w:rsidRPr="00E54926">
        <w:rPr>
          <w:kern w:val="0"/>
          <w:lang w:val="en-GB"/>
        </w:rPr>
        <w:fldChar w:fldCharType="separate"/>
      </w:r>
      <w:r w:rsidR="00EF4A75" w:rsidRPr="00EF4A75">
        <w:rPr>
          <w:noProof/>
          <w:kern w:val="0"/>
          <w:lang w:val="en-US"/>
        </w:rPr>
        <w:t>Ignatius, W. Cureton, W. Watts, F. Rivington, J. Rivington and Francis and John Rivington (Firm), Corpus Ignatianum: : a complete collection of the Ignatian epistles, genuine, interpolated, and spurious; together with numerous extracts from them, as quoted by ecclesiastical writers down to the tenth century; in Syriac, Greek, and Latin xxxvii–xxxviii.</w:t>
      </w:r>
      <w:r w:rsidRPr="00E54926">
        <w:rPr>
          <w:kern w:val="0"/>
          <w:lang w:val="en-GB"/>
        </w:rPr>
        <w:fldChar w:fldCharType="end"/>
      </w:r>
      <w:r w:rsidRPr="00243540">
        <w:rPr>
          <w:kern w:val="0"/>
          <w:lang w:val="en-US"/>
        </w:rPr>
        <w:t xml:space="preserve"> </w:t>
      </w:r>
    </w:p>
  </w:footnote>
  <w:footnote w:id="32">
    <w:p w14:paraId="4BFA2EB9" w14:textId="2EFD7C50" w:rsidR="005918FF" w:rsidRPr="005A77E6" w:rsidRDefault="005918FF" w:rsidP="0083224F">
      <w:pPr>
        <w:pStyle w:val="FootnoteText"/>
        <w:rPr>
          <w:kern w:val="0"/>
        </w:rPr>
      </w:pPr>
      <w:r w:rsidRPr="00E54926">
        <w:rPr>
          <w:rStyle w:val="FootnoteReference"/>
          <w:kern w:val="0"/>
        </w:rPr>
        <w:footnoteRef/>
      </w:r>
      <w:r w:rsidR="005A77E6">
        <w:rPr>
          <w:kern w:val="0"/>
        </w:rPr>
        <w:t xml:space="preserve"> </w:t>
      </w:r>
      <w:r w:rsidRPr="00E54926">
        <w:rPr>
          <w:kern w:val="0"/>
        </w:rPr>
        <w:fldChar w:fldCharType="begin"/>
      </w:r>
      <w:r w:rsidR="00EF4A75" w:rsidRPr="005A77E6">
        <w:rPr>
          <w:kern w:val="0"/>
        </w:rPr>
        <w:instrText xml:space="preserve"> ADDIN EN.CITE &lt;EndNote&gt;&lt;Cite&gt;&lt;Author&gt;Rackl&lt;/Author&gt;&lt;Year&gt;1914&lt;/Year&gt;&lt;RecNum&gt;1764&lt;/RecNum&gt;&lt;Pages&gt;133-135&lt;/Pages&gt;&lt;DisplayText&gt;M. Rackl, Die Christologie des Heiligen Ignatius von Antiochien nebst einer Voruntersuchung: Die Echtheit der sieben Ignatianischen Briefe verteidigt gegen Daniel Voelter (1914), 133-135.&lt;/DisplayText&gt;&lt;record&gt;&lt;rec-number&gt;1764&lt;/rec-number&gt;&lt;foreign-keys&gt;&lt;key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00EF4A75" w:rsidRPr="005A77E6">
        <w:rPr>
          <w:noProof/>
          <w:kern w:val="0"/>
        </w:rPr>
        <w:t>M. Rackl, Die Christologie des Heiligen Ignatius von Antiochien nebst einer Voruntersuchung: Die Echtheit der sieben Ignatianischen Briefe verteidigt gegen Daniel Voelter (1914), 133-135.</w:t>
      </w:r>
      <w:r w:rsidRPr="00E54926">
        <w:rPr>
          <w:kern w:val="0"/>
        </w:rPr>
        <w:fldChar w:fldCharType="end"/>
      </w:r>
    </w:p>
  </w:footnote>
  <w:footnote w:id="33">
    <w:p w14:paraId="4BFA2EBA" w14:textId="4D96DEC8" w:rsidR="005918FF" w:rsidRPr="00E54926" w:rsidRDefault="005918FF" w:rsidP="0083224F">
      <w:pPr>
        <w:pStyle w:val="FootnoteText"/>
        <w:rPr>
          <w:kern w:val="0"/>
          <w:lang w:val="en-US"/>
        </w:rPr>
      </w:pPr>
      <w:r w:rsidRPr="00E54926">
        <w:rPr>
          <w:rStyle w:val="FootnoteReference"/>
          <w:kern w:val="0"/>
        </w:rPr>
        <w:footnoteRef/>
      </w:r>
      <w:r w:rsidR="005A77E6" w:rsidRPr="005A77E6">
        <w:rPr>
          <w:kern w:val="0"/>
          <w:lang w:val="en-US"/>
        </w:rPr>
        <w:t xml:space="preserve"> </w:t>
      </w:r>
      <w:r w:rsidRPr="00E54926">
        <w:rPr>
          <w:kern w:val="0"/>
        </w:rPr>
        <w:fldChar w:fldCharType="begin"/>
      </w:r>
      <w:r w:rsidR="00EF4A75">
        <w:rPr>
          <w:kern w:val="0"/>
          <w:lang w:val="en-US"/>
        </w:rPr>
        <w:instrText xml:space="preserve"> ADDIN EN.CITE &lt;EndNote&gt;&lt;Cite&gt;&lt;Author&gt;Rackl&lt;/Author&gt;&lt;Year&gt;1914&lt;/Year&gt;&lt;RecNum&gt;1764&lt;/RecNum&gt;&lt;Pages&gt;136-137&lt;/Pages&gt;&lt;DisplayText&gt;Ibid. 136-137&lt;/DisplayText&gt;&lt;record&gt;&lt;rec-number&gt;1764&lt;/rec-number&gt;&lt;foreign-keys&gt;&lt;key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00EF4A75" w:rsidRPr="00EF4A75">
        <w:rPr>
          <w:noProof/>
          <w:kern w:val="0"/>
          <w:lang w:val="en-US"/>
        </w:rPr>
        <w:t>Ibid. 136-137</w:t>
      </w:r>
      <w:r w:rsidRPr="00E54926">
        <w:rPr>
          <w:kern w:val="0"/>
        </w:rPr>
        <w:fldChar w:fldCharType="end"/>
      </w:r>
    </w:p>
  </w:footnote>
  <w:footnote w:id="34">
    <w:p w14:paraId="4BFA2EBB" w14:textId="2FED70B4" w:rsidR="005918FF" w:rsidRPr="00E54926" w:rsidRDefault="005918FF" w:rsidP="0083224F">
      <w:pPr>
        <w:pStyle w:val="FootnoteText"/>
        <w:rPr>
          <w:kern w:val="0"/>
          <w:lang w:val="en-US"/>
        </w:rPr>
      </w:pPr>
      <w:r w:rsidRPr="00E54926">
        <w:rPr>
          <w:rStyle w:val="FootnoteReference"/>
          <w:kern w:val="0"/>
        </w:rPr>
        <w:footnoteRef/>
      </w:r>
      <w:r w:rsidR="005A77E6" w:rsidRPr="005A77E6">
        <w:rPr>
          <w:kern w:val="0"/>
          <w:lang w:val="en-US"/>
        </w:rPr>
        <w:t xml:space="preserve"> </w:t>
      </w:r>
      <w:r w:rsidRPr="00E54926">
        <w:rPr>
          <w:kern w:val="0"/>
        </w:rPr>
        <w:fldChar w:fldCharType="begin"/>
      </w:r>
      <w:r w:rsidR="00EF4A75">
        <w:rPr>
          <w:kern w:val="0"/>
          <w:lang w:val="en-US"/>
        </w:rPr>
        <w:instrText xml:space="preserve"> ADDIN EN.CITE &lt;EndNote&gt;&lt;Cite&gt;&lt;Author&gt;Rackl&lt;/Author&gt;&lt;Year&gt;1914&lt;/Year&gt;&lt;RecNum&gt;1764&lt;/RecNum&gt;&lt;Pages&gt;89-90&lt;/Pages&gt;&lt;DisplayText&gt;Ibid. 89-90&lt;/DisplayText&gt;&lt;record&gt;&lt;rec-number&gt;1764&lt;/rec-number&gt;&lt;foreign-keys&gt;&lt;key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00EF4A75" w:rsidRPr="00EF4A75">
        <w:rPr>
          <w:noProof/>
          <w:kern w:val="0"/>
          <w:lang w:val="en-US"/>
        </w:rPr>
        <w:t>Ibid. 89-90</w:t>
      </w:r>
      <w:r w:rsidRPr="00E54926">
        <w:rPr>
          <w:kern w:val="0"/>
        </w:rPr>
        <w:fldChar w:fldCharType="end"/>
      </w:r>
    </w:p>
  </w:footnote>
  <w:footnote w:id="35">
    <w:p w14:paraId="4BFA2EBC" w14:textId="39A038FE" w:rsidR="005918FF" w:rsidRPr="00EF4A75" w:rsidRDefault="005918FF" w:rsidP="0083224F">
      <w:pPr>
        <w:pStyle w:val="FootnoteText"/>
        <w:rPr>
          <w:kern w:val="0"/>
          <w:lang w:val="en-US"/>
        </w:rPr>
      </w:pPr>
      <w:r w:rsidRPr="00E54926">
        <w:rPr>
          <w:rStyle w:val="FootnoteReference"/>
          <w:kern w:val="0"/>
        </w:rPr>
        <w:footnoteRef/>
      </w:r>
      <w:r w:rsidR="005A77E6" w:rsidRPr="005A77E6">
        <w:rPr>
          <w:kern w:val="0"/>
          <w:lang w:val="en-US"/>
        </w:rPr>
        <w:t xml:space="preserve"> </w:t>
      </w:r>
      <w:r w:rsidRPr="00E54926">
        <w:rPr>
          <w:kern w:val="0"/>
        </w:rPr>
        <w:fldChar w:fldCharType="begin">
          <w:fldData xml:space="preserve">PEVuZE5vdGU+PENpdGU+PEF1dGhvcj5JZ25hdGl1czwvQXV0aG9yPjxSZWNOdW0+MzA5PC9SZWNO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</w:fldData>
        </w:fldChar>
      </w:r>
      <w:r w:rsidR="00EF4A75">
        <w:rPr>
          <w:kern w:val="0"/>
          <w:lang w:val="en-US"/>
        </w:rPr>
        <w:instrText xml:space="preserve"> ADDIN EN.CITE </w:instrText>
      </w:r>
      <w:r w:rsidR="00EF4A75">
        <w:rPr>
          <w:kern w:val="0"/>
          <w:lang w:val="en-US"/>
        </w:rPr>
        <w:fldChar w:fldCharType="begin">
          <w:fldData xml:space="preserve">PEVuZE5vdGU+PENpdGU+PEF1dGhvcj5JZ25hdGl1czwvQXV0aG9yPjxSZWNOdW0+MzA5PC9SZWNO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</w:fldData>
        </w:fldChar>
      </w:r>
      <w:r w:rsidR="00EF4A75">
        <w:rPr>
          <w:kern w:val="0"/>
          <w:lang w:val="en-US"/>
        </w:rPr>
        <w:instrText xml:space="preserve"> ADDIN EN.CITE.DATA </w:instrText>
      </w:r>
      <w:r w:rsidR="00EF4A75">
        <w:rPr>
          <w:kern w:val="0"/>
          <w:lang w:val="en-US"/>
        </w:rPr>
      </w:r>
      <w:r w:rsidR="00EF4A75">
        <w:rPr>
          <w:kern w:val="0"/>
          <w:lang w:val="en-US"/>
        </w:rPr>
        <w:fldChar w:fldCharType="end"/>
      </w:r>
      <w:r w:rsidRPr="00E54926">
        <w:rPr>
          <w:kern w:val="0"/>
        </w:rPr>
      </w:r>
      <w:r w:rsidRPr="00E54926">
        <w:rPr>
          <w:kern w:val="0"/>
        </w:rPr>
        <w:fldChar w:fldCharType="separate"/>
      </w:r>
      <w:r w:rsidR="00EF4A75" w:rsidRPr="00EF4A75">
        <w:rPr>
          <w:noProof/>
          <w:kern w:val="0"/>
          <w:lang w:val="en-US"/>
        </w:rPr>
        <w:t>Ignatius, W. Cureton, W. Watts, F. Rivington, J. Rivington and Francis and John Rivington (Firm), Corpus Ignatianum: : a complete collection of the Ignatian epistles, genuine, interpolated, and spurious; together with numerous extracts from them, as quoted by ecclesiastical writers down to the tenth century; in Syriac, Greek, and Latin xxxvii.</w:t>
      </w:r>
      <w:r w:rsidRPr="00E54926">
        <w:rPr>
          <w:kern w:val="0"/>
        </w:rPr>
        <w:fldChar w:fldCharType="end"/>
      </w:r>
      <w:r w:rsidR="005A77E6" w:rsidRPr="00EF4A75">
        <w:rPr>
          <w:kern w:val="0"/>
          <w:lang w:val="en-US"/>
        </w:rPr>
        <w:t xml:space="preserve"> </w:t>
      </w:r>
    </w:p>
  </w:footnote>
  <w:footnote w:id="36">
    <w:p w14:paraId="4BFA2EBD" w14:textId="77777777" w:rsidR="005918FF" w:rsidRPr="00AD1C1B" w:rsidRDefault="005918FF" w:rsidP="0083224F">
      <w:pPr>
        <w:pStyle w:val="FootnoteText"/>
        <w:rPr>
          <w:kern w:val="0"/>
          <w:lang w:val="en-US"/>
        </w:rPr>
      </w:pPr>
      <w:r w:rsidRPr="00E54926">
        <w:rPr>
          <w:rStyle w:val="FootnoteReference"/>
          <w:kern w:val="0"/>
        </w:rPr>
        <w:footnoteRef/>
      </w:r>
      <w:r w:rsidRPr="00AD1C1B">
        <w:rPr>
          <w:kern w:val="0"/>
          <w:lang w:val="en-US"/>
        </w:rPr>
        <w:t xml:space="preserve"> </w:t>
      </w:r>
      <w:proofErr w:type="spellStart"/>
      <w:r w:rsidRPr="00AD1C1B">
        <w:rPr>
          <w:i/>
          <w:kern w:val="0"/>
          <w:lang w:val="en-US"/>
        </w:rPr>
        <w:t>IgnMag</w:t>
      </w:r>
      <w:proofErr w:type="spellEnd"/>
      <w:r w:rsidRPr="00AD1C1B">
        <w:rPr>
          <w:i/>
          <w:kern w:val="0"/>
          <w:lang w:val="en-US"/>
        </w:rPr>
        <w:t xml:space="preserve"> </w:t>
      </w:r>
      <w:r w:rsidRPr="00AD1C1B">
        <w:rPr>
          <w:kern w:val="0"/>
          <w:lang w:val="en-US"/>
        </w:rPr>
        <w:t xml:space="preserve">13,1: </w:t>
      </w:r>
      <w:proofErr w:type="spellStart"/>
      <w:r w:rsidRPr="00E54926">
        <w:rPr>
          <w:kern w:val="0"/>
          <w:lang w:val="en-US"/>
        </w:rPr>
        <w:t>ἐν</w:t>
      </w:r>
      <w:proofErr w:type="spellEnd"/>
      <w:r w:rsidRPr="00AD1C1B">
        <w:rPr>
          <w:kern w:val="0"/>
          <w:lang w:val="en-US"/>
        </w:rPr>
        <w:t xml:space="preserve"> </w:t>
      </w:r>
      <w:proofErr w:type="spellStart"/>
      <w:r w:rsidRPr="00E54926">
        <w:rPr>
          <w:kern w:val="0"/>
          <w:lang w:val="en-US"/>
        </w:rPr>
        <w:t>υἱῷ</w:t>
      </w:r>
      <w:proofErr w:type="spellEnd"/>
      <w:r w:rsidRPr="00AD1C1B">
        <w:rPr>
          <w:kern w:val="0"/>
          <w:lang w:val="en-US"/>
        </w:rPr>
        <w:t xml:space="preserve"> </w:t>
      </w:r>
      <w:r w:rsidRPr="00E54926">
        <w:rPr>
          <w:kern w:val="0"/>
        </w:rPr>
        <w:t>καὶ</w:t>
      </w:r>
      <w:r w:rsidRPr="00AD1C1B">
        <w:rPr>
          <w:kern w:val="0"/>
          <w:lang w:val="en-US"/>
        </w:rPr>
        <w:t xml:space="preserve"> </w:t>
      </w:r>
      <w:r w:rsidRPr="00E54926">
        <w:rPr>
          <w:kern w:val="0"/>
          <w:lang w:val="en-US"/>
        </w:rPr>
        <w:t>πα</w:t>
      </w:r>
      <w:proofErr w:type="spellStart"/>
      <w:r w:rsidRPr="00E54926">
        <w:rPr>
          <w:kern w:val="0"/>
          <w:lang w:val="en-US"/>
        </w:rPr>
        <w:t>τρὶ</w:t>
      </w:r>
      <w:proofErr w:type="spellEnd"/>
      <w:r w:rsidRPr="00AD1C1B">
        <w:rPr>
          <w:kern w:val="0"/>
          <w:lang w:val="en-US"/>
        </w:rPr>
        <w:t xml:space="preserve"> </w:t>
      </w:r>
      <w:r w:rsidRPr="00E54926">
        <w:rPr>
          <w:kern w:val="0"/>
        </w:rPr>
        <w:t>καὶ</w:t>
      </w:r>
      <w:r w:rsidRPr="00AD1C1B">
        <w:rPr>
          <w:kern w:val="0"/>
          <w:lang w:val="en-US"/>
        </w:rPr>
        <w:t xml:space="preserve"> </w:t>
      </w:r>
      <w:proofErr w:type="spellStart"/>
      <w:r w:rsidRPr="00E54926">
        <w:rPr>
          <w:kern w:val="0"/>
          <w:lang w:val="en-US"/>
        </w:rPr>
        <w:t>ἐν</w:t>
      </w:r>
      <w:proofErr w:type="spellEnd"/>
      <w:r w:rsidRPr="00AD1C1B">
        <w:rPr>
          <w:kern w:val="0"/>
          <w:lang w:val="en-US"/>
        </w:rPr>
        <w:t xml:space="preserve"> </w:t>
      </w:r>
      <w:r w:rsidRPr="00E54926">
        <w:rPr>
          <w:kern w:val="0"/>
          <w:lang w:val="en-US"/>
        </w:rPr>
        <w:t>π</w:t>
      </w:r>
      <w:proofErr w:type="spellStart"/>
      <w:r w:rsidRPr="00E54926">
        <w:rPr>
          <w:kern w:val="0"/>
          <w:lang w:val="en-US"/>
        </w:rPr>
        <w:t>νεύμ</w:t>
      </w:r>
      <w:proofErr w:type="spellEnd"/>
      <w:r w:rsidRPr="00E54926">
        <w:rPr>
          <w:kern w:val="0"/>
          <w:lang w:val="en-US"/>
        </w:rPr>
        <w:t>ατι</w:t>
      </w:r>
      <w:r w:rsidRPr="00AD1C1B">
        <w:rPr>
          <w:kern w:val="0"/>
          <w:lang w:val="en-US"/>
        </w:rPr>
        <w:t xml:space="preserve">; </w:t>
      </w:r>
      <w:proofErr w:type="spellStart"/>
      <w:r w:rsidRPr="00AD1C1B">
        <w:rPr>
          <w:i/>
          <w:kern w:val="0"/>
          <w:lang w:val="en-US"/>
        </w:rPr>
        <w:t>IgnMag</w:t>
      </w:r>
      <w:proofErr w:type="spellEnd"/>
      <w:r w:rsidRPr="00AD1C1B">
        <w:rPr>
          <w:i/>
          <w:kern w:val="0"/>
          <w:lang w:val="en-US"/>
        </w:rPr>
        <w:t xml:space="preserve"> </w:t>
      </w:r>
      <w:r w:rsidRPr="00AD1C1B">
        <w:rPr>
          <w:kern w:val="0"/>
          <w:lang w:val="en-US"/>
        </w:rPr>
        <w:t xml:space="preserve">13,2: </w:t>
      </w:r>
      <w:proofErr w:type="spellStart"/>
      <w:r w:rsidRPr="00E54926">
        <w:rPr>
          <w:kern w:val="0"/>
        </w:rPr>
        <w:t>τῷ</w:t>
      </w:r>
      <w:proofErr w:type="spellEnd"/>
      <w:r w:rsidRPr="00AD1C1B">
        <w:rPr>
          <w:kern w:val="0"/>
          <w:lang w:val="en-US"/>
        </w:rPr>
        <w:t xml:space="preserve"> </w:t>
      </w:r>
      <w:proofErr w:type="spellStart"/>
      <w:r w:rsidRPr="00E54926">
        <w:rPr>
          <w:kern w:val="0"/>
          <w:lang w:val="en-US"/>
        </w:rPr>
        <w:t>Χριστῷ</w:t>
      </w:r>
      <w:proofErr w:type="spellEnd"/>
      <w:r w:rsidRPr="00AD1C1B">
        <w:rPr>
          <w:kern w:val="0"/>
          <w:lang w:val="en-US"/>
        </w:rPr>
        <w:t xml:space="preserve"> </w:t>
      </w:r>
      <w:r w:rsidRPr="00E54926">
        <w:rPr>
          <w:kern w:val="0"/>
        </w:rPr>
        <w:t>καὶ</w:t>
      </w:r>
      <w:r w:rsidRPr="00AD1C1B">
        <w:rPr>
          <w:kern w:val="0"/>
          <w:lang w:val="en-US"/>
        </w:rPr>
        <w:t xml:space="preserve"> </w:t>
      </w:r>
      <w:r w:rsidRPr="00E54926">
        <w:rPr>
          <w:kern w:val="0"/>
          <w:lang w:val="en-US"/>
        </w:rPr>
        <w:t>πα</w:t>
      </w:r>
      <w:proofErr w:type="spellStart"/>
      <w:r w:rsidRPr="00E54926">
        <w:rPr>
          <w:kern w:val="0"/>
          <w:lang w:val="en-US"/>
        </w:rPr>
        <w:t>τρὶ</w:t>
      </w:r>
      <w:proofErr w:type="spellEnd"/>
      <w:r w:rsidRPr="00AD1C1B">
        <w:rPr>
          <w:kern w:val="0"/>
          <w:lang w:val="en-US"/>
        </w:rPr>
        <w:t xml:space="preserve"> </w:t>
      </w:r>
      <w:r w:rsidRPr="00E54926">
        <w:rPr>
          <w:kern w:val="0"/>
        </w:rPr>
        <w:t>καὶ</w:t>
      </w:r>
      <w:r w:rsidRPr="00AD1C1B">
        <w:rPr>
          <w:kern w:val="0"/>
          <w:lang w:val="en-US"/>
        </w:rPr>
        <w:t xml:space="preserve"> </w:t>
      </w:r>
      <w:proofErr w:type="spellStart"/>
      <w:r w:rsidRPr="00E54926">
        <w:rPr>
          <w:kern w:val="0"/>
        </w:rPr>
        <w:t>τῷ</w:t>
      </w:r>
      <w:proofErr w:type="spellEnd"/>
      <w:r w:rsidRPr="00AD1C1B">
        <w:rPr>
          <w:kern w:val="0"/>
          <w:lang w:val="en-US"/>
        </w:rPr>
        <w:t xml:space="preserve"> </w:t>
      </w:r>
      <w:r w:rsidRPr="00E54926">
        <w:rPr>
          <w:kern w:val="0"/>
          <w:lang w:val="en-US"/>
        </w:rPr>
        <w:t>π</w:t>
      </w:r>
      <w:proofErr w:type="spellStart"/>
      <w:r w:rsidRPr="00E54926">
        <w:rPr>
          <w:kern w:val="0"/>
          <w:lang w:val="en-US"/>
        </w:rPr>
        <w:t>νεύμ</w:t>
      </w:r>
      <w:proofErr w:type="spellEnd"/>
      <w:r w:rsidRPr="00E54926">
        <w:rPr>
          <w:kern w:val="0"/>
          <w:lang w:val="en-US"/>
        </w:rPr>
        <w:t>ατι</w:t>
      </w:r>
      <w:r w:rsidRPr="00AD1C1B">
        <w:rPr>
          <w:kern w:val="0"/>
          <w:lang w:val="en-US"/>
        </w:rPr>
        <w:t>.</w:t>
      </w:r>
    </w:p>
  </w:footnote>
  <w:footnote w:id="37">
    <w:p w14:paraId="4BFA2EBE" w14:textId="6329B8B6" w:rsidR="005918FF" w:rsidRPr="00AD1C1B" w:rsidRDefault="005918FF" w:rsidP="0083224F">
      <w:pPr>
        <w:pStyle w:val="FootnoteText"/>
        <w:rPr>
          <w:kern w:val="0"/>
          <w:lang w:val="en-US"/>
        </w:rPr>
      </w:pPr>
      <w:r w:rsidRPr="00E54926">
        <w:rPr>
          <w:rStyle w:val="FootnoteReference"/>
          <w:kern w:val="0"/>
        </w:rPr>
        <w:footnoteRef/>
      </w:r>
      <w:r w:rsidR="005A77E6">
        <w:rPr>
          <w:kern w:val="0"/>
        </w:rPr>
        <w:t xml:space="preserve"> </w:t>
      </w:r>
      <w:r w:rsidRPr="00E54926">
        <w:rPr>
          <w:kern w:val="0"/>
        </w:rPr>
        <w:fldChar w:fldCharType="begin"/>
      </w:r>
      <w:r w:rsidR="00EF4A75" w:rsidRPr="00AD1C1B">
        <w:rPr>
          <w:kern w:val="0"/>
        </w:rPr>
        <w:instrText xml:space="preserve"> ADDIN EN.CITE &lt;EndNote&gt;&lt;Cite&gt;&lt;Author&gt;Rackl&lt;/Author&gt;&lt;Year&gt;1914&lt;/Year&gt;&lt;RecNum&gt;1764&lt;/RecNum&gt;&lt;Pages&gt;191&lt;/Pages&gt;&lt;DisplayText&gt;M. Rackl, Die Christologie des Heiligen Ignatius von Antiochien nebst einer Voruntersuchung: Die Echtheit der sieben Ignatianischen Briefe verteidigt gegen Daniel Voelter (1914), 191.&lt;/DisplayText&gt;&lt;record&gt;&lt;rec-number&gt;1764&lt;/rec-number&gt;&lt;foreign-keys&gt;&lt;key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00EF4A75" w:rsidRPr="00AD1C1B">
        <w:rPr>
          <w:noProof/>
          <w:kern w:val="0"/>
        </w:rPr>
        <w:t>M. Rackl, Die Christologie des Heiligen Ignatius von Antiochien nebst einer Voruntersuchung: Die Echtheit der sieben Ignatianischen Briefe verteidigt gegen Daniel Voelter (1914), 191.</w:t>
      </w:r>
      <w:r w:rsidRPr="00E54926">
        <w:rPr>
          <w:kern w:val="0"/>
        </w:rPr>
        <w:fldChar w:fldCharType="end"/>
      </w:r>
      <w:proofErr w:type="spellStart"/>
      <w:r w:rsidRPr="00F85215">
        <w:rPr>
          <w:i/>
          <w:kern w:val="0"/>
        </w:rPr>
        <w:t>IgnEph</w:t>
      </w:r>
      <w:proofErr w:type="spellEnd"/>
      <w:r w:rsidRPr="00F85215">
        <w:rPr>
          <w:i/>
          <w:kern w:val="0"/>
        </w:rPr>
        <w:t xml:space="preserve"> </w:t>
      </w:r>
      <w:r w:rsidRPr="00F85215">
        <w:rPr>
          <w:kern w:val="0"/>
        </w:rPr>
        <w:t xml:space="preserve">15,3: </w:t>
      </w:r>
      <w:proofErr w:type="spellStart"/>
      <w:r w:rsidRPr="00E54926">
        <w:rPr>
          <w:kern w:val="0"/>
          <w:lang w:val="en-US"/>
        </w:rPr>
        <w:t>οὐδὲν</w:t>
      </w:r>
      <w:proofErr w:type="spellEnd"/>
      <w:r w:rsidRPr="00F85215">
        <w:rPr>
          <w:kern w:val="0"/>
        </w:rPr>
        <w:t xml:space="preserve"> </w:t>
      </w:r>
      <w:r w:rsidRPr="00E54926">
        <w:rPr>
          <w:kern w:val="0"/>
          <w:lang w:val="en-US"/>
        </w:rPr>
        <w:t>λα</w:t>
      </w:r>
      <w:proofErr w:type="spellStart"/>
      <w:r w:rsidRPr="00E54926">
        <w:rPr>
          <w:kern w:val="0"/>
          <w:lang w:val="en-US"/>
        </w:rPr>
        <w:t>νθάνει</w:t>
      </w:r>
      <w:proofErr w:type="spellEnd"/>
      <w:r w:rsidRPr="00F85215">
        <w:rPr>
          <w:kern w:val="0"/>
        </w:rPr>
        <w:t xml:space="preserve"> </w:t>
      </w:r>
      <w:proofErr w:type="spellStart"/>
      <w:r w:rsidRPr="00E54926">
        <w:rPr>
          <w:kern w:val="0"/>
          <w:lang w:val="en-US"/>
        </w:rPr>
        <w:t>τὸν</w:t>
      </w:r>
      <w:proofErr w:type="spellEnd"/>
      <w:r w:rsidRPr="00F85215">
        <w:rPr>
          <w:kern w:val="0"/>
        </w:rPr>
        <w:t xml:space="preserve"> </w:t>
      </w:r>
      <w:proofErr w:type="spellStart"/>
      <w:r w:rsidRPr="00E54926">
        <w:rPr>
          <w:kern w:val="0"/>
          <w:lang w:val="en-US"/>
        </w:rPr>
        <w:t>κύριον</w:t>
      </w:r>
      <w:proofErr w:type="spellEnd"/>
      <w:r w:rsidRPr="00F85215">
        <w:rPr>
          <w:kern w:val="0"/>
        </w:rPr>
        <w:t xml:space="preserve">, </w:t>
      </w:r>
      <w:proofErr w:type="spellStart"/>
      <w:r w:rsidRPr="00E54926">
        <w:rPr>
          <w:kern w:val="0"/>
        </w:rPr>
        <w:t>ἀλλὰ</w:t>
      </w:r>
      <w:proofErr w:type="spellEnd"/>
      <w:r w:rsidRPr="00F85215">
        <w:rPr>
          <w:kern w:val="0"/>
        </w:rPr>
        <w:t xml:space="preserve"> </w:t>
      </w:r>
      <w:r w:rsidRPr="00E54926">
        <w:rPr>
          <w:kern w:val="0"/>
          <w:lang w:val="en-US"/>
        </w:rPr>
        <w:t>καὶ</w:t>
      </w:r>
      <w:r w:rsidRPr="00F85215">
        <w:rPr>
          <w:kern w:val="0"/>
        </w:rPr>
        <w:t xml:space="preserve"> </w:t>
      </w:r>
      <w:proofErr w:type="spellStart"/>
      <w:r w:rsidRPr="00E54926">
        <w:rPr>
          <w:kern w:val="0"/>
          <w:lang w:val="en-US"/>
        </w:rPr>
        <w:t>τὰ</w:t>
      </w:r>
      <w:proofErr w:type="spellEnd"/>
      <w:r w:rsidRPr="00F85215">
        <w:rPr>
          <w:kern w:val="0"/>
        </w:rPr>
        <w:t xml:space="preserve"> </w:t>
      </w:r>
      <w:proofErr w:type="spellStart"/>
      <w:r w:rsidRPr="00E54926">
        <w:rPr>
          <w:kern w:val="0"/>
          <w:lang w:val="en-US"/>
        </w:rPr>
        <w:t>κρυ</w:t>
      </w:r>
      <w:proofErr w:type="spellEnd"/>
      <w:r w:rsidRPr="00E54926">
        <w:rPr>
          <w:kern w:val="0"/>
          <w:lang w:val="en-US"/>
        </w:rPr>
        <w:t>πτὰ</w:t>
      </w:r>
      <w:r w:rsidRPr="00F85215">
        <w:rPr>
          <w:kern w:val="0"/>
        </w:rPr>
        <w:t xml:space="preserve"> </w:t>
      </w:r>
      <w:proofErr w:type="spellStart"/>
      <w:r w:rsidRPr="00E54926">
        <w:rPr>
          <w:kern w:val="0"/>
        </w:rPr>
        <w:t>ἡμῶν</w:t>
      </w:r>
      <w:proofErr w:type="spellEnd"/>
      <w:r w:rsidRPr="00F85215">
        <w:rPr>
          <w:kern w:val="0"/>
        </w:rPr>
        <w:t xml:space="preserve"> </w:t>
      </w:r>
      <w:proofErr w:type="spellStart"/>
      <w:r w:rsidRPr="00E54926">
        <w:rPr>
          <w:kern w:val="0"/>
        </w:rPr>
        <w:t>ἐγγὺς</w:t>
      </w:r>
      <w:proofErr w:type="spellEnd"/>
      <w:r w:rsidRPr="00F85215">
        <w:rPr>
          <w:kern w:val="0"/>
        </w:rPr>
        <w:t xml:space="preserve"> </w:t>
      </w:r>
      <w:r w:rsidRPr="00E54926">
        <w:rPr>
          <w:kern w:val="0"/>
        </w:rPr>
        <w:t>α</w:t>
      </w:r>
      <w:proofErr w:type="spellStart"/>
      <w:r w:rsidRPr="00E54926">
        <w:rPr>
          <w:kern w:val="0"/>
        </w:rPr>
        <w:t>ὐτῷ</w:t>
      </w:r>
      <w:proofErr w:type="spellEnd"/>
      <w:r w:rsidRPr="00F85215">
        <w:rPr>
          <w:kern w:val="0"/>
        </w:rPr>
        <w:t xml:space="preserve"> </w:t>
      </w:r>
      <w:proofErr w:type="spellStart"/>
      <w:r w:rsidRPr="00E54926">
        <w:rPr>
          <w:kern w:val="0"/>
          <w:lang w:val="en-US"/>
        </w:rPr>
        <w:t>ἐστιν</w:t>
      </w:r>
      <w:proofErr w:type="spellEnd"/>
      <w:r w:rsidRPr="00F85215">
        <w:rPr>
          <w:kern w:val="0"/>
        </w:rPr>
        <w:t xml:space="preserve">. </w:t>
      </w:r>
    </w:p>
  </w:footnote>
  <w:footnote w:id="38">
    <w:p w14:paraId="78849C09" w14:textId="568ECFA7" w:rsidR="005A77E6" w:rsidRPr="00AD1C1B" w:rsidRDefault="005918FF" w:rsidP="0083224F">
      <w:pPr>
        <w:pStyle w:val="FootnoteText"/>
        <w:rPr>
          <w:kern w:val="0"/>
          <w:lang w:val="en-US"/>
        </w:rPr>
      </w:pPr>
      <w:r w:rsidRPr="00E54926">
        <w:rPr>
          <w:rStyle w:val="FootnoteReference"/>
          <w:kern w:val="0"/>
        </w:rPr>
        <w:footnoteRef/>
      </w:r>
      <w:r w:rsidR="005A77E6" w:rsidRPr="005A77E6">
        <w:rPr>
          <w:kern w:val="0"/>
          <w:lang w:val="en-US"/>
        </w:rPr>
        <w:t xml:space="preserve"> </w:t>
      </w:r>
      <w:r w:rsidRPr="00E54926">
        <w:rPr>
          <w:kern w:val="0"/>
        </w:rPr>
        <w:fldChar w:fldCharType="begin"/>
      </w:r>
      <w:r w:rsidR="00EF4A75" w:rsidRPr="00AD1C1B">
        <w:rPr>
          <w:kern w:val="0"/>
          <w:lang w:val="en-US"/>
        </w:rPr>
        <w:instrText xml:space="preserve"> ADDIN EN.CITE &lt;EndNote&gt;&lt;Cite&gt;&lt;Author&gt;Rackl&lt;/Author&gt;&lt;Year&gt;1914&lt;/Year&gt;&lt;RecNum&gt;1764&lt;/RecNum&gt;&lt;Pages&gt;194-196&lt;/Pages&gt;&lt;DisplayText&gt;Ibid. 194-196&lt;/DisplayText&gt;&lt;record&gt;&lt;rec-number&gt;1764&lt;/rec-number&gt;&lt;foreign-keys&gt;&lt;key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00EF4A75" w:rsidRPr="00AD1C1B">
        <w:rPr>
          <w:noProof/>
          <w:kern w:val="0"/>
          <w:lang w:val="en-US"/>
        </w:rPr>
        <w:t>Ibid. 194-196</w:t>
      </w:r>
      <w:r w:rsidRPr="00E54926">
        <w:rPr>
          <w:kern w:val="0"/>
        </w:rPr>
        <w:fldChar w:fldCharType="end"/>
      </w:r>
      <w:r w:rsidR="005A77E6">
        <w:rPr>
          <w:kern w:val="0"/>
          <w:lang w:val="en-US"/>
        </w:rPr>
        <w:t>.</w:t>
      </w:r>
    </w:p>
  </w:footnote>
  <w:footnote w:id="39">
    <w:p w14:paraId="4BFA2EC0" w14:textId="3DA9C73E" w:rsidR="005918FF" w:rsidRPr="00E54926" w:rsidRDefault="005918FF" w:rsidP="0083224F">
      <w:pPr>
        <w:pStyle w:val="FootnoteText"/>
        <w:rPr>
          <w:kern w:val="0"/>
        </w:rPr>
      </w:pPr>
      <w:r w:rsidRPr="00E54926">
        <w:rPr>
          <w:rStyle w:val="FootnoteReference"/>
          <w:kern w:val="0"/>
        </w:rPr>
        <w:footnoteRef/>
      </w:r>
      <w:r w:rsidR="005A77E6" w:rsidRPr="005A77E6">
        <w:rPr>
          <w:kern w:val="0"/>
          <w:lang w:val="en-US"/>
        </w:rPr>
        <w:t xml:space="preserve"> </w:t>
      </w:r>
      <w:r w:rsidRPr="00E54926">
        <w:rPr>
          <w:kern w:val="0"/>
        </w:rPr>
        <w:fldChar w:fldCharType="begin">
          <w:fldData xml:space="preserve">PEVuZE5vdGU+PENpdGU+PEF1dGhvcj5SYWNrbDwvQXV0aG9yPjxZZWFyPjE5MTQ8L1llYXI+PFJl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</w:fldData>
        </w:fldChar>
      </w:r>
      <w:r w:rsidR="00EF4A75" w:rsidRPr="005A77E6">
        <w:rPr>
          <w:kern w:val="0"/>
          <w:lang w:val="en-US"/>
        </w:rPr>
        <w:instrText xml:space="preserve"> ADDIN EN.CITE </w:instrText>
      </w:r>
      <w:r w:rsidR="00EF4A75">
        <w:rPr>
          <w:kern w:val="0"/>
        </w:rPr>
        <w:fldChar w:fldCharType="begin">
          <w:fldData xml:space="preserve">PEVuZE5vdGU+PENpdGU+PEF1dGhvcj5SYWNrbDwvQXV0aG9yPjxZZWFyPjE5MTQ8L1llYXI+PFJl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</w:fldData>
        </w:fldChar>
      </w:r>
      <w:r w:rsidR="00EF4A75" w:rsidRPr="005A77E6">
        <w:rPr>
          <w:kern w:val="0"/>
          <w:lang w:val="en-US"/>
        </w:rPr>
        <w:instrText xml:space="preserve"> ADDIN EN.CITE.DATA </w:instrText>
      </w:r>
      <w:r w:rsidR="00EF4A75">
        <w:rPr>
          <w:kern w:val="0"/>
        </w:rPr>
      </w:r>
      <w:r w:rsidR="00EF4A75">
        <w:rPr>
          <w:kern w:val="0"/>
        </w:rPr>
        <w:fldChar w:fldCharType="end"/>
      </w:r>
      <w:r w:rsidRPr="00E54926">
        <w:rPr>
          <w:kern w:val="0"/>
        </w:rPr>
      </w:r>
      <w:r w:rsidRPr="00E54926">
        <w:rPr>
          <w:kern w:val="0"/>
        </w:rPr>
        <w:fldChar w:fldCharType="separate"/>
      </w:r>
      <w:r w:rsidR="00EF4A75" w:rsidRPr="005A77E6">
        <w:rPr>
          <w:noProof/>
          <w:kern w:val="0"/>
          <w:lang w:val="en-US"/>
        </w:rPr>
        <w:t xml:space="preserve">Ibid. 227-228; E.A.v.d. Goltz and E. Klostermann, Ignatius von Antiochien als Christ und Theologe. </w:t>
      </w:r>
      <w:r w:rsidR="00EF4A75">
        <w:rPr>
          <w:noProof/>
          <w:kern w:val="0"/>
        </w:rPr>
        <w:t>Eine dogmengeschichtliche Untersuchung. Griechische Excerpte aus Homilien des Origenes (1894); E.A.v.d. Goltz, Das Gebet in der ältesten Christenheit eine geschichtliche Untersuchung (1901).</w:t>
      </w:r>
      <w:r w:rsidRPr="00E54926">
        <w:rPr>
          <w:kern w:val="0"/>
        </w:rPr>
        <w:fldChar w:fldCharType="end"/>
      </w:r>
      <w:r w:rsidRPr="00E54926">
        <w:rPr>
          <w:kern w:val="0"/>
        </w:rPr>
        <w:t xml:space="preserve"> </w:t>
      </w:r>
    </w:p>
  </w:footnote>
  <w:footnote w:id="40">
    <w:p w14:paraId="4BFA2EC1" w14:textId="318DA3A3" w:rsidR="005918FF" w:rsidRPr="00E54926" w:rsidRDefault="005918FF" w:rsidP="0083224F">
      <w:pPr>
        <w:pStyle w:val="FootnoteText"/>
        <w:rPr>
          <w:kern w:val="0"/>
        </w:rPr>
      </w:pPr>
      <w:r w:rsidRPr="00E54926">
        <w:rPr>
          <w:rStyle w:val="FootnoteReference"/>
          <w:kern w:val="0"/>
        </w:rPr>
        <w:footnoteRef/>
      </w:r>
      <w:r w:rsidR="00DB607F">
        <w:rPr>
          <w:kern w:val="0"/>
        </w:rPr>
        <w:t xml:space="preserve"> </w:t>
      </w:r>
      <w:r w:rsidRPr="00E54926">
        <w:rPr>
          <w:kern w:val="0"/>
        </w:rPr>
        <w:fldChar w:fldCharType="begin">
          <w:fldData xml:space="preserve">PEVuZE5vdGU+PENpdGU+PEF1dGhvcj5UZXJ0dWxsaWFudXM8L0F1dGhvcj48WWVhcj4xOTA3PC9Z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</w:fldData>
        </w:fldChar>
      </w:r>
      <w:r w:rsidR="00EF4A75">
        <w:rPr>
          <w:kern w:val="0"/>
        </w:rPr>
        <w:instrText xml:space="preserve"> ADDIN EN.CITE </w:instrText>
      </w:r>
      <w:r w:rsidR="00EF4A75">
        <w:rPr>
          <w:kern w:val="0"/>
        </w:rPr>
        <w:fldChar w:fldCharType="begin">
          <w:fldData xml:space="preserve">PEVuZE5vdGU+PENpdGU+PEF1dGhvcj5UZXJ0dWxsaWFudXM8L0F1dGhvcj48WWVhcj4xOTA3PC9Z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</w:fldData>
        </w:fldChar>
      </w:r>
      <w:r w:rsidR="00EF4A75">
        <w:rPr>
          <w:kern w:val="0"/>
        </w:rPr>
        <w:instrText xml:space="preserve"> ADDIN EN.CITE.DATA </w:instrText>
      </w:r>
      <w:r w:rsidR="00EF4A75">
        <w:rPr>
          <w:kern w:val="0"/>
        </w:rPr>
      </w:r>
      <w:r w:rsidR="00EF4A75">
        <w:rPr>
          <w:kern w:val="0"/>
        </w:rPr>
        <w:fldChar w:fldCharType="end"/>
      </w:r>
      <w:r w:rsidRPr="00E54926">
        <w:rPr>
          <w:kern w:val="0"/>
        </w:rPr>
      </w:r>
      <w:r w:rsidRPr="00E54926">
        <w:rPr>
          <w:kern w:val="0"/>
        </w:rPr>
        <w:fldChar w:fldCharType="separate"/>
      </w:r>
      <w:r w:rsidR="00EF4A75">
        <w:rPr>
          <w:noProof/>
          <w:kern w:val="0"/>
        </w:rPr>
        <w:t>Q.S.F. Tertullianus and E. Kroymann, Adversus Praxean (1907), xii; M. Rackl, Die Christologie des Heiligen Ignatius von Antiochien nebst einer Voruntersuchung: Die Echtheit der sieben Ignatianischen Briefe verteidigt gegen Daniel Voelter (1914), 367-368; R.M. Hübner and M. Vinzent, Der Paradox Eine : antignostischer Monarchianismus im zweiten Jahrhundert (1999).</w:t>
      </w:r>
      <w:r w:rsidRPr="00E54926">
        <w:rPr>
          <w:kern w:val="0"/>
        </w:rPr>
        <w:fldChar w:fldCharType="end"/>
      </w:r>
    </w:p>
  </w:footnote>
  <w:footnote w:id="41">
    <w:p w14:paraId="4BFA2EC2" w14:textId="34D92F21" w:rsidR="005918FF" w:rsidRPr="00E54926" w:rsidRDefault="005918FF" w:rsidP="0083224F">
      <w:pPr>
        <w:pStyle w:val="FootnoteText"/>
        <w:rPr>
          <w:kern w:val="0"/>
        </w:rPr>
      </w:pPr>
      <w:r w:rsidRPr="00E54926">
        <w:rPr>
          <w:rStyle w:val="FootnoteReference"/>
          <w:kern w:val="0"/>
        </w:rPr>
        <w:footnoteRef/>
      </w:r>
      <w:r w:rsidRPr="00E54926">
        <w:rPr>
          <w:kern w:val="0"/>
        </w:rPr>
        <w:fldChar w:fldCharType="begin"/>
      </w:r>
      <w:r w:rsidR="00EF4A75">
        <w:rPr>
          <w:kern w:val="0"/>
        </w:rPr>
        <w:instrText xml:space="preserve"> ADDIN EN.CITE &lt;EndNote&gt;&lt;Cite&gt;&lt;Author&gt;Rackl&lt;/Author&gt;&lt;Year&gt;1914&lt;/Year&gt;&lt;RecNum&gt;1764&lt;/RecNum&gt;&lt;Pages&gt;233&lt;/Pages&gt;&lt;DisplayText&gt;M. Rackl, Die Christologie des Heiligen Ignatius von Antiochien nebst einer Voruntersuchung: Die Echtheit der sieben Ignatianischen Briefe verteidigt gegen Daniel Voelter (1914), 233.&lt;/DisplayText&gt;&lt;record&gt;&lt;rec-number&gt;1764&lt;/rec-number&gt;&lt;foreign-keys&gt;&lt;key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00EF4A75">
        <w:rPr>
          <w:noProof/>
          <w:kern w:val="0"/>
        </w:rPr>
        <w:t>M. Rackl, Die Christologie des Heiligen Ignatius von Antiochien nebst einer Voruntersuchung: Die Echtheit der sieben Ignatianischen Briefe verteidigt gegen Daniel Voelter (1914), 233.</w:t>
      </w:r>
      <w:r w:rsidRPr="00E54926">
        <w:rPr>
          <w:kern w:val="0"/>
        </w:rPr>
        <w:fldChar w:fldCharType="end"/>
      </w:r>
    </w:p>
  </w:footnote>
  <w:footnote w:id="42">
    <w:p w14:paraId="4BFA2EC3" w14:textId="505B0A0A" w:rsidR="005918FF" w:rsidRPr="00E54926" w:rsidRDefault="005918FF" w:rsidP="0083224F">
      <w:pPr>
        <w:pStyle w:val="FootnoteText"/>
        <w:rPr>
          <w:kern w:val="0"/>
          <w:lang w:val="en-US"/>
        </w:rPr>
      </w:pPr>
      <w:r w:rsidRPr="00E54926">
        <w:rPr>
          <w:rStyle w:val="FootnoteReference"/>
          <w:kern w:val="0"/>
        </w:rPr>
        <w:footnoteRef/>
      </w:r>
      <w:r w:rsidRPr="00E54926">
        <w:rPr>
          <w:kern w:val="0"/>
        </w:rPr>
        <w:fldChar w:fldCharType="begin"/>
      </w:r>
      <w:r w:rsidR="00EF4A75">
        <w:rPr>
          <w:kern w:val="0"/>
          <w:lang w:val="en-US"/>
        </w:rPr>
        <w:instrText xml:space="preserve"> ADDIN EN.CITE &lt;EndNote&gt;&lt;Cite&gt;&lt;Author&gt;Rackl&lt;/Author&gt;&lt;Year&gt;1914&lt;/Year&gt;&lt;RecNum&gt;1764&lt;/RecNum&gt;&lt;Pages&gt;70-77`, 235&lt;/Pages&gt;&lt;DisplayText&gt;Ibid. 70-77, 235&lt;/DisplayText&gt;&lt;record&gt;&lt;rec-number&gt;1764&lt;/rec-number&gt;&lt;foreign-keys&gt;&lt;key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00EF4A75" w:rsidRPr="00EF4A75">
        <w:rPr>
          <w:noProof/>
          <w:kern w:val="0"/>
          <w:lang w:val="en-US"/>
        </w:rPr>
        <w:t>Ibid. 70-77, 235</w:t>
      </w:r>
      <w:r w:rsidRPr="00E54926">
        <w:rPr>
          <w:kern w:val="0"/>
        </w:rPr>
        <w:fldChar w:fldCharType="end"/>
      </w:r>
    </w:p>
  </w:footnote>
  <w:footnote w:id="43">
    <w:p w14:paraId="4BFA2EC4" w14:textId="64FF9FD1" w:rsidR="005918FF" w:rsidRPr="00E54926" w:rsidRDefault="005918FF" w:rsidP="0083224F">
      <w:pPr>
        <w:pStyle w:val="FootnoteText"/>
        <w:rPr>
          <w:kern w:val="0"/>
          <w:lang w:val="en-US"/>
        </w:rPr>
      </w:pPr>
      <w:r w:rsidRPr="00E54926">
        <w:rPr>
          <w:rStyle w:val="FootnoteReference"/>
          <w:kern w:val="0"/>
        </w:rPr>
        <w:footnoteRef/>
      </w:r>
      <w:r w:rsidRPr="00E54926">
        <w:rPr>
          <w:kern w:val="0"/>
        </w:rPr>
        <w:fldChar w:fldCharType="begin"/>
      </w:r>
      <w:r w:rsidR="00EF4A75">
        <w:rPr>
          <w:kern w:val="0"/>
          <w:lang w:val="en-US"/>
        </w:rPr>
        <w:instrText xml:space="preserve"> ADDIN EN.CITE &lt;EndNote&gt;&lt;Cite&gt;&lt;Author&gt;Rackl&lt;/Author&gt;&lt;Year&gt;1914&lt;/Year&gt;&lt;RecNum&gt;1764&lt;/RecNum&gt;&lt;Pages&gt;277-284&lt;/Pages&gt;&lt;DisplayText&gt;Ibid. 277-284&lt;/DisplayText&gt;&lt;record&gt;&lt;rec-number&gt;1764&lt;/rec-number&gt;&lt;foreign-keys&gt;&lt;key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00EF4A75" w:rsidRPr="00EF4A75">
        <w:rPr>
          <w:noProof/>
          <w:kern w:val="0"/>
          <w:lang w:val="en-US"/>
        </w:rPr>
        <w:t>Ibid. 277-284</w:t>
      </w:r>
      <w:r w:rsidRPr="00E54926">
        <w:rPr>
          <w:kern w:val="0"/>
        </w:rPr>
        <w:fldChar w:fldCharType="end"/>
      </w:r>
    </w:p>
  </w:footnote>
  <w:footnote w:id="44">
    <w:p w14:paraId="4BFA2EC5" w14:textId="3B6BCF69" w:rsidR="005918FF" w:rsidRPr="00E54926" w:rsidRDefault="005918FF" w:rsidP="0083224F">
      <w:pPr>
        <w:pStyle w:val="FootnoteText"/>
        <w:rPr>
          <w:kern w:val="0"/>
          <w:lang w:val="en-US"/>
        </w:rPr>
      </w:pPr>
      <w:r w:rsidRPr="00E54926">
        <w:rPr>
          <w:rStyle w:val="FootnoteReference"/>
          <w:kern w:val="0"/>
        </w:rPr>
        <w:footnoteRef/>
      </w:r>
      <w:r w:rsidRPr="00E54926">
        <w:rPr>
          <w:kern w:val="0"/>
          <w:lang w:val="en-US"/>
        </w:rPr>
        <w:t xml:space="preserve"> </w:t>
      </w:r>
      <w:r w:rsidRPr="00E54926">
        <w:rPr>
          <w:kern w:val="0"/>
          <w:lang w:val="en-GB"/>
        </w:rPr>
        <w:fldChar w:fldCharType="begin"/>
      </w:r>
      <w:r w:rsidR="00EF4A75">
        <w:rPr>
          <w:kern w:val="0"/>
          <w:lang w:val="en-US"/>
        </w:rPr>
        <w:instrText xml:space="preserve"> ADDIN EN.CITE &lt;EndNote&gt;&lt;Cite&gt;&lt;Author&gt;Brown&lt;/Author&gt;&lt;Year&gt;1963&lt;/Year&gt;&lt;RecNum&gt;966&lt;/RecNum&gt;&lt;Pages&gt;26&lt;/Pages&gt;&lt;DisplayText&gt;M.P. Brown, The Authentic Writings of Ignatius. A study of linguistic criteria (1963), 26.&lt;/DisplayText&gt;&lt;record&gt;&lt;rec-number&gt;966&lt;/rec-number&gt;&lt;foreign-keys&gt;&lt;key app="EN" db-id="watspfp2d2rp9se0avpvpv942sd5za2epre9" timestamp="1487255964"&gt;966&lt;/key&gt;&lt;/foreign-keys&gt;&lt;ref-type name="Book"&gt;6&lt;/ref-type&gt;&lt;contributors&gt;&lt;authors&gt;&lt;author&gt;Brown, Milton Perry&lt;/author&gt;&lt;/authors&gt;&lt;/contributors&gt;&lt;titles&gt;&lt;title&gt;The Authentic Writings of Ignatius. A study of linguistic criteria&lt;/title&gt;&lt;/titles&gt;&lt;dates&gt;&lt;year&gt;1963&lt;/year&gt;&lt;/dates&gt;&lt;pub-location&gt;Durham, N.C.&lt;/pub-location&gt;&lt;publisher&gt;Duke University Press&lt;/publisher&gt;&lt;accession-num&gt;0443030030&lt;/accession-num&gt;&lt;call-num&gt;British Library HMNTS X.100/388.&lt;/call-num&gt;&lt;urls&gt;&lt;/urls&gt;&lt;/record&gt;&lt;/Cite&gt;&lt;/EndNote&gt;</w:instrText>
      </w:r>
      <w:r w:rsidRPr="00E54926">
        <w:rPr>
          <w:kern w:val="0"/>
          <w:lang w:val="en-GB"/>
        </w:rPr>
        <w:fldChar w:fldCharType="separate"/>
      </w:r>
      <w:r w:rsidR="00EF4A75" w:rsidRPr="00EF4A75">
        <w:rPr>
          <w:noProof/>
          <w:kern w:val="0"/>
          <w:lang w:val="en-US"/>
        </w:rPr>
        <w:t>M.P. Brown, The Authentic Writings of Ignatius. A study of linguistic criteria (1963), 26.</w:t>
      </w:r>
      <w:r w:rsidRPr="00E54926">
        <w:rPr>
          <w:kern w:val="0"/>
          <w:lang w:val="en-GB"/>
        </w:rPr>
        <w:fldChar w:fldCharType="end"/>
      </w:r>
    </w:p>
  </w:footnote>
  <w:footnote w:id="45">
    <w:p w14:paraId="4BFA2EC6" w14:textId="358D744D" w:rsidR="005918FF" w:rsidRPr="00E54926" w:rsidRDefault="005918FF" w:rsidP="0083224F">
      <w:pPr>
        <w:pStyle w:val="FootnoteText"/>
        <w:rPr>
          <w:kern w:val="0"/>
          <w:lang w:val="en-US"/>
        </w:rPr>
      </w:pPr>
      <w:r w:rsidRPr="00E54926">
        <w:rPr>
          <w:rStyle w:val="FootnoteReference"/>
          <w:kern w:val="0"/>
        </w:rPr>
        <w:footnoteRef/>
      </w:r>
      <w:r w:rsidRPr="00E54926">
        <w:rPr>
          <w:kern w:val="0"/>
          <w:lang w:val="en-GB"/>
        </w:rPr>
        <w:fldChar w:fldCharType="begin"/>
      </w:r>
      <w:r w:rsidR="00EF4A75">
        <w:rPr>
          <w:kern w:val="0"/>
          <w:lang w:val="en-US"/>
        </w:rPr>
        <w:instrText xml:space="preserve"> ADDIN EN.CITE &lt;EndNote&gt;&lt;Cite&gt;&lt;Author&gt;Lightfoot&lt;/Author&gt;&lt;Year&gt;1889&lt;/Year&gt;&lt;RecNum&gt;365&lt;/RecNum&gt;&lt;Pages&gt;37&lt;/Pages&gt;&lt;DisplayText&gt;J.B.B.o.D. Lightfoot, The Apostolic Fathers. Part II. S. Ignatius, S. Polycarp. Second edition (1889), 37.&lt;/DisplayText&gt;&lt;record&gt;&lt;rec-number&gt;365&lt;/rec-number&gt;&lt;foreign-keys&gt;&lt;key app="EN" db-id="watspfp2d2rp9se0avpvpv942sd5za2epre9" timestamp="1485530233"&gt;365&lt;/key&gt;&lt;/foreign-keys&gt;&lt;ref-type name="Book"&gt;6&lt;/ref-type&gt;&lt;contributors&gt;&lt;authors&gt;&lt;author&gt;Lightfoot, Joseph Barber Bishop of Durham&lt;/author&gt;&lt;/authors&gt;&lt;/contributors&gt;&lt;titles&gt;&lt;title&gt;The Apostolic Fathers. Part II. S. Ignatius, S. Polycarp. Second edition&lt;/title&gt;&lt;/titles&gt;&lt;dates&gt;&lt;year&gt;1889&lt;/year&gt;&lt;/dates&gt;&lt;pub-location&gt;London&lt;/pub-location&gt;&lt;publisher&gt;Macmillan and Co.&lt;/publisher&gt;&lt;accession-num&gt;1921960043&lt;/accession-num&gt;&lt;call-num&gt;British Library HMNTS YC.1997.a.2679.&lt;/call-num&gt;&lt;urls&gt;&lt;/urls&gt;&lt;/record&gt;&lt;/Cite&gt;&lt;/EndNote&gt;</w:instrText>
      </w:r>
      <w:r w:rsidRPr="00E54926">
        <w:rPr>
          <w:kern w:val="0"/>
          <w:lang w:val="en-GB"/>
        </w:rPr>
        <w:fldChar w:fldCharType="separate"/>
      </w:r>
      <w:r w:rsidR="00EF4A75" w:rsidRPr="00EF4A75">
        <w:rPr>
          <w:noProof/>
          <w:kern w:val="0"/>
          <w:lang w:val="en-US"/>
        </w:rPr>
        <w:t>J.B.B.o.D. Lightfoot, The Apostolic Fathers. Part II. S. Ignatius, S. Polycarp. Second edition (1889), 37.</w:t>
      </w:r>
      <w:r w:rsidRPr="00E54926">
        <w:rPr>
          <w:kern w:val="0"/>
          <w:lang w:val="en-GB"/>
        </w:rPr>
        <w:fldChar w:fldCharType="end"/>
      </w:r>
      <w:r w:rsidRPr="00E54926">
        <w:rPr>
          <w:kern w:val="0"/>
          <w:lang w:val="en-US"/>
        </w:rPr>
        <w:t xml:space="preserve">Cf. Lightfoot in his note on </w:t>
      </w:r>
      <w:proofErr w:type="spellStart"/>
      <w:r w:rsidRPr="005A561F">
        <w:rPr>
          <w:kern w:val="0"/>
          <w:lang w:val="en-US"/>
        </w:rPr>
        <w:t>IgnEph</w:t>
      </w:r>
      <w:proofErr w:type="spellEnd"/>
      <w:r w:rsidRPr="005A561F">
        <w:rPr>
          <w:kern w:val="0"/>
          <w:lang w:val="en-US"/>
        </w:rPr>
        <w:t xml:space="preserve"> </w:t>
      </w:r>
      <w:r w:rsidRPr="00E54926">
        <w:rPr>
          <w:kern w:val="0"/>
          <w:lang w:val="en-US"/>
        </w:rPr>
        <w:t xml:space="preserve">3:1: </w:t>
      </w:r>
      <w:r w:rsidRPr="00E54926">
        <w:rPr>
          <w:kern w:val="0"/>
          <w:lang w:val="en-GB"/>
        </w:rPr>
        <w:fldChar w:fldCharType="begin"/>
      </w:r>
      <w:r w:rsidR="00EF4A75">
        <w:rPr>
          <w:kern w:val="0"/>
          <w:lang w:val="en-US"/>
        </w:rPr>
        <w:instrText xml:space="preserve"> ADDIN EN.CITE &lt;EndNote&gt;&lt;Cite&gt;&lt;Author&gt;Lightfoot&lt;/Author&gt;&lt;Year&gt;1889&lt;/Year&gt;&lt;RecNum&gt;365&lt;/RecNum&gt;&lt;Pages&gt;37&lt;/Pages&gt;&lt;DisplayText&gt;ibid. &lt;/DisplayText&gt;&lt;record&gt;&lt;rec-number&gt;365&lt;/rec-number&gt;&lt;foreign-keys&gt;&lt;key app="EN" db-id="watspfp2d2rp9se0avpvpv942sd5za2epre9" timestamp="1485530233"&gt;365&lt;/key&gt;&lt;/foreign-keys&gt;&lt;ref-type name="Book"&gt;6&lt;/ref-type&gt;&lt;contributors&gt;&lt;authors&gt;&lt;author&gt;Lightfoot, Joseph Barber Bishop of Durham&lt;/author&gt;&lt;/authors&gt;&lt;/contributors&gt;&lt;titles&gt;&lt;title&gt;The Apostolic Fathers. Part II. S. Ignatius, S. Polycarp. Second edition&lt;/title&gt;&lt;/titles&gt;&lt;dates&gt;&lt;year&gt;1889&lt;/year&gt;&lt;/dates&gt;&lt;pub-location&gt;London&lt;/pub-location&gt;&lt;publisher&gt;Macmillan and Co.&lt;/publisher&gt;&lt;accession-num&gt;1921960043&lt;/accession-num&gt;&lt;call-num&gt;British Library HMNTS YC.1997.a.2679.&lt;/call-num&gt;&lt;urls&gt;&lt;/urls&gt;&lt;/record&gt;&lt;/Cite&gt;&lt;/EndNote&gt;</w:instrText>
      </w:r>
      <w:r w:rsidRPr="00E54926">
        <w:rPr>
          <w:kern w:val="0"/>
          <w:lang w:val="en-GB"/>
        </w:rPr>
        <w:fldChar w:fldCharType="separate"/>
      </w:r>
      <w:r w:rsidR="00EF4A75" w:rsidRPr="00EF4A75">
        <w:rPr>
          <w:noProof/>
          <w:kern w:val="0"/>
          <w:lang w:val="en-US"/>
        </w:rPr>
        <w:t xml:space="preserve">ibid. </w:t>
      </w:r>
      <w:r w:rsidRPr="00E54926">
        <w:rPr>
          <w:kern w:val="0"/>
          <w:lang w:val="en-GB"/>
        </w:rPr>
        <w:fldChar w:fldCharType="end"/>
      </w:r>
    </w:p>
  </w:footnote>
  <w:footnote w:id="46">
    <w:p w14:paraId="4BFA2EC7" w14:textId="658CFC05" w:rsidR="005918FF" w:rsidRPr="005A561F" w:rsidRDefault="005918FF" w:rsidP="0083224F">
      <w:pPr>
        <w:pStyle w:val="FootnoteText"/>
        <w:rPr>
          <w:kern w:val="0"/>
          <w:lang w:val="en-US"/>
        </w:rPr>
      </w:pPr>
      <w:r w:rsidRPr="005A561F">
        <w:rPr>
          <w:rStyle w:val="FootnoteReference"/>
          <w:kern w:val="0"/>
        </w:rPr>
        <w:footnoteRef/>
      </w:r>
      <w:r w:rsidRPr="005A561F">
        <w:rPr>
          <w:kern w:val="0"/>
        </w:rPr>
        <w:fldChar w:fldCharType="begin">
          <w:fldData xml:space="preserve">PEVuZE5vdGU+PENpdGU+PEF1dGhvcj5WaW56ZW50PC9BdXRob3I+PFllYXI+MjAxOTwvWWVhcj48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</w:fldData>
        </w:fldChar>
      </w:r>
      <w:r w:rsidR="00EF4A75">
        <w:rPr>
          <w:kern w:val="0"/>
          <w:lang w:val="en-US"/>
        </w:rPr>
        <w:instrText xml:space="preserve"> ADDIN EN.CITE </w:instrText>
      </w:r>
      <w:r w:rsidR="00EF4A75">
        <w:rPr>
          <w:kern w:val="0"/>
          <w:lang w:val="en-US"/>
        </w:rPr>
        <w:fldChar w:fldCharType="begin">
          <w:fldData xml:space="preserve">PEVuZE5vdGU+PENpdGU+PEF1dGhvcj5WaW56ZW50PC9BdXRob3I+PFllYXI+MjAxOTwvWWVhcj48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</w:fldData>
        </w:fldChar>
      </w:r>
      <w:r w:rsidR="00EF4A75">
        <w:rPr>
          <w:kern w:val="0"/>
          <w:lang w:val="en-US"/>
        </w:rPr>
        <w:instrText xml:space="preserve"> ADDIN EN.CITE.DATA </w:instrText>
      </w:r>
      <w:r w:rsidR="00EF4A75">
        <w:rPr>
          <w:kern w:val="0"/>
          <w:lang w:val="en-US"/>
        </w:rPr>
      </w:r>
      <w:r w:rsidR="00EF4A75">
        <w:rPr>
          <w:kern w:val="0"/>
          <w:lang w:val="en-US"/>
        </w:rPr>
        <w:fldChar w:fldCharType="end"/>
      </w:r>
      <w:r w:rsidRPr="005A561F">
        <w:rPr>
          <w:kern w:val="0"/>
        </w:rPr>
      </w:r>
      <w:r w:rsidRPr="005A561F">
        <w:rPr>
          <w:kern w:val="0"/>
        </w:rPr>
        <w:fldChar w:fldCharType="separate"/>
      </w:r>
      <w:r w:rsidR="00EF4A75" w:rsidRPr="00EF4A75">
        <w:rPr>
          <w:noProof/>
          <w:kern w:val="0"/>
          <w:lang w:val="en-US"/>
        </w:rPr>
        <w:t>M. Vinzent, Writing the history of early Christianity: From reception to retrospection (2019), 279; O. Zwierlein, Die Urfassungen der Martyria Polycarpi et Pionii und das Corpus Polycarpianum (2014), I 19.</w:t>
      </w:r>
      <w:r w:rsidRPr="005A561F">
        <w:rPr>
          <w:kern w:val="0"/>
        </w:rPr>
        <w:fldChar w:fldCharType="end"/>
      </w:r>
      <w:r w:rsidRPr="005A561F">
        <w:rPr>
          <w:kern w:val="0"/>
          <w:lang w:val="en-US"/>
        </w:rPr>
        <w:t xml:space="preserve"> </w:t>
      </w:r>
      <w:proofErr w:type="spellStart"/>
      <w:r w:rsidRPr="005A561F">
        <w:rPr>
          <w:kern w:val="0"/>
          <w:lang w:val="en-US"/>
        </w:rPr>
        <w:t>MartPol</w:t>
      </w:r>
      <w:proofErr w:type="spellEnd"/>
      <w:r w:rsidRPr="005A561F">
        <w:rPr>
          <w:kern w:val="0"/>
          <w:lang w:val="en-US"/>
        </w:rPr>
        <w:t xml:space="preserve"> 3 encounters </w:t>
      </w:r>
      <w:proofErr w:type="spellStart"/>
      <w:r w:rsidRPr="005A561F">
        <w:rPr>
          <w:kern w:val="0"/>
          <w:lang w:val="en-US"/>
        </w:rPr>
        <w:t>IgnRom</w:t>
      </w:r>
      <w:proofErr w:type="spellEnd"/>
      <w:r w:rsidRPr="005A561F">
        <w:rPr>
          <w:kern w:val="0"/>
          <w:lang w:val="en-US"/>
        </w:rPr>
        <w:t xml:space="preserve"> 5; cf. </w:t>
      </w:r>
      <w:r w:rsidRPr="005A561F">
        <w:rPr>
          <w:kern w:val="0"/>
        </w:rPr>
        <w:fldChar w:fldCharType="begin">
          <w:fldData xml:space="preserve">PEVuZE5vdGU+PENpdGU+PEF1dGhvcj5WaW56ZW50PC9BdXRob3I+PFllYXI+MjAxOTwvWWVhcj48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=
</w:fldData>
        </w:fldChar>
      </w:r>
      <w:r w:rsidR="00EF4A75">
        <w:rPr>
          <w:kern w:val="0"/>
          <w:lang w:val="en-US"/>
        </w:rPr>
        <w:instrText xml:space="preserve"> ADDIN EN.CITE </w:instrText>
      </w:r>
      <w:r w:rsidR="00EF4A75">
        <w:rPr>
          <w:kern w:val="0"/>
          <w:lang w:val="en-US"/>
        </w:rPr>
        <w:fldChar w:fldCharType="begin">
          <w:fldData xml:space="preserve">PEVuZE5vdGU+PENpdGU+PEF1dGhvcj5WaW56ZW50PC9BdXRob3I+PFllYXI+MjAxOTwvWWVhcj48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=
</w:fldData>
        </w:fldChar>
      </w:r>
      <w:r w:rsidR="00EF4A75">
        <w:rPr>
          <w:kern w:val="0"/>
          <w:lang w:val="en-US"/>
        </w:rPr>
        <w:instrText xml:space="preserve"> ADDIN EN.CITE.DATA </w:instrText>
      </w:r>
      <w:r w:rsidR="00EF4A75">
        <w:rPr>
          <w:kern w:val="0"/>
          <w:lang w:val="en-US"/>
        </w:rPr>
      </w:r>
      <w:r w:rsidR="00EF4A75">
        <w:rPr>
          <w:kern w:val="0"/>
          <w:lang w:val="en-US"/>
        </w:rPr>
        <w:fldChar w:fldCharType="end"/>
      </w:r>
      <w:r w:rsidRPr="005A561F">
        <w:rPr>
          <w:kern w:val="0"/>
        </w:rPr>
      </w:r>
      <w:r w:rsidRPr="005A561F">
        <w:rPr>
          <w:kern w:val="0"/>
        </w:rPr>
        <w:fldChar w:fldCharType="separate"/>
      </w:r>
      <w:r w:rsidR="00EF4A75" w:rsidRPr="00EF4A75">
        <w:rPr>
          <w:noProof/>
          <w:kern w:val="0"/>
          <w:lang w:val="en-US"/>
        </w:rPr>
        <w:t>M. Vinzent, Writing the history of early Christianity: From reception to retrospection (2019), 279; O. Zwierlein, Die Urfassungen der Martyria Polycarpi et Pionii und das Corpus Polycarpianum. Untersuchungen zur antiken Literatur und Geschichte. 116 (2014), I 19.</w:t>
      </w:r>
      <w:r w:rsidRPr="005A561F">
        <w:rPr>
          <w:kern w:val="0"/>
        </w:rPr>
        <w:fldChar w:fldCharType="end"/>
      </w:r>
    </w:p>
  </w:footnote>
  <w:footnote w:id="47">
    <w:p w14:paraId="4BFA2EC8" w14:textId="0666114A" w:rsidR="005918FF" w:rsidRPr="005A561F" w:rsidRDefault="005918FF" w:rsidP="0083224F">
      <w:pPr>
        <w:pStyle w:val="FootnoteText"/>
        <w:rPr>
          <w:kern w:val="0"/>
          <w:lang w:val="en-US"/>
        </w:rPr>
      </w:pPr>
      <w:r w:rsidRPr="005A561F">
        <w:rPr>
          <w:rStyle w:val="FootnoteReference"/>
          <w:kern w:val="0"/>
        </w:rPr>
        <w:footnoteRef/>
      </w:r>
      <w:r w:rsidR="00F83FBC" w:rsidRPr="00F83FBC">
        <w:rPr>
          <w:kern w:val="0"/>
          <w:lang w:val="en-US"/>
        </w:rPr>
        <w:t xml:space="preserve"> </w:t>
      </w:r>
      <w:r w:rsidRPr="005A561F">
        <w:rPr>
          <w:kern w:val="0"/>
        </w:rPr>
        <w:fldChar w:fldCharType="begin"/>
      </w:r>
      <w:r w:rsidR="00EF4A75">
        <w:rPr>
          <w:kern w:val="0"/>
          <w:lang w:val="en-US"/>
        </w:rPr>
        <w:instrText xml:space="preserve"> ADDIN EN.CITE &lt;EndNote&gt;&lt;Cite&gt;&lt;Author&gt;Vinzent&lt;/Author&gt;&lt;Year&gt;2019&lt;/Year&gt;&lt;RecNum&gt;1770&lt;/RecNum&gt;&lt;Pages&gt;279&lt;/Pages&gt;&lt;DisplayText&gt;M. Vinzent, Writing the history of early Christianity: From reception to retrospection (2019), 279.&lt;/DisplayText&gt;&lt;record&gt;&lt;rec-number&gt;1770&lt;/rec-number&gt;&lt;foreign-keys&gt;&lt;key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5A561F">
        <w:rPr>
          <w:kern w:val="0"/>
        </w:rPr>
        <w:fldChar w:fldCharType="separate"/>
      </w:r>
      <w:r w:rsidR="00EF4A75" w:rsidRPr="00EF4A75">
        <w:rPr>
          <w:noProof/>
          <w:kern w:val="0"/>
          <w:lang w:val="en-US"/>
        </w:rPr>
        <w:t>M. Vinzent, Writing the history of early Christianity: From reception to retrospection (2019), 279.</w:t>
      </w:r>
      <w:r w:rsidRPr="005A561F">
        <w:rPr>
          <w:kern w:val="0"/>
        </w:rPr>
        <w:fldChar w:fldCharType="end"/>
      </w:r>
      <w:r w:rsidRPr="005A561F">
        <w:rPr>
          <w:kern w:val="0"/>
          <w:lang w:val="en-US"/>
        </w:rPr>
        <w:t xml:space="preserve"> </w:t>
      </w:r>
      <w:proofErr w:type="spellStart"/>
      <w:r w:rsidRPr="005A561F">
        <w:rPr>
          <w:kern w:val="0"/>
          <w:lang w:val="en-US"/>
        </w:rPr>
        <w:t>MartPol</w:t>
      </w:r>
      <w:proofErr w:type="spellEnd"/>
      <w:r w:rsidRPr="005A561F">
        <w:rPr>
          <w:kern w:val="0"/>
          <w:lang w:val="en-US"/>
        </w:rPr>
        <w:t xml:space="preserve"> 22:1 encounters </w:t>
      </w:r>
      <w:proofErr w:type="spellStart"/>
      <w:r w:rsidRPr="005A561F">
        <w:rPr>
          <w:kern w:val="0"/>
          <w:lang w:val="en-US"/>
        </w:rPr>
        <w:t>IgnEph</w:t>
      </w:r>
      <w:proofErr w:type="spellEnd"/>
      <w:r w:rsidRPr="005A561F">
        <w:rPr>
          <w:kern w:val="0"/>
          <w:lang w:val="en-US"/>
        </w:rPr>
        <w:t xml:space="preserve"> 12:2</w:t>
      </w:r>
      <w:r w:rsidR="001D322D">
        <w:rPr>
          <w:kern w:val="0"/>
          <w:lang w:val="en-US"/>
        </w:rPr>
        <w:t>.</w:t>
      </w:r>
    </w:p>
  </w:footnote>
  <w:footnote w:id="48">
    <w:p w14:paraId="4BFA2EC9" w14:textId="52D4F2D8" w:rsidR="005918FF" w:rsidRPr="00AD1C1B" w:rsidRDefault="005918FF" w:rsidP="0083224F">
      <w:pPr>
        <w:pStyle w:val="FootnoteText"/>
        <w:rPr>
          <w:kern w:val="0"/>
        </w:rPr>
      </w:pPr>
      <w:r w:rsidRPr="00E54926">
        <w:rPr>
          <w:rStyle w:val="FootnoteReference"/>
          <w:kern w:val="0"/>
        </w:rPr>
        <w:footnoteRef/>
      </w:r>
      <w:r w:rsidRPr="00243540">
        <w:rPr>
          <w:kern w:val="0"/>
          <w:lang w:val="en-US"/>
        </w:rPr>
        <w:t xml:space="preserve">  Cf</w:t>
      </w:r>
      <w:r w:rsidR="001D322D">
        <w:rPr>
          <w:kern w:val="0"/>
          <w:lang w:val="en-US"/>
        </w:rPr>
        <w:t xml:space="preserve"> </w:t>
      </w:r>
      <w:r w:rsidRPr="00E54926">
        <w:rPr>
          <w:kern w:val="0"/>
        </w:rPr>
        <w:fldChar w:fldCharType="begin"/>
      </w:r>
      <w:r w:rsidR="00EF4A75">
        <w:rPr>
          <w:kern w:val="0"/>
          <w:lang w:val="en-US"/>
        </w:rPr>
        <w:instrText xml:space="preserve"> ADDIN EN.CITE &lt;EndNote&gt;&lt;Cite&gt;&lt;Author&gt;Vinzent&lt;/Author&gt;&lt;Year&gt;2019&lt;/Year&gt;&lt;RecNum&gt;1770&lt;/RecNum&gt;&lt;Pages&gt;279&lt;/Pages&gt;&lt;DisplayText&gt;ibid. &lt;/DisplayText&gt;&lt;record&gt;&lt;rec-number&gt;1770&lt;/rec-number&gt;&lt;foreign-keys&gt;&lt;key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00EF4A75" w:rsidRPr="00EF4A75">
        <w:rPr>
          <w:noProof/>
          <w:kern w:val="0"/>
          <w:lang w:val="en-US"/>
        </w:rPr>
        <w:t xml:space="preserve">ibid. </w:t>
      </w:r>
      <w:r w:rsidRPr="00E54926">
        <w:rPr>
          <w:kern w:val="0"/>
        </w:rPr>
        <w:fldChar w:fldCharType="end"/>
      </w:r>
      <w:r w:rsidRPr="00243540">
        <w:rPr>
          <w:kern w:val="0"/>
          <w:lang w:val="en-US"/>
        </w:rPr>
        <w:t xml:space="preserve">While Hans von </w:t>
      </w:r>
      <w:proofErr w:type="spellStart"/>
      <w:r w:rsidRPr="00243540">
        <w:rPr>
          <w:kern w:val="0"/>
          <w:lang w:val="en-US"/>
        </w:rPr>
        <w:t>Campenhausen</w:t>
      </w:r>
      <w:proofErr w:type="spellEnd"/>
      <w:r w:rsidRPr="00243540">
        <w:rPr>
          <w:kern w:val="0"/>
          <w:lang w:val="en-US"/>
        </w:rPr>
        <w:t xml:space="preserve"> was of the opinion that Ignatius was the creator of the </w:t>
      </w:r>
      <w:r w:rsidR="001D322D">
        <w:rPr>
          <w:kern w:val="0"/>
          <w:lang w:val="en-US"/>
        </w:rPr>
        <w:t>doctrinal</w:t>
      </w:r>
      <w:r w:rsidRPr="00243540">
        <w:rPr>
          <w:kern w:val="0"/>
          <w:lang w:val="en-US"/>
        </w:rPr>
        <w:t xml:space="preserve"> formula of </w:t>
      </w:r>
      <w:proofErr w:type="spellStart"/>
      <w:r w:rsidRPr="00243540">
        <w:rPr>
          <w:kern w:val="0"/>
          <w:lang w:val="en-US"/>
        </w:rPr>
        <w:t>IgnPol</w:t>
      </w:r>
      <w:proofErr w:type="spellEnd"/>
      <w:r w:rsidRPr="00243540">
        <w:rPr>
          <w:kern w:val="0"/>
          <w:lang w:val="en-US"/>
        </w:rPr>
        <w:t xml:space="preserve"> 3 (together with similar formulations in other places of his letters), Reinhard M. </w:t>
      </w:r>
      <w:proofErr w:type="spellStart"/>
      <w:r w:rsidRPr="00243540">
        <w:rPr>
          <w:kern w:val="0"/>
          <w:lang w:val="en-US"/>
        </w:rPr>
        <w:t>Hübner</w:t>
      </w:r>
      <w:proofErr w:type="spellEnd"/>
      <w:r w:rsidRPr="00243540">
        <w:rPr>
          <w:kern w:val="0"/>
          <w:lang w:val="en-US"/>
        </w:rPr>
        <w:t xml:space="preserve"> was able to show that this formula goes back to that of </w:t>
      </w:r>
      <w:proofErr w:type="spellStart"/>
      <w:r w:rsidRPr="00243540">
        <w:rPr>
          <w:kern w:val="0"/>
          <w:lang w:val="en-US"/>
        </w:rPr>
        <w:t>Noët</w:t>
      </w:r>
      <w:proofErr w:type="spellEnd"/>
      <w:r w:rsidRPr="00243540">
        <w:rPr>
          <w:kern w:val="0"/>
          <w:lang w:val="en-US"/>
        </w:rPr>
        <w:t xml:space="preserve"> of Smyrna. However, </w:t>
      </w:r>
      <w:proofErr w:type="spellStart"/>
      <w:r w:rsidRPr="00243540">
        <w:rPr>
          <w:kern w:val="0"/>
          <w:lang w:val="en-US"/>
        </w:rPr>
        <w:t>Melito</w:t>
      </w:r>
      <w:proofErr w:type="spellEnd"/>
      <w:r w:rsidRPr="00243540">
        <w:rPr>
          <w:kern w:val="0"/>
          <w:lang w:val="en-US"/>
        </w:rPr>
        <w:t xml:space="preserve">, who lacks a decisive </w:t>
      </w:r>
      <w:proofErr w:type="spellStart"/>
      <w:r w:rsidRPr="00243540">
        <w:rPr>
          <w:kern w:val="0"/>
          <w:lang w:val="en-US"/>
        </w:rPr>
        <w:t>Noëtian</w:t>
      </w:r>
      <w:proofErr w:type="spellEnd"/>
      <w:r w:rsidRPr="00243540">
        <w:rPr>
          <w:kern w:val="0"/>
          <w:lang w:val="en-US"/>
        </w:rPr>
        <w:t xml:space="preserve"> passage ("begotten and unbegotten") as in the "short recension", seems to me to be more of a witness for this "short version" of </w:t>
      </w:r>
      <w:proofErr w:type="spellStart"/>
      <w:r w:rsidRPr="00243540">
        <w:rPr>
          <w:kern w:val="0"/>
          <w:lang w:val="en-US"/>
        </w:rPr>
        <w:t>IgnPol</w:t>
      </w:r>
      <w:proofErr w:type="spellEnd"/>
      <w:r w:rsidRPr="00243540">
        <w:rPr>
          <w:kern w:val="0"/>
          <w:lang w:val="en-US"/>
        </w:rPr>
        <w:t xml:space="preserve"> 3, while the "middle recension" does indeed have this passage and may well have drawn on </w:t>
      </w:r>
      <w:proofErr w:type="spellStart"/>
      <w:r w:rsidRPr="00243540">
        <w:rPr>
          <w:kern w:val="0"/>
          <w:lang w:val="en-US"/>
        </w:rPr>
        <w:t>Noët</w:t>
      </w:r>
      <w:proofErr w:type="spellEnd"/>
      <w:r w:rsidRPr="00243540">
        <w:rPr>
          <w:kern w:val="0"/>
          <w:lang w:val="en-US"/>
        </w:rPr>
        <w:t xml:space="preserve">. This would also be supported by the fact that these </w:t>
      </w:r>
      <w:proofErr w:type="spellStart"/>
      <w:r w:rsidRPr="00243540">
        <w:rPr>
          <w:kern w:val="0"/>
          <w:lang w:val="en-US"/>
        </w:rPr>
        <w:t>Noëtian</w:t>
      </w:r>
      <w:proofErr w:type="spellEnd"/>
      <w:r w:rsidRPr="00243540">
        <w:rPr>
          <w:kern w:val="0"/>
          <w:lang w:val="en-US"/>
        </w:rPr>
        <w:t xml:space="preserve"> antitheses left further traces in the "middle recension", cf. on this the passage cited above in my recent work, also the older research in </w:t>
      </w:r>
      <w:r w:rsidRPr="00E54926">
        <w:rPr>
          <w:kern w:val="0"/>
        </w:rPr>
        <w:fldChar w:fldCharType="begin"/>
      </w:r>
      <w:r w:rsidR="007077BE">
        <w:rPr>
          <w:kern w:val="0"/>
          <w:lang w:val="en-US"/>
        </w:rPr>
        <w:instrText xml:space="preserve"> ADDIN EN.CITE &lt;EndNote&gt;&lt;Cite&gt;&lt;Author&gt;Campenhausen&lt;/Author&gt;&lt;Year&gt;1972&lt;/Year&gt;&lt;RecNum&gt;2745&lt;/RecNum&gt;&lt;Pages&gt;241-246&lt;/Pages&gt;&lt;DisplayText&gt;H.F.v. Campenhausen, Das Bekenntnis im Urchristentum (1972), 241-246; R.M. Hübner and M. Vinzent, Der Paradox Eine : antignostischer Monarchianismus im zweiten Jahrhundert (1999), 131-154.&lt;/DisplayText&gt;&lt;record&gt;&lt;rec-number&gt;2745&lt;/rec-number&gt;&lt;foreign-keys&gt;&lt;key app="EN" db-id="watspfp2d2rp9se0avpvpv942sd5za2epre9" timestamp="1626158743"&gt;2745&lt;/key&gt;&lt;/foreign-keys&gt;&lt;ref-type name="Journal Article"&gt;17&lt;/ref-type&gt;&lt;contributors&gt;&lt;authors&gt;&lt;author&gt;Campenhausen, Hans Freiherr von&lt;/author&gt;&lt;/authors&gt;&lt;/contributors&gt;&lt;titles&gt;&lt;title&gt;Das Bekenntnis im Urchristentum&lt;/title&gt;&lt;secondary-title&gt;Zeitschrift für Neutestamentliche Wissenschaft&lt;/secondary-title&gt;&lt;/titles&gt;&lt;periodical&gt;&lt;full-title&gt;Zeitschrift für Neutestamentliche Wissenschaft&lt;/full-title&gt;&lt;/periodical&gt;&lt;pages&gt;210-253&lt;/pages&gt;&lt;volume&gt;63&lt;/volume&gt;&lt;dates&gt;&lt;year&gt;1972&lt;/year&gt;&lt;/dates&gt;&lt;urls&gt;&lt;/urls&gt;&lt;/record&gt;&lt;/Cite&gt;&lt;Cite&gt;&lt;Author&gt;Hübner&lt;/Author&gt;&lt;Year&gt;1999&lt;/Year&gt;&lt;RecNum&gt;2&lt;/RecNum&gt;&lt;Pages&gt;131-154&lt;/Pages&gt;&lt;record&gt;&lt;rec-number&gt;2&lt;/rec-number&gt;&lt;foreign-keys&gt;&lt;key app="EN" db-id="watspfp2d2rp9se0avpvpv942sd5za2epre9" timestamp="1482327761"&gt;2&lt;/key&gt;&lt;/foreign-keys&gt;&lt;ref-type name="Book"&gt;6&lt;/ref-type&gt;&lt;contributors&gt;&lt;authors&gt;&lt;author&gt;Hübner, Reinhard M.&lt;/author&gt;&lt;author&gt;Vinzent, Markus&lt;/author&gt;&lt;/authors&gt;&lt;/contributors&gt;&lt;titles&gt;&lt;title&gt;Der Paradox Eine : antignostischer Monarchianismus im zweiten Jahrhundert&lt;/title&gt;&lt;secondary-title&gt;Supplements to Vigiliae Christianae,&lt;/secondary-title&gt;&lt;/titles&gt;&lt;pages&gt;xviii, 332 p.&lt;/pages&gt;&lt;number&gt;50&lt;/number&gt;&lt;keywords&gt;&lt;keyword&gt;Monarchianism History of doctrines Early church, ca. 30-600.&lt;/keyword&gt;&lt;keyword&gt;Noetus, -approximately 200.&lt;/keyword&gt;&lt;/keywords&gt;&lt;dates&gt;&lt;year&gt;1999&lt;/year&gt;&lt;/dates&gt;&lt;pub-location&gt;Leiden ; Boston&lt;/pub-location&gt;&lt;publisher&gt;Brill&lt;/publisher&gt;&lt;isbn&gt;9004115765&amp;#xD;0920-623X ;&lt;/isbn&gt;&lt;accession-num&gt;11816140&lt;/accession-num&gt;&lt;call-num&gt;BT1420 .H83 1999&lt;/call-num&gt;&lt;urls&gt;&lt;/urls&gt;&lt;/record&gt;&lt;/Cite&gt;&lt;/EndNote&gt;</w:instrText>
      </w:r>
      <w:r w:rsidRPr="00E54926">
        <w:rPr>
          <w:kern w:val="0"/>
        </w:rPr>
        <w:fldChar w:fldCharType="separate"/>
      </w:r>
      <w:r w:rsidR="007077BE" w:rsidRPr="007077BE">
        <w:rPr>
          <w:noProof/>
          <w:kern w:val="0"/>
          <w:lang w:val="en-US"/>
        </w:rPr>
        <w:t>H.F.v. Campenhausen, Das Bekenntnis im Urchristentum (1972), 241-246; R.M. Hübner and M. Vinzent, Der Paradox Eine : antignostischer Monarchianismus im zweiten Jahrhundert (1999), 131-154.</w:t>
      </w:r>
      <w:r w:rsidRPr="00E54926">
        <w:rPr>
          <w:kern w:val="0"/>
        </w:rPr>
        <w:fldChar w:fldCharType="end"/>
      </w:r>
    </w:p>
  </w:footnote>
  <w:footnote w:id="49">
    <w:p w14:paraId="4BFA2ECA" w14:textId="4E752E25" w:rsidR="005918FF" w:rsidRPr="00E54926" w:rsidRDefault="005918FF" w:rsidP="0083224F">
      <w:pPr>
        <w:pStyle w:val="FootnoteText"/>
        <w:rPr>
          <w:kern w:val="0"/>
          <w:lang w:val="en-US"/>
        </w:rPr>
      </w:pPr>
      <w:r w:rsidRPr="00E54926">
        <w:rPr>
          <w:rStyle w:val="FootnoteReference"/>
          <w:kern w:val="0"/>
        </w:rPr>
        <w:footnoteRef/>
      </w:r>
      <w:r w:rsidR="00B4768A" w:rsidRPr="00B4768A">
        <w:rPr>
          <w:kern w:val="0"/>
          <w:lang w:val="en-US"/>
        </w:rPr>
        <w:t xml:space="preserve"> </w:t>
      </w:r>
      <w:r w:rsidRPr="00E54926">
        <w:rPr>
          <w:kern w:val="0"/>
        </w:rPr>
        <w:fldChar w:fldCharType="begin"/>
      </w:r>
      <w:r w:rsidR="00EF4A75">
        <w:rPr>
          <w:kern w:val="0"/>
          <w:lang w:val="en-US"/>
        </w:rPr>
        <w:instrText xml:space="preserve"> ADDIN EN.CITE &lt;EndNote&gt;&lt;Cite&gt;&lt;Author&gt;Bremmer&lt;/Author&gt;&lt;Year&gt;forthcoming&lt;/Year&gt;&lt;RecNum&gt;2746&lt;/RecNum&gt;&lt;DisplayText&gt;J.N. Bremmer, Lucian on Peregrinus and Alexander of Abonuteichos: A sceptical view of two religious entrepreneurs (forthcoming); A. Brent, Ignatius of Antioch and the Second Sophistic : A Study of an Early Christian Transformation of Pagan Culture (2006), 183-207.&lt;/DisplayText&gt;&lt;record&gt;&lt;rec-number&gt;2746&lt;/rec-number&gt;&lt;foreign-keys&gt;&lt;key app="EN" db-id="watspfp2d2rp9se0avpvpv942sd5za2epre9" timestamp="1626158743"&gt;2746&lt;/key&gt;&lt;/foreign-keys&gt;&lt;ref-type name="Unpublished Work"&gt;34&lt;/ref-type&gt;&lt;contributors&gt;&lt;authors&gt;&lt;author&gt;Jan N. Bremmer&lt;/author&gt;&lt;/authors&gt;&lt;/contributors&gt;&lt;titles&gt;&lt;title&gt;Lucian on Peregrinus and Alexander of Abonuteichos: A sceptical view of two religious entrepreneurs&lt;/title&gt;&lt;/titles&gt;&lt;dates&gt;&lt;year&gt;forthcoming&lt;/year&gt;&lt;/dates&gt;&lt;urls&gt;&lt;/urls&gt;&lt;/record&gt;&lt;/Cite&gt;&lt;Cite&gt;&lt;Author&gt;Brent&lt;/Author&gt;&lt;Year&gt;2006&lt;/Year&gt;&lt;RecNum&gt;598&lt;/RecNum&gt;&lt;Pages&gt;183-207&lt;/Pages&gt;&lt;record&gt;&lt;rec-number&gt;598&lt;/rec-number&gt;&lt;foreign-keys&gt;&lt;key app="EN" db-id="watspfp2d2rp9se0avpvpv942sd5za2epre9" timestamp="1485979389"&gt;598&lt;/key&gt;&lt;/foreign-keys&gt;&lt;ref-type name="Book"&gt;6&lt;/ref-type&gt;&lt;contributors&gt;&lt;authors&gt;&lt;author&gt;Brent, Allen&lt;/author&gt;&lt;/authors&gt;&lt;/contributors&gt;&lt;titles&gt;&lt;title&gt;Ignatius of Antioch and the Second Sophistic : A Study of an Early Christian Transformation of Pagan Culture&lt;/title&gt;&lt;secondary-title&gt;Studien und Text zu Antike und Christentum&lt;/secondary-title&gt;&lt;/titles&gt;&lt;volume&gt;36&lt;/volume&gt;&lt;keywords&gt;&lt;keyword&gt;Church history Primitive and early church, ca. 30-600.&lt;/keyword&gt;&lt;/keywords&gt;&lt;dates&gt;&lt;year&gt;2006&lt;/year&gt;&lt;/dates&gt;&lt;pub-location&gt;Tübingen&lt;/pub-location&gt;&lt;publisher&gt;Mohr Siebeck&lt;/publisher&gt;&lt;isbn&gt;9783161487941 (pbk.)&amp;#xD;316148794X (pbk.)&lt;/isbn&gt;&lt;call-num&gt;British Library HMNTS YD.2006.a.4809&lt;/call-num&gt;&lt;urls&gt;&lt;/urls&gt;&lt;/record&gt;&lt;/Cite&gt;&lt;/EndNote&gt;</w:instrText>
      </w:r>
      <w:r w:rsidRPr="00E54926">
        <w:rPr>
          <w:kern w:val="0"/>
        </w:rPr>
        <w:fldChar w:fldCharType="separate"/>
      </w:r>
      <w:r w:rsidR="00EF4A75" w:rsidRPr="00EF4A75">
        <w:rPr>
          <w:noProof/>
          <w:kern w:val="0"/>
          <w:lang w:val="en-US"/>
        </w:rPr>
        <w:t>J.N. Bremmer, Lucian on Peregrinus and Alexander of Abonuteichos: A sceptical view of two religious entrepreneurs (forthcoming); A. Brent, Ignatius of Antioch and the Second Sophistic : A Study of an Early Christian Transformation of Pagan Culture (2006), 183-207.</w:t>
      </w:r>
      <w:r w:rsidRPr="00E54926">
        <w:rPr>
          <w:kern w:val="0"/>
        </w:rPr>
        <w:fldChar w:fldCharType="end"/>
      </w:r>
    </w:p>
  </w:footnote>
  <w:footnote w:id="50">
    <w:p w14:paraId="4BFA2ECB" w14:textId="30A1236F" w:rsidR="005918FF" w:rsidRPr="00901DA8" w:rsidRDefault="005918FF" w:rsidP="0083224F">
      <w:pPr>
        <w:pStyle w:val="FootnoteText"/>
        <w:rPr>
          <w:kern w:val="0"/>
          <w:lang w:val="en-US"/>
        </w:rPr>
      </w:pPr>
      <w:r w:rsidRPr="00E54926">
        <w:rPr>
          <w:rStyle w:val="FootnoteReference"/>
          <w:kern w:val="0"/>
        </w:rPr>
        <w:footnoteRef/>
      </w:r>
      <w:r w:rsidR="00B4768A">
        <w:rPr>
          <w:kern w:val="0"/>
        </w:rPr>
        <w:t xml:space="preserve"> </w:t>
      </w:r>
      <w:r w:rsidRPr="00E54926">
        <w:rPr>
          <w:kern w:val="0"/>
        </w:rPr>
        <w:fldChar w:fldCharType="begin">
          <w:fldData xml:space="preserve">PEVuZE5vdGU+PENpdGU+PEF1dGhvcj5ad2llcmxlaW48L0F1dGhvcj48WWVhcj4yMDEwPC9ZZWFy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</w:fldData>
        </w:fldChar>
      </w:r>
      <w:r w:rsidR="00EF4A75">
        <w:rPr>
          <w:kern w:val="0"/>
        </w:rPr>
        <w:instrText xml:space="preserve"> ADDIN EN.CITE </w:instrText>
      </w:r>
      <w:r w:rsidR="00EF4A75">
        <w:rPr>
          <w:kern w:val="0"/>
        </w:rPr>
        <w:fldChar w:fldCharType="begin">
          <w:fldData xml:space="preserve">PEVuZE5vdGU+PENpdGU+PEF1dGhvcj5ad2llcmxlaW48L0F1dGhvcj48WWVhcj4yMDEwPC9ZZWFy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</w:fldData>
        </w:fldChar>
      </w:r>
      <w:r w:rsidR="00EF4A75">
        <w:rPr>
          <w:kern w:val="0"/>
        </w:rPr>
        <w:instrText xml:space="preserve"> ADDIN EN.CITE.DATA </w:instrText>
      </w:r>
      <w:r w:rsidR="00EF4A75">
        <w:rPr>
          <w:kern w:val="0"/>
        </w:rPr>
      </w:r>
      <w:r w:rsidR="00EF4A75">
        <w:rPr>
          <w:kern w:val="0"/>
        </w:rPr>
        <w:fldChar w:fldCharType="end"/>
      </w:r>
      <w:r w:rsidRPr="00E54926">
        <w:rPr>
          <w:kern w:val="0"/>
        </w:rPr>
      </w:r>
      <w:r w:rsidRPr="00E54926">
        <w:rPr>
          <w:kern w:val="0"/>
        </w:rPr>
        <w:fldChar w:fldCharType="separate"/>
      </w:r>
      <w:r w:rsidR="00EF4A75">
        <w:rPr>
          <w:noProof/>
          <w:kern w:val="0"/>
        </w:rPr>
        <w:t>O. Zwierlein, Petrus in Rom, die literarischen Zeugnisse : mit einer kritischen Edition der Martyrien des Petrus und Paulus auf neuer handschriftlicher Grundlage (2010), 194-201; O. Zwierlein, Die Urfassungen der Martyria Polycarpi et Pionii und das Corpus Polycarpianum. Untersuchungen zur antiken Literatur und Geschichte. 116 (2014), II 405-407; K. Waldner, ‘Ignatius’ Reise von Antiochia nach Rom: Zentralität und lokale Vernetzung im christlichen Diskurs des 2. Jahrhunderts (2006), 118.</w:t>
      </w:r>
      <w:r w:rsidRPr="00E54926">
        <w:rPr>
          <w:kern w:val="0"/>
        </w:rPr>
        <w:fldChar w:fldCharType="end"/>
      </w:r>
      <w:r w:rsidRPr="00D87532">
        <w:rPr>
          <w:kern w:val="0"/>
        </w:rPr>
        <w:t xml:space="preserve"> </w:t>
      </w:r>
      <w:r w:rsidRPr="00D87532">
        <w:rPr>
          <w:kern w:val="0"/>
          <w:lang w:val="en-GB"/>
        </w:rPr>
        <w:t xml:space="preserve">Cf. the discussion in </w:t>
      </w:r>
      <w:r w:rsidRPr="00E54926">
        <w:rPr>
          <w:kern w:val="0"/>
        </w:rPr>
        <w:fldChar w:fldCharType="begin"/>
      </w:r>
      <w:r w:rsidR="00EF4A75">
        <w:rPr>
          <w:kern w:val="0"/>
          <w:lang w:val="en-GB"/>
        </w:rPr>
        <w:instrText xml:space="preserve"> ADDIN EN.CITE &lt;EndNote&gt;&lt;Cite&gt;&lt;Author&gt;Vinzent&lt;/Author&gt;&lt;Year&gt;2019&lt;/Year&gt;&lt;RecNum&gt;1770&lt;/RecNum&gt;&lt;Pages&gt;280&lt;/Pages&gt;&lt;DisplayText&gt;M. Vinzent, Writing the history of early Christianity: From reception to retrospection (2019), 280.&lt;/DisplayText&gt;&lt;record&gt;&lt;rec-number&gt;1770&lt;/rec-number&gt;&lt;foreign-keys&gt;&lt;key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00EF4A75" w:rsidRPr="00EF4A75">
        <w:rPr>
          <w:noProof/>
          <w:kern w:val="0"/>
          <w:lang w:val="en-GB"/>
        </w:rPr>
        <w:t>M. Vinzent, Writing the history of early Christianity: From reception to retrospection (2019), 280.</w:t>
      </w:r>
      <w:r w:rsidRPr="00E54926">
        <w:rPr>
          <w:kern w:val="0"/>
        </w:rPr>
        <w:fldChar w:fldCharType="end"/>
      </w:r>
    </w:p>
  </w:footnote>
  <w:footnote w:id="51">
    <w:p w14:paraId="4BFA2ECC" w14:textId="77777777" w:rsidR="005918FF" w:rsidRPr="00243540" w:rsidRDefault="005918FF" w:rsidP="0083224F">
      <w:pPr>
        <w:pStyle w:val="FootnoteText"/>
        <w:rPr>
          <w:kern w:val="0"/>
          <w:lang w:val="en-US"/>
        </w:rPr>
      </w:pPr>
      <w:r w:rsidRPr="005A561F">
        <w:rPr>
          <w:rStyle w:val="FootnoteReference"/>
          <w:kern w:val="0"/>
        </w:rPr>
        <w:footnoteRef/>
      </w:r>
      <w:r w:rsidRPr="00243540">
        <w:rPr>
          <w:kern w:val="0"/>
          <w:lang w:val="en-US"/>
        </w:rPr>
        <w:t xml:space="preserve"> This is indicated by his description of the </w:t>
      </w:r>
      <w:proofErr w:type="spellStart"/>
      <w:r w:rsidRPr="00243540">
        <w:rPr>
          <w:kern w:val="0"/>
          <w:lang w:val="en-US"/>
        </w:rPr>
        <w:t>Docetists</w:t>
      </w:r>
      <w:proofErr w:type="spellEnd"/>
      <w:r w:rsidRPr="00243540">
        <w:rPr>
          <w:kern w:val="0"/>
          <w:lang w:val="en-US"/>
        </w:rPr>
        <w:t xml:space="preserve"> in his work Adv. </w:t>
      </w:r>
      <w:proofErr w:type="spellStart"/>
      <w:r w:rsidRPr="00243540">
        <w:rPr>
          <w:kern w:val="0"/>
          <w:lang w:val="en-US"/>
        </w:rPr>
        <w:t>haer</w:t>
      </w:r>
      <w:proofErr w:type="spellEnd"/>
      <w:r w:rsidRPr="00243540">
        <w:rPr>
          <w:kern w:val="0"/>
          <w:lang w:val="en-US"/>
        </w:rPr>
        <w:t xml:space="preserve">. IV 33,5 with parallels in the writings of the "middle recension" </w:t>
      </w:r>
      <w:proofErr w:type="spellStart"/>
      <w:r w:rsidRPr="00243540">
        <w:rPr>
          <w:kern w:val="0"/>
          <w:lang w:val="en-US"/>
        </w:rPr>
        <w:t>IgnTral</w:t>
      </w:r>
      <w:proofErr w:type="spellEnd"/>
      <w:r w:rsidRPr="00243540">
        <w:rPr>
          <w:kern w:val="0"/>
          <w:lang w:val="en-US"/>
        </w:rPr>
        <w:t xml:space="preserve"> 10 and </w:t>
      </w:r>
      <w:proofErr w:type="spellStart"/>
      <w:r w:rsidRPr="00243540">
        <w:rPr>
          <w:kern w:val="0"/>
          <w:lang w:val="en-US"/>
        </w:rPr>
        <w:t>IgnSm</w:t>
      </w:r>
      <w:proofErr w:type="spellEnd"/>
      <w:r w:rsidRPr="00243540">
        <w:rPr>
          <w:kern w:val="0"/>
          <w:lang w:val="en-US"/>
        </w:rPr>
        <w:t xml:space="preserve"> 2.</w:t>
      </w:r>
    </w:p>
  </w:footnote>
  <w:footnote w:id="52">
    <w:p w14:paraId="4BFA2ECD" w14:textId="30D92E4B" w:rsidR="005918FF" w:rsidRPr="00AD1C1B" w:rsidRDefault="005918FF" w:rsidP="0083224F">
      <w:pPr>
        <w:pStyle w:val="FootnoteText"/>
        <w:rPr>
          <w:kern w:val="0"/>
        </w:rPr>
      </w:pPr>
      <w:r w:rsidRPr="00E54926">
        <w:rPr>
          <w:rStyle w:val="FootnoteReference"/>
          <w:kern w:val="0"/>
        </w:rPr>
        <w:footnoteRef/>
      </w:r>
      <w:r w:rsidR="00901DA8">
        <w:rPr>
          <w:kern w:val="0"/>
        </w:rPr>
        <w:t xml:space="preserve"> </w:t>
      </w:r>
      <w:r w:rsidRPr="00E54926">
        <w:rPr>
          <w:kern w:val="0"/>
        </w:rPr>
        <w:fldChar w:fldCharType="begin"/>
      </w:r>
      <w:r w:rsidR="00EF4A75" w:rsidRPr="00AD1C1B">
        <w:rPr>
          <w:kern w:val="0"/>
        </w:rPr>
        <w:instrText xml:space="preserve"> ADDIN EN.CITE &lt;EndNote&gt;&lt;Cite&gt;&lt;Author&gt;Hübner&lt;/Author&gt;&lt;Year&gt;1999&lt;/Year&gt;&lt;RecNum&gt;2&lt;/RecNum&gt;&lt;Pages&gt;143&lt;/Pages&gt;&lt;DisplayText&gt;R.M. Hübner and M. Vinzent, Der Paradox Eine : antignostischer Monarchianismus im zweiten Jahrhundert (1999), 143.&lt;/DisplayText&gt;&lt;record&gt;&lt;rec-number&gt;2&lt;/rec-number&gt;&lt;foreign-keys&gt;&lt;key app="EN" db-id="watspfp2d2rp9se0avpvpv942sd5za2epre9" timestamp="1482327761"&gt;2&lt;/key&gt;&lt;/foreign-keys&gt;&lt;ref-type name="Book"&gt;6&lt;/ref-type&gt;&lt;contributors&gt;&lt;authors&gt;&lt;author&gt;Hübner, Reinhard M.&lt;/author&gt;&lt;author&gt;Vinzent, Markus&lt;/author&gt;&lt;/authors&gt;&lt;/contributors&gt;&lt;titles&gt;&lt;title&gt;Der Paradox Eine : antignostischer Monarchianismus im zweiten Jahrhundert&lt;/title&gt;&lt;secondary-title&gt;Supplements to Vigiliae Christianae,&lt;/secondary-title&gt;&lt;/titles&gt;&lt;pages&gt;xviii, 332 p.&lt;/pages&gt;&lt;number&gt;50&lt;/number&gt;&lt;keywords&gt;&lt;keyword&gt;Monarchianism History of doctrines Early church, ca. 30-600.&lt;/keyword&gt;&lt;keyword&gt;Noetus, -approximately 200.&lt;/keyword&gt;&lt;/keywords&gt;&lt;dates&gt;&lt;year&gt;1999&lt;/year&gt;&lt;/dates&gt;&lt;pub-location&gt;Leiden ; Boston&lt;/pub-location&gt;&lt;publisher&gt;Brill&lt;/publisher&gt;&lt;isbn&gt;9004115765&amp;#xD;0920-623X ;&lt;/isbn&gt;&lt;accession-num&gt;11816140&lt;/accession-num&gt;&lt;call-num&gt;BT1420 .H83 1999&lt;/call-num&gt;&lt;urls&gt;&lt;/urls&gt;&lt;/record&gt;&lt;/Cite&gt;&lt;/EndNote&gt;</w:instrText>
      </w:r>
      <w:r w:rsidRPr="00E54926">
        <w:rPr>
          <w:kern w:val="0"/>
        </w:rPr>
        <w:fldChar w:fldCharType="separate"/>
      </w:r>
      <w:r w:rsidR="00EF4A75" w:rsidRPr="00AD1C1B">
        <w:rPr>
          <w:noProof/>
          <w:kern w:val="0"/>
        </w:rPr>
        <w:t>R.M. Hübner and M. Vinzent, Der Paradox Eine : antignostischer Monarchianismus im zweiten Jahrhundert (1999), 143.</w:t>
      </w:r>
      <w:r w:rsidRPr="00E54926">
        <w:rPr>
          <w:kern w:val="0"/>
        </w:rPr>
        <w:fldChar w:fldCharType="end"/>
      </w:r>
    </w:p>
  </w:footnote>
  <w:footnote w:id="53">
    <w:p w14:paraId="4BFA2ECE" w14:textId="0998D7F6" w:rsidR="005918FF" w:rsidRPr="00243540" w:rsidRDefault="005918FF" w:rsidP="0083224F">
      <w:pPr>
        <w:pStyle w:val="FootnoteText"/>
        <w:rPr>
          <w:kern w:val="0"/>
          <w:lang w:val="en-US"/>
        </w:rPr>
      </w:pPr>
      <w:r w:rsidRPr="00E54926">
        <w:rPr>
          <w:rStyle w:val="FootnoteReference"/>
          <w:kern w:val="0"/>
        </w:rPr>
        <w:footnoteRef/>
      </w:r>
      <w:r w:rsidR="00901DA8">
        <w:rPr>
          <w:kern w:val="0"/>
        </w:rPr>
        <w:t xml:space="preserve"> </w:t>
      </w:r>
      <w:r w:rsidRPr="00E54926">
        <w:rPr>
          <w:kern w:val="0"/>
        </w:rPr>
        <w:fldChar w:fldCharType="begin"/>
      </w:r>
      <w:r w:rsidR="00EF4A75" w:rsidRPr="00AD1C1B">
        <w:rPr>
          <w:kern w:val="0"/>
        </w:rPr>
        <w:instrText xml:space="preserve"> ADDIN EN.CITE &lt;EndNote&gt;&lt;Cite&gt;&lt;Author&gt;Vinzent&lt;/Author&gt;&lt;Year&gt;1999&lt;/Year&gt;&lt;RecNum&gt;905&lt;/RecNum&gt;&lt;Pages&gt;260-273&lt;/Pages&gt;&lt;DisplayText&gt;M. Vinzent, &amp;apos;Ich bin kein körperloses Geistwesen&amp;apos;. Zum Verhältnis von &lt;style face="italic"&gt;Kerygma Petri&lt;/style&gt;, &amp;quot;Doctrina Petri&amp;quot; und &lt;style face="italic"&gt;IgnSm &lt;/style&gt;III (1999), 260-273.&lt;/DisplayText&gt;&lt;record&gt;&lt;rec-number&gt;905&lt;/rec-number&gt;&lt;foreign-keys&gt;&lt;key app="EN" db-id="watspfp2d2rp9se0avpvpv942sd5za2epre9" timestamp="1487146758"&gt;905&lt;/key&gt;&lt;/foreign-keys&gt;&lt;ref-type name="Book Section"&gt;5&lt;/ref-type&gt;&lt;contributors&gt;&lt;authors&gt;&lt;author&gt;Markus Vinzent&lt;/author&gt;&lt;/authors&gt;&lt;secondary-authors&gt;&lt;author&gt;Reinhard M. Hübner, Markus Vinzent&lt;/author&gt;&lt;/secondary-authors&gt;&lt;/contributors&gt;&lt;titles&gt;&lt;title&gt;&lt;style face="normal" font="default" size="100%"&gt;&amp;apos;Ich bin kein körperloses Geistwesen&amp;apos;. Zum Verhältnis von &lt;/style&gt;&lt;style face="italic" font="default" size="100%"&gt;Kerygma Petri&lt;/style&gt;&lt;style face="normal" font="default" size="100%"&gt;, &amp;quot;Doctrina Petri&amp;quot; und &lt;/style&gt;&lt;style face="italic" font="default" size="100%"&gt;IgnSm &lt;/style&gt;&lt;style face="normal" font="default" size="100%"&gt;III&lt;/style&gt;&lt;/title&gt;&lt;secondary-title&gt;Monarchianismus im 2. Jahrhundert &lt;/secondary-title&gt;&lt;tertiary-title&gt;Supplements to Vigliae Christianae&lt;/tertiary-title&gt;&lt;/titles&gt;&lt;pages&gt;241-286&lt;/pages&gt;&lt;number&gt;50&lt;/number&gt;&lt;dates&gt;&lt;year&gt;1999&lt;/year&gt;&lt;/dates&gt;&lt;pub-location&gt;Leiden&lt;/pub-location&gt;&lt;publisher&gt;Brill&lt;/publisher&gt;&lt;urls&gt;&lt;/urls&gt;&lt;/record&gt;&lt;/Cite&gt;&lt;/EndNote&gt;</w:instrText>
      </w:r>
      <w:r w:rsidRPr="00E54926">
        <w:rPr>
          <w:kern w:val="0"/>
        </w:rPr>
        <w:fldChar w:fldCharType="separate"/>
      </w:r>
      <w:r w:rsidR="00EF4A75" w:rsidRPr="00AD1C1B">
        <w:rPr>
          <w:noProof/>
          <w:kern w:val="0"/>
        </w:rPr>
        <w:t xml:space="preserve">M. Vinzent, 'Ich bin kein körperloses Geistwesen'. Zum Verhältnis von </w:t>
      </w:r>
      <w:r w:rsidR="00EF4A75" w:rsidRPr="00AD1C1B">
        <w:rPr>
          <w:i/>
          <w:noProof/>
          <w:kern w:val="0"/>
        </w:rPr>
        <w:t>Kerygma Petri</w:t>
      </w:r>
      <w:r w:rsidR="00EF4A75" w:rsidRPr="00AD1C1B">
        <w:rPr>
          <w:noProof/>
          <w:kern w:val="0"/>
        </w:rPr>
        <w:t xml:space="preserve">, "Doctrina Petri" und </w:t>
      </w:r>
      <w:r w:rsidR="00EF4A75" w:rsidRPr="00AD1C1B">
        <w:rPr>
          <w:i/>
          <w:noProof/>
          <w:kern w:val="0"/>
        </w:rPr>
        <w:t xml:space="preserve">IgnSm </w:t>
      </w:r>
      <w:r w:rsidR="00EF4A75" w:rsidRPr="00AD1C1B">
        <w:rPr>
          <w:noProof/>
          <w:kern w:val="0"/>
        </w:rPr>
        <w:t>III (1999), 260-273.</w:t>
      </w:r>
      <w:r w:rsidRPr="00E54926">
        <w:rPr>
          <w:kern w:val="0"/>
        </w:rPr>
        <w:fldChar w:fldCharType="end"/>
      </w:r>
      <w:r w:rsidRPr="00AD1C1B">
        <w:rPr>
          <w:kern w:val="0"/>
        </w:rPr>
        <w:t xml:space="preserve"> </w:t>
      </w:r>
    </w:p>
  </w:footnote>
  <w:footnote w:id="54">
    <w:p w14:paraId="4BFA2ECF" w14:textId="449C2009" w:rsidR="005918FF" w:rsidRPr="00243540" w:rsidRDefault="005918FF" w:rsidP="0083224F">
      <w:pPr>
        <w:pStyle w:val="FootnoteText"/>
        <w:rPr>
          <w:kern w:val="0"/>
          <w:lang w:val="en-US"/>
        </w:rPr>
      </w:pPr>
      <w:r w:rsidRPr="005A561F">
        <w:rPr>
          <w:rStyle w:val="FootnoteReference"/>
          <w:kern w:val="0"/>
        </w:rPr>
        <w:footnoteRef/>
      </w:r>
      <w:r w:rsidRPr="005A561F">
        <w:rPr>
          <w:kern w:val="0"/>
          <w:lang w:val="en-US"/>
        </w:rPr>
        <w:t xml:space="preserve"> Cf. in </w:t>
      </w:r>
      <w:proofErr w:type="spellStart"/>
      <w:r w:rsidRPr="005A561F">
        <w:rPr>
          <w:kern w:val="0"/>
          <w:lang w:val="en-US"/>
        </w:rPr>
        <w:t>Euseb</w:t>
      </w:r>
      <w:proofErr w:type="spellEnd"/>
      <w:r w:rsidRPr="005A561F">
        <w:rPr>
          <w:kern w:val="0"/>
          <w:lang w:val="en-US"/>
        </w:rPr>
        <w:t xml:space="preserve">. </w:t>
      </w:r>
      <w:proofErr w:type="spellStart"/>
      <w:r w:rsidRPr="005A561F">
        <w:rPr>
          <w:kern w:val="0"/>
          <w:lang w:val="en-US"/>
        </w:rPr>
        <w:t>Caes</w:t>
      </w:r>
      <w:proofErr w:type="spellEnd"/>
      <w:r w:rsidRPr="005A561F">
        <w:rPr>
          <w:kern w:val="0"/>
          <w:lang w:val="en-US"/>
        </w:rPr>
        <w:t xml:space="preserve">., Hist. eccl. V 1 the parallel to </w:t>
      </w:r>
      <w:proofErr w:type="spellStart"/>
      <w:r w:rsidRPr="005A561F">
        <w:rPr>
          <w:kern w:val="0"/>
          <w:lang w:val="en-US"/>
        </w:rPr>
        <w:t>IgnEph</w:t>
      </w:r>
      <w:proofErr w:type="spellEnd"/>
      <w:r w:rsidRPr="005A561F">
        <w:rPr>
          <w:kern w:val="0"/>
          <w:lang w:val="en-US"/>
        </w:rPr>
        <w:t xml:space="preserve"> 11:2, cf. on this </w:t>
      </w:r>
      <w:r w:rsidRPr="005A561F">
        <w:rPr>
          <w:kern w:val="0"/>
        </w:rPr>
        <w:fldChar w:fldCharType="begin"/>
      </w:r>
      <w:r w:rsidR="00EF4A75">
        <w:rPr>
          <w:kern w:val="0"/>
          <w:lang w:val="en-US"/>
        </w:rPr>
        <w:instrText xml:space="preserve"> ADDIN EN.CITE &lt;EndNote&gt;&lt;Cite&gt;&lt;Author&gt;Vinzent&lt;/Author&gt;&lt;Year&gt;2019&lt;/Year&gt;&lt;RecNum&gt;1770&lt;/RecNum&gt;&lt;Pages&gt;281&lt;/Pages&gt;&lt;DisplayText&gt;M. Vinzent, Writing the history of early Christianity: From reception to retrospection (2019), 281; J.B.B.o.D. Lightfoot, The Apostolic Fathers. Part II. S. Ignatius, S. Polycarp. Second edition (1889), 141.&lt;/DisplayText&gt;&lt;record&gt;&lt;rec-number&gt;1770&lt;/rec-number&gt;&lt;foreign-keys&gt;&lt;key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Cite&gt;&lt;Author&gt;Lightfoot&lt;/Author&gt;&lt;Year&gt;1889&lt;/Year&gt;&lt;RecNum&gt;365&lt;/RecNum&gt;&lt;Pages&gt;141&lt;/Pages&gt;&lt;record&gt;&lt;rec-number&gt;365&lt;/rec-number&gt;&lt;foreign-keys&gt;&lt;key app="EN" db-id="watspfp2d2rp9se0avpvpv942sd5za2epre9" timestamp="1485530233"&gt;365&lt;/key&gt;&lt;/foreign-keys&gt;&lt;ref-type name="Book"&gt;6&lt;/ref-type&gt;&lt;contributors&gt;&lt;authors&gt;&lt;author&gt;Lightfoot, Joseph Barber Bishop of Durham&lt;/author&gt;&lt;/authors&gt;&lt;/contributors&gt;&lt;titles&gt;&lt;title&gt;The Apostolic Fathers. Part II. S. Ignatius, S. Polycarp. Second edition&lt;/title&gt;&lt;/titles&gt;&lt;dates&gt;&lt;year&gt;1889&lt;/year&gt;&lt;/dates&gt;&lt;pub-location&gt;London&lt;/pub-location&gt;&lt;publisher&gt;Macmillan and Co.&lt;/publisher&gt;&lt;accession-num&gt;1921960043&lt;/accession-num&gt;&lt;call-num&gt;British Library HMNTS YC.1997.a.2679.&lt;/call-num&gt;&lt;urls&gt;&lt;/urls&gt;&lt;/record&gt;&lt;/Cite&gt;&lt;/EndNote&gt;</w:instrText>
      </w:r>
      <w:r w:rsidRPr="005A561F">
        <w:rPr>
          <w:kern w:val="0"/>
        </w:rPr>
        <w:fldChar w:fldCharType="separate"/>
      </w:r>
      <w:r w:rsidR="00EF4A75" w:rsidRPr="00EF4A75">
        <w:rPr>
          <w:noProof/>
          <w:kern w:val="0"/>
          <w:lang w:val="en-US"/>
        </w:rPr>
        <w:t>M. Vinzent, Writing the history of early Christianity: From reception to retrospection (2019), 281; J.B.B.o.D. Lightfoot, The Apostolic Fathers. Part II. S. Ignatius, S. Polycarp. Second edition (1889), 141.</w:t>
      </w:r>
      <w:r w:rsidRPr="005A561F">
        <w:rPr>
          <w:kern w:val="0"/>
        </w:rPr>
        <w:fldChar w:fldCharType="end"/>
      </w:r>
    </w:p>
  </w:footnote>
  <w:footnote w:id="55">
    <w:p w14:paraId="685A132A" w14:textId="6CBF4793" w:rsidR="001D1796" w:rsidRPr="001D1796" w:rsidRDefault="001D1796">
      <w:pPr>
        <w:pStyle w:val="FootnoteText"/>
        <w:rPr>
          <w:lang w:val="en-US"/>
        </w:rPr>
      </w:pPr>
      <w:r>
        <w:rPr>
          <w:rStyle w:val="FootnoteReference"/>
        </w:rPr>
        <w:footnoteRef/>
      </w:r>
      <w:r w:rsidRPr="001D1796">
        <w:rPr>
          <w:lang w:val="en-US"/>
        </w:rPr>
        <w:t xml:space="preserve"> </w:t>
      </w:r>
      <w:r>
        <w:rPr>
          <w:lang w:val="en-US"/>
        </w:rPr>
        <w:fldChar w:fldCharType="begin"/>
      </w:r>
      <w:r>
        <w:rPr>
          <w:lang w:val="en-US"/>
        </w:rPr>
        <w:instrText xml:space="preserve"> ADDIN EN.CITE &lt;EndNote&gt;&lt;Cite&gt;&lt;Author&gt;Vinzent&lt;/Author&gt;&lt;Year&gt;2019&lt;/Year&gt;&lt;RecNum&gt;1770&lt;/RecNum&gt;&lt;DisplayText&gt;M. Vinzent, Writing the history of early Christianity: From reception to retrospection (2019).&lt;/DisplayText&gt;&lt;record&gt;&lt;rec-number&gt;1770&lt;/rec-number&gt;&lt;foreign-keys&gt;&lt;key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Pr>
          <w:lang w:val="en-US"/>
        </w:rPr>
        <w:fldChar w:fldCharType="separate"/>
      </w:r>
      <w:r>
        <w:rPr>
          <w:noProof/>
          <w:lang w:val="en-US"/>
        </w:rPr>
        <w:t>M. Vinzent, Writing the history of early Christianity: From reception to retrospection (2019).</w:t>
      </w:r>
      <w:r>
        <w:rPr>
          <w:lang w:val="en-US"/>
        </w:rPr>
        <w:fldChar w:fldCharType="end"/>
      </w:r>
    </w:p>
  </w:footnote>
  <w:footnote w:id="56">
    <w:p w14:paraId="4BFA2ED0" w14:textId="3D28A32F"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On the importance of personal names in linking the new letters to each other and to the old letters, a phenomenon that can also be noted in later times in the further revision and expansion of these collections of Ignatius' letters, cf. </w:t>
      </w:r>
      <w:r w:rsidRPr="00E54926">
        <w:rPr>
          <w:kern w:val="0"/>
        </w:rPr>
        <w:fldChar w:fldCharType="begin"/>
      </w:r>
      <w:r w:rsidR="001D1796">
        <w:rPr>
          <w:kern w:val="0"/>
          <w:lang w:val="en-US"/>
        </w:rPr>
        <w:instrText xml:space="preserve"> ADDIN EN.CITE &lt;EndNote&gt;&lt;Cite&gt;&lt;Author&gt;Vinzent&lt;/Author&gt;&lt;Year&gt;2019&lt;/Year&gt;&lt;RecNum&gt;1770&lt;/RecNum&gt;&lt;Pages&gt;393-402&lt;/Pages&gt;&lt;DisplayText&gt;Ibid. 393-402&lt;/DisplayText&gt;&lt;record&gt;&lt;rec-number&gt;1770&lt;/rec-number&gt;&lt;foreign-keys&gt;&lt;key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001D1796" w:rsidRPr="001D1796">
        <w:rPr>
          <w:noProof/>
          <w:kern w:val="0"/>
          <w:lang w:val="en-US"/>
        </w:rPr>
        <w:t>Ibid. 393-402</w:t>
      </w:r>
      <w:r w:rsidRPr="00E54926">
        <w:rPr>
          <w:kern w:val="0"/>
        </w:rPr>
        <w:fldChar w:fldCharType="end"/>
      </w:r>
    </w:p>
  </w:footnote>
  <w:footnote w:id="57">
    <w:p w14:paraId="53B162CC" w14:textId="099DE81D" w:rsidR="00A818F1" w:rsidRPr="00E54926" w:rsidRDefault="00A818F1" w:rsidP="00A818F1">
      <w:pPr>
        <w:pStyle w:val="FootnoteText"/>
        <w:rPr>
          <w:kern w:val="0"/>
          <w:lang w:val="en-US"/>
        </w:rPr>
      </w:pPr>
      <w:r w:rsidRPr="00E54926">
        <w:rPr>
          <w:rStyle w:val="FootnoteReference"/>
          <w:kern w:val="0"/>
        </w:rPr>
        <w:footnoteRef/>
      </w:r>
      <w:r w:rsidR="00AE7D2A">
        <w:rPr>
          <w:kern w:val="0"/>
        </w:rPr>
        <w:t xml:space="preserve"> </w:t>
      </w:r>
      <w:r w:rsidRPr="00E54926">
        <w:rPr>
          <w:kern w:val="0"/>
        </w:rPr>
        <w:fldChar w:fldCharType="begin"/>
      </w:r>
      <w:r>
        <w:rPr>
          <w:kern w:val="0"/>
          <w:lang w:val="en-US"/>
        </w:rPr>
        <w:instrText xml:space="preserve"> ADDIN EN.CITE &lt;EndNote&gt;&lt;Cite&gt;&lt;Author&gt;Vinzent&lt;/Author&gt;&lt;Year&gt;2019&lt;/Year&gt;&lt;RecNum&gt;1770&lt;/RecNum&gt;&lt;Pages&gt;435&lt;/Pages&gt;&lt;DisplayText&gt;Ibid. 435&lt;/DisplayText&gt;&lt;record&gt;&lt;rec-number&gt;1770&lt;/rec-number&gt;&lt;foreign-keys&gt;&lt;key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EF4A75">
        <w:rPr>
          <w:noProof/>
          <w:kern w:val="0"/>
          <w:lang w:val="en-US"/>
        </w:rPr>
        <w:t>Ibid. 435</w:t>
      </w:r>
      <w:r w:rsidRPr="00E54926">
        <w:rPr>
          <w:kern w:val="0"/>
        </w:rPr>
        <w:fldChar w:fldCharType="end"/>
      </w:r>
      <w:r w:rsidR="00AE7D2A">
        <w:rPr>
          <w:kern w:val="0"/>
        </w:rPr>
        <w:t>.</w:t>
      </w:r>
      <w:r w:rsidRPr="00E54926">
        <w:rPr>
          <w:kern w:val="0"/>
          <w:lang w:val="en-US"/>
        </w:rPr>
        <w:t xml:space="preserve"> </w:t>
      </w:r>
    </w:p>
  </w:footnote>
  <w:footnote w:id="58">
    <w:p w14:paraId="5734578B" w14:textId="0F7DD263" w:rsidR="003A4EAF" w:rsidRPr="003A4EAF" w:rsidRDefault="003A4EAF">
      <w:pPr>
        <w:pStyle w:val="FootnoteText"/>
        <w:rPr>
          <w:lang w:val="en-US"/>
        </w:rPr>
      </w:pPr>
      <w:r>
        <w:rPr>
          <w:rStyle w:val="FootnoteReference"/>
        </w:rPr>
        <w:footnoteRef/>
      </w:r>
      <w:r w:rsidRPr="003A4EAF">
        <w:rPr>
          <w:lang w:val="en-US"/>
        </w:rPr>
        <w:t xml:space="preserve"> </w:t>
      </w:r>
      <w:r>
        <w:rPr>
          <w:lang w:val="en-US"/>
        </w:rPr>
        <w:t xml:space="preserve">See Codex Paris. Bibl. Nat. syr. 62 (olim </w:t>
      </w:r>
      <w:proofErr w:type="spellStart"/>
      <w:r>
        <w:rPr>
          <w:lang w:val="en-US"/>
        </w:rPr>
        <w:t>Sangermanensis</w:t>
      </w:r>
      <w:proofErr w:type="spellEnd"/>
      <w:r>
        <w:rPr>
          <w:lang w:val="en-US"/>
        </w:rPr>
        <w:t xml:space="preserve"> 38)</w:t>
      </w:r>
      <w:r w:rsidR="00F54E36">
        <w:rPr>
          <w:lang w:val="en-US"/>
        </w:rPr>
        <w:t xml:space="preserve">, the Codex </w:t>
      </w:r>
      <w:proofErr w:type="spellStart"/>
      <w:r w:rsidR="00F54E36">
        <w:rPr>
          <w:lang w:val="en-US"/>
        </w:rPr>
        <w:t>Cantabrigensis</w:t>
      </w:r>
      <w:proofErr w:type="spellEnd"/>
      <w:r w:rsidR="00F54E36">
        <w:rPr>
          <w:lang w:val="en-US"/>
        </w:rPr>
        <w:t xml:space="preserve"> syr. add. 2023,</w:t>
      </w:r>
      <w:r w:rsidR="00706866">
        <w:rPr>
          <w:lang w:val="en-US"/>
        </w:rPr>
        <w:t xml:space="preserve"> and in the oldest Greek manuscript</w:t>
      </w:r>
      <w:r w:rsidR="00B35928">
        <w:rPr>
          <w:lang w:val="en-US"/>
        </w:rPr>
        <w:t xml:space="preserve"> of the “middle recension”, the </w:t>
      </w:r>
      <w:r w:rsidR="00F652E4">
        <w:rPr>
          <w:lang w:val="en-US"/>
        </w:rPr>
        <w:t>11</w:t>
      </w:r>
      <w:r w:rsidR="00F652E4" w:rsidRPr="00F652E4">
        <w:rPr>
          <w:vertAlign w:val="superscript"/>
          <w:lang w:val="en-US"/>
        </w:rPr>
        <w:t>th</w:t>
      </w:r>
      <w:r w:rsidR="00F652E4">
        <w:rPr>
          <w:lang w:val="en-US"/>
        </w:rPr>
        <w:t xml:space="preserve"> c. </w:t>
      </w:r>
      <w:r w:rsidR="00B35928">
        <w:rPr>
          <w:lang w:val="en-US"/>
        </w:rPr>
        <w:t xml:space="preserve">Codex </w:t>
      </w:r>
      <w:proofErr w:type="spellStart"/>
      <w:r w:rsidR="00B35928">
        <w:rPr>
          <w:lang w:val="en-US"/>
        </w:rPr>
        <w:t>Laurentianus</w:t>
      </w:r>
      <w:proofErr w:type="spellEnd"/>
      <w:r w:rsidR="00B35928">
        <w:rPr>
          <w:lang w:val="en-US"/>
        </w:rPr>
        <w:t xml:space="preserve"> </w:t>
      </w:r>
      <w:proofErr w:type="spellStart"/>
      <w:r w:rsidR="00B35928">
        <w:rPr>
          <w:lang w:val="en-US"/>
        </w:rPr>
        <w:t>Plut</w:t>
      </w:r>
      <w:proofErr w:type="spellEnd"/>
      <w:r w:rsidR="00B35928">
        <w:rPr>
          <w:lang w:val="en-US"/>
        </w:rPr>
        <w:t xml:space="preserve">. lvii. Cod. 7 = Codex </w:t>
      </w:r>
      <w:proofErr w:type="spellStart"/>
      <w:r w:rsidR="00B35928">
        <w:rPr>
          <w:lang w:val="en-US"/>
        </w:rPr>
        <w:t>Mediceus</w:t>
      </w:r>
      <w:proofErr w:type="spellEnd"/>
      <w:r w:rsidR="00E87549">
        <w:rPr>
          <w:lang w:val="en-US"/>
        </w:rPr>
        <w:t>, and again in the</w:t>
      </w:r>
      <w:r w:rsidR="00843CB1">
        <w:rPr>
          <w:lang w:val="en-US"/>
        </w:rPr>
        <w:t xml:space="preserve"> 15</w:t>
      </w:r>
      <w:r w:rsidR="00843CB1" w:rsidRPr="00843CB1">
        <w:rPr>
          <w:vertAlign w:val="superscript"/>
          <w:lang w:val="en-US"/>
        </w:rPr>
        <w:t>th</w:t>
      </w:r>
      <w:r w:rsidR="00843CB1">
        <w:rPr>
          <w:lang w:val="en-US"/>
        </w:rPr>
        <w:t xml:space="preserve"> c. Codex </w:t>
      </w:r>
      <w:proofErr w:type="spellStart"/>
      <w:r w:rsidR="00843CB1">
        <w:rPr>
          <w:lang w:val="en-US"/>
        </w:rPr>
        <w:t>Casanatensis</w:t>
      </w:r>
      <w:proofErr w:type="spellEnd"/>
      <w:r w:rsidR="00843CB1">
        <w:rPr>
          <w:lang w:val="en-US"/>
        </w:rPr>
        <w:t xml:space="preserve"> G. v. 14.</w:t>
      </w:r>
    </w:p>
  </w:footnote>
  <w:footnote w:id="59">
    <w:p w14:paraId="4BFA2ED2" w14:textId="09DE44A7" w:rsidR="005918FF" w:rsidRPr="00E54926" w:rsidRDefault="005918FF" w:rsidP="0083224F">
      <w:pPr>
        <w:pStyle w:val="FootnoteText"/>
        <w:rPr>
          <w:kern w:val="0"/>
          <w:lang w:val="en-US"/>
        </w:rPr>
      </w:pPr>
      <w:r w:rsidRPr="00E54926">
        <w:rPr>
          <w:rStyle w:val="FootnoteReference"/>
          <w:kern w:val="0"/>
        </w:rPr>
        <w:footnoteRef/>
      </w:r>
      <w:r w:rsidR="00AE7D2A">
        <w:rPr>
          <w:kern w:val="0"/>
          <w:lang w:val="en-US"/>
        </w:rPr>
        <w:t xml:space="preserve"> </w:t>
      </w:r>
      <w:r w:rsidRPr="00E54926">
        <w:rPr>
          <w:kern w:val="0"/>
          <w:lang w:val="en-US"/>
        </w:rPr>
        <w:t xml:space="preserve">Cf. </w:t>
      </w:r>
      <w:r w:rsidRPr="00E54926">
        <w:rPr>
          <w:kern w:val="0"/>
        </w:rPr>
        <w:fldChar w:fldCharType="begin"/>
      </w:r>
      <w:r w:rsidR="00EF4A75">
        <w:rPr>
          <w:kern w:val="0"/>
          <w:lang w:val="en-US"/>
        </w:rPr>
        <w:instrText xml:space="preserve"> ADDIN EN.CITE &lt;EndNote&gt;&lt;Cite&gt;&lt;Author&gt;Cobb&lt;/Author&gt;&lt;Year&gt;2016&lt;/Year&gt;&lt;RecNum&gt;2747&lt;/RecNum&gt;&lt;Pages&gt;188&lt;/Pages&gt;&lt;DisplayText&gt;L.S. Cobb, Neither &amp;quot;Pure Evangelic Manna&amp;quot; nor &amp;quot;Tainted Scraps&amp;quot;: Reflections on the Study of Pseudo-Ignatius (2016), 188.&lt;/DisplayText&gt;&lt;record&gt;&lt;rec-number&gt;2747&lt;/rec-number&gt;&lt;foreign-keys&gt;&lt;key app="EN" db-id="watspfp2d2rp9se0avpvpv942sd5za2epre9" timestamp="1626158743"&gt;2747&lt;/key&gt;&lt;/foreign-keys&gt;&lt;ref-type name="Book Section"&gt;5&lt;/ref-type&gt;&lt;contributors&gt;&lt;authors&gt;&lt;author&gt;Cobb, L. Stephanie&lt;/author&gt;&lt;/authors&gt;&lt;secondary-authors&gt;&lt;author&gt;Still, Todd D.&lt;/author&gt;&lt;author&gt;Wilhite, David E.&lt;/author&gt;&lt;/secondary-authors&gt;&lt;/contributors&gt;&lt;titles&gt;&lt;title&gt;Neither &amp;quot;Pure Evangelic Manna&amp;quot; nor &amp;quot;Tainted Scraps&amp;quot;: Reflections on the Study of Pseudo-Ignatius&lt;/title&gt;&lt;secondary-title&gt;The Apostolic Fathers and Paul&lt;/secondary-title&gt;&lt;tertiary-title&gt;Pauline and Patristic Scholars in Debate&lt;/tertiary-title&gt;&lt;/titles&gt;&lt;pages&gt;181-202&lt;/pages&gt;&lt;dates&gt;&lt;year&gt;2016&lt;/year&gt;&lt;/dates&gt;&lt;pub-location&gt;London a.o.&lt;/pub-location&gt;&lt;publisher&gt;Bloomsbury&lt;/publisher&gt;&lt;urls&gt;&lt;/urls&gt;&lt;/record&gt;&lt;/Cite&gt;&lt;/EndNote&gt;</w:instrText>
      </w:r>
      <w:r w:rsidRPr="00E54926">
        <w:rPr>
          <w:kern w:val="0"/>
        </w:rPr>
        <w:fldChar w:fldCharType="separate"/>
      </w:r>
      <w:r w:rsidR="00EF4A75" w:rsidRPr="00EF4A75">
        <w:rPr>
          <w:noProof/>
          <w:kern w:val="0"/>
          <w:lang w:val="en-US"/>
        </w:rPr>
        <w:t>L.S. Cobb, Neither "Pure Evangelic Manna" nor "Tainted Scraps": Reflections on the Study of Pseudo-Ignatius (2016), 188.</w:t>
      </w:r>
      <w:r w:rsidRPr="00E54926">
        <w:rPr>
          <w:kern w:val="0"/>
        </w:rPr>
        <w:fldChar w:fldCharType="end"/>
      </w:r>
    </w:p>
  </w:footnote>
  <w:footnote w:id="60">
    <w:p w14:paraId="4BFA2ED3" w14:textId="2A9005CC" w:rsidR="005918FF" w:rsidRPr="00E54926" w:rsidRDefault="005918FF" w:rsidP="0083224F">
      <w:pPr>
        <w:pStyle w:val="FootnoteText"/>
        <w:rPr>
          <w:kern w:val="0"/>
          <w:lang w:val="en-US"/>
        </w:rPr>
      </w:pPr>
      <w:r w:rsidRPr="00E54926">
        <w:rPr>
          <w:rStyle w:val="FootnoteReference"/>
          <w:kern w:val="0"/>
        </w:rPr>
        <w:footnoteRef/>
      </w:r>
      <w:r w:rsidR="00732124" w:rsidRPr="00732124">
        <w:rPr>
          <w:kern w:val="0"/>
          <w:lang w:val="en-US"/>
        </w:rPr>
        <w:t xml:space="preserve"> </w:t>
      </w:r>
      <w:r w:rsidRPr="00E54926">
        <w:rPr>
          <w:kern w:val="0"/>
        </w:rPr>
        <w:fldChar w:fldCharType="begin"/>
      </w:r>
      <w:r w:rsidR="00EF4A75">
        <w:rPr>
          <w:kern w:val="0"/>
          <w:lang w:val="en-US"/>
        </w:rPr>
        <w:instrText xml:space="preserve"> ADDIN EN.CITE &lt;EndNote&gt;&lt;Cite&gt;&lt;Author&gt;Vinzent&lt;/Author&gt;&lt;Year&gt;2019&lt;/Year&gt;&lt;RecNum&gt;1770&lt;/RecNum&gt;&lt;Pages&gt;379-380&lt;/Pages&gt;&lt;DisplayText&gt;M. Vinzent, Writing the history of early Christianity: From reception to retrospection (2019), 379-380.&lt;/DisplayText&gt;&lt;record&gt;&lt;rec-number&gt;1770&lt;/rec-number&gt;&lt;foreign-keys&gt;&lt;key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00EF4A75" w:rsidRPr="00EF4A75">
        <w:rPr>
          <w:noProof/>
          <w:kern w:val="0"/>
          <w:lang w:val="en-US"/>
        </w:rPr>
        <w:t>M. Vinzent, Writing the history of early Christianity: From reception to retrospection (2019), 379-380.</w:t>
      </w:r>
      <w:r w:rsidRPr="00E54926">
        <w:rPr>
          <w:kern w:val="0"/>
        </w:rPr>
        <w:fldChar w:fldCharType="end"/>
      </w:r>
      <w:r w:rsidR="00732124" w:rsidRPr="00732124">
        <w:rPr>
          <w:kern w:val="0"/>
          <w:lang w:val="en-US"/>
        </w:rPr>
        <w:t xml:space="preserve"> </w:t>
      </w:r>
      <w:r w:rsidRPr="00E54926">
        <w:rPr>
          <w:kern w:val="0"/>
          <w:lang w:val="en-US"/>
        </w:rPr>
        <w:t>On the question of authorship,  cf</w:t>
      </w:r>
      <w:r w:rsidR="00732124">
        <w:rPr>
          <w:kern w:val="0"/>
          <w:lang w:val="en-US"/>
        </w:rPr>
        <w:t xml:space="preserve">. </w:t>
      </w:r>
      <w:r w:rsidRPr="00E54926">
        <w:rPr>
          <w:kern w:val="0"/>
        </w:rPr>
        <w:fldChar w:fldCharType="begin">
          <w:fldData xml:space="preserve">PEVuZE5vdGU+PENpdGU+PEF1dGhvcj5Db2JiPC9BdXRob3I+PFllYXI+MjAxNjwvWWVhcj48UmVj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</w:fldData>
        </w:fldChar>
      </w:r>
      <w:r w:rsidR="00EF4A75">
        <w:rPr>
          <w:kern w:val="0"/>
          <w:lang w:val="en-US"/>
        </w:rPr>
        <w:instrText xml:space="preserve"> ADDIN EN.CITE </w:instrText>
      </w:r>
      <w:r w:rsidR="00EF4A75">
        <w:rPr>
          <w:kern w:val="0"/>
          <w:lang w:val="en-US"/>
        </w:rPr>
        <w:fldChar w:fldCharType="begin">
          <w:fldData xml:space="preserve">PEVuZE5vdGU+PENpdGU+PEF1dGhvcj5Db2JiPC9BdXRob3I+PFllYXI+MjAxNjwvWWVhcj48UmVj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</w:fldData>
        </w:fldChar>
      </w:r>
      <w:r w:rsidR="00EF4A75">
        <w:rPr>
          <w:kern w:val="0"/>
          <w:lang w:val="en-US"/>
        </w:rPr>
        <w:instrText xml:space="preserve"> ADDIN EN.CITE.DATA </w:instrText>
      </w:r>
      <w:r w:rsidR="00EF4A75">
        <w:rPr>
          <w:kern w:val="0"/>
          <w:lang w:val="en-US"/>
        </w:rPr>
      </w:r>
      <w:r w:rsidR="00EF4A75">
        <w:rPr>
          <w:kern w:val="0"/>
          <w:lang w:val="en-US"/>
        </w:rPr>
        <w:fldChar w:fldCharType="end"/>
      </w:r>
      <w:r w:rsidRPr="00E54926">
        <w:rPr>
          <w:kern w:val="0"/>
        </w:rPr>
      </w:r>
      <w:r w:rsidRPr="00E54926">
        <w:rPr>
          <w:kern w:val="0"/>
        </w:rPr>
        <w:fldChar w:fldCharType="separate"/>
      </w:r>
      <w:r w:rsidR="00EF4A75" w:rsidRPr="00EF4A75">
        <w:rPr>
          <w:noProof/>
          <w:kern w:val="0"/>
          <w:lang w:val="en-US"/>
        </w:rPr>
        <w:t>L.S. Cobb, Neither "Pure Evangelic Manna" nor "Tainted Scraps": Reflections on the Study of Pseudo-Ignatius (2016), 186; M. Vinzent, Writing the history of early Christianity: From reception to retrospection (2019), 379-380.</w:t>
      </w:r>
      <w:r w:rsidRPr="00E54926">
        <w:rPr>
          <w:kern w:val="0"/>
        </w:rPr>
        <w:fldChar w:fldCharType="end"/>
      </w:r>
    </w:p>
  </w:footnote>
  <w:footnote w:id="61">
    <w:p w14:paraId="4BFA2ED4" w14:textId="2F88320C" w:rsidR="005918FF" w:rsidRPr="00E54926" w:rsidRDefault="005918FF" w:rsidP="0083224F">
      <w:pPr>
        <w:pStyle w:val="FootnoteText"/>
        <w:rPr>
          <w:kern w:val="0"/>
          <w:szCs w:val="20"/>
          <w:lang w:val="en-US"/>
        </w:rPr>
      </w:pPr>
      <w:r w:rsidRPr="00E54926">
        <w:rPr>
          <w:rStyle w:val="FootnoteReference"/>
          <w:kern w:val="0"/>
          <w:szCs w:val="20"/>
        </w:rPr>
        <w:footnoteRef/>
      </w:r>
      <w:r w:rsidR="00732124" w:rsidRPr="00732124">
        <w:rPr>
          <w:kern w:val="0"/>
          <w:lang w:val="en-US"/>
        </w:rPr>
        <w:t xml:space="preserve"> </w:t>
      </w:r>
      <w:r w:rsidRPr="00E54926">
        <w:rPr>
          <w:kern w:val="0"/>
        </w:rPr>
        <w:fldChar w:fldCharType="begin"/>
      </w:r>
      <w:r w:rsidR="00EF4A75">
        <w:rPr>
          <w:kern w:val="0"/>
          <w:lang w:val="en-US"/>
        </w:rPr>
        <w:instrText xml:space="preserve"> ADDIN EN.CITE &lt;EndNote&gt;&lt;Cite&gt;&lt;Author&gt;Cobb&lt;/Author&gt;&lt;Year&gt;2016&lt;/Year&gt;&lt;RecNum&gt;2747&lt;/RecNum&gt;&lt;Pages&gt;181&lt;/Pages&gt;&lt;DisplayText&gt;L.S. Cobb, Neither &amp;quot;Pure Evangelic Manna&amp;quot; nor &amp;quot;Tainted Scraps&amp;quot;: Reflections on the Study of Pseudo-Ignatius (2016), 181.&lt;/DisplayText&gt;&lt;record&gt;&lt;rec-number&gt;2747&lt;/rec-number&gt;&lt;foreign-keys&gt;&lt;key app="EN" db-id="watspfp2d2rp9se0avpvpv942sd5za2epre9" timestamp="1626158743"&gt;2747&lt;/key&gt;&lt;/foreign-keys&gt;&lt;ref-type name="Book Section"&gt;5&lt;/ref-type&gt;&lt;contributors&gt;&lt;authors&gt;&lt;author&gt;Cobb, L. Stephanie&lt;/author&gt;&lt;/authors&gt;&lt;secondary-authors&gt;&lt;author&gt;Still, Todd D.&lt;/author&gt;&lt;author&gt;Wilhite, David E.&lt;/author&gt;&lt;/secondary-authors&gt;&lt;/contributors&gt;&lt;titles&gt;&lt;title&gt;Neither &amp;quot;Pure Evangelic Manna&amp;quot; nor &amp;quot;Tainted Scraps&amp;quot;: Reflections on the Study of Pseudo-Ignatius&lt;/title&gt;&lt;secondary-title&gt;The Apostolic Fathers and Paul&lt;/secondary-title&gt;&lt;tertiary-title&gt;Pauline and Patristic Scholars in Debate&lt;/tertiary-title&gt;&lt;/titles&gt;&lt;pages&gt;181-202&lt;/pages&gt;&lt;dates&gt;&lt;year&gt;2016&lt;/year&gt;&lt;/dates&gt;&lt;pub-location&gt;London a.o.&lt;/pub-location&gt;&lt;publisher&gt;Bloomsbury&lt;/publisher&gt;&lt;urls&gt;&lt;/urls&gt;&lt;/record&gt;&lt;/Cite&gt;&lt;/EndNote&gt;</w:instrText>
      </w:r>
      <w:r w:rsidRPr="00E54926">
        <w:rPr>
          <w:kern w:val="0"/>
        </w:rPr>
        <w:fldChar w:fldCharType="separate"/>
      </w:r>
      <w:r w:rsidR="00EF4A75" w:rsidRPr="00EF4A75">
        <w:rPr>
          <w:noProof/>
          <w:kern w:val="0"/>
          <w:lang w:val="en-US"/>
        </w:rPr>
        <w:t>L.S. Cobb, Neither "Pure Evangelic Manna" nor "Tainted Scraps": Reflections on the Study of Pseudo-Ignatius (2016), 181.</w:t>
      </w:r>
      <w:r w:rsidRPr="00E54926">
        <w:rPr>
          <w:kern w:val="0"/>
        </w:rPr>
        <w:fldChar w:fldCharType="end"/>
      </w:r>
    </w:p>
  </w:footnote>
  <w:footnote w:id="62">
    <w:p w14:paraId="4BFA2ED5" w14:textId="77777777" w:rsidR="005918FF" w:rsidRPr="005A561F" w:rsidRDefault="005918FF" w:rsidP="0083224F">
      <w:pPr>
        <w:pStyle w:val="FootnoteText"/>
        <w:rPr>
          <w:kern w:val="0"/>
          <w:lang w:val="en-US"/>
        </w:rPr>
      </w:pPr>
      <w:r w:rsidRPr="005A561F">
        <w:rPr>
          <w:rStyle w:val="FootnoteReference"/>
          <w:kern w:val="0"/>
        </w:rPr>
        <w:footnoteRef/>
      </w:r>
      <w:r w:rsidRPr="005A561F">
        <w:rPr>
          <w:kern w:val="0"/>
          <w:lang w:val="en-US"/>
        </w:rPr>
        <w:t xml:space="preserve"> Here, Ep. 22,8,2-4 (CSEL 54,154-155 </w:t>
      </w:r>
      <w:proofErr w:type="spellStart"/>
      <w:r w:rsidRPr="005A561F">
        <w:rPr>
          <w:kern w:val="0"/>
          <w:lang w:val="en-US"/>
        </w:rPr>
        <w:t>Hartel</w:t>
      </w:r>
      <w:proofErr w:type="spellEnd"/>
      <w:r w:rsidRPr="005A561F">
        <w:rPr>
          <w:kern w:val="0"/>
          <w:lang w:val="en-US"/>
        </w:rPr>
        <w:t>).</w:t>
      </w:r>
    </w:p>
  </w:footnote>
  <w:footnote w:id="63">
    <w:p w14:paraId="4BFA2ED6" w14:textId="50C77999" w:rsidR="005918FF" w:rsidRPr="00E54926" w:rsidRDefault="005918FF" w:rsidP="0083224F">
      <w:pPr>
        <w:pStyle w:val="FootnoteText"/>
        <w:rPr>
          <w:kern w:val="0"/>
          <w:lang w:val="en-US"/>
        </w:rPr>
      </w:pPr>
      <w:r w:rsidRPr="00E54926">
        <w:rPr>
          <w:rStyle w:val="FootnoteReference"/>
          <w:kern w:val="0"/>
        </w:rPr>
        <w:footnoteRef/>
      </w:r>
      <w:r w:rsidRPr="00E54926">
        <w:rPr>
          <w:kern w:val="0"/>
          <w:lang w:val="en-US"/>
        </w:rPr>
        <w:t xml:space="preserve"> </w:t>
      </w:r>
      <w:r w:rsidRPr="00E54926">
        <w:rPr>
          <w:kern w:val="0"/>
        </w:rPr>
        <w:fldChar w:fldCharType="begin"/>
      </w:r>
      <w:r w:rsidR="00EF4A75">
        <w:rPr>
          <w:kern w:val="0"/>
          <w:lang w:val="en-US"/>
        </w:rPr>
        <w:instrText xml:space="preserve"> ADDIN EN.CITE &lt;EndNote&gt;&lt;Cite&gt;&lt;Author&gt;Merkt&lt;/Author&gt;&lt;Year&gt;2013&lt;/Year&gt;&lt;RecNum&gt;2748&lt;/RecNum&gt;&lt;Pages&gt;75&lt;/Pages&gt;&lt;DisplayText&gt;A. Merkt, Reading Paul and Drinking Wine (2013), 75.&lt;/DisplayText&gt;&lt;record&gt;&lt;rec-number&gt;2748&lt;/rec-number&gt;&lt;foreign-keys&gt;&lt;key app="EN" db-id="watspfp2d2rp9se0avpvpv942sd5za2epre9" timestamp="1626158743"&gt;2748&lt;/key&gt;&lt;/foreign-keys&gt;&lt;ref-type name="Book Section"&gt;5&lt;/ref-type&gt;&lt;contributors&gt;&lt;authors&gt;&lt;author&gt;Merkt, Andreas&lt;/author&gt;&lt;/authors&gt;&lt;secondary-authors&gt;&lt;author&gt;Weidemann, Hans-Ulrich&lt;/author&gt;&lt;/secondary-authors&gt;&lt;/contributors&gt;&lt;titles&gt;&lt;title&gt;Reading Paul and Drinking Wine&lt;/title&gt;&lt;secondary-title&gt;Asceticism and Exegesis in Early Chrsitianity. The Reception of New Testament Texts in Ancient Ascetic Discourses&lt;/secondary-title&gt;&lt;/titles&gt;&lt;pages&gt;69-77&lt;/pages&gt;&lt;number&gt;101&lt;/number&gt;&lt;edition&gt;Novum Testamentum et Orbis Antiquus&lt;/edition&gt;&lt;dates&gt;&lt;year&gt;2013&lt;/year&gt;&lt;/dates&gt;&lt;pub-location&gt;Göttingen&lt;/pub-location&gt;&lt;publisher&gt;Vandenhoeck&amp;amp;Ruprecht&lt;/publisher&gt;&lt;urls&gt;&lt;/urls&gt;&lt;/record&gt;&lt;/Cite&gt;&lt;/EndNote&gt;</w:instrText>
      </w:r>
      <w:r w:rsidRPr="00E54926">
        <w:rPr>
          <w:kern w:val="0"/>
        </w:rPr>
        <w:fldChar w:fldCharType="separate"/>
      </w:r>
      <w:r w:rsidR="00EF4A75" w:rsidRPr="00EF4A75">
        <w:rPr>
          <w:noProof/>
          <w:kern w:val="0"/>
          <w:lang w:val="en-US"/>
        </w:rPr>
        <w:t>A. Merkt, Reading Paul and Drinking Wine (2013), 75.</w:t>
      </w:r>
      <w:r w:rsidRPr="00E54926">
        <w:rPr>
          <w:kern w:val="0"/>
        </w:rPr>
        <w:fldChar w:fldCharType="end"/>
      </w:r>
    </w:p>
  </w:footnote>
  <w:footnote w:id="64">
    <w:p w14:paraId="4BFA2ED7" w14:textId="5DA038CC"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Here, for example, the Apostolic Constitutions are to be mentioned, which are often associated with the collection of thirteen letters in terms of content and language and are </w:t>
      </w:r>
      <w:r w:rsidR="00BE08E0">
        <w:rPr>
          <w:kern w:val="0"/>
          <w:lang w:val="en-US"/>
        </w:rPr>
        <w:t xml:space="preserve">said </w:t>
      </w:r>
      <w:proofErr w:type="spellStart"/>
      <w:r w:rsidR="00BE08E0">
        <w:rPr>
          <w:kern w:val="0"/>
          <w:lang w:val="en-US"/>
        </w:rPr>
        <w:t>ti</w:t>
      </w:r>
      <w:proofErr w:type="spellEnd"/>
      <w:r w:rsidR="00BE08E0">
        <w:rPr>
          <w:kern w:val="0"/>
          <w:lang w:val="en-US"/>
        </w:rPr>
        <w:t xml:space="preserve"> be </w:t>
      </w:r>
      <w:r w:rsidRPr="00243540">
        <w:rPr>
          <w:kern w:val="0"/>
          <w:lang w:val="en-US"/>
        </w:rPr>
        <w:t xml:space="preserve">derived from the same author, cf. on this </w:t>
      </w:r>
      <w:r w:rsidRPr="00E54926">
        <w:rPr>
          <w:kern w:val="0"/>
        </w:rPr>
        <w:fldChar w:fldCharType="begin"/>
      </w:r>
      <w:r w:rsidR="00EF4A75">
        <w:rPr>
          <w:kern w:val="0"/>
          <w:lang w:val="en-US"/>
        </w:rPr>
        <w:instrText xml:space="preserve"> ADDIN EN.CITE &lt;EndNote&gt;&lt;Cite&gt;&lt;Author&gt;Vinzent&lt;/Author&gt;&lt;Year&gt;2019&lt;/Year&gt;&lt;RecNum&gt;1770&lt;/RecNum&gt;&lt;Pages&gt;380&lt;/Pages&gt;&lt;DisplayText&gt;M. Vinzent, Writing the history of early Christianity: From reception to retrospection (2019), 380.&lt;/DisplayText&gt;&lt;record&gt;&lt;rec-number&gt;1770&lt;/rec-number&gt;&lt;foreign-keys&gt;&lt;key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00EF4A75" w:rsidRPr="00EF4A75">
        <w:rPr>
          <w:noProof/>
          <w:kern w:val="0"/>
          <w:lang w:val="en-US"/>
        </w:rPr>
        <w:t>M. Vinzent, Writing the history of early Christianity: From reception to retrospection (2019), 380.</w:t>
      </w:r>
      <w:r w:rsidRPr="00E54926">
        <w:rPr>
          <w:kern w:val="0"/>
        </w:rPr>
        <w:fldChar w:fldCharType="end"/>
      </w:r>
    </w:p>
  </w:footnote>
  <w:footnote w:id="65">
    <w:p w14:paraId="4BFA2ED8" w14:textId="1786E9B1"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A contrasting interpretation of this passage is offered, for example, by Chrysostom in </w:t>
      </w:r>
      <w:proofErr w:type="spellStart"/>
      <w:r w:rsidRPr="00243540">
        <w:rPr>
          <w:kern w:val="0"/>
          <w:lang w:val="en-US"/>
        </w:rPr>
        <w:t>Hom</w:t>
      </w:r>
      <w:proofErr w:type="spellEnd"/>
      <w:r w:rsidRPr="00243540">
        <w:rPr>
          <w:kern w:val="0"/>
          <w:lang w:val="en-US"/>
        </w:rPr>
        <w:t xml:space="preserve">. in Eph. 19,1 (PG 62,127-129) and </w:t>
      </w:r>
      <w:proofErr w:type="spellStart"/>
      <w:r w:rsidRPr="00243540">
        <w:rPr>
          <w:kern w:val="0"/>
          <w:lang w:val="en-US"/>
        </w:rPr>
        <w:t>Hom</w:t>
      </w:r>
      <w:proofErr w:type="spellEnd"/>
      <w:r w:rsidRPr="00243540">
        <w:rPr>
          <w:kern w:val="0"/>
          <w:lang w:val="en-US"/>
        </w:rPr>
        <w:t xml:space="preserve">. in Rom. 28,2 (PG 60,652), cf. </w:t>
      </w:r>
      <w:r w:rsidRPr="005A561F">
        <w:rPr>
          <w:kern w:val="0"/>
        </w:rPr>
        <w:fldChar w:fldCharType="begin"/>
      </w:r>
      <w:r w:rsidR="00EF4A75">
        <w:rPr>
          <w:kern w:val="0"/>
          <w:lang w:val="en-US"/>
        </w:rPr>
        <w:instrText xml:space="preserve"> ADDIN EN.CITE &lt;EndNote&gt;&lt;Cite&gt;&lt;Author&gt;Merkt&lt;/Author&gt;&lt;Year&gt;2013&lt;/Year&gt;&lt;RecNum&gt;2748&lt;/RecNum&gt;&lt;Pages&gt;72&lt;/Pages&gt;&lt;DisplayText&gt;A. Merkt, Reading Paul and Drinking Wine (2013), 72.&lt;/DisplayText&gt;&lt;record&gt;&lt;rec-number&gt;2748&lt;/rec-number&gt;&lt;foreign-keys&gt;&lt;key app="EN" db-id="watspfp2d2rp9se0avpvpv942sd5za2epre9" timestamp="1626158743"&gt;2748&lt;/key&gt;&lt;/foreign-keys&gt;&lt;ref-type name="Book Section"&gt;5&lt;/ref-type&gt;&lt;contributors&gt;&lt;authors&gt;&lt;author&gt;Merkt, Andreas&lt;/author&gt;&lt;/authors&gt;&lt;secondary-authors&gt;&lt;author&gt;Weidemann, Hans-Ulrich&lt;/author&gt;&lt;/secondary-authors&gt;&lt;/contributors&gt;&lt;titles&gt;&lt;title&gt;Reading Paul and Drinking Wine&lt;/title&gt;&lt;secondary-title&gt;Asceticism and Exegesis in Early Chrsitianity. The Reception of New Testament Texts in Ancient Ascetic Discourses&lt;/secondary-title&gt;&lt;/titles&gt;&lt;pages&gt;69-77&lt;/pages&gt;&lt;number&gt;101&lt;/number&gt;&lt;edition&gt;Novum Testamentum et Orbis Antiquus&lt;/edition&gt;&lt;dates&gt;&lt;year&gt;2013&lt;/year&gt;&lt;/dates&gt;&lt;pub-location&gt;Göttingen&lt;/pub-location&gt;&lt;publisher&gt;Vandenhoeck&amp;amp;Ruprecht&lt;/publisher&gt;&lt;urls&gt;&lt;/urls&gt;&lt;/record&gt;&lt;/Cite&gt;&lt;/EndNote&gt;</w:instrText>
      </w:r>
      <w:r w:rsidRPr="005A561F">
        <w:rPr>
          <w:kern w:val="0"/>
        </w:rPr>
        <w:fldChar w:fldCharType="separate"/>
      </w:r>
      <w:r w:rsidR="00EF4A75" w:rsidRPr="00EF4A75">
        <w:rPr>
          <w:noProof/>
          <w:kern w:val="0"/>
          <w:lang w:val="en-US"/>
        </w:rPr>
        <w:t>A. Merkt, Reading Paul and Drinking Wine (2013), 72.</w:t>
      </w:r>
      <w:r w:rsidRPr="005A561F">
        <w:rPr>
          <w:kern w:val="0"/>
        </w:rPr>
        <w:fldChar w:fldCharType="end"/>
      </w:r>
    </w:p>
  </w:footnote>
  <w:footnote w:id="66">
    <w:p w14:paraId="4BFA2ED9" w14:textId="66AFD5EE" w:rsidR="005918FF" w:rsidRPr="00AD1C1B" w:rsidRDefault="005918FF" w:rsidP="0083224F">
      <w:pPr>
        <w:pStyle w:val="FootnoteText"/>
        <w:rPr>
          <w:kern w:val="0"/>
        </w:rPr>
      </w:pPr>
      <w:r w:rsidRPr="00E54926">
        <w:rPr>
          <w:rStyle w:val="FootnoteReference"/>
          <w:kern w:val="0"/>
        </w:rPr>
        <w:footnoteRef/>
      </w:r>
      <w:r w:rsidR="00BE08E0">
        <w:rPr>
          <w:kern w:val="0"/>
        </w:rPr>
        <w:t xml:space="preserve"> </w:t>
      </w:r>
      <w:r w:rsidRPr="00E54926">
        <w:rPr>
          <w:kern w:val="0"/>
        </w:rPr>
        <w:fldChar w:fldCharType="begin"/>
      </w:r>
      <w:r w:rsidR="00EF4A75" w:rsidRPr="00AD1C1B">
        <w:rPr>
          <w:kern w:val="0"/>
        </w:rPr>
        <w:instrText xml:space="preserve"> ADDIN EN.CITE &lt;EndNote&gt;&lt;Cite&gt;&lt;Author&gt;Weidemann&lt;/Author&gt;&lt;Year&gt;2013&lt;/Year&gt;&lt;RecNum&gt;2749&lt;/RecNum&gt;&lt;Pages&gt;58&lt;/Pages&gt;&lt;DisplayText&gt;H.-U. Weidemann, Engelsgleiche, Abstinente - und ein moderater Weintrinker. Asketische Sinnproduktion als literarische Technik im Lukasevangelium und im 1. Timotheusbrief (2013), 58.&lt;/DisplayText&gt;&lt;record&gt;&lt;rec-number&gt;2749&lt;/rec-number&gt;&lt;foreign-keys&gt;&lt;key app="EN" db-id="watspfp2d2rp9se0avpvpv942sd5za2epre9" timestamp="1626158743"&gt;2749&lt;/key&gt;&lt;/foreign-keys&gt;&lt;ref-type name="Book Section"&gt;5&lt;/ref-type&gt;&lt;contributors&gt;&lt;authors&gt;&lt;author&gt;Weidemann, Hans-Ulrich&lt;/author&gt;&lt;/authors&gt;&lt;secondary-authors&gt;&lt;author&gt;Weidemann, Hans-Ulrich&lt;/author&gt;&lt;/secondary-authors&gt;&lt;/contributors&gt;&lt;titles&gt;&lt;title&gt;Engelsgleiche, Abstinente - und ein moderater Weintrinker. Asketische Sinnproduktion als literarische Technik im Lukasevangelium und im 1. Timotheusbrief&lt;/title&gt;&lt;secondary-title&gt;Asceticism and Exegesis in Early Christianity. The Reception of New Testament Texts in Ancient Ascetic Discourses&lt;/secondary-title&gt;&lt;tertiary-title&gt;Novum Testamentum et Orbis Antiquus&lt;/tertiary-title&gt;&lt;/titles&gt;&lt;pages&gt;21-68&lt;/pages&gt;&lt;number&gt;101&lt;/number&gt;&lt;dates&gt;&lt;year&gt;2013&lt;/year&gt;&lt;/dates&gt;&lt;pub-location&gt;Göttingen&lt;/pub-location&gt;&lt;publisher&gt;Vandenhoeck&amp;amp;Ruprecht&lt;/publisher&gt;&lt;urls&gt;&lt;/urls&gt;&lt;/record&gt;&lt;/Cite&gt;&lt;/EndNote&gt;</w:instrText>
      </w:r>
      <w:r w:rsidRPr="00E54926">
        <w:rPr>
          <w:kern w:val="0"/>
        </w:rPr>
        <w:fldChar w:fldCharType="separate"/>
      </w:r>
      <w:r w:rsidR="00EF4A75" w:rsidRPr="00AD1C1B">
        <w:rPr>
          <w:noProof/>
          <w:kern w:val="0"/>
        </w:rPr>
        <w:t>H.-U. Weidemann, Engelsgleiche, Abstinente - und ein moderater Weintrinker. Asketische Sinnproduktion als literarische Technik im Lukasevangelium und im 1. Timotheusbrief (2013), 58.</w:t>
      </w:r>
      <w:r w:rsidRPr="00E54926">
        <w:rPr>
          <w:kern w:val="0"/>
        </w:rPr>
        <w:fldChar w:fldCharType="end"/>
      </w:r>
    </w:p>
  </w:footnote>
  <w:footnote w:id="67">
    <w:p w14:paraId="4BFA2EDA" w14:textId="02AEF3EA" w:rsidR="005918FF" w:rsidRPr="0083224F" w:rsidRDefault="005918FF" w:rsidP="0083224F">
      <w:pPr>
        <w:pStyle w:val="FootnoteText"/>
        <w:rPr>
          <w:kern w:val="0"/>
          <w:lang w:val="en-GB"/>
        </w:rPr>
      </w:pPr>
      <w:r w:rsidRPr="00E54926">
        <w:rPr>
          <w:rStyle w:val="FootnoteReference"/>
          <w:kern w:val="0"/>
        </w:rPr>
        <w:footnoteRef/>
      </w:r>
      <w:r w:rsidR="00BE08E0">
        <w:rPr>
          <w:kern w:val="0"/>
        </w:rPr>
        <w:t xml:space="preserve"> </w:t>
      </w:r>
      <w:r w:rsidRPr="00E54926">
        <w:rPr>
          <w:kern w:val="0"/>
        </w:rPr>
        <w:fldChar w:fldCharType="begin"/>
      </w:r>
      <w:r w:rsidR="00EF4A75" w:rsidRPr="00AD1C1B">
        <w:rPr>
          <w:kern w:val="0"/>
        </w:rPr>
        <w:instrText xml:space="preserve"> ADDIN EN.CITE &lt;EndNote&gt;&lt;Cite&gt;&lt;Author&gt;Synek&lt;/Author&gt;&lt;Year&gt;1999&lt;/Year&gt;&lt;RecNum&gt;2750&lt;/RecNum&gt;&lt;Pages&gt;222&lt;/Pages&gt;&lt;DisplayText&gt;E.M. Synek, Oikos. Zum Ehe- und Familienrecht der Apostolischen Konstitutionen (1999), 222.&lt;/DisplayText&gt;&lt;record&gt;&lt;rec-number&gt;2750&lt;/rec-number&gt;&lt;foreign-keys&gt;&lt;key app="EN" db-id="watspfp2d2rp9se0avpvpv942sd5za2epre9" timestamp="1626158743"&gt;2750&lt;/key&gt;&lt;/foreign-keys&gt;&lt;ref-type name="Book"&gt;6&lt;/ref-type&gt;&lt;contributors&gt;&lt;authors&gt;&lt;author&gt;Synek, Eva Maria&lt;/author&gt;&lt;/authors&gt;&lt;/contributors&gt;&lt;titles&gt;&lt;title&gt;Oikos. Zum Ehe- und Familienrecht der Apostolischen Konstitutionen&lt;/title&gt;&lt;/titles&gt;&lt;keywords&gt;&lt;keyword&gt;Apostolic constitutions.&lt;/keyword&gt;&lt;keyword&gt;Church orders, Ancient.&lt;/keyword&gt;&lt;keyword&gt;Domestic relations (Canon law) Early church, ca. 30-600.&lt;/keyword&gt;&lt;keyword&gt;Marriage (Canon law) Early church, ca. 30-600.&lt;/keyword&gt;&lt;/keywords&gt;&lt;dates&gt;&lt;year&gt;1999&lt;/year&gt;&lt;/dates&gt;&lt;pub-location&gt;Wien&lt;/pub-location&gt;&lt;publisher&gt;Plöchl&lt;/publisher&gt;&lt;isbn&gt;3901407154&lt;/isbn&gt;&lt;accession-num&gt;wel53237&lt;/accession-num&gt;&lt;call-num&gt;British Library HMNTS YA.2003.a.32833&amp;#xD;British Library HMNTS&lt;/call-num&gt;&lt;urls&gt;&lt;/urls&gt;&lt;/record&gt;&lt;/Cite&gt;&lt;/EndNote&gt;</w:instrText>
      </w:r>
      <w:r w:rsidRPr="00E54926">
        <w:rPr>
          <w:kern w:val="0"/>
        </w:rPr>
        <w:fldChar w:fldCharType="separate"/>
      </w:r>
      <w:r w:rsidR="00EF4A75" w:rsidRPr="00AD1C1B">
        <w:rPr>
          <w:noProof/>
          <w:kern w:val="0"/>
        </w:rPr>
        <w:t>E.M. Synek, Oikos. Zum Ehe- und Familienrecht der Apostolischen Konstitutionen (1999), 222.</w:t>
      </w:r>
      <w:r w:rsidRPr="00E54926">
        <w:rPr>
          <w:kern w:val="0"/>
        </w:rPr>
        <w:fldChar w:fldCharType="end"/>
      </w:r>
      <w:r w:rsidRPr="00AD1C1B">
        <w:rPr>
          <w:kern w:val="0"/>
        </w:rPr>
        <w:t xml:space="preserve"> </w:t>
      </w:r>
      <w:r w:rsidRPr="00243540">
        <w:rPr>
          <w:kern w:val="0"/>
          <w:lang w:val="en-US"/>
        </w:rPr>
        <w:t xml:space="preserve">Similarly in the Apostolic Constitutions, cf. on this </w:t>
      </w:r>
      <w:r w:rsidRPr="00E54926">
        <w:rPr>
          <w:kern w:val="0"/>
        </w:rPr>
        <w:fldChar w:fldCharType="begin"/>
      </w:r>
      <w:r w:rsidR="00EF4A75">
        <w:rPr>
          <w:kern w:val="0"/>
          <w:lang w:val="en-US"/>
        </w:rPr>
        <w:instrText xml:space="preserve"> ADDIN EN.CITE &lt;EndNote&gt;&lt;Cite&gt;&lt;Author&gt;Synek&lt;/Author&gt;&lt;Year&gt;1999&lt;/Year&gt;&lt;RecNum&gt;2750&lt;/RecNum&gt;&lt;Pages&gt;222&lt;/Pages&gt;&lt;DisplayText&gt;ibid. &lt;/DisplayText&gt;&lt;record&gt;&lt;rec-number&gt;2750&lt;/rec-number&gt;&lt;foreign-keys&gt;&lt;key app="EN" db-id="watspfp2d2rp9se0avpvpv942sd5za2epre9" timestamp="1626158743"&gt;2750&lt;/key&gt;&lt;/foreign-keys&gt;&lt;ref-type name="Book"&gt;6&lt;/ref-type&gt;&lt;contributors&gt;&lt;authors&gt;&lt;author&gt;Synek, Eva Maria&lt;/author&gt;&lt;/authors&gt;&lt;/contributors&gt;&lt;titles&gt;&lt;title&gt;Oikos. Zum Ehe- und Familienrecht der Apostolischen Konstitutionen&lt;/title&gt;&lt;/titles&gt;&lt;keywords&gt;&lt;keyword&gt;Apostolic constitutions.&lt;/keyword&gt;&lt;keyword&gt;Church orders, Ancient.&lt;/keyword&gt;&lt;keyword&gt;Domestic relations (Canon law) Early church, ca. 30-600.&lt;/keyword&gt;&lt;keyword&gt;Marriage (Canon law) Early church, ca. 30-600.&lt;/keyword&gt;&lt;/keywords&gt;&lt;dates&gt;&lt;year&gt;1999&lt;/year&gt;&lt;/dates&gt;&lt;pub-location&gt;Wien&lt;/pub-location&gt;&lt;publisher&gt;Plöchl&lt;/publisher&gt;&lt;isbn&gt;3901407154&lt;/isbn&gt;&lt;accession-num&gt;wel53237&lt;/accession-num&gt;&lt;call-num&gt;British Library HMNTS YA.2003.a.32833&amp;#xD;British Library HMNTS&lt;/call-num&gt;&lt;urls&gt;&lt;/urls&gt;&lt;/record&gt;&lt;/Cite&gt;&lt;/EndNote&gt;</w:instrText>
      </w:r>
      <w:r w:rsidRPr="00E54926">
        <w:rPr>
          <w:kern w:val="0"/>
        </w:rPr>
        <w:fldChar w:fldCharType="separate"/>
      </w:r>
      <w:r w:rsidR="00EF4A75" w:rsidRPr="00EF4A75">
        <w:rPr>
          <w:noProof/>
          <w:kern w:val="0"/>
          <w:lang w:val="en-US"/>
        </w:rPr>
        <w:t xml:space="preserve">ibid. </w:t>
      </w:r>
      <w:r w:rsidRPr="00E54926">
        <w:rPr>
          <w:kern w:val="0"/>
        </w:rPr>
        <w:fldChar w:fldCharType="end"/>
      </w:r>
    </w:p>
  </w:footnote>
  <w:footnote w:id="68">
    <w:p w14:paraId="4BFA2EDB" w14:textId="108EFC37" w:rsidR="005918FF" w:rsidRPr="00D87532" w:rsidRDefault="005918FF" w:rsidP="0083224F">
      <w:pPr>
        <w:pStyle w:val="FootnoteText"/>
        <w:rPr>
          <w:kern w:val="0"/>
          <w:lang w:val="en-GB"/>
        </w:rPr>
      </w:pPr>
      <w:r w:rsidRPr="00E54926">
        <w:rPr>
          <w:rStyle w:val="FootnoteReference"/>
          <w:kern w:val="0"/>
        </w:rPr>
        <w:footnoteRef/>
      </w:r>
      <w:r w:rsidR="00190665" w:rsidRPr="00190665">
        <w:rPr>
          <w:kern w:val="0"/>
          <w:lang w:val="en-US"/>
        </w:rPr>
        <w:t xml:space="preserve"> </w:t>
      </w:r>
      <w:r w:rsidRPr="00E54926">
        <w:rPr>
          <w:kern w:val="0"/>
        </w:rPr>
        <w:fldChar w:fldCharType="begin"/>
      </w:r>
      <w:r w:rsidR="00EF4A75">
        <w:rPr>
          <w:kern w:val="0"/>
          <w:lang w:val="en-GB"/>
        </w:rPr>
        <w:instrText xml:space="preserve"> ADDIN EN.CITE &lt;EndNote&gt;&lt;Cite&gt;&lt;Author&gt;Cobb&lt;/Author&gt;&lt;Year&gt;2016&lt;/Year&gt;&lt;RecNum&gt;2747&lt;/RecNum&gt;&lt;Pages&gt;191&lt;/Pages&gt;&lt;DisplayText&gt;L.S. Cobb, Neither &amp;quot;Pure Evangelic Manna&amp;quot; nor &amp;quot;Tainted Scraps&amp;quot;: Reflections on the Study of Pseudo-Ignatius (2016), 191.&lt;/DisplayText&gt;&lt;record&gt;&lt;rec-number&gt;2747&lt;/rec-number&gt;&lt;foreign-keys&gt;&lt;key app="EN" db-id="watspfp2d2rp9se0avpvpv942sd5za2epre9" timestamp="1626158743"&gt;2747&lt;/key&gt;&lt;/foreign-keys&gt;&lt;ref-type name="Book Section"&gt;5&lt;/ref-type&gt;&lt;contributors&gt;&lt;authors&gt;&lt;author&gt;Cobb, L. Stephanie&lt;/author&gt;&lt;/authors&gt;&lt;secondary-authors&gt;&lt;author&gt;Still, Todd D.&lt;/author&gt;&lt;author&gt;Wilhite, David E.&lt;/author&gt;&lt;/secondary-authors&gt;&lt;/contributors&gt;&lt;titles&gt;&lt;title&gt;Neither &amp;quot;Pure Evangelic Manna&amp;quot; nor &amp;quot;Tainted Scraps&amp;quot;: Reflections on the Study of Pseudo-Ignatius&lt;/title&gt;&lt;secondary-title&gt;The Apostolic Fathers and Paul&lt;/secondary-title&gt;&lt;tertiary-title&gt;Pauline and Patristic Scholars in Debate&lt;/tertiary-title&gt;&lt;/titles&gt;&lt;pages&gt;181-202&lt;/pages&gt;&lt;dates&gt;&lt;year&gt;2016&lt;/year&gt;&lt;/dates&gt;&lt;pub-location&gt;London a.o.&lt;/pub-location&gt;&lt;publisher&gt;Bloomsbury&lt;/publisher&gt;&lt;urls&gt;&lt;/urls&gt;&lt;/record&gt;&lt;/Cite&gt;&lt;/EndNote&gt;</w:instrText>
      </w:r>
      <w:r w:rsidRPr="00E54926">
        <w:rPr>
          <w:kern w:val="0"/>
        </w:rPr>
        <w:fldChar w:fldCharType="separate"/>
      </w:r>
      <w:r w:rsidR="00EF4A75" w:rsidRPr="00EF4A75">
        <w:rPr>
          <w:noProof/>
          <w:kern w:val="0"/>
          <w:lang w:val="en-GB"/>
        </w:rPr>
        <w:t>L.S. Cobb, Neither "Pure Evangelic Manna" nor "Tainted Scraps": Reflections on the Study of Pseudo-Ignatius (2016), 191.</w:t>
      </w:r>
      <w:r w:rsidRPr="00E54926">
        <w:rPr>
          <w:kern w:val="0"/>
        </w:rPr>
        <w:fldChar w:fldCharType="end"/>
      </w:r>
    </w:p>
  </w:footnote>
  <w:footnote w:id="69">
    <w:p w14:paraId="4BFA2EDC" w14:textId="6E14ECAC"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Of several cities in antiquity called "Neapolis", this one seems to mean </w:t>
      </w:r>
      <w:r w:rsidR="00C8590D">
        <w:rPr>
          <w:kern w:val="0"/>
          <w:lang w:val="en-US"/>
        </w:rPr>
        <w:t>a city of this name</w:t>
      </w:r>
      <w:r w:rsidRPr="00243540">
        <w:rPr>
          <w:kern w:val="0"/>
          <w:lang w:val="en-US"/>
        </w:rPr>
        <w:t>, which is near Antioch, because the further indication that it is near "</w:t>
      </w:r>
      <w:proofErr w:type="spellStart"/>
      <w:r w:rsidRPr="00243540">
        <w:rPr>
          <w:kern w:val="0"/>
          <w:lang w:val="en-US"/>
        </w:rPr>
        <w:t>Zarbus</w:t>
      </w:r>
      <w:proofErr w:type="spellEnd"/>
      <w:r w:rsidRPr="00243540">
        <w:rPr>
          <w:kern w:val="0"/>
          <w:lang w:val="en-US"/>
        </w:rPr>
        <w:t xml:space="preserve">" - a shortening of </w:t>
      </w:r>
      <w:proofErr w:type="spellStart"/>
      <w:r w:rsidRPr="00243540">
        <w:rPr>
          <w:kern w:val="0"/>
          <w:lang w:val="en-US"/>
        </w:rPr>
        <w:t>Anazarbus</w:t>
      </w:r>
      <w:proofErr w:type="spellEnd"/>
      <w:r w:rsidRPr="00243540">
        <w:rPr>
          <w:kern w:val="0"/>
          <w:lang w:val="en-US"/>
        </w:rPr>
        <w:t xml:space="preserve"> - would fit this (cf. also </w:t>
      </w:r>
      <w:proofErr w:type="spellStart"/>
      <w:r w:rsidRPr="00243540">
        <w:rPr>
          <w:kern w:val="0"/>
          <w:lang w:val="en-US"/>
        </w:rPr>
        <w:t>IgnHer</w:t>
      </w:r>
      <w:proofErr w:type="spellEnd"/>
      <w:r w:rsidRPr="00243540">
        <w:rPr>
          <w:kern w:val="0"/>
          <w:lang w:val="en-US"/>
        </w:rPr>
        <w:t xml:space="preserve"> 9). However, the name may have been chosen only as a literary fiction in memory of the place where Paul and his companions first arrived in Europe (Acts 16:11).</w:t>
      </w:r>
    </w:p>
  </w:footnote>
  <w:footnote w:id="70">
    <w:p w14:paraId="4BFA2EDD" w14:textId="3739ED63" w:rsidR="005918FF" w:rsidRPr="00E54926" w:rsidRDefault="005918FF" w:rsidP="0083224F">
      <w:pPr>
        <w:pStyle w:val="FootnoteText"/>
        <w:rPr>
          <w:kern w:val="0"/>
        </w:rPr>
      </w:pPr>
      <w:r w:rsidRPr="00E54926">
        <w:rPr>
          <w:rStyle w:val="FootnoteReference"/>
          <w:kern w:val="0"/>
        </w:rPr>
        <w:footnoteRef/>
      </w:r>
      <w:r w:rsidR="00661B4D">
        <w:rPr>
          <w:kern w:val="0"/>
        </w:rPr>
        <w:t xml:space="preserve"> </w:t>
      </w:r>
      <w:r w:rsidRPr="00E54926">
        <w:rPr>
          <w:kern w:val="0"/>
        </w:rPr>
        <w:fldChar w:fldCharType="begin"/>
      </w:r>
      <w:r w:rsidR="00EF4A75" w:rsidRPr="00AD1C1B">
        <w:rPr>
          <w:kern w:val="0"/>
        </w:rPr>
        <w:instrText xml:space="preserve"> ADDIN EN.CITE &lt;EndNote&gt;&lt;Cite&gt;&lt;Author&gt;Amelungk&lt;/Author&gt;&lt;Year&gt;1899&lt;/Year&gt;&lt;RecNum&gt;2751&lt;/RecNum&gt;&lt;DisplayText&gt;A. Amelungk, Untersuchungen über Pseudo-Ignatius. Ein Beitrag zur Geschichte einer litterarischen Fälschung (1899).&lt;/DisplayText&gt;&lt;record&gt;&lt;rec-number&gt;2751&lt;/rec-number&gt;&lt;foreign-keys&gt;&lt;key app="EN" db-id="watspfp2d2rp9se0avpvpv942sd5za2epre9" timestamp="1626158743"&gt;2751&lt;/key&gt;&lt;/foreign-keys&gt;&lt;ref-type name="Book"&gt;6&lt;/ref-type&gt;&lt;contributors&gt;&lt;authors&gt;&lt;author&gt;Amelungk, Arnold&lt;/author&gt;&lt;/authors&gt;&lt;/contributors&gt;&lt;titles&gt;&lt;title&gt;Untersuchungen über Pseudo-Ignatius. Ein Beitrag zur Geschichte einer litterarischen Fälschung&lt;/title&gt;&lt;/titles&gt;&lt;pages&gt;VI, 83 S.&lt;/pages&gt;&lt;keywords&gt;&lt;keyword&gt;w5w9&lt;/keyword&gt;&lt;/keywords&gt;&lt;dates&gt;&lt;year&gt;1899&lt;/year&gt;&lt;/dates&gt;&lt;pub-location&gt;Leipzig&lt;/pub-location&gt;&lt;accession-num&gt;089063066&lt;/accession-num&gt;&lt;urls&gt;&lt;/urls&gt;&lt;language&gt;ger&lt;/language&gt;&lt;/record&gt;&lt;/Cite&gt;&lt;/EndNote&gt;</w:instrText>
      </w:r>
      <w:r w:rsidRPr="00E54926">
        <w:rPr>
          <w:kern w:val="0"/>
        </w:rPr>
        <w:fldChar w:fldCharType="separate"/>
      </w:r>
      <w:r w:rsidR="00EF4A75" w:rsidRPr="00AD1C1B">
        <w:rPr>
          <w:noProof/>
          <w:kern w:val="0"/>
        </w:rPr>
        <w:t>A. Amelungk, Untersuchungen über Pseudo-Ignatius. Ein Beitrag zur Geschichte einer litterarischen Fälschung (1899).</w:t>
      </w:r>
      <w:r w:rsidRPr="00E54926">
        <w:rPr>
          <w:kern w:val="0"/>
        </w:rPr>
        <w:fldChar w:fldCharType="end"/>
      </w:r>
      <w:r w:rsidRPr="00AD1C1B">
        <w:rPr>
          <w:kern w:val="0"/>
        </w:rPr>
        <w:t xml:space="preserve"> </w:t>
      </w:r>
      <w:proofErr w:type="spellStart"/>
      <w:r w:rsidRPr="00AD1C1B">
        <w:rPr>
          <w:kern w:val="0"/>
        </w:rPr>
        <w:t>One</w:t>
      </w:r>
      <w:proofErr w:type="spellEnd"/>
      <w:r w:rsidRPr="00AD1C1B">
        <w:rPr>
          <w:kern w:val="0"/>
        </w:rPr>
        <w:t xml:space="preserve"> </w:t>
      </w:r>
      <w:proofErr w:type="spellStart"/>
      <w:r w:rsidRPr="00AD1C1B">
        <w:rPr>
          <w:kern w:val="0"/>
        </w:rPr>
        <w:t>of</w:t>
      </w:r>
      <w:proofErr w:type="spellEnd"/>
      <w:r w:rsidRPr="00AD1C1B">
        <w:rPr>
          <w:kern w:val="0"/>
        </w:rPr>
        <w:t xml:space="preserve"> </w:t>
      </w:r>
      <w:proofErr w:type="spellStart"/>
      <w:r w:rsidRPr="00AD1C1B">
        <w:rPr>
          <w:kern w:val="0"/>
        </w:rPr>
        <w:t>the</w:t>
      </w:r>
      <w:proofErr w:type="spellEnd"/>
      <w:r w:rsidRPr="00AD1C1B">
        <w:rPr>
          <w:kern w:val="0"/>
        </w:rPr>
        <w:t xml:space="preserve"> </w:t>
      </w:r>
      <w:proofErr w:type="spellStart"/>
      <w:r w:rsidRPr="00AD1C1B">
        <w:rPr>
          <w:kern w:val="0"/>
        </w:rPr>
        <w:t>few</w:t>
      </w:r>
      <w:proofErr w:type="spellEnd"/>
      <w:r w:rsidRPr="00AD1C1B">
        <w:rPr>
          <w:kern w:val="0"/>
        </w:rPr>
        <w:t xml:space="preserve"> </w:t>
      </w:r>
      <w:proofErr w:type="spellStart"/>
      <w:r w:rsidRPr="00AD1C1B">
        <w:rPr>
          <w:kern w:val="0"/>
        </w:rPr>
        <w:t>recent</w:t>
      </w:r>
      <w:proofErr w:type="spellEnd"/>
      <w:r w:rsidRPr="00AD1C1B">
        <w:rPr>
          <w:kern w:val="0"/>
        </w:rPr>
        <w:t xml:space="preserve"> </w:t>
      </w:r>
      <w:proofErr w:type="spellStart"/>
      <w:r w:rsidRPr="00AD1C1B">
        <w:rPr>
          <w:kern w:val="0"/>
        </w:rPr>
        <w:t>studies</w:t>
      </w:r>
      <w:proofErr w:type="spellEnd"/>
      <w:r w:rsidRPr="00AD1C1B">
        <w:rPr>
          <w:kern w:val="0"/>
        </w:rPr>
        <w:t xml:space="preserve"> </w:t>
      </w:r>
      <w:proofErr w:type="spellStart"/>
      <w:r w:rsidRPr="00AD1C1B">
        <w:rPr>
          <w:kern w:val="0"/>
        </w:rPr>
        <w:t>of</w:t>
      </w:r>
      <w:proofErr w:type="spellEnd"/>
      <w:r w:rsidRPr="00AD1C1B">
        <w:rPr>
          <w:kern w:val="0"/>
        </w:rPr>
        <w:t xml:space="preserve"> </w:t>
      </w:r>
      <w:proofErr w:type="spellStart"/>
      <w:r w:rsidRPr="00AD1C1B">
        <w:rPr>
          <w:kern w:val="0"/>
        </w:rPr>
        <w:t>this</w:t>
      </w:r>
      <w:proofErr w:type="spellEnd"/>
      <w:r w:rsidRPr="00AD1C1B">
        <w:rPr>
          <w:kern w:val="0"/>
        </w:rPr>
        <w:t xml:space="preserve"> </w:t>
      </w:r>
      <w:proofErr w:type="spellStart"/>
      <w:r w:rsidRPr="00AD1C1B">
        <w:rPr>
          <w:kern w:val="0"/>
        </w:rPr>
        <w:t>letter</w:t>
      </w:r>
      <w:proofErr w:type="spellEnd"/>
      <w:r w:rsidRPr="00AD1C1B">
        <w:rPr>
          <w:kern w:val="0"/>
        </w:rPr>
        <w:t xml:space="preserve"> is </w:t>
      </w:r>
      <w:r w:rsidRPr="00E54926">
        <w:rPr>
          <w:kern w:val="0"/>
        </w:rPr>
        <w:fldChar w:fldCharType="begin"/>
      </w:r>
      <w:r w:rsidR="007077BE">
        <w:rPr>
          <w:kern w:val="0"/>
        </w:rPr>
        <w:instrText xml:space="preserve"> ADDIN EN.CITE &lt;EndNote&gt;&lt;Cite&gt;&lt;Author&gt;Brox&lt;/Author&gt;&lt;Year&gt;1976&lt;/Year&gt;&lt;RecNum&gt;968&lt;/RecNum&gt;&lt;DisplayText&gt;N. Brox, Pseudo-Paulus und Pseudo-Ignatius (1976).&lt;/DisplayText&gt;&lt;record&gt;&lt;rec-number&gt;968&lt;/rec-number&gt;&lt;foreign-keys&gt;&lt;key app="EN" db-id="watspfp2d2rp9se0avpvpv942sd5za2epre9" timestamp="1487256925"&gt;968&lt;/key&gt;&lt;/foreign-keys&gt;&lt;ref-type name="Journal Article"&gt;17&lt;/ref-type&gt;&lt;contributors&gt;&lt;authors&gt;&lt;author&gt;Norbert Brox&lt;/author&gt;&lt;/authors&gt;&lt;/contributors&gt;&lt;titles&gt;&lt;title&gt;Pseudo-Paulus und Pseudo-Ignatius&lt;/title&gt;&lt;secondary-title&gt;Vigiliae Christianae&lt;/secondary-title&gt;&lt;/titles&gt;&lt;periodical&gt;&lt;full-title&gt;Vigiliae Christianae&lt;/full-title&gt;&lt;/periodical&gt;&lt;pages&gt;181-188&lt;/pages&gt;&lt;volume&gt;30&lt;/volume&gt;&lt;dates&gt;&lt;year&gt;1976&lt;/year&gt;&lt;/dates&gt;&lt;urls&gt;&lt;/urls&gt;&lt;/record&gt;&lt;/Cite&gt;&lt;/EndNote&gt;</w:instrText>
      </w:r>
      <w:r w:rsidRPr="00E54926">
        <w:rPr>
          <w:kern w:val="0"/>
        </w:rPr>
        <w:fldChar w:fldCharType="separate"/>
      </w:r>
      <w:r w:rsidR="007077BE">
        <w:rPr>
          <w:noProof/>
          <w:kern w:val="0"/>
        </w:rPr>
        <w:t>N. Brox, Pseudo-Paulus und Pseudo-Ignatius (1976).</w:t>
      </w:r>
      <w:r w:rsidRPr="00E54926">
        <w:rPr>
          <w:kern w:val="0"/>
        </w:rPr>
        <w:fldChar w:fldCharType="end"/>
      </w:r>
      <w:r w:rsidR="00661B4D">
        <w:rPr>
          <w:kern w:val="0"/>
        </w:rPr>
        <w:t xml:space="preserve"> </w:t>
      </w:r>
      <w:r w:rsidRPr="00AD1C1B">
        <w:rPr>
          <w:kern w:val="0"/>
          <w:lang w:val="en-US"/>
        </w:rPr>
        <w:t xml:space="preserve">An older one is offered by </w:t>
      </w:r>
      <w:r w:rsidRPr="00E54926">
        <w:rPr>
          <w:kern w:val="0"/>
        </w:rPr>
        <w:fldChar w:fldCharType="begin"/>
      </w:r>
      <w:r w:rsidR="00EF4A75" w:rsidRPr="00AD1C1B">
        <w:rPr>
          <w:kern w:val="0"/>
          <w:lang w:val="en-US"/>
        </w:rPr>
        <w:instrText xml:space="preserve"> ADDIN EN.CITE &lt;EndNote&gt;&lt;Cite&gt;&lt;Author&gt;Amelungk&lt;/Author&gt;&lt;Year&gt;1899&lt;/Year&gt;&lt;RecNum&gt;2751&lt;/RecNum&gt;&lt;DisplayText&gt;A. Amelungk, Untersuchungen über Pseudo-Ignatius. Ein Beitrag zur Geschichte einer litterarischen Fälschung (1899).&lt;/DisplayText&gt;&lt;record&gt;&lt;rec-number&gt;2751&lt;/rec-number&gt;&lt;foreign-keys&gt;&lt;key app="EN" db-id="watspfp2d2rp9se0avpvpv942sd5za2epre9" timestamp="1626158743"&gt;2751&lt;/key&gt;&lt;/foreign-keys&gt;&lt;ref-type name="Book"&gt;6&lt;/ref-type&gt;&lt;contributors&gt;&lt;authors&gt;&lt;author&gt;Amelungk, Arnold&lt;/author&gt;&lt;/authors&gt;&lt;/contributors&gt;&lt;titles&gt;&lt;title&gt;Untersuchungen über Pseudo-Ignatius. Ein Beitrag zur Geschichte einer litterarischen Fälschung&lt;/title&gt;&lt;/titles&gt;&lt;pages&gt;VI, 83 S.&lt;/pages&gt;&lt;keywords&gt;&lt;keyword&gt;w5w9&lt;/keyword&gt;&lt;/keywords&gt;&lt;dates&gt;&lt;year&gt;1899&lt;/year&gt;&lt;/dates&gt;&lt;pub-location&gt;Leipzig&lt;/pub-location&gt;&lt;accession-num&gt;089063066&lt;/accession-num&gt;&lt;urls&gt;&lt;/urls&gt;&lt;language&gt;ger&lt;/language&gt;&lt;/record&gt;&lt;/Cite&gt;&lt;/EndNote&gt;</w:instrText>
      </w:r>
      <w:r w:rsidRPr="00E54926">
        <w:rPr>
          <w:kern w:val="0"/>
        </w:rPr>
        <w:fldChar w:fldCharType="separate"/>
      </w:r>
      <w:r w:rsidR="00EF4A75" w:rsidRPr="00AD1C1B">
        <w:rPr>
          <w:noProof/>
          <w:kern w:val="0"/>
          <w:lang w:val="en-US"/>
        </w:rPr>
        <w:t xml:space="preserve">A. Amelungk, Untersuchungen über Pseudo-Ignatius. </w:t>
      </w:r>
      <w:r w:rsidR="00EF4A75">
        <w:rPr>
          <w:noProof/>
          <w:kern w:val="0"/>
        </w:rPr>
        <w:t>Ein Beitrag zur Geschichte einer litterarischen Fälschung (1899).</w:t>
      </w:r>
      <w:r w:rsidRPr="00E54926">
        <w:rPr>
          <w:kern w:val="0"/>
        </w:rPr>
        <w:fldChar w:fldCharType="end"/>
      </w:r>
    </w:p>
  </w:footnote>
  <w:footnote w:id="71">
    <w:p w14:paraId="4BFA2EDE" w14:textId="09992F3F" w:rsidR="005918FF" w:rsidRPr="00243540" w:rsidRDefault="005918FF" w:rsidP="0083224F">
      <w:pPr>
        <w:pStyle w:val="FootnoteText"/>
        <w:rPr>
          <w:kern w:val="0"/>
          <w:lang w:val="en-US"/>
        </w:rPr>
      </w:pPr>
      <w:r w:rsidRPr="00E54926">
        <w:rPr>
          <w:rStyle w:val="FootnoteReference"/>
          <w:kern w:val="0"/>
        </w:rPr>
        <w:footnoteRef/>
      </w:r>
      <w:r w:rsidR="00661B4D">
        <w:rPr>
          <w:kern w:val="0"/>
        </w:rPr>
        <w:t xml:space="preserve"> </w:t>
      </w:r>
      <w:r w:rsidRPr="00E54926">
        <w:rPr>
          <w:kern w:val="0"/>
        </w:rPr>
        <w:fldChar w:fldCharType="begin"/>
      </w:r>
      <w:r w:rsidR="00EF4A75" w:rsidRPr="00AD1C1B">
        <w:rPr>
          <w:kern w:val="0"/>
        </w:rPr>
        <w:instrText xml:space="preserve"> ADDIN EN.CITE &lt;EndNote&gt;&lt;Cite&gt;&lt;Author&gt;Pilhofer&lt;/Author&gt;&lt;Year&gt;1990&lt;/Year&gt;&lt;RecNum&gt;2752&lt;/RecNum&gt;&lt;DisplayText&gt;P. Pilhofer, Presbyteron kreitton. Der Altersbeweis der jüdischen und christlichen Apologeten und seine Vorgeschichte (1990).&lt;/DisplayText&gt;&lt;record&gt;&lt;rec-number&gt;2752&lt;/rec-number&gt;&lt;foreign-keys&gt;&lt;key app="EN" db-id="watspfp2d2rp9se0avpvpv942sd5za2epre9" timestamp="1626158743"&gt;2752&lt;/key&gt;&lt;/foreign-keys&gt;&lt;ref-type name="Book"&gt;6&lt;/ref-type&gt;&lt;contributors&gt;&lt;authors&gt;&lt;author&gt;Pilhofer, Peter&lt;/author&gt;&lt;/authors&gt;&lt;/contributors&gt;&lt;titles&gt;&lt;title&gt;Presbyteron kreitton. Der Altersbeweis der jüdischen und christlichen Apologeten und seine Vorgeschichte&lt;/title&gt;&lt;/titles&gt;&lt;keywords&gt;&lt;keyword&gt;Apologetics Early church, ca. 30-600.&lt;/keyword&gt;&lt;keyword&gt;Judaism Apologetic works.&lt;/keyword&gt;&lt;/keywords&gt;&lt;dates&gt;&lt;year&gt;1990&lt;/year&gt;&lt;/dates&gt;&lt;pub-location&gt;Tübingen&lt;/pub-location&gt;&lt;publisher&gt;J.C.B. Mohr (Paul Siebeck)&lt;/publisher&gt;&lt;isbn&gt;3161455843&lt;/isbn&gt;&lt;accession-num&gt;oc22924343&lt;/accession-num&gt;&lt;call-num&gt;British Library HMNTS YA.1994.b.2231&lt;/call-num&gt;&lt;urls&gt;&lt;/urls&gt;&lt;/record&gt;&lt;/Cite&gt;&lt;/EndNote&gt;</w:instrText>
      </w:r>
      <w:r w:rsidRPr="00E54926">
        <w:rPr>
          <w:kern w:val="0"/>
        </w:rPr>
        <w:fldChar w:fldCharType="separate"/>
      </w:r>
      <w:r w:rsidR="00EF4A75" w:rsidRPr="00AD1C1B">
        <w:rPr>
          <w:noProof/>
          <w:kern w:val="0"/>
        </w:rPr>
        <w:t>P. Pilhofer, Presbyteron kreitton. Der Altersbeweis der jüdischen und christlichen Apologeten und seine Vorgeschichte (1990).</w:t>
      </w:r>
      <w:r w:rsidRPr="00E54926">
        <w:rPr>
          <w:kern w:val="0"/>
        </w:rPr>
        <w:fldChar w:fldCharType="end"/>
      </w:r>
      <w:r w:rsidR="00661B4D">
        <w:rPr>
          <w:kern w:val="0"/>
        </w:rPr>
        <w:t xml:space="preserve"> </w:t>
      </w:r>
      <w:r w:rsidRPr="00243540">
        <w:rPr>
          <w:kern w:val="0"/>
          <w:lang w:val="en-US"/>
        </w:rPr>
        <w:t xml:space="preserve">However, this criticism of the elderly is already known in antiquity, for example in Juvenal. Even Cicero had to defend his old age, </w:t>
      </w:r>
      <w:r w:rsidR="00D83802">
        <w:rPr>
          <w:kern w:val="0"/>
          <w:lang w:val="en-US"/>
        </w:rPr>
        <w:t>see</w:t>
      </w:r>
      <w:r w:rsidRPr="00243540">
        <w:rPr>
          <w:kern w:val="0"/>
          <w:lang w:val="en-US"/>
        </w:rPr>
        <w:t xml:space="preserve"> with evidence </w:t>
      </w:r>
      <w:r w:rsidRPr="00E54926">
        <w:rPr>
          <w:kern w:val="0"/>
        </w:rPr>
        <w:fldChar w:fldCharType="begin"/>
      </w:r>
      <w:r w:rsidR="00EF4A75">
        <w:rPr>
          <w:kern w:val="0"/>
          <w:lang w:val="en-US"/>
        </w:rPr>
        <w:instrText xml:space="preserve"> ADDIN EN.CITE &lt;EndNote&gt;&lt;Cite&gt;&lt;Author&gt;Parkin&lt;/Author&gt;&lt;Year&gt;1998&lt;/Year&gt;&lt;RecNum&gt;2753&lt;/RecNum&gt;&lt;Pages&gt;20&lt;/Pages&gt;&lt;DisplayText&gt;T.G. Parkin, &lt;style size="10"&gt;Age in antiquity&lt;/style&gt; (1998), 20.&lt;/DisplayText&gt;&lt;record&gt;&lt;rec-number&gt;2753&lt;/rec-number&gt;&lt;foreign-keys&gt;&lt;key app="EN" db-id="watspfp2d2rp9se0avpvpv942sd5za2epre9" timestamp="1626158743"&gt;2753&lt;/key&gt;&lt;/foreign-keys&gt;&lt;ref-type name="Book Section"&gt;5&lt;/ref-type&gt;&lt;contributors&gt;&lt;authors&gt;&lt;author&gt;Parkin, Tim G.&lt;/author&gt;&lt;/authors&gt;&lt;secondary-authors&gt;&lt;author&gt;Johnson, Paul&lt;/author&gt;&lt;author&gt;Thane, Pat&lt;/author&gt;&lt;/secondary-authors&gt;&lt;/contributors&gt;&lt;titles&gt;&lt;title&gt;&lt;style face="normal" font="default" size="10"&gt;Age in antiquity&lt;/style&gt;&lt;/title&gt;&lt;secondary-title&gt;Old Age from Antiquity to Modernity&lt;/secondary-title&gt;&lt;/titles&gt;&lt;pages&gt;19-42&lt;/pages&gt;&lt;dates&gt;&lt;year&gt;1998&lt;/year&gt;&lt;/dates&gt;&lt;pub-location&gt;London&lt;/pub-location&gt;&lt;publisher&gt;Routledge&lt;/publisher&gt;&lt;urls&gt;&lt;/urls&gt;&lt;/record&gt;&lt;/Cite&gt;&lt;/EndNote&gt;</w:instrText>
      </w:r>
      <w:r w:rsidRPr="00E54926">
        <w:rPr>
          <w:kern w:val="0"/>
        </w:rPr>
        <w:fldChar w:fldCharType="separate"/>
      </w:r>
      <w:r w:rsidR="00EF4A75" w:rsidRPr="00EF4A75">
        <w:rPr>
          <w:noProof/>
          <w:kern w:val="0"/>
          <w:lang w:val="en-US"/>
        </w:rPr>
        <w:t>T.G. Parkin, Age in antiquity (1998), 20.</w:t>
      </w:r>
      <w:r w:rsidRPr="00E54926">
        <w:rPr>
          <w:kern w:val="0"/>
        </w:rPr>
        <w:fldChar w:fldCharType="end"/>
      </w:r>
    </w:p>
  </w:footnote>
  <w:footnote w:id="72">
    <w:p w14:paraId="4BFA2EDF" w14:textId="7DFE5CF9" w:rsidR="005918FF" w:rsidRPr="00243540" w:rsidRDefault="005918FF" w:rsidP="0083224F">
      <w:pPr>
        <w:pStyle w:val="FootnoteText"/>
        <w:rPr>
          <w:kern w:val="0"/>
          <w:lang w:val="en-US"/>
        </w:rPr>
      </w:pPr>
      <w:r w:rsidRPr="00E54926">
        <w:rPr>
          <w:rStyle w:val="FootnoteReference"/>
          <w:kern w:val="0"/>
        </w:rPr>
        <w:footnoteRef/>
      </w:r>
      <w:r w:rsidR="006604C9" w:rsidRPr="006604C9">
        <w:rPr>
          <w:kern w:val="0"/>
          <w:lang w:val="en-US"/>
        </w:rPr>
        <w:t xml:space="preserve"> </w:t>
      </w:r>
      <w:r w:rsidRPr="00E54926">
        <w:rPr>
          <w:kern w:val="0"/>
        </w:rPr>
        <w:fldChar w:fldCharType="begin"/>
      </w:r>
      <w:r w:rsidR="00EF4A75">
        <w:rPr>
          <w:kern w:val="0"/>
          <w:lang w:val="en-US"/>
        </w:rPr>
        <w:instrText xml:space="preserve"> ADDIN EN.CITE &lt;EndNote&gt;&lt;Cite&gt;&lt;Author&gt;Vinzent&lt;/Author&gt;&lt;Year&gt;2019&lt;/Year&gt;&lt;RecNum&gt;1770&lt;/RecNum&gt;&lt;Pages&gt;383-387&lt;/Pages&gt;&lt;DisplayText&gt;M. Vinzent, Writing the history of early Christianity: From reception to retrospection (2019), 383-387.&lt;/DisplayText&gt;&lt;record&gt;&lt;rec-number&gt;1770&lt;/rec-number&gt;&lt;foreign-keys&gt;&lt;key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00EF4A75" w:rsidRPr="00EF4A75">
        <w:rPr>
          <w:noProof/>
          <w:kern w:val="0"/>
          <w:lang w:val="en-US"/>
        </w:rPr>
        <w:t>M. Vinzent, Writing the history of early Christianity: From reception to retrospection (2019), 383-387.</w:t>
      </w:r>
      <w:r w:rsidRPr="00E54926">
        <w:rPr>
          <w:kern w:val="0"/>
        </w:rPr>
        <w:fldChar w:fldCharType="end"/>
      </w:r>
      <w:r w:rsidR="006604C9" w:rsidRPr="00243540">
        <w:rPr>
          <w:kern w:val="0"/>
          <w:lang w:val="en-US"/>
        </w:rPr>
        <w:t xml:space="preserve"> </w:t>
      </w:r>
    </w:p>
  </w:footnote>
  <w:footnote w:id="73">
    <w:p w14:paraId="4BFA2EE0" w14:textId="77777777" w:rsidR="005918FF" w:rsidRPr="00243540" w:rsidRDefault="005918FF" w:rsidP="0083224F">
      <w:pPr>
        <w:pStyle w:val="FootnoteText"/>
        <w:rPr>
          <w:kern w:val="0"/>
          <w:lang w:val="en-US"/>
        </w:rPr>
      </w:pPr>
      <w:r w:rsidRPr="005A561F">
        <w:rPr>
          <w:rStyle w:val="FootnoteReference"/>
          <w:kern w:val="0"/>
        </w:rPr>
        <w:footnoteRef/>
      </w:r>
      <w:r w:rsidRPr="00243540">
        <w:rPr>
          <w:kern w:val="0"/>
          <w:lang w:val="en-US"/>
        </w:rPr>
        <w:t xml:space="preserve"> Lev 18:19-27 (the quotation further down in the main text).</w:t>
      </w:r>
    </w:p>
  </w:footnote>
  <w:footnote w:id="74">
    <w:p w14:paraId="4BFA2EE1" w14:textId="55E23157" w:rsidR="005918FF" w:rsidRPr="00243540" w:rsidRDefault="005918FF" w:rsidP="0083224F">
      <w:pPr>
        <w:pStyle w:val="FootnoteText"/>
        <w:rPr>
          <w:kern w:val="0"/>
          <w:lang w:val="en-US"/>
        </w:rPr>
      </w:pPr>
      <w:r w:rsidRPr="005A561F">
        <w:rPr>
          <w:rStyle w:val="FootnoteReference"/>
          <w:kern w:val="0"/>
        </w:rPr>
        <w:footnoteRef/>
      </w:r>
      <w:r w:rsidRPr="00243540">
        <w:rPr>
          <w:kern w:val="0"/>
          <w:lang w:val="en-US"/>
        </w:rPr>
        <w:t xml:space="preserve"> Rom 1:28 - 2:1: "</w:t>
      </w:r>
      <w:r w:rsidR="006D1086">
        <w:rPr>
          <w:kern w:val="0"/>
          <w:lang w:val="en-US"/>
        </w:rPr>
        <w:t>1,</w:t>
      </w:r>
      <w:r w:rsidR="00C513B1" w:rsidRPr="00C513B1">
        <w:rPr>
          <w:kern w:val="0"/>
          <w:lang w:val="en-US"/>
        </w:rPr>
        <w:t>28 Furthermore, just as they did not think it worthwhile to retain the knowledge of God, so God gave them over to a depraved mind, so that they do what ought not to be done. 29 They have become filled with every kind of wickedness, evil, greed and depravity. They are full of envy, murder, strife, deceit and malice. They are gossips, 30 slanderers, God-haters, insolent, arrogant and boastful; they invent ways of doing evil; they disobey their parents; 31 they have no understanding, no fidelity, no love, no mercy. 32 Although they know God’s righteous decree that those who do such things deserve death, they not only continue to do these very things but also approve of those who practice them.</w:t>
      </w:r>
      <w:r w:rsidR="006D1086">
        <w:rPr>
          <w:kern w:val="0"/>
          <w:lang w:val="en-US"/>
        </w:rPr>
        <w:t xml:space="preserve"> </w:t>
      </w:r>
      <w:r w:rsidR="006D1086" w:rsidRPr="006D1086">
        <w:rPr>
          <w:kern w:val="0"/>
          <w:lang w:val="en-US"/>
        </w:rPr>
        <w:t>2</w:t>
      </w:r>
      <w:r w:rsidR="006D1086">
        <w:rPr>
          <w:kern w:val="0"/>
          <w:lang w:val="en-US"/>
        </w:rPr>
        <w:t>,1</w:t>
      </w:r>
      <w:r w:rsidR="006D1086" w:rsidRPr="006D1086">
        <w:rPr>
          <w:kern w:val="0"/>
          <w:lang w:val="en-US"/>
        </w:rPr>
        <w:t xml:space="preserve"> You, therefore, have no excuse, you who pass judgment on someone else, for at whatever point you judge another, you are condemning yourself, because you who pass judgment do the same things.</w:t>
      </w:r>
      <w:r w:rsidRPr="00243540">
        <w:rPr>
          <w:kern w:val="0"/>
          <w:lang w:val="en-US"/>
        </w:rPr>
        <w:t>"</w:t>
      </w:r>
    </w:p>
  </w:footnote>
  <w:footnote w:id="75">
    <w:p w14:paraId="4BFA2EE2" w14:textId="618BBD7B" w:rsidR="005918FF" w:rsidRPr="00E54926" w:rsidRDefault="005918FF" w:rsidP="0083224F">
      <w:pPr>
        <w:pStyle w:val="FootnoteText"/>
        <w:rPr>
          <w:kern w:val="0"/>
          <w:lang w:val="en-US"/>
        </w:rPr>
      </w:pPr>
      <w:r w:rsidRPr="00E54926">
        <w:rPr>
          <w:rStyle w:val="FootnoteReference"/>
          <w:kern w:val="0"/>
        </w:rPr>
        <w:footnoteRef/>
      </w:r>
      <w:r w:rsidR="006D1086" w:rsidRPr="006D1086">
        <w:rPr>
          <w:kern w:val="0"/>
          <w:lang w:val="en-US"/>
        </w:rPr>
        <w:t xml:space="preserve"> </w:t>
      </w:r>
      <w:r w:rsidRPr="00E54926">
        <w:rPr>
          <w:kern w:val="0"/>
        </w:rPr>
        <w:fldChar w:fldCharType="begin"/>
      </w:r>
      <w:r w:rsidR="00EF4A75">
        <w:rPr>
          <w:kern w:val="0"/>
          <w:lang w:val="en-US"/>
        </w:rPr>
        <w:instrText xml:space="preserve"> ADDIN EN.CITE &lt;EndNote&gt;&lt;Cite&gt;&lt;Author&gt;Brenner&lt;/Author&gt;&lt;Year&gt;2000&lt;/Year&gt;&lt;RecNum&gt;2754&lt;/RecNum&gt;&lt;Pages&gt;28-29&lt;/Pages&gt;&lt;DisplayText&gt;A. Brenner and C.R. Fontaine, The Song of Songs: A Feminist Companion to the Bible (2000), 28-29.&lt;/DisplayText&gt;&lt;record&gt;&lt;rec-number&gt;2754&lt;/rec-number&gt;&lt;foreign-keys&gt;&lt;key app="EN" db-id="watspfp2d2rp9se0avpvpv942sd5za2epre9" timestamp="1626158743"&gt;2754&lt;/key&gt;&lt;/foreign-keys&gt;&lt;ref-type name="Book"&gt;6&lt;/ref-type&gt;&lt;contributors&gt;&lt;authors&gt;&lt;author&gt;Brenner, Athalya&lt;/author&gt;&lt;author&gt;Fontaine, Carole R.&lt;/author&gt;&lt;/authors&gt;&lt;/contributors&gt;&lt;titles&gt;&lt;title&gt;The Song of Songs: A Feminist Companion to the Bible&lt;/title&gt;&lt;/titles&gt;&lt;keywords&gt;&lt;keyword&gt;Bible. O.T. Song of Solomon Criticism, interpretation, etc.&lt;/keyword&gt;&lt;/keywords&gt;&lt;dates&gt;&lt;year&gt;2000&lt;/year&gt;&lt;/dates&gt;&lt;pub-location&gt;Sheffield&lt;/pub-location&gt;&lt;publisher&gt;Sheffield Academic Press&lt;/publisher&gt;&lt;isbn&gt;1841270520 (pbk.) : No price&lt;/isbn&gt;&lt;accession-num&gt;bA0Y7980&lt;/accession-num&gt;&lt;call-num&gt;223.906 21&amp;#xD;British Library DSC m03/17724&amp;#xD;British Library HMNTS YC.2000.a.6153&lt;/call-num&gt;&lt;urls&gt;&lt;/urls&gt;&lt;/record&gt;&lt;/Cite&gt;&lt;/EndNote&gt;</w:instrText>
      </w:r>
      <w:r w:rsidRPr="00E54926">
        <w:rPr>
          <w:kern w:val="0"/>
        </w:rPr>
        <w:fldChar w:fldCharType="separate"/>
      </w:r>
      <w:r w:rsidR="00EF4A75" w:rsidRPr="00EF4A75">
        <w:rPr>
          <w:noProof/>
          <w:kern w:val="0"/>
          <w:lang w:val="en-US"/>
        </w:rPr>
        <w:t>A. Brenner and C.R. Fontaine, The Song of Songs: A Feminist Companion to the Bible (2000), 28-29.</w:t>
      </w:r>
      <w:r w:rsidRPr="00E54926">
        <w:rPr>
          <w:kern w:val="0"/>
        </w:rPr>
        <w:fldChar w:fldCharType="end"/>
      </w:r>
    </w:p>
  </w:footnote>
  <w:footnote w:id="76">
    <w:p w14:paraId="4BFA2EE3" w14:textId="77777777" w:rsidR="005918FF" w:rsidRPr="005A561F" w:rsidRDefault="005918FF" w:rsidP="0083224F">
      <w:pPr>
        <w:pStyle w:val="FootnoteText"/>
        <w:rPr>
          <w:kern w:val="0"/>
          <w:lang w:val="en-US"/>
        </w:rPr>
      </w:pPr>
      <w:r w:rsidRPr="005A561F">
        <w:rPr>
          <w:rStyle w:val="FootnoteReference"/>
          <w:kern w:val="0"/>
        </w:rPr>
        <w:footnoteRef/>
      </w:r>
      <w:r w:rsidRPr="005A561F">
        <w:rPr>
          <w:kern w:val="0"/>
          <w:lang w:val="en-US"/>
        </w:rPr>
        <w:t xml:space="preserve"> Cf. also </w:t>
      </w:r>
      <w:proofErr w:type="spellStart"/>
      <w:r w:rsidRPr="005A561F">
        <w:rPr>
          <w:kern w:val="0"/>
          <w:lang w:val="en-US"/>
        </w:rPr>
        <w:t>IgnPhil</w:t>
      </w:r>
      <w:proofErr w:type="spellEnd"/>
      <w:r w:rsidRPr="005A561F">
        <w:rPr>
          <w:kern w:val="0"/>
          <w:lang w:val="en-US"/>
        </w:rPr>
        <w:t xml:space="preserve"> 6.</w:t>
      </w:r>
    </w:p>
  </w:footnote>
  <w:footnote w:id="77">
    <w:p w14:paraId="4BFA2EE4" w14:textId="0FA12BD5" w:rsidR="005918FF" w:rsidRPr="00E54926" w:rsidRDefault="005918FF" w:rsidP="0083224F">
      <w:pPr>
        <w:pStyle w:val="FootnoteText"/>
        <w:rPr>
          <w:kern w:val="0"/>
          <w:lang w:val="en-US"/>
        </w:rPr>
      </w:pPr>
      <w:r w:rsidRPr="00E54926">
        <w:rPr>
          <w:rStyle w:val="FootnoteReference"/>
          <w:kern w:val="0"/>
        </w:rPr>
        <w:footnoteRef/>
      </w:r>
      <w:r w:rsidR="00361C80" w:rsidRPr="00361C80">
        <w:rPr>
          <w:kern w:val="0"/>
          <w:lang w:val="en-US"/>
        </w:rPr>
        <w:t xml:space="preserve"> </w:t>
      </w:r>
      <w:r w:rsidRPr="00E54926">
        <w:rPr>
          <w:kern w:val="0"/>
        </w:rPr>
        <w:fldChar w:fldCharType="begin"/>
      </w:r>
      <w:r w:rsidR="00EF4A75">
        <w:rPr>
          <w:kern w:val="0"/>
          <w:lang w:val="en-US"/>
        </w:rPr>
        <w:instrText xml:space="preserve"> ADDIN EN.CITE &lt;EndNote&gt;&lt;Cite&gt;&lt;Author&gt;Vinzent&lt;/Author&gt;&lt;Year&gt;2019&lt;/Year&gt;&lt;RecNum&gt;1770&lt;/RecNum&gt;&lt;Pages&gt;379-394&lt;/Pages&gt;&lt;DisplayText&gt;M. Vinzent, Writing the history of early Christianity: From reception to retrospection (2019), 379-394.&lt;/DisplayText&gt;&lt;record&gt;&lt;rec-number&gt;1770&lt;/rec-number&gt;&lt;foreign-keys&gt;&lt;key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00EF4A75" w:rsidRPr="00EF4A75">
        <w:rPr>
          <w:noProof/>
          <w:kern w:val="0"/>
          <w:lang w:val="en-US"/>
        </w:rPr>
        <w:t>M. Vinzent, Writing the history of early Christianity: From reception to retrospection (2019), 379-394.</w:t>
      </w:r>
      <w:r w:rsidRPr="00E54926">
        <w:rPr>
          <w:kern w:val="0"/>
        </w:rPr>
        <w:fldChar w:fldCharType="end"/>
      </w:r>
    </w:p>
  </w:footnote>
  <w:footnote w:id="78">
    <w:p w14:paraId="4BFA2EE5" w14:textId="351B3683" w:rsidR="005918FF" w:rsidRPr="00243540" w:rsidRDefault="005918FF" w:rsidP="0083224F">
      <w:pPr>
        <w:pStyle w:val="FootnoteText"/>
        <w:rPr>
          <w:kern w:val="0"/>
          <w:lang w:val="en-US"/>
        </w:rPr>
      </w:pPr>
      <w:r w:rsidRPr="00E54926">
        <w:rPr>
          <w:rStyle w:val="FootnoteReference"/>
          <w:kern w:val="0"/>
        </w:rPr>
        <w:footnoteRef/>
      </w:r>
      <w:r w:rsidR="00361C80" w:rsidRPr="00361C80">
        <w:rPr>
          <w:kern w:val="0"/>
          <w:lang w:val="en-US"/>
        </w:rPr>
        <w:t xml:space="preserve"> </w:t>
      </w:r>
      <w:r w:rsidRPr="00E54926">
        <w:rPr>
          <w:kern w:val="0"/>
        </w:rPr>
        <w:fldChar w:fldCharType="begin"/>
      </w:r>
      <w:r w:rsidR="00EF4A75">
        <w:rPr>
          <w:kern w:val="0"/>
          <w:lang w:val="en-US"/>
        </w:rPr>
        <w:instrText xml:space="preserve"> ADDIN EN.CITE &lt;EndNote&gt;&lt;Cite&gt;&lt;Author&gt;Burrus&lt;/Author&gt;&lt;Year&gt;1987&lt;/Year&gt;&lt;RecNum&gt;2755&lt;/RecNum&gt;&lt;Pages&gt;84&lt;/Pages&gt;&lt;DisplayText&gt;V. Burrus, Chastity as Autonomy. Women in the Stories of Apocryphal Acts (1987), 84; S.L. Davies, The Revolt of the Widows. The Social World of the Apocryphal Acts (1980), 61-62.&lt;/DisplayText&gt;&lt;record&gt;&lt;rec-number&gt;2755&lt;/rec-number&gt;&lt;foreign-keys&gt;&lt;key app="EN" db-id="watspfp2d2rp9se0avpvpv942sd5za2epre9" timestamp="1626158743"&gt;2755&lt;/key&gt;&lt;/foreign-keys&gt;&lt;ref-type name="Book"&gt;6&lt;/ref-type&gt;&lt;contributors&gt;&lt;authors&gt;&lt;author&gt;Burrus, Virginia&lt;/author&gt;&lt;/authors&gt;&lt;/contributors&gt;&lt;titles&gt;&lt;title&gt;Chastity as Autonomy. Women in the Stories of Apocryphal Acts&lt;/title&gt;&lt;secondary-title&gt;Studies in women and religion&lt;/secondary-title&gt;&lt;/titles&gt;&lt;pages&gt;136 S.&lt;/pages&gt;&lt;number&gt;23&lt;/number&gt;&lt;dates&gt;&lt;year&gt;1987&lt;/year&gt;&lt;/dates&gt;&lt;pub-location&gt;Lewiston [u.a.]&lt;/pub-location&gt;&lt;publisher&gt;Mellen&lt;/publisher&gt;&lt;isbn&gt;0-88946-526-6&lt;/isbn&gt;&lt;accession-num&gt;013987232&lt;/accession-num&gt;&lt;label&gt;200712381 bc 3191&amp;#xD;1&lt;/label&gt;&lt;urls&gt;&lt;/urls&gt;&lt;language&gt;eng&lt;/language&gt;&lt;/record&gt;&lt;/Cite&gt;&lt;Cite&gt;&lt;Author&gt;Davies&lt;/Author&gt;&lt;Year&gt;1980&lt;/Year&gt;&lt;RecNum&gt;2756&lt;/RecNum&gt;&lt;Pages&gt;61-62&lt;/Pages&gt;&lt;record&gt;&lt;rec-number&gt;2756&lt;/rec-number&gt;&lt;foreign-keys&gt;&lt;key app="EN" db-id="watspfp2d2rp9se0avpvpv942sd5za2epre9" timestamp="1626158743"&gt;2756&lt;/key&gt;&lt;/foreign-keys&gt;&lt;ref-type name="Book"&gt;6&lt;/ref-type&gt;&lt;contributors&gt;&lt;authors&gt;&lt;author&gt;Davies, Stevan L.&lt;/author&gt;&lt;/authors&gt;&lt;/contributors&gt;&lt;titles&gt;&lt;title&gt;The Revolt of the Widows. The Social World of the Apocryphal Acts&lt;/title&gt;&lt;/titles&gt;&lt;pages&gt;X, 139 S.&lt;/pages&gt;&lt;keywords&gt;&lt;keyword&gt;229/.92095&lt;/keyword&gt;&lt;/keywords&gt;&lt;dates&gt;&lt;year&gt;1980&lt;/year&gt;&lt;/dates&gt;&lt;pub-location&gt;Carbondale [u.a.]&lt;/pub-location&gt;&lt;publisher&gt;Southern Illinois Univ. Pr. [u.a.]&lt;/publisher&gt;&lt;isbn&gt;0-8093-0958-0&lt;/isbn&gt;&lt;accession-num&gt;032980183&lt;/accession-num&gt;&lt;label&gt;200712381 bc 3191&amp;#xD;200712276 bc 3150&amp;#xD;1&lt;/label&gt;&lt;urls&gt;&lt;/urls&gt;&lt;language&gt;eng&lt;/language&gt;&lt;/record&gt;&lt;/Cite&gt;&lt;/EndNote&gt;</w:instrText>
      </w:r>
      <w:r w:rsidRPr="00E54926">
        <w:rPr>
          <w:kern w:val="0"/>
        </w:rPr>
        <w:fldChar w:fldCharType="separate"/>
      </w:r>
      <w:r w:rsidR="00EF4A75" w:rsidRPr="00EF4A75">
        <w:rPr>
          <w:noProof/>
          <w:kern w:val="0"/>
          <w:lang w:val="en-US"/>
        </w:rPr>
        <w:t>V. Burrus, Chastity as Autonomy. Women in the Stories of Apocryphal Acts (1987), 84; S.L. Davies, The Revolt of the Widows. The Social World of the Apocryphal Acts (1980), 61-62.</w:t>
      </w:r>
      <w:r w:rsidRPr="00E54926">
        <w:rPr>
          <w:kern w:val="0"/>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97175"/>
      <w:docPartObj>
        <w:docPartGallery w:val="Page Numbers (Top of Page)"/>
        <w:docPartUnique/>
      </w:docPartObj>
    </w:sdtPr>
    <w:sdtEndPr/>
    <w:sdtContent>
      <w:p w14:paraId="4BFA2A5F" w14:textId="77777777" w:rsidR="005918FF" w:rsidRDefault="005918FF">
        <w:pPr>
          <w:pStyle w:val="Header"/>
          <w:jc w:val="center"/>
        </w:pPr>
        <w:r>
          <w:fldChar w:fldCharType="begin"/>
        </w:r>
        <w:r>
          <w:instrText>PAGE   \* MERGEFORMAT</w:instrText>
        </w:r>
        <w:r>
          <w:fldChar w:fldCharType="separate"/>
        </w:r>
        <w:r w:rsidR="00A43227">
          <w:rPr>
            <w:noProof/>
          </w:rPr>
          <w:t>305</w:t>
        </w:r>
        <w:r>
          <w:fldChar w:fldCharType="end"/>
        </w:r>
      </w:p>
    </w:sdtContent>
  </w:sdt>
  <w:p w14:paraId="4BFA2A60" w14:textId="77777777" w:rsidR="005918FF" w:rsidRDefault="00591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E77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F84AC2"/>
    <w:multiLevelType w:val="hybridMultilevel"/>
    <w:tmpl w:val="5F6E7188"/>
    <w:lvl w:ilvl="0" w:tplc="85E8B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D6363"/>
    <w:multiLevelType w:val="hybridMultilevel"/>
    <w:tmpl w:val="31A60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AE3B00"/>
    <w:multiLevelType w:val="hybridMultilevel"/>
    <w:tmpl w:val="987A0184"/>
    <w:lvl w:ilvl="0" w:tplc="1FC2B9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2&lt;/item&gt;&lt;item&gt;293&lt;/item&gt;&lt;item&gt;309&lt;/item&gt;&lt;item&gt;362&lt;/item&gt;&lt;item&gt;365&lt;/item&gt;&lt;item&gt;596&lt;/item&gt;&lt;item&gt;598&lt;/item&gt;&lt;item&gt;905&lt;/item&gt;&lt;item&gt;944&lt;/item&gt;&lt;item&gt;966&lt;/item&gt;&lt;item&gt;968&lt;/item&gt;&lt;item&gt;1584&lt;/item&gt;&lt;item&gt;1716&lt;/item&gt;&lt;item&gt;1732&lt;/item&gt;&lt;item&gt;1764&lt;/item&gt;&lt;item&gt;1770&lt;/item&gt;&lt;item&gt;1806&lt;/item&gt;&lt;item&gt;1994&lt;/item&gt;&lt;item&gt;2663&lt;/item&gt;&lt;item&gt;2721&lt;/item&gt;&lt;item&gt;2722&lt;/item&gt;&lt;item&gt;2723&lt;/item&gt;&lt;item&gt;2724&lt;/item&gt;&lt;item&gt;2725&lt;/item&gt;&lt;item&gt;2726&lt;/item&gt;&lt;item&gt;2727&lt;/item&gt;&lt;item&gt;2728&lt;/item&gt;&lt;item&gt;2729&lt;/item&gt;&lt;item&gt;2730&lt;/item&gt;&lt;item&gt;2731&lt;/item&gt;&lt;item&gt;2732&lt;/item&gt;&lt;item&gt;2733&lt;/item&gt;&lt;item&gt;2734&lt;/item&gt;&lt;item&gt;2735&lt;/item&gt;&lt;item&gt;2736&lt;/item&gt;&lt;item&gt;2737&lt;/item&gt;&lt;item&gt;2738&lt;/item&gt;&lt;item&gt;2739&lt;/item&gt;&lt;item&gt;2740&lt;/item&gt;&lt;item&gt;2741&lt;/item&gt;&lt;item&gt;2742&lt;/item&gt;&lt;item&gt;2743&lt;/item&gt;&lt;item&gt;2744&lt;/item&gt;&lt;item&gt;2745&lt;/item&gt;&lt;item&gt;2746&lt;/item&gt;&lt;item&gt;2747&lt;/item&gt;&lt;item&gt;2748&lt;/item&gt;&lt;item&gt;2749&lt;/item&gt;&lt;item&gt;2750&lt;/item&gt;&lt;item&gt;2751&lt;/item&gt;&lt;item&gt;2752&lt;/item&gt;&lt;item&gt;2753&lt;/item&gt;&lt;item&gt;2754&lt;/item&gt;&lt;item&gt;2755&lt;/item&gt;&lt;item&gt;2756&lt;/item&gt;&lt;item&gt;3127&lt;/item&gt;&lt;/record-ids&gt;&lt;/item&gt;&lt;/Libraries&gt;"/>
  </w:docVars>
  <w:rsids>
    <w:rsidRoot w:val="001038DE"/>
    <w:rsid w:val="0000089C"/>
    <w:rsid w:val="000024CC"/>
    <w:rsid w:val="00003F15"/>
    <w:rsid w:val="00011ED0"/>
    <w:rsid w:val="00012E94"/>
    <w:rsid w:val="00013309"/>
    <w:rsid w:val="00016B29"/>
    <w:rsid w:val="00020C27"/>
    <w:rsid w:val="000227A6"/>
    <w:rsid w:val="000239D0"/>
    <w:rsid w:val="00026F0F"/>
    <w:rsid w:val="0003017E"/>
    <w:rsid w:val="00030A1D"/>
    <w:rsid w:val="00031576"/>
    <w:rsid w:val="00032116"/>
    <w:rsid w:val="00032332"/>
    <w:rsid w:val="00033666"/>
    <w:rsid w:val="00035EEC"/>
    <w:rsid w:val="00037046"/>
    <w:rsid w:val="00042635"/>
    <w:rsid w:val="00042C94"/>
    <w:rsid w:val="0004425D"/>
    <w:rsid w:val="000451A6"/>
    <w:rsid w:val="00045284"/>
    <w:rsid w:val="00050157"/>
    <w:rsid w:val="00051873"/>
    <w:rsid w:val="00054A02"/>
    <w:rsid w:val="00055DDE"/>
    <w:rsid w:val="0005601F"/>
    <w:rsid w:val="0005750C"/>
    <w:rsid w:val="00057E44"/>
    <w:rsid w:val="000611F1"/>
    <w:rsid w:val="0006122D"/>
    <w:rsid w:val="000622F8"/>
    <w:rsid w:val="00063980"/>
    <w:rsid w:val="00064493"/>
    <w:rsid w:val="00064646"/>
    <w:rsid w:val="000670BF"/>
    <w:rsid w:val="000673AE"/>
    <w:rsid w:val="00070D67"/>
    <w:rsid w:val="00070DA3"/>
    <w:rsid w:val="00071088"/>
    <w:rsid w:val="00071514"/>
    <w:rsid w:val="00074239"/>
    <w:rsid w:val="00074B2E"/>
    <w:rsid w:val="00076F7C"/>
    <w:rsid w:val="0008277C"/>
    <w:rsid w:val="00082DCA"/>
    <w:rsid w:val="000833C8"/>
    <w:rsid w:val="00084D96"/>
    <w:rsid w:val="0008565A"/>
    <w:rsid w:val="000863F7"/>
    <w:rsid w:val="000929C2"/>
    <w:rsid w:val="00092ADD"/>
    <w:rsid w:val="00092E16"/>
    <w:rsid w:val="00093454"/>
    <w:rsid w:val="0009362E"/>
    <w:rsid w:val="00093CFE"/>
    <w:rsid w:val="00094CED"/>
    <w:rsid w:val="00096B5A"/>
    <w:rsid w:val="00097380"/>
    <w:rsid w:val="000A0EF5"/>
    <w:rsid w:val="000A78B7"/>
    <w:rsid w:val="000B4171"/>
    <w:rsid w:val="000B662F"/>
    <w:rsid w:val="000B6C0C"/>
    <w:rsid w:val="000C0A84"/>
    <w:rsid w:val="000C1698"/>
    <w:rsid w:val="000C16E0"/>
    <w:rsid w:val="000C32C1"/>
    <w:rsid w:val="000C38C2"/>
    <w:rsid w:val="000C3D23"/>
    <w:rsid w:val="000C5FF3"/>
    <w:rsid w:val="000C6FEA"/>
    <w:rsid w:val="000C7054"/>
    <w:rsid w:val="000C7410"/>
    <w:rsid w:val="000C7E37"/>
    <w:rsid w:val="000D18DC"/>
    <w:rsid w:val="000D2B6E"/>
    <w:rsid w:val="000D2C1B"/>
    <w:rsid w:val="000D7928"/>
    <w:rsid w:val="000D7A54"/>
    <w:rsid w:val="000D7AB3"/>
    <w:rsid w:val="000E064E"/>
    <w:rsid w:val="000E0C41"/>
    <w:rsid w:val="000E0D87"/>
    <w:rsid w:val="000E1558"/>
    <w:rsid w:val="000E1D84"/>
    <w:rsid w:val="000E273A"/>
    <w:rsid w:val="000E3932"/>
    <w:rsid w:val="000E6910"/>
    <w:rsid w:val="000F02CB"/>
    <w:rsid w:val="000F0C73"/>
    <w:rsid w:val="000F196F"/>
    <w:rsid w:val="000F1E42"/>
    <w:rsid w:val="000F2849"/>
    <w:rsid w:val="000F4A8E"/>
    <w:rsid w:val="000F792D"/>
    <w:rsid w:val="000F7A36"/>
    <w:rsid w:val="00101E5C"/>
    <w:rsid w:val="0010300F"/>
    <w:rsid w:val="00103733"/>
    <w:rsid w:val="001038DE"/>
    <w:rsid w:val="001051D0"/>
    <w:rsid w:val="0010634A"/>
    <w:rsid w:val="00106544"/>
    <w:rsid w:val="00106743"/>
    <w:rsid w:val="00107681"/>
    <w:rsid w:val="00107A21"/>
    <w:rsid w:val="00111A1A"/>
    <w:rsid w:val="00111DD0"/>
    <w:rsid w:val="00111F25"/>
    <w:rsid w:val="001123C1"/>
    <w:rsid w:val="00112C49"/>
    <w:rsid w:val="001133EC"/>
    <w:rsid w:val="001141C1"/>
    <w:rsid w:val="00123B3A"/>
    <w:rsid w:val="001260F5"/>
    <w:rsid w:val="0012761F"/>
    <w:rsid w:val="00131C2C"/>
    <w:rsid w:val="00132794"/>
    <w:rsid w:val="00132E5C"/>
    <w:rsid w:val="00134C71"/>
    <w:rsid w:val="00135CAE"/>
    <w:rsid w:val="00137251"/>
    <w:rsid w:val="001413B7"/>
    <w:rsid w:val="001419EB"/>
    <w:rsid w:val="00143168"/>
    <w:rsid w:val="00143ED9"/>
    <w:rsid w:val="00146740"/>
    <w:rsid w:val="00150C51"/>
    <w:rsid w:val="001515FA"/>
    <w:rsid w:val="00151BAB"/>
    <w:rsid w:val="00152540"/>
    <w:rsid w:val="001528B6"/>
    <w:rsid w:val="00155C72"/>
    <w:rsid w:val="001570A8"/>
    <w:rsid w:val="00157CB1"/>
    <w:rsid w:val="00160D34"/>
    <w:rsid w:val="00161BAC"/>
    <w:rsid w:val="001621C4"/>
    <w:rsid w:val="001642D1"/>
    <w:rsid w:val="0016477E"/>
    <w:rsid w:val="00165449"/>
    <w:rsid w:val="00167428"/>
    <w:rsid w:val="0017539E"/>
    <w:rsid w:val="00181C3C"/>
    <w:rsid w:val="00183427"/>
    <w:rsid w:val="00183739"/>
    <w:rsid w:val="00184F91"/>
    <w:rsid w:val="001869A3"/>
    <w:rsid w:val="00190665"/>
    <w:rsid w:val="00191100"/>
    <w:rsid w:val="00192297"/>
    <w:rsid w:val="0019311D"/>
    <w:rsid w:val="0019643A"/>
    <w:rsid w:val="001972F1"/>
    <w:rsid w:val="001A6266"/>
    <w:rsid w:val="001A7320"/>
    <w:rsid w:val="001B0599"/>
    <w:rsid w:val="001B0AD9"/>
    <w:rsid w:val="001B1C09"/>
    <w:rsid w:val="001B1FFA"/>
    <w:rsid w:val="001B525C"/>
    <w:rsid w:val="001B727C"/>
    <w:rsid w:val="001C03EA"/>
    <w:rsid w:val="001C220F"/>
    <w:rsid w:val="001C349C"/>
    <w:rsid w:val="001C54DC"/>
    <w:rsid w:val="001C6E63"/>
    <w:rsid w:val="001C6E6A"/>
    <w:rsid w:val="001D00DD"/>
    <w:rsid w:val="001D1796"/>
    <w:rsid w:val="001D1E37"/>
    <w:rsid w:val="001D322D"/>
    <w:rsid w:val="001D4B4F"/>
    <w:rsid w:val="001D560C"/>
    <w:rsid w:val="001D7BFA"/>
    <w:rsid w:val="001E10D3"/>
    <w:rsid w:val="001E1320"/>
    <w:rsid w:val="001E1471"/>
    <w:rsid w:val="001E29A3"/>
    <w:rsid w:val="001E3416"/>
    <w:rsid w:val="001E6F38"/>
    <w:rsid w:val="001E7BAC"/>
    <w:rsid w:val="001E7E54"/>
    <w:rsid w:val="001F084E"/>
    <w:rsid w:val="001F38D8"/>
    <w:rsid w:val="001F5E7A"/>
    <w:rsid w:val="001F5E8D"/>
    <w:rsid w:val="001F7549"/>
    <w:rsid w:val="0020137D"/>
    <w:rsid w:val="00201C7B"/>
    <w:rsid w:val="00202514"/>
    <w:rsid w:val="002029E5"/>
    <w:rsid w:val="0020341E"/>
    <w:rsid w:val="00205CB9"/>
    <w:rsid w:val="00207E06"/>
    <w:rsid w:val="00210313"/>
    <w:rsid w:val="00210A94"/>
    <w:rsid w:val="00210FC2"/>
    <w:rsid w:val="002126A8"/>
    <w:rsid w:val="002132FB"/>
    <w:rsid w:val="00213B57"/>
    <w:rsid w:val="00214D5C"/>
    <w:rsid w:val="002165EF"/>
    <w:rsid w:val="00216D74"/>
    <w:rsid w:val="002249E2"/>
    <w:rsid w:val="00225364"/>
    <w:rsid w:val="00231629"/>
    <w:rsid w:val="00233598"/>
    <w:rsid w:val="002355A9"/>
    <w:rsid w:val="00236659"/>
    <w:rsid w:val="002366FA"/>
    <w:rsid w:val="00237478"/>
    <w:rsid w:val="0023769C"/>
    <w:rsid w:val="00240FA3"/>
    <w:rsid w:val="002417AE"/>
    <w:rsid w:val="00241DE8"/>
    <w:rsid w:val="00243153"/>
    <w:rsid w:val="00243540"/>
    <w:rsid w:val="00245F79"/>
    <w:rsid w:val="00246612"/>
    <w:rsid w:val="0024758D"/>
    <w:rsid w:val="0025021E"/>
    <w:rsid w:val="002505B4"/>
    <w:rsid w:val="00251147"/>
    <w:rsid w:val="00251B0A"/>
    <w:rsid w:val="00251D02"/>
    <w:rsid w:val="00254092"/>
    <w:rsid w:val="002560B9"/>
    <w:rsid w:val="002601D3"/>
    <w:rsid w:val="00260662"/>
    <w:rsid w:val="002606F4"/>
    <w:rsid w:val="0026108F"/>
    <w:rsid w:val="00262068"/>
    <w:rsid w:val="0026367B"/>
    <w:rsid w:val="00263730"/>
    <w:rsid w:val="00266BD5"/>
    <w:rsid w:val="00267B95"/>
    <w:rsid w:val="00272E16"/>
    <w:rsid w:val="002749CB"/>
    <w:rsid w:val="002753EE"/>
    <w:rsid w:val="00276EB3"/>
    <w:rsid w:val="002779E0"/>
    <w:rsid w:val="00277EAB"/>
    <w:rsid w:val="002805B9"/>
    <w:rsid w:val="0028273B"/>
    <w:rsid w:val="0028274B"/>
    <w:rsid w:val="002829F0"/>
    <w:rsid w:val="002848BD"/>
    <w:rsid w:val="0028775F"/>
    <w:rsid w:val="00291E5D"/>
    <w:rsid w:val="00293628"/>
    <w:rsid w:val="002938D0"/>
    <w:rsid w:val="00293A12"/>
    <w:rsid w:val="00293F98"/>
    <w:rsid w:val="002946E7"/>
    <w:rsid w:val="0029523B"/>
    <w:rsid w:val="00295384"/>
    <w:rsid w:val="002957E6"/>
    <w:rsid w:val="002971BC"/>
    <w:rsid w:val="002973F5"/>
    <w:rsid w:val="002A21A7"/>
    <w:rsid w:val="002A24B3"/>
    <w:rsid w:val="002A3726"/>
    <w:rsid w:val="002A4630"/>
    <w:rsid w:val="002A694C"/>
    <w:rsid w:val="002B0EBD"/>
    <w:rsid w:val="002B27A2"/>
    <w:rsid w:val="002B2F75"/>
    <w:rsid w:val="002B36C7"/>
    <w:rsid w:val="002B554F"/>
    <w:rsid w:val="002B6027"/>
    <w:rsid w:val="002B6443"/>
    <w:rsid w:val="002C0CE8"/>
    <w:rsid w:val="002C22A0"/>
    <w:rsid w:val="002C2C10"/>
    <w:rsid w:val="002C3EC3"/>
    <w:rsid w:val="002C4C5E"/>
    <w:rsid w:val="002C4C73"/>
    <w:rsid w:val="002C4D96"/>
    <w:rsid w:val="002C4DD9"/>
    <w:rsid w:val="002C50F0"/>
    <w:rsid w:val="002D0EE1"/>
    <w:rsid w:val="002D1646"/>
    <w:rsid w:val="002D3B56"/>
    <w:rsid w:val="002D437D"/>
    <w:rsid w:val="002D4663"/>
    <w:rsid w:val="002D5867"/>
    <w:rsid w:val="002D5E90"/>
    <w:rsid w:val="002D5FCA"/>
    <w:rsid w:val="002D759A"/>
    <w:rsid w:val="002E2319"/>
    <w:rsid w:val="002E2783"/>
    <w:rsid w:val="002E3BAE"/>
    <w:rsid w:val="002E49F7"/>
    <w:rsid w:val="002E5515"/>
    <w:rsid w:val="002E6A20"/>
    <w:rsid w:val="002F1D87"/>
    <w:rsid w:val="002F31A4"/>
    <w:rsid w:val="002F41DD"/>
    <w:rsid w:val="002F43C8"/>
    <w:rsid w:val="002F64BF"/>
    <w:rsid w:val="00300908"/>
    <w:rsid w:val="00301171"/>
    <w:rsid w:val="003012C7"/>
    <w:rsid w:val="0030184D"/>
    <w:rsid w:val="003023A9"/>
    <w:rsid w:val="0030794D"/>
    <w:rsid w:val="00310DF4"/>
    <w:rsid w:val="0031148E"/>
    <w:rsid w:val="00312406"/>
    <w:rsid w:val="00312674"/>
    <w:rsid w:val="00313C66"/>
    <w:rsid w:val="0031481B"/>
    <w:rsid w:val="003150D9"/>
    <w:rsid w:val="00320A2D"/>
    <w:rsid w:val="0032253D"/>
    <w:rsid w:val="00322988"/>
    <w:rsid w:val="0032314E"/>
    <w:rsid w:val="003232E8"/>
    <w:rsid w:val="00323883"/>
    <w:rsid w:val="00323CF8"/>
    <w:rsid w:val="00324213"/>
    <w:rsid w:val="00324C1C"/>
    <w:rsid w:val="00325E2A"/>
    <w:rsid w:val="003260F0"/>
    <w:rsid w:val="00326584"/>
    <w:rsid w:val="00326C26"/>
    <w:rsid w:val="00327542"/>
    <w:rsid w:val="00327AC9"/>
    <w:rsid w:val="00327F21"/>
    <w:rsid w:val="00331082"/>
    <w:rsid w:val="003312F4"/>
    <w:rsid w:val="00331C4C"/>
    <w:rsid w:val="00331F27"/>
    <w:rsid w:val="003328E3"/>
    <w:rsid w:val="00334829"/>
    <w:rsid w:val="00335669"/>
    <w:rsid w:val="0034028D"/>
    <w:rsid w:val="003416A0"/>
    <w:rsid w:val="00343FD0"/>
    <w:rsid w:val="00344DB7"/>
    <w:rsid w:val="00345AF1"/>
    <w:rsid w:val="00346D79"/>
    <w:rsid w:val="003504B5"/>
    <w:rsid w:val="00354ED2"/>
    <w:rsid w:val="00355ADF"/>
    <w:rsid w:val="0036056B"/>
    <w:rsid w:val="0036102B"/>
    <w:rsid w:val="00361C80"/>
    <w:rsid w:val="003628DA"/>
    <w:rsid w:val="00363A1F"/>
    <w:rsid w:val="00363AC8"/>
    <w:rsid w:val="0036501F"/>
    <w:rsid w:val="00365B0A"/>
    <w:rsid w:val="00367B7B"/>
    <w:rsid w:val="003702C3"/>
    <w:rsid w:val="00371205"/>
    <w:rsid w:val="003716CB"/>
    <w:rsid w:val="003750AC"/>
    <w:rsid w:val="00375557"/>
    <w:rsid w:val="00377EB9"/>
    <w:rsid w:val="00383929"/>
    <w:rsid w:val="00383BC3"/>
    <w:rsid w:val="00383FA5"/>
    <w:rsid w:val="0038600C"/>
    <w:rsid w:val="003878D7"/>
    <w:rsid w:val="003917C8"/>
    <w:rsid w:val="00391E49"/>
    <w:rsid w:val="003923BE"/>
    <w:rsid w:val="00392C2A"/>
    <w:rsid w:val="00393F3C"/>
    <w:rsid w:val="00394D10"/>
    <w:rsid w:val="003975B7"/>
    <w:rsid w:val="00397FDA"/>
    <w:rsid w:val="003A023F"/>
    <w:rsid w:val="003A2710"/>
    <w:rsid w:val="003A2EFA"/>
    <w:rsid w:val="003A345E"/>
    <w:rsid w:val="003A4EAF"/>
    <w:rsid w:val="003A5385"/>
    <w:rsid w:val="003A5E18"/>
    <w:rsid w:val="003A6C3F"/>
    <w:rsid w:val="003A72EF"/>
    <w:rsid w:val="003A7D35"/>
    <w:rsid w:val="003B2682"/>
    <w:rsid w:val="003B4C41"/>
    <w:rsid w:val="003B4E71"/>
    <w:rsid w:val="003B5ED5"/>
    <w:rsid w:val="003B6E64"/>
    <w:rsid w:val="003B7D05"/>
    <w:rsid w:val="003C059A"/>
    <w:rsid w:val="003C06A0"/>
    <w:rsid w:val="003C1724"/>
    <w:rsid w:val="003C54B3"/>
    <w:rsid w:val="003C5A49"/>
    <w:rsid w:val="003C6793"/>
    <w:rsid w:val="003C7330"/>
    <w:rsid w:val="003D1ED5"/>
    <w:rsid w:val="003D1F1D"/>
    <w:rsid w:val="003D2E07"/>
    <w:rsid w:val="003D3118"/>
    <w:rsid w:val="003D4E28"/>
    <w:rsid w:val="003D5963"/>
    <w:rsid w:val="003D7556"/>
    <w:rsid w:val="003D7905"/>
    <w:rsid w:val="003E03F9"/>
    <w:rsid w:val="003E05F3"/>
    <w:rsid w:val="003E492E"/>
    <w:rsid w:val="003E630E"/>
    <w:rsid w:val="003E7F06"/>
    <w:rsid w:val="003F0057"/>
    <w:rsid w:val="003F2616"/>
    <w:rsid w:val="003F40C8"/>
    <w:rsid w:val="003F4337"/>
    <w:rsid w:val="003F537A"/>
    <w:rsid w:val="003F63D3"/>
    <w:rsid w:val="003F6A71"/>
    <w:rsid w:val="00401B3D"/>
    <w:rsid w:val="0040234C"/>
    <w:rsid w:val="004026BD"/>
    <w:rsid w:val="0040305A"/>
    <w:rsid w:val="004035B5"/>
    <w:rsid w:val="00404334"/>
    <w:rsid w:val="004066B4"/>
    <w:rsid w:val="0040736E"/>
    <w:rsid w:val="00410D66"/>
    <w:rsid w:val="00410EE4"/>
    <w:rsid w:val="00414EDF"/>
    <w:rsid w:val="00415FE7"/>
    <w:rsid w:val="004203FE"/>
    <w:rsid w:val="0042060E"/>
    <w:rsid w:val="004212CD"/>
    <w:rsid w:val="00423FE2"/>
    <w:rsid w:val="00424664"/>
    <w:rsid w:val="00424EE0"/>
    <w:rsid w:val="00435FF2"/>
    <w:rsid w:val="00436AB8"/>
    <w:rsid w:val="00437650"/>
    <w:rsid w:val="00437B55"/>
    <w:rsid w:val="0044030A"/>
    <w:rsid w:val="004409D4"/>
    <w:rsid w:val="004412C9"/>
    <w:rsid w:val="004419F1"/>
    <w:rsid w:val="004447C7"/>
    <w:rsid w:val="00445D7E"/>
    <w:rsid w:val="004503DD"/>
    <w:rsid w:val="00457332"/>
    <w:rsid w:val="00457832"/>
    <w:rsid w:val="00463908"/>
    <w:rsid w:val="00466DEF"/>
    <w:rsid w:val="00467FB7"/>
    <w:rsid w:val="00470054"/>
    <w:rsid w:val="00470098"/>
    <w:rsid w:val="00470D1D"/>
    <w:rsid w:val="00472811"/>
    <w:rsid w:val="00475937"/>
    <w:rsid w:val="00476063"/>
    <w:rsid w:val="0047630A"/>
    <w:rsid w:val="00476BEF"/>
    <w:rsid w:val="00481D8A"/>
    <w:rsid w:val="0048232B"/>
    <w:rsid w:val="00483DDC"/>
    <w:rsid w:val="0048418C"/>
    <w:rsid w:val="004844FB"/>
    <w:rsid w:val="004854B8"/>
    <w:rsid w:val="00485B2D"/>
    <w:rsid w:val="00492551"/>
    <w:rsid w:val="00493C04"/>
    <w:rsid w:val="00494504"/>
    <w:rsid w:val="00494C95"/>
    <w:rsid w:val="00495634"/>
    <w:rsid w:val="00496E00"/>
    <w:rsid w:val="00496E5F"/>
    <w:rsid w:val="004979E5"/>
    <w:rsid w:val="00497BA9"/>
    <w:rsid w:val="004A1803"/>
    <w:rsid w:val="004A1C92"/>
    <w:rsid w:val="004A5D0D"/>
    <w:rsid w:val="004A6EE7"/>
    <w:rsid w:val="004A7194"/>
    <w:rsid w:val="004B0994"/>
    <w:rsid w:val="004B110F"/>
    <w:rsid w:val="004B15D5"/>
    <w:rsid w:val="004B1808"/>
    <w:rsid w:val="004B2157"/>
    <w:rsid w:val="004B3FF4"/>
    <w:rsid w:val="004B60A6"/>
    <w:rsid w:val="004C01AC"/>
    <w:rsid w:val="004C13FF"/>
    <w:rsid w:val="004C15E4"/>
    <w:rsid w:val="004C4B61"/>
    <w:rsid w:val="004C70EB"/>
    <w:rsid w:val="004C7283"/>
    <w:rsid w:val="004C770A"/>
    <w:rsid w:val="004D1A70"/>
    <w:rsid w:val="004D1BDE"/>
    <w:rsid w:val="004D23AE"/>
    <w:rsid w:val="004D2771"/>
    <w:rsid w:val="004D3932"/>
    <w:rsid w:val="004D647B"/>
    <w:rsid w:val="004D6A82"/>
    <w:rsid w:val="004D74D9"/>
    <w:rsid w:val="004E1670"/>
    <w:rsid w:val="004E199B"/>
    <w:rsid w:val="004E25B1"/>
    <w:rsid w:val="004E515E"/>
    <w:rsid w:val="004E5246"/>
    <w:rsid w:val="004E5B2A"/>
    <w:rsid w:val="004E73D9"/>
    <w:rsid w:val="004F0937"/>
    <w:rsid w:val="004F2395"/>
    <w:rsid w:val="004F3D85"/>
    <w:rsid w:val="004F507E"/>
    <w:rsid w:val="004F5132"/>
    <w:rsid w:val="004F5704"/>
    <w:rsid w:val="004F6042"/>
    <w:rsid w:val="004F7D40"/>
    <w:rsid w:val="0050067B"/>
    <w:rsid w:val="00505C5F"/>
    <w:rsid w:val="0050611A"/>
    <w:rsid w:val="0051526F"/>
    <w:rsid w:val="00521F73"/>
    <w:rsid w:val="005225C4"/>
    <w:rsid w:val="005233C7"/>
    <w:rsid w:val="00523B5A"/>
    <w:rsid w:val="00525A3C"/>
    <w:rsid w:val="00526B91"/>
    <w:rsid w:val="0052750A"/>
    <w:rsid w:val="0053127F"/>
    <w:rsid w:val="005324FE"/>
    <w:rsid w:val="005327DF"/>
    <w:rsid w:val="00532E80"/>
    <w:rsid w:val="00535A62"/>
    <w:rsid w:val="005361A1"/>
    <w:rsid w:val="00536313"/>
    <w:rsid w:val="0053697B"/>
    <w:rsid w:val="0053796B"/>
    <w:rsid w:val="00537CA2"/>
    <w:rsid w:val="005409BA"/>
    <w:rsid w:val="00540C42"/>
    <w:rsid w:val="00541EA6"/>
    <w:rsid w:val="00542290"/>
    <w:rsid w:val="005438FC"/>
    <w:rsid w:val="00544028"/>
    <w:rsid w:val="005463EA"/>
    <w:rsid w:val="00546BBB"/>
    <w:rsid w:val="00547C7B"/>
    <w:rsid w:val="0055054E"/>
    <w:rsid w:val="0055080C"/>
    <w:rsid w:val="00551C5C"/>
    <w:rsid w:val="005531D3"/>
    <w:rsid w:val="005532E5"/>
    <w:rsid w:val="00553DDC"/>
    <w:rsid w:val="005542FE"/>
    <w:rsid w:val="00554B7D"/>
    <w:rsid w:val="005550A7"/>
    <w:rsid w:val="0055662D"/>
    <w:rsid w:val="0056009A"/>
    <w:rsid w:val="005603AE"/>
    <w:rsid w:val="0056186F"/>
    <w:rsid w:val="00565D92"/>
    <w:rsid w:val="00566473"/>
    <w:rsid w:val="00566B13"/>
    <w:rsid w:val="0056720C"/>
    <w:rsid w:val="005675CA"/>
    <w:rsid w:val="005678B7"/>
    <w:rsid w:val="00570AEE"/>
    <w:rsid w:val="00570CE3"/>
    <w:rsid w:val="005730B7"/>
    <w:rsid w:val="00573792"/>
    <w:rsid w:val="005741A0"/>
    <w:rsid w:val="00576297"/>
    <w:rsid w:val="00576BF9"/>
    <w:rsid w:val="00576E68"/>
    <w:rsid w:val="00580A2B"/>
    <w:rsid w:val="00582E6A"/>
    <w:rsid w:val="00583E87"/>
    <w:rsid w:val="00584161"/>
    <w:rsid w:val="0058458A"/>
    <w:rsid w:val="00584733"/>
    <w:rsid w:val="00585966"/>
    <w:rsid w:val="00585C93"/>
    <w:rsid w:val="00590433"/>
    <w:rsid w:val="00590B6E"/>
    <w:rsid w:val="005918FF"/>
    <w:rsid w:val="00592923"/>
    <w:rsid w:val="00593D6B"/>
    <w:rsid w:val="00595A22"/>
    <w:rsid w:val="00597FD0"/>
    <w:rsid w:val="005A0236"/>
    <w:rsid w:val="005A1E65"/>
    <w:rsid w:val="005A22F0"/>
    <w:rsid w:val="005A2AD0"/>
    <w:rsid w:val="005A2ADE"/>
    <w:rsid w:val="005A2D46"/>
    <w:rsid w:val="005A43F0"/>
    <w:rsid w:val="005A6BA9"/>
    <w:rsid w:val="005A77E6"/>
    <w:rsid w:val="005B3DD2"/>
    <w:rsid w:val="005B63DE"/>
    <w:rsid w:val="005B7DB3"/>
    <w:rsid w:val="005C22A0"/>
    <w:rsid w:val="005C2F3C"/>
    <w:rsid w:val="005C3044"/>
    <w:rsid w:val="005C523C"/>
    <w:rsid w:val="005C629B"/>
    <w:rsid w:val="005D3B3A"/>
    <w:rsid w:val="005D4B4C"/>
    <w:rsid w:val="005D5BBE"/>
    <w:rsid w:val="005D5E32"/>
    <w:rsid w:val="005D6580"/>
    <w:rsid w:val="005D6F3F"/>
    <w:rsid w:val="005D74F9"/>
    <w:rsid w:val="005E0923"/>
    <w:rsid w:val="005E18BC"/>
    <w:rsid w:val="005E4A68"/>
    <w:rsid w:val="005E7242"/>
    <w:rsid w:val="005E76CB"/>
    <w:rsid w:val="005E7CE2"/>
    <w:rsid w:val="005F0CF6"/>
    <w:rsid w:val="005F7DB2"/>
    <w:rsid w:val="006021D0"/>
    <w:rsid w:val="00605B8A"/>
    <w:rsid w:val="006072BF"/>
    <w:rsid w:val="0060734E"/>
    <w:rsid w:val="006114C9"/>
    <w:rsid w:val="006128E1"/>
    <w:rsid w:val="00613034"/>
    <w:rsid w:val="006134D0"/>
    <w:rsid w:val="00620B87"/>
    <w:rsid w:val="00621DBE"/>
    <w:rsid w:val="00622247"/>
    <w:rsid w:val="00625E6F"/>
    <w:rsid w:val="00626F60"/>
    <w:rsid w:val="00630E4D"/>
    <w:rsid w:val="00631440"/>
    <w:rsid w:val="0063468D"/>
    <w:rsid w:val="0063502D"/>
    <w:rsid w:val="00635536"/>
    <w:rsid w:val="00635AB7"/>
    <w:rsid w:val="00636A6B"/>
    <w:rsid w:val="00636D9B"/>
    <w:rsid w:val="006378C6"/>
    <w:rsid w:val="00641B27"/>
    <w:rsid w:val="00643843"/>
    <w:rsid w:val="006460A0"/>
    <w:rsid w:val="006474D0"/>
    <w:rsid w:val="006505B7"/>
    <w:rsid w:val="00654264"/>
    <w:rsid w:val="006545A3"/>
    <w:rsid w:val="00655C7B"/>
    <w:rsid w:val="006604C9"/>
    <w:rsid w:val="00660DCD"/>
    <w:rsid w:val="00661B4D"/>
    <w:rsid w:val="00670D7D"/>
    <w:rsid w:val="0067248A"/>
    <w:rsid w:val="006724EA"/>
    <w:rsid w:val="00672A17"/>
    <w:rsid w:val="006742F8"/>
    <w:rsid w:val="006756AF"/>
    <w:rsid w:val="00675A06"/>
    <w:rsid w:val="0067621C"/>
    <w:rsid w:val="00680D58"/>
    <w:rsid w:val="006821CC"/>
    <w:rsid w:val="006838E1"/>
    <w:rsid w:val="00683A42"/>
    <w:rsid w:val="0069220C"/>
    <w:rsid w:val="006948A0"/>
    <w:rsid w:val="00694903"/>
    <w:rsid w:val="0069678F"/>
    <w:rsid w:val="00696B65"/>
    <w:rsid w:val="00697E98"/>
    <w:rsid w:val="006A06BF"/>
    <w:rsid w:val="006A0853"/>
    <w:rsid w:val="006A1977"/>
    <w:rsid w:val="006A1A09"/>
    <w:rsid w:val="006A2212"/>
    <w:rsid w:val="006A4A6A"/>
    <w:rsid w:val="006A7E7D"/>
    <w:rsid w:val="006B0B09"/>
    <w:rsid w:val="006B0B23"/>
    <w:rsid w:val="006B0C36"/>
    <w:rsid w:val="006B5EE8"/>
    <w:rsid w:val="006B64CF"/>
    <w:rsid w:val="006B7CA5"/>
    <w:rsid w:val="006C2F06"/>
    <w:rsid w:val="006C398C"/>
    <w:rsid w:val="006C633D"/>
    <w:rsid w:val="006D05E6"/>
    <w:rsid w:val="006D07E3"/>
    <w:rsid w:val="006D1086"/>
    <w:rsid w:val="006D15C5"/>
    <w:rsid w:val="006D1AD6"/>
    <w:rsid w:val="006D24B3"/>
    <w:rsid w:val="006D686A"/>
    <w:rsid w:val="006D7F3F"/>
    <w:rsid w:val="006E044A"/>
    <w:rsid w:val="006E2C5F"/>
    <w:rsid w:val="006E4C1A"/>
    <w:rsid w:val="006E4DA1"/>
    <w:rsid w:val="006E6385"/>
    <w:rsid w:val="006E72B6"/>
    <w:rsid w:val="006F06D3"/>
    <w:rsid w:val="006F2B09"/>
    <w:rsid w:val="006F39D1"/>
    <w:rsid w:val="006F68D3"/>
    <w:rsid w:val="006F7995"/>
    <w:rsid w:val="00700693"/>
    <w:rsid w:val="0070094E"/>
    <w:rsid w:val="007027CC"/>
    <w:rsid w:val="00703E6B"/>
    <w:rsid w:val="00703F6C"/>
    <w:rsid w:val="007049DE"/>
    <w:rsid w:val="00704D86"/>
    <w:rsid w:val="00706866"/>
    <w:rsid w:val="007077BE"/>
    <w:rsid w:val="0071051C"/>
    <w:rsid w:val="00711382"/>
    <w:rsid w:val="00711FF5"/>
    <w:rsid w:val="0071227C"/>
    <w:rsid w:val="00715CB9"/>
    <w:rsid w:val="0071714E"/>
    <w:rsid w:val="007171A4"/>
    <w:rsid w:val="00723104"/>
    <w:rsid w:val="007237B4"/>
    <w:rsid w:val="007240FC"/>
    <w:rsid w:val="007241E8"/>
    <w:rsid w:val="007264B8"/>
    <w:rsid w:val="007264F5"/>
    <w:rsid w:val="0072699A"/>
    <w:rsid w:val="00726AD6"/>
    <w:rsid w:val="00727096"/>
    <w:rsid w:val="007273B4"/>
    <w:rsid w:val="007302AB"/>
    <w:rsid w:val="00732124"/>
    <w:rsid w:val="00732A5E"/>
    <w:rsid w:val="00733920"/>
    <w:rsid w:val="00733F34"/>
    <w:rsid w:val="00734E4A"/>
    <w:rsid w:val="007352B7"/>
    <w:rsid w:val="007367F9"/>
    <w:rsid w:val="00736996"/>
    <w:rsid w:val="0074018F"/>
    <w:rsid w:val="007438A8"/>
    <w:rsid w:val="00744E26"/>
    <w:rsid w:val="00746FEC"/>
    <w:rsid w:val="00752661"/>
    <w:rsid w:val="00757602"/>
    <w:rsid w:val="00761098"/>
    <w:rsid w:val="00761598"/>
    <w:rsid w:val="00761D00"/>
    <w:rsid w:val="007622DA"/>
    <w:rsid w:val="00764592"/>
    <w:rsid w:val="00764705"/>
    <w:rsid w:val="0076483C"/>
    <w:rsid w:val="00765471"/>
    <w:rsid w:val="007666D0"/>
    <w:rsid w:val="0076716F"/>
    <w:rsid w:val="00770945"/>
    <w:rsid w:val="00771EDF"/>
    <w:rsid w:val="007737F1"/>
    <w:rsid w:val="00773D07"/>
    <w:rsid w:val="00776950"/>
    <w:rsid w:val="007777F1"/>
    <w:rsid w:val="007817D0"/>
    <w:rsid w:val="007846AF"/>
    <w:rsid w:val="00784BC5"/>
    <w:rsid w:val="00793089"/>
    <w:rsid w:val="00793ED0"/>
    <w:rsid w:val="00794587"/>
    <w:rsid w:val="00797865"/>
    <w:rsid w:val="007A4C03"/>
    <w:rsid w:val="007B0B56"/>
    <w:rsid w:val="007B122D"/>
    <w:rsid w:val="007B27C4"/>
    <w:rsid w:val="007B2C1F"/>
    <w:rsid w:val="007B3453"/>
    <w:rsid w:val="007C407E"/>
    <w:rsid w:val="007C4EBF"/>
    <w:rsid w:val="007C55D9"/>
    <w:rsid w:val="007C5983"/>
    <w:rsid w:val="007D1362"/>
    <w:rsid w:val="007D4A0F"/>
    <w:rsid w:val="007D745B"/>
    <w:rsid w:val="007E2126"/>
    <w:rsid w:val="007E3825"/>
    <w:rsid w:val="007E5591"/>
    <w:rsid w:val="007E5F70"/>
    <w:rsid w:val="007E652A"/>
    <w:rsid w:val="007F1160"/>
    <w:rsid w:val="007F1762"/>
    <w:rsid w:val="007F2BBF"/>
    <w:rsid w:val="007F3B74"/>
    <w:rsid w:val="007F4445"/>
    <w:rsid w:val="007F4D76"/>
    <w:rsid w:val="007F533A"/>
    <w:rsid w:val="007F70B0"/>
    <w:rsid w:val="008005D5"/>
    <w:rsid w:val="00801E93"/>
    <w:rsid w:val="00805777"/>
    <w:rsid w:val="00806C5A"/>
    <w:rsid w:val="00810482"/>
    <w:rsid w:val="008110C2"/>
    <w:rsid w:val="0081157F"/>
    <w:rsid w:val="0081323B"/>
    <w:rsid w:val="008139D8"/>
    <w:rsid w:val="00813E14"/>
    <w:rsid w:val="00817442"/>
    <w:rsid w:val="00817715"/>
    <w:rsid w:val="00820002"/>
    <w:rsid w:val="008202AC"/>
    <w:rsid w:val="00822733"/>
    <w:rsid w:val="00823CED"/>
    <w:rsid w:val="00830B6A"/>
    <w:rsid w:val="0083224F"/>
    <w:rsid w:val="00834A11"/>
    <w:rsid w:val="00836F28"/>
    <w:rsid w:val="00840550"/>
    <w:rsid w:val="00841277"/>
    <w:rsid w:val="008429D6"/>
    <w:rsid w:val="00843CB1"/>
    <w:rsid w:val="00844207"/>
    <w:rsid w:val="0084465A"/>
    <w:rsid w:val="008457DD"/>
    <w:rsid w:val="00847716"/>
    <w:rsid w:val="00851B62"/>
    <w:rsid w:val="008533A0"/>
    <w:rsid w:val="0085390D"/>
    <w:rsid w:val="00856E39"/>
    <w:rsid w:val="008612BA"/>
    <w:rsid w:val="00861E5C"/>
    <w:rsid w:val="00862C6A"/>
    <w:rsid w:val="00864EAC"/>
    <w:rsid w:val="00867B0A"/>
    <w:rsid w:val="00873DF8"/>
    <w:rsid w:val="00875214"/>
    <w:rsid w:val="0087615A"/>
    <w:rsid w:val="008762AB"/>
    <w:rsid w:val="00876C17"/>
    <w:rsid w:val="00877E2C"/>
    <w:rsid w:val="00881676"/>
    <w:rsid w:val="008823BF"/>
    <w:rsid w:val="00884C90"/>
    <w:rsid w:val="008863DB"/>
    <w:rsid w:val="00890E4A"/>
    <w:rsid w:val="00892E03"/>
    <w:rsid w:val="008945E5"/>
    <w:rsid w:val="00894BBC"/>
    <w:rsid w:val="0089593E"/>
    <w:rsid w:val="00896F4B"/>
    <w:rsid w:val="008A0BB0"/>
    <w:rsid w:val="008A1667"/>
    <w:rsid w:val="008A35B4"/>
    <w:rsid w:val="008A6051"/>
    <w:rsid w:val="008A6277"/>
    <w:rsid w:val="008A6387"/>
    <w:rsid w:val="008B10CF"/>
    <w:rsid w:val="008B375D"/>
    <w:rsid w:val="008B58BF"/>
    <w:rsid w:val="008B5A20"/>
    <w:rsid w:val="008B5B6B"/>
    <w:rsid w:val="008B7081"/>
    <w:rsid w:val="008C4491"/>
    <w:rsid w:val="008C5B8C"/>
    <w:rsid w:val="008C5EB6"/>
    <w:rsid w:val="008C5F99"/>
    <w:rsid w:val="008C6561"/>
    <w:rsid w:val="008C6AB5"/>
    <w:rsid w:val="008D25A3"/>
    <w:rsid w:val="008D34A4"/>
    <w:rsid w:val="008D521B"/>
    <w:rsid w:val="008D5377"/>
    <w:rsid w:val="008D5E30"/>
    <w:rsid w:val="008D6ABD"/>
    <w:rsid w:val="008D6BD2"/>
    <w:rsid w:val="008D6DD1"/>
    <w:rsid w:val="008E0279"/>
    <w:rsid w:val="008E1B94"/>
    <w:rsid w:val="008E2090"/>
    <w:rsid w:val="008E353F"/>
    <w:rsid w:val="008E3859"/>
    <w:rsid w:val="008E4377"/>
    <w:rsid w:val="008E4EC2"/>
    <w:rsid w:val="008E52D0"/>
    <w:rsid w:val="008E6818"/>
    <w:rsid w:val="008E6B5B"/>
    <w:rsid w:val="008F1ED4"/>
    <w:rsid w:val="008F4D44"/>
    <w:rsid w:val="008F5A1E"/>
    <w:rsid w:val="008F7DCA"/>
    <w:rsid w:val="00901DA8"/>
    <w:rsid w:val="00902178"/>
    <w:rsid w:val="00902DAB"/>
    <w:rsid w:val="00904A0E"/>
    <w:rsid w:val="009060D7"/>
    <w:rsid w:val="009105A6"/>
    <w:rsid w:val="00912E13"/>
    <w:rsid w:val="00913306"/>
    <w:rsid w:val="0091458D"/>
    <w:rsid w:val="00916633"/>
    <w:rsid w:val="009173D1"/>
    <w:rsid w:val="00917C0F"/>
    <w:rsid w:val="009206FE"/>
    <w:rsid w:val="0092084D"/>
    <w:rsid w:val="00920CD3"/>
    <w:rsid w:val="0092555A"/>
    <w:rsid w:val="00925EC4"/>
    <w:rsid w:val="0092696B"/>
    <w:rsid w:val="009270FB"/>
    <w:rsid w:val="00930796"/>
    <w:rsid w:val="00930C3D"/>
    <w:rsid w:val="00930E79"/>
    <w:rsid w:val="00931853"/>
    <w:rsid w:val="00933F66"/>
    <w:rsid w:val="009344A2"/>
    <w:rsid w:val="0093589B"/>
    <w:rsid w:val="0093622F"/>
    <w:rsid w:val="00937B91"/>
    <w:rsid w:val="00941DE4"/>
    <w:rsid w:val="00942065"/>
    <w:rsid w:val="00942436"/>
    <w:rsid w:val="00942449"/>
    <w:rsid w:val="00942A11"/>
    <w:rsid w:val="0094303C"/>
    <w:rsid w:val="009431A2"/>
    <w:rsid w:val="00943432"/>
    <w:rsid w:val="0094440B"/>
    <w:rsid w:val="00945569"/>
    <w:rsid w:val="00946CD4"/>
    <w:rsid w:val="00947D23"/>
    <w:rsid w:val="009524EE"/>
    <w:rsid w:val="00953ADD"/>
    <w:rsid w:val="009547F1"/>
    <w:rsid w:val="00962058"/>
    <w:rsid w:val="00962CC0"/>
    <w:rsid w:val="0096429D"/>
    <w:rsid w:val="009642DA"/>
    <w:rsid w:val="00966CB2"/>
    <w:rsid w:val="00970849"/>
    <w:rsid w:val="009728BC"/>
    <w:rsid w:val="00975A0F"/>
    <w:rsid w:val="00977BA8"/>
    <w:rsid w:val="00981026"/>
    <w:rsid w:val="00982B64"/>
    <w:rsid w:val="00984E8D"/>
    <w:rsid w:val="00985186"/>
    <w:rsid w:val="00985799"/>
    <w:rsid w:val="00985BB5"/>
    <w:rsid w:val="00986197"/>
    <w:rsid w:val="0098750E"/>
    <w:rsid w:val="009906BE"/>
    <w:rsid w:val="009916A1"/>
    <w:rsid w:val="00992002"/>
    <w:rsid w:val="00992613"/>
    <w:rsid w:val="00994B2B"/>
    <w:rsid w:val="00995836"/>
    <w:rsid w:val="00997508"/>
    <w:rsid w:val="009A05A5"/>
    <w:rsid w:val="009A1B90"/>
    <w:rsid w:val="009A343D"/>
    <w:rsid w:val="009A4254"/>
    <w:rsid w:val="009A4A6E"/>
    <w:rsid w:val="009A4DB3"/>
    <w:rsid w:val="009A4F48"/>
    <w:rsid w:val="009A521D"/>
    <w:rsid w:val="009A61D4"/>
    <w:rsid w:val="009A6E63"/>
    <w:rsid w:val="009B5101"/>
    <w:rsid w:val="009B73C4"/>
    <w:rsid w:val="009B7C38"/>
    <w:rsid w:val="009C06B6"/>
    <w:rsid w:val="009C06CB"/>
    <w:rsid w:val="009C1BAB"/>
    <w:rsid w:val="009C1DEA"/>
    <w:rsid w:val="009C4497"/>
    <w:rsid w:val="009C5295"/>
    <w:rsid w:val="009C619A"/>
    <w:rsid w:val="009C72BB"/>
    <w:rsid w:val="009D1A3E"/>
    <w:rsid w:val="009D2F09"/>
    <w:rsid w:val="009D3512"/>
    <w:rsid w:val="009D3A4A"/>
    <w:rsid w:val="009D4FB3"/>
    <w:rsid w:val="009D51CD"/>
    <w:rsid w:val="009D785C"/>
    <w:rsid w:val="009E0B9B"/>
    <w:rsid w:val="009E1779"/>
    <w:rsid w:val="009E1E69"/>
    <w:rsid w:val="009E25D1"/>
    <w:rsid w:val="009E3D31"/>
    <w:rsid w:val="009E4E24"/>
    <w:rsid w:val="009E5DAB"/>
    <w:rsid w:val="009E5EC6"/>
    <w:rsid w:val="009E666B"/>
    <w:rsid w:val="009E7CF0"/>
    <w:rsid w:val="009E7E18"/>
    <w:rsid w:val="009E7E4D"/>
    <w:rsid w:val="009F1EA7"/>
    <w:rsid w:val="009F3FBC"/>
    <w:rsid w:val="009F42D8"/>
    <w:rsid w:val="009F74E2"/>
    <w:rsid w:val="009F7D51"/>
    <w:rsid w:val="00A00696"/>
    <w:rsid w:val="00A02070"/>
    <w:rsid w:val="00A02307"/>
    <w:rsid w:val="00A03662"/>
    <w:rsid w:val="00A03ACB"/>
    <w:rsid w:val="00A03B89"/>
    <w:rsid w:val="00A04866"/>
    <w:rsid w:val="00A05662"/>
    <w:rsid w:val="00A0743A"/>
    <w:rsid w:val="00A1115F"/>
    <w:rsid w:val="00A1222A"/>
    <w:rsid w:val="00A21D44"/>
    <w:rsid w:val="00A22761"/>
    <w:rsid w:val="00A236E0"/>
    <w:rsid w:val="00A256A6"/>
    <w:rsid w:val="00A26388"/>
    <w:rsid w:val="00A2758D"/>
    <w:rsid w:val="00A30801"/>
    <w:rsid w:val="00A31BDA"/>
    <w:rsid w:val="00A32009"/>
    <w:rsid w:val="00A32297"/>
    <w:rsid w:val="00A32BDD"/>
    <w:rsid w:val="00A32D27"/>
    <w:rsid w:val="00A33034"/>
    <w:rsid w:val="00A348C7"/>
    <w:rsid w:val="00A36109"/>
    <w:rsid w:val="00A427EC"/>
    <w:rsid w:val="00A43227"/>
    <w:rsid w:val="00A44F76"/>
    <w:rsid w:val="00A479C1"/>
    <w:rsid w:val="00A55091"/>
    <w:rsid w:val="00A5625E"/>
    <w:rsid w:val="00A60A74"/>
    <w:rsid w:val="00A62E21"/>
    <w:rsid w:val="00A63E96"/>
    <w:rsid w:val="00A64DA9"/>
    <w:rsid w:val="00A653D9"/>
    <w:rsid w:val="00A6551E"/>
    <w:rsid w:val="00A66FAD"/>
    <w:rsid w:val="00A67250"/>
    <w:rsid w:val="00A71021"/>
    <w:rsid w:val="00A71C0D"/>
    <w:rsid w:val="00A73BFB"/>
    <w:rsid w:val="00A7477C"/>
    <w:rsid w:val="00A75FCF"/>
    <w:rsid w:val="00A76303"/>
    <w:rsid w:val="00A76335"/>
    <w:rsid w:val="00A7673E"/>
    <w:rsid w:val="00A76B19"/>
    <w:rsid w:val="00A806F4"/>
    <w:rsid w:val="00A812ED"/>
    <w:rsid w:val="00A814EE"/>
    <w:rsid w:val="00A818F1"/>
    <w:rsid w:val="00A82CB9"/>
    <w:rsid w:val="00A83261"/>
    <w:rsid w:val="00A83770"/>
    <w:rsid w:val="00A83A8A"/>
    <w:rsid w:val="00A84EAD"/>
    <w:rsid w:val="00A85130"/>
    <w:rsid w:val="00A86777"/>
    <w:rsid w:val="00A92AA1"/>
    <w:rsid w:val="00A935EF"/>
    <w:rsid w:val="00A94D12"/>
    <w:rsid w:val="00A95BA5"/>
    <w:rsid w:val="00A95CB8"/>
    <w:rsid w:val="00A973E4"/>
    <w:rsid w:val="00AA116F"/>
    <w:rsid w:val="00AA1422"/>
    <w:rsid w:val="00AA1A4D"/>
    <w:rsid w:val="00AA4CD1"/>
    <w:rsid w:val="00AA622E"/>
    <w:rsid w:val="00AA66B2"/>
    <w:rsid w:val="00AB1599"/>
    <w:rsid w:val="00AB3519"/>
    <w:rsid w:val="00AB5AAF"/>
    <w:rsid w:val="00AB5B77"/>
    <w:rsid w:val="00AB5F63"/>
    <w:rsid w:val="00AB66E4"/>
    <w:rsid w:val="00AB674D"/>
    <w:rsid w:val="00AB6BBC"/>
    <w:rsid w:val="00AC3350"/>
    <w:rsid w:val="00AC6729"/>
    <w:rsid w:val="00AD02B2"/>
    <w:rsid w:val="00AD1C1B"/>
    <w:rsid w:val="00AD1F05"/>
    <w:rsid w:val="00AD3600"/>
    <w:rsid w:val="00AD3B32"/>
    <w:rsid w:val="00AD4152"/>
    <w:rsid w:val="00AD46FF"/>
    <w:rsid w:val="00AD5B9E"/>
    <w:rsid w:val="00AD5FB1"/>
    <w:rsid w:val="00AD60BB"/>
    <w:rsid w:val="00AD6775"/>
    <w:rsid w:val="00AD7F40"/>
    <w:rsid w:val="00AE1E90"/>
    <w:rsid w:val="00AE7677"/>
    <w:rsid w:val="00AE7D2A"/>
    <w:rsid w:val="00AF037A"/>
    <w:rsid w:val="00AF0AFA"/>
    <w:rsid w:val="00AF1CBC"/>
    <w:rsid w:val="00AF284D"/>
    <w:rsid w:val="00AF3121"/>
    <w:rsid w:val="00AF5362"/>
    <w:rsid w:val="00AF796B"/>
    <w:rsid w:val="00B00E4D"/>
    <w:rsid w:val="00B0132D"/>
    <w:rsid w:val="00B023A8"/>
    <w:rsid w:val="00B03E4E"/>
    <w:rsid w:val="00B05DB0"/>
    <w:rsid w:val="00B10E7D"/>
    <w:rsid w:val="00B13AD2"/>
    <w:rsid w:val="00B13B9F"/>
    <w:rsid w:val="00B149AC"/>
    <w:rsid w:val="00B14ADE"/>
    <w:rsid w:val="00B14CA2"/>
    <w:rsid w:val="00B17B50"/>
    <w:rsid w:val="00B20F05"/>
    <w:rsid w:val="00B22025"/>
    <w:rsid w:val="00B24369"/>
    <w:rsid w:val="00B248E7"/>
    <w:rsid w:val="00B24D35"/>
    <w:rsid w:val="00B275B8"/>
    <w:rsid w:val="00B3494C"/>
    <w:rsid w:val="00B34B5E"/>
    <w:rsid w:val="00B35928"/>
    <w:rsid w:val="00B37C7C"/>
    <w:rsid w:val="00B4013A"/>
    <w:rsid w:val="00B41744"/>
    <w:rsid w:val="00B4206F"/>
    <w:rsid w:val="00B44D51"/>
    <w:rsid w:val="00B45310"/>
    <w:rsid w:val="00B45347"/>
    <w:rsid w:val="00B457F4"/>
    <w:rsid w:val="00B4635F"/>
    <w:rsid w:val="00B4768A"/>
    <w:rsid w:val="00B509E5"/>
    <w:rsid w:val="00B522C2"/>
    <w:rsid w:val="00B55159"/>
    <w:rsid w:val="00B55F30"/>
    <w:rsid w:val="00B61B63"/>
    <w:rsid w:val="00B627BE"/>
    <w:rsid w:val="00B63CA9"/>
    <w:rsid w:val="00B63DE0"/>
    <w:rsid w:val="00B65193"/>
    <w:rsid w:val="00B67743"/>
    <w:rsid w:val="00B703A1"/>
    <w:rsid w:val="00B71BBE"/>
    <w:rsid w:val="00B71D50"/>
    <w:rsid w:val="00B7315D"/>
    <w:rsid w:val="00B740AB"/>
    <w:rsid w:val="00B75ABF"/>
    <w:rsid w:val="00B75C82"/>
    <w:rsid w:val="00B76C39"/>
    <w:rsid w:val="00B7719B"/>
    <w:rsid w:val="00B80A30"/>
    <w:rsid w:val="00B82630"/>
    <w:rsid w:val="00B84362"/>
    <w:rsid w:val="00B84C99"/>
    <w:rsid w:val="00B84FC7"/>
    <w:rsid w:val="00B855A4"/>
    <w:rsid w:val="00B85F3A"/>
    <w:rsid w:val="00B862D8"/>
    <w:rsid w:val="00B87834"/>
    <w:rsid w:val="00B964BB"/>
    <w:rsid w:val="00BA2EAF"/>
    <w:rsid w:val="00BA454E"/>
    <w:rsid w:val="00BA45DC"/>
    <w:rsid w:val="00BA4E0A"/>
    <w:rsid w:val="00BA61FB"/>
    <w:rsid w:val="00BA69E0"/>
    <w:rsid w:val="00BA77AE"/>
    <w:rsid w:val="00BA7E4C"/>
    <w:rsid w:val="00BB1090"/>
    <w:rsid w:val="00BB13C9"/>
    <w:rsid w:val="00BB35C8"/>
    <w:rsid w:val="00BB45F5"/>
    <w:rsid w:val="00BB5175"/>
    <w:rsid w:val="00BB6CF6"/>
    <w:rsid w:val="00BB73DC"/>
    <w:rsid w:val="00BB7882"/>
    <w:rsid w:val="00BB7B0B"/>
    <w:rsid w:val="00BC046C"/>
    <w:rsid w:val="00BC04BE"/>
    <w:rsid w:val="00BC2124"/>
    <w:rsid w:val="00BC2892"/>
    <w:rsid w:val="00BC2B39"/>
    <w:rsid w:val="00BC3154"/>
    <w:rsid w:val="00BC4927"/>
    <w:rsid w:val="00BC567B"/>
    <w:rsid w:val="00BC6480"/>
    <w:rsid w:val="00BC6811"/>
    <w:rsid w:val="00BC68BC"/>
    <w:rsid w:val="00BC7DDE"/>
    <w:rsid w:val="00BD0306"/>
    <w:rsid w:val="00BD0BE1"/>
    <w:rsid w:val="00BD0E6A"/>
    <w:rsid w:val="00BD2B51"/>
    <w:rsid w:val="00BD42A4"/>
    <w:rsid w:val="00BD492C"/>
    <w:rsid w:val="00BD5BDA"/>
    <w:rsid w:val="00BD5E00"/>
    <w:rsid w:val="00BD601C"/>
    <w:rsid w:val="00BD6C35"/>
    <w:rsid w:val="00BD6C50"/>
    <w:rsid w:val="00BD7C92"/>
    <w:rsid w:val="00BE08E0"/>
    <w:rsid w:val="00BE1299"/>
    <w:rsid w:val="00BE337E"/>
    <w:rsid w:val="00BE343B"/>
    <w:rsid w:val="00BE5454"/>
    <w:rsid w:val="00BE617E"/>
    <w:rsid w:val="00BE69BA"/>
    <w:rsid w:val="00BE6B09"/>
    <w:rsid w:val="00BF07B4"/>
    <w:rsid w:val="00BF0D4F"/>
    <w:rsid w:val="00BF10CF"/>
    <w:rsid w:val="00BF57D7"/>
    <w:rsid w:val="00BF77CB"/>
    <w:rsid w:val="00C02545"/>
    <w:rsid w:val="00C03873"/>
    <w:rsid w:val="00C050CF"/>
    <w:rsid w:val="00C058A4"/>
    <w:rsid w:val="00C058B4"/>
    <w:rsid w:val="00C066AC"/>
    <w:rsid w:val="00C06B31"/>
    <w:rsid w:val="00C10B51"/>
    <w:rsid w:val="00C123DE"/>
    <w:rsid w:val="00C14BB3"/>
    <w:rsid w:val="00C1552C"/>
    <w:rsid w:val="00C158DB"/>
    <w:rsid w:val="00C15A59"/>
    <w:rsid w:val="00C17D13"/>
    <w:rsid w:val="00C17D61"/>
    <w:rsid w:val="00C217AB"/>
    <w:rsid w:val="00C23AEC"/>
    <w:rsid w:val="00C25DA3"/>
    <w:rsid w:val="00C26CD6"/>
    <w:rsid w:val="00C26DB9"/>
    <w:rsid w:val="00C27051"/>
    <w:rsid w:val="00C30FDB"/>
    <w:rsid w:val="00C3118F"/>
    <w:rsid w:val="00C31B6B"/>
    <w:rsid w:val="00C32110"/>
    <w:rsid w:val="00C33109"/>
    <w:rsid w:val="00C33403"/>
    <w:rsid w:val="00C33495"/>
    <w:rsid w:val="00C3397C"/>
    <w:rsid w:val="00C33AEF"/>
    <w:rsid w:val="00C33CA0"/>
    <w:rsid w:val="00C34F15"/>
    <w:rsid w:val="00C36B2A"/>
    <w:rsid w:val="00C36BC4"/>
    <w:rsid w:val="00C378A5"/>
    <w:rsid w:val="00C37DD1"/>
    <w:rsid w:val="00C4000D"/>
    <w:rsid w:val="00C40656"/>
    <w:rsid w:val="00C411EB"/>
    <w:rsid w:val="00C41EDA"/>
    <w:rsid w:val="00C42D1F"/>
    <w:rsid w:val="00C44E8B"/>
    <w:rsid w:val="00C4506F"/>
    <w:rsid w:val="00C4558E"/>
    <w:rsid w:val="00C456B5"/>
    <w:rsid w:val="00C464E7"/>
    <w:rsid w:val="00C46C37"/>
    <w:rsid w:val="00C47F6A"/>
    <w:rsid w:val="00C50A2D"/>
    <w:rsid w:val="00C513B1"/>
    <w:rsid w:val="00C51577"/>
    <w:rsid w:val="00C537C9"/>
    <w:rsid w:val="00C56E87"/>
    <w:rsid w:val="00C5755A"/>
    <w:rsid w:val="00C60353"/>
    <w:rsid w:val="00C60D0D"/>
    <w:rsid w:val="00C65E1D"/>
    <w:rsid w:val="00C66EFD"/>
    <w:rsid w:val="00C67D9B"/>
    <w:rsid w:val="00C72491"/>
    <w:rsid w:val="00C72D9A"/>
    <w:rsid w:val="00C7395E"/>
    <w:rsid w:val="00C742B1"/>
    <w:rsid w:val="00C7507F"/>
    <w:rsid w:val="00C77B9A"/>
    <w:rsid w:val="00C77D8C"/>
    <w:rsid w:val="00C80AD2"/>
    <w:rsid w:val="00C8291C"/>
    <w:rsid w:val="00C84AA7"/>
    <w:rsid w:val="00C8590D"/>
    <w:rsid w:val="00C86ED3"/>
    <w:rsid w:val="00C87400"/>
    <w:rsid w:val="00C91DDF"/>
    <w:rsid w:val="00C92804"/>
    <w:rsid w:val="00C95B24"/>
    <w:rsid w:val="00C9625F"/>
    <w:rsid w:val="00CA40B4"/>
    <w:rsid w:val="00CA4679"/>
    <w:rsid w:val="00CA6089"/>
    <w:rsid w:val="00CA7390"/>
    <w:rsid w:val="00CA743C"/>
    <w:rsid w:val="00CA74EB"/>
    <w:rsid w:val="00CA77A9"/>
    <w:rsid w:val="00CA7C34"/>
    <w:rsid w:val="00CB30AC"/>
    <w:rsid w:val="00CB3BA2"/>
    <w:rsid w:val="00CB59C1"/>
    <w:rsid w:val="00CB6A4A"/>
    <w:rsid w:val="00CB6ACC"/>
    <w:rsid w:val="00CB6B54"/>
    <w:rsid w:val="00CC327E"/>
    <w:rsid w:val="00CC3537"/>
    <w:rsid w:val="00CC6126"/>
    <w:rsid w:val="00CD0CBD"/>
    <w:rsid w:val="00CD0F23"/>
    <w:rsid w:val="00CD3542"/>
    <w:rsid w:val="00CD3799"/>
    <w:rsid w:val="00CD6524"/>
    <w:rsid w:val="00CD6DD6"/>
    <w:rsid w:val="00CD7770"/>
    <w:rsid w:val="00CE1E76"/>
    <w:rsid w:val="00CE1ED0"/>
    <w:rsid w:val="00CE36ED"/>
    <w:rsid w:val="00CE4A06"/>
    <w:rsid w:val="00CE4FDB"/>
    <w:rsid w:val="00CE7FDA"/>
    <w:rsid w:val="00CF0E67"/>
    <w:rsid w:val="00CF1A11"/>
    <w:rsid w:val="00CF2ED7"/>
    <w:rsid w:val="00CF4CAC"/>
    <w:rsid w:val="00D00E7D"/>
    <w:rsid w:val="00D018CE"/>
    <w:rsid w:val="00D01CA1"/>
    <w:rsid w:val="00D01CC6"/>
    <w:rsid w:val="00D021FC"/>
    <w:rsid w:val="00D034D2"/>
    <w:rsid w:val="00D03B6F"/>
    <w:rsid w:val="00D051EC"/>
    <w:rsid w:val="00D0526E"/>
    <w:rsid w:val="00D058DA"/>
    <w:rsid w:val="00D0611D"/>
    <w:rsid w:val="00D10956"/>
    <w:rsid w:val="00D14E7F"/>
    <w:rsid w:val="00D159A9"/>
    <w:rsid w:val="00D17692"/>
    <w:rsid w:val="00D20C04"/>
    <w:rsid w:val="00D20D85"/>
    <w:rsid w:val="00D213F6"/>
    <w:rsid w:val="00D22A73"/>
    <w:rsid w:val="00D23A9D"/>
    <w:rsid w:val="00D247EE"/>
    <w:rsid w:val="00D27064"/>
    <w:rsid w:val="00D27444"/>
    <w:rsid w:val="00D2754F"/>
    <w:rsid w:val="00D27E83"/>
    <w:rsid w:val="00D301FF"/>
    <w:rsid w:val="00D30E10"/>
    <w:rsid w:val="00D342CC"/>
    <w:rsid w:val="00D34F8D"/>
    <w:rsid w:val="00D35461"/>
    <w:rsid w:val="00D35A5A"/>
    <w:rsid w:val="00D428CF"/>
    <w:rsid w:val="00D42E0D"/>
    <w:rsid w:val="00D42FE8"/>
    <w:rsid w:val="00D43CEA"/>
    <w:rsid w:val="00D44ADD"/>
    <w:rsid w:val="00D44F74"/>
    <w:rsid w:val="00D46E1E"/>
    <w:rsid w:val="00D47958"/>
    <w:rsid w:val="00D512E6"/>
    <w:rsid w:val="00D53121"/>
    <w:rsid w:val="00D54802"/>
    <w:rsid w:val="00D559B9"/>
    <w:rsid w:val="00D55C72"/>
    <w:rsid w:val="00D5616D"/>
    <w:rsid w:val="00D57AB6"/>
    <w:rsid w:val="00D61B7C"/>
    <w:rsid w:val="00D66ACA"/>
    <w:rsid w:val="00D67341"/>
    <w:rsid w:val="00D70DBB"/>
    <w:rsid w:val="00D72661"/>
    <w:rsid w:val="00D74124"/>
    <w:rsid w:val="00D80996"/>
    <w:rsid w:val="00D83376"/>
    <w:rsid w:val="00D83802"/>
    <w:rsid w:val="00D83B7E"/>
    <w:rsid w:val="00D921D5"/>
    <w:rsid w:val="00D92E1F"/>
    <w:rsid w:val="00D93122"/>
    <w:rsid w:val="00D94A21"/>
    <w:rsid w:val="00D96988"/>
    <w:rsid w:val="00DA0982"/>
    <w:rsid w:val="00DA2532"/>
    <w:rsid w:val="00DA2F67"/>
    <w:rsid w:val="00DA3008"/>
    <w:rsid w:val="00DA360A"/>
    <w:rsid w:val="00DA46D3"/>
    <w:rsid w:val="00DA505E"/>
    <w:rsid w:val="00DA6396"/>
    <w:rsid w:val="00DA7774"/>
    <w:rsid w:val="00DB04E1"/>
    <w:rsid w:val="00DB1058"/>
    <w:rsid w:val="00DB184F"/>
    <w:rsid w:val="00DB1D53"/>
    <w:rsid w:val="00DB1DA7"/>
    <w:rsid w:val="00DB24AD"/>
    <w:rsid w:val="00DB39F7"/>
    <w:rsid w:val="00DB499B"/>
    <w:rsid w:val="00DB607F"/>
    <w:rsid w:val="00DB7841"/>
    <w:rsid w:val="00DC16BD"/>
    <w:rsid w:val="00DC17D6"/>
    <w:rsid w:val="00DC2989"/>
    <w:rsid w:val="00DC4527"/>
    <w:rsid w:val="00DC49D5"/>
    <w:rsid w:val="00DC508D"/>
    <w:rsid w:val="00DC5383"/>
    <w:rsid w:val="00DC575C"/>
    <w:rsid w:val="00DC5D2F"/>
    <w:rsid w:val="00DC6AE0"/>
    <w:rsid w:val="00DC6E2D"/>
    <w:rsid w:val="00DC74A6"/>
    <w:rsid w:val="00DD0ED8"/>
    <w:rsid w:val="00DD35F9"/>
    <w:rsid w:val="00DD4DFC"/>
    <w:rsid w:val="00DD5A88"/>
    <w:rsid w:val="00DE026E"/>
    <w:rsid w:val="00DE1B53"/>
    <w:rsid w:val="00DE2283"/>
    <w:rsid w:val="00DE2F6F"/>
    <w:rsid w:val="00DE450A"/>
    <w:rsid w:val="00DE540D"/>
    <w:rsid w:val="00DE5E78"/>
    <w:rsid w:val="00DE5E91"/>
    <w:rsid w:val="00DE7BF7"/>
    <w:rsid w:val="00DE7D50"/>
    <w:rsid w:val="00DF1C43"/>
    <w:rsid w:val="00DF5B72"/>
    <w:rsid w:val="00DF79CA"/>
    <w:rsid w:val="00E015C4"/>
    <w:rsid w:val="00E02159"/>
    <w:rsid w:val="00E03C6F"/>
    <w:rsid w:val="00E03D5C"/>
    <w:rsid w:val="00E04297"/>
    <w:rsid w:val="00E05E55"/>
    <w:rsid w:val="00E06A25"/>
    <w:rsid w:val="00E07E91"/>
    <w:rsid w:val="00E11431"/>
    <w:rsid w:val="00E12A2B"/>
    <w:rsid w:val="00E12BFC"/>
    <w:rsid w:val="00E132FD"/>
    <w:rsid w:val="00E138FA"/>
    <w:rsid w:val="00E14A84"/>
    <w:rsid w:val="00E15307"/>
    <w:rsid w:val="00E237D4"/>
    <w:rsid w:val="00E2469F"/>
    <w:rsid w:val="00E24D63"/>
    <w:rsid w:val="00E25955"/>
    <w:rsid w:val="00E32AC2"/>
    <w:rsid w:val="00E339B1"/>
    <w:rsid w:val="00E339F0"/>
    <w:rsid w:val="00E33E8E"/>
    <w:rsid w:val="00E34176"/>
    <w:rsid w:val="00E3704F"/>
    <w:rsid w:val="00E375B9"/>
    <w:rsid w:val="00E37AE9"/>
    <w:rsid w:val="00E45B37"/>
    <w:rsid w:val="00E479DF"/>
    <w:rsid w:val="00E47DF2"/>
    <w:rsid w:val="00E5190F"/>
    <w:rsid w:val="00E5388F"/>
    <w:rsid w:val="00E54545"/>
    <w:rsid w:val="00E545E5"/>
    <w:rsid w:val="00E5585C"/>
    <w:rsid w:val="00E558F0"/>
    <w:rsid w:val="00E55B46"/>
    <w:rsid w:val="00E565E5"/>
    <w:rsid w:val="00E569CE"/>
    <w:rsid w:val="00E62A00"/>
    <w:rsid w:val="00E62AC8"/>
    <w:rsid w:val="00E62B1F"/>
    <w:rsid w:val="00E635C6"/>
    <w:rsid w:val="00E63BA9"/>
    <w:rsid w:val="00E64FE4"/>
    <w:rsid w:val="00E65515"/>
    <w:rsid w:val="00E659E4"/>
    <w:rsid w:val="00E66874"/>
    <w:rsid w:val="00E67C0C"/>
    <w:rsid w:val="00E70CD7"/>
    <w:rsid w:val="00E710D5"/>
    <w:rsid w:val="00E72E10"/>
    <w:rsid w:val="00E73185"/>
    <w:rsid w:val="00E749E7"/>
    <w:rsid w:val="00E74AFE"/>
    <w:rsid w:val="00E753FB"/>
    <w:rsid w:val="00E82B0C"/>
    <w:rsid w:val="00E82DF6"/>
    <w:rsid w:val="00E8322E"/>
    <w:rsid w:val="00E84358"/>
    <w:rsid w:val="00E84767"/>
    <w:rsid w:val="00E84882"/>
    <w:rsid w:val="00E85814"/>
    <w:rsid w:val="00E86411"/>
    <w:rsid w:val="00E87549"/>
    <w:rsid w:val="00E90E06"/>
    <w:rsid w:val="00E926A8"/>
    <w:rsid w:val="00EA2891"/>
    <w:rsid w:val="00EA54D4"/>
    <w:rsid w:val="00EA5FCD"/>
    <w:rsid w:val="00EA6C17"/>
    <w:rsid w:val="00EB129E"/>
    <w:rsid w:val="00EB1462"/>
    <w:rsid w:val="00EB2ED1"/>
    <w:rsid w:val="00EB3405"/>
    <w:rsid w:val="00EB55E7"/>
    <w:rsid w:val="00EB6832"/>
    <w:rsid w:val="00EB7D83"/>
    <w:rsid w:val="00EC0E44"/>
    <w:rsid w:val="00EC182D"/>
    <w:rsid w:val="00EC3632"/>
    <w:rsid w:val="00EC7488"/>
    <w:rsid w:val="00ED16C6"/>
    <w:rsid w:val="00ED2D44"/>
    <w:rsid w:val="00ED3A6F"/>
    <w:rsid w:val="00ED6DC1"/>
    <w:rsid w:val="00ED7ECD"/>
    <w:rsid w:val="00EE30FE"/>
    <w:rsid w:val="00EE6024"/>
    <w:rsid w:val="00EE7684"/>
    <w:rsid w:val="00EF1A27"/>
    <w:rsid w:val="00EF20EC"/>
    <w:rsid w:val="00EF24AC"/>
    <w:rsid w:val="00EF4A75"/>
    <w:rsid w:val="00EF4E9A"/>
    <w:rsid w:val="00EF50B1"/>
    <w:rsid w:val="00EF68E3"/>
    <w:rsid w:val="00F0387F"/>
    <w:rsid w:val="00F04264"/>
    <w:rsid w:val="00F069C7"/>
    <w:rsid w:val="00F07370"/>
    <w:rsid w:val="00F1214A"/>
    <w:rsid w:val="00F1291F"/>
    <w:rsid w:val="00F148E5"/>
    <w:rsid w:val="00F14919"/>
    <w:rsid w:val="00F22639"/>
    <w:rsid w:val="00F2299F"/>
    <w:rsid w:val="00F2720C"/>
    <w:rsid w:val="00F27C1F"/>
    <w:rsid w:val="00F30B83"/>
    <w:rsid w:val="00F316E0"/>
    <w:rsid w:val="00F31833"/>
    <w:rsid w:val="00F31DD5"/>
    <w:rsid w:val="00F31F7F"/>
    <w:rsid w:val="00F32269"/>
    <w:rsid w:val="00F330D6"/>
    <w:rsid w:val="00F33F06"/>
    <w:rsid w:val="00F35246"/>
    <w:rsid w:val="00F35803"/>
    <w:rsid w:val="00F358C1"/>
    <w:rsid w:val="00F3637D"/>
    <w:rsid w:val="00F368EB"/>
    <w:rsid w:val="00F36DA6"/>
    <w:rsid w:val="00F4032F"/>
    <w:rsid w:val="00F428BC"/>
    <w:rsid w:val="00F4345D"/>
    <w:rsid w:val="00F459B7"/>
    <w:rsid w:val="00F47156"/>
    <w:rsid w:val="00F475A1"/>
    <w:rsid w:val="00F51A0B"/>
    <w:rsid w:val="00F54E36"/>
    <w:rsid w:val="00F55A71"/>
    <w:rsid w:val="00F561DF"/>
    <w:rsid w:val="00F56806"/>
    <w:rsid w:val="00F56AFF"/>
    <w:rsid w:val="00F57EE8"/>
    <w:rsid w:val="00F6012F"/>
    <w:rsid w:val="00F607BD"/>
    <w:rsid w:val="00F608BA"/>
    <w:rsid w:val="00F6138D"/>
    <w:rsid w:val="00F62F91"/>
    <w:rsid w:val="00F652E4"/>
    <w:rsid w:val="00F654AE"/>
    <w:rsid w:val="00F708E8"/>
    <w:rsid w:val="00F73226"/>
    <w:rsid w:val="00F740F9"/>
    <w:rsid w:val="00F768BF"/>
    <w:rsid w:val="00F801F0"/>
    <w:rsid w:val="00F8145B"/>
    <w:rsid w:val="00F83768"/>
    <w:rsid w:val="00F83C87"/>
    <w:rsid w:val="00F83FBC"/>
    <w:rsid w:val="00F843FA"/>
    <w:rsid w:val="00F85215"/>
    <w:rsid w:val="00F85474"/>
    <w:rsid w:val="00F9132C"/>
    <w:rsid w:val="00F91EDD"/>
    <w:rsid w:val="00F95651"/>
    <w:rsid w:val="00F95CD7"/>
    <w:rsid w:val="00F97011"/>
    <w:rsid w:val="00FA0F00"/>
    <w:rsid w:val="00FA35F2"/>
    <w:rsid w:val="00FA3D44"/>
    <w:rsid w:val="00FA4216"/>
    <w:rsid w:val="00FA79DB"/>
    <w:rsid w:val="00FA7A9F"/>
    <w:rsid w:val="00FA7D95"/>
    <w:rsid w:val="00FB310E"/>
    <w:rsid w:val="00FB3E4B"/>
    <w:rsid w:val="00FB48B3"/>
    <w:rsid w:val="00FB5F0D"/>
    <w:rsid w:val="00FB5F16"/>
    <w:rsid w:val="00FB6649"/>
    <w:rsid w:val="00FB75D6"/>
    <w:rsid w:val="00FC2ABB"/>
    <w:rsid w:val="00FC3A51"/>
    <w:rsid w:val="00FC568C"/>
    <w:rsid w:val="00FC578D"/>
    <w:rsid w:val="00FC6C53"/>
    <w:rsid w:val="00FC71D6"/>
    <w:rsid w:val="00FD0611"/>
    <w:rsid w:val="00FD0A3B"/>
    <w:rsid w:val="00FD202D"/>
    <w:rsid w:val="00FD29EE"/>
    <w:rsid w:val="00FD4AD6"/>
    <w:rsid w:val="00FD6162"/>
    <w:rsid w:val="00FD6B52"/>
    <w:rsid w:val="00FD733F"/>
    <w:rsid w:val="00FE15F5"/>
    <w:rsid w:val="00FE197F"/>
    <w:rsid w:val="00FE1E9F"/>
    <w:rsid w:val="00FE3A2F"/>
    <w:rsid w:val="00FE4010"/>
    <w:rsid w:val="00FE4081"/>
    <w:rsid w:val="00FE46B4"/>
    <w:rsid w:val="00FE51D6"/>
    <w:rsid w:val="00FE581D"/>
    <w:rsid w:val="00FF1998"/>
    <w:rsid w:val="00FF27EC"/>
    <w:rsid w:val="00FF2CB2"/>
    <w:rsid w:val="00FF4983"/>
    <w:rsid w:val="00FF49FE"/>
    <w:rsid w:val="00FF50BB"/>
    <w:rsid w:val="00FF66CE"/>
    <w:rsid w:val="00FF6E4E"/>
    <w:rsid w:val="00FF787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A1A32"/>
  <w15:docId w15:val="{76F25EA1-7607-488B-A1B0-031A7935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DE"/>
    <w:pPr>
      <w:widowControl w:val="0"/>
      <w:suppressAutoHyphens/>
      <w:spacing w:after="0" w:line="240" w:lineRule="auto"/>
    </w:pPr>
    <w:rPr>
      <w:rFonts w:ascii="Times New Roman" w:eastAsia="SimSun" w:hAnsi="Times New Roman" w:cs="Arial"/>
      <w:kern w:val="1"/>
      <w:sz w:val="24"/>
      <w:szCs w:val="24"/>
      <w:lang w:val="de-DE" w:eastAsia="hi-IN" w:bidi="hi-IN"/>
    </w:rPr>
  </w:style>
  <w:style w:type="paragraph" w:styleId="Heading1">
    <w:name w:val="heading 1"/>
    <w:basedOn w:val="Normal"/>
    <w:next w:val="Normal"/>
    <w:link w:val="Heading1Char"/>
    <w:uiPriority w:val="9"/>
    <w:qFormat/>
    <w:rsid w:val="001038D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F475A1"/>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F475A1"/>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B023A8"/>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36501F"/>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8DE"/>
    <w:rPr>
      <w:rFonts w:asciiTheme="majorHAnsi" w:eastAsiaTheme="majorEastAsia" w:hAnsiTheme="majorHAnsi" w:cs="Mangal"/>
      <w:color w:val="2F5496" w:themeColor="accent1" w:themeShade="BF"/>
      <w:kern w:val="1"/>
      <w:sz w:val="32"/>
      <w:szCs w:val="29"/>
      <w:lang w:val="de-DE" w:eastAsia="hi-IN" w:bidi="hi-IN"/>
    </w:rPr>
  </w:style>
  <w:style w:type="character" w:customStyle="1" w:styleId="Heading2Char">
    <w:name w:val="Heading 2 Char"/>
    <w:basedOn w:val="DefaultParagraphFont"/>
    <w:link w:val="Heading2"/>
    <w:uiPriority w:val="9"/>
    <w:rsid w:val="00F475A1"/>
    <w:rPr>
      <w:rFonts w:asciiTheme="majorHAnsi" w:eastAsiaTheme="majorEastAsia" w:hAnsiTheme="majorHAnsi" w:cs="Mangal"/>
      <w:color w:val="2F5496" w:themeColor="accent1" w:themeShade="BF"/>
      <w:kern w:val="1"/>
      <w:sz w:val="26"/>
      <w:szCs w:val="23"/>
      <w:lang w:val="de-DE" w:eastAsia="hi-IN" w:bidi="hi-IN"/>
    </w:rPr>
  </w:style>
  <w:style w:type="character" w:customStyle="1" w:styleId="Heading3Char">
    <w:name w:val="Heading 3 Char"/>
    <w:basedOn w:val="DefaultParagraphFont"/>
    <w:link w:val="Heading3"/>
    <w:uiPriority w:val="9"/>
    <w:rsid w:val="00F475A1"/>
    <w:rPr>
      <w:rFonts w:asciiTheme="majorHAnsi" w:eastAsiaTheme="majorEastAsia" w:hAnsiTheme="majorHAnsi" w:cs="Mangal"/>
      <w:color w:val="1F3763" w:themeColor="accent1" w:themeShade="7F"/>
      <w:kern w:val="1"/>
      <w:sz w:val="24"/>
      <w:szCs w:val="21"/>
      <w:lang w:val="de-DE" w:eastAsia="hi-IN" w:bidi="hi-IN"/>
    </w:rPr>
  </w:style>
  <w:style w:type="character" w:customStyle="1" w:styleId="Heading4Char">
    <w:name w:val="Heading 4 Char"/>
    <w:basedOn w:val="DefaultParagraphFont"/>
    <w:link w:val="Heading4"/>
    <w:uiPriority w:val="9"/>
    <w:rsid w:val="00B023A8"/>
    <w:rPr>
      <w:rFonts w:asciiTheme="majorHAnsi" w:eastAsiaTheme="majorEastAsia" w:hAnsiTheme="majorHAnsi" w:cs="Mangal"/>
      <w:i/>
      <w:iCs/>
      <w:color w:val="2F5496" w:themeColor="accent1" w:themeShade="BF"/>
      <w:kern w:val="1"/>
      <w:sz w:val="24"/>
      <w:szCs w:val="21"/>
      <w:lang w:val="de-DE" w:eastAsia="hi-IN" w:bidi="hi-IN"/>
    </w:rPr>
  </w:style>
  <w:style w:type="character" w:customStyle="1" w:styleId="Heading5Char">
    <w:name w:val="Heading 5 Char"/>
    <w:basedOn w:val="DefaultParagraphFont"/>
    <w:link w:val="Heading5"/>
    <w:uiPriority w:val="9"/>
    <w:rsid w:val="0036501F"/>
    <w:rPr>
      <w:rFonts w:asciiTheme="majorHAnsi" w:eastAsiaTheme="majorEastAsia" w:hAnsiTheme="majorHAnsi" w:cs="Mangal"/>
      <w:color w:val="2F5496" w:themeColor="accent1" w:themeShade="BF"/>
      <w:kern w:val="1"/>
      <w:sz w:val="24"/>
      <w:szCs w:val="21"/>
      <w:lang w:val="de-DE" w:eastAsia="hi-IN" w:bidi="hi-IN"/>
    </w:rPr>
  </w:style>
  <w:style w:type="paragraph" w:customStyle="1" w:styleId="Zitat1">
    <w:name w:val="Zitat1"/>
    <w:basedOn w:val="Normal"/>
    <w:link w:val="ZitatZchn"/>
    <w:uiPriority w:val="99"/>
    <w:qFormat/>
    <w:rsid w:val="001D7BFA"/>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1D7BFA"/>
    <w:rPr>
      <w:rFonts w:ascii="Times New Roman" w:eastAsia="SimSun" w:hAnsi="Times New Roman"/>
      <w:sz w:val="24"/>
      <w:szCs w:val="26"/>
    </w:rPr>
  </w:style>
  <w:style w:type="paragraph" w:styleId="TOCHeading">
    <w:name w:val="TOC Heading"/>
    <w:basedOn w:val="Heading1"/>
    <w:next w:val="Normal"/>
    <w:uiPriority w:val="39"/>
    <w:unhideWhenUsed/>
    <w:qFormat/>
    <w:rsid w:val="001038DE"/>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962058"/>
    <w:rPr>
      <w:rFonts w:cs="Mangal"/>
      <w:sz w:val="20"/>
      <w:szCs w:val="18"/>
    </w:rPr>
  </w:style>
  <w:style w:type="character" w:customStyle="1" w:styleId="FootnoteTextChar">
    <w:name w:val="Footnote Text Char"/>
    <w:basedOn w:val="DefaultParagraphFont"/>
    <w:link w:val="FootnoteText"/>
    <w:uiPriority w:val="99"/>
    <w:rsid w:val="00962058"/>
    <w:rPr>
      <w:rFonts w:ascii="Times New Roman" w:eastAsia="SimSun" w:hAnsi="Times New Roman" w:cs="Mangal"/>
      <w:kern w:val="1"/>
      <w:sz w:val="20"/>
      <w:szCs w:val="18"/>
      <w:lang w:val="de-DE" w:eastAsia="hi-IN" w:bidi="hi-IN"/>
    </w:rPr>
  </w:style>
  <w:style w:type="character" w:styleId="FootnoteReference">
    <w:name w:val="footnote reference"/>
    <w:basedOn w:val="DefaultParagraphFont"/>
    <w:uiPriority w:val="99"/>
    <w:unhideWhenUsed/>
    <w:rsid w:val="00962058"/>
    <w:rPr>
      <w:vertAlign w:val="superscript"/>
    </w:rPr>
  </w:style>
  <w:style w:type="paragraph" w:customStyle="1" w:styleId="EndNoteBibliographyTitle">
    <w:name w:val="EndNote Bibliography Title"/>
    <w:basedOn w:val="Normal"/>
    <w:link w:val="EndNoteBibliographyTitleZchn"/>
    <w:rsid w:val="00962058"/>
    <w:pPr>
      <w:jc w:val="center"/>
    </w:pPr>
    <w:rPr>
      <w:rFonts w:cs="Times New Roman"/>
      <w:noProof/>
    </w:rPr>
  </w:style>
  <w:style w:type="character" w:customStyle="1" w:styleId="EndNoteBibliographyTitleZchn">
    <w:name w:val="EndNote Bibliography Title Zchn"/>
    <w:basedOn w:val="FootnoteTextChar"/>
    <w:link w:val="EndNoteBibliographyTitle"/>
    <w:rsid w:val="00962058"/>
    <w:rPr>
      <w:rFonts w:ascii="Times New Roman" w:eastAsia="SimSun" w:hAnsi="Times New Roman" w:cs="Times New Roman"/>
      <w:noProof/>
      <w:kern w:val="1"/>
      <w:sz w:val="24"/>
      <w:szCs w:val="24"/>
      <w:lang w:val="de-DE" w:eastAsia="hi-IN" w:bidi="hi-IN"/>
    </w:rPr>
  </w:style>
  <w:style w:type="paragraph" w:customStyle="1" w:styleId="EndNoteBibliography">
    <w:name w:val="EndNote Bibliography"/>
    <w:basedOn w:val="Normal"/>
    <w:link w:val="EndNoteBibliographyZchn"/>
    <w:rsid w:val="00962058"/>
    <w:rPr>
      <w:rFonts w:cs="Times New Roman"/>
      <w:noProof/>
    </w:rPr>
  </w:style>
  <w:style w:type="character" w:customStyle="1" w:styleId="EndNoteBibliographyZchn">
    <w:name w:val="EndNote Bibliography Zchn"/>
    <w:basedOn w:val="FootnoteTextChar"/>
    <w:link w:val="EndNoteBibliography"/>
    <w:rsid w:val="00962058"/>
    <w:rPr>
      <w:rFonts w:ascii="Times New Roman" w:eastAsia="SimSun" w:hAnsi="Times New Roman" w:cs="Times New Roman"/>
      <w:noProof/>
      <w:kern w:val="1"/>
      <w:sz w:val="24"/>
      <w:szCs w:val="24"/>
      <w:lang w:val="de-DE" w:eastAsia="hi-IN" w:bidi="hi-IN"/>
    </w:rPr>
  </w:style>
  <w:style w:type="paragraph" w:styleId="NormalWeb">
    <w:name w:val="Normal (Web)"/>
    <w:basedOn w:val="Normal"/>
    <w:uiPriority w:val="99"/>
    <w:unhideWhenUsed/>
    <w:rsid w:val="00C378A5"/>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98518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85186"/>
    <w:rPr>
      <w:rFonts w:ascii="Times New Roman" w:eastAsia="SimSun" w:hAnsi="Times New Roman" w:cs="Mangal"/>
      <w:kern w:val="1"/>
      <w:sz w:val="24"/>
      <w:szCs w:val="21"/>
      <w:lang w:val="de-DE" w:eastAsia="hi-IN" w:bidi="hi-IN"/>
    </w:rPr>
  </w:style>
  <w:style w:type="paragraph" w:styleId="Footer">
    <w:name w:val="footer"/>
    <w:basedOn w:val="Normal"/>
    <w:link w:val="FooterChar"/>
    <w:uiPriority w:val="99"/>
    <w:unhideWhenUsed/>
    <w:rsid w:val="0098518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85186"/>
    <w:rPr>
      <w:rFonts w:ascii="Times New Roman" w:eastAsia="SimSun" w:hAnsi="Times New Roman" w:cs="Mangal"/>
      <w:kern w:val="1"/>
      <w:sz w:val="24"/>
      <w:szCs w:val="21"/>
      <w:lang w:val="de-DE" w:eastAsia="hi-IN" w:bidi="hi-IN"/>
    </w:rPr>
  </w:style>
  <w:style w:type="table" w:styleId="TableGrid">
    <w:name w:val="Table Grid"/>
    <w:basedOn w:val="TableNormal"/>
    <w:uiPriority w:val="39"/>
    <w:rsid w:val="009C5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24AC"/>
    <w:rPr>
      <w:color w:val="808080"/>
    </w:rPr>
  </w:style>
  <w:style w:type="character" w:customStyle="1" w:styleId="word1">
    <w:name w:val="word1"/>
    <w:rsid w:val="00C60353"/>
    <w:rPr>
      <w:strike w:val="0"/>
      <w:dstrike w:val="0"/>
      <w:color w:val="000000"/>
      <w:u w:val="none"/>
      <w:effect w:val="none"/>
    </w:rPr>
  </w:style>
  <w:style w:type="paragraph" w:styleId="ListBullet">
    <w:name w:val="List Bullet"/>
    <w:basedOn w:val="Normal"/>
    <w:uiPriority w:val="99"/>
    <w:unhideWhenUsed/>
    <w:rsid w:val="00C14BB3"/>
    <w:pPr>
      <w:numPr>
        <w:numId w:val="1"/>
      </w:numPr>
      <w:contextualSpacing/>
    </w:pPr>
    <w:rPr>
      <w:rFonts w:cs="Mangal"/>
      <w:szCs w:val="21"/>
    </w:rPr>
  </w:style>
  <w:style w:type="character" w:styleId="Hyperlink">
    <w:name w:val="Hyperlink"/>
    <w:basedOn w:val="DefaultParagraphFont"/>
    <w:uiPriority w:val="99"/>
    <w:unhideWhenUsed/>
    <w:rsid w:val="002829F0"/>
    <w:rPr>
      <w:color w:val="0000FF"/>
      <w:u w:val="single"/>
    </w:rPr>
  </w:style>
  <w:style w:type="paragraph" w:styleId="EndnoteText">
    <w:name w:val="endnote text"/>
    <w:basedOn w:val="Normal"/>
    <w:link w:val="EndnoteTextChar"/>
    <w:uiPriority w:val="99"/>
    <w:semiHidden/>
    <w:unhideWhenUsed/>
    <w:rsid w:val="00F9132C"/>
    <w:rPr>
      <w:rFonts w:cs="Mangal"/>
      <w:sz w:val="20"/>
      <w:szCs w:val="18"/>
    </w:rPr>
  </w:style>
  <w:style w:type="character" w:customStyle="1" w:styleId="EndnoteTextChar">
    <w:name w:val="Endnote Text Char"/>
    <w:basedOn w:val="DefaultParagraphFont"/>
    <w:link w:val="EndnoteText"/>
    <w:uiPriority w:val="99"/>
    <w:semiHidden/>
    <w:rsid w:val="00F9132C"/>
    <w:rPr>
      <w:rFonts w:ascii="Times New Roman" w:eastAsia="SimSun" w:hAnsi="Times New Roman" w:cs="Mangal"/>
      <w:kern w:val="1"/>
      <w:sz w:val="20"/>
      <w:szCs w:val="18"/>
      <w:lang w:val="de-DE" w:eastAsia="hi-IN" w:bidi="hi-IN"/>
    </w:rPr>
  </w:style>
  <w:style w:type="character" w:styleId="EndnoteReference">
    <w:name w:val="endnote reference"/>
    <w:basedOn w:val="DefaultParagraphFont"/>
    <w:uiPriority w:val="99"/>
    <w:semiHidden/>
    <w:unhideWhenUsed/>
    <w:rsid w:val="00F9132C"/>
    <w:rPr>
      <w:vertAlign w:val="superscript"/>
    </w:rPr>
  </w:style>
  <w:style w:type="paragraph" w:styleId="TOC1">
    <w:name w:val="toc 1"/>
    <w:basedOn w:val="Normal"/>
    <w:next w:val="Normal"/>
    <w:autoRedefine/>
    <w:uiPriority w:val="39"/>
    <w:unhideWhenUsed/>
    <w:rsid w:val="00BB5175"/>
    <w:pPr>
      <w:spacing w:after="100"/>
    </w:pPr>
    <w:rPr>
      <w:rFonts w:cs="Mangal"/>
      <w:szCs w:val="21"/>
    </w:rPr>
  </w:style>
  <w:style w:type="paragraph" w:styleId="TOC2">
    <w:name w:val="toc 2"/>
    <w:basedOn w:val="Normal"/>
    <w:next w:val="Normal"/>
    <w:autoRedefine/>
    <w:uiPriority w:val="39"/>
    <w:unhideWhenUsed/>
    <w:rsid w:val="00BB5175"/>
    <w:pPr>
      <w:spacing w:after="100"/>
      <w:ind w:left="240"/>
    </w:pPr>
    <w:rPr>
      <w:rFonts w:cs="Mangal"/>
      <w:szCs w:val="21"/>
    </w:rPr>
  </w:style>
  <w:style w:type="paragraph" w:styleId="TOC3">
    <w:name w:val="toc 3"/>
    <w:basedOn w:val="Normal"/>
    <w:next w:val="Normal"/>
    <w:autoRedefine/>
    <w:uiPriority w:val="39"/>
    <w:unhideWhenUsed/>
    <w:rsid w:val="00BB5175"/>
    <w:pPr>
      <w:spacing w:after="100"/>
      <w:ind w:left="480"/>
    </w:pPr>
    <w:rPr>
      <w:rFonts w:cs="Mangal"/>
      <w:szCs w:val="21"/>
    </w:rPr>
  </w:style>
  <w:style w:type="character" w:styleId="Emphasis">
    <w:name w:val="Emphasis"/>
    <w:basedOn w:val="DefaultParagraphFont"/>
    <w:uiPriority w:val="20"/>
    <w:qFormat/>
    <w:rsid w:val="00E558F0"/>
    <w:rPr>
      <w:i/>
      <w:iCs/>
    </w:rPr>
  </w:style>
  <w:style w:type="paragraph" w:customStyle="1" w:styleId="hbodytext">
    <w:name w:val="h_body_text"/>
    <w:basedOn w:val="Normal"/>
    <w:rsid w:val="00626F60"/>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E86411"/>
    <w:rPr>
      <w:rFonts w:ascii="Tahoma" w:hAnsi="Tahoma" w:cs="Mangal"/>
      <w:sz w:val="16"/>
      <w:szCs w:val="14"/>
    </w:rPr>
  </w:style>
  <w:style w:type="character" w:customStyle="1" w:styleId="BalloonTextChar">
    <w:name w:val="Balloon Text Char"/>
    <w:basedOn w:val="DefaultParagraphFont"/>
    <w:link w:val="BalloonText"/>
    <w:uiPriority w:val="99"/>
    <w:semiHidden/>
    <w:rsid w:val="00E86411"/>
    <w:rPr>
      <w:rFonts w:ascii="Tahoma" w:eastAsia="SimSun" w:hAnsi="Tahoma" w:cs="Mangal"/>
      <w:kern w:val="1"/>
      <w:sz w:val="16"/>
      <w:szCs w:val="14"/>
      <w:lang w:val="de-DE" w:eastAsia="hi-IN" w:bidi="hi-IN"/>
    </w:rPr>
  </w:style>
  <w:style w:type="character" w:styleId="CommentReference">
    <w:name w:val="annotation reference"/>
    <w:basedOn w:val="DefaultParagraphFont"/>
    <w:uiPriority w:val="99"/>
    <w:semiHidden/>
    <w:unhideWhenUsed/>
    <w:rsid w:val="00E86411"/>
    <w:rPr>
      <w:sz w:val="16"/>
      <w:szCs w:val="16"/>
    </w:rPr>
  </w:style>
  <w:style w:type="paragraph" w:styleId="CommentText">
    <w:name w:val="annotation text"/>
    <w:basedOn w:val="Normal"/>
    <w:link w:val="CommentTextChar"/>
    <w:uiPriority w:val="99"/>
    <w:unhideWhenUsed/>
    <w:rsid w:val="00E86411"/>
    <w:rPr>
      <w:rFonts w:cs="Mangal"/>
      <w:sz w:val="20"/>
      <w:szCs w:val="18"/>
    </w:rPr>
  </w:style>
  <w:style w:type="character" w:customStyle="1" w:styleId="CommentTextChar">
    <w:name w:val="Comment Text Char"/>
    <w:basedOn w:val="DefaultParagraphFont"/>
    <w:link w:val="CommentText"/>
    <w:uiPriority w:val="99"/>
    <w:rsid w:val="00E86411"/>
    <w:rPr>
      <w:rFonts w:ascii="Times New Roman" w:eastAsia="SimSun" w:hAnsi="Times New Roman" w:cs="Mangal"/>
      <w:kern w:val="1"/>
      <w:sz w:val="20"/>
      <w:szCs w:val="18"/>
      <w:lang w:val="de-DE" w:eastAsia="hi-IN" w:bidi="hi-IN"/>
    </w:rPr>
  </w:style>
  <w:style w:type="paragraph" w:styleId="CommentSubject">
    <w:name w:val="annotation subject"/>
    <w:basedOn w:val="CommentText"/>
    <w:next w:val="CommentText"/>
    <w:link w:val="CommentSubjectChar"/>
    <w:uiPriority w:val="99"/>
    <w:semiHidden/>
    <w:unhideWhenUsed/>
    <w:rsid w:val="00E86411"/>
    <w:rPr>
      <w:b/>
      <w:bCs/>
    </w:rPr>
  </w:style>
  <w:style w:type="character" w:customStyle="1" w:styleId="CommentSubjectChar">
    <w:name w:val="Comment Subject Char"/>
    <w:basedOn w:val="CommentTextChar"/>
    <w:link w:val="CommentSubject"/>
    <w:uiPriority w:val="99"/>
    <w:semiHidden/>
    <w:rsid w:val="00E86411"/>
    <w:rPr>
      <w:rFonts w:ascii="Times New Roman" w:eastAsia="SimSun" w:hAnsi="Times New Roman" w:cs="Mangal"/>
      <w:b/>
      <w:bCs/>
      <w:kern w:val="1"/>
      <w:sz w:val="20"/>
      <w:szCs w:val="18"/>
      <w:lang w:val="de-DE" w:eastAsia="hi-IN" w:bidi="hi-IN"/>
    </w:rPr>
  </w:style>
  <w:style w:type="character" w:styleId="Strong">
    <w:name w:val="Strong"/>
    <w:basedOn w:val="DefaultParagraphFont"/>
    <w:uiPriority w:val="99"/>
    <w:qFormat/>
    <w:rsid w:val="00E86411"/>
    <w:rPr>
      <w:rFonts w:cs="Times New Roman"/>
      <w:b/>
    </w:rPr>
  </w:style>
  <w:style w:type="paragraph" w:customStyle="1" w:styleId="0105Ext">
    <w:name w:val="01.05 Ext"/>
    <w:basedOn w:val="Normal"/>
    <w:rsid w:val="00E86411"/>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E86411"/>
    <w:pPr>
      <w:spacing w:before="360"/>
    </w:pPr>
  </w:style>
  <w:style w:type="paragraph" w:customStyle="1" w:styleId="0102ParaContinuation">
    <w:name w:val="01.02 ParaContinuation"/>
    <w:basedOn w:val="Normal"/>
    <w:rsid w:val="00E86411"/>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E86411"/>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E86411"/>
    <w:rPr>
      <w:bdr w:val="none" w:sz="0" w:space="0" w:color="auto"/>
      <w:shd w:val="clear" w:color="auto" w:fill="663300"/>
      <w:vertAlign w:val="superscript"/>
    </w:rPr>
  </w:style>
  <w:style w:type="character" w:customStyle="1" w:styleId="0905XRefLink">
    <w:name w:val="09.05 XRefLink"/>
    <w:qFormat/>
    <w:rsid w:val="00E86411"/>
    <w:rPr>
      <w:color w:val="0070C0"/>
      <w:u w:val="single" w:color="4BACC6"/>
    </w:rPr>
  </w:style>
  <w:style w:type="paragraph" w:customStyle="1" w:styleId="0401FN">
    <w:name w:val="04.01 FN"/>
    <w:basedOn w:val="Normal"/>
    <w:qFormat/>
    <w:rsid w:val="00E86411"/>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E86411"/>
    <w:rPr>
      <w:color w:val="000000"/>
      <w:u w:val="single" w:color="4BACC6"/>
      <w:bdr w:val="none" w:sz="0" w:space="0" w:color="auto"/>
      <w:shd w:val="clear" w:color="auto" w:fill="93B7FF"/>
    </w:rPr>
  </w:style>
  <w:style w:type="paragraph" w:customStyle="1" w:styleId="0101Para">
    <w:name w:val="01.01 Para"/>
    <w:basedOn w:val="Normal"/>
    <w:qFormat/>
    <w:rsid w:val="00E86411"/>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E86411"/>
  </w:style>
  <w:style w:type="character" w:customStyle="1" w:styleId="versenumber">
    <w:name w:val="versenumber"/>
    <w:basedOn w:val="DefaultParagraphFont"/>
    <w:rsid w:val="00E86411"/>
  </w:style>
  <w:style w:type="character" w:customStyle="1" w:styleId="apple-tab-span">
    <w:name w:val="apple-tab-span"/>
    <w:basedOn w:val="DefaultParagraphFont"/>
    <w:rsid w:val="00E86411"/>
  </w:style>
  <w:style w:type="character" w:customStyle="1" w:styleId="woj">
    <w:name w:val="woj"/>
    <w:basedOn w:val="DefaultParagraphFont"/>
    <w:rsid w:val="00E86411"/>
  </w:style>
  <w:style w:type="character" w:customStyle="1" w:styleId="apple-converted-space">
    <w:name w:val="apple-converted-space"/>
    <w:basedOn w:val="DefaultParagraphFont"/>
    <w:rsid w:val="00E86411"/>
  </w:style>
  <w:style w:type="character" w:customStyle="1" w:styleId="VerseRef">
    <w:name w:val="VerseRef"/>
    <w:rsid w:val="00E86411"/>
    <w:rPr>
      <w:rFonts w:ascii="Times New Roman" w:hAnsi="Times New Roman"/>
      <w:b/>
      <w:spacing w:val="-4"/>
      <w:kern w:val="18"/>
      <w:sz w:val="17"/>
    </w:rPr>
  </w:style>
  <w:style w:type="paragraph" w:customStyle="1" w:styleId="BodyText">
    <w:name w:val="BodyText"/>
    <w:basedOn w:val="Normal"/>
    <w:rsid w:val="00E86411"/>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E86411"/>
    <w:rPr>
      <w:color w:val="954F72" w:themeColor="followedHyperlink"/>
      <w:u w:val="single"/>
    </w:rPr>
  </w:style>
  <w:style w:type="paragraph" w:customStyle="1" w:styleId="qowt-stl-name">
    <w:name w:val="qowt-stl-name"/>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E86411"/>
  </w:style>
  <w:style w:type="paragraph" w:customStyle="1" w:styleId="qowt-stl-subtitle1">
    <w:name w:val="qowt-stl-subtitle1"/>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E86411"/>
  </w:style>
  <w:style w:type="paragraph" w:customStyle="1" w:styleId="qowt-stl-header">
    <w:name w:val="qowt-stl-header"/>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E86411"/>
    <w:pPr>
      <w:spacing w:line="320" w:lineRule="exact"/>
    </w:pPr>
    <w:rPr>
      <w:i/>
      <w:szCs w:val="28"/>
    </w:rPr>
  </w:style>
  <w:style w:type="paragraph" w:customStyle="1" w:styleId="Name">
    <w:name w:val="Name"/>
    <w:basedOn w:val="Normal"/>
    <w:next w:val="Subtitle1"/>
    <w:rsid w:val="00E86411"/>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E86411"/>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E86411"/>
    <w:rPr>
      <w:rFonts w:ascii="Times New Roman" w:hAnsi="Times New Roman" w:cs="Times New Roman"/>
      <w:i/>
      <w:sz w:val="18"/>
      <w:szCs w:val="20"/>
      <w:lang w:val="en-US"/>
    </w:rPr>
  </w:style>
  <w:style w:type="paragraph" w:styleId="ListParagraph">
    <w:name w:val="List Paragraph"/>
    <w:basedOn w:val="Normal"/>
    <w:uiPriority w:val="34"/>
    <w:qFormat/>
    <w:rsid w:val="00E86411"/>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83224F"/>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83224F"/>
    <w:rPr>
      <w:rFonts w:ascii="Times New Roman" w:eastAsia="SimSun" w:hAnsi="Times New Roman" w:cs="Mangal"/>
      <w:iCs/>
      <w:color w:val="000000" w:themeColor="text1"/>
      <w:kern w:val="1"/>
      <w:sz w:val="20"/>
      <w:szCs w:val="21"/>
      <w:lang w:val="de-DE" w:eastAsia="hi-IN" w:bidi="hi-IN"/>
    </w:rPr>
  </w:style>
  <w:style w:type="character" w:customStyle="1" w:styleId="notranslate">
    <w:name w:val="notranslate"/>
    <w:basedOn w:val="DefaultParagraphFont"/>
    <w:rsid w:val="00FB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0474">
      <w:bodyDiv w:val="1"/>
      <w:marLeft w:val="0"/>
      <w:marRight w:val="0"/>
      <w:marTop w:val="0"/>
      <w:marBottom w:val="0"/>
      <w:divBdr>
        <w:top w:val="none" w:sz="0" w:space="0" w:color="auto"/>
        <w:left w:val="none" w:sz="0" w:space="0" w:color="auto"/>
        <w:bottom w:val="none" w:sz="0" w:space="0" w:color="auto"/>
        <w:right w:val="none" w:sz="0" w:space="0" w:color="auto"/>
      </w:divBdr>
    </w:div>
    <w:div w:id="254827584">
      <w:bodyDiv w:val="1"/>
      <w:marLeft w:val="0"/>
      <w:marRight w:val="0"/>
      <w:marTop w:val="0"/>
      <w:marBottom w:val="0"/>
      <w:divBdr>
        <w:top w:val="none" w:sz="0" w:space="0" w:color="auto"/>
        <w:left w:val="none" w:sz="0" w:space="0" w:color="auto"/>
        <w:bottom w:val="none" w:sz="0" w:space="0" w:color="auto"/>
        <w:right w:val="none" w:sz="0" w:space="0" w:color="auto"/>
      </w:divBdr>
      <w:divsChild>
        <w:div w:id="682363365">
          <w:marLeft w:val="0"/>
          <w:marRight w:val="0"/>
          <w:marTop w:val="0"/>
          <w:marBottom w:val="0"/>
          <w:divBdr>
            <w:top w:val="none" w:sz="0" w:space="0" w:color="auto"/>
            <w:left w:val="none" w:sz="0" w:space="0" w:color="auto"/>
            <w:bottom w:val="none" w:sz="0" w:space="0" w:color="auto"/>
            <w:right w:val="none" w:sz="0" w:space="0" w:color="auto"/>
          </w:divBdr>
        </w:div>
        <w:div w:id="1162771963">
          <w:marLeft w:val="0"/>
          <w:marRight w:val="0"/>
          <w:marTop w:val="0"/>
          <w:marBottom w:val="0"/>
          <w:divBdr>
            <w:top w:val="none" w:sz="0" w:space="0" w:color="auto"/>
            <w:left w:val="none" w:sz="0" w:space="0" w:color="auto"/>
            <w:bottom w:val="none" w:sz="0" w:space="0" w:color="auto"/>
            <w:right w:val="none" w:sz="0" w:space="0" w:color="auto"/>
          </w:divBdr>
        </w:div>
        <w:div w:id="2043557827">
          <w:marLeft w:val="0"/>
          <w:marRight w:val="0"/>
          <w:marTop w:val="0"/>
          <w:marBottom w:val="0"/>
          <w:divBdr>
            <w:top w:val="none" w:sz="0" w:space="0" w:color="auto"/>
            <w:left w:val="none" w:sz="0" w:space="0" w:color="auto"/>
            <w:bottom w:val="none" w:sz="0" w:space="0" w:color="auto"/>
            <w:right w:val="none" w:sz="0" w:space="0" w:color="auto"/>
          </w:divBdr>
        </w:div>
      </w:divsChild>
    </w:div>
    <w:div w:id="335377963">
      <w:bodyDiv w:val="1"/>
      <w:marLeft w:val="0"/>
      <w:marRight w:val="0"/>
      <w:marTop w:val="0"/>
      <w:marBottom w:val="0"/>
      <w:divBdr>
        <w:top w:val="none" w:sz="0" w:space="0" w:color="auto"/>
        <w:left w:val="none" w:sz="0" w:space="0" w:color="auto"/>
        <w:bottom w:val="none" w:sz="0" w:space="0" w:color="auto"/>
        <w:right w:val="none" w:sz="0" w:space="0" w:color="auto"/>
      </w:divBdr>
    </w:div>
    <w:div w:id="702218509">
      <w:bodyDiv w:val="1"/>
      <w:marLeft w:val="0"/>
      <w:marRight w:val="0"/>
      <w:marTop w:val="0"/>
      <w:marBottom w:val="0"/>
      <w:divBdr>
        <w:top w:val="none" w:sz="0" w:space="0" w:color="auto"/>
        <w:left w:val="none" w:sz="0" w:space="0" w:color="auto"/>
        <w:bottom w:val="none" w:sz="0" w:space="0" w:color="auto"/>
        <w:right w:val="none" w:sz="0" w:space="0" w:color="auto"/>
      </w:divBdr>
    </w:div>
    <w:div w:id="718748665">
      <w:bodyDiv w:val="1"/>
      <w:marLeft w:val="0"/>
      <w:marRight w:val="0"/>
      <w:marTop w:val="0"/>
      <w:marBottom w:val="0"/>
      <w:divBdr>
        <w:top w:val="none" w:sz="0" w:space="0" w:color="auto"/>
        <w:left w:val="none" w:sz="0" w:space="0" w:color="auto"/>
        <w:bottom w:val="none" w:sz="0" w:space="0" w:color="auto"/>
        <w:right w:val="none" w:sz="0" w:space="0" w:color="auto"/>
      </w:divBdr>
    </w:div>
    <w:div w:id="720634680">
      <w:bodyDiv w:val="1"/>
      <w:marLeft w:val="0"/>
      <w:marRight w:val="0"/>
      <w:marTop w:val="0"/>
      <w:marBottom w:val="0"/>
      <w:divBdr>
        <w:top w:val="none" w:sz="0" w:space="0" w:color="auto"/>
        <w:left w:val="none" w:sz="0" w:space="0" w:color="auto"/>
        <w:bottom w:val="none" w:sz="0" w:space="0" w:color="auto"/>
        <w:right w:val="none" w:sz="0" w:space="0" w:color="auto"/>
      </w:divBdr>
    </w:div>
    <w:div w:id="723334305">
      <w:bodyDiv w:val="1"/>
      <w:marLeft w:val="0"/>
      <w:marRight w:val="0"/>
      <w:marTop w:val="0"/>
      <w:marBottom w:val="0"/>
      <w:divBdr>
        <w:top w:val="none" w:sz="0" w:space="0" w:color="auto"/>
        <w:left w:val="none" w:sz="0" w:space="0" w:color="auto"/>
        <w:bottom w:val="none" w:sz="0" w:space="0" w:color="auto"/>
        <w:right w:val="none" w:sz="0" w:space="0" w:color="auto"/>
      </w:divBdr>
    </w:div>
    <w:div w:id="769817669">
      <w:bodyDiv w:val="1"/>
      <w:marLeft w:val="0"/>
      <w:marRight w:val="0"/>
      <w:marTop w:val="0"/>
      <w:marBottom w:val="0"/>
      <w:divBdr>
        <w:top w:val="none" w:sz="0" w:space="0" w:color="auto"/>
        <w:left w:val="none" w:sz="0" w:space="0" w:color="auto"/>
        <w:bottom w:val="none" w:sz="0" w:space="0" w:color="auto"/>
        <w:right w:val="none" w:sz="0" w:space="0" w:color="auto"/>
      </w:divBdr>
      <w:divsChild>
        <w:div w:id="35593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292811">
      <w:bodyDiv w:val="1"/>
      <w:marLeft w:val="0"/>
      <w:marRight w:val="0"/>
      <w:marTop w:val="0"/>
      <w:marBottom w:val="0"/>
      <w:divBdr>
        <w:top w:val="none" w:sz="0" w:space="0" w:color="auto"/>
        <w:left w:val="none" w:sz="0" w:space="0" w:color="auto"/>
        <w:bottom w:val="none" w:sz="0" w:space="0" w:color="auto"/>
        <w:right w:val="none" w:sz="0" w:space="0" w:color="auto"/>
      </w:divBdr>
      <w:divsChild>
        <w:div w:id="620646000">
          <w:marLeft w:val="0"/>
          <w:marRight w:val="0"/>
          <w:marTop w:val="0"/>
          <w:marBottom w:val="0"/>
          <w:divBdr>
            <w:top w:val="none" w:sz="0" w:space="0" w:color="auto"/>
            <w:left w:val="none" w:sz="0" w:space="0" w:color="auto"/>
            <w:bottom w:val="none" w:sz="0" w:space="0" w:color="auto"/>
            <w:right w:val="none" w:sz="0" w:space="0" w:color="auto"/>
          </w:divBdr>
        </w:div>
      </w:divsChild>
    </w:div>
    <w:div w:id="836267884">
      <w:bodyDiv w:val="1"/>
      <w:marLeft w:val="0"/>
      <w:marRight w:val="0"/>
      <w:marTop w:val="0"/>
      <w:marBottom w:val="0"/>
      <w:divBdr>
        <w:top w:val="none" w:sz="0" w:space="0" w:color="auto"/>
        <w:left w:val="none" w:sz="0" w:space="0" w:color="auto"/>
        <w:bottom w:val="none" w:sz="0" w:space="0" w:color="auto"/>
        <w:right w:val="none" w:sz="0" w:space="0" w:color="auto"/>
      </w:divBdr>
      <w:divsChild>
        <w:div w:id="118962274">
          <w:marLeft w:val="0"/>
          <w:marRight w:val="0"/>
          <w:marTop w:val="0"/>
          <w:marBottom w:val="0"/>
          <w:divBdr>
            <w:top w:val="none" w:sz="0" w:space="0" w:color="auto"/>
            <w:left w:val="none" w:sz="0" w:space="0" w:color="auto"/>
            <w:bottom w:val="none" w:sz="0" w:space="0" w:color="auto"/>
            <w:right w:val="none" w:sz="0" w:space="0" w:color="auto"/>
          </w:divBdr>
        </w:div>
        <w:div w:id="223420600">
          <w:marLeft w:val="0"/>
          <w:marRight w:val="0"/>
          <w:marTop w:val="0"/>
          <w:marBottom w:val="0"/>
          <w:divBdr>
            <w:top w:val="none" w:sz="0" w:space="0" w:color="auto"/>
            <w:left w:val="none" w:sz="0" w:space="0" w:color="auto"/>
            <w:bottom w:val="none" w:sz="0" w:space="0" w:color="auto"/>
            <w:right w:val="none" w:sz="0" w:space="0" w:color="auto"/>
          </w:divBdr>
        </w:div>
        <w:div w:id="256064221">
          <w:marLeft w:val="0"/>
          <w:marRight w:val="0"/>
          <w:marTop w:val="0"/>
          <w:marBottom w:val="0"/>
          <w:divBdr>
            <w:top w:val="none" w:sz="0" w:space="0" w:color="auto"/>
            <w:left w:val="none" w:sz="0" w:space="0" w:color="auto"/>
            <w:bottom w:val="none" w:sz="0" w:space="0" w:color="auto"/>
            <w:right w:val="none" w:sz="0" w:space="0" w:color="auto"/>
          </w:divBdr>
        </w:div>
        <w:div w:id="1179076882">
          <w:marLeft w:val="0"/>
          <w:marRight w:val="0"/>
          <w:marTop w:val="0"/>
          <w:marBottom w:val="0"/>
          <w:divBdr>
            <w:top w:val="none" w:sz="0" w:space="0" w:color="auto"/>
            <w:left w:val="none" w:sz="0" w:space="0" w:color="auto"/>
            <w:bottom w:val="none" w:sz="0" w:space="0" w:color="auto"/>
            <w:right w:val="none" w:sz="0" w:space="0" w:color="auto"/>
          </w:divBdr>
        </w:div>
        <w:div w:id="1393772539">
          <w:marLeft w:val="0"/>
          <w:marRight w:val="0"/>
          <w:marTop w:val="0"/>
          <w:marBottom w:val="0"/>
          <w:divBdr>
            <w:top w:val="none" w:sz="0" w:space="0" w:color="auto"/>
            <w:left w:val="none" w:sz="0" w:space="0" w:color="auto"/>
            <w:bottom w:val="none" w:sz="0" w:space="0" w:color="auto"/>
            <w:right w:val="none" w:sz="0" w:space="0" w:color="auto"/>
          </w:divBdr>
        </w:div>
        <w:div w:id="1406955885">
          <w:marLeft w:val="0"/>
          <w:marRight w:val="0"/>
          <w:marTop w:val="0"/>
          <w:marBottom w:val="0"/>
          <w:divBdr>
            <w:top w:val="none" w:sz="0" w:space="0" w:color="auto"/>
            <w:left w:val="none" w:sz="0" w:space="0" w:color="auto"/>
            <w:bottom w:val="none" w:sz="0" w:space="0" w:color="auto"/>
            <w:right w:val="none" w:sz="0" w:space="0" w:color="auto"/>
          </w:divBdr>
        </w:div>
      </w:divsChild>
    </w:div>
    <w:div w:id="970668405">
      <w:bodyDiv w:val="1"/>
      <w:marLeft w:val="0"/>
      <w:marRight w:val="0"/>
      <w:marTop w:val="0"/>
      <w:marBottom w:val="0"/>
      <w:divBdr>
        <w:top w:val="none" w:sz="0" w:space="0" w:color="auto"/>
        <w:left w:val="none" w:sz="0" w:space="0" w:color="auto"/>
        <w:bottom w:val="none" w:sz="0" w:space="0" w:color="auto"/>
        <w:right w:val="none" w:sz="0" w:space="0" w:color="auto"/>
      </w:divBdr>
    </w:div>
    <w:div w:id="1019506418">
      <w:bodyDiv w:val="1"/>
      <w:marLeft w:val="0"/>
      <w:marRight w:val="0"/>
      <w:marTop w:val="0"/>
      <w:marBottom w:val="0"/>
      <w:divBdr>
        <w:top w:val="none" w:sz="0" w:space="0" w:color="auto"/>
        <w:left w:val="none" w:sz="0" w:space="0" w:color="auto"/>
        <w:bottom w:val="none" w:sz="0" w:space="0" w:color="auto"/>
        <w:right w:val="none" w:sz="0" w:space="0" w:color="auto"/>
      </w:divBdr>
    </w:div>
    <w:div w:id="1213812232">
      <w:bodyDiv w:val="1"/>
      <w:marLeft w:val="0"/>
      <w:marRight w:val="0"/>
      <w:marTop w:val="0"/>
      <w:marBottom w:val="0"/>
      <w:divBdr>
        <w:top w:val="none" w:sz="0" w:space="0" w:color="auto"/>
        <w:left w:val="none" w:sz="0" w:space="0" w:color="auto"/>
        <w:bottom w:val="none" w:sz="0" w:space="0" w:color="auto"/>
        <w:right w:val="none" w:sz="0" w:space="0" w:color="auto"/>
      </w:divBdr>
    </w:div>
    <w:div w:id="1234778640">
      <w:bodyDiv w:val="1"/>
      <w:marLeft w:val="0"/>
      <w:marRight w:val="0"/>
      <w:marTop w:val="0"/>
      <w:marBottom w:val="0"/>
      <w:divBdr>
        <w:top w:val="none" w:sz="0" w:space="0" w:color="auto"/>
        <w:left w:val="none" w:sz="0" w:space="0" w:color="auto"/>
        <w:bottom w:val="none" w:sz="0" w:space="0" w:color="auto"/>
        <w:right w:val="none" w:sz="0" w:space="0" w:color="auto"/>
      </w:divBdr>
      <w:divsChild>
        <w:div w:id="1182432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088088">
      <w:bodyDiv w:val="1"/>
      <w:marLeft w:val="0"/>
      <w:marRight w:val="0"/>
      <w:marTop w:val="0"/>
      <w:marBottom w:val="0"/>
      <w:divBdr>
        <w:top w:val="none" w:sz="0" w:space="0" w:color="auto"/>
        <w:left w:val="none" w:sz="0" w:space="0" w:color="auto"/>
        <w:bottom w:val="none" w:sz="0" w:space="0" w:color="auto"/>
        <w:right w:val="none" w:sz="0" w:space="0" w:color="auto"/>
      </w:divBdr>
    </w:div>
    <w:div w:id="1448230829">
      <w:bodyDiv w:val="1"/>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 w:id="2090153594">
          <w:marLeft w:val="0"/>
          <w:marRight w:val="0"/>
          <w:marTop w:val="0"/>
          <w:marBottom w:val="0"/>
          <w:divBdr>
            <w:top w:val="none" w:sz="0" w:space="0" w:color="auto"/>
            <w:left w:val="none" w:sz="0" w:space="0" w:color="auto"/>
            <w:bottom w:val="none" w:sz="0" w:space="0" w:color="auto"/>
            <w:right w:val="none" w:sz="0" w:space="0" w:color="auto"/>
          </w:divBdr>
        </w:div>
        <w:div w:id="2140688488">
          <w:marLeft w:val="0"/>
          <w:marRight w:val="0"/>
          <w:marTop w:val="0"/>
          <w:marBottom w:val="0"/>
          <w:divBdr>
            <w:top w:val="none" w:sz="0" w:space="0" w:color="auto"/>
            <w:left w:val="none" w:sz="0" w:space="0" w:color="auto"/>
            <w:bottom w:val="none" w:sz="0" w:space="0" w:color="auto"/>
            <w:right w:val="none" w:sz="0" w:space="0" w:color="auto"/>
          </w:divBdr>
        </w:div>
      </w:divsChild>
    </w:div>
    <w:div w:id="1634559496">
      <w:bodyDiv w:val="1"/>
      <w:marLeft w:val="0"/>
      <w:marRight w:val="0"/>
      <w:marTop w:val="0"/>
      <w:marBottom w:val="0"/>
      <w:divBdr>
        <w:top w:val="none" w:sz="0" w:space="0" w:color="auto"/>
        <w:left w:val="none" w:sz="0" w:space="0" w:color="auto"/>
        <w:bottom w:val="none" w:sz="0" w:space="0" w:color="auto"/>
        <w:right w:val="none" w:sz="0" w:space="0" w:color="auto"/>
      </w:divBdr>
      <w:divsChild>
        <w:div w:id="60952012">
          <w:marLeft w:val="0"/>
          <w:marRight w:val="0"/>
          <w:marTop w:val="0"/>
          <w:marBottom w:val="0"/>
          <w:divBdr>
            <w:top w:val="none" w:sz="0" w:space="0" w:color="auto"/>
            <w:left w:val="none" w:sz="0" w:space="0" w:color="auto"/>
            <w:bottom w:val="none" w:sz="0" w:space="0" w:color="auto"/>
            <w:right w:val="none" w:sz="0" w:space="0" w:color="auto"/>
          </w:divBdr>
        </w:div>
        <w:div w:id="303703410">
          <w:marLeft w:val="0"/>
          <w:marRight w:val="0"/>
          <w:marTop w:val="0"/>
          <w:marBottom w:val="0"/>
          <w:divBdr>
            <w:top w:val="none" w:sz="0" w:space="0" w:color="auto"/>
            <w:left w:val="none" w:sz="0" w:space="0" w:color="auto"/>
            <w:bottom w:val="none" w:sz="0" w:space="0" w:color="auto"/>
            <w:right w:val="none" w:sz="0" w:space="0" w:color="auto"/>
          </w:divBdr>
        </w:div>
        <w:div w:id="488208495">
          <w:marLeft w:val="0"/>
          <w:marRight w:val="0"/>
          <w:marTop w:val="0"/>
          <w:marBottom w:val="0"/>
          <w:divBdr>
            <w:top w:val="none" w:sz="0" w:space="0" w:color="auto"/>
            <w:left w:val="none" w:sz="0" w:space="0" w:color="auto"/>
            <w:bottom w:val="none" w:sz="0" w:space="0" w:color="auto"/>
            <w:right w:val="none" w:sz="0" w:space="0" w:color="auto"/>
          </w:divBdr>
        </w:div>
        <w:div w:id="709186619">
          <w:marLeft w:val="0"/>
          <w:marRight w:val="0"/>
          <w:marTop w:val="0"/>
          <w:marBottom w:val="0"/>
          <w:divBdr>
            <w:top w:val="none" w:sz="0" w:space="0" w:color="auto"/>
            <w:left w:val="none" w:sz="0" w:space="0" w:color="auto"/>
            <w:bottom w:val="none" w:sz="0" w:space="0" w:color="auto"/>
            <w:right w:val="none" w:sz="0" w:space="0" w:color="auto"/>
          </w:divBdr>
        </w:div>
        <w:div w:id="733314374">
          <w:marLeft w:val="0"/>
          <w:marRight w:val="0"/>
          <w:marTop w:val="0"/>
          <w:marBottom w:val="0"/>
          <w:divBdr>
            <w:top w:val="none" w:sz="0" w:space="0" w:color="auto"/>
            <w:left w:val="none" w:sz="0" w:space="0" w:color="auto"/>
            <w:bottom w:val="none" w:sz="0" w:space="0" w:color="auto"/>
            <w:right w:val="none" w:sz="0" w:space="0" w:color="auto"/>
          </w:divBdr>
        </w:div>
        <w:div w:id="748428524">
          <w:marLeft w:val="0"/>
          <w:marRight w:val="0"/>
          <w:marTop w:val="0"/>
          <w:marBottom w:val="0"/>
          <w:divBdr>
            <w:top w:val="none" w:sz="0" w:space="0" w:color="auto"/>
            <w:left w:val="none" w:sz="0" w:space="0" w:color="auto"/>
            <w:bottom w:val="none" w:sz="0" w:space="0" w:color="auto"/>
            <w:right w:val="none" w:sz="0" w:space="0" w:color="auto"/>
          </w:divBdr>
        </w:div>
        <w:div w:id="1617831798">
          <w:marLeft w:val="0"/>
          <w:marRight w:val="0"/>
          <w:marTop w:val="0"/>
          <w:marBottom w:val="0"/>
          <w:divBdr>
            <w:top w:val="none" w:sz="0" w:space="0" w:color="auto"/>
            <w:left w:val="none" w:sz="0" w:space="0" w:color="auto"/>
            <w:bottom w:val="none" w:sz="0" w:space="0" w:color="auto"/>
            <w:right w:val="none" w:sz="0" w:space="0" w:color="auto"/>
          </w:divBdr>
        </w:div>
        <w:div w:id="1734086928">
          <w:marLeft w:val="0"/>
          <w:marRight w:val="0"/>
          <w:marTop w:val="0"/>
          <w:marBottom w:val="0"/>
          <w:divBdr>
            <w:top w:val="none" w:sz="0" w:space="0" w:color="auto"/>
            <w:left w:val="none" w:sz="0" w:space="0" w:color="auto"/>
            <w:bottom w:val="none" w:sz="0" w:space="0" w:color="auto"/>
            <w:right w:val="none" w:sz="0" w:space="0" w:color="auto"/>
          </w:divBdr>
        </w:div>
        <w:div w:id="1961256851">
          <w:marLeft w:val="0"/>
          <w:marRight w:val="0"/>
          <w:marTop w:val="0"/>
          <w:marBottom w:val="0"/>
          <w:divBdr>
            <w:top w:val="none" w:sz="0" w:space="0" w:color="auto"/>
            <w:left w:val="none" w:sz="0" w:space="0" w:color="auto"/>
            <w:bottom w:val="none" w:sz="0" w:space="0" w:color="auto"/>
            <w:right w:val="none" w:sz="0" w:space="0" w:color="auto"/>
          </w:divBdr>
        </w:div>
      </w:divsChild>
    </w:div>
    <w:div w:id="1652715602">
      <w:bodyDiv w:val="1"/>
      <w:marLeft w:val="0"/>
      <w:marRight w:val="0"/>
      <w:marTop w:val="0"/>
      <w:marBottom w:val="0"/>
      <w:divBdr>
        <w:top w:val="none" w:sz="0" w:space="0" w:color="auto"/>
        <w:left w:val="none" w:sz="0" w:space="0" w:color="auto"/>
        <w:bottom w:val="none" w:sz="0" w:space="0" w:color="auto"/>
        <w:right w:val="none" w:sz="0" w:space="0" w:color="auto"/>
      </w:divBdr>
    </w:div>
    <w:div w:id="1901288106">
      <w:bodyDiv w:val="1"/>
      <w:marLeft w:val="0"/>
      <w:marRight w:val="0"/>
      <w:marTop w:val="0"/>
      <w:marBottom w:val="0"/>
      <w:divBdr>
        <w:top w:val="none" w:sz="0" w:space="0" w:color="auto"/>
        <w:left w:val="none" w:sz="0" w:space="0" w:color="auto"/>
        <w:bottom w:val="none" w:sz="0" w:space="0" w:color="auto"/>
        <w:right w:val="none" w:sz="0" w:space="0" w:color="auto"/>
      </w:divBdr>
      <w:divsChild>
        <w:div w:id="1786728754">
          <w:marLeft w:val="0"/>
          <w:marRight w:val="0"/>
          <w:marTop w:val="0"/>
          <w:marBottom w:val="0"/>
          <w:divBdr>
            <w:top w:val="none" w:sz="0" w:space="0" w:color="auto"/>
            <w:left w:val="none" w:sz="0" w:space="0" w:color="auto"/>
            <w:bottom w:val="none" w:sz="0" w:space="0" w:color="auto"/>
            <w:right w:val="none" w:sz="0" w:space="0" w:color="auto"/>
          </w:divBdr>
        </w:div>
        <w:div w:id="487600398">
          <w:marLeft w:val="0"/>
          <w:marRight w:val="0"/>
          <w:marTop w:val="0"/>
          <w:marBottom w:val="0"/>
          <w:divBdr>
            <w:top w:val="none" w:sz="0" w:space="0" w:color="auto"/>
            <w:left w:val="none" w:sz="0" w:space="0" w:color="auto"/>
            <w:bottom w:val="none" w:sz="0" w:space="0" w:color="auto"/>
            <w:right w:val="none" w:sz="0" w:space="0" w:color="auto"/>
          </w:divBdr>
        </w:div>
        <w:div w:id="281689796">
          <w:marLeft w:val="0"/>
          <w:marRight w:val="0"/>
          <w:marTop w:val="0"/>
          <w:marBottom w:val="0"/>
          <w:divBdr>
            <w:top w:val="none" w:sz="0" w:space="0" w:color="auto"/>
            <w:left w:val="none" w:sz="0" w:space="0" w:color="auto"/>
            <w:bottom w:val="none" w:sz="0" w:space="0" w:color="auto"/>
            <w:right w:val="none" w:sz="0" w:space="0" w:color="auto"/>
          </w:divBdr>
          <w:divsChild>
            <w:div w:id="1919441219">
              <w:marLeft w:val="0"/>
              <w:marRight w:val="0"/>
              <w:marTop w:val="0"/>
              <w:marBottom w:val="0"/>
              <w:divBdr>
                <w:top w:val="none" w:sz="0" w:space="0" w:color="auto"/>
                <w:left w:val="none" w:sz="0" w:space="0" w:color="auto"/>
                <w:bottom w:val="none" w:sz="0" w:space="0" w:color="auto"/>
                <w:right w:val="none" w:sz="0" w:space="0" w:color="auto"/>
              </w:divBdr>
              <w:divsChild>
                <w:div w:id="1410422866">
                  <w:marLeft w:val="0"/>
                  <w:marRight w:val="0"/>
                  <w:marTop w:val="0"/>
                  <w:marBottom w:val="0"/>
                  <w:divBdr>
                    <w:top w:val="none" w:sz="0" w:space="0" w:color="auto"/>
                    <w:left w:val="none" w:sz="0" w:space="0" w:color="auto"/>
                    <w:bottom w:val="none" w:sz="0" w:space="0" w:color="auto"/>
                    <w:right w:val="none" w:sz="0" w:space="0" w:color="auto"/>
                  </w:divBdr>
                  <w:divsChild>
                    <w:div w:id="2100253987">
                      <w:marLeft w:val="0"/>
                      <w:marRight w:val="0"/>
                      <w:marTop w:val="0"/>
                      <w:marBottom w:val="0"/>
                      <w:divBdr>
                        <w:top w:val="none" w:sz="0" w:space="0" w:color="auto"/>
                        <w:left w:val="none" w:sz="0" w:space="0" w:color="auto"/>
                        <w:bottom w:val="none" w:sz="0" w:space="0" w:color="auto"/>
                        <w:right w:val="none" w:sz="0" w:space="0" w:color="auto"/>
                      </w:divBdr>
                      <w:divsChild>
                        <w:div w:id="1927110778">
                          <w:marLeft w:val="0"/>
                          <w:marRight w:val="1080"/>
                          <w:marTop w:val="0"/>
                          <w:marBottom w:val="0"/>
                          <w:divBdr>
                            <w:top w:val="none" w:sz="0" w:space="0" w:color="auto"/>
                            <w:left w:val="none" w:sz="0" w:space="0" w:color="auto"/>
                            <w:bottom w:val="none" w:sz="0" w:space="0" w:color="auto"/>
                            <w:right w:val="none" w:sz="0" w:space="0" w:color="auto"/>
                          </w:divBdr>
                        </w:div>
                        <w:div w:id="1268777457">
                          <w:marLeft w:val="0"/>
                          <w:marRight w:val="0"/>
                          <w:marTop w:val="0"/>
                          <w:marBottom w:val="0"/>
                          <w:divBdr>
                            <w:top w:val="none" w:sz="0" w:space="0" w:color="auto"/>
                            <w:left w:val="none" w:sz="0" w:space="0" w:color="auto"/>
                            <w:bottom w:val="none" w:sz="0" w:space="0" w:color="auto"/>
                            <w:right w:val="none" w:sz="0" w:space="0" w:color="auto"/>
                          </w:divBdr>
                          <w:divsChild>
                            <w:div w:id="14674335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966021">
      <w:bodyDiv w:val="1"/>
      <w:marLeft w:val="0"/>
      <w:marRight w:val="0"/>
      <w:marTop w:val="0"/>
      <w:marBottom w:val="0"/>
      <w:divBdr>
        <w:top w:val="none" w:sz="0" w:space="0" w:color="auto"/>
        <w:left w:val="none" w:sz="0" w:space="0" w:color="auto"/>
        <w:bottom w:val="none" w:sz="0" w:space="0" w:color="auto"/>
        <w:right w:val="none" w:sz="0" w:space="0" w:color="auto"/>
      </w:divBdr>
    </w:div>
    <w:div w:id="2042045743">
      <w:bodyDiv w:val="1"/>
      <w:marLeft w:val="0"/>
      <w:marRight w:val="0"/>
      <w:marTop w:val="0"/>
      <w:marBottom w:val="0"/>
      <w:divBdr>
        <w:top w:val="none" w:sz="0" w:space="0" w:color="auto"/>
        <w:left w:val="none" w:sz="0" w:space="0" w:color="auto"/>
        <w:bottom w:val="none" w:sz="0" w:space="0" w:color="auto"/>
        <w:right w:val="none" w:sz="0" w:space="0" w:color="auto"/>
      </w:divBdr>
    </w:div>
    <w:div w:id="2061396322">
      <w:bodyDiv w:val="1"/>
      <w:marLeft w:val="0"/>
      <w:marRight w:val="0"/>
      <w:marTop w:val="0"/>
      <w:marBottom w:val="0"/>
      <w:divBdr>
        <w:top w:val="none" w:sz="0" w:space="0" w:color="auto"/>
        <w:left w:val="none" w:sz="0" w:space="0" w:color="auto"/>
        <w:bottom w:val="none" w:sz="0" w:space="0" w:color="auto"/>
        <w:right w:val="none" w:sz="0" w:space="0" w:color="auto"/>
      </w:divBdr>
      <w:divsChild>
        <w:div w:id="867596989">
          <w:marLeft w:val="0"/>
          <w:marRight w:val="0"/>
          <w:marTop w:val="0"/>
          <w:marBottom w:val="0"/>
          <w:divBdr>
            <w:top w:val="none" w:sz="0" w:space="0" w:color="auto"/>
            <w:left w:val="none" w:sz="0" w:space="0" w:color="auto"/>
            <w:bottom w:val="none" w:sz="0" w:space="0" w:color="auto"/>
            <w:right w:val="none" w:sz="0" w:space="0" w:color="auto"/>
          </w:divBdr>
        </w:div>
        <w:div w:id="1320425412">
          <w:marLeft w:val="0"/>
          <w:marRight w:val="0"/>
          <w:marTop w:val="0"/>
          <w:marBottom w:val="0"/>
          <w:divBdr>
            <w:top w:val="none" w:sz="0" w:space="0" w:color="auto"/>
            <w:left w:val="none" w:sz="0" w:space="0" w:color="auto"/>
            <w:bottom w:val="none" w:sz="0" w:space="0" w:color="auto"/>
            <w:right w:val="none" w:sz="0" w:space="0" w:color="auto"/>
          </w:divBdr>
        </w:div>
        <w:div w:id="140063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85982E8-3DE0-4381-BCBB-4FAFEF75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9544</Words>
  <Characters>60129</Characters>
  <Application>Microsoft Office Word</Application>
  <DocSecurity>0</DocSecurity>
  <Lines>501</Lines>
  <Paragraphs>139</Paragraphs>
  <ScaleCrop>false</ScaleCrop>
  <HeadingPairs>
    <vt:vector size="2" baseType="variant">
      <vt:variant>
        <vt:lpstr>Titel</vt:lpstr>
      </vt:variant>
      <vt:variant>
        <vt:i4>1</vt:i4>
      </vt:variant>
    </vt:vector>
  </HeadingPairs>
  <TitlesOfParts>
    <vt:vector size="1" baseType="lpstr">
      <vt:lpstr/>
    </vt:vector>
  </TitlesOfParts>
  <Company>HERDER Verlags GmbH</Company>
  <LinksUpToDate>false</LinksUpToDate>
  <CharactersWithSpaces>69534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Markus Vinzent</cp:lastModifiedBy>
  <cp:revision>253</cp:revision>
  <dcterms:created xsi:type="dcterms:W3CDTF">2021-08-31T17:43:00Z</dcterms:created>
  <dcterms:modified xsi:type="dcterms:W3CDTF">2021-09-01T09:10:00Z</dcterms:modified>
</cp:coreProperties>
</file>