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56E56" w14:textId="11ACF1F3" w:rsidR="001A6971" w:rsidRDefault="001A6971" w:rsidP="001A6971">
      <w:pPr>
        <w:rPr>
          <w:rFonts w:asciiTheme="majorBidi" w:hAnsiTheme="majorBidi" w:cstheme="majorBidi" w:hint="cs"/>
          <w:b/>
          <w:bCs/>
          <w:sz w:val="24"/>
          <w:szCs w:val="24"/>
        </w:rPr>
      </w:pPr>
    </w:p>
    <w:p w14:paraId="6136C85C" w14:textId="343E63E2" w:rsidR="007B3DF8" w:rsidRPr="007B3DF8" w:rsidRDefault="000B1954" w:rsidP="00EB093F">
      <w:pPr>
        <w:bidi w:val="0"/>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Pay more </w:t>
      </w:r>
      <w:r w:rsidR="001E39D3">
        <w:rPr>
          <w:rFonts w:asciiTheme="majorBidi" w:hAnsiTheme="majorBidi" w:cstheme="majorBidi"/>
          <w:b/>
          <w:bCs/>
          <w:sz w:val="24"/>
          <w:szCs w:val="24"/>
        </w:rPr>
        <w:t>and</w:t>
      </w:r>
      <w:r w:rsidR="007354CF">
        <w:rPr>
          <w:rFonts w:asciiTheme="majorBidi" w:hAnsiTheme="majorBidi" w:cstheme="majorBidi"/>
          <w:b/>
          <w:bCs/>
          <w:sz w:val="24"/>
          <w:szCs w:val="24"/>
        </w:rPr>
        <w:t xml:space="preserve"> save</w:t>
      </w:r>
      <w:r w:rsidR="0039517C">
        <w:rPr>
          <w:rFonts w:asciiTheme="majorBidi" w:hAnsiTheme="majorBidi" w:cstheme="majorBidi"/>
          <w:b/>
          <w:bCs/>
          <w:sz w:val="24"/>
          <w:szCs w:val="24"/>
        </w:rPr>
        <w:t xml:space="preserve"> less: </w:t>
      </w:r>
      <w:r w:rsidR="007A0159">
        <w:rPr>
          <w:rFonts w:asciiTheme="majorBidi" w:hAnsiTheme="majorBidi" w:cstheme="majorBidi"/>
          <w:b/>
          <w:bCs/>
          <w:sz w:val="24"/>
          <w:szCs w:val="24"/>
        </w:rPr>
        <w:t xml:space="preserve">Joint evaluation mode </w:t>
      </w:r>
      <w:r w:rsidR="00EB093F">
        <w:rPr>
          <w:rFonts w:asciiTheme="majorBidi" w:hAnsiTheme="majorBidi" w:cstheme="majorBidi"/>
          <w:b/>
          <w:bCs/>
          <w:sz w:val="24"/>
          <w:szCs w:val="24"/>
        </w:rPr>
        <w:t>causes</w:t>
      </w:r>
      <w:r w:rsidR="007A0159">
        <w:rPr>
          <w:rFonts w:asciiTheme="majorBidi" w:hAnsiTheme="majorBidi" w:cstheme="majorBidi"/>
          <w:b/>
          <w:bCs/>
          <w:sz w:val="24"/>
          <w:szCs w:val="24"/>
        </w:rPr>
        <w:t xml:space="preserve"> biased j</w:t>
      </w:r>
      <w:r w:rsidR="0039517C">
        <w:rPr>
          <w:rFonts w:asciiTheme="majorBidi" w:hAnsiTheme="majorBidi" w:cstheme="majorBidi"/>
          <w:b/>
          <w:bCs/>
          <w:sz w:val="24"/>
          <w:szCs w:val="24"/>
        </w:rPr>
        <w:t>udgments of e</w:t>
      </w:r>
      <w:r>
        <w:rPr>
          <w:rFonts w:asciiTheme="majorBidi" w:hAnsiTheme="majorBidi" w:cstheme="majorBidi"/>
          <w:b/>
          <w:bCs/>
          <w:sz w:val="24"/>
          <w:szCs w:val="24"/>
        </w:rPr>
        <w:t xml:space="preserve">fficiency upgrades </w:t>
      </w:r>
    </w:p>
    <w:p w14:paraId="0B199C68" w14:textId="7091EE83" w:rsidR="009B0DF1" w:rsidRDefault="009B0DF1" w:rsidP="000B1954">
      <w:pPr>
        <w:autoSpaceDE w:val="0"/>
        <w:autoSpaceDN w:val="0"/>
        <w:bidi w:val="0"/>
        <w:adjustRightInd w:val="0"/>
        <w:spacing w:after="0" w:line="480" w:lineRule="auto"/>
        <w:jc w:val="both"/>
        <w:rPr>
          <w:rFonts w:asciiTheme="majorBidi" w:hAnsiTheme="majorBidi" w:cstheme="majorBidi"/>
          <w:sz w:val="24"/>
          <w:szCs w:val="24"/>
        </w:rPr>
      </w:pPr>
    </w:p>
    <w:p w14:paraId="0DB15993" w14:textId="2A0B4DBF" w:rsidR="00AD4231" w:rsidRPr="00D02363" w:rsidRDefault="00220666" w:rsidP="00EE1E02">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People are often faced with</w:t>
      </w:r>
      <w:r w:rsidR="009B0DF1">
        <w:rPr>
          <w:rFonts w:asciiTheme="majorBidi" w:hAnsiTheme="majorBidi" w:cstheme="majorBidi"/>
          <w:sz w:val="24"/>
          <w:szCs w:val="24"/>
        </w:rPr>
        <w:t xml:space="preserve"> </w:t>
      </w:r>
      <w:r>
        <w:rPr>
          <w:rFonts w:asciiTheme="majorBidi" w:hAnsiTheme="majorBidi" w:cstheme="majorBidi"/>
          <w:sz w:val="24"/>
          <w:szCs w:val="24"/>
        </w:rPr>
        <w:t>opportunities</w:t>
      </w:r>
      <w:r w:rsidR="009B0DF1">
        <w:rPr>
          <w:rFonts w:asciiTheme="majorBidi" w:hAnsiTheme="majorBidi" w:cstheme="majorBidi"/>
          <w:sz w:val="24"/>
          <w:szCs w:val="24"/>
        </w:rPr>
        <w:t xml:space="preserve"> to upgrade their products and services to faster or more efficient ones. </w:t>
      </w:r>
      <w:r>
        <w:rPr>
          <w:rFonts w:asciiTheme="majorBidi" w:hAnsiTheme="majorBidi" w:cstheme="majorBidi"/>
          <w:sz w:val="24"/>
          <w:szCs w:val="24"/>
        </w:rPr>
        <w:t xml:space="preserve">People </w:t>
      </w:r>
      <w:r w:rsidR="009B0DF1">
        <w:rPr>
          <w:rFonts w:asciiTheme="majorBidi" w:hAnsiTheme="majorBidi" w:cstheme="majorBidi"/>
          <w:sz w:val="24"/>
          <w:szCs w:val="24"/>
        </w:rPr>
        <w:t xml:space="preserve">then need to judge the offered upgrade either </w:t>
      </w:r>
      <w:r w:rsidR="00E779DD">
        <w:rPr>
          <w:rFonts w:asciiTheme="majorBidi" w:hAnsiTheme="majorBidi" w:cstheme="majorBidi"/>
          <w:sz w:val="24"/>
          <w:szCs w:val="24"/>
        </w:rPr>
        <w:t>by</w:t>
      </w:r>
      <w:r w:rsidR="009B0DF1">
        <w:rPr>
          <w:rFonts w:asciiTheme="majorBidi" w:hAnsiTheme="majorBidi" w:cstheme="majorBidi"/>
          <w:sz w:val="24"/>
          <w:szCs w:val="24"/>
        </w:rPr>
        <w:t xml:space="preserve"> itself or in comparison to </w:t>
      </w:r>
      <w:r w:rsidR="00C05E15">
        <w:rPr>
          <w:rFonts w:asciiTheme="majorBidi" w:hAnsiTheme="majorBidi" w:cstheme="majorBidi"/>
          <w:sz w:val="24"/>
          <w:szCs w:val="24"/>
        </w:rPr>
        <w:t>other</w:t>
      </w:r>
      <w:r w:rsidR="009B0DF1">
        <w:rPr>
          <w:rFonts w:asciiTheme="majorBidi" w:hAnsiTheme="majorBidi" w:cstheme="majorBidi"/>
          <w:sz w:val="24"/>
          <w:szCs w:val="24"/>
        </w:rPr>
        <w:t xml:space="preserve"> upgrade</w:t>
      </w:r>
      <w:r w:rsidR="00C05E15">
        <w:rPr>
          <w:rFonts w:asciiTheme="majorBidi" w:hAnsiTheme="majorBidi" w:cstheme="majorBidi"/>
          <w:sz w:val="24"/>
          <w:szCs w:val="24"/>
        </w:rPr>
        <w:t>s</w:t>
      </w:r>
      <w:r w:rsidR="009B0DF1">
        <w:rPr>
          <w:rFonts w:asciiTheme="majorBidi" w:hAnsiTheme="majorBidi" w:cstheme="majorBidi"/>
          <w:sz w:val="24"/>
          <w:szCs w:val="24"/>
        </w:rPr>
        <w:t xml:space="preserve">. </w:t>
      </w:r>
      <w:r w:rsidR="00AD4231" w:rsidRPr="00D02363">
        <w:rPr>
          <w:rFonts w:asciiTheme="majorBidi" w:hAnsiTheme="majorBidi" w:cstheme="majorBidi"/>
          <w:sz w:val="24"/>
          <w:szCs w:val="24"/>
        </w:rPr>
        <w:t xml:space="preserve">The evaluability </w:t>
      </w:r>
      <w:r w:rsidR="0027759F">
        <w:rPr>
          <w:rFonts w:asciiTheme="majorBidi" w:hAnsiTheme="majorBidi" w:cstheme="majorBidi"/>
          <w:sz w:val="24"/>
          <w:szCs w:val="24"/>
        </w:rPr>
        <w:t>theory</w:t>
      </w:r>
      <w:r w:rsidR="00AD4231" w:rsidRPr="00D02363">
        <w:rPr>
          <w:rFonts w:asciiTheme="majorBidi" w:hAnsiTheme="majorBidi" w:cstheme="majorBidi"/>
          <w:sz w:val="24"/>
          <w:szCs w:val="24"/>
        </w:rPr>
        <w:t xml:space="preserve"> </w:t>
      </w:r>
      <w:r w:rsidR="00C05E15">
        <w:rPr>
          <w:rFonts w:asciiTheme="majorBidi" w:hAnsiTheme="majorBidi" w:cstheme="majorBidi"/>
          <w:sz w:val="24"/>
          <w:szCs w:val="24"/>
        </w:rPr>
        <w:t>argues</w:t>
      </w:r>
      <w:r w:rsidR="00C05E15" w:rsidRPr="00D02363">
        <w:rPr>
          <w:rFonts w:asciiTheme="majorBidi" w:hAnsiTheme="majorBidi" w:cstheme="majorBidi"/>
          <w:sz w:val="24"/>
          <w:szCs w:val="24"/>
        </w:rPr>
        <w:t xml:space="preserve"> </w:t>
      </w:r>
      <w:r w:rsidR="00AD4231" w:rsidRPr="00D02363">
        <w:rPr>
          <w:rFonts w:asciiTheme="majorBidi" w:hAnsiTheme="majorBidi" w:cstheme="majorBidi"/>
          <w:sz w:val="24"/>
          <w:szCs w:val="24"/>
        </w:rPr>
        <w:t xml:space="preserve">that separate evaluations of </w:t>
      </w:r>
      <w:r>
        <w:rPr>
          <w:rFonts w:asciiTheme="majorBidi" w:hAnsiTheme="majorBidi" w:cstheme="majorBidi"/>
          <w:sz w:val="24"/>
          <w:szCs w:val="24"/>
        </w:rPr>
        <w:t>options</w:t>
      </w:r>
      <w:r w:rsidR="00AD4231" w:rsidRPr="00D02363">
        <w:rPr>
          <w:rFonts w:asciiTheme="majorBidi" w:hAnsiTheme="majorBidi" w:cstheme="majorBidi"/>
          <w:sz w:val="24"/>
          <w:szCs w:val="24"/>
        </w:rPr>
        <w:t xml:space="preserve"> are often influenced by attributes which are eas</w:t>
      </w:r>
      <w:r w:rsidR="007A0159">
        <w:rPr>
          <w:rFonts w:asciiTheme="majorBidi" w:hAnsiTheme="majorBidi" w:cstheme="majorBidi"/>
          <w:sz w:val="24"/>
          <w:szCs w:val="24"/>
        </w:rPr>
        <w:t>ier</w:t>
      </w:r>
      <w:r w:rsidR="00AD4231" w:rsidRPr="00D02363">
        <w:rPr>
          <w:rFonts w:asciiTheme="majorBidi" w:hAnsiTheme="majorBidi" w:cstheme="majorBidi"/>
          <w:sz w:val="24"/>
          <w:szCs w:val="24"/>
        </w:rPr>
        <w:t xml:space="preserve"> to evaluate</w:t>
      </w:r>
      <w:r w:rsidR="00FA0E92">
        <w:rPr>
          <w:rFonts w:asciiTheme="majorBidi" w:hAnsiTheme="majorBidi" w:cstheme="majorBidi"/>
          <w:sz w:val="24"/>
          <w:szCs w:val="24"/>
        </w:rPr>
        <w:t xml:space="preserve">, even </w:t>
      </w:r>
      <w:r w:rsidR="00C05E15">
        <w:rPr>
          <w:rFonts w:asciiTheme="majorBidi" w:hAnsiTheme="majorBidi" w:cstheme="majorBidi"/>
          <w:sz w:val="24"/>
          <w:szCs w:val="24"/>
        </w:rPr>
        <w:t xml:space="preserve">if </w:t>
      </w:r>
      <w:r w:rsidR="007A0159">
        <w:rPr>
          <w:rFonts w:asciiTheme="majorBidi" w:hAnsiTheme="majorBidi" w:cstheme="majorBidi"/>
          <w:sz w:val="24"/>
          <w:szCs w:val="24"/>
        </w:rPr>
        <w:t>these attributes</w:t>
      </w:r>
      <w:r w:rsidR="00AD4231">
        <w:rPr>
          <w:rFonts w:asciiTheme="majorBidi" w:hAnsiTheme="majorBidi" w:cstheme="majorBidi"/>
          <w:sz w:val="24"/>
          <w:szCs w:val="24"/>
        </w:rPr>
        <w:t xml:space="preserve"> </w:t>
      </w:r>
      <w:r w:rsidR="00FA0E92">
        <w:rPr>
          <w:rFonts w:asciiTheme="majorBidi" w:hAnsiTheme="majorBidi" w:cstheme="majorBidi"/>
          <w:sz w:val="24"/>
          <w:szCs w:val="24"/>
        </w:rPr>
        <w:t>are</w:t>
      </w:r>
      <w:r w:rsidR="00AD4231">
        <w:rPr>
          <w:rFonts w:asciiTheme="majorBidi" w:hAnsiTheme="majorBidi" w:cstheme="majorBidi"/>
          <w:sz w:val="24"/>
          <w:szCs w:val="24"/>
        </w:rPr>
        <w:t xml:space="preserve"> </w:t>
      </w:r>
      <w:r w:rsidR="00C05E15">
        <w:rPr>
          <w:rFonts w:asciiTheme="majorBidi" w:hAnsiTheme="majorBidi" w:cstheme="majorBidi"/>
          <w:sz w:val="24"/>
          <w:szCs w:val="24"/>
        </w:rPr>
        <w:t xml:space="preserve">not </w:t>
      </w:r>
      <w:r w:rsidR="00AD4231" w:rsidRPr="00D02363">
        <w:rPr>
          <w:rFonts w:asciiTheme="majorBidi" w:hAnsiTheme="majorBidi" w:cstheme="majorBidi"/>
          <w:sz w:val="24"/>
          <w:szCs w:val="24"/>
        </w:rPr>
        <w:t xml:space="preserve">important. As a result, </w:t>
      </w:r>
      <w:r w:rsidR="00504355">
        <w:rPr>
          <w:rFonts w:asciiTheme="majorBidi" w:hAnsiTheme="majorBidi" w:cstheme="majorBidi"/>
          <w:sz w:val="24"/>
          <w:szCs w:val="24"/>
        </w:rPr>
        <w:t xml:space="preserve">when </w:t>
      </w:r>
      <w:r w:rsidR="00AD4231" w:rsidRPr="00D02363">
        <w:rPr>
          <w:rFonts w:asciiTheme="majorBidi" w:hAnsiTheme="majorBidi" w:cstheme="majorBidi"/>
          <w:sz w:val="24"/>
          <w:szCs w:val="24"/>
        </w:rPr>
        <w:t xml:space="preserve">given </w:t>
      </w:r>
      <w:r w:rsidR="00C05E15">
        <w:rPr>
          <w:rFonts w:asciiTheme="majorBidi" w:hAnsiTheme="majorBidi" w:cstheme="majorBidi"/>
          <w:sz w:val="24"/>
          <w:szCs w:val="24"/>
        </w:rPr>
        <w:t>an inferior and superior</w:t>
      </w:r>
      <w:r w:rsidR="00C05E15" w:rsidRPr="00D02363">
        <w:rPr>
          <w:rFonts w:asciiTheme="majorBidi" w:hAnsiTheme="majorBidi" w:cstheme="majorBidi"/>
          <w:sz w:val="24"/>
          <w:szCs w:val="24"/>
        </w:rPr>
        <w:t xml:space="preserve"> </w:t>
      </w:r>
      <w:r w:rsidR="00AD4231" w:rsidRPr="00D02363">
        <w:rPr>
          <w:rFonts w:asciiTheme="majorBidi" w:hAnsiTheme="majorBidi" w:cstheme="majorBidi"/>
          <w:sz w:val="24"/>
          <w:szCs w:val="24"/>
        </w:rPr>
        <w:t>options</w:t>
      </w:r>
      <w:r w:rsidR="007A0159">
        <w:rPr>
          <w:rFonts w:asciiTheme="majorBidi" w:hAnsiTheme="majorBidi" w:cstheme="majorBidi"/>
          <w:sz w:val="24"/>
          <w:szCs w:val="24"/>
        </w:rPr>
        <w:t xml:space="preserve"> to evaluate separately</w:t>
      </w:r>
      <w:r w:rsidR="00AD4231" w:rsidRPr="00D02363">
        <w:rPr>
          <w:rFonts w:asciiTheme="majorBidi" w:hAnsiTheme="majorBidi" w:cstheme="majorBidi"/>
          <w:sz w:val="24"/>
          <w:szCs w:val="24"/>
        </w:rPr>
        <w:t xml:space="preserve">, people </w:t>
      </w:r>
      <w:r w:rsidR="00504355">
        <w:rPr>
          <w:rFonts w:asciiTheme="majorBidi" w:hAnsiTheme="majorBidi" w:cstheme="majorBidi"/>
          <w:sz w:val="24"/>
          <w:szCs w:val="24"/>
        </w:rPr>
        <w:t>show</w:t>
      </w:r>
      <w:r w:rsidR="00504355" w:rsidRPr="00D02363">
        <w:rPr>
          <w:rFonts w:asciiTheme="majorBidi" w:hAnsiTheme="majorBidi" w:cstheme="majorBidi"/>
          <w:sz w:val="24"/>
          <w:szCs w:val="24"/>
        </w:rPr>
        <w:t xml:space="preserve"> </w:t>
      </w:r>
      <w:r w:rsidR="00AD4231" w:rsidRPr="00D02363">
        <w:rPr>
          <w:rFonts w:asciiTheme="majorBidi" w:hAnsiTheme="majorBidi" w:cstheme="majorBidi"/>
          <w:sz w:val="24"/>
          <w:szCs w:val="24"/>
        </w:rPr>
        <w:t>bias</w:t>
      </w:r>
      <w:r w:rsidR="00504355">
        <w:rPr>
          <w:rFonts w:asciiTheme="majorBidi" w:hAnsiTheme="majorBidi" w:cstheme="majorBidi"/>
          <w:sz w:val="24"/>
          <w:szCs w:val="24"/>
        </w:rPr>
        <w:t>ed</w:t>
      </w:r>
      <w:r w:rsidR="00AD4231" w:rsidRPr="00D02363">
        <w:rPr>
          <w:rFonts w:asciiTheme="majorBidi" w:hAnsiTheme="majorBidi" w:cstheme="majorBidi"/>
          <w:sz w:val="24"/>
          <w:szCs w:val="24"/>
        </w:rPr>
        <w:t xml:space="preserve"> judgment</w:t>
      </w:r>
      <w:r w:rsidR="00DF2F16">
        <w:rPr>
          <w:rFonts w:asciiTheme="majorBidi" w:hAnsiTheme="majorBidi" w:cstheme="majorBidi"/>
          <w:sz w:val="24"/>
          <w:szCs w:val="24"/>
        </w:rPr>
        <w:t>s</w:t>
      </w:r>
      <w:r w:rsidR="00AD4231" w:rsidRPr="00D02363">
        <w:rPr>
          <w:rFonts w:asciiTheme="majorBidi" w:hAnsiTheme="majorBidi" w:cstheme="majorBidi"/>
          <w:sz w:val="24"/>
          <w:szCs w:val="24"/>
        </w:rPr>
        <w:t xml:space="preserve"> and </w:t>
      </w:r>
      <w:r w:rsidR="00C05E15">
        <w:rPr>
          <w:rFonts w:asciiTheme="majorBidi" w:hAnsiTheme="majorBidi" w:cstheme="majorBidi"/>
          <w:sz w:val="24"/>
          <w:szCs w:val="24"/>
        </w:rPr>
        <w:t xml:space="preserve">often </w:t>
      </w:r>
      <w:r w:rsidR="00AD4231" w:rsidRPr="00D02363">
        <w:rPr>
          <w:rFonts w:asciiTheme="majorBidi" w:hAnsiTheme="majorBidi" w:cstheme="majorBidi"/>
          <w:sz w:val="24"/>
          <w:szCs w:val="24"/>
        </w:rPr>
        <w:t xml:space="preserve">choose the inferior option. </w:t>
      </w:r>
      <w:r w:rsidR="00AD4231">
        <w:rPr>
          <w:rFonts w:asciiTheme="majorBidi" w:hAnsiTheme="majorBidi" w:cstheme="majorBidi"/>
          <w:sz w:val="24"/>
          <w:szCs w:val="24"/>
        </w:rPr>
        <w:t xml:space="preserve">In this </w:t>
      </w:r>
      <w:r w:rsidR="009B0DF1">
        <w:rPr>
          <w:rFonts w:asciiTheme="majorBidi" w:hAnsiTheme="majorBidi" w:cstheme="majorBidi"/>
          <w:sz w:val="24"/>
          <w:szCs w:val="24"/>
        </w:rPr>
        <w:t xml:space="preserve">paper </w:t>
      </w:r>
      <w:r w:rsidR="00AD4231">
        <w:rPr>
          <w:rFonts w:asciiTheme="majorBidi" w:hAnsiTheme="majorBidi" w:cstheme="majorBidi"/>
          <w:sz w:val="24"/>
          <w:szCs w:val="24"/>
        </w:rPr>
        <w:t xml:space="preserve">we </w:t>
      </w:r>
      <w:r w:rsidR="00E84723">
        <w:rPr>
          <w:rFonts w:asciiTheme="majorBidi" w:hAnsiTheme="majorBidi" w:cstheme="majorBidi"/>
          <w:sz w:val="24"/>
          <w:szCs w:val="24"/>
        </w:rPr>
        <w:t xml:space="preserve">show an opposite pattern </w:t>
      </w:r>
      <w:r w:rsidR="00AD4231">
        <w:rPr>
          <w:rFonts w:asciiTheme="majorBidi" w:hAnsiTheme="majorBidi" w:cstheme="majorBidi"/>
          <w:sz w:val="24"/>
          <w:szCs w:val="24"/>
        </w:rPr>
        <w:t xml:space="preserve">in the context of </w:t>
      </w:r>
      <w:r w:rsidR="00504355">
        <w:rPr>
          <w:rFonts w:asciiTheme="majorBidi" w:hAnsiTheme="majorBidi" w:cstheme="majorBidi"/>
          <w:sz w:val="24"/>
          <w:szCs w:val="24"/>
        </w:rPr>
        <w:t>efficiency or speed upgrades</w:t>
      </w:r>
      <w:r w:rsidR="00AD4231">
        <w:rPr>
          <w:rFonts w:asciiTheme="majorBidi" w:hAnsiTheme="majorBidi" w:cstheme="majorBidi"/>
          <w:sz w:val="24"/>
          <w:szCs w:val="24"/>
        </w:rPr>
        <w:t xml:space="preserve">: </w:t>
      </w:r>
      <w:r w:rsidR="00397B1E">
        <w:rPr>
          <w:rFonts w:asciiTheme="majorBidi" w:hAnsiTheme="majorBidi" w:cstheme="majorBidi"/>
          <w:sz w:val="24"/>
          <w:szCs w:val="24"/>
        </w:rPr>
        <w:t xml:space="preserve">When asked to judge between </w:t>
      </w:r>
      <w:r w:rsidR="009A64B6">
        <w:rPr>
          <w:rFonts w:asciiTheme="majorBidi" w:hAnsiTheme="majorBidi" w:cstheme="majorBidi"/>
          <w:sz w:val="24"/>
          <w:szCs w:val="24"/>
        </w:rPr>
        <w:t xml:space="preserve">two </w:t>
      </w:r>
      <w:r w:rsidR="00397B1E">
        <w:rPr>
          <w:rFonts w:asciiTheme="majorBidi" w:hAnsiTheme="majorBidi" w:cstheme="majorBidi"/>
          <w:sz w:val="24"/>
          <w:szCs w:val="24"/>
        </w:rPr>
        <w:t>upgrade</w:t>
      </w:r>
      <w:r w:rsidR="00406333">
        <w:rPr>
          <w:rFonts w:asciiTheme="majorBidi" w:hAnsiTheme="majorBidi" w:cstheme="majorBidi"/>
          <w:sz w:val="24"/>
          <w:szCs w:val="24"/>
        </w:rPr>
        <w:t xml:space="preserve"> offers </w:t>
      </w:r>
      <w:r w:rsidR="00E779DD">
        <w:rPr>
          <w:rFonts w:asciiTheme="majorBidi" w:hAnsiTheme="majorBidi" w:cstheme="majorBidi"/>
          <w:sz w:val="24"/>
          <w:szCs w:val="24"/>
        </w:rPr>
        <w:t>(</w:t>
      </w:r>
      <w:r w:rsidR="00406333">
        <w:rPr>
          <w:rFonts w:asciiTheme="majorBidi" w:hAnsiTheme="majorBidi" w:cstheme="majorBidi"/>
          <w:sz w:val="24"/>
          <w:szCs w:val="24"/>
        </w:rPr>
        <w:t xml:space="preserve">for </w:t>
      </w:r>
      <w:r w:rsidR="001F5F38">
        <w:rPr>
          <w:rFonts w:asciiTheme="majorBidi" w:hAnsiTheme="majorBidi" w:cstheme="majorBidi"/>
          <w:sz w:val="24"/>
          <w:szCs w:val="24"/>
        </w:rPr>
        <w:t xml:space="preserve">home Internet speed </w:t>
      </w:r>
      <w:r w:rsidR="00397B1E">
        <w:rPr>
          <w:rFonts w:asciiTheme="majorBidi" w:hAnsiTheme="majorBidi" w:cstheme="majorBidi"/>
          <w:sz w:val="24"/>
          <w:szCs w:val="24"/>
        </w:rPr>
        <w:t xml:space="preserve">or </w:t>
      </w:r>
      <w:r w:rsidR="001F5F38">
        <w:rPr>
          <w:rFonts w:asciiTheme="majorBidi" w:hAnsiTheme="majorBidi" w:cstheme="majorBidi"/>
          <w:sz w:val="24"/>
          <w:szCs w:val="24"/>
        </w:rPr>
        <w:t>cars’ fuel-efficiency</w:t>
      </w:r>
      <w:r w:rsidR="00E779DD">
        <w:rPr>
          <w:rFonts w:asciiTheme="majorBidi" w:hAnsiTheme="majorBidi" w:cstheme="majorBidi"/>
          <w:sz w:val="24"/>
          <w:szCs w:val="24"/>
        </w:rPr>
        <w:t>)</w:t>
      </w:r>
      <w:r w:rsidR="001F5F38">
        <w:rPr>
          <w:rFonts w:asciiTheme="majorBidi" w:hAnsiTheme="majorBidi" w:cstheme="majorBidi"/>
          <w:sz w:val="24"/>
          <w:szCs w:val="24"/>
        </w:rPr>
        <w:t xml:space="preserve"> </w:t>
      </w:r>
      <w:r w:rsidR="00AD4231">
        <w:rPr>
          <w:rFonts w:asciiTheme="majorBidi" w:hAnsiTheme="majorBidi" w:cstheme="majorBidi"/>
          <w:sz w:val="24"/>
          <w:szCs w:val="24"/>
        </w:rPr>
        <w:t xml:space="preserve">people </w:t>
      </w:r>
      <w:r w:rsidR="00E779DD">
        <w:rPr>
          <w:rFonts w:asciiTheme="majorBidi" w:hAnsiTheme="majorBidi" w:cstheme="majorBidi"/>
          <w:sz w:val="24"/>
          <w:szCs w:val="24"/>
        </w:rPr>
        <w:t>preferred a</w:t>
      </w:r>
      <w:r w:rsidR="00E84723">
        <w:rPr>
          <w:rFonts w:asciiTheme="majorBidi" w:hAnsiTheme="majorBidi" w:cstheme="majorBidi"/>
          <w:sz w:val="24"/>
          <w:szCs w:val="24"/>
        </w:rPr>
        <w:t xml:space="preserve"> </w:t>
      </w:r>
      <w:r w:rsidR="00397B1E">
        <w:rPr>
          <w:rFonts w:asciiTheme="majorBidi" w:hAnsiTheme="majorBidi" w:cstheme="majorBidi"/>
          <w:sz w:val="24"/>
          <w:szCs w:val="24"/>
        </w:rPr>
        <w:t xml:space="preserve">larger </w:t>
      </w:r>
      <w:r w:rsidR="00E779DD">
        <w:rPr>
          <w:rFonts w:asciiTheme="majorBidi" w:hAnsiTheme="majorBidi" w:cstheme="majorBidi"/>
          <w:sz w:val="24"/>
          <w:szCs w:val="24"/>
        </w:rPr>
        <w:t xml:space="preserve">– but less economical </w:t>
      </w:r>
      <w:r w:rsidR="004E2A00">
        <w:rPr>
          <w:rFonts w:asciiTheme="majorBidi" w:hAnsiTheme="majorBidi" w:cstheme="majorBidi"/>
          <w:sz w:val="24"/>
          <w:szCs w:val="24"/>
        </w:rPr>
        <w:t>–</w:t>
      </w:r>
      <w:r w:rsidR="00E84723">
        <w:rPr>
          <w:rFonts w:asciiTheme="majorBidi" w:hAnsiTheme="majorBidi" w:cstheme="majorBidi"/>
          <w:sz w:val="24"/>
          <w:szCs w:val="24"/>
        </w:rPr>
        <w:t>upgrade</w:t>
      </w:r>
      <w:r w:rsidR="00E779DD">
        <w:rPr>
          <w:rFonts w:asciiTheme="majorBidi" w:hAnsiTheme="majorBidi" w:cstheme="majorBidi"/>
          <w:sz w:val="24"/>
          <w:szCs w:val="24"/>
        </w:rPr>
        <w:t xml:space="preserve"> in a joint evaluation mode</w:t>
      </w:r>
      <w:r w:rsidR="00E84723">
        <w:rPr>
          <w:rFonts w:asciiTheme="majorBidi" w:hAnsiTheme="majorBidi" w:cstheme="majorBidi"/>
          <w:sz w:val="24"/>
          <w:szCs w:val="24"/>
        </w:rPr>
        <w:t xml:space="preserve">, whereas in </w:t>
      </w:r>
      <w:r w:rsidR="00406333">
        <w:rPr>
          <w:rFonts w:asciiTheme="majorBidi" w:hAnsiTheme="majorBidi" w:cstheme="majorBidi"/>
          <w:sz w:val="24"/>
          <w:szCs w:val="24"/>
        </w:rPr>
        <w:t xml:space="preserve">a </w:t>
      </w:r>
      <w:r w:rsidR="00E84723">
        <w:rPr>
          <w:rFonts w:asciiTheme="majorBidi" w:hAnsiTheme="majorBidi" w:cstheme="majorBidi"/>
          <w:sz w:val="24"/>
          <w:szCs w:val="24"/>
        </w:rPr>
        <w:t xml:space="preserve">separate </w:t>
      </w:r>
      <w:r w:rsidR="00792D3D">
        <w:rPr>
          <w:rFonts w:asciiTheme="majorBidi" w:hAnsiTheme="majorBidi" w:cstheme="majorBidi"/>
          <w:sz w:val="24"/>
          <w:szCs w:val="24"/>
        </w:rPr>
        <w:t>mode</w:t>
      </w:r>
      <w:r w:rsidR="00E84723">
        <w:rPr>
          <w:rFonts w:asciiTheme="majorBidi" w:hAnsiTheme="majorBidi" w:cstheme="majorBidi"/>
          <w:sz w:val="24"/>
          <w:szCs w:val="24"/>
        </w:rPr>
        <w:t xml:space="preserve"> their</w:t>
      </w:r>
      <w:r w:rsidR="00AD4231">
        <w:rPr>
          <w:rFonts w:asciiTheme="majorBidi" w:hAnsiTheme="majorBidi" w:cstheme="majorBidi"/>
          <w:sz w:val="24"/>
          <w:szCs w:val="24"/>
        </w:rPr>
        <w:t xml:space="preserve"> evaluations </w:t>
      </w:r>
      <w:r w:rsidR="00406333">
        <w:rPr>
          <w:rFonts w:asciiTheme="majorBidi" w:hAnsiTheme="majorBidi" w:cstheme="majorBidi"/>
          <w:sz w:val="24"/>
          <w:szCs w:val="24"/>
        </w:rPr>
        <w:t xml:space="preserve">were </w:t>
      </w:r>
      <w:r w:rsidR="0042181D">
        <w:rPr>
          <w:rFonts w:asciiTheme="majorBidi" w:hAnsiTheme="majorBidi" w:cstheme="majorBidi"/>
          <w:sz w:val="24"/>
          <w:szCs w:val="24"/>
        </w:rPr>
        <w:t>less biased</w:t>
      </w:r>
      <w:r w:rsidR="00E84723">
        <w:rPr>
          <w:rFonts w:asciiTheme="majorBidi" w:hAnsiTheme="majorBidi" w:cstheme="majorBidi"/>
          <w:sz w:val="24"/>
          <w:szCs w:val="24"/>
        </w:rPr>
        <w:t xml:space="preserve"> and </w:t>
      </w:r>
      <w:r w:rsidR="00AD4231">
        <w:rPr>
          <w:rFonts w:asciiTheme="majorBidi" w:hAnsiTheme="majorBidi" w:cstheme="majorBidi"/>
          <w:sz w:val="24"/>
          <w:szCs w:val="24"/>
        </w:rPr>
        <w:t xml:space="preserve">more calibrated </w:t>
      </w:r>
      <w:r w:rsidR="00E84723">
        <w:rPr>
          <w:rFonts w:asciiTheme="majorBidi" w:hAnsiTheme="majorBidi" w:cstheme="majorBidi"/>
          <w:sz w:val="24"/>
          <w:szCs w:val="24"/>
        </w:rPr>
        <w:t xml:space="preserve">to </w:t>
      </w:r>
      <w:r w:rsidR="001F5F38">
        <w:rPr>
          <w:rFonts w:asciiTheme="majorBidi" w:hAnsiTheme="majorBidi" w:cstheme="majorBidi"/>
          <w:sz w:val="24"/>
          <w:szCs w:val="24"/>
        </w:rPr>
        <w:t xml:space="preserve">the </w:t>
      </w:r>
      <w:r w:rsidR="00397B1E">
        <w:rPr>
          <w:rFonts w:asciiTheme="majorBidi" w:hAnsiTheme="majorBidi" w:cstheme="majorBidi"/>
          <w:sz w:val="24"/>
          <w:szCs w:val="24"/>
        </w:rPr>
        <w:t xml:space="preserve">actual </w:t>
      </w:r>
      <w:r w:rsidR="001F5F38">
        <w:rPr>
          <w:rFonts w:asciiTheme="majorBidi" w:hAnsiTheme="majorBidi" w:cstheme="majorBidi"/>
          <w:sz w:val="24"/>
          <w:szCs w:val="24"/>
        </w:rPr>
        <w:t xml:space="preserve">time </w:t>
      </w:r>
      <w:r w:rsidR="009A64B6">
        <w:rPr>
          <w:rFonts w:asciiTheme="majorBidi" w:hAnsiTheme="majorBidi" w:cstheme="majorBidi"/>
          <w:sz w:val="24"/>
          <w:szCs w:val="24"/>
        </w:rPr>
        <w:t xml:space="preserve">or </w:t>
      </w:r>
      <w:r w:rsidR="001F5F38">
        <w:rPr>
          <w:rFonts w:asciiTheme="majorBidi" w:hAnsiTheme="majorBidi" w:cstheme="majorBidi"/>
          <w:sz w:val="24"/>
          <w:szCs w:val="24"/>
        </w:rPr>
        <w:t xml:space="preserve">fuel </w:t>
      </w:r>
      <w:r w:rsidR="00E84723">
        <w:rPr>
          <w:rFonts w:asciiTheme="majorBidi" w:hAnsiTheme="majorBidi" w:cstheme="majorBidi"/>
          <w:sz w:val="24"/>
          <w:szCs w:val="24"/>
        </w:rPr>
        <w:t>savings</w:t>
      </w:r>
      <w:r w:rsidR="00AD4231">
        <w:rPr>
          <w:rFonts w:asciiTheme="majorBidi" w:hAnsiTheme="majorBidi" w:cstheme="majorBidi"/>
          <w:sz w:val="24"/>
          <w:szCs w:val="24"/>
        </w:rPr>
        <w:t xml:space="preserve">. </w:t>
      </w:r>
      <w:r w:rsidR="00406333">
        <w:rPr>
          <w:rFonts w:asciiTheme="majorBidi" w:hAnsiTheme="majorBidi" w:cstheme="majorBidi"/>
          <w:sz w:val="24"/>
          <w:szCs w:val="24"/>
        </w:rPr>
        <w:t xml:space="preserve">In </w:t>
      </w:r>
      <w:r w:rsidR="00FF7358">
        <w:rPr>
          <w:rFonts w:asciiTheme="majorBidi" w:hAnsiTheme="majorBidi" w:cstheme="majorBidi"/>
          <w:sz w:val="24"/>
          <w:szCs w:val="24"/>
        </w:rPr>
        <w:t>two</w:t>
      </w:r>
      <w:r w:rsidR="00406333">
        <w:rPr>
          <w:rFonts w:asciiTheme="majorBidi" w:hAnsiTheme="majorBidi" w:cstheme="majorBidi"/>
          <w:sz w:val="24"/>
          <w:szCs w:val="24"/>
        </w:rPr>
        <w:t xml:space="preserve"> </w:t>
      </w:r>
      <w:r w:rsidR="009A5E56">
        <w:rPr>
          <w:rFonts w:asciiTheme="majorBidi" w:hAnsiTheme="majorBidi" w:cstheme="majorBidi"/>
          <w:sz w:val="24"/>
          <w:szCs w:val="24"/>
        </w:rPr>
        <w:t>experiments</w:t>
      </w:r>
      <w:r w:rsidR="00406333">
        <w:rPr>
          <w:rFonts w:asciiTheme="majorBidi" w:hAnsiTheme="majorBidi" w:cstheme="majorBidi"/>
          <w:sz w:val="24"/>
          <w:szCs w:val="24"/>
        </w:rPr>
        <w:t xml:space="preserve">, we found that </w:t>
      </w:r>
      <w:r w:rsidR="00792D3D">
        <w:rPr>
          <w:rFonts w:asciiTheme="majorBidi" w:hAnsiTheme="majorBidi" w:cstheme="majorBidi"/>
          <w:sz w:val="24"/>
          <w:szCs w:val="24"/>
        </w:rPr>
        <w:t>people</w:t>
      </w:r>
      <w:r w:rsidR="00E53AB0">
        <w:rPr>
          <w:rFonts w:asciiTheme="majorBidi" w:hAnsiTheme="majorBidi" w:cstheme="majorBidi"/>
          <w:sz w:val="24"/>
          <w:szCs w:val="24"/>
        </w:rPr>
        <w:t xml:space="preserve"> </w:t>
      </w:r>
      <w:r w:rsidR="00D2177C">
        <w:rPr>
          <w:rFonts w:asciiTheme="majorBidi" w:hAnsiTheme="majorBidi" w:cstheme="majorBidi"/>
          <w:sz w:val="24"/>
          <w:szCs w:val="24"/>
        </w:rPr>
        <w:t xml:space="preserve">were </w:t>
      </w:r>
      <w:r w:rsidR="00E53AB0">
        <w:rPr>
          <w:rFonts w:asciiTheme="majorBidi" w:hAnsiTheme="majorBidi" w:cstheme="majorBidi"/>
          <w:sz w:val="24"/>
          <w:szCs w:val="24"/>
        </w:rPr>
        <w:t xml:space="preserve">willing to pay </w:t>
      </w:r>
      <w:r w:rsidR="00406333">
        <w:rPr>
          <w:rFonts w:asciiTheme="majorBidi" w:hAnsiTheme="majorBidi" w:cstheme="majorBidi"/>
          <w:sz w:val="24"/>
          <w:szCs w:val="24"/>
        </w:rPr>
        <w:t>or to accept offer</w:t>
      </w:r>
      <w:r w:rsidR="0039517C">
        <w:rPr>
          <w:rFonts w:asciiTheme="majorBidi" w:hAnsiTheme="majorBidi" w:cstheme="majorBidi"/>
          <w:sz w:val="24"/>
          <w:szCs w:val="24"/>
        </w:rPr>
        <w:t>s</w:t>
      </w:r>
      <w:r w:rsidR="00406333">
        <w:rPr>
          <w:rFonts w:asciiTheme="majorBidi" w:hAnsiTheme="majorBidi" w:cstheme="majorBidi"/>
          <w:sz w:val="24"/>
          <w:szCs w:val="24"/>
        </w:rPr>
        <w:t xml:space="preserve"> </w:t>
      </w:r>
      <w:r w:rsidR="00E53AB0">
        <w:rPr>
          <w:rFonts w:asciiTheme="majorBidi" w:hAnsiTheme="majorBidi" w:cstheme="majorBidi"/>
          <w:sz w:val="24"/>
          <w:szCs w:val="24"/>
        </w:rPr>
        <w:t xml:space="preserve">for </w:t>
      </w:r>
      <w:r w:rsidR="00BF6F60">
        <w:rPr>
          <w:rFonts w:asciiTheme="majorBidi" w:hAnsiTheme="majorBidi" w:cstheme="majorBidi"/>
          <w:sz w:val="24"/>
          <w:szCs w:val="24"/>
        </w:rPr>
        <w:t>larger upgrade</w:t>
      </w:r>
      <w:r w:rsidR="00E53AB0">
        <w:rPr>
          <w:rFonts w:asciiTheme="majorBidi" w:hAnsiTheme="majorBidi" w:cstheme="majorBidi"/>
          <w:sz w:val="24"/>
          <w:szCs w:val="24"/>
        </w:rPr>
        <w:t xml:space="preserve">s </w:t>
      </w:r>
      <w:r w:rsidR="007A0159">
        <w:rPr>
          <w:rFonts w:asciiTheme="majorBidi" w:hAnsiTheme="majorBidi" w:cstheme="majorBidi"/>
          <w:sz w:val="24"/>
          <w:szCs w:val="24"/>
        </w:rPr>
        <w:t xml:space="preserve">more </w:t>
      </w:r>
      <w:r w:rsidR="00E53AB0">
        <w:rPr>
          <w:rFonts w:asciiTheme="majorBidi" w:hAnsiTheme="majorBidi" w:cstheme="majorBidi"/>
          <w:sz w:val="24"/>
          <w:szCs w:val="24"/>
        </w:rPr>
        <w:t xml:space="preserve">than they should </w:t>
      </w:r>
      <w:r w:rsidR="00406333">
        <w:rPr>
          <w:rFonts w:asciiTheme="majorBidi" w:hAnsiTheme="majorBidi" w:cstheme="majorBidi"/>
          <w:sz w:val="24"/>
          <w:szCs w:val="24"/>
        </w:rPr>
        <w:t xml:space="preserve">have, compared to their </w:t>
      </w:r>
      <w:r w:rsidR="0039517C">
        <w:rPr>
          <w:rFonts w:asciiTheme="majorBidi" w:hAnsiTheme="majorBidi" w:cstheme="majorBidi"/>
          <w:sz w:val="24"/>
          <w:szCs w:val="24"/>
        </w:rPr>
        <w:t>more calibrated</w:t>
      </w:r>
      <w:r w:rsidR="00406333">
        <w:rPr>
          <w:rFonts w:asciiTheme="majorBidi" w:hAnsiTheme="majorBidi" w:cstheme="majorBidi"/>
          <w:sz w:val="24"/>
          <w:szCs w:val="24"/>
        </w:rPr>
        <w:t xml:space="preserve"> preferences when </w:t>
      </w:r>
      <w:r w:rsidR="00F224E5">
        <w:rPr>
          <w:rFonts w:asciiTheme="majorBidi" w:hAnsiTheme="majorBidi" w:cstheme="majorBidi"/>
          <w:sz w:val="24"/>
          <w:szCs w:val="24"/>
        </w:rPr>
        <w:t xml:space="preserve">the </w:t>
      </w:r>
      <w:r w:rsidR="00406333">
        <w:rPr>
          <w:rFonts w:asciiTheme="majorBidi" w:hAnsiTheme="majorBidi" w:cstheme="majorBidi"/>
          <w:sz w:val="24"/>
          <w:szCs w:val="24"/>
        </w:rPr>
        <w:t>upgrades were evaluated separately</w:t>
      </w:r>
      <w:r w:rsidR="00E53AB0">
        <w:rPr>
          <w:rFonts w:asciiTheme="majorBidi" w:hAnsiTheme="majorBidi" w:cstheme="majorBidi"/>
          <w:sz w:val="24"/>
          <w:szCs w:val="24"/>
        </w:rPr>
        <w:t xml:space="preserve">. </w:t>
      </w:r>
      <w:r w:rsidR="00406333">
        <w:rPr>
          <w:rFonts w:asciiTheme="majorBidi" w:hAnsiTheme="majorBidi" w:cstheme="majorBidi"/>
          <w:sz w:val="24"/>
          <w:szCs w:val="24"/>
        </w:rPr>
        <w:t>These findings hold both</w:t>
      </w:r>
      <w:r w:rsidR="002A08B5">
        <w:rPr>
          <w:rFonts w:asciiTheme="majorBidi" w:hAnsiTheme="majorBidi" w:cstheme="majorBidi"/>
          <w:sz w:val="24"/>
          <w:szCs w:val="24"/>
        </w:rPr>
        <w:t xml:space="preserve"> theoretical implications </w:t>
      </w:r>
      <w:r w:rsidR="00406333">
        <w:rPr>
          <w:rFonts w:asciiTheme="majorBidi" w:hAnsiTheme="majorBidi" w:cstheme="majorBidi"/>
          <w:sz w:val="24"/>
          <w:szCs w:val="24"/>
        </w:rPr>
        <w:t>for the evaluability theory</w:t>
      </w:r>
      <w:r w:rsidR="002A08B5">
        <w:rPr>
          <w:rFonts w:asciiTheme="majorBidi" w:hAnsiTheme="majorBidi" w:cstheme="majorBidi"/>
          <w:sz w:val="24"/>
          <w:szCs w:val="24"/>
        </w:rPr>
        <w:t xml:space="preserve">, as well as practical </w:t>
      </w:r>
      <w:r w:rsidR="00406333">
        <w:rPr>
          <w:rFonts w:asciiTheme="majorBidi" w:hAnsiTheme="majorBidi" w:cstheme="majorBidi"/>
          <w:sz w:val="24"/>
          <w:szCs w:val="24"/>
        </w:rPr>
        <w:t xml:space="preserve">and policy </w:t>
      </w:r>
      <w:r w:rsidR="002A08B5">
        <w:rPr>
          <w:rFonts w:asciiTheme="majorBidi" w:hAnsiTheme="majorBidi" w:cstheme="majorBidi"/>
          <w:sz w:val="24"/>
          <w:szCs w:val="24"/>
        </w:rPr>
        <w:t xml:space="preserve">implications </w:t>
      </w:r>
      <w:r w:rsidR="00406333">
        <w:rPr>
          <w:rFonts w:asciiTheme="majorBidi" w:hAnsiTheme="majorBidi" w:cstheme="majorBidi"/>
          <w:sz w:val="24"/>
          <w:szCs w:val="24"/>
        </w:rPr>
        <w:t xml:space="preserve">about how efficiency upgrade options should be presented to decision-makers. </w:t>
      </w:r>
    </w:p>
    <w:p w14:paraId="67C6224F" w14:textId="77777777" w:rsidR="00347752" w:rsidRDefault="00347752" w:rsidP="00D47B28">
      <w:pPr>
        <w:autoSpaceDE w:val="0"/>
        <w:autoSpaceDN w:val="0"/>
        <w:bidi w:val="0"/>
        <w:adjustRightInd w:val="0"/>
        <w:spacing w:after="0" w:line="480" w:lineRule="auto"/>
        <w:rPr>
          <w:rFonts w:ascii="Arial" w:hAnsi="Arial" w:cs="Arial"/>
          <w:color w:val="1F497D"/>
          <w:rtl/>
        </w:rPr>
      </w:pPr>
    </w:p>
    <w:p w14:paraId="371F1C99" w14:textId="5DE709AC" w:rsidR="003859C9" w:rsidRPr="003859C9" w:rsidRDefault="003859C9" w:rsidP="0059104F">
      <w:pPr>
        <w:autoSpaceDE w:val="0"/>
        <w:autoSpaceDN w:val="0"/>
        <w:bidi w:val="0"/>
        <w:adjustRightInd w:val="0"/>
        <w:spacing w:after="0" w:line="480" w:lineRule="auto"/>
        <w:rPr>
          <w:rFonts w:asciiTheme="majorBidi" w:hAnsiTheme="majorBidi" w:cstheme="majorBidi"/>
          <w:i/>
          <w:iCs/>
          <w:sz w:val="24"/>
          <w:szCs w:val="24"/>
        </w:rPr>
      </w:pPr>
      <w:r w:rsidRPr="003859C9">
        <w:rPr>
          <w:rFonts w:asciiTheme="majorBidi" w:hAnsiTheme="majorBidi" w:cstheme="majorBidi"/>
          <w:i/>
          <w:iCs/>
          <w:sz w:val="24"/>
          <w:szCs w:val="24"/>
        </w:rPr>
        <w:t>Keywords:</w:t>
      </w:r>
      <w:r w:rsidR="00752DE1">
        <w:rPr>
          <w:rFonts w:asciiTheme="majorBidi" w:hAnsiTheme="majorBidi" w:cstheme="majorBidi"/>
          <w:i/>
          <w:iCs/>
          <w:sz w:val="24"/>
          <w:szCs w:val="24"/>
        </w:rPr>
        <w:t xml:space="preserve"> </w:t>
      </w:r>
      <w:r w:rsidR="00012FE3" w:rsidRPr="00012FE3">
        <w:rPr>
          <w:rFonts w:asciiTheme="majorBidi" w:hAnsiTheme="majorBidi" w:cstheme="majorBidi"/>
          <w:i/>
          <w:iCs/>
          <w:sz w:val="24"/>
          <w:szCs w:val="24"/>
        </w:rPr>
        <w:t>efficiency savings</w:t>
      </w:r>
      <w:r w:rsidR="00012FE3">
        <w:rPr>
          <w:rFonts w:asciiTheme="majorBidi" w:hAnsiTheme="majorBidi" w:cstheme="majorBidi"/>
          <w:i/>
          <w:iCs/>
          <w:sz w:val="24"/>
          <w:szCs w:val="24"/>
        </w:rPr>
        <w:t>,</w:t>
      </w:r>
      <w:r w:rsidR="00012FE3" w:rsidRPr="00012FE3">
        <w:rPr>
          <w:rFonts w:asciiTheme="majorBidi" w:hAnsiTheme="majorBidi" w:cstheme="majorBidi"/>
          <w:i/>
          <w:iCs/>
          <w:sz w:val="24"/>
          <w:szCs w:val="24"/>
        </w:rPr>
        <w:t xml:space="preserve"> </w:t>
      </w:r>
      <w:r w:rsidRPr="003859C9">
        <w:rPr>
          <w:rFonts w:asciiTheme="majorBidi" w:hAnsiTheme="majorBidi" w:cstheme="majorBidi"/>
          <w:i/>
          <w:iCs/>
          <w:sz w:val="24"/>
          <w:szCs w:val="24"/>
        </w:rPr>
        <w:t>time</w:t>
      </w:r>
      <w:r w:rsidR="001000FA">
        <w:rPr>
          <w:rFonts w:asciiTheme="majorBidi" w:hAnsiTheme="majorBidi" w:cstheme="majorBidi"/>
          <w:i/>
          <w:iCs/>
          <w:sz w:val="24"/>
          <w:szCs w:val="24"/>
        </w:rPr>
        <w:t xml:space="preserve"> saving bias, the mpg illusion</w:t>
      </w:r>
      <w:r w:rsidR="005D1787">
        <w:rPr>
          <w:rFonts w:asciiTheme="majorBidi" w:hAnsiTheme="majorBidi" w:cstheme="majorBidi"/>
          <w:i/>
          <w:iCs/>
          <w:sz w:val="24"/>
          <w:szCs w:val="24"/>
        </w:rPr>
        <w:t xml:space="preserve">, joint and separate evaluations, evaluability </w:t>
      </w:r>
      <w:r w:rsidR="0059104F">
        <w:rPr>
          <w:rFonts w:asciiTheme="majorBidi" w:hAnsiTheme="majorBidi" w:cstheme="majorBidi"/>
          <w:i/>
          <w:iCs/>
          <w:sz w:val="24"/>
          <w:szCs w:val="24"/>
        </w:rPr>
        <w:t>theory</w:t>
      </w:r>
    </w:p>
    <w:p w14:paraId="3F98E2A3" w14:textId="77777777" w:rsidR="003859C9" w:rsidRDefault="003859C9">
      <w:pPr>
        <w:bidi w:val="0"/>
        <w:rPr>
          <w:rFonts w:asciiTheme="majorBidi" w:hAnsiTheme="majorBidi" w:cstheme="majorBidi"/>
          <w:b/>
          <w:bCs/>
          <w:sz w:val="24"/>
          <w:szCs w:val="24"/>
        </w:rPr>
      </w:pPr>
      <w:r>
        <w:rPr>
          <w:rFonts w:asciiTheme="majorBidi" w:hAnsiTheme="majorBidi" w:cstheme="majorBidi"/>
          <w:b/>
          <w:bCs/>
          <w:sz w:val="24"/>
          <w:szCs w:val="24"/>
        </w:rPr>
        <w:br w:type="page"/>
      </w:r>
    </w:p>
    <w:p w14:paraId="673B64E0" w14:textId="77777777" w:rsidR="00347752" w:rsidRPr="00347752" w:rsidRDefault="00347752" w:rsidP="00D47B28">
      <w:pPr>
        <w:autoSpaceDE w:val="0"/>
        <w:autoSpaceDN w:val="0"/>
        <w:bidi w:val="0"/>
        <w:adjustRightInd w:val="0"/>
        <w:spacing w:after="0" w:line="480" w:lineRule="auto"/>
        <w:rPr>
          <w:rFonts w:asciiTheme="majorBidi" w:hAnsiTheme="majorBidi" w:cstheme="majorBidi"/>
          <w:b/>
          <w:bCs/>
          <w:sz w:val="24"/>
          <w:szCs w:val="24"/>
        </w:rPr>
      </w:pPr>
      <w:r w:rsidRPr="00347752">
        <w:rPr>
          <w:rFonts w:asciiTheme="majorBidi" w:hAnsiTheme="majorBidi" w:cstheme="majorBidi"/>
          <w:b/>
          <w:bCs/>
          <w:sz w:val="24"/>
          <w:szCs w:val="24"/>
        </w:rPr>
        <w:lastRenderedPageBreak/>
        <w:t>Introduction</w:t>
      </w:r>
    </w:p>
    <w:p w14:paraId="2E1E07B5" w14:textId="08EAEE79" w:rsidR="006155F4" w:rsidRDefault="0095320D" w:rsidP="007A0159">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P</w:t>
      </w:r>
      <w:r w:rsidR="006168AB">
        <w:rPr>
          <w:rFonts w:asciiTheme="majorBidi" w:hAnsiTheme="majorBidi" w:cstheme="majorBidi"/>
          <w:sz w:val="24"/>
          <w:szCs w:val="24"/>
        </w:rPr>
        <w:t xml:space="preserve">eople </w:t>
      </w:r>
      <w:r>
        <w:rPr>
          <w:rFonts w:asciiTheme="majorBidi" w:hAnsiTheme="majorBidi" w:cstheme="majorBidi"/>
          <w:sz w:val="24"/>
          <w:szCs w:val="24"/>
        </w:rPr>
        <w:t xml:space="preserve">sometimes </w:t>
      </w:r>
      <w:r w:rsidR="006168AB">
        <w:rPr>
          <w:rFonts w:asciiTheme="majorBidi" w:hAnsiTheme="majorBidi" w:cstheme="majorBidi"/>
          <w:sz w:val="24"/>
          <w:szCs w:val="24"/>
        </w:rPr>
        <w:t xml:space="preserve">evaluate </w:t>
      </w:r>
      <w:r>
        <w:rPr>
          <w:rFonts w:asciiTheme="majorBidi" w:hAnsiTheme="majorBidi" w:cstheme="majorBidi"/>
          <w:sz w:val="24"/>
          <w:szCs w:val="24"/>
        </w:rPr>
        <w:t xml:space="preserve">one out of two </w:t>
      </w:r>
      <w:r w:rsidR="006168AB">
        <w:rPr>
          <w:rFonts w:asciiTheme="majorBidi" w:hAnsiTheme="majorBidi" w:cstheme="majorBidi"/>
          <w:sz w:val="24"/>
          <w:szCs w:val="24"/>
        </w:rPr>
        <w:t xml:space="preserve">objects better </w:t>
      </w:r>
      <w:r>
        <w:rPr>
          <w:rFonts w:asciiTheme="majorBidi" w:hAnsiTheme="majorBidi" w:cstheme="majorBidi"/>
          <w:sz w:val="24"/>
          <w:szCs w:val="24"/>
        </w:rPr>
        <w:t>when they are presented jointly compared to when each object is presented separately (Hsee, 1998)</w:t>
      </w:r>
      <w:r w:rsidR="006168AB">
        <w:rPr>
          <w:rFonts w:asciiTheme="majorBidi" w:hAnsiTheme="majorBidi" w:cstheme="majorBidi"/>
          <w:sz w:val="24"/>
          <w:szCs w:val="24"/>
        </w:rPr>
        <w:t xml:space="preserve">. </w:t>
      </w:r>
      <w:r w:rsidR="006144B1">
        <w:rPr>
          <w:rFonts w:asciiTheme="majorBidi" w:hAnsiTheme="majorBidi" w:cstheme="majorBidi"/>
          <w:sz w:val="24"/>
          <w:szCs w:val="24"/>
        </w:rPr>
        <w:t xml:space="preserve">For example, people </w:t>
      </w:r>
      <w:r>
        <w:rPr>
          <w:rFonts w:asciiTheme="majorBidi" w:hAnsiTheme="majorBidi" w:cstheme="majorBidi"/>
          <w:sz w:val="24"/>
          <w:szCs w:val="24"/>
        </w:rPr>
        <w:t xml:space="preserve">expressed higher </w:t>
      </w:r>
      <w:r w:rsidR="006144B1">
        <w:rPr>
          <w:rFonts w:asciiTheme="majorBidi" w:hAnsiTheme="majorBidi" w:cstheme="majorBidi"/>
          <w:sz w:val="24"/>
          <w:szCs w:val="24"/>
        </w:rPr>
        <w:t>willing</w:t>
      </w:r>
      <w:r>
        <w:rPr>
          <w:rFonts w:asciiTheme="majorBidi" w:hAnsiTheme="majorBidi" w:cstheme="majorBidi"/>
          <w:sz w:val="24"/>
          <w:szCs w:val="24"/>
        </w:rPr>
        <w:t>ness-</w:t>
      </w:r>
      <w:r w:rsidR="006144B1">
        <w:rPr>
          <w:rFonts w:asciiTheme="majorBidi" w:hAnsiTheme="majorBidi" w:cstheme="majorBidi"/>
          <w:sz w:val="24"/>
          <w:szCs w:val="24"/>
        </w:rPr>
        <w:t>to</w:t>
      </w:r>
      <w:r>
        <w:rPr>
          <w:rFonts w:asciiTheme="majorBidi" w:hAnsiTheme="majorBidi" w:cstheme="majorBidi"/>
          <w:sz w:val="24"/>
          <w:szCs w:val="24"/>
        </w:rPr>
        <w:t>-</w:t>
      </w:r>
      <w:r w:rsidR="006144B1">
        <w:rPr>
          <w:rFonts w:asciiTheme="majorBidi" w:hAnsiTheme="majorBidi" w:cstheme="majorBidi"/>
          <w:sz w:val="24"/>
          <w:szCs w:val="24"/>
        </w:rPr>
        <w:t xml:space="preserve">pay </w:t>
      </w:r>
      <w:r>
        <w:rPr>
          <w:rFonts w:asciiTheme="majorBidi" w:hAnsiTheme="majorBidi" w:cstheme="majorBidi"/>
          <w:sz w:val="24"/>
          <w:szCs w:val="24"/>
        </w:rPr>
        <w:t xml:space="preserve">(WTP) </w:t>
      </w:r>
      <w:r w:rsidR="006144B1">
        <w:rPr>
          <w:rFonts w:asciiTheme="majorBidi" w:hAnsiTheme="majorBidi" w:cstheme="majorBidi"/>
          <w:sz w:val="24"/>
          <w:szCs w:val="24"/>
        </w:rPr>
        <w:t>for a 7 oz ice-cream</w:t>
      </w:r>
      <w:r>
        <w:rPr>
          <w:rFonts w:asciiTheme="majorBidi" w:hAnsiTheme="majorBidi" w:cstheme="majorBidi"/>
          <w:sz w:val="24"/>
          <w:szCs w:val="24"/>
        </w:rPr>
        <w:t xml:space="preserve"> served</w:t>
      </w:r>
      <w:r w:rsidR="006144B1">
        <w:rPr>
          <w:rFonts w:asciiTheme="majorBidi" w:hAnsiTheme="majorBidi" w:cstheme="majorBidi"/>
          <w:sz w:val="24"/>
          <w:szCs w:val="24"/>
        </w:rPr>
        <w:t xml:space="preserve"> in a 5 oz cup th</w:t>
      </w:r>
      <w:r>
        <w:rPr>
          <w:rFonts w:asciiTheme="majorBidi" w:hAnsiTheme="majorBidi" w:cstheme="majorBidi"/>
          <w:sz w:val="24"/>
          <w:szCs w:val="24"/>
        </w:rPr>
        <w:t>a</w:t>
      </w:r>
      <w:r w:rsidR="006144B1">
        <w:rPr>
          <w:rFonts w:asciiTheme="majorBidi" w:hAnsiTheme="majorBidi" w:cstheme="majorBidi"/>
          <w:sz w:val="24"/>
          <w:szCs w:val="24"/>
        </w:rPr>
        <w:t xml:space="preserve">n </w:t>
      </w:r>
      <w:r>
        <w:rPr>
          <w:rFonts w:asciiTheme="majorBidi" w:hAnsiTheme="majorBidi" w:cstheme="majorBidi"/>
          <w:sz w:val="24"/>
          <w:szCs w:val="24"/>
        </w:rPr>
        <w:t xml:space="preserve">they were willing to pay for </w:t>
      </w:r>
      <w:r w:rsidR="006144B1">
        <w:rPr>
          <w:rFonts w:asciiTheme="majorBidi" w:hAnsiTheme="majorBidi" w:cstheme="majorBidi"/>
          <w:sz w:val="24"/>
          <w:szCs w:val="24"/>
        </w:rPr>
        <w:t xml:space="preserve">an 8 oz ice-cream </w:t>
      </w:r>
      <w:r>
        <w:rPr>
          <w:rFonts w:asciiTheme="majorBidi" w:hAnsiTheme="majorBidi" w:cstheme="majorBidi"/>
          <w:sz w:val="24"/>
          <w:szCs w:val="24"/>
        </w:rPr>
        <w:t xml:space="preserve">served </w:t>
      </w:r>
      <w:r w:rsidR="006144B1">
        <w:rPr>
          <w:rFonts w:asciiTheme="majorBidi" w:hAnsiTheme="majorBidi" w:cstheme="majorBidi"/>
          <w:sz w:val="24"/>
          <w:szCs w:val="24"/>
        </w:rPr>
        <w:t>in a 10 oz cup</w:t>
      </w:r>
      <w:r>
        <w:rPr>
          <w:rFonts w:asciiTheme="majorBidi" w:hAnsiTheme="majorBidi" w:cstheme="majorBidi"/>
          <w:sz w:val="24"/>
          <w:szCs w:val="24"/>
        </w:rPr>
        <w:t>,</w:t>
      </w:r>
      <w:r w:rsidR="006144B1">
        <w:rPr>
          <w:rFonts w:asciiTheme="majorBidi" w:hAnsiTheme="majorBidi" w:cstheme="majorBidi" w:hint="cs"/>
          <w:sz w:val="24"/>
          <w:szCs w:val="24"/>
          <w:rtl/>
        </w:rPr>
        <w:t xml:space="preserve"> </w:t>
      </w:r>
      <w:r w:rsidR="006144B1">
        <w:rPr>
          <w:rFonts w:asciiTheme="majorBidi" w:hAnsiTheme="majorBidi" w:cstheme="majorBidi"/>
          <w:sz w:val="24"/>
          <w:szCs w:val="24"/>
        </w:rPr>
        <w:t xml:space="preserve">when </w:t>
      </w:r>
      <w:r>
        <w:rPr>
          <w:rFonts w:asciiTheme="majorBidi" w:hAnsiTheme="majorBidi" w:cstheme="majorBidi"/>
          <w:sz w:val="24"/>
          <w:szCs w:val="24"/>
        </w:rPr>
        <w:t xml:space="preserve">these </w:t>
      </w:r>
      <w:r w:rsidR="006144B1">
        <w:rPr>
          <w:rFonts w:asciiTheme="majorBidi" w:hAnsiTheme="majorBidi" w:cstheme="majorBidi"/>
          <w:sz w:val="24"/>
          <w:szCs w:val="24"/>
        </w:rPr>
        <w:t xml:space="preserve">were presented separately. </w:t>
      </w:r>
      <w:r w:rsidR="006168AB">
        <w:rPr>
          <w:rFonts w:asciiTheme="majorBidi" w:hAnsiTheme="majorBidi" w:cstheme="majorBidi"/>
          <w:sz w:val="24"/>
          <w:szCs w:val="24"/>
        </w:rPr>
        <w:t xml:space="preserve">Hsee (1998) explained this </w:t>
      </w:r>
      <w:r w:rsidR="004A262F">
        <w:rPr>
          <w:rFonts w:asciiTheme="majorBidi" w:hAnsiTheme="majorBidi" w:cstheme="majorBidi"/>
          <w:sz w:val="24"/>
          <w:szCs w:val="24"/>
        </w:rPr>
        <w:t xml:space="preserve">"less is better" </w:t>
      </w:r>
      <w:r w:rsidR="006168AB">
        <w:rPr>
          <w:rFonts w:asciiTheme="majorBidi" w:hAnsiTheme="majorBidi" w:cstheme="majorBidi"/>
          <w:sz w:val="24"/>
          <w:szCs w:val="24"/>
        </w:rPr>
        <w:t xml:space="preserve">phenomenon </w:t>
      </w:r>
      <w:r w:rsidR="00510824">
        <w:rPr>
          <w:rFonts w:asciiTheme="majorBidi" w:hAnsiTheme="majorBidi" w:cstheme="majorBidi"/>
          <w:sz w:val="24"/>
          <w:szCs w:val="24"/>
        </w:rPr>
        <w:t xml:space="preserve">using </w:t>
      </w:r>
      <w:r w:rsidR="006168AB" w:rsidRPr="006168AB">
        <w:rPr>
          <w:rFonts w:asciiTheme="majorBidi" w:hAnsiTheme="majorBidi" w:cstheme="majorBidi"/>
          <w:i/>
          <w:iCs/>
          <w:sz w:val="24"/>
          <w:szCs w:val="24"/>
        </w:rPr>
        <w:t>t</w:t>
      </w:r>
      <w:r w:rsidR="00694C20" w:rsidRPr="006168AB">
        <w:rPr>
          <w:rFonts w:asciiTheme="majorBidi" w:hAnsiTheme="majorBidi" w:cstheme="majorBidi"/>
          <w:i/>
          <w:iCs/>
          <w:sz w:val="24"/>
          <w:szCs w:val="24"/>
        </w:rPr>
        <w:t xml:space="preserve">he evaluability </w:t>
      </w:r>
      <w:r w:rsidR="0059104F">
        <w:rPr>
          <w:rFonts w:asciiTheme="majorBidi" w:hAnsiTheme="majorBidi" w:cstheme="majorBidi"/>
          <w:i/>
          <w:iCs/>
          <w:sz w:val="24"/>
          <w:szCs w:val="24"/>
        </w:rPr>
        <w:t>theory</w:t>
      </w:r>
      <w:r w:rsidR="006168AB">
        <w:rPr>
          <w:rFonts w:asciiTheme="majorBidi" w:hAnsiTheme="majorBidi" w:cstheme="majorBidi"/>
          <w:sz w:val="24"/>
          <w:szCs w:val="24"/>
        </w:rPr>
        <w:t>: S</w:t>
      </w:r>
      <w:r w:rsidR="00694C20" w:rsidRPr="00694C20">
        <w:rPr>
          <w:rFonts w:asciiTheme="majorBidi" w:hAnsiTheme="majorBidi" w:cstheme="majorBidi"/>
          <w:sz w:val="24"/>
          <w:szCs w:val="24"/>
        </w:rPr>
        <w:t xml:space="preserve">eparate evaluations of </w:t>
      </w:r>
      <w:r w:rsidR="007323E0">
        <w:rPr>
          <w:rFonts w:asciiTheme="majorBidi" w:hAnsiTheme="majorBidi" w:cstheme="majorBidi"/>
          <w:sz w:val="24"/>
          <w:szCs w:val="24"/>
        </w:rPr>
        <w:t>options</w:t>
      </w:r>
      <w:r w:rsidR="007323E0" w:rsidRPr="00694C20">
        <w:rPr>
          <w:rFonts w:asciiTheme="majorBidi" w:hAnsiTheme="majorBidi" w:cstheme="majorBidi"/>
          <w:sz w:val="24"/>
          <w:szCs w:val="24"/>
        </w:rPr>
        <w:t xml:space="preserve"> </w:t>
      </w:r>
      <w:r w:rsidR="00694C20" w:rsidRPr="00694C20">
        <w:rPr>
          <w:rFonts w:asciiTheme="majorBidi" w:hAnsiTheme="majorBidi" w:cstheme="majorBidi"/>
          <w:sz w:val="24"/>
          <w:szCs w:val="24"/>
        </w:rPr>
        <w:t xml:space="preserve">are often </w:t>
      </w:r>
      <w:r w:rsidR="00000064">
        <w:rPr>
          <w:rFonts w:asciiTheme="majorBidi" w:hAnsiTheme="majorBidi" w:cstheme="majorBidi"/>
          <w:sz w:val="24"/>
          <w:szCs w:val="24"/>
        </w:rPr>
        <w:t xml:space="preserve">more </w:t>
      </w:r>
      <w:r w:rsidR="00694C20" w:rsidRPr="00694C20">
        <w:rPr>
          <w:rFonts w:asciiTheme="majorBidi" w:hAnsiTheme="majorBidi" w:cstheme="majorBidi"/>
          <w:sz w:val="24"/>
          <w:szCs w:val="24"/>
        </w:rPr>
        <w:t>influenced by attributes which are eas</w:t>
      </w:r>
      <w:r w:rsidR="00000064">
        <w:rPr>
          <w:rFonts w:asciiTheme="majorBidi" w:hAnsiTheme="majorBidi" w:cstheme="majorBidi"/>
          <w:sz w:val="24"/>
          <w:szCs w:val="24"/>
        </w:rPr>
        <w:t>ier</w:t>
      </w:r>
      <w:r w:rsidR="00694C20" w:rsidRPr="00694C20">
        <w:rPr>
          <w:rFonts w:asciiTheme="majorBidi" w:hAnsiTheme="majorBidi" w:cstheme="majorBidi"/>
          <w:sz w:val="24"/>
          <w:szCs w:val="24"/>
        </w:rPr>
        <w:t xml:space="preserve"> to evaluate</w:t>
      </w:r>
      <w:r w:rsidR="00000064">
        <w:rPr>
          <w:rFonts w:asciiTheme="majorBidi" w:hAnsiTheme="majorBidi" w:cstheme="majorBidi"/>
          <w:sz w:val="24"/>
          <w:szCs w:val="24"/>
        </w:rPr>
        <w:t xml:space="preserve">, and less </w:t>
      </w:r>
      <w:r w:rsidR="00694C20" w:rsidRPr="00694C20">
        <w:rPr>
          <w:rFonts w:asciiTheme="majorBidi" w:hAnsiTheme="majorBidi" w:cstheme="majorBidi"/>
          <w:sz w:val="24"/>
          <w:szCs w:val="24"/>
        </w:rPr>
        <w:t>by attributes that are hard</w:t>
      </w:r>
      <w:r w:rsidR="00000064">
        <w:rPr>
          <w:rFonts w:asciiTheme="majorBidi" w:hAnsiTheme="majorBidi" w:cstheme="majorBidi"/>
          <w:sz w:val="24"/>
          <w:szCs w:val="24"/>
        </w:rPr>
        <w:t>er</w:t>
      </w:r>
      <w:r w:rsidR="00694C20" w:rsidRPr="00694C20">
        <w:rPr>
          <w:rFonts w:asciiTheme="majorBidi" w:hAnsiTheme="majorBidi" w:cstheme="majorBidi"/>
          <w:sz w:val="24"/>
          <w:szCs w:val="24"/>
        </w:rPr>
        <w:t xml:space="preserve"> to evaluate, even </w:t>
      </w:r>
      <w:r w:rsidR="00150EF2">
        <w:rPr>
          <w:rFonts w:asciiTheme="majorBidi" w:hAnsiTheme="majorBidi" w:cstheme="majorBidi"/>
          <w:sz w:val="24"/>
          <w:szCs w:val="24"/>
        </w:rPr>
        <w:t>when</w:t>
      </w:r>
      <w:r w:rsidR="00694C20" w:rsidRPr="00694C20">
        <w:rPr>
          <w:rFonts w:asciiTheme="majorBidi" w:hAnsiTheme="majorBidi" w:cstheme="majorBidi"/>
          <w:sz w:val="24"/>
          <w:szCs w:val="24"/>
        </w:rPr>
        <w:t xml:space="preserve"> the </w:t>
      </w:r>
      <w:r w:rsidR="00034A70">
        <w:rPr>
          <w:rFonts w:asciiTheme="majorBidi" w:hAnsiTheme="majorBidi" w:cstheme="majorBidi"/>
          <w:sz w:val="24"/>
          <w:szCs w:val="24"/>
        </w:rPr>
        <w:t>latter</w:t>
      </w:r>
      <w:r w:rsidR="00694C20" w:rsidRPr="00694C20">
        <w:rPr>
          <w:rFonts w:asciiTheme="majorBidi" w:hAnsiTheme="majorBidi" w:cstheme="majorBidi"/>
          <w:sz w:val="24"/>
          <w:szCs w:val="24"/>
        </w:rPr>
        <w:t xml:space="preserve"> </w:t>
      </w:r>
      <w:r w:rsidR="00150EF2">
        <w:rPr>
          <w:rFonts w:asciiTheme="majorBidi" w:hAnsiTheme="majorBidi" w:cstheme="majorBidi"/>
          <w:sz w:val="24"/>
          <w:szCs w:val="24"/>
        </w:rPr>
        <w:t>might be</w:t>
      </w:r>
      <w:r w:rsidR="00694C20" w:rsidRPr="00694C20">
        <w:rPr>
          <w:rFonts w:asciiTheme="majorBidi" w:hAnsiTheme="majorBidi" w:cstheme="majorBidi"/>
          <w:sz w:val="24"/>
          <w:szCs w:val="24"/>
        </w:rPr>
        <w:t xml:space="preserve"> more important. </w:t>
      </w:r>
      <w:r w:rsidR="006144B1">
        <w:rPr>
          <w:rFonts w:asciiTheme="majorBidi" w:hAnsiTheme="majorBidi" w:cstheme="majorBidi"/>
          <w:sz w:val="24"/>
          <w:szCs w:val="24"/>
        </w:rPr>
        <w:t>In the above example</w:t>
      </w:r>
      <w:r w:rsidR="006168AB">
        <w:rPr>
          <w:rFonts w:asciiTheme="majorBidi" w:hAnsiTheme="majorBidi" w:cstheme="majorBidi"/>
          <w:sz w:val="24"/>
          <w:szCs w:val="24"/>
        </w:rPr>
        <w:t xml:space="preserve">, </w:t>
      </w:r>
      <w:r w:rsidR="00510824">
        <w:rPr>
          <w:rFonts w:asciiTheme="majorBidi" w:hAnsiTheme="majorBidi" w:cstheme="majorBidi"/>
          <w:sz w:val="24"/>
          <w:szCs w:val="24"/>
        </w:rPr>
        <w:t xml:space="preserve">when </w:t>
      </w:r>
      <w:r w:rsidR="006168AB">
        <w:rPr>
          <w:rFonts w:asciiTheme="majorBidi" w:hAnsiTheme="majorBidi" w:cstheme="majorBidi"/>
          <w:sz w:val="24"/>
          <w:szCs w:val="24"/>
        </w:rPr>
        <w:t xml:space="preserve">presented </w:t>
      </w:r>
      <w:r w:rsidR="00510824">
        <w:rPr>
          <w:rFonts w:asciiTheme="majorBidi" w:hAnsiTheme="majorBidi" w:cstheme="majorBidi"/>
          <w:sz w:val="24"/>
          <w:szCs w:val="24"/>
        </w:rPr>
        <w:t xml:space="preserve">with the ice creams </w:t>
      </w:r>
      <w:r w:rsidR="006168AB">
        <w:rPr>
          <w:rFonts w:asciiTheme="majorBidi" w:hAnsiTheme="majorBidi" w:cstheme="majorBidi"/>
          <w:sz w:val="24"/>
          <w:szCs w:val="24"/>
        </w:rPr>
        <w:t xml:space="preserve">separately, </w:t>
      </w:r>
      <w:r w:rsidR="00992D8D">
        <w:rPr>
          <w:rFonts w:asciiTheme="majorBidi" w:hAnsiTheme="majorBidi" w:cstheme="majorBidi"/>
          <w:sz w:val="24"/>
          <w:szCs w:val="24"/>
        </w:rPr>
        <w:t xml:space="preserve">people </w:t>
      </w:r>
      <w:r w:rsidR="00000064">
        <w:rPr>
          <w:rFonts w:asciiTheme="majorBidi" w:hAnsiTheme="majorBidi" w:cstheme="majorBidi"/>
          <w:sz w:val="24"/>
          <w:szCs w:val="24"/>
        </w:rPr>
        <w:t>evaluat</w:t>
      </w:r>
      <w:r w:rsidR="006168AB">
        <w:rPr>
          <w:rFonts w:asciiTheme="majorBidi" w:hAnsiTheme="majorBidi" w:cstheme="majorBidi"/>
          <w:sz w:val="24"/>
          <w:szCs w:val="24"/>
        </w:rPr>
        <w:t>ed</w:t>
      </w:r>
      <w:r w:rsidR="00000064">
        <w:rPr>
          <w:rFonts w:asciiTheme="majorBidi" w:hAnsiTheme="majorBidi" w:cstheme="majorBidi"/>
          <w:sz w:val="24"/>
          <w:szCs w:val="24"/>
        </w:rPr>
        <w:t xml:space="preserve"> t</w:t>
      </w:r>
      <w:r w:rsidR="0061429B">
        <w:rPr>
          <w:rFonts w:asciiTheme="majorBidi" w:hAnsiTheme="majorBidi" w:cstheme="majorBidi"/>
          <w:sz w:val="24"/>
          <w:szCs w:val="24"/>
        </w:rPr>
        <w:t>he amount of ice-cream</w:t>
      </w:r>
      <w:r w:rsidR="00000064">
        <w:rPr>
          <w:rFonts w:asciiTheme="majorBidi" w:hAnsiTheme="majorBidi" w:cstheme="majorBidi"/>
          <w:sz w:val="24"/>
          <w:szCs w:val="24"/>
        </w:rPr>
        <w:t xml:space="preserve"> relative to the size of the cup, </w:t>
      </w:r>
      <w:r w:rsidR="00510824">
        <w:rPr>
          <w:rFonts w:asciiTheme="majorBidi" w:hAnsiTheme="majorBidi" w:cstheme="majorBidi"/>
          <w:sz w:val="24"/>
          <w:szCs w:val="24"/>
        </w:rPr>
        <w:t>instead of</w:t>
      </w:r>
      <w:r w:rsidR="0061429B">
        <w:rPr>
          <w:rFonts w:asciiTheme="majorBidi" w:hAnsiTheme="majorBidi" w:cstheme="majorBidi"/>
          <w:sz w:val="24"/>
          <w:szCs w:val="24"/>
        </w:rPr>
        <w:t xml:space="preserve"> </w:t>
      </w:r>
      <w:r w:rsidR="00992D8D">
        <w:rPr>
          <w:rFonts w:asciiTheme="majorBidi" w:hAnsiTheme="majorBidi" w:cstheme="majorBidi"/>
          <w:sz w:val="24"/>
          <w:szCs w:val="24"/>
        </w:rPr>
        <w:t>evaluating the ice-cream's</w:t>
      </w:r>
      <w:r w:rsidR="00000064">
        <w:rPr>
          <w:rFonts w:asciiTheme="majorBidi" w:hAnsiTheme="majorBidi" w:cstheme="majorBidi"/>
          <w:sz w:val="24"/>
          <w:szCs w:val="24"/>
        </w:rPr>
        <w:t xml:space="preserve"> </w:t>
      </w:r>
      <w:r w:rsidR="00510824">
        <w:rPr>
          <w:rFonts w:asciiTheme="majorBidi" w:hAnsiTheme="majorBidi" w:cstheme="majorBidi"/>
          <w:sz w:val="24"/>
          <w:szCs w:val="24"/>
        </w:rPr>
        <w:t>amount</w:t>
      </w:r>
      <w:r w:rsidR="003D553F">
        <w:rPr>
          <w:rFonts w:asciiTheme="majorBidi" w:hAnsiTheme="majorBidi" w:cstheme="majorBidi"/>
          <w:sz w:val="24"/>
          <w:szCs w:val="24"/>
        </w:rPr>
        <w:t xml:space="preserve">, </w:t>
      </w:r>
      <w:r w:rsidR="00510824">
        <w:rPr>
          <w:rFonts w:asciiTheme="majorBidi" w:hAnsiTheme="majorBidi" w:cstheme="majorBidi"/>
          <w:sz w:val="24"/>
          <w:szCs w:val="24"/>
        </w:rPr>
        <w:t>which should be regarded as a more important attribute than the cup in which it is served</w:t>
      </w:r>
      <w:r w:rsidR="00000064">
        <w:rPr>
          <w:rFonts w:asciiTheme="majorBidi" w:hAnsiTheme="majorBidi" w:cstheme="majorBidi"/>
          <w:sz w:val="24"/>
          <w:szCs w:val="24"/>
        </w:rPr>
        <w:t xml:space="preserve">. </w:t>
      </w:r>
      <w:r w:rsidR="003D553F">
        <w:rPr>
          <w:rFonts w:asciiTheme="majorBidi" w:hAnsiTheme="majorBidi" w:cstheme="majorBidi"/>
          <w:sz w:val="24"/>
          <w:szCs w:val="24"/>
        </w:rPr>
        <w:t>Indeed</w:t>
      </w:r>
      <w:r w:rsidR="00000064">
        <w:rPr>
          <w:rFonts w:asciiTheme="majorBidi" w:hAnsiTheme="majorBidi" w:cstheme="majorBidi"/>
          <w:sz w:val="24"/>
          <w:szCs w:val="24"/>
        </w:rPr>
        <w:t xml:space="preserve">, </w:t>
      </w:r>
      <w:r w:rsidR="003D553F">
        <w:rPr>
          <w:rFonts w:asciiTheme="majorBidi" w:hAnsiTheme="majorBidi" w:cstheme="majorBidi"/>
          <w:sz w:val="24"/>
          <w:szCs w:val="24"/>
        </w:rPr>
        <w:t xml:space="preserve">when both ice creams were </w:t>
      </w:r>
      <w:r w:rsidR="00691549">
        <w:rPr>
          <w:rFonts w:asciiTheme="majorBidi" w:hAnsiTheme="majorBidi" w:cstheme="majorBidi"/>
          <w:sz w:val="24"/>
          <w:szCs w:val="24"/>
        </w:rPr>
        <w:t xml:space="preserve">evaluated </w:t>
      </w:r>
      <w:r w:rsidR="003D553F">
        <w:rPr>
          <w:rFonts w:asciiTheme="majorBidi" w:hAnsiTheme="majorBidi" w:cstheme="majorBidi"/>
          <w:sz w:val="24"/>
          <w:szCs w:val="24"/>
        </w:rPr>
        <w:t>jointly</w:t>
      </w:r>
      <w:r w:rsidR="006D3EDA">
        <w:rPr>
          <w:rFonts w:asciiTheme="majorBidi" w:hAnsiTheme="majorBidi" w:cstheme="majorBidi"/>
          <w:sz w:val="24"/>
          <w:szCs w:val="24"/>
        </w:rPr>
        <w:t>,</w:t>
      </w:r>
      <w:r w:rsidR="00034A70">
        <w:rPr>
          <w:rFonts w:asciiTheme="majorBidi" w:hAnsiTheme="majorBidi" w:cstheme="majorBidi"/>
          <w:sz w:val="24"/>
          <w:szCs w:val="24"/>
        </w:rPr>
        <w:t xml:space="preserve"> </w:t>
      </w:r>
      <w:r w:rsidR="00752DE1">
        <w:rPr>
          <w:rFonts w:asciiTheme="majorBidi" w:hAnsiTheme="majorBidi" w:cstheme="majorBidi"/>
          <w:sz w:val="24"/>
          <w:szCs w:val="24"/>
        </w:rPr>
        <w:t>people</w:t>
      </w:r>
      <w:r w:rsidR="00034A70">
        <w:rPr>
          <w:rFonts w:asciiTheme="majorBidi" w:hAnsiTheme="majorBidi" w:cstheme="majorBidi"/>
          <w:sz w:val="24"/>
          <w:szCs w:val="24"/>
        </w:rPr>
        <w:t xml:space="preserve"> consider</w:t>
      </w:r>
      <w:r w:rsidR="003D553F">
        <w:rPr>
          <w:rFonts w:asciiTheme="majorBidi" w:hAnsiTheme="majorBidi" w:cstheme="majorBidi"/>
          <w:sz w:val="24"/>
          <w:szCs w:val="24"/>
        </w:rPr>
        <w:t>ed</w:t>
      </w:r>
      <w:r w:rsidR="00034A70">
        <w:rPr>
          <w:rFonts w:asciiTheme="majorBidi" w:hAnsiTheme="majorBidi" w:cstheme="majorBidi"/>
          <w:sz w:val="24"/>
          <w:szCs w:val="24"/>
        </w:rPr>
        <w:t xml:space="preserve"> </w:t>
      </w:r>
      <w:r w:rsidR="00000064">
        <w:rPr>
          <w:rFonts w:asciiTheme="majorBidi" w:hAnsiTheme="majorBidi" w:cstheme="majorBidi"/>
          <w:sz w:val="24"/>
          <w:szCs w:val="24"/>
        </w:rPr>
        <w:t xml:space="preserve">the more </w:t>
      </w:r>
      <w:r w:rsidR="00992D8D">
        <w:rPr>
          <w:rFonts w:asciiTheme="majorBidi" w:hAnsiTheme="majorBidi" w:cstheme="majorBidi"/>
          <w:sz w:val="24"/>
          <w:szCs w:val="24"/>
        </w:rPr>
        <w:t>important attribute</w:t>
      </w:r>
      <w:r w:rsidR="00BB68E6">
        <w:rPr>
          <w:rFonts w:asciiTheme="majorBidi" w:hAnsiTheme="majorBidi" w:cstheme="majorBidi"/>
          <w:sz w:val="24"/>
          <w:szCs w:val="24"/>
        </w:rPr>
        <w:t xml:space="preserve"> </w:t>
      </w:r>
      <w:r w:rsidR="00967112">
        <w:rPr>
          <w:rFonts w:asciiTheme="majorBidi" w:hAnsiTheme="majorBidi" w:cstheme="majorBidi"/>
          <w:sz w:val="24"/>
          <w:szCs w:val="24"/>
        </w:rPr>
        <w:t>(</w:t>
      </w:r>
      <w:r w:rsidR="00000064">
        <w:rPr>
          <w:rFonts w:asciiTheme="majorBidi" w:hAnsiTheme="majorBidi" w:cstheme="majorBidi"/>
          <w:sz w:val="24"/>
          <w:szCs w:val="24"/>
        </w:rPr>
        <w:t xml:space="preserve">the </w:t>
      </w:r>
      <w:r w:rsidR="00967112">
        <w:rPr>
          <w:rFonts w:asciiTheme="majorBidi" w:hAnsiTheme="majorBidi" w:cstheme="majorBidi"/>
          <w:sz w:val="24"/>
          <w:szCs w:val="24"/>
        </w:rPr>
        <w:t xml:space="preserve">amount of </w:t>
      </w:r>
      <w:r w:rsidR="00000064">
        <w:rPr>
          <w:rFonts w:asciiTheme="majorBidi" w:hAnsiTheme="majorBidi" w:cstheme="majorBidi"/>
          <w:sz w:val="24"/>
          <w:szCs w:val="24"/>
        </w:rPr>
        <w:t xml:space="preserve">ice-cream) </w:t>
      </w:r>
      <w:r w:rsidR="00752DE1">
        <w:rPr>
          <w:rFonts w:asciiTheme="majorBidi" w:hAnsiTheme="majorBidi" w:cstheme="majorBidi"/>
          <w:sz w:val="24"/>
          <w:szCs w:val="24"/>
        </w:rPr>
        <w:t xml:space="preserve">and </w:t>
      </w:r>
      <w:r w:rsidR="003D553F">
        <w:rPr>
          <w:rFonts w:asciiTheme="majorBidi" w:hAnsiTheme="majorBidi" w:cstheme="majorBidi"/>
          <w:sz w:val="24"/>
          <w:szCs w:val="24"/>
        </w:rPr>
        <w:t xml:space="preserve">disregarded </w:t>
      </w:r>
      <w:r w:rsidR="00000064">
        <w:rPr>
          <w:rFonts w:asciiTheme="majorBidi" w:hAnsiTheme="majorBidi" w:cstheme="majorBidi"/>
          <w:sz w:val="24"/>
          <w:szCs w:val="24"/>
        </w:rPr>
        <w:t>the size of the cup</w:t>
      </w:r>
      <w:r w:rsidR="003D553F">
        <w:rPr>
          <w:rFonts w:asciiTheme="majorBidi" w:hAnsiTheme="majorBidi" w:cstheme="majorBidi"/>
          <w:sz w:val="24"/>
          <w:szCs w:val="24"/>
        </w:rPr>
        <w:t xml:space="preserve"> (</w:t>
      </w:r>
      <w:r w:rsidR="00BB68E6">
        <w:rPr>
          <w:rFonts w:asciiTheme="majorBidi" w:hAnsiTheme="majorBidi" w:cstheme="majorBidi"/>
          <w:sz w:val="24"/>
          <w:szCs w:val="24"/>
        </w:rPr>
        <w:t>Hsee, 1998</w:t>
      </w:r>
      <w:r w:rsidR="000C3C40">
        <w:rPr>
          <w:rFonts w:asciiTheme="majorBidi" w:hAnsiTheme="majorBidi" w:cstheme="majorBidi"/>
          <w:sz w:val="24"/>
          <w:szCs w:val="24"/>
        </w:rPr>
        <w:t>, 2000</w:t>
      </w:r>
      <w:r w:rsidR="00BB68E6">
        <w:rPr>
          <w:rFonts w:asciiTheme="majorBidi" w:hAnsiTheme="majorBidi" w:cstheme="majorBidi"/>
          <w:sz w:val="24"/>
          <w:szCs w:val="24"/>
        </w:rPr>
        <w:t>)</w:t>
      </w:r>
      <w:r w:rsidR="00034A70">
        <w:rPr>
          <w:rFonts w:asciiTheme="majorBidi" w:hAnsiTheme="majorBidi" w:cstheme="majorBidi"/>
          <w:sz w:val="24"/>
          <w:szCs w:val="24"/>
        </w:rPr>
        <w:t xml:space="preserve">. </w:t>
      </w:r>
    </w:p>
    <w:p w14:paraId="6C184DD9" w14:textId="577249D1" w:rsidR="00A00EE7" w:rsidRDefault="00872AA8" w:rsidP="00A00EE7">
      <w:pPr>
        <w:autoSpaceDE w:val="0"/>
        <w:autoSpaceDN w:val="0"/>
        <w:bidi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Biased judgments were also found in </w:t>
      </w:r>
      <w:r w:rsidR="007A0159">
        <w:rPr>
          <w:rFonts w:asciiTheme="majorBidi" w:hAnsiTheme="majorBidi" w:cstheme="majorBidi"/>
          <w:sz w:val="24"/>
          <w:szCs w:val="24"/>
        </w:rPr>
        <w:t>separate evaluation (</w:t>
      </w:r>
      <w:r w:rsidR="00691549">
        <w:rPr>
          <w:rFonts w:asciiTheme="majorBidi" w:hAnsiTheme="majorBidi" w:cstheme="majorBidi"/>
          <w:sz w:val="24"/>
          <w:szCs w:val="24"/>
        </w:rPr>
        <w:t>SE</w:t>
      </w:r>
      <w:r w:rsidR="007A0159">
        <w:rPr>
          <w:rFonts w:asciiTheme="majorBidi" w:hAnsiTheme="majorBidi" w:cstheme="majorBidi"/>
          <w:sz w:val="24"/>
          <w:szCs w:val="24"/>
        </w:rPr>
        <w:t>) vs. joint evaluation (JE)</w:t>
      </w:r>
      <w:r w:rsidR="00691549">
        <w:rPr>
          <w:rFonts w:asciiTheme="majorBidi" w:hAnsiTheme="majorBidi" w:cstheme="majorBidi"/>
          <w:sz w:val="24"/>
          <w:szCs w:val="24"/>
        </w:rPr>
        <w:t xml:space="preserve"> in other contexts: judging </w:t>
      </w:r>
      <w:r>
        <w:rPr>
          <w:rFonts w:asciiTheme="majorBidi" w:hAnsiTheme="majorBidi" w:cstheme="majorBidi"/>
          <w:sz w:val="24"/>
          <w:szCs w:val="24"/>
        </w:rPr>
        <w:t>job candidates</w:t>
      </w:r>
      <w:r w:rsidR="00691549">
        <w:rPr>
          <w:rFonts w:asciiTheme="majorBidi" w:hAnsiTheme="majorBidi" w:cstheme="majorBidi"/>
          <w:sz w:val="24"/>
          <w:szCs w:val="24"/>
        </w:rPr>
        <w:t xml:space="preserve"> in SE produced a bias </w:t>
      </w:r>
      <w:r>
        <w:rPr>
          <w:rFonts w:asciiTheme="majorBidi" w:hAnsiTheme="majorBidi" w:cstheme="majorBidi"/>
          <w:sz w:val="24"/>
          <w:szCs w:val="24"/>
        </w:rPr>
        <w:t xml:space="preserve">in favor of men (vs. women) that were selected more for math tasks </w:t>
      </w:r>
      <w:r w:rsidR="00691549">
        <w:rPr>
          <w:rFonts w:asciiTheme="majorBidi" w:hAnsiTheme="majorBidi" w:cstheme="majorBidi"/>
          <w:sz w:val="24"/>
          <w:szCs w:val="24"/>
        </w:rPr>
        <w:t>in SE vs. JE</w:t>
      </w:r>
      <w:r w:rsidR="005008CA">
        <w:rPr>
          <w:rFonts w:asciiTheme="majorBidi" w:hAnsiTheme="majorBidi" w:cstheme="majorBidi"/>
          <w:sz w:val="24"/>
          <w:szCs w:val="24"/>
        </w:rPr>
        <w:t xml:space="preserve"> (Boh</w:t>
      </w:r>
      <w:r w:rsidR="003476C4">
        <w:rPr>
          <w:rFonts w:asciiTheme="majorBidi" w:hAnsiTheme="majorBidi" w:cstheme="majorBidi"/>
          <w:sz w:val="24"/>
          <w:szCs w:val="24"/>
        </w:rPr>
        <w:t>ne</w:t>
      </w:r>
      <w:r w:rsidR="005008CA">
        <w:rPr>
          <w:rFonts w:asciiTheme="majorBidi" w:hAnsiTheme="majorBidi" w:cstheme="majorBidi"/>
          <w:sz w:val="24"/>
          <w:szCs w:val="24"/>
        </w:rPr>
        <w:t>t, van Green, &amp; Bazerman, 2015)</w:t>
      </w:r>
      <w:r>
        <w:rPr>
          <w:rFonts w:asciiTheme="majorBidi" w:hAnsiTheme="majorBidi" w:cstheme="majorBidi"/>
          <w:sz w:val="24"/>
          <w:szCs w:val="24"/>
        </w:rPr>
        <w:t>.</w:t>
      </w:r>
      <w:r w:rsidR="005008CA">
        <w:rPr>
          <w:rFonts w:asciiTheme="majorBidi" w:hAnsiTheme="majorBidi" w:cstheme="majorBidi"/>
          <w:sz w:val="24"/>
          <w:szCs w:val="24"/>
        </w:rPr>
        <w:t xml:space="preserve"> </w:t>
      </w:r>
      <w:r w:rsidR="00691549">
        <w:rPr>
          <w:rFonts w:asciiTheme="majorBidi" w:hAnsiTheme="majorBidi" w:cstheme="majorBidi"/>
          <w:sz w:val="24"/>
          <w:szCs w:val="24"/>
        </w:rPr>
        <w:t>SE</w:t>
      </w:r>
      <w:r w:rsidR="005008CA">
        <w:rPr>
          <w:rFonts w:asciiTheme="majorBidi" w:hAnsiTheme="majorBidi" w:cstheme="majorBidi"/>
          <w:sz w:val="24"/>
          <w:szCs w:val="24"/>
        </w:rPr>
        <w:t xml:space="preserve"> </w:t>
      </w:r>
      <w:r w:rsidR="00191FC7">
        <w:rPr>
          <w:rFonts w:asciiTheme="majorBidi" w:hAnsiTheme="majorBidi" w:cstheme="majorBidi"/>
          <w:sz w:val="24"/>
          <w:szCs w:val="24"/>
        </w:rPr>
        <w:t>was found</w:t>
      </w:r>
      <w:r w:rsidR="005008CA">
        <w:rPr>
          <w:rFonts w:asciiTheme="majorBidi" w:hAnsiTheme="majorBidi" w:cstheme="majorBidi"/>
          <w:sz w:val="24"/>
          <w:szCs w:val="24"/>
        </w:rPr>
        <w:t xml:space="preserve"> to accentuate negative features</w:t>
      </w:r>
      <w:r w:rsidR="00191FC7">
        <w:rPr>
          <w:rFonts w:asciiTheme="majorBidi" w:hAnsiTheme="majorBidi" w:cstheme="majorBidi"/>
          <w:sz w:val="24"/>
          <w:szCs w:val="24"/>
        </w:rPr>
        <w:t xml:space="preserve"> of a product</w:t>
      </w:r>
      <w:r w:rsidR="005008CA">
        <w:rPr>
          <w:rFonts w:asciiTheme="majorBidi" w:hAnsiTheme="majorBidi" w:cstheme="majorBidi"/>
          <w:sz w:val="24"/>
          <w:szCs w:val="24"/>
        </w:rPr>
        <w:t xml:space="preserve">, which </w:t>
      </w:r>
      <w:r w:rsidR="00191FC7">
        <w:rPr>
          <w:rFonts w:asciiTheme="majorBidi" w:hAnsiTheme="majorBidi" w:cstheme="majorBidi"/>
          <w:sz w:val="24"/>
          <w:szCs w:val="24"/>
        </w:rPr>
        <w:t>were then</w:t>
      </w:r>
      <w:r w:rsidR="005008CA">
        <w:rPr>
          <w:rFonts w:asciiTheme="majorBidi" w:hAnsiTheme="majorBidi" w:cstheme="majorBidi"/>
          <w:sz w:val="24"/>
          <w:szCs w:val="24"/>
        </w:rPr>
        <w:t xml:space="preserve"> weighed more than positive features</w:t>
      </w:r>
      <w:r w:rsidR="00191FC7">
        <w:rPr>
          <w:rFonts w:asciiTheme="majorBidi" w:hAnsiTheme="majorBidi" w:cstheme="majorBidi"/>
          <w:sz w:val="24"/>
          <w:szCs w:val="24"/>
        </w:rPr>
        <w:t xml:space="preserve"> in SE</w:t>
      </w:r>
      <w:r w:rsidR="005008CA">
        <w:rPr>
          <w:rFonts w:asciiTheme="majorBidi" w:hAnsiTheme="majorBidi" w:cstheme="majorBidi"/>
          <w:sz w:val="24"/>
          <w:szCs w:val="24"/>
        </w:rPr>
        <w:t xml:space="preserve"> </w:t>
      </w:r>
      <w:r w:rsidR="00691549">
        <w:rPr>
          <w:rFonts w:asciiTheme="majorBidi" w:hAnsiTheme="majorBidi" w:cstheme="majorBidi"/>
          <w:sz w:val="24"/>
          <w:szCs w:val="24"/>
        </w:rPr>
        <w:t>compared to JE</w:t>
      </w:r>
      <w:r w:rsidR="005008CA">
        <w:rPr>
          <w:rFonts w:asciiTheme="majorBidi" w:hAnsiTheme="majorBidi" w:cstheme="majorBidi"/>
          <w:sz w:val="24"/>
          <w:szCs w:val="24"/>
        </w:rPr>
        <w:t xml:space="preserve"> </w:t>
      </w:r>
      <w:r w:rsidR="00191FC7">
        <w:rPr>
          <w:rFonts w:asciiTheme="majorBidi" w:hAnsiTheme="majorBidi" w:cstheme="majorBidi"/>
          <w:sz w:val="24"/>
          <w:szCs w:val="24"/>
        </w:rPr>
        <w:t xml:space="preserve">modes </w:t>
      </w:r>
      <w:r w:rsidR="005008CA">
        <w:rPr>
          <w:rFonts w:asciiTheme="majorBidi" w:hAnsiTheme="majorBidi" w:cstheme="majorBidi"/>
          <w:sz w:val="24"/>
          <w:szCs w:val="24"/>
        </w:rPr>
        <w:t>(</w:t>
      </w:r>
      <w:r w:rsidR="005008CA" w:rsidRPr="005008CA">
        <w:rPr>
          <w:rFonts w:asciiTheme="majorBidi" w:hAnsiTheme="majorBidi" w:cstheme="majorBidi"/>
          <w:sz w:val="24"/>
          <w:szCs w:val="24"/>
        </w:rPr>
        <w:t>Willemsen</w:t>
      </w:r>
      <w:r w:rsidR="005008CA">
        <w:rPr>
          <w:rFonts w:asciiTheme="majorBidi" w:hAnsiTheme="majorBidi" w:cstheme="majorBidi"/>
          <w:sz w:val="24"/>
          <w:szCs w:val="24"/>
        </w:rPr>
        <w:t xml:space="preserve"> &amp; Keren, 2004). </w:t>
      </w:r>
      <w:r w:rsidR="00A00EE7">
        <w:rPr>
          <w:rFonts w:asciiTheme="majorBidi" w:hAnsiTheme="majorBidi" w:cstheme="majorBidi"/>
          <w:sz w:val="24"/>
          <w:szCs w:val="24"/>
        </w:rPr>
        <w:t>Kogut &amp; Ritov (200</w:t>
      </w:r>
      <w:r w:rsidR="003476C4">
        <w:rPr>
          <w:rFonts w:asciiTheme="majorBidi" w:hAnsiTheme="majorBidi" w:cstheme="majorBidi"/>
          <w:sz w:val="24"/>
          <w:szCs w:val="24"/>
        </w:rPr>
        <w:t>5</w:t>
      </w:r>
      <w:r w:rsidR="00A00EE7">
        <w:rPr>
          <w:rFonts w:asciiTheme="majorBidi" w:hAnsiTheme="majorBidi" w:cstheme="majorBidi"/>
          <w:sz w:val="24"/>
          <w:szCs w:val="24"/>
        </w:rPr>
        <w:t xml:space="preserve">) found that charitable giving </w:t>
      </w:r>
      <w:r w:rsidR="00A00EE7" w:rsidRPr="00A00EE7">
        <w:rPr>
          <w:rFonts w:asciiTheme="majorBidi" w:hAnsiTheme="majorBidi" w:cstheme="majorBidi"/>
          <w:sz w:val="24"/>
          <w:szCs w:val="24"/>
        </w:rPr>
        <w:t xml:space="preserve">for a single victim exceed contributions for a group when these </w:t>
      </w:r>
      <w:r w:rsidR="00A00EE7">
        <w:rPr>
          <w:rFonts w:asciiTheme="majorBidi" w:hAnsiTheme="majorBidi" w:cstheme="majorBidi"/>
          <w:sz w:val="24"/>
          <w:szCs w:val="24"/>
        </w:rPr>
        <w:t>were</w:t>
      </w:r>
      <w:r w:rsidR="00A00EE7" w:rsidRPr="00A00EE7">
        <w:rPr>
          <w:rFonts w:asciiTheme="majorBidi" w:hAnsiTheme="majorBidi" w:cstheme="majorBidi"/>
          <w:sz w:val="24"/>
          <w:szCs w:val="24"/>
        </w:rPr>
        <w:t xml:space="preserve"> judged separately, but preference reverse</w:t>
      </w:r>
      <w:r w:rsidR="00A00EE7">
        <w:rPr>
          <w:rFonts w:asciiTheme="majorBidi" w:hAnsiTheme="majorBidi" w:cstheme="majorBidi"/>
          <w:sz w:val="24"/>
          <w:szCs w:val="24"/>
        </w:rPr>
        <w:t xml:space="preserve">d </w:t>
      </w:r>
      <w:r w:rsidR="00A00EE7" w:rsidRPr="00A00EE7">
        <w:rPr>
          <w:rFonts w:asciiTheme="majorBidi" w:hAnsiTheme="majorBidi" w:cstheme="majorBidi"/>
          <w:sz w:val="24"/>
          <w:szCs w:val="24"/>
        </w:rPr>
        <w:t>when one has to choose between contributing to the single individual and contributing to the group</w:t>
      </w:r>
      <w:r w:rsidR="00A00EE7">
        <w:rPr>
          <w:rFonts w:asciiTheme="majorBidi" w:hAnsiTheme="majorBidi" w:cstheme="majorBidi"/>
          <w:sz w:val="24"/>
          <w:szCs w:val="24"/>
        </w:rPr>
        <w:t>. In other words, the identifiable victim effect</w:t>
      </w:r>
      <w:r w:rsidR="00691549">
        <w:rPr>
          <w:rFonts w:asciiTheme="majorBidi" w:hAnsiTheme="majorBidi" w:cstheme="majorBidi"/>
          <w:sz w:val="24"/>
          <w:szCs w:val="24"/>
        </w:rPr>
        <w:t xml:space="preserve"> (Small &amp; </w:t>
      </w:r>
      <w:r w:rsidR="00691549" w:rsidRPr="00691549">
        <w:rPr>
          <w:rFonts w:ascii="Times New Roman" w:eastAsia="Arial Unicode MS" w:hAnsi="Times New Roman" w:cs="Arial Unicode MS"/>
          <w:color w:val="000000"/>
          <w:sz w:val="24"/>
          <w:szCs w:val="24"/>
          <w:u w:color="000000"/>
          <w:bdr w:val="nil"/>
        </w:rPr>
        <w:t>Loewenstein</w:t>
      </w:r>
      <w:r w:rsidR="00691549">
        <w:rPr>
          <w:rFonts w:ascii="Times New Roman" w:eastAsia="Arial Unicode MS" w:hAnsi="Times New Roman" w:cs="Arial Unicode MS"/>
          <w:color w:val="000000"/>
          <w:sz w:val="24"/>
          <w:szCs w:val="24"/>
          <w:u w:color="000000"/>
          <w:bdr w:val="nil"/>
        </w:rPr>
        <w:t>, 2003) occurs more in SE than in JE</w:t>
      </w:r>
      <w:r w:rsidR="00A00EE7">
        <w:rPr>
          <w:rFonts w:asciiTheme="majorBidi" w:hAnsiTheme="majorBidi" w:cstheme="majorBidi"/>
          <w:sz w:val="24"/>
          <w:szCs w:val="24"/>
        </w:rPr>
        <w:t xml:space="preserve">.  </w:t>
      </w:r>
    </w:p>
    <w:p w14:paraId="54B134F2" w14:textId="24588006" w:rsidR="00812F47" w:rsidRDefault="00C53732" w:rsidP="00A00EE7">
      <w:pPr>
        <w:autoSpaceDE w:val="0"/>
        <w:autoSpaceDN w:val="0"/>
        <w:bidi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Hsee</w:t>
      </w:r>
      <w:r w:rsidRPr="00C13EF7">
        <w:rPr>
          <w:rFonts w:asciiTheme="majorBidi" w:hAnsiTheme="majorBidi" w:cstheme="majorBidi"/>
          <w:sz w:val="24"/>
          <w:szCs w:val="24"/>
        </w:rPr>
        <w:t xml:space="preserve"> </w:t>
      </w:r>
      <w:r>
        <w:rPr>
          <w:rFonts w:asciiTheme="majorBidi" w:hAnsiTheme="majorBidi" w:cstheme="majorBidi"/>
          <w:sz w:val="24"/>
          <w:szCs w:val="24"/>
        </w:rPr>
        <w:t>(</w:t>
      </w:r>
      <w:r w:rsidRPr="00C13EF7">
        <w:rPr>
          <w:rFonts w:asciiTheme="majorBidi" w:hAnsiTheme="majorBidi" w:cstheme="majorBidi"/>
          <w:sz w:val="24"/>
          <w:szCs w:val="24"/>
        </w:rPr>
        <w:t>1996)</w:t>
      </w:r>
      <w:r>
        <w:rPr>
          <w:rFonts w:asciiTheme="majorBidi" w:hAnsiTheme="majorBidi" w:cstheme="majorBidi"/>
          <w:sz w:val="24"/>
          <w:szCs w:val="24"/>
        </w:rPr>
        <w:t xml:space="preserve"> also </w:t>
      </w:r>
      <w:r w:rsidR="00A00EE7">
        <w:rPr>
          <w:rFonts w:asciiTheme="majorBidi" w:hAnsiTheme="majorBidi" w:cstheme="majorBidi"/>
          <w:sz w:val="24"/>
          <w:szCs w:val="24"/>
        </w:rPr>
        <w:t>showed</w:t>
      </w:r>
      <w:r>
        <w:rPr>
          <w:rFonts w:asciiTheme="majorBidi" w:hAnsiTheme="majorBidi" w:cstheme="majorBidi"/>
          <w:sz w:val="24"/>
          <w:szCs w:val="24"/>
        </w:rPr>
        <w:t xml:space="preserve"> </w:t>
      </w:r>
      <w:r w:rsidRPr="00C13EF7">
        <w:rPr>
          <w:rFonts w:asciiTheme="majorBidi" w:hAnsiTheme="majorBidi" w:cstheme="majorBidi"/>
          <w:sz w:val="24"/>
          <w:szCs w:val="24"/>
        </w:rPr>
        <w:t>preference reversals</w:t>
      </w:r>
      <w:r>
        <w:rPr>
          <w:rFonts w:asciiTheme="majorBidi" w:hAnsiTheme="majorBidi" w:cstheme="majorBidi"/>
          <w:sz w:val="24"/>
          <w:szCs w:val="24"/>
        </w:rPr>
        <w:t xml:space="preserve"> between </w:t>
      </w:r>
      <w:r w:rsidRPr="00C13EF7">
        <w:rPr>
          <w:rFonts w:asciiTheme="majorBidi" w:hAnsiTheme="majorBidi" w:cstheme="majorBidi"/>
          <w:sz w:val="24"/>
          <w:szCs w:val="24"/>
        </w:rPr>
        <w:t xml:space="preserve">two objects in </w:t>
      </w:r>
      <w:r w:rsidR="00F144C2">
        <w:rPr>
          <w:rFonts w:asciiTheme="majorBidi" w:hAnsiTheme="majorBidi" w:cstheme="majorBidi"/>
          <w:sz w:val="24"/>
          <w:szCs w:val="24"/>
        </w:rPr>
        <w:t>SE</w:t>
      </w:r>
      <w:r w:rsidR="00F144C2" w:rsidRPr="00C13EF7">
        <w:rPr>
          <w:rFonts w:asciiTheme="majorBidi" w:hAnsiTheme="majorBidi" w:cstheme="majorBidi"/>
          <w:sz w:val="24"/>
          <w:szCs w:val="24"/>
        </w:rPr>
        <w:t xml:space="preserve"> </w:t>
      </w:r>
      <w:r w:rsidRPr="00C13EF7">
        <w:rPr>
          <w:rFonts w:asciiTheme="majorBidi" w:hAnsiTheme="majorBidi" w:cstheme="majorBidi"/>
          <w:sz w:val="24"/>
          <w:szCs w:val="24"/>
        </w:rPr>
        <w:t xml:space="preserve">vs. </w:t>
      </w:r>
      <w:r w:rsidR="00F144C2">
        <w:rPr>
          <w:rFonts w:asciiTheme="majorBidi" w:hAnsiTheme="majorBidi" w:cstheme="majorBidi"/>
          <w:sz w:val="24"/>
          <w:szCs w:val="24"/>
        </w:rPr>
        <w:t>JE</w:t>
      </w:r>
      <w:r w:rsidR="00F144C2" w:rsidRPr="00C13EF7">
        <w:rPr>
          <w:rFonts w:asciiTheme="majorBidi" w:hAnsiTheme="majorBidi" w:cstheme="majorBidi"/>
          <w:sz w:val="24"/>
          <w:szCs w:val="24"/>
        </w:rPr>
        <w:t xml:space="preserve"> </w:t>
      </w:r>
      <w:r>
        <w:rPr>
          <w:rFonts w:asciiTheme="majorBidi" w:hAnsiTheme="majorBidi" w:cstheme="majorBidi"/>
          <w:sz w:val="24"/>
          <w:szCs w:val="24"/>
        </w:rPr>
        <w:t xml:space="preserve">in contexts </w:t>
      </w:r>
      <w:r w:rsidR="000B72B5">
        <w:rPr>
          <w:rFonts w:asciiTheme="majorBidi" w:hAnsiTheme="majorBidi" w:cstheme="majorBidi"/>
          <w:sz w:val="24"/>
          <w:szCs w:val="24"/>
        </w:rPr>
        <w:t>where neither preference is</w:t>
      </w:r>
      <w:r w:rsidR="000B72B5" w:rsidRPr="00C13EF7">
        <w:rPr>
          <w:rFonts w:asciiTheme="majorBidi" w:hAnsiTheme="majorBidi" w:cstheme="majorBidi"/>
          <w:sz w:val="24"/>
          <w:szCs w:val="24"/>
        </w:rPr>
        <w:t xml:space="preserve"> </w:t>
      </w:r>
      <w:r w:rsidR="000B72B5">
        <w:rPr>
          <w:rFonts w:asciiTheme="majorBidi" w:hAnsiTheme="majorBidi" w:cstheme="majorBidi"/>
          <w:sz w:val="24"/>
          <w:szCs w:val="24"/>
        </w:rPr>
        <w:t xml:space="preserve">objectively </w:t>
      </w:r>
      <w:r w:rsidR="000B72B5" w:rsidRPr="00C13EF7">
        <w:rPr>
          <w:rFonts w:asciiTheme="majorBidi" w:hAnsiTheme="majorBidi" w:cstheme="majorBidi"/>
          <w:sz w:val="24"/>
          <w:szCs w:val="24"/>
        </w:rPr>
        <w:t>better than the other</w:t>
      </w:r>
      <w:r w:rsidR="000B72B5">
        <w:rPr>
          <w:rFonts w:asciiTheme="majorBidi" w:hAnsiTheme="majorBidi" w:cstheme="majorBidi"/>
          <w:sz w:val="24"/>
          <w:szCs w:val="24"/>
        </w:rPr>
        <w:t>.</w:t>
      </w:r>
      <w:r w:rsidR="000B72B5" w:rsidRPr="00C13EF7">
        <w:rPr>
          <w:rFonts w:asciiTheme="majorBidi" w:hAnsiTheme="majorBidi" w:cstheme="majorBidi"/>
          <w:sz w:val="24"/>
          <w:szCs w:val="24"/>
        </w:rPr>
        <w:t xml:space="preserve"> </w:t>
      </w:r>
      <w:r w:rsidR="000B72B5">
        <w:rPr>
          <w:rFonts w:asciiTheme="majorBidi" w:hAnsiTheme="majorBidi" w:cstheme="majorBidi"/>
          <w:sz w:val="24"/>
          <w:szCs w:val="24"/>
        </w:rPr>
        <w:t xml:space="preserve">Such pattern </w:t>
      </w:r>
      <w:r w:rsidR="00F144C2">
        <w:rPr>
          <w:rFonts w:asciiTheme="majorBidi" w:hAnsiTheme="majorBidi" w:cstheme="majorBidi"/>
          <w:sz w:val="24"/>
          <w:szCs w:val="24"/>
        </w:rPr>
        <w:t xml:space="preserve">was </w:t>
      </w:r>
      <w:r w:rsidR="000B72B5">
        <w:rPr>
          <w:rFonts w:asciiTheme="majorBidi" w:hAnsiTheme="majorBidi" w:cstheme="majorBidi"/>
          <w:sz w:val="24"/>
          <w:szCs w:val="24"/>
        </w:rPr>
        <w:t xml:space="preserve">evident in </w:t>
      </w:r>
      <w:r w:rsidR="0015412C">
        <w:rPr>
          <w:rFonts w:asciiTheme="majorBidi" w:hAnsiTheme="majorBidi" w:cstheme="majorBidi"/>
          <w:sz w:val="24"/>
          <w:szCs w:val="24"/>
        </w:rPr>
        <w:t xml:space="preserve">contexts of choices between two objects in which there is an </w:t>
      </w:r>
      <w:r w:rsidR="0015412C" w:rsidRPr="00C13EF7">
        <w:rPr>
          <w:rFonts w:asciiTheme="majorBidi" w:hAnsiTheme="majorBidi" w:cstheme="majorBidi"/>
          <w:sz w:val="24"/>
          <w:szCs w:val="24"/>
        </w:rPr>
        <w:t xml:space="preserve">attribute </w:t>
      </w:r>
      <w:r w:rsidR="0015412C">
        <w:rPr>
          <w:rFonts w:asciiTheme="majorBidi" w:hAnsiTheme="majorBidi" w:cstheme="majorBidi"/>
          <w:sz w:val="24"/>
          <w:szCs w:val="24"/>
        </w:rPr>
        <w:t xml:space="preserve">that is more evaluable in </w:t>
      </w:r>
      <w:r w:rsidR="00F144C2">
        <w:rPr>
          <w:rFonts w:asciiTheme="majorBidi" w:hAnsiTheme="majorBidi" w:cstheme="majorBidi"/>
          <w:sz w:val="24"/>
          <w:szCs w:val="24"/>
        </w:rPr>
        <w:lastRenderedPageBreak/>
        <w:t>SE</w:t>
      </w:r>
      <w:r w:rsidR="0015412C">
        <w:rPr>
          <w:rFonts w:asciiTheme="majorBidi" w:hAnsiTheme="majorBidi" w:cstheme="majorBidi"/>
          <w:sz w:val="24"/>
          <w:szCs w:val="24"/>
        </w:rPr>
        <w:t xml:space="preserve"> and another attribute that is more evaluable in</w:t>
      </w:r>
      <w:r w:rsidR="0015412C" w:rsidRPr="00C13EF7">
        <w:rPr>
          <w:rFonts w:asciiTheme="majorBidi" w:hAnsiTheme="majorBidi" w:cstheme="majorBidi"/>
          <w:sz w:val="24"/>
          <w:szCs w:val="24"/>
        </w:rPr>
        <w:t xml:space="preserve"> </w:t>
      </w:r>
      <w:r w:rsidR="00F144C2">
        <w:rPr>
          <w:rFonts w:asciiTheme="majorBidi" w:hAnsiTheme="majorBidi" w:cstheme="majorBidi"/>
          <w:sz w:val="24"/>
          <w:szCs w:val="24"/>
        </w:rPr>
        <w:t>JE</w:t>
      </w:r>
      <w:r w:rsidR="0015412C">
        <w:rPr>
          <w:rFonts w:asciiTheme="majorBidi" w:hAnsiTheme="majorBidi" w:cstheme="majorBidi"/>
          <w:sz w:val="24"/>
          <w:szCs w:val="24"/>
        </w:rPr>
        <w:t>, however, none of these attributes is</w:t>
      </w:r>
      <w:r w:rsidR="0015412C" w:rsidRPr="00C13EF7">
        <w:rPr>
          <w:rFonts w:asciiTheme="majorBidi" w:hAnsiTheme="majorBidi" w:cstheme="majorBidi"/>
          <w:sz w:val="24"/>
          <w:szCs w:val="24"/>
        </w:rPr>
        <w:t xml:space="preserve"> more important than the other</w:t>
      </w:r>
      <w:r w:rsidR="0015412C">
        <w:rPr>
          <w:rFonts w:asciiTheme="majorBidi" w:hAnsiTheme="majorBidi" w:cstheme="majorBidi"/>
          <w:sz w:val="24"/>
          <w:szCs w:val="24"/>
        </w:rPr>
        <w:t xml:space="preserve">. </w:t>
      </w:r>
      <w:r w:rsidR="00812F47">
        <w:rPr>
          <w:rFonts w:asciiTheme="majorBidi" w:hAnsiTheme="majorBidi" w:cstheme="majorBidi"/>
          <w:sz w:val="24"/>
          <w:szCs w:val="24"/>
        </w:rPr>
        <w:t xml:space="preserve">Several studies showed the effect of </w:t>
      </w:r>
      <w:r w:rsidR="00F144C2">
        <w:rPr>
          <w:rFonts w:asciiTheme="majorBidi" w:hAnsiTheme="majorBidi" w:cstheme="majorBidi"/>
          <w:sz w:val="24"/>
          <w:szCs w:val="24"/>
        </w:rPr>
        <w:t>SE vs. JE</w:t>
      </w:r>
      <w:r w:rsidR="00812F47">
        <w:rPr>
          <w:rFonts w:asciiTheme="majorBidi" w:hAnsiTheme="majorBidi" w:cstheme="majorBidi"/>
          <w:sz w:val="24"/>
          <w:szCs w:val="24"/>
        </w:rPr>
        <w:t xml:space="preserve"> in other contexts, in which there is no "correct" answer. For example, Davidai and Shafir (</w:t>
      </w:r>
      <w:r w:rsidR="00A00EE7">
        <w:rPr>
          <w:rFonts w:asciiTheme="majorBidi" w:hAnsiTheme="majorBidi" w:cstheme="majorBidi"/>
          <w:sz w:val="24"/>
          <w:szCs w:val="24"/>
        </w:rPr>
        <w:t>2018</w:t>
      </w:r>
      <w:r w:rsidR="00812F47">
        <w:rPr>
          <w:rFonts w:asciiTheme="majorBidi" w:hAnsiTheme="majorBidi" w:cstheme="majorBidi"/>
          <w:sz w:val="24"/>
          <w:szCs w:val="24"/>
        </w:rPr>
        <w:t>)</w:t>
      </w:r>
      <w:r w:rsidR="00A811E9">
        <w:rPr>
          <w:rFonts w:asciiTheme="majorBidi" w:hAnsiTheme="majorBidi" w:cstheme="majorBidi"/>
          <w:sz w:val="24"/>
          <w:szCs w:val="24"/>
        </w:rPr>
        <w:t xml:space="preserve"> </w:t>
      </w:r>
      <w:r w:rsidR="00812F47" w:rsidRPr="00812F47">
        <w:rPr>
          <w:rFonts w:asciiTheme="majorBidi" w:hAnsiTheme="majorBidi" w:cstheme="majorBidi"/>
          <w:sz w:val="24"/>
          <w:szCs w:val="24"/>
        </w:rPr>
        <w:t>show</w:t>
      </w:r>
      <w:r w:rsidR="00A811E9">
        <w:rPr>
          <w:rFonts w:asciiTheme="majorBidi" w:hAnsiTheme="majorBidi" w:cstheme="majorBidi"/>
          <w:sz w:val="24"/>
          <w:szCs w:val="24"/>
        </w:rPr>
        <w:t>ed</w:t>
      </w:r>
      <w:r w:rsidR="00812F47" w:rsidRPr="00812F47">
        <w:rPr>
          <w:rFonts w:asciiTheme="majorBidi" w:hAnsiTheme="majorBidi" w:cstheme="majorBidi"/>
          <w:sz w:val="24"/>
          <w:szCs w:val="24"/>
        </w:rPr>
        <w:t xml:space="preserve"> that </w:t>
      </w:r>
      <w:r w:rsidR="00F00F79">
        <w:rPr>
          <w:rFonts w:asciiTheme="majorBidi" w:hAnsiTheme="majorBidi" w:cstheme="majorBidi"/>
          <w:sz w:val="24"/>
          <w:szCs w:val="24"/>
        </w:rPr>
        <w:t xml:space="preserve">people </w:t>
      </w:r>
      <w:r w:rsidR="00F00F79" w:rsidRPr="00812F47">
        <w:rPr>
          <w:rFonts w:asciiTheme="majorBidi" w:hAnsiTheme="majorBidi" w:cstheme="majorBidi"/>
          <w:sz w:val="24"/>
          <w:szCs w:val="24"/>
        </w:rPr>
        <w:t xml:space="preserve">endorse </w:t>
      </w:r>
      <w:r w:rsidR="00A74B5D">
        <w:rPr>
          <w:rFonts w:asciiTheme="majorBidi" w:hAnsiTheme="majorBidi" w:cstheme="majorBidi"/>
          <w:sz w:val="24"/>
          <w:szCs w:val="24"/>
        </w:rPr>
        <w:t xml:space="preserve">behavioral </w:t>
      </w:r>
      <w:r w:rsidR="00F00F79" w:rsidRPr="00812F47">
        <w:rPr>
          <w:rFonts w:asciiTheme="majorBidi" w:hAnsiTheme="majorBidi" w:cstheme="majorBidi"/>
          <w:sz w:val="24"/>
          <w:szCs w:val="24"/>
        </w:rPr>
        <w:t xml:space="preserve">nudges in </w:t>
      </w:r>
      <w:r w:rsidR="00F144C2">
        <w:rPr>
          <w:rFonts w:asciiTheme="majorBidi" w:hAnsiTheme="majorBidi" w:cstheme="majorBidi"/>
          <w:sz w:val="24"/>
          <w:szCs w:val="24"/>
        </w:rPr>
        <w:t>SE</w:t>
      </w:r>
      <w:r w:rsidR="00F00F79" w:rsidRPr="00812F47">
        <w:rPr>
          <w:rFonts w:asciiTheme="majorBidi" w:hAnsiTheme="majorBidi" w:cstheme="majorBidi"/>
          <w:sz w:val="24"/>
          <w:szCs w:val="24"/>
        </w:rPr>
        <w:t xml:space="preserve">, </w:t>
      </w:r>
      <w:r w:rsidR="00F00F79">
        <w:rPr>
          <w:rFonts w:asciiTheme="majorBidi" w:hAnsiTheme="majorBidi" w:cstheme="majorBidi"/>
          <w:sz w:val="24"/>
          <w:szCs w:val="24"/>
        </w:rPr>
        <w:t xml:space="preserve">however, they </w:t>
      </w:r>
      <w:r w:rsidR="00F00F79" w:rsidRPr="00812F47">
        <w:rPr>
          <w:rFonts w:asciiTheme="majorBidi" w:hAnsiTheme="majorBidi" w:cstheme="majorBidi"/>
          <w:sz w:val="24"/>
          <w:szCs w:val="24"/>
        </w:rPr>
        <w:t xml:space="preserve">prefer more traditional public policies </w:t>
      </w:r>
      <w:r w:rsidR="00F00F79">
        <w:rPr>
          <w:rFonts w:asciiTheme="majorBidi" w:hAnsiTheme="majorBidi" w:cstheme="majorBidi"/>
          <w:sz w:val="24"/>
          <w:szCs w:val="24"/>
        </w:rPr>
        <w:t xml:space="preserve">over nudges </w:t>
      </w:r>
      <w:r w:rsidR="00F00F79" w:rsidRPr="00812F47">
        <w:rPr>
          <w:rFonts w:asciiTheme="majorBidi" w:hAnsiTheme="majorBidi" w:cstheme="majorBidi"/>
          <w:sz w:val="24"/>
          <w:szCs w:val="24"/>
        </w:rPr>
        <w:t xml:space="preserve">in </w:t>
      </w:r>
      <w:r w:rsidR="00F144C2">
        <w:rPr>
          <w:rFonts w:asciiTheme="majorBidi" w:hAnsiTheme="majorBidi" w:cstheme="majorBidi"/>
          <w:sz w:val="24"/>
          <w:szCs w:val="24"/>
        </w:rPr>
        <w:t>JE</w:t>
      </w:r>
      <w:r w:rsidR="00F00F79">
        <w:rPr>
          <w:rFonts w:asciiTheme="majorBidi" w:hAnsiTheme="majorBidi" w:cstheme="majorBidi"/>
          <w:sz w:val="24"/>
          <w:szCs w:val="24"/>
        </w:rPr>
        <w:t>.</w:t>
      </w:r>
      <w:r w:rsidR="00A74B5D" w:rsidRPr="00A74B5D">
        <w:rPr>
          <w:rFonts w:asciiTheme="majorBidi" w:hAnsiTheme="majorBidi" w:cstheme="majorBidi"/>
          <w:sz w:val="24"/>
          <w:szCs w:val="24"/>
        </w:rPr>
        <w:t xml:space="preserve"> </w:t>
      </w:r>
    </w:p>
    <w:p w14:paraId="414EEA6D" w14:textId="476CE7D2" w:rsidR="0084411E" w:rsidRDefault="0084411E" w:rsidP="000C3C40">
      <w:pPr>
        <w:autoSpaceDE w:val="0"/>
        <w:autoSpaceDN w:val="0"/>
        <w:bidi w:val="0"/>
        <w:adjustRightInd w:val="0"/>
        <w:spacing w:after="0" w:line="480" w:lineRule="auto"/>
        <w:ind w:firstLine="720"/>
        <w:rPr>
          <w:rFonts w:asciiTheme="majorBidi" w:hAnsiTheme="majorBidi" w:cstheme="majorBidi"/>
          <w:sz w:val="24"/>
          <w:szCs w:val="24"/>
        </w:rPr>
      </w:pPr>
    </w:p>
    <w:p w14:paraId="2B955D3E" w14:textId="58D329D6" w:rsidR="005B3E08" w:rsidRDefault="0062436F" w:rsidP="007703E1">
      <w:pPr>
        <w:autoSpaceDE w:val="0"/>
        <w:autoSpaceDN w:val="0"/>
        <w:bidi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Thus, it appears that, from both a descriptive and prescriptive points of view, </w:t>
      </w:r>
      <w:r w:rsidR="00A74B5D">
        <w:rPr>
          <w:rFonts w:asciiTheme="majorBidi" w:hAnsiTheme="majorBidi" w:cstheme="majorBidi"/>
          <w:sz w:val="24"/>
          <w:szCs w:val="24"/>
        </w:rPr>
        <w:t>JE</w:t>
      </w:r>
      <w:r>
        <w:rPr>
          <w:rFonts w:asciiTheme="majorBidi" w:hAnsiTheme="majorBidi" w:cstheme="majorBidi"/>
          <w:sz w:val="24"/>
          <w:szCs w:val="24"/>
        </w:rPr>
        <w:t xml:space="preserve"> modes are </w:t>
      </w:r>
      <w:r w:rsidR="00A74B5D">
        <w:rPr>
          <w:rFonts w:asciiTheme="majorBidi" w:hAnsiTheme="majorBidi" w:cstheme="majorBidi"/>
          <w:sz w:val="24"/>
          <w:szCs w:val="24"/>
        </w:rPr>
        <w:t xml:space="preserve">often </w:t>
      </w:r>
      <w:r>
        <w:rPr>
          <w:rFonts w:asciiTheme="majorBidi" w:hAnsiTheme="majorBidi" w:cstheme="majorBidi"/>
          <w:sz w:val="24"/>
          <w:szCs w:val="24"/>
        </w:rPr>
        <w:t xml:space="preserve">better at </w:t>
      </w:r>
      <w:r w:rsidR="00A74B5D">
        <w:rPr>
          <w:rFonts w:asciiTheme="majorBidi" w:hAnsiTheme="majorBidi" w:cstheme="majorBidi"/>
          <w:sz w:val="24"/>
          <w:szCs w:val="24"/>
        </w:rPr>
        <w:t>helping</w:t>
      </w:r>
      <w:r>
        <w:rPr>
          <w:rFonts w:asciiTheme="majorBidi" w:hAnsiTheme="majorBidi" w:cstheme="majorBidi"/>
          <w:sz w:val="24"/>
          <w:szCs w:val="24"/>
        </w:rPr>
        <w:t xml:space="preserve"> people form more accurate judgments that lead to more consistent choices. </w:t>
      </w:r>
      <w:r w:rsidR="00A74B5D">
        <w:rPr>
          <w:rFonts w:asciiTheme="majorBidi" w:hAnsiTheme="majorBidi" w:cstheme="majorBidi"/>
          <w:sz w:val="24"/>
          <w:szCs w:val="24"/>
        </w:rPr>
        <w:t>Bazerman, Gino</w:t>
      </w:r>
      <w:r w:rsidR="002D3932">
        <w:rPr>
          <w:rFonts w:asciiTheme="majorBidi" w:hAnsiTheme="majorBidi" w:cstheme="majorBidi"/>
          <w:sz w:val="24"/>
          <w:szCs w:val="24"/>
        </w:rPr>
        <w:t>,</w:t>
      </w:r>
      <w:r w:rsidR="00A74B5D">
        <w:rPr>
          <w:rFonts w:asciiTheme="majorBidi" w:hAnsiTheme="majorBidi" w:cstheme="majorBidi"/>
          <w:sz w:val="24"/>
          <w:szCs w:val="24"/>
        </w:rPr>
        <w:t xml:space="preserve"> and Tsay (2011) also describe JE to be an effective tool in helping decision-makers achieve unbiased judgments in the contexts of morality judgments. </w:t>
      </w:r>
      <w:r>
        <w:rPr>
          <w:rFonts w:asciiTheme="majorBidi" w:hAnsiTheme="majorBidi" w:cstheme="majorBidi"/>
          <w:sz w:val="24"/>
          <w:szCs w:val="24"/>
        </w:rPr>
        <w:t xml:space="preserve">The advantage of </w:t>
      </w:r>
      <w:r w:rsidR="00A74B5D">
        <w:rPr>
          <w:rFonts w:asciiTheme="majorBidi" w:hAnsiTheme="majorBidi" w:cstheme="majorBidi"/>
          <w:sz w:val="24"/>
          <w:szCs w:val="24"/>
        </w:rPr>
        <w:t>JE</w:t>
      </w:r>
      <w:r>
        <w:rPr>
          <w:rFonts w:asciiTheme="majorBidi" w:hAnsiTheme="majorBidi" w:cstheme="majorBidi"/>
          <w:sz w:val="24"/>
          <w:szCs w:val="24"/>
        </w:rPr>
        <w:t xml:space="preserve"> mode apparently comes from enabling decision-makers to focus on the more important and relevant attributes, and less to irrelevant attributes that become more salient when the choice is judged separately. However, </w:t>
      </w:r>
      <w:r w:rsidR="00A74B5D">
        <w:rPr>
          <w:rFonts w:asciiTheme="majorBidi" w:hAnsiTheme="majorBidi" w:cstheme="majorBidi"/>
          <w:sz w:val="24"/>
          <w:szCs w:val="24"/>
        </w:rPr>
        <w:t>JE</w:t>
      </w:r>
      <w:r>
        <w:rPr>
          <w:rFonts w:asciiTheme="majorBidi" w:hAnsiTheme="majorBidi" w:cstheme="majorBidi"/>
          <w:sz w:val="24"/>
          <w:szCs w:val="24"/>
        </w:rPr>
        <w:t xml:space="preserve"> might also require more cognitive effort in order to accurately evaluate the two options on the important attribute. In all the cases reviewed above, it does not seem that </w:t>
      </w:r>
      <w:r w:rsidR="00A74B5D">
        <w:rPr>
          <w:rFonts w:asciiTheme="majorBidi" w:hAnsiTheme="majorBidi" w:cstheme="majorBidi"/>
          <w:sz w:val="24"/>
          <w:szCs w:val="24"/>
        </w:rPr>
        <w:t>JE</w:t>
      </w:r>
      <w:r>
        <w:rPr>
          <w:rFonts w:asciiTheme="majorBidi" w:hAnsiTheme="majorBidi" w:cstheme="majorBidi"/>
          <w:sz w:val="24"/>
          <w:szCs w:val="24"/>
        </w:rPr>
        <w:t xml:space="preserve"> (of ice-cream cups, job candidates or products) should have been more cognitively taxing, and thus it is no surprise that decision-makers performed better in those cases. However, in other cases, where judgments require a higher degree of cognitive effort in order to identify the best choice, it is possible that </w:t>
      </w:r>
      <w:r w:rsidR="00A74B5D">
        <w:rPr>
          <w:rFonts w:asciiTheme="majorBidi" w:hAnsiTheme="majorBidi" w:cstheme="majorBidi"/>
          <w:sz w:val="24"/>
          <w:szCs w:val="24"/>
        </w:rPr>
        <w:t>SE</w:t>
      </w:r>
      <w:r>
        <w:rPr>
          <w:rFonts w:asciiTheme="majorBidi" w:hAnsiTheme="majorBidi" w:cstheme="majorBidi"/>
          <w:sz w:val="24"/>
          <w:szCs w:val="24"/>
        </w:rPr>
        <w:t xml:space="preserve">, and not </w:t>
      </w:r>
      <w:r w:rsidR="00A74B5D">
        <w:rPr>
          <w:rFonts w:asciiTheme="majorBidi" w:hAnsiTheme="majorBidi" w:cstheme="majorBidi"/>
          <w:sz w:val="24"/>
          <w:szCs w:val="24"/>
        </w:rPr>
        <w:t>JE,</w:t>
      </w:r>
      <w:r>
        <w:rPr>
          <w:rFonts w:asciiTheme="majorBidi" w:hAnsiTheme="majorBidi" w:cstheme="majorBidi"/>
          <w:sz w:val="24"/>
          <w:szCs w:val="24"/>
        </w:rPr>
        <w:t xml:space="preserve"> might actually lead people to less biased judgments and decisions. </w:t>
      </w:r>
      <w:r w:rsidR="000F751C">
        <w:rPr>
          <w:rFonts w:asciiTheme="majorBidi" w:hAnsiTheme="majorBidi" w:cstheme="majorBidi"/>
          <w:sz w:val="24"/>
          <w:szCs w:val="24"/>
        </w:rPr>
        <w:t>In this paper</w:t>
      </w:r>
      <w:r w:rsidR="00931D8D">
        <w:rPr>
          <w:rFonts w:asciiTheme="majorBidi" w:hAnsiTheme="majorBidi" w:cstheme="majorBidi"/>
          <w:sz w:val="24"/>
          <w:szCs w:val="24"/>
        </w:rPr>
        <w:t>,</w:t>
      </w:r>
      <w:r w:rsidR="000F751C">
        <w:rPr>
          <w:rFonts w:asciiTheme="majorBidi" w:hAnsiTheme="majorBidi" w:cstheme="majorBidi"/>
          <w:sz w:val="24"/>
          <w:szCs w:val="24"/>
        </w:rPr>
        <w:t xml:space="preserve"> we </w:t>
      </w:r>
      <w:r w:rsidR="00A00EE7">
        <w:rPr>
          <w:rFonts w:asciiTheme="majorBidi" w:hAnsiTheme="majorBidi" w:cstheme="majorBidi"/>
          <w:sz w:val="24"/>
          <w:szCs w:val="24"/>
        </w:rPr>
        <w:t xml:space="preserve">examine </w:t>
      </w:r>
      <w:r w:rsidR="00C00D20">
        <w:rPr>
          <w:rFonts w:asciiTheme="majorBidi" w:hAnsiTheme="majorBidi" w:cstheme="majorBidi"/>
          <w:sz w:val="24"/>
          <w:szCs w:val="24"/>
        </w:rPr>
        <w:t xml:space="preserve">the </w:t>
      </w:r>
      <w:r w:rsidR="00A00EE7">
        <w:rPr>
          <w:rFonts w:asciiTheme="majorBidi" w:hAnsiTheme="majorBidi" w:cstheme="majorBidi"/>
          <w:sz w:val="24"/>
          <w:szCs w:val="24"/>
        </w:rPr>
        <w:t xml:space="preserve">case </w:t>
      </w:r>
      <w:r w:rsidR="00C00D20">
        <w:rPr>
          <w:rFonts w:asciiTheme="majorBidi" w:hAnsiTheme="majorBidi" w:cstheme="majorBidi"/>
          <w:sz w:val="24"/>
          <w:szCs w:val="24"/>
        </w:rPr>
        <w:t xml:space="preserve">of </w:t>
      </w:r>
      <w:r w:rsidR="00A00EE7">
        <w:rPr>
          <w:rFonts w:asciiTheme="majorBidi" w:hAnsiTheme="majorBidi" w:cstheme="majorBidi"/>
          <w:sz w:val="24"/>
          <w:szCs w:val="24"/>
        </w:rPr>
        <w:t xml:space="preserve">judging </w:t>
      </w:r>
      <w:r w:rsidR="00FC6948">
        <w:rPr>
          <w:rFonts w:asciiTheme="majorBidi" w:hAnsiTheme="majorBidi" w:cstheme="majorBidi"/>
          <w:sz w:val="24"/>
          <w:szCs w:val="24"/>
        </w:rPr>
        <w:t>efficiency upgrades</w:t>
      </w:r>
      <w:r w:rsidR="00C00D20">
        <w:rPr>
          <w:rFonts w:asciiTheme="majorBidi" w:hAnsiTheme="majorBidi" w:cstheme="majorBidi"/>
          <w:sz w:val="24"/>
          <w:szCs w:val="24"/>
        </w:rPr>
        <w:t xml:space="preserve">, in which </w:t>
      </w:r>
      <w:r w:rsidR="00A00EE7">
        <w:rPr>
          <w:rFonts w:asciiTheme="majorBidi" w:hAnsiTheme="majorBidi" w:cstheme="majorBidi"/>
          <w:sz w:val="24"/>
          <w:szCs w:val="24"/>
        </w:rPr>
        <w:t>we find that</w:t>
      </w:r>
      <w:r w:rsidR="00FC6948">
        <w:rPr>
          <w:rFonts w:asciiTheme="majorBidi" w:hAnsiTheme="majorBidi" w:cstheme="majorBidi"/>
          <w:sz w:val="24"/>
          <w:szCs w:val="24"/>
        </w:rPr>
        <w:t xml:space="preserve"> </w:t>
      </w:r>
      <w:r w:rsidR="00C00D20">
        <w:rPr>
          <w:rFonts w:asciiTheme="majorBidi" w:hAnsiTheme="majorBidi" w:cstheme="majorBidi"/>
          <w:sz w:val="24"/>
          <w:szCs w:val="24"/>
        </w:rPr>
        <w:t>evaluations are</w:t>
      </w:r>
      <w:r w:rsidR="00FC6948">
        <w:rPr>
          <w:rFonts w:asciiTheme="majorBidi" w:hAnsiTheme="majorBidi" w:cstheme="majorBidi"/>
          <w:sz w:val="24"/>
          <w:szCs w:val="24"/>
        </w:rPr>
        <w:t xml:space="preserve"> </w:t>
      </w:r>
      <w:r w:rsidR="00D7719D">
        <w:rPr>
          <w:rFonts w:asciiTheme="majorBidi" w:hAnsiTheme="majorBidi" w:cstheme="majorBidi"/>
          <w:sz w:val="24"/>
          <w:szCs w:val="24"/>
        </w:rPr>
        <w:t xml:space="preserve">indeed </w:t>
      </w:r>
      <w:r w:rsidR="00FC6948">
        <w:rPr>
          <w:rFonts w:asciiTheme="majorBidi" w:hAnsiTheme="majorBidi" w:cstheme="majorBidi"/>
          <w:sz w:val="24"/>
          <w:szCs w:val="24"/>
        </w:rPr>
        <w:t xml:space="preserve">biased </w:t>
      </w:r>
      <w:r w:rsidR="001C2279">
        <w:rPr>
          <w:rFonts w:asciiTheme="majorBidi" w:hAnsiTheme="majorBidi" w:cstheme="majorBidi"/>
          <w:sz w:val="24"/>
          <w:szCs w:val="24"/>
        </w:rPr>
        <w:t xml:space="preserve">in </w:t>
      </w:r>
      <w:r w:rsidR="00A74B5D">
        <w:rPr>
          <w:rFonts w:asciiTheme="majorBidi" w:hAnsiTheme="majorBidi" w:cstheme="majorBidi"/>
          <w:sz w:val="24"/>
          <w:szCs w:val="24"/>
        </w:rPr>
        <w:t>JE</w:t>
      </w:r>
      <w:r w:rsidR="00931D8D">
        <w:rPr>
          <w:rFonts w:asciiTheme="majorBidi" w:hAnsiTheme="majorBidi" w:cstheme="majorBidi"/>
          <w:sz w:val="24"/>
          <w:szCs w:val="24"/>
        </w:rPr>
        <w:t>,</w:t>
      </w:r>
      <w:r w:rsidR="001C2279">
        <w:rPr>
          <w:rFonts w:asciiTheme="majorBidi" w:hAnsiTheme="majorBidi" w:cstheme="majorBidi"/>
          <w:sz w:val="24"/>
          <w:szCs w:val="24"/>
        </w:rPr>
        <w:t xml:space="preserve"> but not in </w:t>
      </w:r>
      <w:r w:rsidR="00A74B5D">
        <w:rPr>
          <w:rFonts w:asciiTheme="majorBidi" w:hAnsiTheme="majorBidi" w:cstheme="majorBidi"/>
          <w:sz w:val="24"/>
          <w:szCs w:val="24"/>
        </w:rPr>
        <w:t>SE</w:t>
      </w:r>
      <w:r w:rsidR="001C2279">
        <w:rPr>
          <w:rFonts w:asciiTheme="majorBidi" w:hAnsiTheme="majorBidi" w:cstheme="majorBidi"/>
          <w:sz w:val="24"/>
          <w:szCs w:val="24"/>
        </w:rPr>
        <w:t xml:space="preserve">. </w:t>
      </w:r>
      <w:r w:rsidR="00FC6948">
        <w:rPr>
          <w:rFonts w:asciiTheme="majorBidi" w:hAnsiTheme="majorBidi" w:cstheme="majorBidi"/>
          <w:sz w:val="24"/>
          <w:szCs w:val="24"/>
        </w:rPr>
        <w:t xml:space="preserve">Specifically, when people consider upgrading a product or a service (e.g., a car with higher fuel efficiency or </w:t>
      </w:r>
      <w:r w:rsidR="001E39D3">
        <w:rPr>
          <w:rFonts w:asciiTheme="majorBidi" w:hAnsiTheme="majorBidi" w:cstheme="majorBidi"/>
          <w:sz w:val="24"/>
          <w:szCs w:val="24"/>
        </w:rPr>
        <w:t xml:space="preserve">an </w:t>
      </w:r>
      <w:r w:rsidR="00FC6948">
        <w:rPr>
          <w:rFonts w:asciiTheme="majorBidi" w:hAnsiTheme="majorBidi" w:cstheme="majorBidi"/>
          <w:sz w:val="24"/>
          <w:szCs w:val="24"/>
        </w:rPr>
        <w:t>Internet service with higher speed), they show</w:t>
      </w:r>
      <w:r w:rsidR="001C2279">
        <w:rPr>
          <w:rFonts w:asciiTheme="majorBidi" w:hAnsiTheme="majorBidi" w:cstheme="majorBidi"/>
          <w:sz w:val="24"/>
          <w:szCs w:val="24"/>
        </w:rPr>
        <w:t xml:space="preserve"> </w:t>
      </w:r>
      <w:r w:rsidR="000F32D9">
        <w:rPr>
          <w:rFonts w:asciiTheme="majorBidi" w:hAnsiTheme="majorBidi" w:cstheme="majorBidi"/>
          <w:sz w:val="24"/>
          <w:szCs w:val="24"/>
        </w:rPr>
        <w:t xml:space="preserve">an overestimation of the savings of </w:t>
      </w:r>
      <w:r w:rsidR="00FC6948">
        <w:rPr>
          <w:rFonts w:asciiTheme="majorBidi" w:hAnsiTheme="majorBidi" w:cstheme="majorBidi"/>
          <w:sz w:val="24"/>
          <w:szCs w:val="24"/>
        </w:rPr>
        <w:t>the</w:t>
      </w:r>
      <w:r w:rsidR="000F32D9">
        <w:rPr>
          <w:rFonts w:asciiTheme="majorBidi" w:hAnsiTheme="majorBidi" w:cstheme="majorBidi"/>
          <w:sz w:val="24"/>
          <w:szCs w:val="24"/>
        </w:rPr>
        <w:t xml:space="preserve"> large</w:t>
      </w:r>
      <w:r w:rsidR="00FC6948">
        <w:rPr>
          <w:rFonts w:asciiTheme="majorBidi" w:hAnsiTheme="majorBidi" w:cstheme="majorBidi"/>
          <w:sz w:val="24"/>
          <w:szCs w:val="24"/>
        </w:rPr>
        <w:t>r</w:t>
      </w:r>
      <w:r w:rsidR="000F32D9">
        <w:rPr>
          <w:rFonts w:asciiTheme="majorBidi" w:hAnsiTheme="majorBidi" w:cstheme="majorBidi"/>
          <w:sz w:val="24"/>
          <w:szCs w:val="24"/>
        </w:rPr>
        <w:t xml:space="preserve"> upgrade relative to a small upgrade</w:t>
      </w:r>
      <w:r w:rsidR="00FC6948">
        <w:rPr>
          <w:rFonts w:asciiTheme="majorBidi" w:hAnsiTheme="majorBidi" w:cstheme="majorBidi"/>
          <w:sz w:val="24"/>
          <w:szCs w:val="24"/>
        </w:rPr>
        <w:t xml:space="preserve">, but only when both upgrades are presented </w:t>
      </w:r>
      <w:r w:rsidR="000F32D9">
        <w:rPr>
          <w:rFonts w:asciiTheme="majorBidi" w:hAnsiTheme="majorBidi" w:cstheme="majorBidi"/>
          <w:sz w:val="24"/>
          <w:szCs w:val="24"/>
        </w:rPr>
        <w:t xml:space="preserve">in </w:t>
      </w:r>
      <w:r w:rsidR="00A74B5D">
        <w:rPr>
          <w:rFonts w:asciiTheme="majorBidi" w:hAnsiTheme="majorBidi" w:cstheme="majorBidi"/>
          <w:sz w:val="24"/>
          <w:szCs w:val="24"/>
        </w:rPr>
        <w:t>JE</w:t>
      </w:r>
      <w:r w:rsidR="00FC6948">
        <w:rPr>
          <w:rFonts w:asciiTheme="majorBidi" w:hAnsiTheme="majorBidi" w:cstheme="majorBidi"/>
          <w:sz w:val="24"/>
          <w:szCs w:val="24"/>
        </w:rPr>
        <w:t>. H</w:t>
      </w:r>
      <w:r w:rsidR="001925F7">
        <w:rPr>
          <w:rFonts w:asciiTheme="majorBidi" w:hAnsiTheme="majorBidi" w:cstheme="majorBidi"/>
          <w:sz w:val="24"/>
          <w:szCs w:val="24"/>
        </w:rPr>
        <w:t xml:space="preserve">owever, less </w:t>
      </w:r>
      <w:r w:rsidR="00924D3C">
        <w:rPr>
          <w:rFonts w:asciiTheme="majorBidi" w:hAnsiTheme="majorBidi" w:cstheme="majorBidi"/>
          <w:sz w:val="24"/>
          <w:szCs w:val="24"/>
        </w:rPr>
        <w:t>or</w:t>
      </w:r>
      <w:r w:rsidR="001925F7">
        <w:rPr>
          <w:rFonts w:asciiTheme="majorBidi" w:hAnsiTheme="majorBidi" w:cstheme="majorBidi"/>
          <w:sz w:val="24"/>
          <w:szCs w:val="24"/>
        </w:rPr>
        <w:t xml:space="preserve"> no bias is</w:t>
      </w:r>
      <w:r w:rsidR="00B22BDF">
        <w:rPr>
          <w:rFonts w:asciiTheme="majorBidi" w:hAnsiTheme="majorBidi" w:cstheme="majorBidi"/>
          <w:sz w:val="24"/>
          <w:szCs w:val="24"/>
        </w:rPr>
        <w:t xml:space="preserve"> </w:t>
      </w:r>
      <w:r w:rsidR="00D7719D">
        <w:rPr>
          <w:rFonts w:asciiTheme="majorBidi" w:hAnsiTheme="majorBidi" w:cstheme="majorBidi"/>
          <w:sz w:val="24"/>
          <w:szCs w:val="24"/>
        </w:rPr>
        <w:t xml:space="preserve">found </w:t>
      </w:r>
      <w:r w:rsidR="00B22BDF">
        <w:rPr>
          <w:rFonts w:asciiTheme="majorBidi" w:hAnsiTheme="majorBidi" w:cstheme="majorBidi"/>
          <w:sz w:val="24"/>
          <w:szCs w:val="24"/>
        </w:rPr>
        <w:t xml:space="preserve">in </w:t>
      </w:r>
      <w:r w:rsidR="00A74B5D">
        <w:rPr>
          <w:rFonts w:asciiTheme="majorBidi" w:hAnsiTheme="majorBidi" w:cstheme="majorBidi"/>
          <w:sz w:val="24"/>
          <w:szCs w:val="24"/>
        </w:rPr>
        <w:t>SE</w:t>
      </w:r>
      <w:r w:rsidR="00B22BDF">
        <w:rPr>
          <w:rFonts w:asciiTheme="majorBidi" w:hAnsiTheme="majorBidi" w:cstheme="majorBidi"/>
          <w:sz w:val="24"/>
          <w:szCs w:val="24"/>
        </w:rPr>
        <w:t xml:space="preserve">. </w:t>
      </w:r>
      <w:r w:rsidR="00FC6948">
        <w:rPr>
          <w:rFonts w:asciiTheme="majorBidi" w:hAnsiTheme="majorBidi" w:cstheme="majorBidi"/>
          <w:sz w:val="24"/>
          <w:szCs w:val="24"/>
        </w:rPr>
        <w:t xml:space="preserve">This </w:t>
      </w:r>
      <w:r w:rsidR="00D7719D">
        <w:rPr>
          <w:rFonts w:asciiTheme="majorBidi" w:hAnsiTheme="majorBidi" w:cstheme="majorBidi"/>
          <w:sz w:val="24"/>
          <w:szCs w:val="24"/>
        </w:rPr>
        <w:t xml:space="preserve">bias </w:t>
      </w:r>
      <w:r w:rsidR="00FC6948">
        <w:rPr>
          <w:rFonts w:asciiTheme="majorBidi" w:hAnsiTheme="majorBidi" w:cstheme="majorBidi"/>
          <w:sz w:val="24"/>
          <w:szCs w:val="24"/>
        </w:rPr>
        <w:t xml:space="preserve">manifests in people willing to </w:t>
      </w:r>
      <w:r w:rsidR="007703E1">
        <w:rPr>
          <w:rFonts w:asciiTheme="majorBidi" w:hAnsiTheme="majorBidi" w:cstheme="majorBidi"/>
          <w:sz w:val="24"/>
          <w:szCs w:val="24"/>
        </w:rPr>
        <w:t>over-</w:t>
      </w:r>
      <w:r w:rsidR="00FC6948">
        <w:rPr>
          <w:rFonts w:asciiTheme="majorBidi" w:hAnsiTheme="majorBidi" w:cstheme="majorBidi"/>
          <w:sz w:val="24"/>
          <w:szCs w:val="24"/>
        </w:rPr>
        <w:t xml:space="preserve">pay for the larger (vs. the smaller) upgrade when </w:t>
      </w:r>
      <w:r w:rsidR="00FC6948">
        <w:rPr>
          <w:rFonts w:asciiTheme="majorBidi" w:hAnsiTheme="majorBidi" w:cstheme="majorBidi"/>
          <w:sz w:val="24"/>
          <w:szCs w:val="24"/>
        </w:rPr>
        <w:lastRenderedPageBreak/>
        <w:t xml:space="preserve">they are presented jointly, compared to separately. But, because the larger upgrade actually offers a smaller relative saving, this leads people to actually pay more </w:t>
      </w:r>
      <w:r w:rsidR="001E39D3">
        <w:rPr>
          <w:rFonts w:asciiTheme="majorBidi" w:hAnsiTheme="majorBidi" w:cstheme="majorBidi"/>
          <w:sz w:val="24"/>
          <w:szCs w:val="24"/>
        </w:rPr>
        <w:t>and</w:t>
      </w:r>
      <w:r w:rsidR="00FC6948">
        <w:rPr>
          <w:rFonts w:asciiTheme="majorBidi" w:hAnsiTheme="majorBidi" w:cstheme="majorBidi"/>
          <w:sz w:val="24"/>
          <w:szCs w:val="24"/>
        </w:rPr>
        <w:t xml:space="preserve"> save less. </w:t>
      </w:r>
    </w:p>
    <w:p w14:paraId="726B2837" w14:textId="382D39D7" w:rsidR="0047201A" w:rsidRDefault="005B64AE" w:rsidP="004C3B26">
      <w:pPr>
        <w:autoSpaceDE w:val="0"/>
        <w:autoSpaceDN w:val="0"/>
        <w:bidi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In contrast</w:t>
      </w:r>
      <w:r w:rsidR="005B3E08">
        <w:rPr>
          <w:rFonts w:asciiTheme="majorBidi" w:hAnsiTheme="majorBidi" w:cstheme="majorBidi"/>
          <w:sz w:val="24"/>
          <w:szCs w:val="24"/>
        </w:rPr>
        <w:t xml:space="preserve"> to the </w:t>
      </w:r>
      <w:r>
        <w:rPr>
          <w:rFonts w:asciiTheme="majorBidi" w:hAnsiTheme="majorBidi" w:cstheme="majorBidi"/>
          <w:sz w:val="24"/>
          <w:szCs w:val="24"/>
        </w:rPr>
        <w:t xml:space="preserve">previous </w:t>
      </w:r>
      <w:r w:rsidR="005B3E08">
        <w:rPr>
          <w:rFonts w:asciiTheme="majorBidi" w:hAnsiTheme="majorBidi" w:cstheme="majorBidi"/>
          <w:sz w:val="24"/>
          <w:szCs w:val="24"/>
        </w:rPr>
        <w:t xml:space="preserve">literature </w:t>
      </w:r>
      <w:r>
        <w:rPr>
          <w:rFonts w:asciiTheme="majorBidi" w:hAnsiTheme="majorBidi" w:cstheme="majorBidi"/>
          <w:sz w:val="24"/>
          <w:szCs w:val="24"/>
        </w:rPr>
        <w:t>on joint vs. separate evaluations, we offer a different</w:t>
      </w:r>
      <w:r w:rsidR="005B3E08">
        <w:rPr>
          <w:rFonts w:asciiTheme="majorBidi" w:hAnsiTheme="majorBidi" w:cstheme="majorBidi"/>
          <w:sz w:val="24"/>
          <w:szCs w:val="24"/>
        </w:rPr>
        <w:t xml:space="preserve"> theoretical account for this </w:t>
      </w:r>
      <w:r w:rsidR="00E82288">
        <w:rPr>
          <w:rFonts w:asciiTheme="majorBidi" w:hAnsiTheme="majorBidi" w:cstheme="majorBidi"/>
          <w:sz w:val="24"/>
          <w:szCs w:val="24"/>
        </w:rPr>
        <w:t>phenomenon</w:t>
      </w:r>
      <w:r w:rsidR="005B3E08">
        <w:rPr>
          <w:rFonts w:asciiTheme="majorBidi" w:hAnsiTheme="majorBidi" w:cstheme="majorBidi"/>
          <w:sz w:val="24"/>
          <w:szCs w:val="24"/>
        </w:rPr>
        <w:t xml:space="preserve">. </w:t>
      </w:r>
      <w:r>
        <w:rPr>
          <w:rFonts w:asciiTheme="majorBidi" w:hAnsiTheme="majorBidi" w:cstheme="majorBidi"/>
          <w:sz w:val="24"/>
          <w:szCs w:val="24"/>
        </w:rPr>
        <w:t>P</w:t>
      </w:r>
      <w:r w:rsidR="005B3E08">
        <w:rPr>
          <w:rFonts w:asciiTheme="majorBidi" w:hAnsiTheme="majorBidi" w:cstheme="majorBidi"/>
          <w:sz w:val="24"/>
          <w:szCs w:val="24"/>
        </w:rPr>
        <w:t xml:space="preserve">revious demonstrations of preference reversals in joint vs. separate evaluations </w:t>
      </w:r>
      <w:r>
        <w:rPr>
          <w:rFonts w:asciiTheme="majorBidi" w:hAnsiTheme="majorBidi" w:cstheme="majorBidi"/>
          <w:sz w:val="24"/>
          <w:szCs w:val="24"/>
        </w:rPr>
        <w:t xml:space="preserve">have been </w:t>
      </w:r>
      <w:r w:rsidR="005B3E08">
        <w:rPr>
          <w:rFonts w:asciiTheme="majorBidi" w:hAnsiTheme="majorBidi" w:cstheme="majorBidi"/>
          <w:sz w:val="24"/>
          <w:szCs w:val="24"/>
        </w:rPr>
        <w:t>explained by the evaluability of different attributes</w:t>
      </w:r>
      <w:r w:rsidR="00AE45E0">
        <w:rPr>
          <w:rFonts w:asciiTheme="majorBidi" w:hAnsiTheme="majorBidi" w:cstheme="majorBidi"/>
          <w:sz w:val="24"/>
          <w:szCs w:val="24"/>
        </w:rPr>
        <w:t xml:space="preserve"> (Hsee, 1996)</w:t>
      </w:r>
      <w:r w:rsidR="005B3E08">
        <w:rPr>
          <w:rFonts w:asciiTheme="majorBidi" w:hAnsiTheme="majorBidi" w:cstheme="majorBidi"/>
          <w:sz w:val="24"/>
          <w:szCs w:val="24"/>
        </w:rPr>
        <w:t xml:space="preserve">. </w:t>
      </w:r>
      <w:r w:rsidR="00AE45E0">
        <w:rPr>
          <w:rFonts w:asciiTheme="majorBidi" w:hAnsiTheme="majorBidi" w:cstheme="majorBidi"/>
          <w:sz w:val="24"/>
          <w:szCs w:val="24"/>
        </w:rPr>
        <w:t xml:space="preserve">We </w:t>
      </w:r>
      <w:r w:rsidR="0047201A">
        <w:rPr>
          <w:rFonts w:asciiTheme="majorBidi" w:hAnsiTheme="majorBidi" w:cstheme="majorBidi"/>
          <w:sz w:val="24"/>
          <w:szCs w:val="24"/>
        </w:rPr>
        <w:t>suggest</w:t>
      </w:r>
      <w:r w:rsidR="00AE45E0">
        <w:rPr>
          <w:rFonts w:asciiTheme="majorBidi" w:hAnsiTheme="majorBidi" w:cstheme="majorBidi"/>
          <w:sz w:val="24"/>
          <w:szCs w:val="24"/>
        </w:rPr>
        <w:t xml:space="preserve"> that </w:t>
      </w:r>
      <w:r w:rsidR="00E82288">
        <w:rPr>
          <w:rFonts w:asciiTheme="majorBidi" w:hAnsiTheme="majorBidi" w:cstheme="majorBidi"/>
          <w:sz w:val="24"/>
          <w:szCs w:val="24"/>
        </w:rPr>
        <w:t>t</w:t>
      </w:r>
      <w:r w:rsidR="005B3E08">
        <w:rPr>
          <w:rFonts w:asciiTheme="majorBidi" w:hAnsiTheme="majorBidi" w:cstheme="majorBidi"/>
          <w:sz w:val="24"/>
          <w:szCs w:val="24"/>
        </w:rPr>
        <w:t xml:space="preserve">he effect of </w:t>
      </w:r>
      <w:r w:rsidR="004C3B26">
        <w:rPr>
          <w:rFonts w:asciiTheme="majorBidi" w:hAnsiTheme="majorBidi" w:cstheme="majorBidi"/>
          <w:sz w:val="24"/>
          <w:szCs w:val="24"/>
        </w:rPr>
        <w:t>SE</w:t>
      </w:r>
      <w:r w:rsidR="005B3E08">
        <w:rPr>
          <w:rFonts w:asciiTheme="majorBidi" w:hAnsiTheme="majorBidi" w:cstheme="majorBidi"/>
          <w:sz w:val="24"/>
          <w:szCs w:val="24"/>
        </w:rPr>
        <w:t xml:space="preserve"> vs. </w:t>
      </w:r>
      <w:r w:rsidR="004C3B26">
        <w:rPr>
          <w:rFonts w:asciiTheme="majorBidi" w:hAnsiTheme="majorBidi" w:cstheme="majorBidi"/>
          <w:sz w:val="24"/>
          <w:szCs w:val="24"/>
        </w:rPr>
        <w:t>JE</w:t>
      </w:r>
      <w:r w:rsidR="005B3E08">
        <w:rPr>
          <w:rFonts w:asciiTheme="majorBidi" w:hAnsiTheme="majorBidi" w:cstheme="majorBidi"/>
          <w:sz w:val="24"/>
          <w:szCs w:val="24"/>
        </w:rPr>
        <w:t xml:space="preserve"> i</w:t>
      </w:r>
      <w:r w:rsidR="001925F7" w:rsidRPr="001925F7">
        <w:rPr>
          <w:rFonts w:asciiTheme="majorBidi" w:hAnsiTheme="majorBidi" w:cstheme="majorBidi"/>
          <w:sz w:val="24"/>
          <w:szCs w:val="24"/>
        </w:rPr>
        <w:t>n th</w:t>
      </w:r>
      <w:r w:rsidR="005B3E08">
        <w:rPr>
          <w:rFonts w:asciiTheme="majorBidi" w:hAnsiTheme="majorBidi" w:cstheme="majorBidi"/>
          <w:sz w:val="24"/>
          <w:szCs w:val="24"/>
        </w:rPr>
        <w:t>e</w:t>
      </w:r>
      <w:r w:rsidR="001925F7" w:rsidRPr="001925F7">
        <w:rPr>
          <w:rFonts w:asciiTheme="majorBidi" w:hAnsiTheme="majorBidi" w:cstheme="majorBidi"/>
          <w:sz w:val="24"/>
          <w:szCs w:val="24"/>
        </w:rPr>
        <w:t xml:space="preserve"> context of </w:t>
      </w:r>
      <w:r w:rsidR="001D6C8E">
        <w:rPr>
          <w:rFonts w:asciiTheme="majorBidi" w:hAnsiTheme="majorBidi" w:cstheme="majorBidi"/>
          <w:sz w:val="24"/>
          <w:szCs w:val="24"/>
        </w:rPr>
        <w:t>efficiency savings</w:t>
      </w:r>
      <w:r w:rsidR="005B3E08">
        <w:rPr>
          <w:rFonts w:asciiTheme="majorBidi" w:hAnsiTheme="majorBidi" w:cstheme="majorBidi"/>
          <w:sz w:val="24"/>
          <w:szCs w:val="24"/>
        </w:rPr>
        <w:t xml:space="preserve"> </w:t>
      </w:r>
      <w:r>
        <w:rPr>
          <w:rFonts w:asciiTheme="majorBidi" w:hAnsiTheme="majorBidi" w:cstheme="majorBidi"/>
          <w:sz w:val="24"/>
          <w:szCs w:val="24"/>
        </w:rPr>
        <w:t>or upgrades could be better</w:t>
      </w:r>
      <w:r w:rsidR="005B3E08">
        <w:rPr>
          <w:rFonts w:asciiTheme="majorBidi" w:hAnsiTheme="majorBidi" w:cstheme="majorBidi"/>
          <w:sz w:val="24"/>
          <w:szCs w:val="24"/>
        </w:rPr>
        <w:t xml:space="preserve"> explained by </w:t>
      </w:r>
      <w:r w:rsidR="00707F77">
        <w:rPr>
          <w:rFonts w:asciiTheme="majorBidi" w:hAnsiTheme="majorBidi" w:cstheme="majorBidi"/>
          <w:sz w:val="24"/>
          <w:szCs w:val="24"/>
        </w:rPr>
        <w:t xml:space="preserve">the </w:t>
      </w:r>
      <w:r w:rsidR="005B3E08">
        <w:rPr>
          <w:rFonts w:asciiTheme="majorBidi" w:hAnsiTheme="majorBidi" w:cstheme="majorBidi"/>
          <w:sz w:val="24"/>
          <w:szCs w:val="24"/>
        </w:rPr>
        <w:t>different availability of</w:t>
      </w:r>
      <w:r w:rsidR="001925F7" w:rsidRPr="001925F7">
        <w:rPr>
          <w:rFonts w:asciiTheme="majorBidi" w:hAnsiTheme="majorBidi" w:cstheme="majorBidi"/>
          <w:sz w:val="24"/>
          <w:szCs w:val="24"/>
        </w:rPr>
        <w:t xml:space="preserve"> </w:t>
      </w:r>
      <w:r w:rsidR="001D6C8E">
        <w:rPr>
          <w:rFonts w:asciiTheme="majorBidi" w:hAnsiTheme="majorBidi" w:cstheme="majorBidi"/>
          <w:sz w:val="24"/>
          <w:szCs w:val="24"/>
        </w:rPr>
        <w:t xml:space="preserve">cognitive </w:t>
      </w:r>
      <w:r w:rsidR="001925F7" w:rsidRPr="001925F7">
        <w:rPr>
          <w:rFonts w:asciiTheme="majorBidi" w:hAnsiTheme="majorBidi" w:cstheme="majorBidi"/>
          <w:sz w:val="24"/>
          <w:szCs w:val="24"/>
        </w:rPr>
        <w:t>strategies</w:t>
      </w:r>
      <w:r w:rsidR="001D6C8E">
        <w:rPr>
          <w:rFonts w:asciiTheme="majorBidi" w:hAnsiTheme="majorBidi" w:cstheme="majorBidi"/>
          <w:sz w:val="24"/>
          <w:szCs w:val="24"/>
        </w:rPr>
        <w:t xml:space="preserve"> (</w:t>
      </w:r>
      <w:r w:rsidR="001925F7" w:rsidRPr="001925F7">
        <w:rPr>
          <w:rFonts w:asciiTheme="majorBidi" w:hAnsiTheme="majorBidi" w:cstheme="majorBidi"/>
          <w:sz w:val="24"/>
          <w:szCs w:val="24"/>
        </w:rPr>
        <w:t>or heuristics</w:t>
      </w:r>
      <w:r w:rsidR="001D6C8E">
        <w:rPr>
          <w:rFonts w:asciiTheme="majorBidi" w:hAnsiTheme="majorBidi" w:cstheme="majorBidi"/>
          <w:sz w:val="24"/>
          <w:szCs w:val="24"/>
        </w:rPr>
        <w:t>)</w:t>
      </w:r>
      <w:r w:rsidR="001925F7" w:rsidRPr="001925F7">
        <w:rPr>
          <w:rFonts w:asciiTheme="majorBidi" w:hAnsiTheme="majorBidi" w:cstheme="majorBidi"/>
          <w:sz w:val="24"/>
          <w:szCs w:val="24"/>
        </w:rPr>
        <w:t xml:space="preserve"> </w:t>
      </w:r>
      <w:r w:rsidR="001D6C8E">
        <w:rPr>
          <w:rFonts w:asciiTheme="majorBidi" w:hAnsiTheme="majorBidi" w:cstheme="majorBidi"/>
          <w:sz w:val="24"/>
          <w:szCs w:val="24"/>
        </w:rPr>
        <w:t xml:space="preserve">used for </w:t>
      </w:r>
      <w:r w:rsidR="001925F7" w:rsidRPr="001925F7">
        <w:rPr>
          <w:rFonts w:asciiTheme="majorBidi" w:hAnsiTheme="majorBidi" w:cstheme="majorBidi"/>
          <w:sz w:val="24"/>
          <w:szCs w:val="24"/>
        </w:rPr>
        <w:t xml:space="preserve">judgment of the </w:t>
      </w:r>
      <w:r w:rsidR="006D261D">
        <w:rPr>
          <w:rFonts w:asciiTheme="majorBidi" w:hAnsiTheme="majorBidi" w:cstheme="majorBidi"/>
          <w:sz w:val="24"/>
          <w:szCs w:val="24"/>
        </w:rPr>
        <w:t>upgrades' efficiency savings</w:t>
      </w:r>
      <w:r w:rsidR="001D6C8E">
        <w:rPr>
          <w:rFonts w:asciiTheme="majorBidi" w:hAnsiTheme="majorBidi" w:cstheme="majorBidi"/>
          <w:sz w:val="24"/>
          <w:szCs w:val="24"/>
        </w:rPr>
        <w:t xml:space="preserve">. </w:t>
      </w:r>
      <w:r w:rsidR="00237518">
        <w:rPr>
          <w:rFonts w:asciiTheme="majorBidi" w:hAnsiTheme="majorBidi" w:cstheme="majorBidi"/>
          <w:sz w:val="24"/>
          <w:szCs w:val="24"/>
        </w:rPr>
        <w:t xml:space="preserve">Specifically, </w:t>
      </w:r>
      <w:r w:rsidR="003D1C4E">
        <w:rPr>
          <w:rFonts w:asciiTheme="majorBidi" w:hAnsiTheme="majorBidi" w:cstheme="majorBidi"/>
          <w:sz w:val="24"/>
          <w:szCs w:val="24"/>
        </w:rPr>
        <w:t xml:space="preserve">the availability of </w:t>
      </w:r>
      <w:r w:rsidR="003476C4">
        <w:rPr>
          <w:rFonts w:asciiTheme="majorBidi" w:hAnsiTheme="majorBidi" w:cstheme="majorBidi"/>
          <w:sz w:val="24"/>
          <w:szCs w:val="24"/>
        </w:rPr>
        <w:t xml:space="preserve">less accurate </w:t>
      </w:r>
      <w:r w:rsidR="001D6C8E">
        <w:rPr>
          <w:rFonts w:asciiTheme="majorBidi" w:hAnsiTheme="majorBidi" w:cstheme="majorBidi"/>
          <w:sz w:val="24"/>
          <w:szCs w:val="24"/>
        </w:rPr>
        <w:t xml:space="preserve">heuristics </w:t>
      </w:r>
      <w:r w:rsidR="003D1C4E">
        <w:rPr>
          <w:rFonts w:asciiTheme="majorBidi" w:hAnsiTheme="majorBidi" w:cstheme="majorBidi"/>
          <w:sz w:val="24"/>
          <w:szCs w:val="24"/>
        </w:rPr>
        <w:t>increases</w:t>
      </w:r>
      <w:r w:rsidR="001D6C8E">
        <w:rPr>
          <w:rFonts w:asciiTheme="majorBidi" w:hAnsiTheme="majorBidi" w:cstheme="majorBidi"/>
          <w:sz w:val="24"/>
          <w:szCs w:val="24"/>
        </w:rPr>
        <w:t xml:space="preserve"> when upgrade</w:t>
      </w:r>
      <w:r>
        <w:rPr>
          <w:rFonts w:asciiTheme="majorBidi" w:hAnsiTheme="majorBidi" w:cstheme="majorBidi"/>
          <w:sz w:val="24"/>
          <w:szCs w:val="24"/>
        </w:rPr>
        <w:t xml:space="preserve"> options</w:t>
      </w:r>
      <w:r w:rsidR="001D6C8E">
        <w:rPr>
          <w:rFonts w:asciiTheme="majorBidi" w:hAnsiTheme="majorBidi" w:cstheme="majorBidi"/>
          <w:sz w:val="24"/>
          <w:szCs w:val="24"/>
        </w:rPr>
        <w:t xml:space="preserve"> are presented jointly, whereas </w:t>
      </w:r>
      <w:r w:rsidR="003D1C4E">
        <w:rPr>
          <w:rFonts w:asciiTheme="majorBidi" w:hAnsiTheme="majorBidi" w:cstheme="majorBidi"/>
          <w:sz w:val="24"/>
          <w:szCs w:val="24"/>
        </w:rPr>
        <w:t xml:space="preserve">the availability of </w:t>
      </w:r>
      <w:r w:rsidR="0047201A">
        <w:rPr>
          <w:rFonts w:asciiTheme="majorBidi" w:hAnsiTheme="majorBidi" w:cstheme="majorBidi"/>
          <w:sz w:val="24"/>
          <w:szCs w:val="24"/>
        </w:rPr>
        <w:t xml:space="preserve">normative strategies and </w:t>
      </w:r>
      <w:r w:rsidR="001D6C8E">
        <w:rPr>
          <w:rFonts w:asciiTheme="majorBidi" w:hAnsiTheme="majorBidi" w:cstheme="majorBidi"/>
          <w:sz w:val="24"/>
          <w:szCs w:val="24"/>
        </w:rPr>
        <w:t xml:space="preserve">less biased heuristics </w:t>
      </w:r>
      <w:r w:rsidR="003D1C4E">
        <w:rPr>
          <w:rFonts w:asciiTheme="majorBidi" w:hAnsiTheme="majorBidi" w:cstheme="majorBidi"/>
          <w:sz w:val="24"/>
          <w:szCs w:val="24"/>
        </w:rPr>
        <w:t>increases when upgrade</w:t>
      </w:r>
      <w:r>
        <w:rPr>
          <w:rFonts w:asciiTheme="majorBidi" w:hAnsiTheme="majorBidi" w:cstheme="majorBidi"/>
          <w:sz w:val="24"/>
          <w:szCs w:val="24"/>
        </w:rPr>
        <w:t xml:space="preserve"> options</w:t>
      </w:r>
      <w:r w:rsidR="003D1C4E">
        <w:rPr>
          <w:rFonts w:asciiTheme="majorBidi" w:hAnsiTheme="majorBidi" w:cstheme="majorBidi"/>
          <w:sz w:val="24"/>
          <w:szCs w:val="24"/>
        </w:rPr>
        <w:t xml:space="preserve"> are presented </w:t>
      </w:r>
      <w:r w:rsidR="001D6C8E">
        <w:rPr>
          <w:rFonts w:asciiTheme="majorBidi" w:hAnsiTheme="majorBidi" w:cstheme="majorBidi"/>
          <w:sz w:val="24"/>
          <w:szCs w:val="24"/>
        </w:rPr>
        <w:t>separate</w:t>
      </w:r>
      <w:r w:rsidR="003D1C4E">
        <w:rPr>
          <w:rFonts w:asciiTheme="majorBidi" w:hAnsiTheme="majorBidi" w:cstheme="majorBidi"/>
          <w:sz w:val="24"/>
          <w:szCs w:val="24"/>
        </w:rPr>
        <w:t>ly</w:t>
      </w:r>
      <w:r w:rsidR="001925F7" w:rsidRPr="001925F7">
        <w:rPr>
          <w:rFonts w:asciiTheme="majorBidi" w:hAnsiTheme="majorBidi" w:cstheme="majorBidi"/>
          <w:sz w:val="24"/>
          <w:szCs w:val="24"/>
        </w:rPr>
        <w:t>.</w:t>
      </w:r>
      <w:r>
        <w:rPr>
          <w:rFonts w:asciiTheme="majorBidi" w:hAnsiTheme="majorBidi" w:cstheme="majorBidi"/>
          <w:sz w:val="24"/>
          <w:szCs w:val="24"/>
        </w:rPr>
        <w:t xml:space="preserve"> </w:t>
      </w:r>
      <w:r w:rsidR="00C53050" w:rsidRPr="00C53050">
        <w:rPr>
          <w:rFonts w:asciiTheme="majorBidi" w:hAnsiTheme="majorBidi" w:cstheme="majorBidi"/>
          <w:sz w:val="24"/>
          <w:szCs w:val="24"/>
        </w:rPr>
        <w:t>Th</w:t>
      </w:r>
      <w:r w:rsidR="003D1C4E">
        <w:rPr>
          <w:rFonts w:asciiTheme="majorBidi" w:hAnsiTheme="majorBidi" w:cstheme="majorBidi"/>
          <w:sz w:val="24"/>
          <w:szCs w:val="24"/>
        </w:rPr>
        <w:t>us, th</w:t>
      </w:r>
      <w:r w:rsidR="00C53050" w:rsidRPr="00C53050">
        <w:rPr>
          <w:rFonts w:asciiTheme="majorBidi" w:hAnsiTheme="majorBidi" w:cstheme="majorBidi"/>
          <w:sz w:val="24"/>
          <w:szCs w:val="24"/>
        </w:rPr>
        <w:t xml:space="preserve">e context of efficiency measures presents an interesting special case within the research paradigm on </w:t>
      </w:r>
      <w:r w:rsidR="00115DD2">
        <w:rPr>
          <w:rFonts w:asciiTheme="majorBidi" w:hAnsiTheme="majorBidi" w:cstheme="majorBidi"/>
          <w:sz w:val="24"/>
          <w:szCs w:val="24"/>
        </w:rPr>
        <w:t>joint vs. separate evaluations.</w:t>
      </w:r>
      <w:r>
        <w:rPr>
          <w:rFonts w:asciiTheme="majorBidi" w:hAnsiTheme="majorBidi" w:cstheme="majorBidi"/>
          <w:sz w:val="24"/>
          <w:szCs w:val="24"/>
        </w:rPr>
        <w:t xml:space="preserve"> To better define this theoretical account, we first explain the key features of decisions involving efficiency upgrades that </w:t>
      </w:r>
      <w:r w:rsidR="006174BB">
        <w:rPr>
          <w:rFonts w:asciiTheme="majorBidi" w:hAnsiTheme="majorBidi" w:cstheme="majorBidi"/>
          <w:sz w:val="24"/>
          <w:szCs w:val="24"/>
        </w:rPr>
        <w:t>distinguish</w:t>
      </w:r>
      <w:r>
        <w:rPr>
          <w:rFonts w:asciiTheme="majorBidi" w:hAnsiTheme="majorBidi" w:cstheme="majorBidi"/>
          <w:sz w:val="24"/>
          <w:szCs w:val="24"/>
        </w:rPr>
        <w:t xml:space="preserve"> them </w:t>
      </w:r>
      <w:r w:rsidR="006174BB">
        <w:rPr>
          <w:rFonts w:asciiTheme="majorBidi" w:hAnsiTheme="majorBidi" w:cstheme="majorBidi"/>
          <w:sz w:val="24"/>
          <w:szCs w:val="24"/>
        </w:rPr>
        <w:t>from</w:t>
      </w:r>
      <w:r>
        <w:rPr>
          <w:rFonts w:asciiTheme="majorBidi" w:hAnsiTheme="majorBidi" w:cstheme="majorBidi"/>
          <w:sz w:val="24"/>
          <w:szCs w:val="24"/>
        </w:rPr>
        <w:t xml:space="preserve"> other </w:t>
      </w:r>
      <w:r w:rsidR="006174BB">
        <w:rPr>
          <w:rFonts w:asciiTheme="majorBidi" w:hAnsiTheme="majorBidi" w:cstheme="majorBidi"/>
          <w:sz w:val="24"/>
          <w:szCs w:val="24"/>
        </w:rPr>
        <w:t xml:space="preserve">contexts </w:t>
      </w:r>
      <w:r>
        <w:rPr>
          <w:rFonts w:asciiTheme="majorBidi" w:hAnsiTheme="majorBidi" w:cstheme="majorBidi"/>
          <w:sz w:val="24"/>
          <w:szCs w:val="24"/>
        </w:rPr>
        <w:t xml:space="preserve">that have been </w:t>
      </w:r>
      <w:r w:rsidR="006174BB">
        <w:rPr>
          <w:rFonts w:asciiTheme="majorBidi" w:hAnsiTheme="majorBidi" w:cstheme="majorBidi"/>
          <w:sz w:val="24"/>
          <w:szCs w:val="24"/>
        </w:rPr>
        <w:t xml:space="preserve">previously </w:t>
      </w:r>
      <w:r>
        <w:rPr>
          <w:rFonts w:asciiTheme="majorBidi" w:hAnsiTheme="majorBidi" w:cstheme="majorBidi"/>
          <w:sz w:val="24"/>
          <w:szCs w:val="24"/>
        </w:rPr>
        <w:t xml:space="preserve">studied in the joint vs. separate evaluations paradigm. </w:t>
      </w:r>
    </w:p>
    <w:p w14:paraId="3406350E" w14:textId="09EDE4E5" w:rsidR="001E39D3" w:rsidRPr="001E39D3" w:rsidRDefault="001E39D3" w:rsidP="001E39D3">
      <w:pPr>
        <w:autoSpaceDE w:val="0"/>
        <w:autoSpaceDN w:val="0"/>
        <w:bidi w:val="0"/>
        <w:adjustRightInd w:val="0"/>
        <w:spacing w:after="0" w:line="480" w:lineRule="auto"/>
        <w:jc w:val="both"/>
        <w:rPr>
          <w:rFonts w:ascii="Times New Roman" w:eastAsia="Calibri" w:hAnsi="Times New Roman" w:cs="Times New Roman"/>
          <w:b/>
          <w:bCs/>
          <w:sz w:val="24"/>
          <w:szCs w:val="24"/>
        </w:rPr>
      </w:pPr>
      <w:r>
        <w:rPr>
          <w:rFonts w:asciiTheme="majorBidi" w:hAnsiTheme="majorBidi" w:cstheme="majorBidi"/>
          <w:b/>
          <w:bCs/>
          <w:sz w:val="24"/>
          <w:szCs w:val="24"/>
        </w:rPr>
        <w:t>The biased judgments of efficiency upgrades</w:t>
      </w:r>
    </w:p>
    <w:p w14:paraId="6ED0F799" w14:textId="7856E6B7" w:rsidR="0003192F" w:rsidRPr="003C7646" w:rsidRDefault="002242F0" w:rsidP="00515DCD">
      <w:pPr>
        <w:autoSpaceDE w:val="0"/>
        <w:autoSpaceDN w:val="0"/>
        <w:bidi w:val="0"/>
        <w:adjustRightInd w:val="0"/>
        <w:spacing w:after="0" w:line="480" w:lineRule="auto"/>
        <w:ind w:firstLine="720"/>
        <w:jc w:val="both"/>
        <w:rPr>
          <w:rFonts w:ascii="Times New Roman" w:eastAsia="Arial Unicode MS" w:hAnsi="Times New Roman" w:cs="Arial Unicode MS"/>
          <w:color w:val="000000"/>
          <w:sz w:val="24"/>
          <w:szCs w:val="24"/>
          <w:u w:color="000000"/>
          <w:bdr w:val="nil"/>
        </w:rPr>
      </w:pPr>
      <w:r>
        <w:rPr>
          <w:rFonts w:ascii="Times New Roman" w:eastAsia="Calibri" w:hAnsi="Times New Roman" w:cs="Times New Roman"/>
          <w:sz w:val="24"/>
          <w:szCs w:val="24"/>
        </w:rPr>
        <w:t>E</w:t>
      </w:r>
      <w:r w:rsidRPr="006D79C0">
        <w:rPr>
          <w:rFonts w:ascii="Times New Roman" w:eastAsia="Calibri" w:hAnsi="Times New Roman" w:cs="Times New Roman"/>
          <w:sz w:val="24"/>
          <w:szCs w:val="24"/>
        </w:rPr>
        <w:t xml:space="preserve">fficiency </w:t>
      </w:r>
      <w:r w:rsidR="00C53050">
        <w:rPr>
          <w:rFonts w:ascii="Times New Roman" w:eastAsia="Calibri" w:hAnsi="Times New Roman" w:cs="Times New Roman"/>
          <w:sz w:val="24"/>
          <w:szCs w:val="24"/>
        </w:rPr>
        <w:t xml:space="preserve">(or productivity) </w:t>
      </w:r>
      <w:r w:rsidRPr="006D79C0">
        <w:rPr>
          <w:rFonts w:ascii="Times New Roman" w:eastAsia="Calibri" w:hAnsi="Times New Roman" w:cs="Times New Roman"/>
          <w:sz w:val="24"/>
          <w:szCs w:val="24"/>
        </w:rPr>
        <w:t xml:space="preserve">measures </w:t>
      </w:r>
      <w:r w:rsidR="002D1385">
        <w:rPr>
          <w:rFonts w:ascii="Times New Roman" w:eastAsia="Calibri" w:hAnsi="Times New Roman" w:cs="Times New Roman"/>
          <w:sz w:val="24"/>
          <w:szCs w:val="24"/>
        </w:rPr>
        <w:t xml:space="preserve">generally present the number of units that can be produced or consumed in a given period of time or </w:t>
      </w:r>
      <w:r w:rsidR="003476C4">
        <w:rPr>
          <w:rFonts w:ascii="Times New Roman" w:eastAsia="Calibri" w:hAnsi="Times New Roman" w:cs="Times New Roman"/>
          <w:sz w:val="24"/>
          <w:szCs w:val="24"/>
        </w:rPr>
        <w:t xml:space="preserve">amount of a </w:t>
      </w:r>
      <w:r w:rsidR="002D1385">
        <w:rPr>
          <w:rFonts w:ascii="Times New Roman" w:eastAsia="Calibri" w:hAnsi="Times New Roman" w:cs="Times New Roman"/>
          <w:sz w:val="24"/>
          <w:szCs w:val="24"/>
        </w:rPr>
        <w:t xml:space="preserve">resource. Examples include driving speed (e.g., mph or km/h), manufacturing speed (e.g., products per hour), Internet </w:t>
      </w:r>
      <w:r w:rsidR="003476C4">
        <w:rPr>
          <w:rFonts w:ascii="Times New Roman" w:eastAsia="Calibri" w:hAnsi="Times New Roman" w:cs="Times New Roman"/>
          <w:sz w:val="24"/>
          <w:szCs w:val="24"/>
        </w:rPr>
        <w:t xml:space="preserve">download </w:t>
      </w:r>
      <w:r w:rsidR="002D1385">
        <w:rPr>
          <w:rFonts w:ascii="Times New Roman" w:eastAsia="Calibri" w:hAnsi="Times New Roman" w:cs="Times New Roman"/>
          <w:sz w:val="24"/>
          <w:szCs w:val="24"/>
        </w:rPr>
        <w:t xml:space="preserve">speed (e.g, megabits per second), fuel economy (e.g., miles per gallon or liters per km), etc. Although ubiquitous in many domains of our daily lives, research has shown that efficiency measures </w:t>
      </w:r>
      <w:r w:rsidRPr="006D79C0">
        <w:rPr>
          <w:rFonts w:ascii="Times New Roman" w:eastAsia="Calibri" w:hAnsi="Times New Roman" w:cs="Times New Roman"/>
          <w:sz w:val="24"/>
          <w:szCs w:val="24"/>
        </w:rPr>
        <w:t>entail an inherent drawback, as they seem to hamper people’s ability to estimate savings and</w:t>
      </w:r>
      <w:r>
        <w:rPr>
          <w:rFonts w:ascii="Times New Roman" w:eastAsia="Calibri" w:hAnsi="Times New Roman" w:cs="Times New Roman"/>
          <w:sz w:val="24"/>
          <w:szCs w:val="24"/>
        </w:rPr>
        <w:t xml:space="preserve"> </w:t>
      </w:r>
      <w:r w:rsidRPr="006D79C0">
        <w:rPr>
          <w:rFonts w:ascii="Times New Roman" w:eastAsia="Calibri" w:hAnsi="Times New Roman" w:cs="Times New Roman"/>
          <w:sz w:val="24"/>
          <w:szCs w:val="24"/>
        </w:rPr>
        <w:t>cause them to make sub-optimal decisions (Larrick, Soll, &amp; Keeney, 2015)</w:t>
      </w:r>
      <w:r w:rsidR="00246A85">
        <w:rPr>
          <w:rFonts w:asciiTheme="majorBidi" w:hAnsiTheme="majorBidi" w:cstheme="majorBidi"/>
          <w:sz w:val="24"/>
          <w:szCs w:val="24"/>
        </w:rPr>
        <w:t>. P</w:t>
      </w:r>
      <w:r w:rsidR="0073573C">
        <w:rPr>
          <w:rFonts w:asciiTheme="majorBidi" w:hAnsiTheme="majorBidi" w:cstheme="majorBidi"/>
          <w:sz w:val="24"/>
          <w:szCs w:val="24"/>
        </w:rPr>
        <w:t>resented with information about the efficiency of products or services</w:t>
      </w:r>
      <w:r w:rsidR="002D1385">
        <w:rPr>
          <w:rFonts w:asciiTheme="majorBidi" w:hAnsiTheme="majorBidi" w:cstheme="majorBidi"/>
          <w:sz w:val="24"/>
          <w:szCs w:val="24"/>
        </w:rPr>
        <w:t>,</w:t>
      </w:r>
      <w:r w:rsidR="0073573C">
        <w:rPr>
          <w:rFonts w:asciiTheme="majorBidi" w:hAnsiTheme="majorBidi" w:cstheme="majorBidi"/>
          <w:sz w:val="24"/>
          <w:szCs w:val="24"/>
        </w:rPr>
        <w:t xml:space="preserve"> people </w:t>
      </w:r>
      <w:r w:rsidR="006208B7">
        <w:rPr>
          <w:rFonts w:asciiTheme="majorBidi" w:hAnsiTheme="majorBidi" w:cstheme="majorBidi"/>
          <w:sz w:val="24"/>
          <w:szCs w:val="24"/>
        </w:rPr>
        <w:t xml:space="preserve">have been found to </w:t>
      </w:r>
      <w:r w:rsidR="0073573C">
        <w:rPr>
          <w:rFonts w:asciiTheme="majorBidi" w:hAnsiTheme="majorBidi" w:cstheme="majorBidi"/>
          <w:sz w:val="24"/>
          <w:szCs w:val="24"/>
        </w:rPr>
        <w:t xml:space="preserve">overestimate savings </w:t>
      </w:r>
      <w:r w:rsidR="00FA00AE">
        <w:rPr>
          <w:rFonts w:asciiTheme="majorBidi" w:hAnsiTheme="majorBidi" w:cstheme="majorBidi"/>
          <w:sz w:val="24"/>
          <w:szCs w:val="24"/>
        </w:rPr>
        <w:t>when performed from</w:t>
      </w:r>
      <w:r w:rsidR="0073573C">
        <w:rPr>
          <w:rFonts w:asciiTheme="majorBidi" w:hAnsiTheme="majorBidi" w:cstheme="majorBidi"/>
          <w:sz w:val="24"/>
          <w:szCs w:val="24"/>
        </w:rPr>
        <w:t xml:space="preserve"> relatively high initial values. For example, people </w:t>
      </w:r>
      <w:r w:rsidR="002D1385">
        <w:rPr>
          <w:rFonts w:asciiTheme="majorBidi" w:hAnsiTheme="majorBidi" w:cstheme="majorBidi"/>
          <w:sz w:val="24"/>
          <w:szCs w:val="24"/>
        </w:rPr>
        <w:t xml:space="preserve">falsely </w:t>
      </w:r>
      <w:r w:rsidR="0073573C">
        <w:rPr>
          <w:rFonts w:asciiTheme="majorBidi" w:hAnsiTheme="majorBidi" w:cstheme="majorBidi"/>
          <w:sz w:val="24"/>
          <w:szCs w:val="24"/>
        </w:rPr>
        <w:t xml:space="preserve">believe that upgrading a car from 20 to 40 MPG would save more fuel (for a given distance) than upgrading </w:t>
      </w:r>
      <w:r w:rsidR="00BD6892">
        <w:rPr>
          <w:rFonts w:asciiTheme="majorBidi" w:hAnsiTheme="majorBidi" w:cstheme="majorBidi"/>
          <w:sz w:val="24"/>
          <w:szCs w:val="24"/>
        </w:rPr>
        <w:t xml:space="preserve">a car </w:t>
      </w:r>
      <w:r w:rsidR="0073573C">
        <w:rPr>
          <w:rFonts w:asciiTheme="majorBidi" w:hAnsiTheme="majorBidi" w:cstheme="majorBidi"/>
          <w:sz w:val="24"/>
          <w:szCs w:val="24"/>
        </w:rPr>
        <w:t xml:space="preserve">from </w:t>
      </w:r>
      <w:r w:rsidR="0073573C">
        <w:rPr>
          <w:rFonts w:asciiTheme="majorBidi" w:hAnsiTheme="majorBidi" w:cstheme="majorBidi"/>
          <w:sz w:val="24"/>
          <w:szCs w:val="24"/>
        </w:rPr>
        <w:lastRenderedPageBreak/>
        <w:t>10 to 15 MPG, even though the latter actually saves more (</w:t>
      </w:r>
      <w:r w:rsidR="002D1385">
        <w:rPr>
          <w:rFonts w:asciiTheme="majorBidi" w:hAnsiTheme="majorBidi" w:cstheme="majorBidi"/>
          <w:sz w:val="24"/>
          <w:szCs w:val="24"/>
        </w:rPr>
        <w:t xml:space="preserve">25 vs. 33 liters per 1,000 miles; </w:t>
      </w:r>
      <w:r w:rsidR="0073573C">
        <w:rPr>
          <w:rFonts w:asciiTheme="majorBidi" w:hAnsiTheme="majorBidi" w:cstheme="majorBidi"/>
          <w:sz w:val="24"/>
          <w:szCs w:val="24"/>
        </w:rPr>
        <w:t>Lar</w:t>
      </w:r>
      <w:r w:rsidR="00C01A96">
        <w:rPr>
          <w:rFonts w:asciiTheme="majorBidi" w:hAnsiTheme="majorBidi" w:cstheme="majorBidi"/>
          <w:sz w:val="24"/>
          <w:szCs w:val="24"/>
        </w:rPr>
        <w:t>r</w:t>
      </w:r>
      <w:r w:rsidR="0073573C">
        <w:rPr>
          <w:rFonts w:asciiTheme="majorBidi" w:hAnsiTheme="majorBidi" w:cstheme="majorBidi"/>
          <w:sz w:val="24"/>
          <w:szCs w:val="24"/>
        </w:rPr>
        <w:t xml:space="preserve">ick &amp; Soll, 2008). Similarly, people falsely believe that increasing speed from 40 to 60 mph would result in saving more time than increasing speed from 20 to 30 mph </w:t>
      </w:r>
      <w:r w:rsidR="00515DCD">
        <w:rPr>
          <w:rFonts w:asciiTheme="majorBidi" w:hAnsiTheme="majorBidi" w:cstheme="majorBidi"/>
          <w:sz w:val="24"/>
          <w:szCs w:val="24"/>
        </w:rPr>
        <w:t xml:space="preserve">when the opposite is correct </w:t>
      </w:r>
      <w:r w:rsidR="0073573C">
        <w:rPr>
          <w:rFonts w:asciiTheme="majorBidi" w:hAnsiTheme="majorBidi" w:cstheme="majorBidi"/>
          <w:sz w:val="24"/>
          <w:szCs w:val="24"/>
        </w:rPr>
        <w:t>(</w:t>
      </w:r>
      <w:r w:rsidR="002D1385">
        <w:rPr>
          <w:rFonts w:asciiTheme="majorBidi" w:hAnsiTheme="majorBidi" w:cstheme="majorBidi"/>
          <w:sz w:val="24"/>
          <w:szCs w:val="24"/>
        </w:rPr>
        <w:t xml:space="preserve">1 vs. 2 hours per 120 miles; </w:t>
      </w:r>
      <w:r w:rsidR="0073573C">
        <w:rPr>
          <w:rFonts w:asciiTheme="majorBidi" w:hAnsiTheme="majorBidi" w:cstheme="majorBidi"/>
          <w:sz w:val="24"/>
          <w:szCs w:val="24"/>
        </w:rPr>
        <w:t>e.g., Peer &amp; Gamliel, 2013</w:t>
      </w:r>
      <w:r w:rsidR="00081D02">
        <w:rPr>
          <w:rFonts w:asciiTheme="majorBidi" w:hAnsiTheme="majorBidi" w:cstheme="majorBidi"/>
          <w:sz w:val="24"/>
          <w:szCs w:val="24"/>
        </w:rPr>
        <w:t>; Svenson, 2008)</w:t>
      </w:r>
      <w:r w:rsidR="002D1385">
        <w:rPr>
          <w:rFonts w:asciiTheme="majorBidi" w:hAnsiTheme="majorBidi" w:cstheme="majorBidi"/>
          <w:sz w:val="24"/>
          <w:szCs w:val="24"/>
        </w:rPr>
        <w:t>.</w:t>
      </w:r>
      <w:r w:rsidR="00771E12" w:rsidRPr="00771E12">
        <w:rPr>
          <w:rFonts w:asciiTheme="majorBidi" w:hAnsiTheme="majorBidi" w:cstheme="majorBidi"/>
          <w:sz w:val="24"/>
          <w:szCs w:val="24"/>
        </w:rPr>
        <w:t xml:space="preserve"> </w:t>
      </w:r>
      <w:r w:rsidR="0003192F" w:rsidRPr="006D79C0">
        <w:rPr>
          <w:rFonts w:ascii="Times New Roman" w:eastAsia="Arial Unicode MS" w:hAnsi="Times New Roman" w:cs="Arial Unicode MS"/>
          <w:color w:val="000000"/>
          <w:sz w:val="24"/>
          <w:szCs w:val="24"/>
          <w:u w:color="000000"/>
          <w:bdr w:val="nil"/>
        </w:rPr>
        <w:t xml:space="preserve">Similar biases were found in studies using a driving simulator (Eriksson, Svenson, &amp; Eriksson, 2013), and in </w:t>
      </w:r>
      <w:r w:rsidR="00BD6892">
        <w:rPr>
          <w:rFonts w:ascii="Times New Roman" w:eastAsia="Arial Unicode MS" w:hAnsi="Times New Roman" w:cs="Arial Unicode MS"/>
          <w:color w:val="000000"/>
          <w:sz w:val="24"/>
          <w:szCs w:val="24"/>
          <w:u w:color="000000"/>
          <w:bdr w:val="nil"/>
        </w:rPr>
        <w:t xml:space="preserve">other </w:t>
      </w:r>
      <w:r w:rsidR="0003192F" w:rsidRPr="006D79C0">
        <w:rPr>
          <w:rFonts w:ascii="Times New Roman" w:eastAsia="Arial Unicode MS" w:hAnsi="Times New Roman" w:cs="Arial Unicode MS"/>
          <w:color w:val="000000"/>
          <w:sz w:val="24"/>
          <w:szCs w:val="24"/>
          <w:u w:color="000000"/>
          <w:bdr w:val="nil"/>
        </w:rPr>
        <w:t xml:space="preserve">contexts </w:t>
      </w:r>
      <w:r w:rsidR="00BD6892">
        <w:rPr>
          <w:rFonts w:ascii="Times New Roman" w:eastAsia="Arial Unicode MS" w:hAnsi="Times New Roman" w:cs="Arial Unicode MS"/>
          <w:color w:val="000000"/>
          <w:sz w:val="24"/>
          <w:szCs w:val="24"/>
          <w:u w:color="000000"/>
          <w:bdr w:val="nil"/>
        </w:rPr>
        <w:t xml:space="preserve">such as </w:t>
      </w:r>
      <w:r w:rsidR="0003192F" w:rsidRPr="006D79C0">
        <w:rPr>
          <w:rFonts w:ascii="Times New Roman" w:eastAsia="Arial Unicode MS" w:hAnsi="Times New Roman" w:cs="Arial Unicode MS"/>
          <w:color w:val="000000"/>
          <w:sz w:val="24"/>
          <w:szCs w:val="24"/>
          <w:u w:color="000000"/>
          <w:bdr w:val="nil"/>
        </w:rPr>
        <w:t xml:space="preserve">savings of patients’ wait time (Svenson, 2008), estimating a productivity increase in a manufacturing line (Svenson, 2011), and judging products’ speed (e.g., Internet services or printers) and their related quality (De Langhe &amp; Puntoni, 2016). </w:t>
      </w:r>
    </w:p>
    <w:p w14:paraId="48735663" w14:textId="02D2D056" w:rsidR="00BD6892" w:rsidRDefault="005F2DCE" w:rsidP="001110A5">
      <w:pPr>
        <w:pStyle w:val="Teaser"/>
        <w:spacing w:before="0" w:line="480" w:lineRule="auto"/>
        <w:ind w:firstLine="720"/>
        <w:jc w:val="both"/>
        <w:rPr>
          <w:rFonts w:asciiTheme="majorBidi" w:hAnsiTheme="majorBidi" w:cstheme="majorBidi"/>
        </w:rPr>
      </w:pPr>
      <w:r>
        <w:rPr>
          <w:rFonts w:asciiTheme="majorBidi" w:hAnsiTheme="majorBidi" w:cstheme="majorBidi"/>
        </w:rPr>
        <w:t>These biases are caused by replacing the normative evaluations</w:t>
      </w:r>
      <w:r w:rsidR="00FA00AE">
        <w:rPr>
          <w:rFonts w:asciiTheme="majorBidi" w:hAnsiTheme="majorBidi" w:cstheme="majorBidi"/>
        </w:rPr>
        <w:t>,</w:t>
      </w:r>
      <w:r>
        <w:rPr>
          <w:rFonts w:asciiTheme="majorBidi" w:hAnsiTheme="majorBidi" w:cstheme="majorBidi"/>
        </w:rPr>
        <w:t xml:space="preserve"> that require calculating the savings</w:t>
      </w:r>
      <w:r w:rsidR="00FA00AE">
        <w:rPr>
          <w:rFonts w:asciiTheme="majorBidi" w:hAnsiTheme="majorBidi" w:cstheme="majorBidi"/>
        </w:rPr>
        <w:t>,</w:t>
      </w:r>
      <w:r>
        <w:rPr>
          <w:rFonts w:asciiTheme="majorBidi" w:hAnsiTheme="majorBidi" w:cstheme="majorBidi"/>
        </w:rPr>
        <w:t xml:space="preserve"> </w:t>
      </w:r>
      <w:r w:rsidR="00BD6892">
        <w:rPr>
          <w:rFonts w:asciiTheme="majorBidi" w:hAnsiTheme="majorBidi" w:cstheme="majorBidi"/>
        </w:rPr>
        <w:t>with</w:t>
      </w:r>
      <w:r>
        <w:rPr>
          <w:rFonts w:asciiTheme="majorBidi" w:hAnsiTheme="majorBidi" w:cstheme="majorBidi"/>
        </w:rPr>
        <w:t xml:space="preserve"> cognitive shortcuts (i.e., heuristics). Previous research demonstrated that people apply </w:t>
      </w:r>
      <w:r w:rsidR="00BD6892">
        <w:rPr>
          <w:rFonts w:asciiTheme="majorBidi" w:hAnsiTheme="majorBidi" w:cstheme="majorBidi"/>
        </w:rPr>
        <w:t>several</w:t>
      </w:r>
      <w:r>
        <w:rPr>
          <w:rFonts w:asciiTheme="majorBidi" w:hAnsiTheme="majorBidi" w:cstheme="majorBidi"/>
        </w:rPr>
        <w:t xml:space="preserve"> heuristics when evaluating savings, and that they apply simpler heuristics that cause larger biases as the task </w:t>
      </w:r>
      <w:r w:rsidR="00624EBF">
        <w:rPr>
          <w:rFonts w:asciiTheme="majorBidi" w:hAnsiTheme="majorBidi" w:cstheme="majorBidi"/>
        </w:rPr>
        <w:t xml:space="preserve">becomes </w:t>
      </w:r>
      <w:r>
        <w:rPr>
          <w:rFonts w:asciiTheme="majorBidi" w:hAnsiTheme="majorBidi" w:cstheme="majorBidi"/>
        </w:rPr>
        <w:t xml:space="preserve">more complicated. </w:t>
      </w:r>
      <w:r w:rsidR="00F478C8" w:rsidRPr="00A63B48">
        <w:rPr>
          <w:rFonts w:eastAsia="Arial Unicode MS" w:cs="Arial Unicode MS"/>
          <w:color w:val="000000"/>
          <w:u w:color="000000"/>
          <w:bdr w:val="nil"/>
        </w:rPr>
        <w:t xml:space="preserve">In the context of time or fuel savings, the evaluation mode (joint vs. separate) can influence people’s decision by leading them to choose different strategies, or heuristics, for the judgment of the time or fuel saved when upgrading speed or </w:t>
      </w:r>
      <w:r w:rsidR="00F478C8">
        <w:rPr>
          <w:rFonts w:eastAsia="Arial Unicode MS" w:cs="Arial Unicode MS"/>
          <w:color w:val="000000"/>
          <w:u w:color="000000"/>
          <w:bdr w:val="nil"/>
        </w:rPr>
        <w:t xml:space="preserve">fuel </w:t>
      </w:r>
      <w:r w:rsidR="00F478C8" w:rsidRPr="00A63B48">
        <w:rPr>
          <w:rFonts w:eastAsia="Arial Unicode MS" w:cs="Arial Unicode MS"/>
          <w:color w:val="000000"/>
          <w:u w:color="000000"/>
          <w:bdr w:val="nil"/>
        </w:rPr>
        <w:t xml:space="preserve">efficiency. </w:t>
      </w:r>
      <w:r w:rsidR="00F478C8">
        <w:rPr>
          <w:rFonts w:eastAsia="Calibri"/>
        </w:rPr>
        <w:t>P</w:t>
      </w:r>
      <w:r w:rsidR="00F478C8">
        <w:rPr>
          <w:rFonts w:asciiTheme="majorBidi" w:hAnsiTheme="majorBidi" w:cstheme="majorBidi"/>
        </w:rPr>
        <w:t>revious st</w:t>
      </w:r>
      <w:r w:rsidR="00F478C8">
        <w:t xml:space="preserve">udies </w:t>
      </w:r>
      <w:r w:rsidR="00F478C8" w:rsidRPr="00F850B2">
        <w:t xml:space="preserve">identified </w:t>
      </w:r>
      <w:r w:rsidR="00F478C8">
        <w:t xml:space="preserve">two </w:t>
      </w:r>
      <w:r w:rsidR="00AB5DA1">
        <w:t xml:space="preserve">main </w:t>
      </w:r>
      <w:r w:rsidR="00F478C8" w:rsidRPr="00F850B2">
        <w:t xml:space="preserve">non-normative cognitive </w:t>
      </w:r>
      <w:r w:rsidR="00F478C8">
        <w:t>strategies (</w:t>
      </w:r>
      <w:r w:rsidR="00F478C8" w:rsidRPr="00F850B2">
        <w:t>heuristics</w:t>
      </w:r>
      <w:r w:rsidR="00F478C8">
        <w:t xml:space="preserve">), </w:t>
      </w:r>
      <w:r w:rsidR="00F478C8" w:rsidRPr="00F850B2">
        <w:t xml:space="preserve">that </w:t>
      </w:r>
      <w:r w:rsidR="00F478C8">
        <w:t>characterize</w:t>
      </w:r>
      <w:r w:rsidR="00F478C8" w:rsidRPr="00F850B2">
        <w:t xml:space="preserve"> p</w:t>
      </w:r>
      <w:r w:rsidR="00F478C8">
        <w:t>eople</w:t>
      </w:r>
      <w:r w:rsidR="00F478C8" w:rsidRPr="00F850B2">
        <w:t>’</w:t>
      </w:r>
      <w:r w:rsidR="00F478C8">
        <w:t>s</w:t>
      </w:r>
      <w:r w:rsidR="00F478C8" w:rsidRPr="00F850B2">
        <w:t xml:space="preserve"> </w:t>
      </w:r>
      <w:r w:rsidR="00F478C8">
        <w:t>biased</w:t>
      </w:r>
      <w:r w:rsidR="00F478C8" w:rsidRPr="00F850B2">
        <w:t xml:space="preserve"> </w:t>
      </w:r>
      <w:r w:rsidR="00F478C8">
        <w:t>judgments</w:t>
      </w:r>
      <w:r w:rsidR="00F478C8" w:rsidRPr="00F850B2">
        <w:t xml:space="preserve">. </w:t>
      </w:r>
      <w:r w:rsidR="00F478C8">
        <w:t>One heuristic</w:t>
      </w:r>
      <w:r w:rsidR="00F478C8" w:rsidRPr="00F850B2">
        <w:t xml:space="preserve"> include</w:t>
      </w:r>
      <w:r w:rsidR="00F478C8">
        <w:t>s</w:t>
      </w:r>
      <w:r w:rsidR="00F478C8" w:rsidRPr="00F850B2">
        <w:t xml:space="preserve"> </w:t>
      </w:r>
      <w:r w:rsidR="00F478C8">
        <w:t>favoring the speed/efficiency increase that has</w:t>
      </w:r>
      <w:r w:rsidR="00F478C8" w:rsidRPr="00F850B2">
        <w:t xml:space="preserve"> the </w:t>
      </w:r>
      <w:r w:rsidR="00F478C8">
        <w:t xml:space="preserve">higher </w:t>
      </w:r>
      <w:r w:rsidR="00F478C8" w:rsidRPr="00F850B2">
        <w:t xml:space="preserve">absolute </w:t>
      </w:r>
      <w:r w:rsidR="00AB5DA1">
        <w:rPr>
          <w:i/>
          <w:iCs/>
        </w:rPr>
        <w:t>D</w:t>
      </w:r>
      <w:r w:rsidR="00F478C8" w:rsidRPr="00F87B09">
        <w:rPr>
          <w:i/>
          <w:iCs/>
        </w:rPr>
        <w:t>ifferenc</w:t>
      </w:r>
      <w:r w:rsidR="00F478C8">
        <w:rPr>
          <w:i/>
          <w:iCs/>
        </w:rPr>
        <w:t>e</w:t>
      </w:r>
      <w:r w:rsidR="00F478C8" w:rsidRPr="00F850B2">
        <w:t xml:space="preserve"> between the initial and increased values</w:t>
      </w:r>
      <w:r w:rsidR="00F478C8">
        <w:t xml:space="preserve"> (</w:t>
      </w:r>
      <w:r w:rsidR="00F478C8" w:rsidRPr="00F850B2">
        <w:t>Peer &amp; Gamliel</w:t>
      </w:r>
      <w:r w:rsidR="00F478C8">
        <w:t xml:space="preserve">, </w:t>
      </w:r>
      <w:r w:rsidR="00F478C8" w:rsidRPr="00F850B2">
        <w:t>2012</w:t>
      </w:r>
      <w:r w:rsidR="00F478C8">
        <w:t xml:space="preserve">). Another heuristic uses </w:t>
      </w:r>
      <w:r w:rsidR="00F478C8" w:rsidRPr="00F850B2">
        <w:t>the</w:t>
      </w:r>
      <w:r w:rsidR="00AB5DA1">
        <w:t xml:space="preserve"> </w:t>
      </w:r>
      <w:r w:rsidR="00AB5DA1">
        <w:rPr>
          <w:i/>
          <w:iCs/>
        </w:rPr>
        <w:t>P</w:t>
      </w:r>
      <w:r w:rsidR="00F478C8" w:rsidRPr="006323F0">
        <w:rPr>
          <w:i/>
          <w:iCs/>
        </w:rPr>
        <w:t>roportional</w:t>
      </w:r>
      <w:r w:rsidR="00F478C8" w:rsidRPr="00F850B2">
        <w:t xml:space="preserve"> increase</w:t>
      </w:r>
      <w:r w:rsidR="00F478C8">
        <w:t>,</w:t>
      </w:r>
      <w:r w:rsidR="00F478C8" w:rsidRPr="00F850B2">
        <w:t xml:space="preserve"> </w:t>
      </w:r>
      <w:r w:rsidR="00F478C8">
        <w:t xml:space="preserve">computed </w:t>
      </w:r>
      <w:r w:rsidR="00F478C8" w:rsidRPr="00F850B2">
        <w:t xml:space="preserve">from the increased </w:t>
      </w:r>
      <w:r w:rsidR="00F478C8">
        <w:t>value (</w:t>
      </w:r>
      <w:r w:rsidR="00F478C8" w:rsidRPr="00F850B2">
        <w:t>Svenson, 2008</w:t>
      </w:r>
      <w:r w:rsidR="00F478C8">
        <w:t xml:space="preserve">). </w:t>
      </w:r>
      <w:r w:rsidR="00624EBF">
        <w:t xml:space="preserve">For example, when judging whether more time is saved when A) increasing from 30 to 40 kph vs. B) from 60 to 80 kph, followers of the </w:t>
      </w:r>
      <w:r w:rsidR="00624EBF">
        <w:rPr>
          <w:i/>
          <w:iCs/>
        </w:rPr>
        <w:t>Difference</w:t>
      </w:r>
      <w:r w:rsidR="00624EBF">
        <w:t xml:space="preserve"> heuristic would opt for option B, whereas followers of the </w:t>
      </w:r>
      <w:r w:rsidR="00624EBF">
        <w:rPr>
          <w:i/>
          <w:iCs/>
        </w:rPr>
        <w:t xml:space="preserve">Proportion </w:t>
      </w:r>
      <w:r w:rsidR="00624EBF">
        <w:t xml:space="preserve">heuristic would judge both options equally. </w:t>
      </w:r>
      <w:r w:rsidR="00F478C8">
        <w:t xml:space="preserve">Although both the </w:t>
      </w:r>
      <w:r w:rsidR="00500CDD">
        <w:t>D</w:t>
      </w:r>
      <w:r w:rsidR="00F478C8">
        <w:t xml:space="preserve">ifference and the </w:t>
      </w:r>
      <w:r w:rsidR="00500CDD">
        <w:t>P</w:t>
      </w:r>
      <w:r w:rsidR="00F478C8">
        <w:t xml:space="preserve">roportion heuristics </w:t>
      </w:r>
      <w:r w:rsidR="007B5728">
        <w:t>lead to biased estimations</w:t>
      </w:r>
      <w:r w:rsidR="00624EBF">
        <w:t xml:space="preserve"> (option A actually saves more time than option B in the above example)</w:t>
      </w:r>
      <w:r w:rsidR="00F478C8">
        <w:t xml:space="preserve">, the use of the </w:t>
      </w:r>
      <w:r w:rsidR="00500CDD" w:rsidRPr="001110A5">
        <w:rPr>
          <w:i/>
          <w:iCs/>
        </w:rPr>
        <w:t>D</w:t>
      </w:r>
      <w:r w:rsidR="00F478C8" w:rsidRPr="001110A5">
        <w:rPr>
          <w:i/>
          <w:iCs/>
        </w:rPr>
        <w:t>ifference</w:t>
      </w:r>
      <w:r w:rsidR="00F478C8">
        <w:t xml:space="preserve"> heuristic typically results in more biased judgments relative to the use of the </w:t>
      </w:r>
      <w:r w:rsidR="00500CDD" w:rsidRPr="001110A5">
        <w:rPr>
          <w:i/>
          <w:iCs/>
        </w:rPr>
        <w:t>P</w:t>
      </w:r>
      <w:r w:rsidR="00F478C8" w:rsidRPr="001110A5">
        <w:rPr>
          <w:i/>
          <w:iCs/>
        </w:rPr>
        <w:t>roportion</w:t>
      </w:r>
      <w:r w:rsidR="00F478C8">
        <w:t xml:space="preserve"> heuristic (</w:t>
      </w:r>
      <w:r w:rsidR="00F478C8">
        <w:rPr>
          <w:rFonts w:eastAsia="Arial Unicode MS" w:cs="Arial Unicode MS"/>
          <w:color w:val="000000"/>
          <w:u w:color="000000"/>
          <w:bdr w:val="nil"/>
          <w:lang w:val="es-US"/>
        </w:rPr>
        <w:t>Gamliel &amp; Peer, 2019</w:t>
      </w:r>
      <w:r w:rsidR="00F478C8" w:rsidRPr="006D79C0">
        <w:rPr>
          <w:rFonts w:eastAsia="Arial Unicode MS" w:cs="Arial Unicode MS"/>
          <w:color w:val="000000"/>
          <w:u w:color="000000"/>
          <w:bdr w:val="nil"/>
          <w:lang w:val="es-US"/>
        </w:rPr>
        <w:t>)</w:t>
      </w:r>
      <w:r w:rsidR="00F478C8">
        <w:rPr>
          <w:rFonts w:asciiTheme="majorBidi" w:hAnsiTheme="majorBidi" w:cstheme="majorBidi"/>
        </w:rPr>
        <w:t xml:space="preserve">. Previous studies have also suggested that the type of task presented to </w:t>
      </w:r>
      <w:r w:rsidR="00F478C8">
        <w:rPr>
          <w:rFonts w:asciiTheme="majorBidi" w:hAnsiTheme="majorBidi" w:cstheme="majorBidi"/>
        </w:rPr>
        <w:lastRenderedPageBreak/>
        <w:t>participants affects the heuristic they use</w:t>
      </w:r>
      <w:r w:rsidR="00624EBF">
        <w:rPr>
          <w:rFonts w:asciiTheme="majorBidi" w:hAnsiTheme="majorBidi" w:cstheme="majorBidi"/>
        </w:rPr>
        <w:t>.</w:t>
      </w:r>
      <w:r w:rsidR="00F478C8">
        <w:rPr>
          <w:rFonts w:asciiTheme="majorBidi" w:hAnsiTheme="majorBidi" w:cstheme="majorBidi"/>
        </w:rPr>
        <w:t xml:space="preserve"> </w:t>
      </w:r>
      <w:r w:rsidR="00F478C8" w:rsidRPr="003D1C4E">
        <w:rPr>
          <w:rFonts w:asciiTheme="majorBidi" w:hAnsiTheme="majorBidi" w:cstheme="majorBidi"/>
        </w:rPr>
        <w:t>Specifically</w:t>
      </w:r>
      <w:r w:rsidR="00F84717">
        <w:rPr>
          <w:rFonts w:eastAsia="Arial Unicode MS" w:cs="Arial Unicode MS"/>
          <w:color w:val="000000"/>
          <w:u w:color="000000"/>
          <w:bdr w:val="nil"/>
          <w:lang w:val="es-US"/>
        </w:rPr>
        <w:t>, when asked to</w:t>
      </w:r>
      <w:r w:rsidR="00F478C8">
        <w:rPr>
          <w:rFonts w:eastAsia="Arial Unicode MS" w:cs="Arial Unicode MS"/>
          <w:color w:val="000000"/>
          <w:u w:color="000000"/>
          <w:bdr w:val="nil"/>
          <w:lang w:val="es-US"/>
        </w:rPr>
        <w:t xml:space="preserve"> estimate saving of an efficiency upgrade, more </w:t>
      </w:r>
      <w:r w:rsidR="00F478C8" w:rsidRPr="000A73C9">
        <w:rPr>
          <w:rFonts w:eastAsia="Calibri"/>
        </w:rPr>
        <w:t xml:space="preserve">people used the </w:t>
      </w:r>
      <w:r w:rsidR="00500CDD" w:rsidRPr="001110A5">
        <w:rPr>
          <w:rFonts w:eastAsia="Calibri"/>
          <w:i/>
          <w:iCs/>
        </w:rPr>
        <w:t>P</w:t>
      </w:r>
      <w:r w:rsidR="00F478C8" w:rsidRPr="001110A5">
        <w:rPr>
          <w:rFonts w:eastAsia="Calibri"/>
          <w:i/>
          <w:iCs/>
        </w:rPr>
        <w:t>roportion</w:t>
      </w:r>
      <w:r w:rsidR="00F478C8" w:rsidRPr="000A73C9">
        <w:rPr>
          <w:rFonts w:eastAsia="Calibri"/>
        </w:rPr>
        <w:t xml:space="preserve"> heuristic, </w:t>
      </w:r>
      <w:r w:rsidR="00BD6892">
        <w:rPr>
          <w:rFonts w:eastAsia="Calibri"/>
        </w:rPr>
        <w:t>but</w:t>
      </w:r>
      <w:r w:rsidR="00F478C8" w:rsidRPr="000A73C9">
        <w:rPr>
          <w:rFonts w:eastAsia="Calibri"/>
        </w:rPr>
        <w:t xml:space="preserve"> when asked to estimate savings of several upgrades simultaneously the use of the </w:t>
      </w:r>
      <w:r w:rsidR="00500CDD" w:rsidRPr="001110A5">
        <w:rPr>
          <w:rFonts w:eastAsia="Calibri"/>
          <w:i/>
          <w:iCs/>
        </w:rPr>
        <w:t>P</w:t>
      </w:r>
      <w:r w:rsidR="00F478C8" w:rsidRPr="001110A5">
        <w:rPr>
          <w:rFonts w:eastAsia="Calibri"/>
          <w:i/>
          <w:iCs/>
        </w:rPr>
        <w:t>roportion</w:t>
      </w:r>
      <w:r w:rsidR="00F478C8" w:rsidRPr="000A73C9">
        <w:rPr>
          <w:rFonts w:eastAsia="Calibri"/>
        </w:rPr>
        <w:t xml:space="preserve"> heuristic decrease</w:t>
      </w:r>
      <w:r w:rsidR="00BD6892">
        <w:rPr>
          <w:rFonts w:eastAsia="Calibri"/>
        </w:rPr>
        <w:t>d</w:t>
      </w:r>
      <w:r w:rsidR="00F478C8" w:rsidRPr="000A73C9">
        <w:rPr>
          <w:rFonts w:eastAsia="Calibri"/>
        </w:rPr>
        <w:t xml:space="preserve"> </w:t>
      </w:r>
      <w:r w:rsidR="00BD6892">
        <w:rPr>
          <w:rFonts w:eastAsia="Calibri"/>
        </w:rPr>
        <w:t>in favor of</w:t>
      </w:r>
      <w:r w:rsidR="00F478C8" w:rsidRPr="000A73C9">
        <w:rPr>
          <w:rFonts w:eastAsia="Calibri"/>
        </w:rPr>
        <w:t xml:space="preserve"> the </w:t>
      </w:r>
      <w:r w:rsidR="00500CDD" w:rsidRPr="001110A5">
        <w:rPr>
          <w:rFonts w:eastAsia="Calibri"/>
          <w:i/>
          <w:iCs/>
        </w:rPr>
        <w:t>D</w:t>
      </w:r>
      <w:r w:rsidR="00F478C8" w:rsidRPr="001110A5">
        <w:rPr>
          <w:rFonts w:eastAsia="Calibri"/>
          <w:i/>
          <w:iCs/>
        </w:rPr>
        <w:t>ifference</w:t>
      </w:r>
      <w:r w:rsidR="00F478C8" w:rsidRPr="000A73C9">
        <w:rPr>
          <w:rFonts w:eastAsia="Calibri"/>
        </w:rPr>
        <w:t xml:space="preserve"> heuristic (De Langhe &amp; Puntoni, 2016; Gamliel &amp; Peer, 2019).</w:t>
      </w:r>
      <w:r w:rsidR="00624EBF">
        <w:rPr>
          <w:rFonts w:eastAsia="Calibri"/>
        </w:rPr>
        <w:t xml:space="preserve"> </w:t>
      </w:r>
    </w:p>
    <w:p w14:paraId="437D26CB" w14:textId="12D2A2C2" w:rsidR="00BD6892" w:rsidRPr="00BD6892" w:rsidRDefault="00BD6892" w:rsidP="00BD6892">
      <w:pPr>
        <w:autoSpaceDE w:val="0"/>
        <w:autoSpaceDN w:val="0"/>
        <w:bidi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Efficiency upgrade judgments in joint vs. separate evaluation modes</w:t>
      </w:r>
    </w:p>
    <w:p w14:paraId="247705FD" w14:textId="6B0E8E90" w:rsidR="00443194" w:rsidRDefault="00D22FA5" w:rsidP="00A87579">
      <w:pPr>
        <w:autoSpaceDE w:val="0"/>
        <w:autoSpaceDN w:val="0"/>
        <w:bidi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Although it has not been tested before, one can assume that evaluating two upgrade options in a </w:t>
      </w:r>
      <w:r w:rsidR="00624EBF">
        <w:rPr>
          <w:rFonts w:asciiTheme="majorBidi" w:hAnsiTheme="majorBidi" w:cstheme="majorBidi"/>
          <w:sz w:val="24"/>
          <w:szCs w:val="24"/>
        </w:rPr>
        <w:t>JE</w:t>
      </w:r>
      <w:r>
        <w:rPr>
          <w:rFonts w:asciiTheme="majorBidi" w:hAnsiTheme="majorBidi" w:cstheme="majorBidi"/>
          <w:sz w:val="24"/>
          <w:szCs w:val="24"/>
        </w:rPr>
        <w:t xml:space="preserve"> mode would be more cognitively taxing than evaluating only one in a </w:t>
      </w:r>
      <w:r w:rsidR="00624EBF">
        <w:rPr>
          <w:rFonts w:asciiTheme="majorBidi" w:hAnsiTheme="majorBidi" w:cstheme="majorBidi"/>
          <w:sz w:val="24"/>
          <w:szCs w:val="24"/>
        </w:rPr>
        <w:t>SE</w:t>
      </w:r>
      <w:r>
        <w:rPr>
          <w:rFonts w:asciiTheme="majorBidi" w:hAnsiTheme="majorBidi" w:cstheme="majorBidi"/>
          <w:sz w:val="24"/>
          <w:szCs w:val="24"/>
        </w:rPr>
        <w:t xml:space="preserve"> mode. </w:t>
      </w:r>
      <w:r w:rsidR="00624EBF">
        <w:rPr>
          <w:rFonts w:asciiTheme="majorBidi" w:hAnsiTheme="majorBidi" w:cstheme="majorBidi"/>
          <w:sz w:val="24"/>
          <w:szCs w:val="24"/>
        </w:rPr>
        <w:t xml:space="preserve">This should especially be the case for judgments that require some mathematical calculations, as in the </w:t>
      </w:r>
      <w:r w:rsidR="001110A5">
        <w:rPr>
          <w:rFonts w:asciiTheme="majorBidi" w:hAnsiTheme="majorBidi" w:cstheme="majorBidi"/>
          <w:sz w:val="24"/>
          <w:szCs w:val="24"/>
        </w:rPr>
        <w:t>examples</w:t>
      </w:r>
      <w:r w:rsidR="00624EBF">
        <w:rPr>
          <w:rFonts w:asciiTheme="majorBidi" w:hAnsiTheme="majorBidi" w:cstheme="majorBidi"/>
          <w:sz w:val="24"/>
          <w:szCs w:val="24"/>
        </w:rPr>
        <w:t xml:space="preserve"> of estimating time savings when increasing speed</w:t>
      </w:r>
      <w:r w:rsidR="001110A5">
        <w:rPr>
          <w:rFonts w:asciiTheme="majorBidi" w:hAnsiTheme="majorBidi" w:cstheme="majorBidi"/>
          <w:sz w:val="24"/>
          <w:szCs w:val="24"/>
        </w:rPr>
        <w:t>,</w:t>
      </w:r>
      <w:r w:rsidR="00624EBF">
        <w:rPr>
          <w:rFonts w:asciiTheme="majorBidi" w:hAnsiTheme="majorBidi" w:cstheme="majorBidi"/>
          <w:sz w:val="24"/>
          <w:szCs w:val="24"/>
        </w:rPr>
        <w:t xml:space="preserve"> or fuel savings when upgrading cars. </w:t>
      </w:r>
      <w:r w:rsidR="005F2DCE">
        <w:rPr>
          <w:rFonts w:asciiTheme="majorBidi" w:hAnsiTheme="majorBidi" w:cstheme="majorBidi"/>
          <w:sz w:val="24"/>
          <w:szCs w:val="24"/>
        </w:rPr>
        <w:t xml:space="preserve">Thus, we predicted that </w:t>
      </w:r>
      <w:r w:rsidR="00BD6892">
        <w:rPr>
          <w:rFonts w:asciiTheme="majorBidi" w:hAnsiTheme="majorBidi" w:cstheme="majorBidi"/>
          <w:sz w:val="24"/>
          <w:szCs w:val="24"/>
        </w:rPr>
        <w:t>faced with upgrade options</w:t>
      </w:r>
      <w:r w:rsidR="005F2DCE">
        <w:rPr>
          <w:rFonts w:asciiTheme="majorBidi" w:hAnsiTheme="majorBidi" w:cstheme="majorBidi"/>
          <w:sz w:val="24"/>
          <w:szCs w:val="24"/>
        </w:rPr>
        <w:t xml:space="preserve"> in a </w:t>
      </w:r>
      <w:r w:rsidR="00624EBF">
        <w:rPr>
          <w:rFonts w:asciiTheme="majorBidi" w:hAnsiTheme="majorBidi" w:cstheme="majorBidi"/>
          <w:sz w:val="24"/>
          <w:szCs w:val="24"/>
        </w:rPr>
        <w:t>SE</w:t>
      </w:r>
      <w:r w:rsidR="005F2DCE">
        <w:rPr>
          <w:rFonts w:asciiTheme="majorBidi" w:hAnsiTheme="majorBidi" w:cstheme="majorBidi"/>
          <w:sz w:val="24"/>
          <w:szCs w:val="24"/>
        </w:rPr>
        <w:t xml:space="preserve"> mode, people </w:t>
      </w:r>
      <w:r w:rsidR="00081D02">
        <w:rPr>
          <w:rFonts w:asciiTheme="majorBidi" w:hAnsiTheme="majorBidi" w:cstheme="majorBidi"/>
          <w:sz w:val="24"/>
          <w:szCs w:val="24"/>
        </w:rPr>
        <w:t xml:space="preserve">would </w:t>
      </w:r>
      <w:r w:rsidR="00BD6892">
        <w:rPr>
          <w:rFonts w:asciiTheme="majorBidi" w:hAnsiTheme="majorBidi" w:cstheme="majorBidi"/>
          <w:sz w:val="24"/>
          <w:szCs w:val="24"/>
        </w:rPr>
        <w:t>estimate</w:t>
      </w:r>
      <w:r w:rsidR="00081D02">
        <w:rPr>
          <w:rFonts w:asciiTheme="majorBidi" w:hAnsiTheme="majorBidi" w:cstheme="majorBidi"/>
          <w:sz w:val="24"/>
          <w:szCs w:val="24"/>
        </w:rPr>
        <w:t xml:space="preserve"> the savings </w:t>
      </w:r>
      <w:r w:rsidR="00F84717">
        <w:rPr>
          <w:rFonts w:asciiTheme="majorBidi" w:hAnsiTheme="majorBidi" w:cstheme="majorBidi"/>
          <w:sz w:val="24"/>
          <w:szCs w:val="24"/>
        </w:rPr>
        <w:t xml:space="preserve">using </w:t>
      </w:r>
      <w:r w:rsidR="00BD6892">
        <w:rPr>
          <w:rFonts w:asciiTheme="majorBidi" w:hAnsiTheme="majorBidi" w:cstheme="majorBidi"/>
          <w:sz w:val="24"/>
          <w:szCs w:val="24"/>
        </w:rPr>
        <w:t xml:space="preserve">either </w:t>
      </w:r>
      <w:r w:rsidR="00F84717">
        <w:rPr>
          <w:rFonts w:asciiTheme="majorBidi" w:hAnsiTheme="majorBidi" w:cstheme="majorBidi"/>
          <w:sz w:val="24"/>
          <w:szCs w:val="24"/>
        </w:rPr>
        <w:t xml:space="preserve">the </w:t>
      </w:r>
      <w:r w:rsidR="0084174B">
        <w:rPr>
          <w:rFonts w:asciiTheme="majorBidi" w:hAnsiTheme="majorBidi" w:cstheme="majorBidi"/>
          <w:sz w:val="24"/>
          <w:szCs w:val="24"/>
        </w:rPr>
        <w:t>normative</w:t>
      </w:r>
      <w:r w:rsidR="00F84717">
        <w:rPr>
          <w:rFonts w:asciiTheme="majorBidi" w:hAnsiTheme="majorBidi" w:cstheme="majorBidi"/>
          <w:sz w:val="24"/>
          <w:szCs w:val="24"/>
        </w:rPr>
        <w:t xml:space="preserve"> formula</w:t>
      </w:r>
      <w:r w:rsidR="0084174B">
        <w:rPr>
          <w:rFonts w:asciiTheme="majorBidi" w:hAnsiTheme="majorBidi" w:cstheme="majorBidi"/>
          <w:sz w:val="24"/>
          <w:szCs w:val="24"/>
        </w:rPr>
        <w:t xml:space="preserve"> </w:t>
      </w:r>
      <w:r w:rsidR="00081D02">
        <w:rPr>
          <w:rFonts w:asciiTheme="majorBidi" w:hAnsiTheme="majorBidi" w:cstheme="majorBidi"/>
          <w:sz w:val="24"/>
          <w:szCs w:val="24"/>
        </w:rPr>
        <w:t xml:space="preserve">or </w:t>
      </w:r>
      <w:r w:rsidR="005F2DCE">
        <w:rPr>
          <w:rFonts w:asciiTheme="majorBidi" w:hAnsiTheme="majorBidi" w:cstheme="majorBidi"/>
          <w:sz w:val="24"/>
          <w:szCs w:val="24"/>
        </w:rPr>
        <w:t xml:space="preserve">use </w:t>
      </w:r>
      <w:r w:rsidR="00BD6892">
        <w:rPr>
          <w:rFonts w:asciiTheme="majorBidi" w:hAnsiTheme="majorBidi" w:cstheme="majorBidi"/>
          <w:sz w:val="24"/>
          <w:szCs w:val="24"/>
        </w:rPr>
        <w:t xml:space="preserve">more </w:t>
      </w:r>
      <w:r w:rsidR="005F2DCE">
        <w:rPr>
          <w:rFonts w:asciiTheme="majorBidi" w:hAnsiTheme="majorBidi" w:cstheme="majorBidi"/>
          <w:sz w:val="24"/>
          <w:szCs w:val="24"/>
        </w:rPr>
        <w:t xml:space="preserve">complex heuristic </w:t>
      </w:r>
      <w:r w:rsidR="0084174B">
        <w:rPr>
          <w:rFonts w:asciiTheme="majorBidi" w:hAnsiTheme="majorBidi" w:cstheme="majorBidi"/>
          <w:sz w:val="24"/>
          <w:szCs w:val="24"/>
        </w:rPr>
        <w:t xml:space="preserve">(i.e., </w:t>
      </w:r>
      <w:r w:rsidR="0084174B" w:rsidRPr="0084174B">
        <w:rPr>
          <w:rFonts w:asciiTheme="majorBidi" w:hAnsiTheme="majorBidi" w:cstheme="majorBidi"/>
          <w:sz w:val="24"/>
          <w:szCs w:val="24"/>
        </w:rPr>
        <w:t xml:space="preserve">the </w:t>
      </w:r>
      <w:r w:rsidR="00BD6892" w:rsidRPr="001110A5">
        <w:rPr>
          <w:rFonts w:asciiTheme="majorBidi" w:hAnsiTheme="majorBidi" w:cstheme="majorBidi"/>
          <w:i/>
          <w:iCs/>
          <w:sz w:val="24"/>
          <w:szCs w:val="24"/>
        </w:rPr>
        <w:t>P</w:t>
      </w:r>
      <w:r w:rsidR="0084174B" w:rsidRPr="001110A5">
        <w:rPr>
          <w:rFonts w:asciiTheme="majorBidi" w:hAnsiTheme="majorBidi" w:cstheme="majorBidi"/>
          <w:i/>
          <w:iCs/>
          <w:sz w:val="24"/>
          <w:szCs w:val="24"/>
        </w:rPr>
        <w:t>roportion</w:t>
      </w:r>
      <w:r w:rsidR="0084174B" w:rsidRPr="0084174B">
        <w:rPr>
          <w:rFonts w:asciiTheme="majorBidi" w:hAnsiTheme="majorBidi" w:cstheme="majorBidi"/>
          <w:sz w:val="24"/>
          <w:szCs w:val="24"/>
        </w:rPr>
        <w:t xml:space="preserve"> heuristic</w:t>
      </w:r>
      <w:r w:rsidR="0084174B">
        <w:rPr>
          <w:rFonts w:asciiTheme="majorBidi" w:hAnsiTheme="majorBidi" w:cstheme="majorBidi"/>
          <w:sz w:val="24"/>
          <w:szCs w:val="24"/>
        </w:rPr>
        <w:t>)</w:t>
      </w:r>
      <w:r w:rsidR="00B062CB">
        <w:rPr>
          <w:rFonts w:asciiTheme="majorBidi" w:hAnsiTheme="majorBidi" w:cstheme="majorBidi"/>
          <w:sz w:val="24"/>
          <w:szCs w:val="24"/>
        </w:rPr>
        <w:t>,</w:t>
      </w:r>
      <w:r w:rsidR="0084174B">
        <w:rPr>
          <w:rFonts w:asciiTheme="majorBidi" w:hAnsiTheme="majorBidi" w:cstheme="majorBidi"/>
          <w:sz w:val="24"/>
          <w:szCs w:val="24"/>
        </w:rPr>
        <w:t xml:space="preserve"> </w:t>
      </w:r>
      <w:r w:rsidR="005F2DCE">
        <w:rPr>
          <w:rFonts w:asciiTheme="majorBidi" w:hAnsiTheme="majorBidi" w:cstheme="majorBidi"/>
          <w:sz w:val="24"/>
          <w:szCs w:val="24"/>
        </w:rPr>
        <w:t>result</w:t>
      </w:r>
      <w:r w:rsidR="00081D02">
        <w:rPr>
          <w:rFonts w:asciiTheme="majorBidi" w:hAnsiTheme="majorBidi" w:cstheme="majorBidi"/>
          <w:sz w:val="24"/>
          <w:szCs w:val="24"/>
        </w:rPr>
        <w:t>ing</w:t>
      </w:r>
      <w:r w:rsidR="005F2DCE">
        <w:rPr>
          <w:rFonts w:asciiTheme="majorBidi" w:hAnsiTheme="majorBidi" w:cstheme="majorBidi"/>
          <w:sz w:val="24"/>
          <w:szCs w:val="24"/>
        </w:rPr>
        <w:t xml:space="preserve"> in </w:t>
      </w:r>
      <w:r w:rsidR="00081D02">
        <w:rPr>
          <w:rFonts w:asciiTheme="majorBidi" w:hAnsiTheme="majorBidi" w:cstheme="majorBidi"/>
          <w:sz w:val="24"/>
          <w:szCs w:val="24"/>
        </w:rPr>
        <w:t xml:space="preserve">small to no </w:t>
      </w:r>
      <w:r w:rsidR="005F2DCE">
        <w:rPr>
          <w:rFonts w:asciiTheme="majorBidi" w:hAnsiTheme="majorBidi" w:cstheme="majorBidi"/>
          <w:sz w:val="24"/>
          <w:szCs w:val="24"/>
        </w:rPr>
        <w:t>bias</w:t>
      </w:r>
      <w:r w:rsidR="00C9608E">
        <w:rPr>
          <w:rFonts w:asciiTheme="majorBidi" w:hAnsiTheme="majorBidi" w:cstheme="majorBidi"/>
          <w:sz w:val="24"/>
          <w:szCs w:val="24"/>
        </w:rPr>
        <w:t xml:space="preserve"> in judging the larger </w:t>
      </w:r>
      <w:r w:rsidR="0084174B">
        <w:rPr>
          <w:rFonts w:asciiTheme="majorBidi" w:hAnsiTheme="majorBidi" w:cstheme="majorBidi"/>
          <w:sz w:val="24"/>
          <w:szCs w:val="24"/>
        </w:rPr>
        <w:t xml:space="preserve">and smaller </w:t>
      </w:r>
      <w:r w:rsidR="00C9608E">
        <w:rPr>
          <w:rFonts w:asciiTheme="majorBidi" w:hAnsiTheme="majorBidi" w:cstheme="majorBidi"/>
          <w:sz w:val="24"/>
          <w:szCs w:val="24"/>
        </w:rPr>
        <w:t>upgrade</w:t>
      </w:r>
      <w:r w:rsidR="0084174B">
        <w:rPr>
          <w:rFonts w:asciiTheme="majorBidi" w:hAnsiTheme="majorBidi" w:cstheme="majorBidi"/>
          <w:sz w:val="24"/>
          <w:szCs w:val="24"/>
        </w:rPr>
        <w:t>s</w:t>
      </w:r>
      <w:r w:rsidR="00081D02">
        <w:rPr>
          <w:rFonts w:asciiTheme="majorBidi" w:hAnsiTheme="majorBidi" w:cstheme="majorBidi"/>
          <w:sz w:val="24"/>
          <w:szCs w:val="24"/>
        </w:rPr>
        <w:t xml:space="preserve"> and expressing </w:t>
      </w:r>
      <w:r w:rsidR="0084174B">
        <w:rPr>
          <w:rFonts w:asciiTheme="majorBidi" w:hAnsiTheme="majorBidi" w:cstheme="majorBidi"/>
          <w:sz w:val="24"/>
          <w:szCs w:val="24"/>
        </w:rPr>
        <w:t xml:space="preserve">calibrated </w:t>
      </w:r>
      <w:r w:rsidR="00081D02">
        <w:rPr>
          <w:rFonts w:asciiTheme="majorBidi" w:hAnsiTheme="majorBidi" w:cstheme="majorBidi"/>
          <w:sz w:val="24"/>
          <w:szCs w:val="24"/>
        </w:rPr>
        <w:t>WTP</w:t>
      </w:r>
      <w:r w:rsidR="005F2DCE">
        <w:rPr>
          <w:rFonts w:asciiTheme="majorBidi" w:hAnsiTheme="majorBidi" w:cstheme="majorBidi"/>
          <w:sz w:val="24"/>
          <w:szCs w:val="24"/>
        </w:rPr>
        <w:t xml:space="preserve">. </w:t>
      </w:r>
      <w:r w:rsidR="00BD6892">
        <w:rPr>
          <w:rFonts w:asciiTheme="majorBidi" w:hAnsiTheme="majorBidi" w:cstheme="majorBidi"/>
          <w:sz w:val="24"/>
          <w:szCs w:val="24"/>
        </w:rPr>
        <w:t>But, when faced with</w:t>
      </w:r>
      <w:r w:rsidR="0084174B">
        <w:rPr>
          <w:rFonts w:asciiTheme="majorBidi" w:hAnsiTheme="majorBidi" w:cstheme="majorBidi"/>
          <w:sz w:val="24"/>
          <w:szCs w:val="24"/>
        </w:rPr>
        <w:t xml:space="preserve"> upgrade</w:t>
      </w:r>
      <w:r w:rsidR="00BD6892">
        <w:rPr>
          <w:rFonts w:asciiTheme="majorBidi" w:hAnsiTheme="majorBidi" w:cstheme="majorBidi"/>
          <w:sz w:val="24"/>
          <w:szCs w:val="24"/>
        </w:rPr>
        <w:t xml:space="preserve"> options</w:t>
      </w:r>
      <w:r w:rsidR="0084174B">
        <w:rPr>
          <w:rFonts w:asciiTheme="majorBidi" w:hAnsiTheme="majorBidi" w:cstheme="majorBidi"/>
          <w:sz w:val="24"/>
          <w:szCs w:val="24"/>
        </w:rPr>
        <w:t xml:space="preserve"> </w:t>
      </w:r>
      <w:r w:rsidR="00F478C8" w:rsidRPr="0084174B">
        <w:rPr>
          <w:rFonts w:asciiTheme="majorBidi" w:hAnsiTheme="majorBidi" w:cstheme="majorBidi"/>
          <w:sz w:val="24"/>
          <w:szCs w:val="24"/>
        </w:rPr>
        <w:t>simultaneously</w:t>
      </w:r>
      <w:r w:rsidR="0084174B" w:rsidRPr="0084174B">
        <w:rPr>
          <w:rFonts w:asciiTheme="majorBidi" w:hAnsiTheme="majorBidi" w:cstheme="majorBidi"/>
          <w:sz w:val="24"/>
          <w:szCs w:val="24"/>
        </w:rPr>
        <w:t xml:space="preserve"> </w:t>
      </w:r>
      <w:r w:rsidR="0084174B">
        <w:rPr>
          <w:rFonts w:asciiTheme="majorBidi" w:hAnsiTheme="majorBidi" w:cstheme="majorBidi"/>
          <w:sz w:val="24"/>
          <w:szCs w:val="24"/>
        </w:rPr>
        <w:t xml:space="preserve">in a </w:t>
      </w:r>
      <w:r w:rsidR="00624EBF">
        <w:rPr>
          <w:rFonts w:asciiTheme="majorBidi" w:hAnsiTheme="majorBidi" w:cstheme="majorBidi"/>
          <w:sz w:val="24"/>
          <w:szCs w:val="24"/>
        </w:rPr>
        <w:t>JE</w:t>
      </w:r>
      <w:r w:rsidR="0084174B">
        <w:rPr>
          <w:rFonts w:asciiTheme="majorBidi" w:hAnsiTheme="majorBidi" w:cstheme="majorBidi"/>
          <w:sz w:val="24"/>
          <w:szCs w:val="24"/>
        </w:rPr>
        <w:t xml:space="preserve"> mode</w:t>
      </w:r>
      <w:r w:rsidR="00F478C8" w:rsidRPr="0084174B">
        <w:rPr>
          <w:rFonts w:asciiTheme="majorBidi" w:hAnsiTheme="majorBidi" w:cstheme="majorBidi"/>
          <w:sz w:val="24"/>
          <w:szCs w:val="24"/>
        </w:rPr>
        <w:t xml:space="preserve">, people might abandon </w:t>
      </w:r>
      <w:r w:rsidR="00B062CB">
        <w:rPr>
          <w:rFonts w:asciiTheme="majorBidi" w:hAnsiTheme="majorBidi" w:cstheme="majorBidi"/>
          <w:sz w:val="24"/>
          <w:szCs w:val="24"/>
        </w:rPr>
        <w:t xml:space="preserve">both the normative formula and </w:t>
      </w:r>
      <w:r w:rsidR="00F478C8" w:rsidRPr="0084174B">
        <w:rPr>
          <w:rFonts w:asciiTheme="majorBidi" w:hAnsiTheme="majorBidi" w:cstheme="majorBidi"/>
          <w:sz w:val="24"/>
          <w:szCs w:val="24"/>
        </w:rPr>
        <w:t>the extra step of converting upgrades to proportions</w:t>
      </w:r>
      <w:r w:rsidR="00B062CB">
        <w:rPr>
          <w:rFonts w:asciiTheme="majorBidi" w:hAnsiTheme="majorBidi" w:cstheme="majorBidi"/>
          <w:sz w:val="24"/>
          <w:szCs w:val="24"/>
        </w:rPr>
        <w:t>,</w:t>
      </w:r>
      <w:r w:rsidR="00F478C8" w:rsidRPr="0084174B">
        <w:rPr>
          <w:rFonts w:asciiTheme="majorBidi" w:hAnsiTheme="majorBidi" w:cstheme="majorBidi"/>
          <w:sz w:val="24"/>
          <w:szCs w:val="24"/>
        </w:rPr>
        <w:t xml:space="preserve"> </w:t>
      </w:r>
      <w:r w:rsidR="00624EBF">
        <w:rPr>
          <w:rFonts w:asciiTheme="majorBidi" w:hAnsiTheme="majorBidi" w:cstheme="majorBidi"/>
          <w:sz w:val="24"/>
          <w:szCs w:val="24"/>
        </w:rPr>
        <w:t>and</w:t>
      </w:r>
      <w:r w:rsidR="00624EBF" w:rsidRPr="0084174B">
        <w:rPr>
          <w:rFonts w:asciiTheme="majorBidi" w:hAnsiTheme="majorBidi" w:cstheme="majorBidi"/>
          <w:sz w:val="24"/>
          <w:szCs w:val="24"/>
        </w:rPr>
        <w:t xml:space="preserve"> </w:t>
      </w:r>
      <w:r w:rsidR="00BD6892">
        <w:rPr>
          <w:rFonts w:asciiTheme="majorBidi" w:hAnsiTheme="majorBidi" w:cstheme="majorBidi"/>
          <w:sz w:val="24"/>
          <w:szCs w:val="24"/>
        </w:rPr>
        <w:t xml:space="preserve">follow </w:t>
      </w:r>
      <w:r w:rsidR="00F478C8" w:rsidRPr="0084174B">
        <w:rPr>
          <w:rFonts w:asciiTheme="majorBidi" w:hAnsiTheme="majorBidi" w:cstheme="majorBidi"/>
          <w:sz w:val="24"/>
          <w:szCs w:val="24"/>
        </w:rPr>
        <w:t xml:space="preserve">the simpler </w:t>
      </w:r>
      <w:r w:rsidR="00BD6892" w:rsidRPr="001110A5">
        <w:rPr>
          <w:rFonts w:asciiTheme="majorBidi" w:hAnsiTheme="majorBidi" w:cstheme="majorBidi"/>
          <w:i/>
          <w:iCs/>
          <w:sz w:val="24"/>
          <w:szCs w:val="24"/>
        </w:rPr>
        <w:t>D</w:t>
      </w:r>
      <w:r w:rsidR="00F478C8" w:rsidRPr="001110A5">
        <w:rPr>
          <w:rFonts w:asciiTheme="majorBidi" w:hAnsiTheme="majorBidi" w:cstheme="majorBidi"/>
          <w:i/>
          <w:iCs/>
          <w:sz w:val="24"/>
          <w:szCs w:val="24"/>
        </w:rPr>
        <w:t>ifference</w:t>
      </w:r>
      <w:r w:rsidR="00F478C8" w:rsidRPr="0084174B">
        <w:rPr>
          <w:rFonts w:asciiTheme="majorBidi" w:hAnsiTheme="majorBidi" w:cstheme="majorBidi"/>
          <w:sz w:val="24"/>
          <w:szCs w:val="24"/>
        </w:rPr>
        <w:t xml:space="preserve"> heuristic</w:t>
      </w:r>
      <w:r w:rsidR="0084174B">
        <w:rPr>
          <w:rFonts w:asciiTheme="majorBidi" w:hAnsiTheme="majorBidi" w:cstheme="majorBidi"/>
          <w:sz w:val="24"/>
          <w:szCs w:val="24"/>
        </w:rPr>
        <w:t xml:space="preserve">. </w:t>
      </w:r>
      <w:r w:rsidR="00B062CB">
        <w:rPr>
          <w:rFonts w:asciiTheme="majorBidi" w:hAnsiTheme="majorBidi" w:cstheme="majorBidi"/>
          <w:sz w:val="24"/>
          <w:szCs w:val="24"/>
        </w:rPr>
        <w:t xml:space="preserve">As the use of the </w:t>
      </w:r>
      <w:r w:rsidR="00BD6892">
        <w:rPr>
          <w:rFonts w:asciiTheme="majorBidi" w:hAnsiTheme="majorBidi" w:cstheme="majorBidi"/>
          <w:sz w:val="24"/>
          <w:szCs w:val="24"/>
        </w:rPr>
        <w:t>D</w:t>
      </w:r>
      <w:r w:rsidR="00B062CB">
        <w:rPr>
          <w:rFonts w:asciiTheme="majorBidi" w:hAnsiTheme="majorBidi" w:cstheme="majorBidi"/>
          <w:sz w:val="24"/>
          <w:szCs w:val="24"/>
        </w:rPr>
        <w:t xml:space="preserve">ifference heuristic typically results in more biased evaluations, people are </w:t>
      </w:r>
      <w:r w:rsidR="00624EBF">
        <w:rPr>
          <w:rFonts w:asciiTheme="majorBidi" w:hAnsiTheme="majorBidi" w:cstheme="majorBidi"/>
          <w:sz w:val="24"/>
          <w:szCs w:val="24"/>
        </w:rPr>
        <w:t xml:space="preserve">thus </w:t>
      </w:r>
      <w:r w:rsidR="00B062CB">
        <w:rPr>
          <w:rFonts w:asciiTheme="majorBidi" w:hAnsiTheme="majorBidi" w:cstheme="majorBidi"/>
          <w:sz w:val="24"/>
          <w:szCs w:val="24"/>
        </w:rPr>
        <w:t xml:space="preserve">expected to evaluate the saving of the larger upgrade in </w:t>
      </w:r>
      <w:r w:rsidR="00624EBF">
        <w:rPr>
          <w:rFonts w:asciiTheme="majorBidi" w:hAnsiTheme="majorBidi" w:cstheme="majorBidi"/>
          <w:sz w:val="24"/>
          <w:szCs w:val="24"/>
        </w:rPr>
        <w:t>JE</w:t>
      </w:r>
      <w:r w:rsidR="00B062CB">
        <w:rPr>
          <w:rFonts w:asciiTheme="majorBidi" w:hAnsiTheme="majorBidi" w:cstheme="majorBidi"/>
          <w:sz w:val="24"/>
          <w:szCs w:val="24"/>
        </w:rPr>
        <w:t xml:space="preserve"> mode in a </w:t>
      </w:r>
      <w:r w:rsidR="00994EC8">
        <w:rPr>
          <w:rFonts w:asciiTheme="majorBidi" w:hAnsiTheme="majorBidi" w:cstheme="majorBidi"/>
          <w:sz w:val="24"/>
          <w:szCs w:val="24"/>
        </w:rPr>
        <w:t xml:space="preserve">more </w:t>
      </w:r>
      <w:r w:rsidR="00B062CB">
        <w:rPr>
          <w:rFonts w:asciiTheme="majorBidi" w:hAnsiTheme="majorBidi" w:cstheme="majorBidi"/>
          <w:sz w:val="24"/>
          <w:szCs w:val="24"/>
        </w:rPr>
        <w:t xml:space="preserve">biased manner relative to </w:t>
      </w:r>
      <w:r w:rsidR="00624EBF">
        <w:rPr>
          <w:rFonts w:asciiTheme="majorBidi" w:hAnsiTheme="majorBidi" w:cstheme="majorBidi"/>
          <w:sz w:val="24"/>
          <w:szCs w:val="24"/>
        </w:rPr>
        <w:t>SE</w:t>
      </w:r>
      <w:r w:rsidR="0084174B">
        <w:rPr>
          <w:rFonts w:asciiTheme="majorBidi" w:hAnsiTheme="majorBidi" w:cstheme="majorBidi"/>
          <w:sz w:val="24"/>
          <w:szCs w:val="24"/>
        </w:rPr>
        <w:t>.</w:t>
      </w:r>
      <w:r w:rsidR="00F478C8" w:rsidRPr="0084174B">
        <w:rPr>
          <w:rFonts w:asciiTheme="majorBidi" w:hAnsiTheme="majorBidi" w:cstheme="majorBidi"/>
          <w:sz w:val="24"/>
          <w:szCs w:val="24"/>
        </w:rPr>
        <w:t xml:space="preserve"> </w:t>
      </w:r>
    </w:p>
    <w:p w14:paraId="7512BBDF" w14:textId="153EB8C0" w:rsidR="00F478C8" w:rsidRPr="0084174B" w:rsidRDefault="00F478C8" w:rsidP="00F24EBA">
      <w:pPr>
        <w:autoSpaceDE w:val="0"/>
        <w:autoSpaceDN w:val="0"/>
        <w:bidi w:val="0"/>
        <w:adjustRightInd w:val="0"/>
        <w:spacing w:after="0" w:line="480" w:lineRule="auto"/>
        <w:ind w:firstLine="720"/>
        <w:jc w:val="both"/>
        <w:rPr>
          <w:rFonts w:asciiTheme="majorBidi" w:hAnsiTheme="majorBidi" w:cstheme="majorBidi"/>
          <w:sz w:val="24"/>
          <w:szCs w:val="24"/>
        </w:rPr>
      </w:pPr>
      <w:r w:rsidRPr="0084174B">
        <w:rPr>
          <w:rFonts w:asciiTheme="majorBidi" w:hAnsiTheme="majorBidi" w:cstheme="majorBidi"/>
          <w:sz w:val="24"/>
          <w:szCs w:val="24"/>
        </w:rPr>
        <w:t>For example, assume a</w:t>
      </w:r>
      <w:r w:rsidR="00020B61">
        <w:rPr>
          <w:rFonts w:asciiTheme="majorBidi" w:hAnsiTheme="majorBidi" w:cstheme="majorBidi"/>
          <w:sz w:val="24"/>
          <w:szCs w:val="24"/>
        </w:rPr>
        <w:t>n office manager</w:t>
      </w:r>
      <w:r w:rsidR="00F54A3A">
        <w:rPr>
          <w:rFonts w:asciiTheme="majorBidi" w:hAnsiTheme="majorBidi" w:cstheme="majorBidi"/>
          <w:sz w:val="24"/>
          <w:szCs w:val="24"/>
        </w:rPr>
        <w:t xml:space="preserve"> </w:t>
      </w:r>
      <w:r w:rsidR="00D22FA5">
        <w:rPr>
          <w:rFonts w:asciiTheme="majorBidi" w:hAnsiTheme="majorBidi" w:cstheme="majorBidi"/>
          <w:sz w:val="24"/>
          <w:szCs w:val="24"/>
        </w:rPr>
        <w:t xml:space="preserve">who </w:t>
      </w:r>
      <w:r w:rsidR="00F54A3A">
        <w:rPr>
          <w:rFonts w:asciiTheme="majorBidi" w:hAnsiTheme="majorBidi" w:cstheme="majorBidi"/>
          <w:sz w:val="24"/>
          <w:szCs w:val="24"/>
        </w:rPr>
        <w:t xml:space="preserve">is considering the price </w:t>
      </w:r>
      <w:r w:rsidR="00D22FA5">
        <w:rPr>
          <w:rFonts w:asciiTheme="majorBidi" w:hAnsiTheme="majorBidi" w:cstheme="majorBidi"/>
          <w:sz w:val="24"/>
          <w:szCs w:val="24"/>
        </w:rPr>
        <w:t>he</w:t>
      </w:r>
      <w:r w:rsidR="00D22FA5" w:rsidRPr="0084174B">
        <w:rPr>
          <w:rFonts w:asciiTheme="majorBidi" w:hAnsiTheme="majorBidi" w:cstheme="majorBidi"/>
          <w:sz w:val="24"/>
          <w:szCs w:val="24"/>
        </w:rPr>
        <w:t xml:space="preserve"> </w:t>
      </w:r>
      <w:r w:rsidRPr="0084174B">
        <w:rPr>
          <w:rFonts w:asciiTheme="majorBidi" w:hAnsiTheme="majorBidi" w:cstheme="majorBidi"/>
          <w:sz w:val="24"/>
          <w:szCs w:val="24"/>
        </w:rPr>
        <w:t xml:space="preserve">is willing to pay for upgrading </w:t>
      </w:r>
      <w:r w:rsidR="00020B61">
        <w:rPr>
          <w:rFonts w:asciiTheme="majorBidi" w:hAnsiTheme="majorBidi" w:cstheme="majorBidi"/>
          <w:sz w:val="24"/>
          <w:szCs w:val="24"/>
        </w:rPr>
        <w:t>the office</w:t>
      </w:r>
      <w:r w:rsidRPr="0084174B">
        <w:rPr>
          <w:rFonts w:asciiTheme="majorBidi" w:hAnsiTheme="majorBidi" w:cstheme="majorBidi"/>
          <w:sz w:val="24"/>
          <w:szCs w:val="24"/>
        </w:rPr>
        <w:t xml:space="preserve"> printer</w:t>
      </w:r>
      <w:r w:rsidR="00730561">
        <w:rPr>
          <w:rFonts w:asciiTheme="majorBidi" w:hAnsiTheme="majorBidi" w:cstheme="majorBidi"/>
          <w:sz w:val="24"/>
          <w:szCs w:val="24"/>
        </w:rPr>
        <w:t xml:space="preserve"> that</w:t>
      </w:r>
      <w:r w:rsidRPr="0084174B">
        <w:rPr>
          <w:rFonts w:asciiTheme="majorBidi" w:hAnsiTheme="majorBidi" w:cstheme="majorBidi"/>
          <w:sz w:val="24"/>
          <w:szCs w:val="24"/>
        </w:rPr>
        <w:t xml:space="preserve"> </w:t>
      </w:r>
      <w:r w:rsidR="00BD6892">
        <w:rPr>
          <w:rFonts w:asciiTheme="majorBidi" w:hAnsiTheme="majorBidi" w:cstheme="majorBidi"/>
          <w:sz w:val="24"/>
          <w:szCs w:val="24"/>
        </w:rPr>
        <w:t xml:space="preserve">currently </w:t>
      </w:r>
      <w:r w:rsidR="00730561" w:rsidRPr="0084174B">
        <w:rPr>
          <w:rFonts w:asciiTheme="majorBidi" w:hAnsiTheme="majorBidi" w:cstheme="majorBidi"/>
          <w:sz w:val="24"/>
          <w:szCs w:val="24"/>
        </w:rPr>
        <w:t>prints 50 pages per minute (PPM)</w:t>
      </w:r>
      <w:r w:rsidRPr="0084174B">
        <w:rPr>
          <w:rFonts w:asciiTheme="majorBidi" w:hAnsiTheme="majorBidi" w:cstheme="majorBidi"/>
          <w:sz w:val="24"/>
          <w:szCs w:val="24"/>
        </w:rPr>
        <w:t xml:space="preserve">. </w:t>
      </w:r>
      <w:r w:rsidR="00CC553E">
        <w:rPr>
          <w:rFonts w:asciiTheme="majorBidi" w:hAnsiTheme="majorBidi" w:cstheme="majorBidi"/>
          <w:sz w:val="24"/>
          <w:szCs w:val="24"/>
        </w:rPr>
        <w:t>H</w:t>
      </w:r>
      <w:r w:rsidR="00BD6892">
        <w:rPr>
          <w:rFonts w:asciiTheme="majorBidi" w:hAnsiTheme="majorBidi" w:cstheme="majorBidi"/>
          <w:sz w:val="24"/>
          <w:szCs w:val="24"/>
        </w:rPr>
        <w:t>e has an o</w:t>
      </w:r>
      <w:r w:rsidR="00D22FA5">
        <w:rPr>
          <w:rFonts w:asciiTheme="majorBidi" w:hAnsiTheme="majorBidi" w:cstheme="majorBidi"/>
          <w:sz w:val="24"/>
          <w:szCs w:val="24"/>
        </w:rPr>
        <w:t xml:space="preserve">ption to </w:t>
      </w:r>
      <w:r w:rsidR="00730561">
        <w:rPr>
          <w:rFonts w:asciiTheme="majorBidi" w:hAnsiTheme="majorBidi" w:cstheme="majorBidi"/>
          <w:sz w:val="24"/>
          <w:szCs w:val="24"/>
        </w:rPr>
        <w:t xml:space="preserve">upgrade </w:t>
      </w:r>
      <w:r w:rsidR="00D22FA5">
        <w:rPr>
          <w:rFonts w:asciiTheme="majorBidi" w:hAnsiTheme="majorBidi" w:cstheme="majorBidi"/>
          <w:sz w:val="24"/>
          <w:szCs w:val="24"/>
        </w:rPr>
        <w:t>to</w:t>
      </w:r>
      <w:r w:rsidR="00730561">
        <w:rPr>
          <w:rFonts w:asciiTheme="majorBidi" w:hAnsiTheme="majorBidi" w:cstheme="majorBidi"/>
          <w:sz w:val="24"/>
          <w:szCs w:val="24"/>
        </w:rPr>
        <w:t xml:space="preserve"> </w:t>
      </w:r>
      <w:r w:rsidRPr="0084174B">
        <w:rPr>
          <w:rFonts w:asciiTheme="majorBidi" w:hAnsiTheme="majorBidi" w:cstheme="majorBidi"/>
          <w:sz w:val="24"/>
          <w:szCs w:val="24"/>
        </w:rPr>
        <w:t xml:space="preserve">Printer </w:t>
      </w:r>
      <w:r w:rsidR="00BD6892">
        <w:rPr>
          <w:rFonts w:asciiTheme="majorBidi" w:hAnsiTheme="majorBidi" w:cstheme="majorBidi"/>
          <w:sz w:val="24"/>
          <w:szCs w:val="24"/>
        </w:rPr>
        <w:t>X</w:t>
      </w:r>
      <w:r w:rsidRPr="0084174B">
        <w:rPr>
          <w:rFonts w:asciiTheme="majorBidi" w:hAnsiTheme="majorBidi" w:cstheme="majorBidi"/>
          <w:sz w:val="24"/>
          <w:szCs w:val="24"/>
        </w:rPr>
        <w:t xml:space="preserve"> </w:t>
      </w:r>
      <w:r w:rsidR="00730561">
        <w:rPr>
          <w:rFonts w:asciiTheme="majorBidi" w:hAnsiTheme="majorBidi" w:cstheme="majorBidi"/>
          <w:sz w:val="24"/>
          <w:szCs w:val="24"/>
        </w:rPr>
        <w:t xml:space="preserve">that </w:t>
      </w:r>
      <w:r w:rsidRPr="0084174B">
        <w:rPr>
          <w:rFonts w:asciiTheme="majorBidi" w:hAnsiTheme="majorBidi" w:cstheme="majorBidi"/>
          <w:sz w:val="24"/>
          <w:szCs w:val="24"/>
        </w:rPr>
        <w:t xml:space="preserve">prints 100 PPM. If asked how much he is willing to pay for Printer </w:t>
      </w:r>
      <w:r w:rsidR="00BD6892">
        <w:rPr>
          <w:rFonts w:asciiTheme="majorBidi" w:hAnsiTheme="majorBidi" w:cstheme="majorBidi"/>
          <w:sz w:val="24"/>
          <w:szCs w:val="24"/>
        </w:rPr>
        <w:t>X</w:t>
      </w:r>
      <w:r w:rsidR="00F54A3A">
        <w:rPr>
          <w:rFonts w:asciiTheme="majorBidi" w:hAnsiTheme="majorBidi" w:cstheme="majorBidi"/>
          <w:sz w:val="24"/>
          <w:szCs w:val="24"/>
        </w:rPr>
        <w:t xml:space="preserve">, </w:t>
      </w:r>
      <w:r w:rsidRPr="0084174B">
        <w:rPr>
          <w:rFonts w:asciiTheme="majorBidi" w:hAnsiTheme="majorBidi" w:cstheme="majorBidi"/>
          <w:sz w:val="24"/>
          <w:szCs w:val="24"/>
        </w:rPr>
        <w:t xml:space="preserve">he might estimate that printing </w:t>
      </w:r>
      <w:r w:rsidR="00020B61">
        <w:rPr>
          <w:rFonts w:asciiTheme="majorBidi" w:hAnsiTheme="majorBidi" w:cstheme="majorBidi"/>
          <w:sz w:val="24"/>
          <w:szCs w:val="24"/>
        </w:rPr>
        <w:t>5</w:t>
      </w:r>
      <w:r w:rsidRPr="0084174B">
        <w:rPr>
          <w:rFonts w:asciiTheme="majorBidi" w:hAnsiTheme="majorBidi" w:cstheme="majorBidi"/>
          <w:sz w:val="24"/>
          <w:szCs w:val="24"/>
        </w:rPr>
        <w:t xml:space="preserve">00 pages </w:t>
      </w:r>
      <w:r w:rsidR="00020B61">
        <w:rPr>
          <w:rFonts w:asciiTheme="majorBidi" w:hAnsiTheme="majorBidi" w:cstheme="majorBidi"/>
          <w:sz w:val="24"/>
          <w:szCs w:val="24"/>
        </w:rPr>
        <w:t xml:space="preserve">a day </w:t>
      </w:r>
      <w:r w:rsidRPr="0084174B">
        <w:rPr>
          <w:rFonts w:asciiTheme="majorBidi" w:hAnsiTheme="majorBidi" w:cstheme="majorBidi"/>
          <w:sz w:val="24"/>
          <w:szCs w:val="24"/>
        </w:rPr>
        <w:t xml:space="preserve">using </w:t>
      </w:r>
      <w:r w:rsidR="00020B61">
        <w:rPr>
          <w:rFonts w:asciiTheme="majorBidi" w:hAnsiTheme="majorBidi" w:cstheme="majorBidi"/>
          <w:sz w:val="24"/>
          <w:szCs w:val="24"/>
        </w:rPr>
        <w:t>the</w:t>
      </w:r>
      <w:r w:rsidR="00730561">
        <w:rPr>
          <w:rFonts w:asciiTheme="majorBidi" w:hAnsiTheme="majorBidi" w:cstheme="majorBidi"/>
          <w:sz w:val="24"/>
          <w:szCs w:val="24"/>
        </w:rPr>
        <w:t xml:space="preserve"> current p</w:t>
      </w:r>
      <w:r w:rsidRPr="0084174B">
        <w:rPr>
          <w:rFonts w:asciiTheme="majorBidi" w:hAnsiTheme="majorBidi" w:cstheme="majorBidi"/>
          <w:sz w:val="24"/>
          <w:szCs w:val="24"/>
        </w:rPr>
        <w:t xml:space="preserve">rinter </w:t>
      </w:r>
      <w:r w:rsidR="00730561">
        <w:rPr>
          <w:rFonts w:asciiTheme="majorBidi" w:hAnsiTheme="majorBidi" w:cstheme="majorBidi"/>
          <w:sz w:val="24"/>
          <w:szCs w:val="24"/>
        </w:rPr>
        <w:t>w</w:t>
      </w:r>
      <w:r w:rsidRPr="0084174B">
        <w:rPr>
          <w:rFonts w:asciiTheme="majorBidi" w:hAnsiTheme="majorBidi" w:cstheme="majorBidi"/>
          <w:sz w:val="24"/>
          <w:szCs w:val="24"/>
        </w:rPr>
        <w:t>ould require t</w:t>
      </w:r>
      <w:r w:rsidR="00020B61">
        <w:rPr>
          <w:rFonts w:asciiTheme="majorBidi" w:hAnsiTheme="majorBidi" w:cstheme="majorBidi"/>
          <w:sz w:val="24"/>
          <w:szCs w:val="24"/>
        </w:rPr>
        <w:t>en</w:t>
      </w:r>
      <w:r w:rsidRPr="0084174B">
        <w:rPr>
          <w:rFonts w:asciiTheme="majorBidi" w:hAnsiTheme="majorBidi" w:cstheme="majorBidi"/>
          <w:sz w:val="24"/>
          <w:szCs w:val="24"/>
        </w:rPr>
        <w:t xml:space="preserve"> minutes relative to </w:t>
      </w:r>
      <w:r w:rsidR="00020B61">
        <w:rPr>
          <w:rFonts w:asciiTheme="majorBidi" w:hAnsiTheme="majorBidi" w:cstheme="majorBidi"/>
          <w:sz w:val="24"/>
          <w:szCs w:val="24"/>
        </w:rPr>
        <w:t>five</w:t>
      </w:r>
      <w:r w:rsidRPr="0084174B">
        <w:rPr>
          <w:rFonts w:asciiTheme="majorBidi" w:hAnsiTheme="majorBidi" w:cstheme="majorBidi"/>
          <w:sz w:val="24"/>
          <w:szCs w:val="24"/>
        </w:rPr>
        <w:t xml:space="preserve"> minute</w:t>
      </w:r>
      <w:r w:rsidR="00020B61">
        <w:rPr>
          <w:rFonts w:asciiTheme="majorBidi" w:hAnsiTheme="majorBidi" w:cstheme="majorBidi"/>
          <w:sz w:val="24"/>
          <w:szCs w:val="24"/>
        </w:rPr>
        <w:t>s</w:t>
      </w:r>
      <w:r w:rsidRPr="0084174B">
        <w:rPr>
          <w:rFonts w:asciiTheme="majorBidi" w:hAnsiTheme="majorBidi" w:cstheme="majorBidi"/>
          <w:sz w:val="24"/>
          <w:szCs w:val="24"/>
        </w:rPr>
        <w:t xml:space="preserve"> using Printer </w:t>
      </w:r>
      <w:r w:rsidR="00BD6892">
        <w:rPr>
          <w:rFonts w:asciiTheme="majorBidi" w:hAnsiTheme="majorBidi" w:cstheme="majorBidi"/>
          <w:sz w:val="24"/>
          <w:szCs w:val="24"/>
        </w:rPr>
        <w:t>X</w:t>
      </w:r>
      <w:r w:rsidRPr="0084174B">
        <w:rPr>
          <w:rFonts w:asciiTheme="majorBidi" w:hAnsiTheme="majorBidi" w:cstheme="majorBidi"/>
          <w:sz w:val="24"/>
          <w:szCs w:val="24"/>
        </w:rPr>
        <w:t>, and estimate that this</w:t>
      </w:r>
      <w:r w:rsidR="00115DD2">
        <w:rPr>
          <w:rFonts w:asciiTheme="majorBidi" w:hAnsiTheme="majorBidi" w:cstheme="majorBidi"/>
          <w:sz w:val="24"/>
          <w:szCs w:val="24"/>
        </w:rPr>
        <w:t xml:space="preserve"> daily</w:t>
      </w:r>
      <w:r w:rsidRPr="0084174B">
        <w:rPr>
          <w:rFonts w:asciiTheme="majorBidi" w:hAnsiTheme="majorBidi" w:cstheme="majorBidi"/>
          <w:sz w:val="24"/>
          <w:szCs w:val="24"/>
        </w:rPr>
        <w:t xml:space="preserve"> </w:t>
      </w:r>
      <w:r w:rsidR="00020B61">
        <w:rPr>
          <w:rFonts w:asciiTheme="majorBidi" w:hAnsiTheme="majorBidi" w:cstheme="majorBidi"/>
          <w:sz w:val="24"/>
          <w:szCs w:val="24"/>
        </w:rPr>
        <w:t>5</w:t>
      </w:r>
      <w:r w:rsidRPr="0084174B">
        <w:rPr>
          <w:rFonts w:asciiTheme="majorBidi" w:hAnsiTheme="majorBidi" w:cstheme="majorBidi"/>
          <w:sz w:val="24"/>
          <w:szCs w:val="24"/>
        </w:rPr>
        <w:t>-minute</w:t>
      </w:r>
      <w:r w:rsidR="00F54A3A">
        <w:rPr>
          <w:rFonts w:asciiTheme="majorBidi" w:hAnsiTheme="majorBidi" w:cstheme="majorBidi"/>
          <w:sz w:val="24"/>
          <w:szCs w:val="24"/>
        </w:rPr>
        <w:t>s</w:t>
      </w:r>
      <w:r w:rsidRPr="0084174B">
        <w:rPr>
          <w:rFonts w:asciiTheme="majorBidi" w:hAnsiTheme="majorBidi" w:cstheme="majorBidi"/>
          <w:sz w:val="24"/>
          <w:szCs w:val="24"/>
        </w:rPr>
        <w:t xml:space="preserve"> time saving justify </w:t>
      </w:r>
      <w:r w:rsidR="00730561">
        <w:rPr>
          <w:rFonts w:asciiTheme="majorBidi" w:hAnsiTheme="majorBidi" w:cstheme="majorBidi"/>
          <w:sz w:val="24"/>
          <w:szCs w:val="24"/>
        </w:rPr>
        <w:t>paying</w:t>
      </w:r>
      <w:r w:rsidRPr="0084174B">
        <w:rPr>
          <w:rFonts w:asciiTheme="majorBidi" w:hAnsiTheme="majorBidi" w:cstheme="majorBidi"/>
          <w:sz w:val="24"/>
          <w:szCs w:val="24"/>
        </w:rPr>
        <w:t xml:space="preserve"> </w:t>
      </w:r>
      <w:r w:rsidR="00D22FA5">
        <w:rPr>
          <w:rFonts w:asciiTheme="majorBidi" w:hAnsiTheme="majorBidi" w:cstheme="majorBidi"/>
          <w:sz w:val="24"/>
          <w:szCs w:val="24"/>
        </w:rPr>
        <w:t>$</w:t>
      </w:r>
      <w:r w:rsidR="0072648E">
        <w:rPr>
          <w:rFonts w:asciiTheme="majorBidi" w:hAnsiTheme="majorBidi" w:cstheme="majorBidi"/>
          <w:sz w:val="24"/>
          <w:szCs w:val="24"/>
        </w:rPr>
        <w:t>W</w:t>
      </w:r>
      <w:r w:rsidRPr="0084174B">
        <w:rPr>
          <w:rFonts w:asciiTheme="majorBidi" w:hAnsiTheme="majorBidi" w:cstheme="majorBidi"/>
          <w:sz w:val="24"/>
          <w:szCs w:val="24"/>
        </w:rPr>
        <w:t xml:space="preserve">. </w:t>
      </w:r>
      <w:r w:rsidR="00624EBF">
        <w:rPr>
          <w:rFonts w:asciiTheme="majorBidi" w:hAnsiTheme="majorBidi" w:cstheme="majorBidi"/>
          <w:sz w:val="24"/>
          <w:szCs w:val="24"/>
        </w:rPr>
        <w:t>Now imagine there is an a</w:t>
      </w:r>
      <w:r w:rsidR="00020B61">
        <w:rPr>
          <w:rFonts w:asciiTheme="majorBidi" w:hAnsiTheme="majorBidi" w:cstheme="majorBidi"/>
          <w:sz w:val="24"/>
          <w:szCs w:val="24"/>
        </w:rPr>
        <w:t xml:space="preserve">lternative </w:t>
      </w:r>
      <w:r w:rsidR="00D22FA5">
        <w:rPr>
          <w:rFonts w:asciiTheme="majorBidi" w:hAnsiTheme="majorBidi" w:cstheme="majorBidi"/>
          <w:sz w:val="24"/>
          <w:szCs w:val="24"/>
        </w:rPr>
        <w:t xml:space="preserve">option to </w:t>
      </w:r>
      <w:r w:rsidR="00BD36A1">
        <w:rPr>
          <w:rFonts w:asciiTheme="majorBidi" w:hAnsiTheme="majorBidi" w:cstheme="majorBidi"/>
          <w:sz w:val="24"/>
          <w:szCs w:val="24"/>
        </w:rPr>
        <w:t xml:space="preserve">upgrade </w:t>
      </w:r>
      <w:r w:rsidR="00D22FA5">
        <w:rPr>
          <w:rFonts w:asciiTheme="majorBidi" w:hAnsiTheme="majorBidi" w:cstheme="majorBidi"/>
          <w:sz w:val="24"/>
          <w:szCs w:val="24"/>
        </w:rPr>
        <w:t xml:space="preserve">to </w:t>
      </w:r>
      <w:r w:rsidRPr="0084174B">
        <w:rPr>
          <w:rFonts w:asciiTheme="majorBidi" w:hAnsiTheme="majorBidi" w:cstheme="majorBidi"/>
          <w:sz w:val="24"/>
          <w:szCs w:val="24"/>
        </w:rPr>
        <w:t xml:space="preserve">Printer </w:t>
      </w:r>
      <w:r w:rsidR="00BD6892">
        <w:rPr>
          <w:rFonts w:asciiTheme="majorBidi" w:hAnsiTheme="majorBidi" w:cstheme="majorBidi"/>
          <w:sz w:val="24"/>
          <w:szCs w:val="24"/>
        </w:rPr>
        <w:t>Y</w:t>
      </w:r>
      <w:r w:rsidR="00F54A3A">
        <w:rPr>
          <w:rFonts w:asciiTheme="majorBidi" w:hAnsiTheme="majorBidi" w:cstheme="majorBidi"/>
          <w:sz w:val="24"/>
          <w:szCs w:val="24"/>
        </w:rPr>
        <w:t xml:space="preserve">, </w:t>
      </w:r>
      <w:r w:rsidR="00624EBF">
        <w:rPr>
          <w:rFonts w:asciiTheme="majorBidi" w:hAnsiTheme="majorBidi" w:cstheme="majorBidi"/>
          <w:sz w:val="24"/>
          <w:szCs w:val="24"/>
        </w:rPr>
        <w:t>which</w:t>
      </w:r>
      <w:r w:rsidR="00624EBF" w:rsidRPr="0084174B">
        <w:rPr>
          <w:rFonts w:asciiTheme="majorBidi" w:hAnsiTheme="majorBidi" w:cstheme="majorBidi"/>
          <w:sz w:val="24"/>
          <w:szCs w:val="24"/>
        </w:rPr>
        <w:t xml:space="preserve"> </w:t>
      </w:r>
      <w:r w:rsidRPr="0084174B">
        <w:rPr>
          <w:rFonts w:asciiTheme="majorBidi" w:hAnsiTheme="majorBidi" w:cstheme="majorBidi"/>
          <w:sz w:val="24"/>
          <w:szCs w:val="24"/>
        </w:rPr>
        <w:t>prints 150 PPM</w:t>
      </w:r>
      <w:r w:rsidR="00D22FA5">
        <w:rPr>
          <w:rFonts w:asciiTheme="majorBidi" w:hAnsiTheme="majorBidi" w:cstheme="majorBidi"/>
          <w:sz w:val="24"/>
          <w:szCs w:val="24"/>
        </w:rPr>
        <w:t xml:space="preserve"> (assuming all other remains equal)</w:t>
      </w:r>
      <w:r w:rsidRPr="0084174B">
        <w:rPr>
          <w:rFonts w:asciiTheme="majorBidi" w:hAnsiTheme="majorBidi" w:cstheme="majorBidi"/>
          <w:sz w:val="24"/>
          <w:szCs w:val="24"/>
        </w:rPr>
        <w:t xml:space="preserve">. </w:t>
      </w:r>
      <w:r w:rsidR="00020B61">
        <w:rPr>
          <w:rFonts w:asciiTheme="majorBidi" w:hAnsiTheme="majorBidi" w:cstheme="majorBidi"/>
          <w:sz w:val="24"/>
          <w:szCs w:val="24"/>
        </w:rPr>
        <w:t>P</w:t>
      </w:r>
      <w:r w:rsidRPr="0084174B">
        <w:rPr>
          <w:rFonts w:asciiTheme="majorBidi" w:hAnsiTheme="majorBidi" w:cstheme="majorBidi"/>
          <w:sz w:val="24"/>
          <w:szCs w:val="24"/>
        </w:rPr>
        <w:t xml:space="preserve">rinting </w:t>
      </w:r>
      <w:r w:rsidR="00020B61">
        <w:rPr>
          <w:rFonts w:asciiTheme="majorBidi" w:hAnsiTheme="majorBidi" w:cstheme="majorBidi"/>
          <w:sz w:val="24"/>
          <w:szCs w:val="24"/>
        </w:rPr>
        <w:t>5</w:t>
      </w:r>
      <w:r w:rsidRPr="0084174B">
        <w:rPr>
          <w:rFonts w:asciiTheme="majorBidi" w:hAnsiTheme="majorBidi" w:cstheme="majorBidi"/>
          <w:sz w:val="24"/>
          <w:szCs w:val="24"/>
        </w:rPr>
        <w:t xml:space="preserve">00 pages using </w:t>
      </w:r>
      <w:r w:rsidR="00F54A3A">
        <w:rPr>
          <w:rFonts w:asciiTheme="majorBidi" w:hAnsiTheme="majorBidi" w:cstheme="majorBidi"/>
          <w:sz w:val="24"/>
          <w:szCs w:val="24"/>
        </w:rPr>
        <w:t xml:space="preserve">Printer </w:t>
      </w:r>
      <w:r w:rsidR="00BD6892">
        <w:rPr>
          <w:rFonts w:asciiTheme="majorBidi" w:hAnsiTheme="majorBidi" w:cstheme="majorBidi"/>
          <w:sz w:val="24"/>
          <w:szCs w:val="24"/>
        </w:rPr>
        <w:t>Y</w:t>
      </w:r>
      <w:r w:rsidR="00F54A3A">
        <w:rPr>
          <w:rFonts w:asciiTheme="majorBidi" w:hAnsiTheme="majorBidi" w:cstheme="majorBidi"/>
          <w:sz w:val="24"/>
          <w:szCs w:val="24"/>
        </w:rPr>
        <w:t xml:space="preserve"> </w:t>
      </w:r>
      <w:r w:rsidR="00BD36A1">
        <w:rPr>
          <w:rFonts w:asciiTheme="majorBidi" w:hAnsiTheme="majorBidi" w:cstheme="majorBidi"/>
          <w:sz w:val="24"/>
          <w:szCs w:val="24"/>
        </w:rPr>
        <w:t>w</w:t>
      </w:r>
      <w:r w:rsidR="00BD36A1" w:rsidRPr="0084174B">
        <w:rPr>
          <w:rFonts w:asciiTheme="majorBidi" w:hAnsiTheme="majorBidi" w:cstheme="majorBidi"/>
          <w:sz w:val="24"/>
          <w:szCs w:val="24"/>
        </w:rPr>
        <w:t>ould require</w:t>
      </w:r>
      <w:r w:rsidRPr="0084174B">
        <w:rPr>
          <w:rFonts w:asciiTheme="majorBidi" w:hAnsiTheme="majorBidi" w:cstheme="majorBidi"/>
          <w:sz w:val="24"/>
          <w:szCs w:val="24"/>
        </w:rPr>
        <w:t xml:space="preserve"> </w:t>
      </w:r>
      <w:r w:rsidR="00020B61">
        <w:rPr>
          <w:rFonts w:asciiTheme="majorBidi" w:hAnsiTheme="majorBidi" w:cstheme="majorBidi"/>
          <w:sz w:val="24"/>
          <w:szCs w:val="24"/>
        </w:rPr>
        <w:t>3.33 minutes (5</w:t>
      </w:r>
      <w:r w:rsidRPr="0084174B">
        <w:rPr>
          <w:rFonts w:asciiTheme="majorBidi" w:hAnsiTheme="majorBidi" w:cstheme="majorBidi"/>
          <w:sz w:val="24"/>
          <w:szCs w:val="24"/>
        </w:rPr>
        <w:t xml:space="preserve">00 pages / 150 PPM = </w:t>
      </w:r>
      <w:r w:rsidR="00020B61">
        <w:rPr>
          <w:rFonts w:asciiTheme="majorBidi" w:hAnsiTheme="majorBidi" w:cstheme="majorBidi"/>
          <w:sz w:val="24"/>
          <w:szCs w:val="24"/>
        </w:rPr>
        <w:t>3</w:t>
      </w:r>
      <w:r w:rsidRPr="0084174B">
        <w:rPr>
          <w:rFonts w:asciiTheme="majorBidi" w:hAnsiTheme="majorBidi" w:cstheme="majorBidi"/>
          <w:sz w:val="24"/>
          <w:szCs w:val="24"/>
        </w:rPr>
        <w:t>.</w:t>
      </w:r>
      <w:r w:rsidR="00020B61">
        <w:rPr>
          <w:rFonts w:asciiTheme="majorBidi" w:hAnsiTheme="majorBidi" w:cstheme="majorBidi"/>
          <w:sz w:val="24"/>
          <w:szCs w:val="24"/>
        </w:rPr>
        <w:t>33</w:t>
      </w:r>
      <w:r w:rsidRPr="0084174B">
        <w:rPr>
          <w:rFonts w:asciiTheme="majorBidi" w:hAnsiTheme="majorBidi" w:cstheme="majorBidi"/>
          <w:sz w:val="24"/>
          <w:szCs w:val="24"/>
        </w:rPr>
        <w:t xml:space="preserve"> minute</w:t>
      </w:r>
      <w:r w:rsidR="00020B61">
        <w:rPr>
          <w:rFonts w:asciiTheme="majorBidi" w:hAnsiTheme="majorBidi" w:cstheme="majorBidi"/>
          <w:sz w:val="24"/>
          <w:szCs w:val="24"/>
        </w:rPr>
        <w:t>s</w:t>
      </w:r>
      <w:r w:rsidRPr="0084174B">
        <w:rPr>
          <w:rFonts w:asciiTheme="majorBidi" w:hAnsiTheme="majorBidi" w:cstheme="majorBidi"/>
          <w:sz w:val="24"/>
          <w:szCs w:val="24"/>
        </w:rPr>
        <w:t>), and this</w:t>
      </w:r>
      <w:r w:rsidR="00115DD2" w:rsidRPr="00115DD2">
        <w:rPr>
          <w:rFonts w:asciiTheme="majorBidi" w:hAnsiTheme="majorBidi" w:cstheme="majorBidi"/>
          <w:sz w:val="24"/>
          <w:szCs w:val="24"/>
        </w:rPr>
        <w:t xml:space="preserve"> </w:t>
      </w:r>
      <w:r w:rsidR="00115DD2">
        <w:rPr>
          <w:rFonts w:asciiTheme="majorBidi" w:hAnsiTheme="majorBidi" w:cstheme="majorBidi"/>
          <w:sz w:val="24"/>
          <w:szCs w:val="24"/>
        </w:rPr>
        <w:t>daily</w:t>
      </w:r>
      <w:r w:rsidRPr="0084174B">
        <w:rPr>
          <w:rFonts w:asciiTheme="majorBidi" w:hAnsiTheme="majorBidi" w:cstheme="majorBidi"/>
          <w:sz w:val="24"/>
          <w:szCs w:val="24"/>
        </w:rPr>
        <w:t xml:space="preserve"> </w:t>
      </w:r>
      <w:r w:rsidR="00020B61">
        <w:rPr>
          <w:rFonts w:asciiTheme="majorBidi" w:hAnsiTheme="majorBidi" w:cstheme="majorBidi"/>
          <w:sz w:val="24"/>
          <w:szCs w:val="24"/>
        </w:rPr>
        <w:t>6</w:t>
      </w:r>
      <w:r w:rsidRPr="0084174B">
        <w:rPr>
          <w:rFonts w:asciiTheme="majorBidi" w:hAnsiTheme="majorBidi" w:cstheme="majorBidi"/>
          <w:sz w:val="24"/>
          <w:szCs w:val="24"/>
        </w:rPr>
        <w:t>.</w:t>
      </w:r>
      <w:r w:rsidR="00020B61">
        <w:rPr>
          <w:rFonts w:asciiTheme="majorBidi" w:hAnsiTheme="majorBidi" w:cstheme="majorBidi"/>
          <w:sz w:val="24"/>
          <w:szCs w:val="24"/>
        </w:rPr>
        <w:t>67</w:t>
      </w:r>
      <w:r w:rsidRPr="0084174B">
        <w:rPr>
          <w:rFonts w:asciiTheme="majorBidi" w:hAnsiTheme="majorBidi" w:cstheme="majorBidi"/>
          <w:sz w:val="24"/>
          <w:szCs w:val="24"/>
        </w:rPr>
        <w:t xml:space="preserve"> minutes time</w:t>
      </w:r>
      <w:r w:rsidR="00624EBF">
        <w:rPr>
          <w:rFonts w:asciiTheme="majorBidi" w:hAnsiTheme="majorBidi" w:cstheme="majorBidi"/>
          <w:sz w:val="24"/>
          <w:szCs w:val="24"/>
        </w:rPr>
        <w:t>-</w:t>
      </w:r>
      <w:r w:rsidRPr="0084174B">
        <w:rPr>
          <w:rFonts w:asciiTheme="majorBidi" w:hAnsiTheme="majorBidi" w:cstheme="majorBidi"/>
          <w:sz w:val="24"/>
          <w:szCs w:val="24"/>
        </w:rPr>
        <w:t xml:space="preserve">saving might </w:t>
      </w:r>
      <w:r w:rsidRPr="0084174B">
        <w:rPr>
          <w:rFonts w:asciiTheme="majorBidi" w:hAnsiTheme="majorBidi" w:cstheme="majorBidi"/>
          <w:sz w:val="24"/>
          <w:szCs w:val="24"/>
        </w:rPr>
        <w:lastRenderedPageBreak/>
        <w:t xml:space="preserve">justify </w:t>
      </w:r>
      <w:r w:rsidR="00BD36A1">
        <w:rPr>
          <w:rFonts w:asciiTheme="majorBidi" w:hAnsiTheme="majorBidi" w:cstheme="majorBidi"/>
          <w:sz w:val="24"/>
          <w:szCs w:val="24"/>
        </w:rPr>
        <w:t>paying</w:t>
      </w:r>
      <w:r w:rsidR="00BD36A1" w:rsidRPr="0084174B">
        <w:rPr>
          <w:rFonts w:asciiTheme="majorBidi" w:hAnsiTheme="majorBidi" w:cstheme="majorBidi"/>
          <w:sz w:val="24"/>
          <w:szCs w:val="24"/>
        </w:rPr>
        <w:t xml:space="preserve"> </w:t>
      </w:r>
      <w:r w:rsidR="00D22FA5">
        <w:rPr>
          <w:rFonts w:asciiTheme="majorBidi" w:hAnsiTheme="majorBidi" w:cstheme="majorBidi"/>
          <w:sz w:val="24"/>
          <w:szCs w:val="24"/>
        </w:rPr>
        <w:t>$</w:t>
      </w:r>
      <w:r w:rsidR="0072648E">
        <w:rPr>
          <w:rFonts w:asciiTheme="majorBidi" w:hAnsiTheme="majorBidi" w:cstheme="majorBidi"/>
          <w:sz w:val="24"/>
          <w:szCs w:val="24"/>
        </w:rPr>
        <w:t>V</w:t>
      </w:r>
      <w:r w:rsidRPr="0084174B">
        <w:rPr>
          <w:rFonts w:asciiTheme="majorBidi" w:hAnsiTheme="majorBidi" w:cstheme="majorBidi"/>
          <w:sz w:val="24"/>
          <w:szCs w:val="24"/>
        </w:rPr>
        <w:t xml:space="preserve">. As the latter upgrade saves </w:t>
      </w:r>
      <w:r w:rsidR="00020B61">
        <w:rPr>
          <w:rFonts w:asciiTheme="majorBidi" w:hAnsiTheme="majorBidi" w:cstheme="majorBidi"/>
          <w:sz w:val="24"/>
          <w:szCs w:val="24"/>
        </w:rPr>
        <w:t>6.67</w:t>
      </w:r>
      <w:r w:rsidRPr="0084174B">
        <w:rPr>
          <w:rFonts w:asciiTheme="majorBidi" w:hAnsiTheme="majorBidi" w:cstheme="majorBidi"/>
          <w:sz w:val="24"/>
          <w:szCs w:val="24"/>
        </w:rPr>
        <w:t xml:space="preserve"> minute</w:t>
      </w:r>
      <w:r w:rsidR="00020B61">
        <w:rPr>
          <w:rFonts w:asciiTheme="majorBidi" w:hAnsiTheme="majorBidi" w:cstheme="majorBidi"/>
          <w:sz w:val="24"/>
          <w:szCs w:val="24"/>
        </w:rPr>
        <w:t>s</w:t>
      </w:r>
      <w:r w:rsidRPr="0084174B">
        <w:rPr>
          <w:rFonts w:asciiTheme="majorBidi" w:hAnsiTheme="majorBidi" w:cstheme="majorBidi"/>
          <w:sz w:val="24"/>
          <w:szCs w:val="24"/>
        </w:rPr>
        <w:t xml:space="preserve"> and the former only </w:t>
      </w:r>
      <w:r w:rsidR="00020B61">
        <w:rPr>
          <w:rFonts w:asciiTheme="majorBidi" w:hAnsiTheme="majorBidi" w:cstheme="majorBidi"/>
          <w:sz w:val="24"/>
          <w:szCs w:val="24"/>
        </w:rPr>
        <w:t>5</w:t>
      </w:r>
      <w:r w:rsidRPr="0084174B">
        <w:rPr>
          <w:rFonts w:asciiTheme="majorBidi" w:hAnsiTheme="majorBidi" w:cstheme="majorBidi"/>
          <w:sz w:val="24"/>
          <w:szCs w:val="24"/>
        </w:rPr>
        <w:t xml:space="preserve"> minute</w:t>
      </w:r>
      <w:r w:rsidR="00020B61">
        <w:rPr>
          <w:rFonts w:asciiTheme="majorBidi" w:hAnsiTheme="majorBidi" w:cstheme="majorBidi"/>
          <w:sz w:val="24"/>
          <w:szCs w:val="24"/>
        </w:rPr>
        <w:t>s</w:t>
      </w:r>
      <w:r w:rsidRPr="0084174B">
        <w:rPr>
          <w:rFonts w:asciiTheme="majorBidi" w:hAnsiTheme="majorBidi" w:cstheme="majorBidi"/>
          <w:sz w:val="24"/>
          <w:szCs w:val="24"/>
        </w:rPr>
        <w:t xml:space="preserve">, </w:t>
      </w:r>
      <w:r w:rsidR="00F54A3A">
        <w:rPr>
          <w:rFonts w:asciiTheme="majorBidi" w:hAnsiTheme="majorBidi" w:cstheme="majorBidi"/>
          <w:sz w:val="24"/>
          <w:szCs w:val="24"/>
        </w:rPr>
        <w:t>the</w:t>
      </w:r>
      <w:r w:rsidRPr="0084174B">
        <w:rPr>
          <w:rFonts w:asciiTheme="majorBidi" w:hAnsiTheme="majorBidi" w:cstheme="majorBidi"/>
          <w:sz w:val="24"/>
          <w:szCs w:val="24"/>
        </w:rPr>
        <w:t xml:space="preserve"> estimation of </w:t>
      </w:r>
      <w:r w:rsidR="00D22FA5">
        <w:rPr>
          <w:rFonts w:asciiTheme="majorBidi" w:hAnsiTheme="majorBidi" w:cstheme="majorBidi"/>
          <w:sz w:val="24"/>
          <w:szCs w:val="24"/>
        </w:rPr>
        <w:t>$</w:t>
      </w:r>
      <w:r w:rsidR="0072648E">
        <w:rPr>
          <w:rFonts w:asciiTheme="majorBidi" w:hAnsiTheme="majorBidi" w:cstheme="majorBidi"/>
          <w:sz w:val="24"/>
          <w:szCs w:val="24"/>
        </w:rPr>
        <w:t>V</w:t>
      </w:r>
      <w:r w:rsidRPr="0084174B">
        <w:rPr>
          <w:rFonts w:asciiTheme="majorBidi" w:hAnsiTheme="majorBidi" w:cstheme="majorBidi"/>
          <w:sz w:val="24"/>
          <w:szCs w:val="24"/>
        </w:rPr>
        <w:t xml:space="preserve"> should be 1.33 times higher than </w:t>
      </w:r>
      <w:r w:rsidR="00D22FA5">
        <w:rPr>
          <w:rFonts w:asciiTheme="majorBidi" w:hAnsiTheme="majorBidi" w:cstheme="majorBidi"/>
          <w:sz w:val="24"/>
          <w:szCs w:val="24"/>
        </w:rPr>
        <w:t>$</w:t>
      </w:r>
      <w:r w:rsidR="0072648E">
        <w:rPr>
          <w:rFonts w:asciiTheme="majorBidi" w:hAnsiTheme="majorBidi" w:cstheme="majorBidi"/>
          <w:sz w:val="24"/>
          <w:szCs w:val="24"/>
        </w:rPr>
        <w:t>W</w:t>
      </w:r>
      <w:r w:rsidRPr="0084174B">
        <w:rPr>
          <w:rFonts w:asciiTheme="majorBidi" w:hAnsiTheme="majorBidi" w:cstheme="majorBidi"/>
          <w:sz w:val="24"/>
          <w:szCs w:val="24"/>
        </w:rPr>
        <w:t xml:space="preserve">. </w:t>
      </w:r>
      <w:r w:rsidR="00624EBF">
        <w:rPr>
          <w:rFonts w:asciiTheme="majorBidi" w:hAnsiTheme="majorBidi" w:cstheme="majorBidi"/>
          <w:sz w:val="24"/>
          <w:szCs w:val="24"/>
        </w:rPr>
        <w:t xml:space="preserve">We would thus expect, for example, that if the office manager was willing to pay $100 for upgrading to Printer X, he would be willing to pay approximately $133 for upgrading to printer Y. </w:t>
      </w:r>
      <w:r w:rsidR="00194282">
        <w:rPr>
          <w:rFonts w:asciiTheme="majorBidi" w:hAnsiTheme="majorBidi" w:cstheme="majorBidi"/>
          <w:sz w:val="24"/>
          <w:szCs w:val="24"/>
        </w:rPr>
        <w:t>That is, the ratio of $</w:t>
      </w:r>
      <w:r w:rsidR="008E3E71">
        <w:rPr>
          <w:rFonts w:asciiTheme="majorBidi" w:hAnsiTheme="majorBidi" w:cstheme="majorBidi"/>
          <w:sz w:val="24"/>
          <w:szCs w:val="24"/>
        </w:rPr>
        <w:t>V</w:t>
      </w:r>
      <w:r w:rsidR="00194282">
        <w:rPr>
          <w:rFonts w:asciiTheme="majorBidi" w:hAnsiTheme="majorBidi" w:cstheme="majorBidi"/>
          <w:sz w:val="24"/>
          <w:szCs w:val="24"/>
        </w:rPr>
        <w:t>/</w:t>
      </w:r>
      <w:r w:rsidR="008E3E71">
        <w:rPr>
          <w:rFonts w:asciiTheme="majorBidi" w:hAnsiTheme="majorBidi" w:cstheme="majorBidi"/>
          <w:sz w:val="24"/>
          <w:szCs w:val="24"/>
        </w:rPr>
        <w:t>W</w:t>
      </w:r>
      <w:r w:rsidR="00194282">
        <w:rPr>
          <w:rFonts w:asciiTheme="majorBidi" w:hAnsiTheme="majorBidi" w:cstheme="majorBidi"/>
          <w:sz w:val="24"/>
          <w:szCs w:val="24"/>
        </w:rPr>
        <w:t xml:space="preserve">$ should correspond to the ratio of the printing speed of </w:t>
      </w:r>
      <w:r w:rsidR="008E3E71">
        <w:rPr>
          <w:rFonts w:asciiTheme="majorBidi" w:hAnsiTheme="majorBidi" w:cstheme="majorBidi"/>
          <w:sz w:val="24"/>
          <w:szCs w:val="24"/>
        </w:rPr>
        <w:t>P</w:t>
      </w:r>
      <w:r w:rsidR="00194282">
        <w:rPr>
          <w:rFonts w:asciiTheme="majorBidi" w:hAnsiTheme="majorBidi" w:cstheme="majorBidi"/>
          <w:sz w:val="24"/>
          <w:szCs w:val="24"/>
        </w:rPr>
        <w:t>rinter Y</w:t>
      </w:r>
      <w:r w:rsidR="00F24EBA">
        <w:rPr>
          <w:rFonts w:asciiTheme="majorBidi" w:hAnsiTheme="majorBidi" w:cstheme="majorBidi"/>
          <w:sz w:val="24"/>
          <w:szCs w:val="24"/>
        </w:rPr>
        <w:t xml:space="preserve"> and the printing speed of Printer </w:t>
      </w:r>
      <w:r w:rsidR="00194282">
        <w:rPr>
          <w:rFonts w:asciiTheme="majorBidi" w:hAnsiTheme="majorBidi" w:cstheme="majorBidi"/>
          <w:sz w:val="24"/>
          <w:szCs w:val="24"/>
        </w:rPr>
        <w:t xml:space="preserve">X. </w:t>
      </w:r>
    </w:p>
    <w:p w14:paraId="6ABE3F9D" w14:textId="768967F5" w:rsidR="00F478C8" w:rsidRDefault="00F478C8" w:rsidP="008E3E71">
      <w:pPr>
        <w:bidi w:val="0"/>
        <w:spacing w:after="0" w:line="480" w:lineRule="auto"/>
        <w:ind w:firstLine="720"/>
        <w:outlineLvl w:val="0"/>
        <w:rPr>
          <w:rFonts w:asciiTheme="majorBidi" w:hAnsiTheme="majorBidi" w:cstheme="majorBidi"/>
          <w:sz w:val="24"/>
          <w:szCs w:val="24"/>
        </w:rPr>
      </w:pPr>
      <w:r w:rsidRPr="0084174B">
        <w:rPr>
          <w:rFonts w:asciiTheme="majorBidi" w:hAnsiTheme="majorBidi" w:cstheme="majorBidi"/>
          <w:sz w:val="24"/>
          <w:szCs w:val="24"/>
        </w:rPr>
        <w:t xml:space="preserve">However, in a joint evaluation task, </w:t>
      </w:r>
      <w:r w:rsidR="00F54A3A">
        <w:rPr>
          <w:rFonts w:asciiTheme="majorBidi" w:hAnsiTheme="majorBidi" w:cstheme="majorBidi"/>
          <w:sz w:val="24"/>
          <w:szCs w:val="24"/>
        </w:rPr>
        <w:t>the office manager</w:t>
      </w:r>
      <w:r w:rsidR="00F54A3A" w:rsidRPr="0084174B">
        <w:rPr>
          <w:rFonts w:asciiTheme="majorBidi" w:hAnsiTheme="majorBidi" w:cstheme="majorBidi"/>
          <w:sz w:val="24"/>
          <w:szCs w:val="24"/>
        </w:rPr>
        <w:t xml:space="preserve"> </w:t>
      </w:r>
      <w:r w:rsidRPr="0084174B">
        <w:rPr>
          <w:rFonts w:asciiTheme="majorBidi" w:hAnsiTheme="majorBidi" w:cstheme="majorBidi"/>
          <w:sz w:val="24"/>
          <w:szCs w:val="24"/>
        </w:rPr>
        <w:t>face</w:t>
      </w:r>
      <w:r w:rsidR="00F54A3A">
        <w:rPr>
          <w:rFonts w:asciiTheme="majorBidi" w:hAnsiTheme="majorBidi" w:cstheme="majorBidi"/>
          <w:sz w:val="24"/>
          <w:szCs w:val="24"/>
        </w:rPr>
        <w:t>s</w:t>
      </w:r>
      <w:r w:rsidRPr="0084174B">
        <w:rPr>
          <w:rFonts w:asciiTheme="majorBidi" w:hAnsiTheme="majorBidi" w:cstheme="majorBidi"/>
          <w:sz w:val="24"/>
          <w:szCs w:val="24"/>
        </w:rPr>
        <w:t xml:space="preserve"> more data and more calculations for establishing </w:t>
      </w:r>
      <w:r w:rsidR="006B0416">
        <w:rPr>
          <w:rFonts w:asciiTheme="majorBidi" w:hAnsiTheme="majorBidi" w:cstheme="majorBidi"/>
          <w:sz w:val="24"/>
          <w:szCs w:val="24"/>
        </w:rPr>
        <w:t>h</w:t>
      </w:r>
      <w:r w:rsidR="00CC553E">
        <w:rPr>
          <w:rFonts w:asciiTheme="majorBidi" w:hAnsiTheme="majorBidi" w:cstheme="majorBidi"/>
          <w:sz w:val="24"/>
          <w:szCs w:val="24"/>
        </w:rPr>
        <w:t>is</w:t>
      </w:r>
      <w:r w:rsidR="006B0416" w:rsidRPr="0084174B">
        <w:rPr>
          <w:rFonts w:asciiTheme="majorBidi" w:hAnsiTheme="majorBidi" w:cstheme="majorBidi"/>
          <w:sz w:val="24"/>
          <w:szCs w:val="24"/>
        </w:rPr>
        <w:t xml:space="preserve"> </w:t>
      </w:r>
      <w:r w:rsidR="00ED3155">
        <w:rPr>
          <w:rFonts w:asciiTheme="majorBidi" w:hAnsiTheme="majorBidi" w:cstheme="majorBidi"/>
          <w:sz w:val="24"/>
          <w:szCs w:val="24"/>
        </w:rPr>
        <w:t>WTP</w:t>
      </w:r>
      <w:r w:rsidRPr="0084174B">
        <w:rPr>
          <w:rFonts w:asciiTheme="majorBidi" w:hAnsiTheme="majorBidi" w:cstheme="majorBidi"/>
          <w:sz w:val="24"/>
          <w:szCs w:val="24"/>
        </w:rPr>
        <w:t xml:space="preserve"> for </w:t>
      </w:r>
      <w:r w:rsidR="00994EC8">
        <w:rPr>
          <w:rFonts w:asciiTheme="majorBidi" w:hAnsiTheme="majorBidi" w:cstheme="majorBidi"/>
          <w:sz w:val="24"/>
          <w:szCs w:val="24"/>
        </w:rPr>
        <w:t>Printer</w:t>
      </w:r>
      <w:r w:rsidR="00BD6892">
        <w:rPr>
          <w:rFonts w:asciiTheme="majorBidi" w:hAnsiTheme="majorBidi" w:cstheme="majorBidi"/>
          <w:sz w:val="24"/>
          <w:szCs w:val="24"/>
        </w:rPr>
        <w:t>s</w:t>
      </w:r>
      <w:r w:rsidR="00994EC8">
        <w:rPr>
          <w:rFonts w:asciiTheme="majorBidi" w:hAnsiTheme="majorBidi" w:cstheme="majorBidi"/>
          <w:sz w:val="24"/>
          <w:szCs w:val="24"/>
        </w:rPr>
        <w:t xml:space="preserve"> </w:t>
      </w:r>
      <w:r w:rsidR="00BD6892">
        <w:rPr>
          <w:rFonts w:asciiTheme="majorBidi" w:hAnsiTheme="majorBidi" w:cstheme="majorBidi"/>
          <w:sz w:val="24"/>
          <w:szCs w:val="24"/>
        </w:rPr>
        <w:t>X</w:t>
      </w:r>
      <w:r w:rsidR="00994EC8">
        <w:rPr>
          <w:rFonts w:asciiTheme="majorBidi" w:hAnsiTheme="majorBidi" w:cstheme="majorBidi"/>
          <w:sz w:val="24"/>
          <w:szCs w:val="24"/>
        </w:rPr>
        <w:t xml:space="preserve"> and </w:t>
      </w:r>
      <w:r w:rsidR="00BD6892">
        <w:rPr>
          <w:rFonts w:asciiTheme="majorBidi" w:hAnsiTheme="majorBidi" w:cstheme="majorBidi"/>
          <w:sz w:val="24"/>
          <w:szCs w:val="24"/>
        </w:rPr>
        <w:t>Y</w:t>
      </w:r>
      <w:r w:rsidRPr="0084174B">
        <w:rPr>
          <w:rFonts w:asciiTheme="majorBidi" w:hAnsiTheme="majorBidi" w:cstheme="majorBidi"/>
          <w:sz w:val="24"/>
          <w:szCs w:val="24"/>
        </w:rPr>
        <w:t xml:space="preserve">. The task of estimating time savings in </w:t>
      </w:r>
      <w:r w:rsidR="001C06A9">
        <w:rPr>
          <w:rFonts w:asciiTheme="majorBidi" w:hAnsiTheme="majorBidi" w:cstheme="majorBidi"/>
          <w:sz w:val="24"/>
          <w:szCs w:val="24"/>
        </w:rPr>
        <w:t>both</w:t>
      </w:r>
      <w:r w:rsidRPr="0084174B">
        <w:rPr>
          <w:rFonts w:asciiTheme="majorBidi" w:hAnsiTheme="majorBidi" w:cstheme="majorBidi"/>
          <w:sz w:val="24"/>
          <w:szCs w:val="24"/>
        </w:rPr>
        <w:t xml:space="preserve"> upgrade</w:t>
      </w:r>
      <w:r w:rsidR="001C06A9">
        <w:rPr>
          <w:rFonts w:asciiTheme="majorBidi" w:hAnsiTheme="majorBidi" w:cstheme="majorBidi"/>
          <w:sz w:val="24"/>
          <w:szCs w:val="24"/>
        </w:rPr>
        <w:t>s</w:t>
      </w:r>
      <w:r w:rsidRPr="0084174B">
        <w:rPr>
          <w:rFonts w:asciiTheme="majorBidi" w:hAnsiTheme="majorBidi" w:cstheme="majorBidi"/>
          <w:sz w:val="24"/>
          <w:szCs w:val="24"/>
        </w:rPr>
        <w:t xml:space="preserve"> would be more complicated, and </w:t>
      </w:r>
      <w:r w:rsidR="00F54A3A">
        <w:rPr>
          <w:rFonts w:asciiTheme="majorBidi" w:hAnsiTheme="majorBidi" w:cstheme="majorBidi"/>
          <w:sz w:val="24"/>
          <w:szCs w:val="24"/>
        </w:rPr>
        <w:t>the office manager</w:t>
      </w:r>
      <w:r w:rsidRPr="0084174B">
        <w:rPr>
          <w:rFonts w:asciiTheme="majorBidi" w:hAnsiTheme="majorBidi" w:cstheme="majorBidi"/>
          <w:sz w:val="24"/>
          <w:szCs w:val="24"/>
        </w:rPr>
        <w:t xml:space="preserve"> might be inclined to use a simpler heuristic. The </w:t>
      </w:r>
      <w:r w:rsidR="00DD49D7" w:rsidRPr="008E3E71">
        <w:rPr>
          <w:rFonts w:asciiTheme="majorBidi" w:hAnsiTheme="majorBidi" w:cstheme="majorBidi"/>
          <w:i/>
          <w:iCs/>
          <w:sz w:val="24"/>
          <w:szCs w:val="24"/>
        </w:rPr>
        <w:t>D</w:t>
      </w:r>
      <w:r w:rsidRPr="008E3E71">
        <w:rPr>
          <w:rFonts w:asciiTheme="majorBidi" w:hAnsiTheme="majorBidi" w:cstheme="majorBidi"/>
          <w:i/>
          <w:iCs/>
          <w:sz w:val="24"/>
          <w:szCs w:val="24"/>
        </w:rPr>
        <w:t>ifference</w:t>
      </w:r>
      <w:r w:rsidRPr="0084174B">
        <w:rPr>
          <w:rFonts w:asciiTheme="majorBidi" w:hAnsiTheme="majorBidi" w:cstheme="majorBidi"/>
          <w:sz w:val="24"/>
          <w:szCs w:val="24"/>
        </w:rPr>
        <w:t xml:space="preserve"> heuristic might result in the following </w:t>
      </w:r>
      <w:r w:rsidR="00F54A3A">
        <w:rPr>
          <w:rFonts w:asciiTheme="majorBidi" w:hAnsiTheme="majorBidi" w:cstheme="majorBidi"/>
          <w:sz w:val="24"/>
          <w:szCs w:val="24"/>
        </w:rPr>
        <w:t>line of reasoning</w:t>
      </w:r>
      <w:r w:rsidRPr="0084174B">
        <w:rPr>
          <w:rFonts w:asciiTheme="majorBidi" w:hAnsiTheme="majorBidi" w:cstheme="majorBidi"/>
          <w:sz w:val="24"/>
          <w:szCs w:val="24"/>
        </w:rPr>
        <w:t xml:space="preserve">: If </w:t>
      </w:r>
      <w:r w:rsidR="00DD49D7">
        <w:rPr>
          <w:rFonts w:asciiTheme="majorBidi" w:hAnsiTheme="majorBidi" w:cstheme="majorBidi"/>
          <w:sz w:val="24"/>
          <w:szCs w:val="24"/>
        </w:rPr>
        <w:t>one is</w:t>
      </w:r>
      <w:r w:rsidRPr="0084174B">
        <w:rPr>
          <w:rFonts w:asciiTheme="majorBidi" w:hAnsiTheme="majorBidi" w:cstheme="majorBidi"/>
          <w:sz w:val="24"/>
          <w:szCs w:val="24"/>
        </w:rPr>
        <w:t xml:space="preserve"> willing to pay </w:t>
      </w:r>
      <w:r w:rsidR="006B0416">
        <w:rPr>
          <w:rFonts w:asciiTheme="majorBidi" w:hAnsiTheme="majorBidi" w:cstheme="majorBidi"/>
          <w:sz w:val="24"/>
          <w:szCs w:val="24"/>
        </w:rPr>
        <w:t>$</w:t>
      </w:r>
      <w:r w:rsidR="0072648E">
        <w:rPr>
          <w:rFonts w:asciiTheme="majorBidi" w:hAnsiTheme="majorBidi" w:cstheme="majorBidi"/>
          <w:sz w:val="24"/>
          <w:szCs w:val="24"/>
        </w:rPr>
        <w:t>W</w:t>
      </w:r>
      <w:r w:rsidRPr="0084174B">
        <w:rPr>
          <w:rFonts w:asciiTheme="majorBidi" w:hAnsiTheme="majorBidi" w:cstheme="majorBidi"/>
          <w:sz w:val="24"/>
          <w:szCs w:val="24"/>
        </w:rPr>
        <w:t xml:space="preserve"> for a 50 PPM difference in the first upgrade</w:t>
      </w:r>
      <w:r w:rsidR="00F54A3A">
        <w:rPr>
          <w:rFonts w:asciiTheme="majorBidi" w:hAnsiTheme="majorBidi" w:cstheme="majorBidi"/>
          <w:sz w:val="24"/>
          <w:szCs w:val="24"/>
        </w:rPr>
        <w:t xml:space="preserve"> (100 PPM vs. 50 PPM)</w:t>
      </w:r>
      <w:r w:rsidRPr="0084174B">
        <w:rPr>
          <w:rFonts w:asciiTheme="majorBidi" w:hAnsiTheme="majorBidi" w:cstheme="majorBidi"/>
          <w:sz w:val="24"/>
          <w:szCs w:val="24"/>
        </w:rPr>
        <w:t xml:space="preserve">, then </w:t>
      </w:r>
      <w:r w:rsidR="00DD49D7">
        <w:rPr>
          <w:rFonts w:asciiTheme="majorBidi" w:hAnsiTheme="majorBidi" w:cstheme="majorBidi"/>
          <w:sz w:val="24"/>
          <w:szCs w:val="24"/>
        </w:rPr>
        <w:t>one</w:t>
      </w:r>
      <w:r w:rsidRPr="0084174B">
        <w:rPr>
          <w:rFonts w:asciiTheme="majorBidi" w:hAnsiTheme="majorBidi" w:cstheme="majorBidi"/>
          <w:sz w:val="24"/>
          <w:szCs w:val="24"/>
        </w:rPr>
        <w:t xml:space="preserve"> should probably be willing to pay </w:t>
      </w:r>
      <w:r w:rsidRPr="00DE20E0">
        <w:rPr>
          <w:rFonts w:asciiTheme="majorBidi" w:hAnsiTheme="majorBidi" w:cstheme="majorBidi"/>
          <w:b/>
          <w:bCs/>
          <w:sz w:val="24"/>
          <w:szCs w:val="24"/>
        </w:rPr>
        <w:t>twice</w:t>
      </w:r>
      <w:r w:rsidRPr="0084174B">
        <w:rPr>
          <w:rFonts w:asciiTheme="majorBidi" w:hAnsiTheme="majorBidi" w:cstheme="majorBidi"/>
          <w:sz w:val="24"/>
          <w:szCs w:val="24"/>
        </w:rPr>
        <w:t xml:space="preserve"> as much for a 100 PPM difference in the second upgrade</w:t>
      </w:r>
      <w:r w:rsidR="00F54A3A">
        <w:rPr>
          <w:rFonts w:asciiTheme="majorBidi" w:hAnsiTheme="majorBidi" w:cstheme="majorBidi"/>
          <w:sz w:val="24"/>
          <w:szCs w:val="24"/>
        </w:rPr>
        <w:t xml:space="preserve"> (150 PPM vs. 50 PPM)</w:t>
      </w:r>
      <w:r w:rsidRPr="0084174B">
        <w:rPr>
          <w:rFonts w:asciiTheme="majorBidi" w:hAnsiTheme="majorBidi" w:cstheme="majorBidi"/>
          <w:sz w:val="24"/>
          <w:szCs w:val="24"/>
        </w:rPr>
        <w:t xml:space="preserve">. Alternatively, using the </w:t>
      </w:r>
      <w:r w:rsidR="00DD49D7" w:rsidRPr="008E3E71">
        <w:rPr>
          <w:rFonts w:asciiTheme="majorBidi" w:hAnsiTheme="majorBidi" w:cstheme="majorBidi"/>
          <w:i/>
          <w:iCs/>
          <w:sz w:val="24"/>
          <w:szCs w:val="24"/>
        </w:rPr>
        <w:t>P</w:t>
      </w:r>
      <w:r w:rsidRPr="008E3E71">
        <w:rPr>
          <w:rFonts w:asciiTheme="majorBidi" w:hAnsiTheme="majorBidi" w:cstheme="majorBidi"/>
          <w:i/>
          <w:iCs/>
          <w:sz w:val="24"/>
          <w:szCs w:val="24"/>
        </w:rPr>
        <w:t>roportion</w:t>
      </w:r>
      <w:r w:rsidRPr="0084174B">
        <w:rPr>
          <w:rFonts w:asciiTheme="majorBidi" w:hAnsiTheme="majorBidi" w:cstheme="majorBidi"/>
          <w:sz w:val="24"/>
          <w:szCs w:val="24"/>
        </w:rPr>
        <w:t xml:space="preserve"> heuristic might result in the following </w:t>
      </w:r>
      <w:r w:rsidR="00F54A3A">
        <w:rPr>
          <w:rFonts w:asciiTheme="majorBidi" w:hAnsiTheme="majorBidi" w:cstheme="majorBidi"/>
          <w:sz w:val="24"/>
          <w:szCs w:val="24"/>
        </w:rPr>
        <w:t>line of reasoning</w:t>
      </w:r>
      <w:r w:rsidRPr="0084174B">
        <w:rPr>
          <w:rFonts w:asciiTheme="majorBidi" w:hAnsiTheme="majorBidi" w:cstheme="majorBidi"/>
          <w:sz w:val="24"/>
          <w:szCs w:val="24"/>
        </w:rPr>
        <w:t xml:space="preserve">: If </w:t>
      </w:r>
      <w:r w:rsidR="00DD49D7">
        <w:rPr>
          <w:rFonts w:asciiTheme="majorBidi" w:hAnsiTheme="majorBidi" w:cstheme="majorBidi"/>
          <w:sz w:val="24"/>
          <w:szCs w:val="24"/>
        </w:rPr>
        <w:t>one is</w:t>
      </w:r>
      <w:r w:rsidRPr="0084174B">
        <w:rPr>
          <w:rFonts w:asciiTheme="majorBidi" w:hAnsiTheme="majorBidi" w:cstheme="majorBidi"/>
          <w:sz w:val="24"/>
          <w:szCs w:val="24"/>
        </w:rPr>
        <w:t xml:space="preserve"> willing to pay </w:t>
      </w:r>
      <w:r w:rsidR="006B0416">
        <w:rPr>
          <w:rFonts w:asciiTheme="majorBidi" w:hAnsiTheme="majorBidi" w:cstheme="majorBidi"/>
          <w:sz w:val="24"/>
          <w:szCs w:val="24"/>
        </w:rPr>
        <w:t>$</w:t>
      </w:r>
      <w:r w:rsidR="0072648E">
        <w:rPr>
          <w:rFonts w:asciiTheme="majorBidi" w:hAnsiTheme="majorBidi" w:cstheme="majorBidi"/>
          <w:sz w:val="24"/>
          <w:szCs w:val="24"/>
        </w:rPr>
        <w:t>W</w:t>
      </w:r>
      <w:r w:rsidRPr="0084174B">
        <w:rPr>
          <w:rFonts w:asciiTheme="majorBidi" w:hAnsiTheme="majorBidi" w:cstheme="majorBidi"/>
          <w:sz w:val="24"/>
          <w:szCs w:val="24"/>
        </w:rPr>
        <w:t xml:space="preserve"> for the first upgrade that doubles the speed</w:t>
      </w:r>
      <w:r w:rsidR="00F54A3A">
        <w:rPr>
          <w:rFonts w:asciiTheme="majorBidi" w:hAnsiTheme="majorBidi" w:cstheme="majorBidi"/>
          <w:sz w:val="24"/>
          <w:szCs w:val="24"/>
        </w:rPr>
        <w:t xml:space="preserve"> (100 PPM vs. 50 PPM)</w:t>
      </w:r>
      <w:r w:rsidRPr="0084174B">
        <w:rPr>
          <w:rFonts w:asciiTheme="majorBidi" w:hAnsiTheme="majorBidi" w:cstheme="majorBidi"/>
          <w:sz w:val="24"/>
          <w:szCs w:val="24"/>
        </w:rPr>
        <w:t xml:space="preserve">, </w:t>
      </w:r>
      <w:r w:rsidR="00DD49D7">
        <w:rPr>
          <w:rFonts w:asciiTheme="majorBidi" w:hAnsiTheme="majorBidi" w:cstheme="majorBidi"/>
          <w:sz w:val="24"/>
          <w:szCs w:val="24"/>
        </w:rPr>
        <w:t xml:space="preserve">one </w:t>
      </w:r>
      <w:r w:rsidRPr="0084174B">
        <w:rPr>
          <w:rFonts w:asciiTheme="majorBidi" w:hAnsiTheme="majorBidi" w:cstheme="majorBidi"/>
          <w:sz w:val="24"/>
          <w:szCs w:val="24"/>
        </w:rPr>
        <w:t xml:space="preserve">should probably be willing to pay </w:t>
      </w:r>
      <w:r w:rsidRPr="00DE20E0">
        <w:rPr>
          <w:rFonts w:asciiTheme="majorBidi" w:hAnsiTheme="majorBidi" w:cstheme="majorBidi"/>
          <w:b/>
          <w:bCs/>
          <w:sz w:val="24"/>
          <w:szCs w:val="24"/>
        </w:rPr>
        <w:t>1.5 times</w:t>
      </w:r>
      <w:r w:rsidRPr="0084174B">
        <w:rPr>
          <w:rFonts w:asciiTheme="majorBidi" w:hAnsiTheme="majorBidi" w:cstheme="majorBidi"/>
          <w:sz w:val="24"/>
          <w:szCs w:val="24"/>
        </w:rPr>
        <w:t xml:space="preserve"> to triple the speed</w:t>
      </w:r>
      <w:r w:rsidR="00F54A3A">
        <w:rPr>
          <w:rFonts w:asciiTheme="majorBidi" w:hAnsiTheme="majorBidi" w:cstheme="majorBidi"/>
          <w:sz w:val="24"/>
          <w:szCs w:val="24"/>
        </w:rPr>
        <w:t xml:space="preserve"> (150 PPM vs. 50 PPM)</w:t>
      </w:r>
      <w:r w:rsidRPr="0084174B">
        <w:rPr>
          <w:rFonts w:asciiTheme="majorBidi" w:hAnsiTheme="majorBidi" w:cstheme="majorBidi"/>
          <w:sz w:val="24"/>
          <w:szCs w:val="24"/>
        </w:rPr>
        <w:t xml:space="preserve">. As the larger upgrade </w:t>
      </w:r>
      <w:r w:rsidR="00115DD2">
        <w:rPr>
          <w:rFonts w:asciiTheme="majorBidi" w:hAnsiTheme="majorBidi" w:cstheme="majorBidi"/>
          <w:sz w:val="24"/>
          <w:szCs w:val="24"/>
        </w:rPr>
        <w:t xml:space="preserve">actually </w:t>
      </w:r>
      <w:r w:rsidRPr="0084174B">
        <w:rPr>
          <w:rFonts w:asciiTheme="majorBidi" w:hAnsiTheme="majorBidi" w:cstheme="majorBidi"/>
          <w:sz w:val="24"/>
          <w:szCs w:val="24"/>
        </w:rPr>
        <w:t xml:space="preserve">saves 1.33 of the time saved by the smaller upgrade, both heuristics cause biased estimations, and the </w:t>
      </w:r>
      <w:r w:rsidR="008E3E71" w:rsidRPr="008E3E71">
        <w:rPr>
          <w:rFonts w:asciiTheme="majorBidi" w:hAnsiTheme="majorBidi" w:cstheme="majorBidi"/>
          <w:i/>
          <w:iCs/>
          <w:sz w:val="24"/>
          <w:szCs w:val="24"/>
        </w:rPr>
        <w:t>Difference</w:t>
      </w:r>
      <w:r w:rsidR="008E3E71" w:rsidRPr="008E3E71">
        <w:rPr>
          <w:rFonts w:asciiTheme="majorBidi" w:hAnsiTheme="majorBidi" w:cstheme="majorBidi"/>
          <w:sz w:val="24"/>
          <w:szCs w:val="24"/>
        </w:rPr>
        <w:t xml:space="preserve"> </w:t>
      </w:r>
      <w:r w:rsidRPr="0084174B">
        <w:rPr>
          <w:rFonts w:asciiTheme="majorBidi" w:hAnsiTheme="majorBidi" w:cstheme="majorBidi"/>
          <w:sz w:val="24"/>
          <w:szCs w:val="24"/>
        </w:rPr>
        <w:t xml:space="preserve">heuristic results in a larger bias. </w:t>
      </w:r>
    </w:p>
    <w:p w14:paraId="1F1D2C62" w14:textId="2190BEBF" w:rsidR="00EB13F6" w:rsidRPr="00EB13F6" w:rsidRDefault="00EB13F6" w:rsidP="00EB13F6">
      <w:pPr>
        <w:bidi w:val="0"/>
        <w:spacing w:after="0" w:line="480" w:lineRule="auto"/>
        <w:outlineLvl w:val="0"/>
        <w:rPr>
          <w:rFonts w:asciiTheme="majorBidi" w:hAnsiTheme="majorBidi" w:cstheme="majorBidi"/>
          <w:b/>
          <w:bCs/>
          <w:sz w:val="24"/>
          <w:szCs w:val="24"/>
        </w:rPr>
      </w:pPr>
      <w:r>
        <w:rPr>
          <w:rFonts w:asciiTheme="majorBidi" w:hAnsiTheme="majorBidi" w:cstheme="majorBidi"/>
          <w:b/>
          <w:bCs/>
          <w:sz w:val="24"/>
          <w:szCs w:val="24"/>
        </w:rPr>
        <w:t>The current research</w:t>
      </w:r>
    </w:p>
    <w:p w14:paraId="2C06E8F4" w14:textId="4D2F62C6" w:rsidR="002A5C5B" w:rsidRDefault="0003192F" w:rsidP="00BD6892">
      <w:pPr>
        <w:autoSpaceDE w:val="0"/>
        <w:autoSpaceDN w:val="0"/>
        <w:bidi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We </w:t>
      </w:r>
      <w:r w:rsidR="00D7343A">
        <w:rPr>
          <w:rFonts w:asciiTheme="majorBidi" w:hAnsiTheme="majorBidi" w:cstheme="majorBidi"/>
          <w:sz w:val="24"/>
          <w:szCs w:val="24"/>
        </w:rPr>
        <w:t xml:space="preserve">thus </w:t>
      </w:r>
      <w:r>
        <w:rPr>
          <w:rFonts w:asciiTheme="majorBidi" w:hAnsiTheme="majorBidi" w:cstheme="majorBidi"/>
          <w:sz w:val="24"/>
          <w:szCs w:val="24"/>
        </w:rPr>
        <w:t>predicted that given</w:t>
      </w:r>
      <w:r w:rsidR="00941DB4">
        <w:rPr>
          <w:rFonts w:asciiTheme="majorBidi" w:hAnsiTheme="majorBidi" w:cstheme="majorBidi"/>
          <w:sz w:val="24"/>
          <w:szCs w:val="24"/>
        </w:rPr>
        <w:t xml:space="preserve"> a smaller upgrade and a larger upgrade</w:t>
      </w:r>
      <w:r>
        <w:rPr>
          <w:rFonts w:asciiTheme="majorBidi" w:hAnsiTheme="majorBidi" w:cstheme="majorBidi"/>
          <w:sz w:val="24"/>
          <w:szCs w:val="24"/>
        </w:rPr>
        <w:t xml:space="preserve"> in </w:t>
      </w:r>
      <w:r w:rsidR="00DD49D7">
        <w:rPr>
          <w:rFonts w:asciiTheme="majorBidi" w:hAnsiTheme="majorBidi" w:cstheme="majorBidi"/>
          <w:sz w:val="24"/>
          <w:szCs w:val="24"/>
        </w:rPr>
        <w:t>SE</w:t>
      </w:r>
      <w:r>
        <w:rPr>
          <w:rFonts w:asciiTheme="majorBidi" w:hAnsiTheme="majorBidi" w:cstheme="majorBidi"/>
          <w:sz w:val="24"/>
          <w:szCs w:val="24"/>
        </w:rPr>
        <w:t xml:space="preserve"> mode, people would calculate the savings </w:t>
      </w:r>
      <w:r w:rsidR="00CD4C5E">
        <w:rPr>
          <w:rFonts w:asciiTheme="majorBidi" w:hAnsiTheme="majorBidi" w:cstheme="majorBidi"/>
          <w:sz w:val="24"/>
          <w:szCs w:val="24"/>
        </w:rPr>
        <w:t xml:space="preserve">normatively </w:t>
      </w:r>
      <w:r>
        <w:rPr>
          <w:rFonts w:asciiTheme="majorBidi" w:hAnsiTheme="majorBidi" w:cstheme="majorBidi"/>
          <w:sz w:val="24"/>
          <w:szCs w:val="24"/>
        </w:rPr>
        <w:t xml:space="preserve">or use </w:t>
      </w:r>
      <w:r w:rsidR="000A75D7">
        <w:rPr>
          <w:rFonts w:asciiTheme="majorBidi" w:hAnsiTheme="majorBidi" w:cstheme="majorBidi"/>
          <w:sz w:val="24"/>
          <w:szCs w:val="24"/>
        </w:rPr>
        <w:t xml:space="preserve">the </w:t>
      </w:r>
      <w:r w:rsidR="00BD6892" w:rsidRPr="008E3E71">
        <w:rPr>
          <w:rFonts w:asciiTheme="majorBidi" w:hAnsiTheme="majorBidi" w:cstheme="majorBidi"/>
          <w:i/>
          <w:iCs/>
          <w:sz w:val="24"/>
          <w:szCs w:val="24"/>
        </w:rPr>
        <w:t>P</w:t>
      </w:r>
      <w:r w:rsidR="000A75D7" w:rsidRPr="008E3E71">
        <w:rPr>
          <w:rFonts w:asciiTheme="majorBidi" w:hAnsiTheme="majorBidi" w:cstheme="majorBidi"/>
          <w:i/>
          <w:iCs/>
          <w:sz w:val="24"/>
          <w:szCs w:val="24"/>
        </w:rPr>
        <w:t>roportion</w:t>
      </w:r>
      <w:r w:rsidR="000A75D7">
        <w:rPr>
          <w:rFonts w:asciiTheme="majorBidi" w:hAnsiTheme="majorBidi" w:cstheme="majorBidi"/>
          <w:sz w:val="24"/>
          <w:szCs w:val="24"/>
        </w:rPr>
        <w:t xml:space="preserve"> heuristic</w:t>
      </w:r>
      <w:r w:rsidR="00BD6892">
        <w:rPr>
          <w:rFonts w:asciiTheme="majorBidi" w:hAnsiTheme="majorBidi" w:cstheme="majorBidi"/>
          <w:sz w:val="24"/>
          <w:szCs w:val="24"/>
        </w:rPr>
        <w:t>,</w:t>
      </w:r>
      <w:r w:rsidR="000A75D7">
        <w:rPr>
          <w:rFonts w:asciiTheme="majorBidi" w:hAnsiTheme="majorBidi" w:cstheme="majorBidi"/>
          <w:sz w:val="24"/>
          <w:szCs w:val="24"/>
        </w:rPr>
        <w:t xml:space="preserve"> </w:t>
      </w:r>
      <w:r>
        <w:rPr>
          <w:rFonts w:asciiTheme="majorBidi" w:hAnsiTheme="majorBidi" w:cstheme="majorBidi"/>
          <w:sz w:val="24"/>
          <w:szCs w:val="24"/>
        </w:rPr>
        <w:t xml:space="preserve">resulting in small to no bias in judging the larger upgrade and expressing WTP. Importantly, when presented with both upgrades in </w:t>
      </w:r>
      <w:r w:rsidR="00DD49D7">
        <w:rPr>
          <w:rFonts w:asciiTheme="majorBidi" w:hAnsiTheme="majorBidi" w:cstheme="majorBidi"/>
          <w:sz w:val="24"/>
          <w:szCs w:val="24"/>
        </w:rPr>
        <w:t>JE</w:t>
      </w:r>
      <w:r>
        <w:rPr>
          <w:rFonts w:asciiTheme="majorBidi" w:hAnsiTheme="majorBidi" w:cstheme="majorBidi"/>
          <w:sz w:val="24"/>
          <w:szCs w:val="24"/>
        </w:rPr>
        <w:t xml:space="preserve"> mode, people might use </w:t>
      </w:r>
      <w:r w:rsidR="00DD49D7">
        <w:rPr>
          <w:rFonts w:asciiTheme="majorBidi" w:hAnsiTheme="majorBidi" w:cstheme="majorBidi"/>
          <w:sz w:val="24"/>
          <w:szCs w:val="24"/>
        </w:rPr>
        <w:t xml:space="preserve">a </w:t>
      </w:r>
      <w:r>
        <w:rPr>
          <w:rFonts w:asciiTheme="majorBidi" w:hAnsiTheme="majorBidi" w:cstheme="majorBidi"/>
          <w:sz w:val="24"/>
          <w:szCs w:val="24"/>
        </w:rPr>
        <w:t>simpler heuristic</w:t>
      </w:r>
      <w:r w:rsidR="000A75D7">
        <w:rPr>
          <w:rFonts w:asciiTheme="majorBidi" w:hAnsiTheme="majorBidi" w:cstheme="majorBidi"/>
          <w:sz w:val="24"/>
          <w:szCs w:val="24"/>
        </w:rPr>
        <w:t xml:space="preserve"> (e.g., the </w:t>
      </w:r>
      <w:r w:rsidR="00D7343A" w:rsidRPr="008E3E71">
        <w:rPr>
          <w:rFonts w:asciiTheme="majorBidi" w:hAnsiTheme="majorBidi" w:cstheme="majorBidi"/>
          <w:i/>
          <w:iCs/>
          <w:sz w:val="24"/>
          <w:szCs w:val="24"/>
        </w:rPr>
        <w:t>D</w:t>
      </w:r>
      <w:r w:rsidR="000A75D7" w:rsidRPr="008E3E71">
        <w:rPr>
          <w:rFonts w:asciiTheme="majorBidi" w:hAnsiTheme="majorBidi" w:cstheme="majorBidi"/>
          <w:i/>
          <w:iCs/>
          <w:sz w:val="24"/>
          <w:szCs w:val="24"/>
        </w:rPr>
        <w:t>ifference</w:t>
      </w:r>
      <w:r w:rsidR="000A75D7">
        <w:rPr>
          <w:rFonts w:asciiTheme="majorBidi" w:hAnsiTheme="majorBidi" w:cstheme="majorBidi"/>
          <w:sz w:val="24"/>
          <w:szCs w:val="24"/>
        </w:rPr>
        <w:t xml:space="preserve"> heuristic)</w:t>
      </w:r>
      <w:r>
        <w:rPr>
          <w:rFonts w:asciiTheme="majorBidi" w:hAnsiTheme="majorBidi" w:cstheme="majorBidi"/>
          <w:sz w:val="24"/>
          <w:szCs w:val="24"/>
        </w:rPr>
        <w:t xml:space="preserve">, </w:t>
      </w:r>
      <w:r w:rsidR="006B0416">
        <w:rPr>
          <w:rFonts w:asciiTheme="majorBidi" w:hAnsiTheme="majorBidi" w:cstheme="majorBidi"/>
          <w:sz w:val="24"/>
          <w:szCs w:val="24"/>
        </w:rPr>
        <w:t xml:space="preserve">and </w:t>
      </w:r>
      <w:r>
        <w:rPr>
          <w:rFonts w:asciiTheme="majorBidi" w:hAnsiTheme="majorBidi" w:cstheme="majorBidi"/>
          <w:sz w:val="24"/>
          <w:szCs w:val="24"/>
        </w:rPr>
        <w:t>evaluate the relative savings of the two upgrades, resulting in biased evaluations of the larger upgrade's saving</w:t>
      </w:r>
      <w:r w:rsidR="003B42DB" w:rsidRPr="003B42DB">
        <w:rPr>
          <w:rFonts w:asciiTheme="majorBidi" w:hAnsiTheme="majorBidi" w:cstheme="majorBidi"/>
          <w:sz w:val="24"/>
          <w:szCs w:val="24"/>
        </w:rPr>
        <w:t xml:space="preserve"> </w:t>
      </w:r>
      <w:r w:rsidR="003B42DB">
        <w:rPr>
          <w:rFonts w:asciiTheme="majorBidi" w:hAnsiTheme="majorBidi" w:cstheme="majorBidi"/>
          <w:sz w:val="24"/>
          <w:szCs w:val="24"/>
        </w:rPr>
        <w:t>and expressing willingness to over-pay for it</w:t>
      </w:r>
      <w:r>
        <w:rPr>
          <w:rFonts w:asciiTheme="majorBidi" w:hAnsiTheme="majorBidi" w:cstheme="majorBidi"/>
          <w:sz w:val="24"/>
          <w:szCs w:val="24"/>
        </w:rPr>
        <w:t xml:space="preserve">. </w:t>
      </w:r>
    </w:p>
    <w:p w14:paraId="4278EEE8" w14:textId="786F1AB4" w:rsidR="00261AE2" w:rsidRDefault="00E525BF" w:rsidP="00A87579">
      <w:pPr>
        <w:autoSpaceDE w:val="0"/>
        <w:autoSpaceDN w:val="0"/>
        <w:bidi w:val="0"/>
        <w:adjustRightInd w:val="0"/>
        <w:spacing w:after="0" w:line="480" w:lineRule="auto"/>
        <w:ind w:firstLine="720"/>
        <w:jc w:val="both"/>
        <w:rPr>
          <w:rFonts w:ascii="Times New Roman" w:eastAsia="Calibri" w:hAnsi="Times New Roman" w:cs="Times New Roman"/>
          <w:b/>
          <w:bCs/>
          <w:sz w:val="24"/>
          <w:szCs w:val="24"/>
          <w:rtl/>
        </w:rPr>
      </w:pPr>
      <w:r>
        <w:rPr>
          <w:rFonts w:asciiTheme="majorBidi" w:hAnsiTheme="majorBidi" w:cstheme="majorBidi"/>
          <w:sz w:val="24"/>
          <w:szCs w:val="24"/>
        </w:rPr>
        <w:lastRenderedPageBreak/>
        <w:t xml:space="preserve">We </w:t>
      </w:r>
      <w:r w:rsidR="001A4694">
        <w:rPr>
          <w:rFonts w:asciiTheme="majorBidi" w:hAnsiTheme="majorBidi" w:cstheme="majorBidi"/>
          <w:sz w:val="24"/>
          <w:szCs w:val="24"/>
        </w:rPr>
        <w:t>examined</w:t>
      </w:r>
      <w:r>
        <w:rPr>
          <w:rFonts w:asciiTheme="majorBidi" w:hAnsiTheme="majorBidi" w:cstheme="majorBidi"/>
          <w:sz w:val="24"/>
          <w:szCs w:val="24"/>
        </w:rPr>
        <w:t xml:space="preserve"> our hypothesis in </w:t>
      </w:r>
      <w:r w:rsidR="00263F1A">
        <w:rPr>
          <w:rFonts w:asciiTheme="majorBidi" w:hAnsiTheme="majorBidi" w:cstheme="majorBidi"/>
          <w:sz w:val="24"/>
          <w:szCs w:val="24"/>
        </w:rPr>
        <w:t>two</w:t>
      </w:r>
      <w:r>
        <w:rPr>
          <w:rFonts w:asciiTheme="majorBidi" w:hAnsiTheme="majorBidi" w:cstheme="majorBidi"/>
          <w:sz w:val="24"/>
          <w:szCs w:val="24"/>
        </w:rPr>
        <w:t xml:space="preserve"> experiments. </w:t>
      </w:r>
      <w:r w:rsidR="00263F1A">
        <w:rPr>
          <w:rFonts w:asciiTheme="majorBidi" w:hAnsiTheme="majorBidi" w:cstheme="majorBidi"/>
          <w:sz w:val="24"/>
          <w:szCs w:val="24"/>
        </w:rPr>
        <w:t>Study</w:t>
      </w:r>
      <w:r>
        <w:rPr>
          <w:rFonts w:asciiTheme="majorBidi" w:hAnsiTheme="majorBidi" w:cstheme="majorBidi"/>
          <w:sz w:val="24"/>
          <w:szCs w:val="24"/>
        </w:rPr>
        <w:t xml:space="preserve"> 1 presented participants with four vignettes </w:t>
      </w:r>
      <w:r w:rsidR="003B42DB">
        <w:rPr>
          <w:rFonts w:asciiTheme="majorBidi" w:hAnsiTheme="majorBidi" w:cstheme="majorBidi"/>
          <w:sz w:val="24"/>
          <w:szCs w:val="24"/>
        </w:rPr>
        <w:t xml:space="preserve">of smaller and larger upgrades </w:t>
      </w:r>
      <w:r>
        <w:rPr>
          <w:rFonts w:asciiTheme="majorBidi" w:hAnsiTheme="majorBidi" w:cstheme="majorBidi"/>
          <w:sz w:val="24"/>
          <w:szCs w:val="24"/>
        </w:rPr>
        <w:t xml:space="preserve">relating to speed </w:t>
      </w:r>
      <w:r w:rsidR="008A69A0">
        <w:rPr>
          <w:rFonts w:asciiTheme="majorBidi" w:hAnsiTheme="majorBidi" w:cstheme="majorBidi"/>
          <w:sz w:val="24"/>
          <w:szCs w:val="24"/>
        </w:rPr>
        <w:t xml:space="preserve">or </w:t>
      </w:r>
      <w:r>
        <w:rPr>
          <w:rFonts w:asciiTheme="majorBidi" w:hAnsiTheme="majorBidi" w:cstheme="majorBidi"/>
          <w:sz w:val="24"/>
          <w:szCs w:val="24"/>
        </w:rPr>
        <w:t>fuel efficiency</w:t>
      </w:r>
      <w:r w:rsidR="006040B0" w:rsidRPr="006040B0">
        <w:rPr>
          <w:rFonts w:asciiTheme="majorBidi" w:hAnsiTheme="majorBidi" w:cstheme="majorBidi"/>
          <w:sz w:val="24"/>
          <w:szCs w:val="24"/>
        </w:rPr>
        <w:t xml:space="preserve"> </w:t>
      </w:r>
      <w:r w:rsidR="006040B0">
        <w:rPr>
          <w:rFonts w:asciiTheme="majorBidi" w:hAnsiTheme="majorBidi" w:cstheme="majorBidi"/>
          <w:sz w:val="24"/>
          <w:szCs w:val="24"/>
        </w:rPr>
        <w:t xml:space="preserve">in either </w:t>
      </w:r>
      <w:r w:rsidR="004C3B26">
        <w:rPr>
          <w:rFonts w:asciiTheme="majorBidi" w:hAnsiTheme="majorBidi" w:cstheme="majorBidi"/>
          <w:sz w:val="24"/>
          <w:szCs w:val="24"/>
        </w:rPr>
        <w:t>SE</w:t>
      </w:r>
      <w:r w:rsidR="006040B0">
        <w:rPr>
          <w:rFonts w:asciiTheme="majorBidi" w:hAnsiTheme="majorBidi" w:cstheme="majorBidi"/>
          <w:sz w:val="24"/>
          <w:szCs w:val="24"/>
        </w:rPr>
        <w:t xml:space="preserve"> or </w:t>
      </w:r>
      <w:r w:rsidR="004C3B26">
        <w:rPr>
          <w:rFonts w:asciiTheme="majorBidi" w:hAnsiTheme="majorBidi" w:cstheme="majorBidi"/>
          <w:sz w:val="24"/>
          <w:szCs w:val="24"/>
        </w:rPr>
        <w:t>JE</w:t>
      </w:r>
      <w:r w:rsidR="006040B0">
        <w:rPr>
          <w:rFonts w:asciiTheme="majorBidi" w:hAnsiTheme="majorBidi" w:cstheme="majorBidi"/>
          <w:sz w:val="24"/>
          <w:szCs w:val="24"/>
        </w:rPr>
        <w:t xml:space="preserve"> mode</w:t>
      </w:r>
      <w:r w:rsidR="00263F1A">
        <w:rPr>
          <w:rFonts w:asciiTheme="majorBidi" w:hAnsiTheme="majorBidi" w:cstheme="majorBidi"/>
          <w:sz w:val="24"/>
          <w:szCs w:val="24"/>
        </w:rPr>
        <w:t xml:space="preserve">s, and participants indicated their </w:t>
      </w:r>
      <w:r w:rsidR="00A87579">
        <w:rPr>
          <w:rFonts w:asciiTheme="majorBidi" w:hAnsiTheme="majorBidi" w:cstheme="majorBidi"/>
          <w:sz w:val="24"/>
          <w:szCs w:val="24"/>
        </w:rPr>
        <w:t>WTP</w:t>
      </w:r>
      <w:r w:rsidR="00263F1A">
        <w:rPr>
          <w:rFonts w:asciiTheme="majorBidi" w:hAnsiTheme="majorBidi" w:cstheme="majorBidi"/>
          <w:sz w:val="24"/>
          <w:szCs w:val="24"/>
        </w:rPr>
        <w:t xml:space="preserve"> for each upgrade. We predicted that the relative difference in WTP between the smaller vs. larger upgrades would be increased in </w:t>
      </w:r>
      <w:r w:rsidR="00DD49D7">
        <w:rPr>
          <w:rFonts w:asciiTheme="majorBidi" w:hAnsiTheme="majorBidi" w:cstheme="majorBidi"/>
          <w:sz w:val="24"/>
          <w:szCs w:val="24"/>
        </w:rPr>
        <w:t xml:space="preserve">JE </w:t>
      </w:r>
      <w:r w:rsidR="00263F1A">
        <w:rPr>
          <w:rFonts w:asciiTheme="majorBidi" w:hAnsiTheme="majorBidi" w:cstheme="majorBidi"/>
          <w:sz w:val="24"/>
          <w:szCs w:val="24"/>
        </w:rPr>
        <w:t xml:space="preserve">vs. </w:t>
      </w:r>
      <w:r w:rsidR="00DD49D7">
        <w:rPr>
          <w:rFonts w:asciiTheme="majorBidi" w:hAnsiTheme="majorBidi" w:cstheme="majorBidi"/>
          <w:sz w:val="24"/>
          <w:szCs w:val="24"/>
        </w:rPr>
        <w:t>SE</w:t>
      </w:r>
      <w:r w:rsidR="00263F1A">
        <w:rPr>
          <w:rFonts w:asciiTheme="majorBidi" w:hAnsiTheme="majorBidi" w:cstheme="majorBidi"/>
          <w:sz w:val="24"/>
          <w:szCs w:val="24"/>
        </w:rPr>
        <w:t>. This prediction was based on the assertion that when judged jointly the larger upgrade would appear more attractive in terms of its time/</w:t>
      </w:r>
      <w:r w:rsidR="00BD2495">
        <w:rPr>
          <w:rFonts w:asciiTheme="majorBidi" w:hAnsiTheme="majorBidi" w:cstheme="majorBidi"/>
          <w:sz w:val="24"/>
          <w:szCs w:val="24"/>
        </w:rPr>
        <w:t>fuel</w:t>
      </w:r>
      <w:r w:rsidR="00263F1A">
        <w:rPr>
          <w:rFonts w:asciiTheme="majorBidi" w:hAnsiTheme="majorBidi" w:cstheme="majorBidi"/>
          <w:sz w:val="24"/>
          <w:szCs w:val="24"/>
        </w:rPr>
        <w:t xml:space="preserve"> savings. Study 2, which was pre-registered, used a forced-choice</w:t>
      </w:r>
      <w:r w:rsidR="00263F1A" w:rsidRPr="00263F1A">
        <w:rPr>
          <w:rFonts w:asciiTheme="majorBidi" w:hAnsiTheme="majorBidi" w:cstheme="majorBidi"/>
          <w:sz w:val="24"/>
          <w:szCs w:val="24"/>
        </w:rPr>
        <w:t xml:space="preserve"> </w:t>
      </w:r>
      <w:r w:rsidR="00263F1A">
        <w:rPr>
          <w:rFonts w:asciiTheme="majorBidi" w:hAnsiTheme="majorBidi" w:cstheme="majorBidi"/>
          <w:sz w:val="24"/>
          <w:szCs w:val="24"/>
        </w:rPr>
        <w:t xml:space="preserve">paradigm, instead of WTP elicitation, to show that people indeed consider the larger upgrade more attractive when presented in </w:t>
      </w:r>
      <w:r w:rsidR="00DD49D7">
        <w:rPr>
          <w:rFonts w:asciiTheme="majorBidi" w:hAnsiTheme="majorBidi" w:cstheme="majorBidi"/>
          <w:sz w:val="24"/>
          <w:szCs w:val="24"/>
        </w:rPr>
        <w:t xml:space="preserve">JE </w:t>
      </w:r>
      <w:r w:rsidR="00263F1A">
        <w:rPr>
          <w:rFonts w:asciiTheme="majorBidi" w:hAnsiTheme="majorBidi" w:cstheme="majorBidi"/>
          <w:sz w:val="24"/>
          <w:szCs w:val="24"/>
        </w:rPr>
        <w:t xml:space="preserve">mode. </w:t>
      </w:r>
    </w:p>
    <w:p w14:paraId="34C74FC1" w14:textId="14C08798" w:rsidR="00AD4231" w:rsidRPr="003C68BB" w:rsidRDefault="006160AF" w:rsidP="00261AE2">
      <w:pPr>
        <w:bidi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Study</w:t>
      </w:r>
      <w:r w:rsidR="00242B36" w:rsidRPr="003C68BB">
        <w:rPr>
          <w:rFonts w:ascii="Times New Roman" w:eastAsia="Calibri" w:hAnsi="Times New Roman" w:cs="Times New Roman"/>
          <w:b/>
          <w:bCs/>
          <w:sz w:val="24"/>
          <w:szCs w:val="24"/>
        </w:rPr>
        <w:t xml:space="preserve"> 1</w:t>
      </w:r>
    </w:p>
    <w:p w14:paraId="0E9A7A21" w14:textId="77777777" w:rsidR="00280F90" w:rsidRDefault="008C27F4" w:rsidP="00280F90">
      <w:pPr>
        <w:bidi w:val="0"/>
        <w:spacing w:after="0" w:line="480" w:lineRule="auto"/>
        <w:rPr>
          <w:rFonts w:ascii="Times New Roman" w:hAnsi="Times New Roman" w:cs="Times New Roman"/>
          <w:b/>
          <w:bCs/>
          <w:sz w:val="24"/>
          <w:szCs w:val="24"/>
          <w:rtl/>
        </w:rPr>
      </w:pPr>
      <w:r w:rsidRPr="008B2111">
        <w:rPr>
          <w:rFonts w:ascii="Times New Roman" w:hAnsi="Times New Roman" w:cs="Times New Roman"/>
          <w:b/>
          <w:bCs/>
          <w:sz w:val="24"/>
          <w:szCs w:val="24"/>
        </w:rPr>
        <w:t>M</w:t>
      </w:r>
      <w:r w:rsidR="003C68BB">
        <w:rPr>
          <w:rFonts w:ascii="Times New Roman" w:hAnsi="Times New Roman" w:cs="Times New Roman"/>
          <w:b/>
          <w:bCs/>
          <w:sz w:val="24"/>
          <w:szCs w:val="24"/>
        </w:rPr>
        <w:t>ethod</w:t>
      </w:r>
    </w:p>
    <w:p w14:paraId="2F55A963" w14:textId="6BCA3793" w:rsidR="008C27F4" w:rsidRDefault="008C27F4" w:rsidP="00FF7358">
      <w:pPr>
        <w:bidi w:val="0"/>
        <w:spacing w:after="0" w:line="480" w:lineRule="auto"/>
        <w:ind w:firstLine="720"/>
        <w:jc w:val="both"/>
        <w:rPr>
          <w:rFonts w:ascii="Times New Roman" w:eastAsia="Arial Unicode MS" w:hAnsi="Times New Roman" w:cs="Times New Roman"/>
          <w:color w:val="000000"/>
          <w:kern w:val="1"/>
          <w:sz w:val="24"/>
          <w:szCs w:val="24"/>
          <w:u w:color="000000"/>
          <w:bdr w:val="nil"/>
        </w:rPr>
      </w:pPr>
      <w:r w:rsidRPr="00A921AE">
        <w:rPr>
          <w:rFonts w:ascii="Times New Roman" w:hAnsi="Times New Roman" w:cs="Times New Roman"/>
          <w:b/>
          <w:bCs/>
          <w:sz w:val="24"/>
          <w:szCs w:val="24"/>
        </w:rPr>
        <w:t>Participants</w:t>
      </w:r>
      <w:r>
        <w:rPr>
          <w:rFonts w:ascii="Times New Roman" w:hAnsi="Times New Roman" w:cs="Times New Roman"/>
          <w:b/>
          <w:bCs/>
          <w:sz w:val="24"/>
          <w:szCs w:val="24"/>
        </w:rPr>
        <w:t xml:space="preserve">. </w:t>
      </w:r>
      <w:r>
        <w:rPr>
          <w:rFonts w:ascii="Times New Roman" w:eastAsia="Arial Unicode MS" w:hAnsi="Times New Roman" w:cs="Times New Roman" w:hint="cs"/>
          <w:color w:val="000000"/>
          <w:kern w:val="1"/>
          <w:sz w:val="24"/>
          <w:szCs w:val="24"/>
          <w:u w:color="000000"/>
          <w:bdr w:val="nil"/>
        </w:rPr>
        <w:t>W</w:t>
      </w:r>
      <w:r>
        <w:rPr>
          <w:rFonts w:ascii="Times New Roman" w:eastAsia="Arial Unicode MS" w:hAnsi="Times New Roman" w:cs="Times New Roman"/>
          <w:color w:val="000000"/>
          <w:kern w:val="1"/>
          <w:sz w:val="24"/>
          <w:szCs w:val="24"/>
          <w:u w:color="000000"/>
          <w:bdr w:val="nil"/>
        </w:rPr>
        <w:t xml:space="preserve">e </w:t>
      </w:r>
      <w:r w:rsidRPr="009375EE">
        <w:rPr>
          <w:rFonts w:ascii="Times New Roman" w:eastAsia="Arial Unicode MS" w:hAnsi="Times New Roman" w:cs="Times New Roman"/>
          <w:color w:val="000000"/>
          <w:kern w:val="1"/>
          <w:sz w:val="24"/>
          <w:szCs w:val="24"/>
          <w:u w:color="000000"/>
          <w:bdr w:val="nil"/>
        </w:rPr>
        <w:t xml:space="preserve">recruited </w:t>
      </w:r>
      <w:r w:rsidR="00B52315">
        <w:rPr>
          <w:rFonts w:ascii="Times New Roman" w:eastAsia="Arial Unicode MS" w:hAnsi="Times New Roman" w:cs="Times New Roman"/>
          <w:color w:val="000000"/>
          <w:kern w:val="1"/>
          <w:sz w:val="24"/>
          <w:szCs w:val="24"/>
          <w:u w:color="000000"/>
          <w:bdr w:val="nil"/>
        </w:rPr>
        <w:t>298</w:t>
      </w:r>
      <w:r w:rsidRPr="00135DC6">
        <w:rPr>
          <w:rFonts w:ascii="Times New Roman" w:eastAsia="Arial Unicode MS" w:hAnsi="Times New Roman" w:cs="Times New Roman"/>
          <w:color w:val="000000"/>
          <w:kern w:val="1"/>
          <w:sz w:val="24"/>
          <w:szCs w:val="24"/>
          <w:u w:color="000000"/>
          <w:bdr w:val="nil"/>
        </w:rPr>
        <w:t xml:space="preserve"> participants </w:t>
      </w:r>
      <w:r w:rsidR="00CE4CDC">
        <w:rPr>
          <w:rFonts w:ascii="Times New Roman" w:eastAsia="Arial Unicode MS" w:hAnsi="Times New Roman" w:cs="Times New Roman"/>
          <w:color w:val="000000"/>
          <w:kern w:val="1"/>
          <w:sz w:val="24"/>
          <w:szCs w:val="24"/>
          <w:u w:color="000000"/>
          <w:bdr w:val="nil"/>
        </w:rPr>
        <w:t>from</w:t>
      </w:r>
      <w:r w:rsidRPr="00135DC6">
        <w:rPr>
          <w:rFonts w:ascii="Times New Roman" w:eastAsia="Arial Unicode MS" w:hAnsi="Times New Roman" w:cs="Times New Roman"/>
          <w:color w:val="000000"/>
          <w:kern w:val="1"/>
          <w:sz w:val="24"/>
          <w:szCs w:val="24"/>
          <w:u w:color="000000"/>
          <w:bdr w:val="nil"/>
        </w:rPr>
        <w:t xml:space="preserve"> Prolific Academic (</w:t>
      </w:r>
      <w:r w:rsidRPr="00135DC6">
        <w:rPr>
          <w:rFonts w:ascii="Times New Roman" w:eastAsia="Arial Unicode MS" w:hAnsi="Times New Roman" w:cs="Times New Roman"/>
          <w:i/>
          <w:iCs/>
          <w:color w:val="000000"/>
          <w:kern w:val="1"/>
          <w:sz w:val="24"/>
          <w:szCs w:val="24"/>
          <w:u w:color="000000"/>
          <w:bdr w:val="nil"/>
        </w:rPr>
        <w:t>M</w:t>
      </w:r>
      <w:r w:rsidRPr="00135DC6">
        <w:rPr>
          <w:rFonts w:ascii="Times New Roman" w:eastAsia="Arial Unicode MS" w:hAnsi="Times New Roman" w:cs="Times New Roman"/>
          <w:color w:val="000000"/>
          <w:kern w:val="1"/>
          <w:sz w:val="24"/>
          <w:szCs w:val="24"/>
          <w:u w:color="000000"/>
          <w:bdr w:val="nil"/>
          <w:vertAlign w:val="subscript"/>
        </w:rPr>
        <w:t>age</w:t>
      </w:r>
      <w:r w:rsidRPr="00135DC6">
        <w:rPr>
          <w:rFonts w:ascii="Times New Roman" w:eastAsia="Arial Unicode MS" w:hAnsi="Times New Roman" w:cs="Times New Roman"/>
          <w:color w:val="000000"/>
          <w:kern w:val="1"/>
          <w:sz w:val="24"/>
          <w:szCs w:val="24"/>
          <w:u w:color="000000"/>
          <w:bdr w:val="nil"/>
        </w:rPr>
        <w:t>= 3</w:t>
      </w:r>
      <w:r>
        <w:rPr>
          <w:rFonts w:ascii="Times New Roman" w:eastAsia="Arial Unicode MS" w:hAnsi="Times New Roman" w:cs="Times New Roman"/>
          <w:color w:val="000000"/>
          <w:kern w:val="1"/>
          <w:sz w:val="24"/>
          <w:szCs w:val="24"/>
          <w:u w:color="000000"/>
          <w:bdr w:val="nil"/>
        </w:rPr>
        <w:t>4</w:t>
      </w:r>
      <w:r w:rsidRPr="00135DC6">
        <w:rPr>
          <w:rFonts w:ascii="Times New Roman" w:eastAsia="Arial Unicode MS" w:hAnsi="Times New Roman" w:cs="Times New Roman"/>
          <w:color w:val="000000"/>
          <w:kern w:val="1"/>
          <w:sz w:val="24"/>
          <w:szCs w:val="24"/>
          <w:u w:color="000000"/>
          <w:bdr w:val="nil"/>
        </w:rPr>
        <w:t>.</w:t>
      </w:r>
      <w:r>
        <w:rPr>
          <w:rFonts w:ascii="Times New Roman" w:eastAsia="Arial Unicode MS" w:hAnsi="Times New Roman" w:cs="Times New Roman"/>
          <w:color w:val="000000"/>
          <w:kern w:val="1"/>
          <w:sz w:val="24"/>
          <w:szCs w:val="24"/>
          <w:u w:color="000000"/>
          <w:bdr w:val="nil"/>
        </w:rPr>
        <w:t>4</w:t>
      </w:r>
      <w:r w:rsidRPr="00135DC6">
        <w:rPr>
          <w:rFonts w:ascii="Times New Roman" w:eastAsia="Arial Unicode MS" w:hAnsi="Times New Roman" w:cs="Times New Roman"/>
          <w:color w:val="000000"/>
          <w:kern w:val="1"/>
          <w:sz w:val="24"/>
          <w:szCs w:val="24"/>
          <w:u w:color="000000"/>
          <w:bdr w:val="nil"/>
        </w:rPr>
        <w:t xml:space="preserve">; </w:t>
      </w:r>
      <w:r w:rsidRPr="00135DC6">
        <w:rPr>
          <w:rFonts w:ascii="Times New Roman" w:eastAsia="Arial Unicode MS" w:hAnsi="Times New Roman" w:cs="Times New Roman"/>
          <w:i/>
          <w:iCs/>
          <w:color w:val="000000"/>
          <w:kern w:val="1"/>
          <w:sz w:val="24"/>
          <w:szCs w:val="24"/>
          <w:u w:color="000000"/>
          <w:bdr w:val="nil"/>
        </w:rPr>
        <w:t>SD</w:t>
      </w:r>
      <w:r w:rsidRPr="00135DC6">
        <w:rPr>
          <w:rFonts w:ascii="Times New Roman" w:eastAsia="Arial Unicode MS" w:hAnsi="Times New Roman" w:cs="Times New Roman"/>
          <w:color w:val="000000"/>
          <w:kern w:val="1"/>
          <w:sz w:val="24"/>
          <w:szCs w:val="24"/>
          <w:u w:color="000000"/>
          <w:bdr w:val="nil"/>
          <w:vertAlign w:val="subscript"/>
        </w:rPr>
        <w:t xml:space="preserve">age </w:t>
      </w:r>
      <w:r w:rsidRPr="00135DC6">
        <w:rPr>
          <w:rFonts w:ascii="Times New Roman" w:eastAsia="Arial Unicode MS" w:hAnsi="Times New Roman" w:cs="Times New Roman"/>
          <w:color w:val="000000"/>
          <w:kern w:val="1"/>
          <w:sz w:val="24"/>
          <w:szCs w:val="24"/>
          <w:u w:color="000000"/>
          <w:bdr w:val="nil"/>
        </w:rPr>
        <w:t>= 12.</w:t>
      </w:r>
      <w:r>
        <w:rPr>
          <w:rFonts w:ascii="Times New Roman" w:eastAsia="Arial Unicode MS" w:hAnsi="Times New Roman" w:cs="Times New Roman"/>
          <w:color w:val="000000"/>
          <w:kern w:val="1"/>
          <w:sz w:val="24"/>
          <w:szCs w:val="24"/>
          <w:u w:color="000000"/>
          <w:bdr w:val="nil"/>
        </w:rPr>
        <w:t>9</w:t>
      </w:r>
      <w:r w:rsidRPr="00135DC6">
        <w:rPr>
          <w:rFonts w:ascii="Times New Roman" w:eastAsia="Arial Unicode MS" w:hAnsi="Times New Roman" w:cs="Times New Roman"/>
          <w:color w:val="000000"/>
          <w:kern w:val="1"/>
          <w:sz w:val="24"/>
          <w:szCs w:val="24"/>
          <w:u w:color="000000"/>
          <w:bdr w:val="nil"/>
        </w:rPr>
        <w:t>; 5</w:t>
      </w:r>
      <w:r>
        <w:rPr>
          <w:rFonts w:ascii="Times New Roman" w:eastAsia="Arial Unicode MS" w:hAnsi="Times New Roman" w:cs="Times New Roman"/>
          <w:color w:val="000000"/>
          <w:kern w:val="1"/>
          <w:sz w:val="24"/>
          <w:szCs w:val="24"/>
          <w:u w:color="000000"/>
          <w:bdr w:val="nil"/>
        </w:rPr>
        <w:t>0</w:t>
      </w:r>
      <w:r w:rsidRPr="00135DC6">
        <w:rPr>
          <w:rFonts w:ascii="Times New Roman" w:eastAsia="Arial Unicode MS" w:hAnsi="Times New Roman" w:cs="Times New Roman"/>
          <w:color w:val="000000"/>
          <w:kern w:val="1"/>
          <w:sz w:val="24"/>
          <w:szCs w:val="24"/>
          <w:u w:color="000000"/>
          <w:bdr w:val="nil"/>
        </w:rPr>
        <w:t xml:space="preserve">% were </w:t>
      </w:r>
      <w:r>
        <w:rPr>
          <w:rFonts w:ascii="Times New Roman" w:eastAsia="Arial Unicode MS" w:hAnsi="Times New Roman" w:cs="Times New Roman"/>
          <w:color w:val="000000"/>
          <w:kern w:val="1"/>
          <w:sz w:val="24"/>
          <w:szCs w:val="24"/>
          <w:u w:color="000000"/>
          <w:bdr w:val="nil"/>
        </w:rPr>
        <w:t>fe</w:t>
      </w:r>
      <w:r w:rsidRPr="00135DC6">
        <w:rPr>
          <w:rFonts w:ascii="Times New Roman" w:eastAsia="Arial Unicode MS" w:hAnsi="Times New Roman" w:cs="Times New Roman"/>
          <w:color w:val="000000"/>
          <w:kern w:val="1"/>
          <w:sz w:val="24"/>
          <w:szCs w:val="24"/>
          <w:u w:color="000000"/>
          <w:bdr w:val="nil"/>
        </w:rPr>
        <w:t>male)</w:t>
      </w:r>
      <w:r w:rsidRPr="009375EE">
        <w:rPr>
          <w:rFonts w:ascii="Times New Roman" w:eastAsia="Arial Unicode MS" w:hAnsi="Times New Roman" w:cs="Times New Roman"/>
          <w:color w:val="000000"/>
          <w:kern w:val="1"/>
          <w:sz w:val="24"/>
          <w:szCs w:val="24"/>
          <w:u w:color="000000"/>
          <w:bdr w:val="nil"/>
        </w:rPr>
        <w:t xml:space="preserve">. </w:t>
      </w:r>
      <w:r w:rsidRPr="00774154">
        <w:rPr>
          <w:rFonts w:ascii="Times New Roman" w:eastAsia="Arial Unicode MS" w:hAnsi="Times New Roman" w:cs="Times New Roman"/>
          <w:color w:val="000000"/>
          <w:kern w:val="1"/>
          <w:sz w:val="24"/>
          <w:szCs w:val="24"/>
          <w:u w:color="000000"/>
          <w:bdr w:val="nil"/>
        </w:rPr>
        <w:t xml:space="preserve">Participants were pre-screened to include only U.S. residents, aged 18 or </w:t>
      </w:r>
      <w:r w:rsidRPr="00ED7254">
        <w:rPr>
          <w:rFonts w:ascii="Times New Roman" w:eastAsia="Arial Unicode MS" w:hAnsi="Times New Roman" w:cs="Times New Roman"/>
          <w:color w:val="000000"/>
          <w:kern w:val="1"/>
          <w:sz w:val="24"/>
          <w:szCs w:val="24"/>
          <w:u w:color="000000"/>
          <w:bdr w:val="nil"/>
        </w:rPr>
        <w:t>above</w:t>
      </w:r>
      <w:r w:rsidR="002E0AE8">
        <w:rPr>
          <w:rFonts w:ascii="Times New Roman" w:eastAsia="Arial Unicode MS" w:hAnsi="Times New Roman" w:cs="Times New Roman"/>
          <w:color w:val="000000"/>
          <w:kern w:val="1"/>
          <w:sz w:val="24"/>
          <w:szCs w:val="24"/>
          <w:u w:color="000000"/>
          <w:bdr w:val="nil"/>
        </w:rPr>
        <w:t xml:space="preserve">, who speak English </w:t>
      </w:r>
      <w:r w:rsidR="00CE4CDC">
        <w:rPr>
          <w:rFonts w:ascii="Times New Roman" w:eastAsia="Arial Unicode MS" w:hAnsi="Times New Roman" w:cs="Times New Roman"/>
          <w:color w:val="000000"/>
          <w:kern w:val="1"/>
          <w:sz w:val="24"/>
          <w:szCs w:val="24"/>
          <w:u w:color="000000"/>
          <w:bdr w:val="nil"/>
        </w:rPr>
        <w:t>as a first language</w:t>
      </w:r>
      <w:r w:rsidRPr="00ED7254">
        <w:rPr>
          <w:rFonts w:ascii="Times New Roman" w:eastAsia="Arial Unicode MS" w:hAnsi="Times New Roman" w:cs="Times New Roman"/>
          <w:color w:val="000000"/>
          <w:kern w:val="1"/>
          <w:sz w:val="24"/>
          <w:szCs w:val="24"/>
          <w:u w:color="000000"/>
          <w:bdr w:val="nil"/>
        </w:rPr>
        <w:t>.</w:t>
      </w:r>
      <w:r w:rsidR="00DB143C">
        <w:rPr>
          <w:rFonts w:ascii="Times New Roman" w:eastAsia="Arial Unicode MS" w:hAnsi="Times New Roman" w:cs="Times New Roman"/>
          <w:color w:val="000000"/>
          <w:kern w:val="1"/>
          <w:sz w:val="24"/>
          <w:szCs w:val="24"/>
          <w:u w:color="000000"/>
          <w:bdr w:val="nil"/>
        </w:rPr>
        <w:t xml:space="preserve"> </w:t>
      </w:r>
      <w:r w:rsidR="00DB143C">
        <w:rPr>
          <w:rFonts w:ascii="Times New Roman" w:hAnsi="Times New Roman" w:cs="Times New Roman"/>
          <w:sz w:val="24"/>
          <w:szCs w:val="24"/>
          <w:lang w:val="en-GB"/>
        </w:rPr>
        <w:t xml:space="preserve">In order to maximize participants' attention and to </w:t>
      </w:r>
      <w:r w:rsidR="00612534">
        <w:rPr>
          <w:rFonts w:ascii="Times New Roman" w:hAnsi="Times New Roman" w:cs="Times New Roman"/>
          <w:sz w:val="24"/>
          <w:szCs w:val="24"/>
          <w:lang w:val="en-GB"/>
        </w:rPr>
        <w:t>screen</w:t>
      </w:r>
      <w:r w:rsidR="00DB143C">
        <w:rPr>
          <w:rFonts w:ascii="Times New Roman" w:hAnsi="Times New Roman" w:cs="Times New Roman"/>
          <w:sz w:val="24"/>
          <w:szCs w:val="24"/>
          <w:lang w:val="en-GB"/>
        </w:rPr>
        <w:t xml:space="preserve"> out participants who did not read the instructions carefully, we </w:t>
      </w:r>
      <w:r w:rsidR="002F3977">
        <w:rPr>
          <w:rFonts w:ascii="Times New Roman" w:hAnsi="Times New Roman" w:cs="Times New Roman"/>
          <w:sz w:val="24"/>
          <w:szCs w:val="24"/>
          <w:lang w:val="en-GB"/>
        </w:rPr>
        <w:t>included</w:t>
      </w:r>
      <w:r w:rsidR="00DB143C">
        <w:rPr>
          <w:rFonts w:ascii="Times New Roman" w:hAnsi="Times New Roman" w:cs="Times New Roman"/>
          <w:sz w:val="24"/>
          <w:szCs w:val="24"/>
          <w:lang w:val="en-GB"/>
        </w:rPr>
        <w:t xml:space="preserve"> a</w:t>
      </w:r>
      <w:r w:rsidR="00FB59F5">
        <w:rPr>
          <w:rFonts w:ascii="Times New Roman" w:hAnsi="Times New Roman" w:cs="Times New Roman"/>
          <w:sz w:val="24"/>
          <w:szCs w:val="24"/>
          <w:lang w:val="en-GB"/>
        </w:rPr>
        <w:t>n</w:t>
      </w:r>
      <w:r w:rsidR="00DB143C">
        <w:rPr>
          <w:rFonts w:ascii="Times New Roman" w:hAnsi="Times New Roman" w:cs="Times New Roman"/>
          <w:sz w:val="24"/>
          <w:szCs w:val="24"/>
          <w:lang w:val="en-GB"/>
        </w:rPr>
        <w:t xml:space="preserve"> </w:t>
      </w:r>
      <w:r w:rsidR="002F3977">
        <w:rPr>
          <w:rFonts w:ascii="Times New Roman" w:hAnsi="Times New Roman" w:cs="Times New Roman"/>
          <w:sz w:val="24"/>
          <w:szCs w:val="24"/>
          <w:lang w:val="en-GB"/>
        </w:rPr>
        <w:t>attention-check</w:t>
      </w:r>
      <w:r w:rsidR="00DB143C">
        <w:rPr>
          <w:rFonts w:ascii="Times New Roman" w:hAnsi="Times New Roman" w:cs="Times New Roman"/>
          <w:sz w:val="24"/>
          <w:szCs w:val="24"/>
          <w:lang w:val="en-GB"/>
        </w:rPr>
        <w:t xml:space="preserve"> question asking participants what </w:t>
      </w:r>
      <w:r w:rsidR="00C01A96">
        <w:rPr>
          <w:rFonts w:ascii="Times New Roman" w:hAnsi="Times New Roman" w:cs="Times New Roman"/>
          <w:sz w:val="24"/>
          <w:szCs w:val="24"/>
          <w:lang w:val="en-GB"/>
        </w:rPr>
        <w:t>is</w:t>
      </w:r>
      <w:r w:rsidR="00DB143C">
        <w:rPr>
          <w:rFonts w:ascii="Times New Roman" w:hAnsi="Times New Roman" w:cs="Times New Roman"/>
          <w:sz w:val="24"/>
          <w:szCs w:val="24"/>
          <w:lang w:val="en-GB"/>
        </w:rPr>
        <w:t xml:space="preserve"> the topic of the study</w:t>
      </w:r>
      <w:r w:rsidR="00C01A96">
        <w:rPr>
          <w:rFonts w:ascii="Times New Roman" w:hAnsi="Times New Roman" w:cs="Times New Roman"/>
          <w:sz w:val="24"/>
          <w:szCs w:val="24"/>
          <w:lang w:val="en-GB"/>
        </w:rPr>
        <w:t xml:space="preserve">. </w:t>
      </w:r>
      <w:r w:rsidR="00DB143C">
        <w:rPr>
          <w:rFonts w:ascii="Times New Roman" w:hAnsi="Times New Roman" w:cs="Times New Roman"/>
          <w:sz w:val="24"/>
          <w:szCs w:val="24"/>
          <w:lang w:val="en-GB"/>
        </w:rPr>
        <w:t xml:space="preserve">In the preceding text participants were instructed to choose the "other" option and state the word "attention" in a box next to it. </w:t>
      </w:r>
      <w:r w:rsidR="00803447">
        <w:rPr>
          <w:rFonts w:ascii="Times New Roman" w:hAnsi="Times New Roman" w:cs="Times New Roman"/>
          <w:sz w:val="24"/>
          <w:szCs w:val="24"/>
          <w:lang w:val="en-GB"/>
        </w:rPr>
        <w:t xml:space="preserve">38 (13%) of </w:t>
      </w:r>
      <w:r w:rsidR="00DB143C">
        <w:rPr>
          <w:rFonts w:ascii="Times New Roman" w:hAnsi="Times New Roman" w:cs="Times New Roman"/>
          <w:sz w:val="24"/>
          <w:szCs w:val="24"/>
          <w:lang w:val="en-GB"/>
        </w:rPr>
        <w:t xml:space="preserve">participants </w:t>
      </w:r>
      <w:r w:rsidR="00803447">
        <w:rPr>
          <w:rFonts w:ascii="Times New Roman" w:hAnsi="Times New Roman" w:cs="Times New Roman"/>
          <w:sz w:val="24"/>
          <w:szCs w:val="24"/>
          <w:lang w:val="en-GB"/>
        </w:rPr>
        <w:t xml:space="preserve">failed this question and were omitted </w:t>
      </w:r>
      <w:r w:rsidR="009F578D">
        <w:rPr>
          <w:rFonts w:ascii="Times New Roman" w:hAnsi="Times New Roman" w:cs="Times New Roman"/>
          <w:sz w:val="24"/>
          <w:szCs w:val="24"/>
          <w:lang w:val="en-GB"/>
        </w:rPr>
        <w:t xml:space="preserve">from further </w:t>
      </w:r>
      <w:r w:rsidR="00803447">
        <w:rPr>
          <w:rFonts w:ascii="Times New Roman" w:hAnsi="Times New Roman" w:cs="Times New Roman"/>
          <w:sz w:val="24"/>
          <w:szCs w:val="24"/>
          <w:lang w:val="en-GB"/>
        </w:rPr>
        <w:t xml:space="preserve">analyses. </w:t>
      </w:r>
    </w:p>
    <w:p w14:paraId="04501841" w14:textId="2ED980CD" w:rsidR="001924BB" w:rsidRDefault="002E0AE8" w:rsidP="00C34DD4">
      <w:pPr>
        <w:keepNext/>
        <w:bidi w:val="0"/>
        <w:spacing w:after="0" w:line="480" w:lineRule="auto"/>
        <w:ind w:firstLine="720"/>
        <w:rPr>
          <w:rFonts w:ascii="Times New Roman" w:hAnsi="Times New Roman"/>
          <w:sz w:val="24"/>
          <w:szCs w:val="24"/>
        </w:rPr>
      </w:pPr>
      <w:r>
        <w:rPr>
          <w:rFonts w:ascii="Times New Roman" w:hAnsi="Times New Roman" w:cs="Times New Roman"/>
          <w:b/>
          <w:bCs/>
          <w:sz w:val="24"/>
          <w:szCs w:val="24"/>
        </w:rPr>
        <w:t>Design and procedure</w:t>
      </w:r>
      <w:r w:rsidR="008C27F4">
        <w:rPr>
          <w:rFonts w:ascii="Times New Roman" w:hAnsi="Times New Roman" w:cs="Times New Roman"/>
          <w:b/>
          <w:bCs/>
          <w:sz w:val="24"/>
          <w:szCs w:val="24"/>
        </w:rPr>
        <w:t xml:space="preserve">. </w:t>
      </w:r>
      <w:r w:rsidR="00142805">
        <w:rPr>
          <w:rFonts w:ascii="Times New Roman" w:hAnsi="Times New Roman" w:cs="Times New Roman"/>
          <w:sz w:val="24"/>
          <w:szCs w:val="24"/>
          <w:lang w:val="en-GB"/>
        </w:rPr>
        <w:t xml:space="preserve">The study was presented as a study </w:t>
      </w:r>
      <w:r w:rsidR="00477A2F">
        <w:rPr>
          <w:rFonts w:ascii="Times New Roman" w:hAnsi="Times New Roman" w:cs="Times New Roman"/>
          <w:sz w:val="24"/>
          <w:szCs w:val="24"/>
          <w:lang w:val="en-GB"/>
        </w:rPr>
        <w:t>on</w:t>
      </w:r>
      <w:r w:rsidR="00142805">
        <w:rPr>
          <w:rFonts w:ascii="Times New Roman" w:hAnsi="Times New Roman" w:cs="Times New Roman"/>
          <w:sz w:val="24"/>
          <w:szCs w:val="24"/>
          <w:lang w:val="en-GB"/>
        </w:rPr>
        <w:t xml:space="preserve"> consumers' preferences.</w:t>
      </w:r>
      <w:r w:rsidR="003E34DF">
        <w:rPr>
          <w:rFonts w:ascii="Times New Roman" w:hAnsi="Times New Roman"/>
          <w:sz w:val="24"/>
          <w:szCs w:val="24"/>
        </w:rPr>
        <w:t xml:space="preserve"> </w:t>
      </w:r>
      <w:r w:rsidR="002A419B">
        <w:rPr>
          <w:rFonts w:ascii="Times New Roman" w:hAnsi="Times New Roman"/>
          <w:sz w:val="24"/>
          <w:szCs w:val="24"/>
        </w:rPr>
        <w:t xml:space="preserve">Participants </w:t>
      </w:r>
      <w:r w:rsidR="00A74800">
        <w:rPr>
          <w:rFonts w:ascii="Times New Roman" w:hAnsi="Times New Roman"/>
          <w:sz w:val="24"/>
          <w:szCs w:val="24"/>
        </w:rPr>
        <w:t>read</w:t>
      </w:r>
      <w:r w:rsidR="00AB443A">
        <w:rPr>
          <w:rFonts w:ascii="Times New Roman" w:hAnsi="Times New Roman"/>
          <w:sz w:val="24"/>
          <w:szCs w:val="24"/>
        </w:rPr>
        <w:t xml:space="preserve"> four scenarios</w:t>
      </w:r>
      <w:r w:rsidR="001924BB">
        <w:rPr>
          <w:rFonts w:ascii="Times New Roman" w:hAnsi="Times New Roman"/>
          <w:sz w:val="24"/>
          <w:szCs w:val="24"/>
        </w:rPr>
        <w:t xml:space="preserve">, </w:t>
      </w:r>
      <w:r w:rsidR="00142805">
        <w:rPr>
          <w:rFonts w:ascii="Times New Roman" w:hAnsi="Times New Roman"/>
          <w:sz w:val="24"/>
          <w:szCs w:val="24"/>
        </w:rPr>
        <w:t>containing</w:t>
      </w:r>
      <w:r w:rsidR="001924BB">
        <w:rPr>
          <w:rFonts w:ascii="Times New Roman" w:hAnsi="Times New Roman"/>
          <w:sz w:val="24"/>
          <w:szCs w:val="24"/>
        </w:rPr>
        <w:t xml:space="preserve"> </w:t>
      </w:r>
      <w:r w:rsidR="00142805">
        <w:rPr>
          <w:rFonts w:ascii="Times New Roman" w:hAnsi="Times New Roman"/>
          <w:sz w:val="24"/>
          <w:szCs w:val="24"/>
        </w:rPr>
        <w:t>offered</w:t>
      </w:r>
      <w:r w:rsidR="001924BB">
        <w:rPr>
          <w:rFonts w:ascii="Times New Roman" w:hAnsi="Times New Roman"/>
          <w:sz w:val="24"/>
          <w:szCs w:val="24"/>
        </w:rPr>
        <w:t xml:space="preserve"> upgrades of two services (</w:t>
      </w:r>
      <w:r w:rsidR="002A419B">
        <w:rPr>
          <w:rFonts w:ascii="Times New Roman" w:hAnsi="Times New Roman"/>
          <w:sz w:val="24"/>
          <w:szCs w:val="24"/>
        </w:rPr>
        <w:t>I</w:t>
      </w:r>
      <w:r w:rsidR="001924BB" w:rsidRPr="001924BB">
        <w:rPr>
          <w:rFonts w:ascii="Times New Roman" w:hAnsi="Times New Roman"/>
          <w:sz w:val="24"/>
          <w:szCs w:val="24"/>
        </w:rPr>
        <w:t xml:space="preserve">nternet </w:t>
      </w:r>
      <w:r w:rsidR="001924BB">
        <w:rPr>
          <w:rFonts w:ascii="Times New Roman" w:hAnsi="Times New Roman"/>
          <w:sz w:val="24"/>
          <w:szCs w:val="24"/>
        </w:rPr>
        <w:t>s</w:t>
      </w:r>
      <w:r w:rsidR="001924BB" w:rsidRPr="001924BB">
        <w:rPr>
          <w:rFonts w:ascii="Times New Roman" w:hAnsi="Times New Roman"/>
          <w:sz w:val="24"/>
          <w:szCs w:val="24"/>
        </w:rPr>
        <w:t xml:space="preserve">ervice </w:t>
      </w:r>
      <w:r w:rsidR="001924BB">
        <w:rPr>
          <w:rFonts w:ascii="Times New Roman" w:hAnsi="Times New Roman"/>
          <w:sz w:val="24"/>
          <w:szCs w:val="24"/>
        </w:rPr>
        <w:t>p</w:t>
      </w:r>
      <w:r w:rsidR="001924BB" w:rsidRPr="001924BB">
        <w:rPr>
          <w:rFonts w:ascii="Times New Roman" w:hAnsi="Times New Roman"/>
          <w:sz w:val="24"/>
          <w:szCs w:val="24"/>
        </w:rPr>
        <w:t xml:space="preserve">rovider </w:t>
      </w:r>
      <w:r w:rsidR="001924BB">
        <w:rPr>
          <w:rFonts w:ascii="Times New Roman" w:hAnsi="Times New Roman"/>
          <w:sz w:val="24"/>
          <w:szCs w:val="24"/>
        </w:rPr>
        <w:t>and cars' fast lane) and two products (a printer and a car). In each scenario</w:t>
      </w:r>
      <w:r w:rsidR="003E34DF">
        <w:rPr>
          <w:rFonts w:ascii="Times New Roman" w:hAnsi="Times New Roman"/>
          <w:sz w:val="24"/>
          <w:szCs w:val="24"/>
        </w:rPr>
        <w:t>,</w:t>
      </w:r>
      <w:r w:rsidR="001924BB">
        <w:rPr>
          <w:rFonts w:ascii="Times New Roman" w:hAnsi="Times New Roman"/>
          <w:sz w:val="24"/>
          <w:szCs w:val="24"/>
        </w:rPr>
        <w:t xml:space="preserve"> participants were presented with initial </w:t>
      </w:r>
      <w:r w:rsidR="00142805">
        <w:rPr>
          <w:rFonts w:ascii="Times New Roman" w:hAnsi="Times New Roman"/>
          <w:sz w:val="24"/>
          <w:szCs w:val="24"/>
        </w:rPr>
        <w:t>values</w:t>
      </w:r>
      <w:r w:rsidR="001924BB">
        <w:rPr>
          <w:rFonts w:ascii="Times New Roman" w:hAnsi="Times New Roman"/>
          <w:sz w:val="24"/>
          <w:szCs w:val="24"/>
        </w:rPr>
        <w:t xml:space="preserve"> and were asked to </w:t>
      </w:r>
      <w:r w:rsidR="002A419B">
        <w:rPr>
          <w:rFonts w:ascii="Times New Roman" w:hAnsi="Times New Roman"/>
          <w:sz w:val="24"/>
          <w:szCs w:val="24"/>
        </w:rPr>
        <w:t>indicate how much they would</w:t>
      </w:r>
      <w:r w:rsidR="001924BB">
        <w:rPr>
          <w:rFonts w:ascii="Times New Roman" w:hAnsi="Times New Roman"/>
          <w:sz w:val="24"/>
          <w:szCs w:val="24"/>
        </w:rPr>
        <w:t xml:space="preserve"> be</w:t>
      </w:r>
      <w:r w:rsidR="002C1F6E">
        <w:rPr>
          <w:rFonts w:ascii="Times New Roman" w:hAnsi="Times New Roman"/>
          <w:sz w:val="24"/>
          <w:szCs w:val="24"/>
        </w:rPr>
        <w:t xml:space="preserve"> willing to</w:t>
      </w:r>
      <w:r w:rsidR="001924BB">
        <w:rPr>
          <w:rFonts w:ascii="Times New Roman" w:hAnsi="Times New Roman"/>
          <w:sz w:val="24"/>
          <w:szCs w:val="24"/>
        </w:rPr>
        <w:t xml:space="preserve"> pa</w:t>
      </w:r>
      <w:r w:rsidR="002C1F6E">
        <w:rPr>
          <w:rFonts w:ascii="Times New Roman" w:hAnsi="Times New Roman"/>
          <w:sz w:val="24"/>
          <w:szCs w:val="24"/>
        </w:rPr>
        <w:t>y</w:t>
      </w:r>
      <w:r w:rsidR="001924BB">
        <w:rPr>
          <w:rFonts w:ascii="Times New Roman" w:hAnsi="Times New Roman"/>
          <w:sz w:val="24"/>
          <w:szCs w:val="24"/>
        </w:rPr>
        <w:t xml:space="preserve"> for </w:t>
      </w:r>
      <w:r w:rsidR="00142805">
        <w:rPr>
          <w:rFonts w:ascii="Times New Roman" w:hAnsi="Times New Roman"/>
          <w:sz w:val="24"/>
          <w:szCs w:val="24"/>
        </w:rPr>
        <w:t>an</w:t>
      </w:r>
      <w:r w:rsidR="001924BB">
        <w:rPr>
          <w:rFonts w:ascii="Times New Roman" w:hAnsi="Times New Roman"/>
          <w:sz w:val="24"/>
          <w:szCs w:val="24"/>
        </w:rPr>
        <w:t xml:space="preserve"> upgrade </w:t>
      </w:r>
      <w:r w:rsidR="00142805">
        <w:rPr>
          <w:rFonts w:ascii="Times New Roman" w:hAnsi="Times New Roman"/>
          <w:sz w:val="24"/>
          <w:szCs w:val="24"/>
        </w:rPr>
        <w:t xml:space="preserve">to a higher </w:t>
      </w:r>
      <w:r w:rsidR="003E34DF">
        <w:rPr>
          <w:rFonts w:ascii="Times New Roman" w:hAnsi="Times New Roman"/>
          <w:sz w:val="24"/>
          <w:szCs w:val="24"/>
        </w:rPr>
        <w:t>value</w:t>
      </w:r>
      <w:r w:rsidR="00B71F98">
        <w:rPr>
          <w:rFonts w:ascii="Times New Roman" w:hAnsi="Times New Roman"/>
          <w:sz w:val="24"/>
          <w:szCs w:val="24"/>
        </w:rPr>
        <w:t>.</w:t>
      </w:r>
      <w:r w:rsidR="00142805">
        <w:rPr>
          <w:rFonts w:ascii="Times New Roman" w:hAnsi="Times New Roman"/>
          <w:sz w:val="24"/>
          <w:szCs w:val="24"/>
        </w:rPr>
        <w:t xml:space="preserve"> </w:t>
      </w:r>
      <w:r w:rsidR="003E34DF">
        <w:rPr>
          <w:rFonts w:ascii="Times New Roman" w:hAnsi="Times New Roman" w:cs="Times New Roman"/>
          <w:sz w:val="24"/>
          <w:szCs w:val="24"/>
        </w:rPr>
        <w:t>P</w:t>
      </w:r>
      <w:r w:rsidR="003E34DF">
        <w:rPr>
          <w:rFonts w:ascii="Times New Roman" w:hAnsi="Times New Roman"/>
          <w:sz w:val="24"/>
          <w:szCs w:val="24"/>
        </w:rPr>
        <w:t xml:space="preserve">articipants were randomly allocated to one of three experimental groups: two groups had a </w:t>
      </w:r>
      <w:r w:rsidR="009F578D">
        <w:rPr>
          <w:rFonts w:ascii="Times New Roman" w:hAnsi="Times New Roman"/>
          <w:sz w:val="24"/>
          <w:szCs w:val="24"/>
        </w:rPr>
        <w:t>SE</w:t>
      </w:r>
      <w:r w:rsidR="003E34DF">
        <w:rPr>
          <w:rFonts w:ascii="Times New Roman" w:hAnsi="Times New Roman"/>
          <w:sz w:val="24"/>
          <w:szCs w:val="24"/>
        </w:rPr>
        <w:t xml:space="preserve"> task and one had a </w:t>
      </w:r>
      <w:r w:rsidR="009F578D">
        <w:rPr>
          <w:rFonts w:ascii="Times New Roman" w:hAnsi="Times New Roman"/>
          <w:sz w:val="24"/>
          <w:szCs w:val="24"/>
        </w:rPr>
        <w:t>JE</w:t>
      </w:r>
      <w:r w:rsidR="003E34DF">
        <w:rPr>
          <w:rFonts w:ascii="Times New Roman" w:hAnsi="Times New Roman"/>
          <w:sz w:val="24"/>
          <w:szCs w:val="24"/>
        </w:rPr>
        <w:t xml:space="preserve"> task. </w:t>
      </w:r>
      <w:r w:rsidR="001924BB">
        <w:rPr>
          <w:rFonts w:ascii="Times New Roman" w:hAnsi="Times New Roman"/>
          <w:sz w:val="24"/>
          <w:szCs w:val="24"/>
        </w:rPr>
        <w:t xml:space="preserve">For example, the </w:t>
      </w:r>
      <w:r w:rsidR="00142805">
        <w:rPr>
          <w:rFonts w:ascii="Times New Roman" w:hAnsi="Times New Roman"/>
          <w:sz w:val="24"/>
          <w:szCs w:val="24"/>
        </w:rPr>
        <w:t>I</w:t>
      </w:r>
      <w:r w:rsidR="00A26729">
        <w:rPr>
          <w:rFonts w:ascii="Times New Roman" w:hAnsi="Times New Roman"/>
          <w:sz w:val="24"/>
          <w:szCs w:val="24"/>
        </w:rPr>
        <w:t xml:space="preserve">nternet </w:t>
      </w:r>
      <w:r w:rsidR="00142805">
        <w:rPr>
          <w:rFonts w:ascii="Times New Roman" w:hAnsi="Times New Roman"/>
          <w:sz w:val="24"/>
          <w:szCs w:val="24"/>
        </w:rPr>
        <w:t>speed</w:t>
      </w:r>
      <w:r w:rsidR="001924BB">
        <w:rPr>
          <w:rFonts w:ascii="Times New Roman" w:hAnsi="Times New Roman"/>
          <w:sz w:val="24"/>
          <w:szCs w:val="24"/>
        </w:rPr>
        <w:t xml:space="preserve"> scenario</w:t>
      </w:r>
      <w:r w:rsidR="000F4CFD">
        <w:rPr>
          <w:rFonts w:ascii="Times New Roman" w:hAnsi="Times New Roman"/>
          <w:sz w:val="24"/>
          <w:szCs w:val="24"/>
        </w:rPr>
        <w:t xml:space="preserve"> </w:t>
      </w:r>
      <w:r w:rsidR="003E34DF">
        <w:rPr>
          <w:rFonts w:ascii="Times New Roman" w:hAnsi="Times New Roman"/>
          <w:sz w:val="24"/>
          <w:szCs w:val="24"/>
        </w:rPr>
        <w:t xml:space="preserve">in the </w:t>
      </w:r>
      <w:r w:rsidR="009F578D">
        <w:rPr>
          <w:rFonts w:ascii="Times New Roman" w:hAnsi="Times New Roman"/>
          <w:sz w:val="24"/>
          <w:szCs w:val="24"/>
        </w:rPr>
        <w:t>JE</w:t>
      </w:r>
      <w:r w:rsidR="003E34DF">
        <w:rPr>
          <w:rFonts w:ascii="Times New Roman" w:hAnsi="Times New Roman"/>
          <w:sz w:val="24"/>
          <w:szCs w:val="24"/>
        </w:rPr>
        <w:t xml:space="preserve"> </w:t>
      </w:r>
      <w:r w:rsidR="00B014C7">
        <w:rPr>
          <w:rFonts w:ascii="Times New Roman" w:hAnsi="Times New Roman"/>
          <w:sz w:val="24"/>
          <w:szCs w:val="24"/>
        </w:rPr>
        <w:t>condition</w:t>
      </w:r>
      <w:r w:rsidR="003E34DF">
        <w:rPr>
          <w:rFonts w:ascii="Times New Roman" w:hAnsi="Times New Roman"/>
          <w:sz w:val="24"/>
          <w:szCs w:val="24"/>
        </w:rPr>
        <w:t xml:space="preserve"> </w:t>
      </w:r>
      <w:r w:rsidR="001924BB">
        <w:rPr>
          <w:rFonts w:ascii="Times New Roman" w:hAnsi="Times New Roman"/>
          <w:sz w:val="24"/>
          <w:szCs w:val="24"/>
        </w:rPr>
        <w:t>read:</w:t>
      </w:r>
    </w:p>
    <w:p w14:paraId="5FBADFDA" w14:textId="1CEB807B" w:rsidR="00A26729" w:rsidRPr="001B3288" w:rsidRDefault="00A26729" w:rsidP="006167F9">
      <w:pPr>
        <w:keepNext/>
        <w:bidi w:val="0"/>
        <w:spacing w:after="0" w:line="240" w:lineRule="auto"/>
        <w:jc w:val="both"/>
        <w:rPr>
          <w:rFonts w:ascii="Times New Roman" w:hAnsi="Times New Roman"/>
        </w:rPr>
      </w:pPr>
      <w:r w:rsidRPr="001B3288">
        <w:rPr>
          <w:rFonts w:ascii="Times New Roman" w:hAnsi="Times New Roman"/>
        </w:rPr>
        <w:t xml:space="preserve">Alex and Taylor are both customers of two large Internet Service Providers in the U.S. Both pay a similar monthly fee for home Internet service at a speed of 25 Mbps. Alex's provider offers an option to upgrade Alex's Internet service from 25 Mbps to 50 Mbps. Taylor's provider offers an option to upgrade Taylor's </w:t>
      </w:r>
      <w:r w:rsidRPr="001B3288">
        <w:rPr>
          <w:rFonts w:ascii="Times New Roman" w:hAnsi="Times New Roman"/>
        </w:rPr>
        <w:lastRenderedPageBreak/>
        <w:t>Inter</w:t>
      </w:r>
      <w:r>
        <w:rPr>
          <w:rFonts w:ascii="Times New Roman" w:hAnsi="Times New Roman"/>
        </w:rPr>
        <w:t>net service from 25 Mbps to 100</w:t>
      </w:r>
      <w:r w:rsidRPr="001B3288">
        <w:rPr>
          <w:rFonts w:ascii="Times New Roman" w:hAnsi="Times New Roman"/>
        </w:rPr>
        <w:t>Mbps.</w:t>
      </w:r>
      <w:r w:rsidRPr="001B3288">
        <w:t xml:space="preserve"> </w:t>
      </w:r>
      <w:r w:rsidRPr="001B3288">
        <w:rPr>
          <w:rFonts w:ascii="Times New Roman" w:hAnsi="Times New Roman"/>
        </w:rPr>
        <w:t xml:space="preserve">How much, in your opinion, should each of them be willing to pay more for their monthly service after the upgrade? What should be the increase - in </w:t>
      </w:r>
      <w:r>
        <w:rPr>
          <w:rFonts w:ascii="Times New Roman" w:hAnsi="Times New Roman"/>
        </w:rPr>
        <w:t>USD</w:t>
      </w:r>
      <w:r w:rsidRPr="001B3288">
        <w:rPr>
          <w:rFonts w:ascii="Times New Roman" w:hAnsi="Times New Roman"/>
        </w:rPr>
        <w:t xml:space="preserve"> - in Alex's and Taylor's monthly payment compared to the current plan's rate?</w:t>
      </w:r>
    </w:p>
    <w:p w14:paraId="1F2A856A" w14:textId="77777777" w:rsidR="001924BB" w:rsidRPr="001924BB" w:rsidRDefault="001924BB" w:rsidP="00704613">
      <w:pPr>
        <w:keepNext/>
        <w:bidi w:val="0"/>
        <w:spacing w:after="0" w:line="480" w:lineRule="auto"/>
        <w:rPr>
          <w:rFonts w:ascii="Times New Roman" w:hAnsi="Times New Roman"/>
          <w:sz w:val="24"/>
          <w:szCs w:val="24"/>
          <w:rtl/>
        </w:rPr>
      </w:pPr>
    </w:p>
    <w:p w14:paraId="6722A451" w14:textId="670CBA10" w:rsidR="008C27F4" w:rsidRPr="004519D4" w:rsidRDefault="00D60127" w:rsidP="00A83C1D">
      <w:pPr>
        <w:keepNext/>
        <w:bidi w:val="0"/>
        <w:spacing w:after="0" w:line="480" w:lineRule="auto"/>
        <w:ind w:firstLine="720"/>
        <w:rPr>
          <w:rFonts w:asciiTheme="majorBidi" w:hAnsiTheme="majorBidi" w:cstheme="majorBidi"/>
          <w:sz w:val="24"/>
          <w:szCs w:val="24"/>
          <w:rtl/>
          <w:lang w:val="en-GB"/>
        </w:rPr>
      </w:pPr>
      <w:r>
        <w:rPr>
          <w:rFonts w:ascii="Times New Roman" w:hAnsi="Times New Roman"/>
          <w:sz w:val="24"/>
          <w:szCs w:val="24"/>
        </w:rPr>
        <w:t xml:space="preserve">The other scenarios asked about </w:t>
      </w:r>
      <w:r w:rsidR="00A83C1D">
        <w:rPr>
          <w:rFonts w:ascii="Times New Roman" w:hAnsi="Times New Roman"/>
          <w:sz w:val="24"/>
          <w:szCs w:val="24"/>
        </w:rPr>
        <w:t>WTP</w:t>
      </w:r>
      <w:r>
        <w:rPr>
          <w:rFonts w:ascii="Times New Roman" w:hAnsi="Times New Roman"/>
          <w:sz w:val="24"/>
          <w:szCs w:val="24"/>
        </w:rPr>
        <w:t xml:space="preserve"> for </w:t>
      </w:r>
      <w:r w:rsidR="009F578D">
        <w:rPr>
          <w:rFonts w:ascii="Times New Roman" w:hAnsi="Times New Roman"/>
          <w:sz w:val="24"/>
          <w:szCs w:val="24"/>
        </w:rPr>
        <w:t xml:space="preserve">the usage of </w:t>
      </w:r>
      <w:r>
        <w:rPr>
          <w:rFonts w:ascii="Times New Roman" w:hAnsi="Times New Roman"/>
          <w:sz w:val="24"/>
          <w:szCs w:val="24"/>
        </w:rPr>
        <w:t xml:space="preserve">a </w:t>
      </w:r>
      <w:r w:rsidR="00142805">
        <w:rPr>
          <w:rFonts w:ascii="Times New Roman" w:hAnsi="Times New Roman"/>
          <w:sz w:val="24"/>
          <w:szCs w:val="24"/>
        </w:rPr>
        <w:t>fast lane</w:t>
      </w:r>
      <w:r>
        <w:rPr>
          <w:rFonts w:ascii="Times New Roman" w:hAnsi="Times New Roman"/>
          <w:sz w:val="24"/>
          <w:szCs w:val="24"/>
        </w:rPr>
        <w:t xml:space="preserve"> with higher driving speeds (from 40 to 60 or 80 mph), for </w:t>
      </w:r>
      <w:r w:rsidR="009F578D">
        <w:rPr>
          <w:rFonts w:ascii="Times New Roman" w:hAnsi="Times New Roman"/>
          <w:sz w:val="24"/>
          <w:szCs w:val="24"/>
        </w:rPr>
        <w:t xml:space="preserve">the purchase of </w:t>
      </w:r>
      <w:r>
        <w:rPr>
          <w:rFonts w:ascii="Times New Roman" w:hAnsi="Times New Roman"/>
          <w:sz w:val="24"/>
          <w:szCs w:val="24"/>
        </w:rPr>
        <w:t xml:space="preserve">a printer that prints more pages per minute (50 to 100 or 150 pages-per-minute), or for </w:t>
      </w:r>
      <w:r w:rsidR="009F578D">
        <w:rPr>
          <w:rFonts w:ascii="Times New Roman" w:hAnsi="Times New Roman"/>
          <w:sz w:val="24"/>
          <w:szCs w:val="24"/>
        </w:rPr>
        <w:t xml:space="preserve">the lease of </w:t>
      </w:r>
      <w:r>
        <w:rPr>
          <w:rFonts w:ascii="Times New Roman" w:hAnsi="Times New Roman"/>
          <w:sz w:val="24"/>
          <w:szCs w:val="24"/>
        </w:rPr>
        <w:t xml:space="preserve">a car that has a higher fuel efficiency (10 to 20 or 30 MPG). In </w:t>
      </w:r>
      <w:r w:rsidR="00783E8B">
        <w:rPr>
          <w:rFonts w:ascii="Times New Roman" w:hAnsi="Times New Roman"/>
          <w:sz w:val="24"/>
          <w:szCs w:val="24"/>
        </w:rPr>
        <w:t xml:space="preserve">the separate </w:t>
      </w:r>
      <w:r>
        <w:rPr>
          <w:rFonts w:ascii="Times New Roman" w:hAnsi="Times New Roman"/>
          <w:sz w:val="24"/>
          <w:szCs w:val="24"/>
        </w:rPr>
        <w:t xml:space="preserve">evaluation </w:t>
      </w:r>
      <w:r w:rsidR="00783E8B">
        <w:rPr>
          <w:rFonts w:ascii="Times New Roman" w:hAnsi="Times New Roman"/>
          <w:sz w:val="24"/>
          <w:szCs w:val="24"/>
        </w:rPr>
        <w:t xml:space="preserve">conditions, </w:t>
      </w:r>
      <w:r>
        <w:rPr>
          <w:rFonts w:ascii="Times New Roman" w:hAnsi="Times New Roman"/>
          <w:sz w:val="24"/>
          <w:szCs w:val="24"/>
        </w:rPr>
        <w:t>participants were</w:t>
      </w:r>
      <w:r w:rsidR="00783E8B">
        <w:rPr>
          <w:rFonts w:ascii="Times New Roman" w:hAnsi="Times New Roman"/>
          <w:sz w:val="24"/>
          <w:szCs w:val="24"/>
        </w:rPr>
        <w:t xml:space="preserve"> presented with </w:t>
      </w:r>
      <w:r w:rsidR="00BD2495">
        <w:rPr>
          <w:rFonts w:ascii="Times New Roman" w:hAnsi="Times New Roman"/>
          <w:sz w:val="24"/>
          <w:szCs w:val="24"/>
        </w:rPr>
        <w:t>e</w:t>
      </w:r>
      <w:r>
        <w:rPr>
          <w:rFonts w:ascii="Times New Roman" w:hAnsi="Times New Roman"/>
          <w:sz w:val="24"/>
          <w:szCs w:val="24"/>
        </w:rPr>
        <w:t xml:space="preserve">ither the small or the large upgrade for </w:t>
      </w:r>
      <w:r w:rsidR="00783E8B">
        <w:rPr>
          <w:rFonts w:ascii="Times New Roman" w:hAnsi="Times New Roman"/>
          <w:sz w:val="24"/>
          <w:szCs w:val="24"/>
        </w:rPr>
        <w:t xml:space="preserve">each scenario. </w:t>
      </w:r>
      <w:r w:rsidR="00142805">
        <w:rPr>
          <w:rFonts w:ascii="Times New Roman" w:hAnsi="Times New Roman"/>
          <w:sz w:val="24"/>
          <w:szCs w:val="24"/>
        </w:rPr>
        <w:t xml:space="preserve">Participants indicated their WTP for each scenario using a slider that ranged from 0 to $50, $100, $200, or $5000, for the fast lane, Internet service, printer, and car, respectively. </w:t>
      </w:r>
      <w:r w:rsidR="00783E8B">
        <w:rPr>
          <w:rFonts w:ascii="Times New Roman" w:hAnsi="Times New Roman" w:cs="Times New Roman"/>
          <w:sz w:val="24"/>
          <w:szCs w:val="24"/>
        </w:rPr>
        <w:t>The order of the four scenarios was randomized within each experimental group</w:t>
      </w:r>
      <w:r w:rsidR="008C27F4" w:rsidRPr="00586E52">
        <w:rPr>
          <w:rFonts w:ascii="Times New Roman" w:hAnsi="Times New Roman" w:cs="Times New Roman"/>
          <w:sz w:val="24"/>
          <w:szCs w:val="24"/>
        </w:rPr>
        <w:t>.</w:t>
      </w:r>
      <w:r w:rsidR="008C27F4">
        <w:rPr>
          <w:rFonts w:ascii="Times New Roman" w:hAnsi="Times New Roman" w:cs="Times New Roman" w:hint="cs"/>
          <w:sz w:val="24"/>
          <w:szCs w:val="24"/>
          <w:rtl/>
        </w:rPr>
        <w:t xml:space="preserve"> </w:t>
      </w:r>
      <w:r w:rsidR="00DB143C">
        <w:rPr>
          <w:rFonts w:ascii="Times New Roman" w:hAnsi="Times New Roman" w:cs="Times New Roman"/>
          <w:sz w:val="24"/>
          <w:szCs w:val="24"/>
          <w:lang w:val="en-GB"/>
        </w:rPr>
        <w:t xml:space="preserve">At the end of the study participants reported their age, gender and any comments they </w:t>
      </w:r>
      <w:r>
        <w:rPr>
          <w:rFonts w:ascii="Times New Roman" w:hAnsi="Times New Roman" w:cs="Times New Roman"/>
          <w:sz w:val="24"/>
          <w:szCs w:val="24"/>
          <w:lang w:val="en-GB"/>
        </w:rPr>
        <w:t>may have</w:t>
      </w:r>
      <w:r w:rsidR="00DB143C">
        <w:rPr>
          <w:rFonts w:ascii="Times New Roman" w:hAnsi="Times New Roman" w:cs="Times New Roman"/>
          <w:sz w:val="24"/>
          <w:szCs w:val="24"/>
          <w:lang w:val="en-GB"/>
        </w:rPr>
        <w:t xml:space="preserve"> ha</w:t>
      </w:r>
      <w:r w:rsidR="00FB59F5">
        <w:rPr>
          <w:rFonts w:ascii="Times New Roman" w:hAnsi="Times New Roman" w:cs="Times New Roman"/>
          <w:sz w:val="24"/>
          <w:szCs w:val="24"/>
          <w:lang w:val="en-GB"/>
        </w:rPr>
        <w:t>d</w:t>
      </w:r>
      <w:r w:rsidR="00DB143C">
        <w:rPr>
          <w:rFonts w:ascii="Times New Roman" w:hAnsi="Times New Roman" w:cs="Times New Roman"/>
          <w:sz w:val="24"/>
          <w:szCs w:val="24"/>
          <w:lang w:val="en-GB"/>
        </w:rPr>
        <w:t xml:space="preserve">. </w:t>
      </w:r>
    </w:p>
    <w:p w14:paraId="134A4081" w14:textId="77777777" w:rsidR="008C27F4" w:rsidRPr="004751D3" w:rsidRDefault="008C27F4" w:rsidP="008C27F4">
      <w:pPr>
        <w:pStyle w:val="Heading2"/>
        <w:spacing w:after="0"/>
        <w:jc w:val="left"/>
      </w:pPr>
      <w:r w:rsidRPr="004751D3">
        <w:t xml:space="preserve">Results </w:t>
      </w:r>
      <w:r>
        <w:t>a</w:t>
      </w:r>
      <w:r w:rsidRPr="004751D3">
        <w:t>nd Discussion</w:t>
      </w:r>
    </w:p>
    <w:p w14:paraId="2F5CC959" w14:textId="27421C65" w:rsidR="00220666" w:rsidRDefault="00B71F98" w:rsidP="00E729EF">
      <w:pPr>
        <w:bidi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Among</w:t>
      </w:r>
      <w:r w:rsidR="008C27F4">
        <w:rPr>
          <w:rFonts w:ascii="Times New Roman" w:hAnsi="Times New Roman" w:cs="Times New Roman"/>
          <w:sz w:val="24"/>
          <w:szCs w:val="24"/>
        </w:rPr>
        <w:t xml:space="preserve"> participants in the </w:t>
      </w:r>
      <w:r w:rsidR="009F578D">
        <w:rPr>
          <w:rFonts w:ascii="Times New Roman" w:hAnsi="Times New Roman" w:cs="Times New Roman"/>
          <w:sz w:val="24"/>
          <w:szCs w:val="24"/>
        </w:rPr>
        <w:t>JE</w:t>
      </w:r>
      <w:r>
        <w:rPr>
          <w:rFonts w:ascii="Times New Roman" w:hAnsi="Times New Roman" w:cs="Times New Roman"/>
          <w:sz w:val="24"/>
          <w:szCs w:val="24"/>
        </w:rPr>
        <w:t xml:space="preserve"> </w:t>
      </w:r>
      <w:r w:rsidR="008C27F4">
        <w:rPr>
          <w:rFonts w:ascii="Times New Roman" w:hAnsi="Times New Roman" w:cs="Times New Roman"/>
          <w:sz w:val="24"/>
          <w:szCs w:val="24"/>
        </w:rPr>
        <w:t>condition</w:t>
      </w:r>
      <w:r>
        <w:rPr>
          <w:rFonts w:ascii="Times New Roman" w:hAnsi="Times New Roman" w:cs="Times New Roman"/>
          <w:sz w:val="24"/>
          <w:szCs w:val="24"/>
        </w:rPr>
        <w:t>, w</w:t>
      </w:r>
      <w:r w:rsidR="00220666">
        <w:rPr>
          <w:rFonts w:ascii="Times New Roman" w:hAnsi="Times New Roman" w:cs="Times New Roman"/>
          <w:sz w:val="24"/>
          <w:szCs w:val="24"/>
        </w:rPr>
        <w:t xml:space="preserve">e </w:t>
      </w:r>
      <w:r w:rsidR="00007008">
        <w:rPr>
          <w:rFonts w:ascii="Times New Roman" w:hAnsi="Times New Roman" w:cs="Times New Roman"/>
          <w:sz w:val="24"/>
          <w:szCs w:val="24"/>
        </w:rPr>
        <w:t>omitted from the analyses six</w:t>
      </w:r>
      <w:r w:rsidR="00220666">
        <w:rPr>
          <w:rFonts w:ascii="Times New Roman" w:hAnsi="Times New Roman" w:cs="Times New Roman"/>
          <w:sz w:val="24"/>
          <w:szCs w:val="24"/>
        </w:rPr>
        <w:t xml:space="preserve"> responses that included</w:t>
      </w:r>
      <w:r w:rsidR="009D4242">
        <w:rPr>
          <w:rFonts w:ascii="Times New Roman" w:hAnsi="Times New Roman" w:cs="Times New Roman"/>
          <w:sz w:val="24"/>
          <w:szCs w:val="24"/>
        </w:rPr>
        <w:t xml:space="preserve"> </w:t>
      </w:r>
      <w:r w:rsidR="00C077D7">
        <w:rPr>
          <w:rFonts w:ascii="Times New Roman" w:hAnsi="Times New Roman" w:cs="Times New Roman"/>
          <w:sz w:val="24"/>
          <w:szCs w:val="24"/>
        </w:rPr>
        <w:t xml:space="preserve">a higher </w:t>
      </w:r>
      <w:r w:rsidR="009D4242">
        <w:rPr>
          <w:rFonts w:ascii="Times New Roman" w:hAnsi="Times New Roman" w:cs="Times New Roman"/>
          <w:sz w:val="24"/>
          <w:szCs w:val="24"/>
        </w:rPr>
        <w:t xml:space="preserve">estimate for the </w:t>
      </w:r>
      <w:r w:rsidR="00007008">
        <w:rPr>
          <w:rFonts w:ascii="Times New Roman" w:hAnsi="Times New Roman" w:cs="Times New Roman"/>
          <w:sz w:val="24"/>
          <w:szCs w:val="24"/>
        </w:rPr>
        <w:t xml:space="preserve">smaller </w:t>
      </w:r>
      <w:r w:rsidR="00BF6F60">
        <w:rPr>
          <w:rFonts w:ascii="Times New Roman" w:hAnsi="Times New Roman" w:cs="Times New Roman"/>
          <w:sz w:val="24"/>
          <w:szCs w:val="24"/>
        </w:rPr>
        <w:t>upgrade</w:t>
      </w:r>
      <w:r w:rsidR="009D4242">
        <w:rPr>
          <w:rFonts w:ascii="Times New Roman" w:hAnsi="Times New Roman" w:cs="Times New Roman"/>
          <w:sz w:val="24"/>
          <w:szCs w:val="24"/>
        </w:rPr>
        <w:t xml:space="preserve"> </w:t>
      </w:r>
      <w:r w:rsidR="00C077D7">
        <w:rPr>
          <w:rFonts w:ascii="Times New Roman" w:hAnsi="Times New Roman" w:cs="Times New Roman"/>
          <w:sz w:val="24"/>
          <w:szCs w:val="24"/>
        </w:rPr>
        <w:t>relative to</w:t>
      </w:r>
      <w:r w:rsidR="009D4242">
        <w:rPr>
          <w:rFonts w:ascii="Times New Roman" w:hAnsi="Times New Roman" w:cs="Times New Roman"/>
          <w:sz w:val="24"/>
          <w:szCs w:val="24"/>
        </w:rPr>
        <w:t xml:space="preserve"> the </w:t>
      </w:r>
      <w:r w:rsidR="00007008">
        <w:rPr>
          <w:rFonts w:ascii="Times New Roman" w:hAnsi="Times New Roman" w:cs="Times New Roman"/>
          <w:sz w:val="24"/>
          <w:szCs w:val="24"/>
        </w:rPr>
        <w:t xml:space="preserve">larger </w:t>
      </w:r>
      <w:r w:rsidR="00BF6F60">
        <w:rPr>
          <w:rFonts w:ascii="Times New Roman" w:hAnsi="Times New Roman" w:cs="Times New Roman"/>
          <w:sz w:val="24"/>
          <w:szCs w:val="24"/>
        </w:rPr>
        <w:t>upgrade</w:t>
      </w:r>
      <w:r w:rsidR="0020039D" w:rsidRPr="0020039D">
        <w:rPr>
          <w:rFonts w:ascii="Times New Roman" w:hAnsi="Times New Roman" w:cs="Times New Roman"/>
          <w:sz w:val="24"/>
          <w:szCs w:val="24"/>
        </w:rPr>
        <w:t xml:space="preserve"> </w:t>
      </w:r>
      <w:r w:rsidR="0020039D">
        <w:rPr>
          <w:rFonts w:ascii="Times New Roman" w:hAnsi="Times New Roman" w:cs="Times New Roman"/>
          <w:sz w:val="24"/>
          <w:szCs w:val="24"/>
        </w:rPr>
        <w:t xml:space="preserve">in </w:t>
      </w:r>
      <w:r w:rsidR="00220666">
        <w:rPr>
          <w:rFonts w:ascii="Times New Roman" w:hAnsi="Times New Roman" w:cs="Times New Roman"/>
          <w:sz w:val="24"/>
          <w:szCs w:val="24"/>
        </w:rPr>
        <w:t>a certain</w:t>
      </w:r>
      <w:r w:rsidR="00FB59F5">
        <w:rPr>
          <w:rFonts w:ascii="Times New Roman" w:hAnsi="Times New Roman" w:cs="Times New Roman"/>
          <w:sz w:val="24"/>
          <w:szCs w:val="24"/>
        </w:rPr>
        <w:t xml:space="preserve"> scenario</w:t>
      </w:r>
      <w:r w:rsidR="00C077D7">
        <w:rPr>
          <w:rFonts w:ascii="Times New Roman" w:hAnsi="Times New Roman" w:cs="Times New Roman"/>
          <w:sz w:val="24"/>
          <w:szCs w:val="24"/>
        </w:rPr>
        <w:t xml:space="preserve">. </w:t>
      </w:r>
      <w:r w:rsidR="00220666">
        <w:rPr>
          <w:rFonts w:ascii="Times New Roman" w:hAnsi="Times New Roman" w:cs="Times New Roman"/>
          <w:sz w:val="24"/>
          <w:szCs w:val="24"/>
        </w:rPr>
        <w:t xml:space="preserve">Additionally, we </w:t>
      </w:r>
      <w:r w:rsidR="00E729EF">
        <w:rPr>
          <w:rFonts w:ascii="Times New Roman" w:hAnsi="Times New Roman" w:cs="Times New Roman"/>
          <w:sz w:val="24"/>
          <w:szCs w:val="24"/>
        </w:rPr>
        <w:t>omitted 16</w:t>
      </w:r>
      <w:r w:rsidR="00220666">
        <w:rPr>
          <w:rFonts w:ascii="Times New Roman" w:hAnsi="Times New Roman" w:cs="Times New Roman"/>
          <w:sz w:val="24"/>
          <w:szCs w:val="24"/>
        </w:rPr>
        <w:t xml:space="preserve"> of responses </w:t>
      </w:r>
      <w:r w:rsidR="00E729EF">
        <w:rPr>
          <w:rFonts w:ascii="Times New Roman" w:hAnsi="Times New Roman" w:cs="Times New Roman"/>
          <w:sz w:val="24"/>
          <w:szCs w:val="24"/>
        </w:rPr>
        <w:t>that</w:t>
      </w:r>
      <w:r>
        <w:rPr>
          <w:rFonts w:ascii="Times New Roman" w:hAnsi="Times New Roman" w:cs="Times New Roman"/>
          <w:sz w:val="24"/>
          <w:szCs w:val="24"/>
        </w:rPr>
        <w:t xml:space="preserve"> </w:t>
      </w:r>
      <w:r w:rsidR="00220666">
        <w:rPr>
          <w:rFonts w:ascii="Times New Roman" w:hAnsi="Times New Roman" w:cs="Times New Roman"/>
          <w:sz w:val="24"/>
          <w:szCs w:val="24"/>
        </w:rPr>
        <w:t xml:space="preserve">were </w:t>
      </w:r>
      <w:r w:rsidR="00E729EF">
        <w:rPr>
          <w:rFonts w:ascii="Times New Roman" w:hAnsi="Times New Roman" w:cs="Times New Roman"/>
          <w:sz w:val="24"/>
          <w:szCs w:val="24"/>
        </w:rPr>
        <w:t>over three</w:t>
      </w:r>
      <w:r w:rsidR="00A258B9">
        <w:rPr>
          <w:rFonts w:ascii="Times New Roman" w:hAnsi="Times New Roman" w:cs="Times New Roman"/>
          <w:sz w:val="24"/>
          <w:szCs w:val="24"/>
        </w:rPr>
        <w:t xml:space="preserve"> standard deviations above the mean</w:t>
      </w:r>
      <w:r w:rsidR="00220666">
        <w:rPr>
          <w:rFonts w:ascii="Times New Roman" w:hAnsi="Times New Roman" w:cs="Times New Roman"/>
          <w:sz w:val="24"/>
          <w:szCs w:val="24"/>
        </w:rPr>
        <w:t xml:space="preserve">. </w:t>
      </w:r>
    </w:p>
    <w:p w14:paraId="30012060" w14:textId="194A8404" w:rsidR="0032696D" w:rsidRDefault="0032696D" w:rsidP="003C4AB0">
      <w:pPr>
        <w:bidi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examine our hypothes</w:t>
      </w:r>
      <w:r w:rsidR="00DE7420">
        <w:rPr>
          <w:rFonts w:ascii="Times New Roman" w:hAnsi="Times New Roman" w:cs="Times New Roman"/>
          <w:sz w:val="24"/>
          <w:szCs w:val="24"/>
        </w:rPr>
        <w:t>i</w:t>
      </w:r>
      <w:r>
        <w:rPr>
          <w:rFonts w:ascii="Times New Roman" w:hAnsi="Times New Roman" w:cs="Times New Roman"/>
          <w:sz w:val="24"/>
          <w:szCs w:val="24"/>
        </w:rPr>
        <w:t xml:space="preserve">s that people would be willing to pay more for the larger upgrade, compared to the smaller one, in joint vs. separate evaluations mode, we computed the difference (in percentages) of WTP between the large and small upgrades for each evaluation condition in each scenario. </w:t>
      </w:r>
      <w:r w:rsidR="00827DC3">
        <w:rPr>
          <w:rFonts w:ascii="Times New Roman" w:hAnsi="Times New Roman" w:cs="Times New Roman"/>
          <w:sz w:val="24"/>
          <w:szCs w:val="24"/>
        </w:rPr>
        <w:t xml:space="preserve">We compare these ratios of WTP to the normative ratio that is expected from the savings that can be gained (in time or fuel) between the upgrades. </w:t>
      </w:r>
      <w:r>
        <w:rPr>
          <w:rFonts w:ascii="Times New Roman" w:hAnsi="Times New Roman" w:cs="Times New Roman"/>
          <w:sz w:val="24"/>
          <w:szCs w:val="24"/>
        </w:rPr>
        <w:t xml:space="preserve">Figure 1 shows that </w:t>
      </w:r>
      <w:r w:rsidR="00827DC3">
        <w:rPr>
          <w:rFonts w:ascii="Times New Roman" w:hAnsi="Times New Roman" w:cs="Times New Roman"/>
          <w:sz w:val="24"/>
          <w:szCs w:val="24"/>
        </w:rPr>
        <w:t>the</w:t>
      </w:r>
      <w:r>
        <w:rPr>
          <w:rFonts w:ascii="Times New Roman" w:hAnsi="Times New Roman" w:cs="Times New Roman"/>
          <w:sz w:val="24"/>
          <w:szCs w:val="24"/>
        </w:rPr>
        <w:t xml:space="preserve"> difference in WTP </w:t>
      </w:r>
      <w:r w:rsidR="00827DC3">
        <w:rPr>
          <w:rFonts w:ascii="Times New Roman" w:hAnsi="Times New Roman" w:cs="Times New Roman"/>
          <w:sz w:val="24"/>
          <w:szCs w:val="24"/>
        </w:rPr>
        <w:t xml:space="preserve">ratio </w:t>
      </w:r>
      <w:r>
        <w:rPr>
          <w:rFonts w:ascii="Times New Roman" w:hAnsi="Times New Roman" w:cs="Times New Roman"/>
          <w:sz w:val="24"/>
          <w:szCs w:val="24"/>
        </w:rPr>
        <w:t xml:space="preserve">was consistently high when the evaluations of both upgrades was made jointly, and considerably smaller when the upgrades were evaluated separately. For example, when asked for their WTP to upgrade their home Internet speed from 25 to either 50 or 100 Mbps, participants in the </w:t>
      </w:r>
      <w:r w:rsidR="009F578D">
        <w:rPr>
          <w:rFonts w:ascii="Times New Roman" w:hAnsi="Times New Roman" w:cs="Times New Roman"/>
          <w:sz w:val="24"/>
          <w:szCs w:val="24"/>
        </w:rPr>
        <w:t>JE</w:t>
      </w:r>
      <w:r>
        <w:rPr>
          <w:rFonts w:ascii="Times New Roman" w:hAnsi="Times New Roman" w:cs="Times New Roman"/>
          <w:sz w:val="24"/>
          <w:szCs w:val="24"/>
        </w:rPr>
        <w:t xml:space="preserve"> mode were willing to pay twice as much </w:t>
      </w:r>
      <w:r w:rsidR="004B6978">
        <w:rPr>
          <w:rFonts w:ascii="Times New Roman" w:hAnsi="Times New Roman" w:cs="Times New Roman"/>
          <w:sz w:val="24"/>
          <w:szCs w:val="24"/>
        </w:rPr>
        <w:lastRenderedPageBreak/>
        <w:t xml:space="preserve">(100% more) </w:t>
      </w:r>
      <w:r>
        <w:rPr>
          <w:rFonts w:ascii="Times New Roman" w:hAnsi="Times New Roman" w:cs="Times New Roman"/>
          <w:sz w:val="24"/>
          <w:szCs w:val="24"/>
        </w:rPr>
        <w:t>for the larger upgrade (M=</w:t>
      </w:r>
      <w:r w:rsidR="00D90B9E">
        <w:rPr>
          <w:rFonts w:ascii="Times New Roman" w:hAnsi="Times New Roman" w:cs="Times New Roman"/>
          <w:sz w:val="24"/>
          <w:szCs w:val="24"/>
        </w:rPr>
        <w:t>$</w:t>
      </w:r>
      <w:r>
        <w:rPr>
          <w:rFonts w:ascii="Times New Roman" w:hAnsi="Times New Roman" w:cs="Times New Roman"/>
          <w:sz w:val="24"/>
          <w:szCs w:val="24"/>
        </w:rPr>
        <w:t xml:space="preserve">32.26 vs. </w:t>
      </w:r>
      <w:r w:rsidR="00D90B9E">
        <w:rPr>
          <w:rFonts w:ascii="Times New Roman" w:hAnsi="Times New Roman" w:cs="Times New Roman"/>
          <w:sz w:val="24"/>
          <w:szCs w:val="24"/>
        </w:rPr>
        <w:t>$</w:t>
      </w:r>
      <w:r>
        <w:rPr>
          <w:rFonts w:ascii="Times New Roman" w:hAnsi="Times New Roman" w:cs="Times New Roman"/>
          <w:sz w:val="24"/>
          <w:szCs w:val="24"/>
        </w:rPr>
        <w:t>16.26, SD=19.7, 11.1</w:t>
      </w:r>
      <w:r w:rsidR="004B6978">
        <w:rPr>
          <w:rFonts w:ascii="Times New Roman" w:hAnsi="Times New Roman" w:cs="Times New Roman"/>
          <w:sz w:val="24"/>
          <w:szCs w:val="24"/>
        </w:rPr>
        <w:t xml:space="preserve">). </w:t>
      </w:r>
      <w:r>
        <w:rPr>
          <w:rFonts w:ascii="Times New Roman" w:hAnsi="Times New Roman" w:cs="Times New Roman"/>
          <w:sz w:val="24"/>
          <w:szCs w:val="24"/>
        </w:rPr>
        <w:t xml:space="preserve">In contrast, participants in the </w:t>
      </w:r>
      <w:r w:rsidR="009F578D">
        <w:rPr>
          <w:rFonts w:ascii="Times New Roman" w:hAnsi="Times New Roman" w:cs="Times New Roman"/>
          <w:sz w:val="24"/>
          <w:szCs w:val="24"/>
        </w:rPr>
        <w:t>SE</w:t>
      </w:r>
      <w:r>
        <w:rPr>
          <w:rFonts w:ascii="Times New Roman" w:hAnsi="Times New Roman" w:cs="Times New Roman"/>
          <w:sz w:val="24"/>
          <w:szCs w:val="24"/>
        </w:rPr>
        <w:t xml:space="preserve"> mode were willing to only add 27% to the cost of the larger upgrade (M=</w:t>
      </w:r>
      <w:r w:rsidR="00D90B9E">
        <w:rPr>
          <w:rFonts w:ascii="Times New Roman" w:hAnsi="Times New Roman" w:cs="Times New Roman"/>
          <w:sz w:val="24"/>
          <w:szCs w:val="24"/>
        </w:rPr>
        <w:t>$21.97 vs. $17.33, SD=</w:t>
      </w:r>
      <w:r w:rsidR="004B6978">
        <w:rPr>
          <w:rFonts w:ascii="Times New Roman" w:hAnsi="Times New Roman" w:cs="Times New Roman"/>
          <w:sz w:val="24"/>
          <w:szCs w:val="24"/>
        </w:rPr>
        <w:t xml:space="preserve">12.2, 9.5). This means that the </w:t>
      </w:r>
      <w:r w:rsidR="009F578D">
        <w:rPr>
          <w:rFonts w:ascii="Times New Roman" w:hAnsi="Times New Roman" w:cs="Times New Roman"/>
          <w:sz w:val="24"/>
          <w:szCs w:val="24"/>
        </w:rPr>
        <w:t>JE</w:t>
      </w:r>
      <w:r w:rsidR="004B6978">
        <w:rPr>
          <w:rFonts w:ascii="Times New Roman" w:hAnsi="Times New Roman" w:cs="Times New Roman"/>
          <w:sz w:val="24"/>
          <w:szCs w:val="24"/>
        </w:rPr>
        <w:t xml:space="preserve"> mode increased </w:t>
      </w:r>
      <w:r w:rsidR="00DA413B">
        <w:rPr>
          <w:rFonts w:ascii="Times New Roman" w:hAnsi="Times New Roman" w:cs="Times New Roman"/>
          <w:sz w:val="24"/>
          <w:szCs w:val="24"/>
        </w:rPr>
        <w:t xml:space="preserve">the relative </w:t>
      </w:r>
      <w:r w:rsidR="004B6978">
        <w:rPr>
          <w:rFonts w:ascii="Times New Roman" w:hAnsi="Times New Roman" w:cs="Times New Roman"/>
          <w:sz w:val="24"/>
          <w:szCs w:val="24"/>
        </w:rPr>
        <w:t>WTP for the large upgrade by 3.7 times. As can be seen in Figure 1, an even larger increase – of 7 times more – was seen for upgrading printers, whereas smaller</w:t>
      </w:r>
      <w:r w:rsidR="00DE7420">
        <w:rPr>
          <w:rFonts w:ascii="Times New Roman" w:hAnsi="Times New Roman" w:cs="Times New Roman"/>
          <w:sz w:val="24"/>
          <w:szCs w:val="24"/>
        </w:rPr>
        <w:t>, but still considerable</w:t>
      </w:r>
      <w:r w:rsidR="004B6978">
        <w:rPr>
          <w:rFonts w:ascii="Times New Roman" w:hAnsi="Times New Roman" w:cs="Times New Roman"/>
          <w:sz w:val="24"/>
          <w:szCs w:val="24"/>
        </w:rPr>
        <w:t xml:space="preserve"> increases – of 2.17 and 1.8 times – were found for upgrading cars and increasing driving speed, respectively. </w:t>
      </w:r>
      <w:r w:rsidR="00296DC6">
        <w:rPr>
          <w:rFonts w:ascii="Times New Roman" w:hAnsi="Times New Roman" w:cs="Times New Roman"/>
          <w:sz w:val="24"/>
          <w:szCs w:val="24"/>
        </w:rPr>
        <w:t>Table 2 provides all mean WTP for all c</w:t>
      </w:r>
      <w:r w:rsidR="003C4AB0">
        <w:rPr>
          <w:rFonts w:ascii="Times New Roman" w:hAnsi="Times New Roman" w:cs="Times New Roman"/>
          <w:sz w:val="24"/>
          <w:szCs w:val="24"/>
        </w:rPr>
        <w:t>onditions</w:t>
      </w:r>
      <w:r w:rsidR="00296DC6">
        <w:rPr>
          <w:rFonts w:ascii="Times New Roman" w:hAnsi="Times New Roman" w:cs="Times New Roman"/>
          <w:sz w:val="24"/>
          <w:szCs w:val="24"/>
        </w:rPr>
        <w:t xml:space="preserve">. </w:t>
      </w:r>
    </w:p>
    <w:p w14:paraId="64230168" w14:textId="2DF9DE14" w:rsidR="009C7809" w:rsidRDefault="009C7809" w:rsidP="009C7809">
      <w:pPr>
        <w:bidi w:val="0"/>
        <w:spacing w:after="0" w:line="480" w:lineRule="auto"/>
        <w:rPr>
          <w:rFonts w:ascii="Times New Roman" w:hAnsi="Times New Roman" w:cs="Times New Roman"/>
          <w:sz w:val="24"/>
          <w:szCs w:val="24"/>
        </w:rPr>
      </w:pPr>
    </w:p>
    <w:p w14:paraId="65C9834C" w14:textId="3C27771D" w:rsidR="009C7809" w:rsidRPr="0032696D" w:rsidRDefault="009C7809" w:rsidP="009C7809">
      <w:pPr>
        <w:bidi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Figure 1. Percentage difference </w:t>
      </w:r>
      <w:r w:rsidR="00FE5C48">
        <w:rPr>
          <w:rFonts w:ascii="Times New Roman" w:hAnsi="Times New Roman" w:cs="Times New Roman"/>
          <w:sz w:val="24"/>
          <w:szCs w:val="24"/>
        </w:rPr>
        <w:t xml:space="preserve">(Ratio) </w:t>
      </w:r>
      <w:r>
        <w:rPr>
          <w:rFonts w:ascii="Times New Roman" w:hAnsi="Times New Roman" w:cs="Times New Roman"/>
          <w:sz w:val="24"/>
          <w:szCs w:val="24"/>
        </w:rPr>
        <w:t>in WTP between large vs. small upgrade</w:t>
      </w:r>
      <w:r w:rsidR="00FE5C48">
        <w:rPr>
          <w:rFonts w:ascii="Times New Roman" w:hAnsi="Times New Roman" w:cs="Times New Roman"/>
          <w:sz w:val="24"/>
          <w:szCs w:val="24"/>
        </w:rPr>
        <w:t>s</w:t>
      </w:r>
      <w:r>
        <w:rPr>
          <w:rFonts w:ascii="Times New Roman" w:hAnsi="Times New Roman" w:cs="Times New Roman"/>
          <w:sz w:val="24"/>
          <w:szCs w:val="24"/>
        </w:rPr>
        <w:t xml:space="preserve"> </w:t>
      </w:r>
      <w:r w:rsidR="00FE5C48">
        <w:rPr>
          <w:rFonts w:ascii="Times New Roman" w:hAnsi="Times New Roman" w:cs="Times New Roman"/>
          <w:sz w:val="24"/>
          <w:szCs w:val="24"/>
        </w:rPr>
        <w:t>in</w:t>
      </w:r>
      <w:r>
        <w:rPr>
          <w:rFonts w:ascii="Times New Roman" w:hAnsi="Times New Roman" w:cs="Times New Roman"/>
          <w:sz w:val="24"/>
          <w:szCs w:val="24"/>
        </w:rPr>
        <w:t xml:space="preserve"> separate and joint evaluations for each scenario in Study 1 (error bars indicate 90% confidence intervals). </w:t>
      </w:r>
    </w:p>
    <w:p w14:paraId="7D5D5182" w14:textId="0215242B" w:rsidR="00220666" w:rsidRDefault="00CB0648" w:rsidP="00220666">
      <w:pPr>
        <w:bidi w:val="0"/>
        <w:rPr>
          <w:rFonts w:ascii="Times New Roman" w:hAnsi="Times New Roman" w:cs="Times New Roman"/>
          <w:sz w:val="24"/>
          <w:lang w:bidi="ar-SA"/>
        </w:rPr>
      </w:pPr>
      <w:r>
        <w:rPr>
          <w:noProof/>
        </w:rPr>
        <w:drawing>
          <wp:inline distT="0" distB="0" distL="0" distR="0" wp14:anchorId="00192DB6" wp14:editId="5F80F185">
            <wp:extent cx="5939790" cy="3228536"/>
            <wp:effectExtent l="0" t="0" r="3810" b="0"/>
            <wp:docPr id="4" name="Chart 4">
              <a:extLst xmlns:a="http://schemas.openxmlformats.org/drawingml/2006/main">
                <a:ext uri="{FF2B5EF4-FFF2-40B4-BE49-F238E27FC236}">
                  <a16:creationId xmlns:a16="http://schemas.microsoft.com/office/drawing/2014/main" id="{70F41330-B770-814D-A63F-33FBEE9CE1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F87F00" w14:textId="77777777" w:rsidR="007F164E" w:rsidRDefault="007F164E" w:rsidP="00FF2405">
      <w:pPr>
        <w:bidi w:val="0"/>
        <w:spacing w:after="0" w:line="240" w:lineRule="auto"/>
        <w:rPr>
          <w:rFonts w:ascii="Times New Roman" w:hAnsi="Times New Roman" w:cs="Times New Roman"/>
          <w:sz w:val="24"/>
          <w:lang w:bidi="ar-SA"/>
        </w:rPr>
      </w:pPr>
    </w:p>
    <w:p w14:paraId="03577109" w14:textId="4CAB6422" w:rsidR="004B6978" w:rsidRPr="004B6978" w:rsidRDefault="00017300" w:rsidP="007F164E">
      <w:pPr>
        <w:bidi w:val="0"/>
        <w:spacing w:after="0" w:line="480" w:lineRule="auto"/>
        <w:rPr>
          <w:rFonts w:ascii="Times New Roman" w:hAnsi="Times New Roman" w:cs="Times New Roman"/>
          <w:sz w:val="24"/>
          <w:szCs w:val="24"/>
        </w:rPr>
      </w:pPr>
      <w:r w:rsidRPr="00AE10EE">
        <w:rPr>
          <w:rFonts w:ascii="Times New Roman" w:hAnsi="Times New Roman" w:cs="Times New Roman"/>
          <w:sz w:val="24"/>
          <w:lang w:bidi="ar-SA"/>
        </w:rPr>
        <w:t xml:space="preserve">Table </w:t>
      </w:r>
      <w:r w:rsidR="00057D50">
        <w:rPr>
          <w:rFonts w:ascii="Times New Roman" w:hAnsi="Times New Roman" w:cs="Times New Roman"/>
          <w:sz w:val="24"/>
          <w:lang w:bidi="ar-SA"/>
        </w:rPr>
        <w:t>2</w:t>
      </w:r>
      <w:r w:rsidR="00FF2405">
        <w:rPr>
          <w:rFonts w:ascii="Times New Roman" w:hAnsi="Times New Roman" w:cs="Times New Roman"/>
          <w:sz w:val="24"/>
          <w:lang w:bidi="ar-SA"/>
        </w:rPr>
        <w:t xml:space="preserve">. </w:t>
      </w:r>
      <w:r w:rsidR="00CF0280">
        <w:rPr>
          <w:rFonts w:ascii="Times New Roman" w:hAnsi="Times New Roman" w:cs="Times New Roman"/>
          <w:sz w:val="24"/>
          <w:lang w:bidi="ar-SA"/>
        </w:rPr>
        <w:t xml:space="preserve">Mean </w:t>
      </w:r>
      <w:r w:rsidR="00295923" w:rsidRPr="004B6978">
        <w:rPr>
          <w:rFonts w:ascii="Times New Roman" w:hAnsi="Times New Roman" w:cs="Times New Roman"/>
          <w:sz w:val="24"/>
          <w:lang w:bidi="ar-SA"/>
        </w:rPr>
        <w:t>WTP</w:t>
      </w:r>
      <w:r w:rsidRPr="004B6978">
        <w:rPr>
          <w:rFonts w:ascii="Times New Roman" w:hAnsi="Times New Roman" w:cs="Times New Roman"/>
          <w:sz w:val="24"/>
          <w:lang w:bidi="ar-SA"/>
        </w:rPr>
        <w:t xml:space="preserve"> </w:t>
      </w:r>
      <w:r w:rsidR="00CF0280">
        <w:rPr>
          <w:rFonts w:ascii="Times New Roman" w:hAnsi="Times New Roman" w:cs="Times New Roman"/>
          <w:sz w:val="24"/>
          <w:lang w:bidi="ar-SA"/>
        </w:rPr>
        <w:t xml:space="preserve">(and SDs) </w:t>
      </w:r>
      <w:r w:rsidR="00295923" w:rsidRPr="004B6978">
        <w:rPr>
          <w:rFonts w:ascii="Times New Roman" w:hAnsi="Times New Roman" w:cs="Times New Roman"/>
          <w:sz w:val="24"/>
          <w:lang w:bidi="ar-SA"/>
        </w:rPr>
        <w:t>for</w:t>
      </w:r>
      <w:r w:rsidR="00517F81" w:rsidRPr="004B6978">
        <w:rPr>
          <w:rFonts w:ascii="Times New Roman" w:hAnsi="Times New Roman" w:cs="Times New Roman"/>
          <w:sz w:val="24"/>
          <w:lang w:bidi="ar-SA"/>
        </w:rPr>
        <w:t xml:space="preserve"> the lower and </w:t>
      </w:r>
      <w:r w:rsidR="00BF6F60" w:rsidRPr="004B6978">
        <w:rPr>
          <w:rFonts w:ascii="Times New Roman" w:hAnsi="Times New Roman" w:cs="Times New Roman"/>
          <w:sz w:val="24"/>
          <w:lang w:bidi="ar-SA"/>
        </w:rPr>
        <w:t>larger upgrade</w:t>
      </w:r>
      <w:r w:rsidR="002113F1" w:rsidRPr="004B6978">
        <w:rPr>
          <w:rFonts w:ascii="Times New Roman" w:hAnsi="Times New Roman" w:cs="Times New Roman"/>
          <w:sz w:val="24"/>
          <w:lang w:bidi="ar-SA"/>
        </w:rPr>
        <w:t xml:space="preserve">s </w:t>
      </w:r>
      <w:r w:rsidR="00CF0280">
        <w:rPr>
          <w:rFonts w:ascii="Times New Roman" w:hAnsi="Times New Roman" w:cs="Times New Roman"/>
          <w:sz w:val="24"/>
          <w:lang w:bidi="ar-SA"/>
        </w:rPr>
        <w:t>in</w:t>
      </w:r>
      <w:r w:rsidR="0098623E" w:rsidRPr="004B6978">
        <w:rPr>
          <w:rFonts w:ascii="Times New Roman" w:hAnsi="Times New Roman" w:cs="Times New Roman"/>
          <w:sz w:val="24"/>
          <w:lang w:bidi="ar-SA"/>
        </w:rPr>
        <w:t xml:space="preserve"> </w:t>
      </w:r>
      <w:r w:rsidR="00295923" w:rsidRPr="004B6978">
        <w:rPr>
          <w:rFonts w:ascii="Times New Roman" w:hAnsi="Times New Roman" w:cs="Times New Roman"/>
          <w:sz w:val="24"/>
          <w:lang w:bidi="ar-SA"/>
        </w:rPr>
        <w:t>j</w:t>
      </w:r>
      <w:r w:rsidR="0098623E" w:rsidRPr="004B6978">
        <w:rPr>
          <w:rFonts w:ascii="Times New Roman" w:hAnsi="Times New Roman" w:cs="Times New Roman"/>
          <w:sz w:val="24"/>
          <w:lang w:bidi="ar-SA"/>
        </w:rPr>
        <w:t xml:space="preserve">oint vs. </w:t>
      </w:r>
      <w:r w:rsidR="00295923" w:rsidRPr="004B6978">
        <w:rPr>
          <w:rFonts w:ascii="Times New Roman" w:hAnsi="Times New Roman" w:cs="Times New Roman"/>
          <w:sz w:val="24"/>
          <w:lang w:bidi="ar-SA"/>
        </w:rPr>
        <w:t>s</w:t>
      </w:r>
      <w:r w:rsidR="0098623E" w:rsidRPr="004B6978">
        <w:rPr>
          <w:rFonts w:ascii="Times New Roman" w:hAnsi="Times New Roman" w:cs="Times New Roman"/>
          <w:sz w:val="24"/>
          <w:lang w:bidi="ar-SA"/>
        </w:rPr>
        <w:t xml:space="preserve">eparate </w:t>
      </w:r>
      <w:r w:rsidR="00CF0280">
        <w:rPr>
          <w:rFonts w:ascii="Times New Roman" w:hAnsi="Times New Roman" w:cs="Times New Roman"/>
          <w:sz w:val="24"/>
          <w:lang w:bidi="ar-SA"/>
        </w:rPr>
        <w:t xml:space="preserve">evaluations for the scenarios. </w:t>
      </w:r>
    </w:p>
    <w:p w14:paraId="4F5B3822" w14:textId="7985622A" w:rsidR="004B6978" w:rsidRPr="004B6978" w:rsidRDefault="004B6978" w:rsidP="004B6978">
      <w:pPr>
        <w:bidi w:val="0"/>
        <w:spacing w:after="0" w:line="240" w:lineRule="auto"/>
        <w:rPr>
          <w:rFonts w:ascii="Times New Roman" w:hAnsi="Times New Roman" w:cs="Times New Roman"/>
          <w:sz w:val="24"/>
          <w:szCs w:val="24"/>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843"/>
        <w:gridCol w:w="1843"/>
        <w:gridCol w:w="1842"/>
        <w:gridCol w:w="1843"/>
      </w:tblGrid>
      <w:tr w:rsidR="004B6978" w:rsidRPr="00CF0280" w14:paraId="65F779BA" w14:textId="77777777" w:rsidTr="00CF0280">
        <w:tc>
          <w:tcPr>
            <w:tcW w:w="2405" w:type="dxa"/>
            <w:vMerge w:val="restart"/>
            <w:vAlign w:val="bottom"/>
          </w:tcPr>
          <w:p w14:paraId="75C984DA" w14:textId="05EED744" w:rsidR="004B6978" w:rsidRPr="00CF0280" w:rsidRDefault="004B6978" w:rsidP="00CF0280">
            <w:pPr>
              <w:bidi w:val="0"/>
              <w:spacing w:line="480" w:lineRule="auto"/>
              <w:rPr>
                <w:rFonts w:ascii="Times New Roman" w:hAnsi="Times New Roman" w:cs="Times New Roman"/>
                <w:sz w:val="24"/>
                <w:szCs w:val="24"/>
              </w:rPr>
            </w:pPr>
            <w:r w:rsidRPr="00CF0280">
              <w:rPr>
                <w:rFonts w:ascii="Times New Roman" w:hAnsi="Times New Roman" w:cs="Times New Roman"/>
                <w:sz w:val="24"/>
                <w:szCs w:val="24"/>
              </w:rPr>
              <w:t>Scenario</w:t>
            </w:r>
          </w:p>
        </w:tc>
        <w:tc>
          <w:tcPr>
            <w:tcW w:w="3686" w:type="dxa"/>
            <w:gridSpan w:val="2"/>
            <w:vAlign w:val="center"/>
          </w:tcPr>
          <w:p w14:paraId="7EBC497E" w14:textId="336971A3" w:rsidR="004B6978" w:rsidRPr="00E2461B" w:rsidRDefault="004B6978" w:rsidP="00CF0280">
            <w:pPr>
              <w:bidi w:val="0"/>
              <w:spacing w:line="480" w:lineRule="auto"/>
              <w:jc w:val="center"/>
              <w:rPr>
                <w:rFonts w:ascii="Times New Roman" w:hAnsi="Times New Roman" w:cs="Times New Roman"/>
                <w:sz w:val="24"/>
                <w:szCs w:val="24"/>
                <w:u w:val="single"/>
              </w:rPr>
            </w:pPr>
            <w:r w:rsidRPr="00E2461B">
              <w:rPr>
                <w:rFonts w:ascii="Times New Roman" w:hAnsi="Times New Roman" w:cs="Times New Roman"/>
                <w:sz w:val="24"/>
                <w:szCs w:val="24"/>
                <w:u w:val="single"/>
              </w:rPr>
              <w:t>Separate evaluation</w:t>
            </w:r>
          </w:p>
        </w:tc>
        <w:tc>
          <w:tcPr>
            <w:tcW w:w="3685" w:type="dxa"/>
            <w:gridSpan w:val="2"/>
            <w:vAlign w:val="center"/>
          </w:tcPr>
          <w:p w14:paraId="2A8B864B" w14:textId="01D0F74E" w:rsidR="004B6978" w:rsidRPr="00E2461B" w:rsidRDefault="004B6978" w:rsidP="00CF0280">
            <w:pPr>
              <w:bidi w:val="0"/>
              <w:spacing w:line="480" w:lineRule="auto"/>
              <w:jc w:val="center"/>
              <w:rPr>
                <w:rFonts w:ascii="Times New Roman" w:hAnsi="Times New Roman" w:cs="Times New Roman"/>
                <w:sz w:val="24"/>
                <w:szCs w:val="24"/>
                <w:u w:val="single"/>
              </w:rPr>
            </w:pPr>
            <w:r w:rsidRPr="00E2461B">
              <w:rPr>
                <w:rFonts w:ascii="Times New Roman" w:hAnsi="Times New Roman" w:cs="Times New Roman"/>
                <w:sz w:val="24"/>
                <w:szCs w:val="24"/>
                <w:u w:val="single"/>
              </w:rPr>
              <w:t>Joint evaluation</w:t>
            </w:r>
          </w:p>
        </w:tc>
      </w:tr>
      <w:tr w:rsidR="004B6978" w:rsidRPr="00CF0280" w14:paraId="2B2B5C96" w14:textId="77777777" w:rsidTr="00CF0280">
        <w:tc>
          <w:tcPr>
            <w:tcW w:w="2405" w:type="dxa"/>
            <w:vMerge/>
            <w:tcBorders>
              <w:bottom w:val="single" w:sz="4" w:space="0" w:color="auto"/>
            </w:tcBorders>
          </w:tcPr>
          <w:p w14:paraId="6205CB8E" w14:textId="77777777" w:rsidR="004B6978" w:rsidRPr="00CF0280" w:rsidRDefault="004B6978" w:rsidP="00CF0280">
            <w:pPr>
              <w:bidi w:val="0"/>
              <w:spacing w:line="480" w:lineRule="auto"/>
              <w:rPr>
                <w:rFonts w:ascii="Times New Roman" w:hAnsi="Times New Roman" w:cs="Times New Roman"/>
                <w:sz w:val="24"/>
                <w:szCs w:val="24"/>
              </w:rPr>
            </w:pPr>
          </w:p>
        </w:tc>
        <w:tc>
          <w:tcPr>
            <w:tcW w:w="1843" w:type="dxa"/>
            <w:tcBorders>
              <w:bottom w:val="single" w:sz="4" w:space="0" w:color="auto"/>
            </w:tcBorders>
            <w:vAlign w:val="center"/>
          </w:tcPr>
          <w:p w14:paraId="135EF183" w14:textId="397CE03A" w:rsidR="004B6978" w:rsidRPr="00CF0280" w:rsidRDefault="004B6978"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rPr>
              <w:t>Small upgrade</w:t>
            </w:r>
          </w:p>
        </w:tc>
        <w:tc>
          <w:tcPr>
            <w:tcW w:w="1843" w:type="dxa"/>
            <w:tcBorders>
              <w:bottom w:val="single" w:sz="4" w:space="0" w:color="auto"/>
            </w:tcBorders>
            <w:vAlign w:val="center"/>
          </w:tcPr>
          <w:p w14:paraId="3C63E9C9" w14:textId="68A4EE90" w:rsidR="004B6978" w:rsidRPr="00CF0280" w:rsidRDefault="004B6978"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rPr>
              <w:t>Large upgrade</w:t>
            </w:r>
          </w:p>
        </w:tc>
        <w:tc>
          <w:tcPr>
            <w:tcW w:w="1842" w:type="dxa"/>
            <w:tcBorders>
              <w:bottom w:val="single" w:sz="4" w:space="0" w:color="auto"/>
            </w:tcBorders>
            <w:vAlign w:val="center"/>
          </w:tcPr>
          <w:p w14:paraId="600C8A87" w14:textId="2090EF53" w:rsidR="004B6978" w:rsidRPr="00CF0280" w:rsidRDefault="004B6978"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rPr>
              <w:t>Small upgrade</w:t>
            </w:r>
          </w:p>
        </w:tc>
        <w:tc>
          <w:tcPr>
            <w:tcW w:w="1843" w:type="dxa"/>
            <w:tcBorders>
              <w:bottom w:val="single" w:sz="4" w:space="0" w:color="auto"/>
            </w:tcBorders>
            <w:vAlign w:val="center"/>
          </w:tcPr>
          <w:p w14:paraId="5C2B33F5" w14:textId="733A19EB" w:rsidR="004B6978" w:rsidRPr="00CF0280" w:rsidRDefault="004B6978"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rPr>
              <w:t>Large upgrade</w:t>
            </w:r>
          </w:p>
        </w:tc>
      </w:tr>
      <w:tr w:rsidR="004B6978" w:rsidRPr="00CF0280" w14:paraId="1E88DD05" w14:textId="77777777" w:rsidTr="00CF0280">
        <w:tc>
          <w:tcPr>
            <w:tcW w:w="2405" w:type="dxa"/>
            <w:tcBorders>
              <w:top w:val="single" w:sz="4" w:space="0" w:color="auto"/>
            </w:tcBorders>
          </w:tcPr>
          <w:p w14:paraId="398BA61C" w14:textId="36C50E2A" w:rsidR="004B6978" w:rsidRPr="00CF0280" w:rsidRDefault="004B6978" w:rsidP="00CF0280">
            <w:pPr>
              <w:bidi w:val="0"/>
              <w:spacing w:line="480" w:lineRule="auto"/>
              <w:rPr>
                <w:rFonts w:ascii="Times New Roman" w:hAnsi="Times New Roman" w:cs="Times New Roman"/>
                <w:sz w:val="24"/>
                <w:szCs w:val="24"/>
              </w:rPr>
            </w:pPr>
            <w:r w:rsidRPr="00CF0280">
              <w:rPr>
                <w:rFonts w:ascii="Times New Roman" w:hAnsi="Times New Roman" w:cs="Times New Roman"/>
                <w:sz w:val="24"/>
                <w:szCs w:val="24"/>
              </w:rPr>
              <w:lastRenderedPageBreak/>
              <w:t xml:space="preserve">Internet </w:t>
            </w:r>
          </w:p>
        </w:tc>
        <w:tc>
          <w:tcPr>
            <w:tcW w:w="1843" w:type="dxa"/>
            <w:tcBorders>
              <w:top w:val="single" w:sz="4" w:space="0" w:color="auto"/>
            </w:tcBorders>
            <w:vAlign w:val="center"/>
          </w:tcPr>
          <w:p w14:paraId="3D704751" w14:textId="5167CFC5" w:rsidR="004B6978" w:rsidRPr="00CF0280" w:rsidRDefault="00CF0280"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rPr>
              <w:t>17.33 (9.51)</w:t>
            </w:r>
          </w:p>
        </w:tc>
        <w:tc>
          <w:tcPr>
            <w:tcW w:w="1843" w:type="dxa"/>
            <w:tcBorders>
              <w:top w:val="single" w:sz="4" w:space="0" w:color="auto"/>
            </w:tcBorders>
            <w:vAlign w:val="center"/>
          </w:tcPr>
          <w:p w14:paraId="176CC6FE" w14:textId="75623FDA" w:rsidR="004B6978" w:rsidRPr="00CF0280" w:rsidRDefault="00CF0280"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lang w:bidi="ar-SA"/>
              </w:rPr>
              <w:t>21.97 (12.22)</w:t>
            </w:r>
          </w:p>
        </w:tc>
        <w:tc>
          <w:tcPr>
            <w:tcW w:w="1842" w:type="dxa"/>
            <w:tcBorders>
              <w:top w:val="single" w:sz="4" w:space="0" w:color="auto"/>
            </w:tcBorders>
            <w:vAlign w:val="center"/>
          </w:tcPr>
          <w:p w14:paraId="431ACC93" w14:textId="716BE276" w:rsidR="004B6978" w:rsidRPr="00CF0280" w:rsidRDefault="004B6978"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lang w:bidi="ar-SA"/>
              </w:rPr>
              <w:t xml:space="preserve">16.10 </w:t>
            </w:r>
            <w:r w:rsidR="00CF0280" w:rsidRPr="00CF0280">
              <w:rPr>
                <w:rFonts w:ascii="Times New Roman" w:hAnsi="Times New Roman" w:cs="Times New Roman"/>
                <w:sz w:val="24"/>
                <w:szCs w:val="24"/>
                <w:lang w:bidi="ar-SA"/>
              </w:rPr>
              <w:t>(</w:t>
            </w:r>
            <w:r w:rsidRPr="00CF0280">
              <w:rPr>
                <w:rFonts w:ascii="Times New Roman" w:hAnsi="Times New Roman" w:cs="Times New Roman"/>
                <w:sz w:val="24"/>
                <w:szCs w:val="24"/>
                <w:lang w:bidi="ar-SA"/>
              </w:rPr>
              <w:t>11.10</w:t>
            </w:r>
            <w:r w:rsidR="00CF0280" w:rsidRPr="00CF0280">
              <w:rPr>
                <w:rFonts w:ascii="Times New Roman" w:hAnsi="Times New Roman" w:cs="Times New Roman"/>
                <w:sz w:val="24"/>
                <w:szCs w:val="24"/>
                <w:lang w:bidi="ar-SA"/>
              </w:rPr>
              <w:t>)</w:t>
            </w:r>
          </w:p>
        </w:tc>
        <w:tc>
          <w:tcPr>
            <w:tcW w:w="1843" w:type="dxa"/>
            <w:tcBorders>
              <w:top w:val="single" w:sz="4" w:space="0" w:color="auto"/>
            </w:tcBorders>
            <w:vAlign w:val="center"/>
          </w:tcPr>
          <w:p w14:paraId="7626F61F" w14:textId="44680083" w:rsidR="004B6978" w:rsidRPr="00CF0280" w:rsidRDefault="004B6978"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lang w:bidi="ar-SA"/>
              </w:rPr>
              <w:t xml:space="preserve">32.26 </w:t>
            </w:r>
            <w:r w:rsidR="00CF0280" w:rsidRPr="00CF0280">
              <w:rPr>
                <w:rFonts w:ascii="Times New Roman" w:hAnsi="Times New Roman" w:cs="Times New Roman"/>
                <w:sz w:val="24"/>
                <w:szCs w:val="24"/>
                <w:lang w:bidi="ar-SA"/>
              </w:rPr>
              <w:t>(</w:t>
            </w:r>
            <w:r w:rsidRPr="00CF0280">
              <w:rPr>
                <w:rFonts w:ascii="Times New Roman" w:hAnsi="Times New Roman" w:cs="Times New Roman"/>
                <w:sz w:val="24"/>
                <w:szCs w:val="24"/>
                <w:lang w:bidi="ar-SA"/>
              </w:rPr>
              <w:t>19.69</w:t>
            </w:r>
            <w:r w:rsidR="00CF0280" w:rsidRPr="00CF0280">
              <w:rPr>
                <w:rFonts w:ascii="Times New Roman" w:hAnsi="Times New Roman" w:cs="Times New Roman"/>
                <w:sz w:val="24"/>
                <w:szCs w:val="24"/>
                <w:lang w:bidi="ar-SA"/>
              </w:rPr>
              <w:t>)</w:t>
            </w:r>
          </w:p>
        </w:tc>
      </w:tr>
      <w:tr w:rsidR="004B6978" w:rsidRPr="00CF0280" w14:paraId="202D97B6" w14:textId="77777777" w:rsidTr="00CF0280">
        <w:tc>
          <w:tcPr>
            <w:tcW w:w="2405" w:type="dxa"/>
          </w:tcPr>
          <w:p w14:paraId="0393BA6C" w14:textId="373A9820" w:rsidR="004B6978" w:rsidRPr="00CF0280" w:rsidRDefault="004B6978" w:rsidP="00CF0280">
            <w:pPr>
              <w:bidi w:val="0"/>
              <w:spacing w:line="480" w:lineRule="auto"/>
              <w:rPr>
                <w:rFonts w:ascii="Times New Roman" w:hAnsi="Times New Roman" w:cs="Times New Roman"/>
                <w:sz w:val="24"/>
                <w:szCs w:val="24"/>
              </w:rPr>
            </w:pPr>
            <w:r w:rsidRPr="00CF0280">
              <w:rPr>
                <w:rFonts w:ascii="Times New Roman" w:hAnsi="Times New Roman" w:cs="Times New Roman"/>
                <w:sz w:val="24"/>
                <w:szCs w:val="24"/>
              </w:rPr>
              <w:t xml:space="preserve">Driving </w:t>
            </w:r>
          </w:p>
        </w:tc>
        <w:tc>
          <w:tcPr>
            <w:tcW w:w="1843" w:type="dxa"/>
            <w:vAlign w:val="center"/>
          </w:tcPr>
          <w:p w14:paraId="55637E26" w14:textId="45586232" w:rsidR="004B6978" w:rsidRPr="00CF0280" w:rsidRDefault="00CF0280"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rPr>
              <w:t>5.69 (3.88)</w:t>
            </w:r>
          </w:p>
        </w:tc>
        <w:tc>
          <w:tcPr>
            <w:tcW w:w="1843" w:type="dxa"/>
            <w:vAlign w:val="center"/>
          </w:tcPr>
          <w:p w14:paraId="64EB6B7E" w14:textId="44FE1C08" w:rsidR="004B6978" w:rsidRPr="00CF0280" w:rsidRDefault="00CF0280"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rPr>
              <w:t>8.57 (6.92)</w:t>
            </w:r>
          </w:p>
        </w:tc>
        <w:tc>
          <w:tcPr>
            <w:tcW w:w="1842" w:type="dxa"/>
            <w:vAlign w:val="center"/>
          </w:tcPr>
          <w:p w14:paraId="3687ABFF" w14:textId="2CD1C4DD" w:rsidR="004B6978" w:rsidRPr="00CF0280" w:rsidRDefault="00CF0280"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rPr>
              <w:t>6.18 (4.78)</w:t>
            </w:r>
          </w:p>
        </w:tc>
        <w:tc>
          <w:tcPr>
            <w:tcW w:w="1843" w:type="dxa"/>
            <w:vAlign w:val="center"/>
          </w:tcPr>
          <w:p w14:paraId="0DDE2CB5" w14:textId="187733BD" w:rsidR="004B6978" w:rsidRPr="00CF0280" w:rsidRDefault="00CF0280"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lang w:bidi="ar-SA"/>
              </w:rPr>
              <w:t>11.88 (8.32)</w:t>
            </w:r>
          </w:p>
        </w:tc>
      </w:tr>
      <w:tr w:rsidR="004B6978" w:rsidRPr="00CF0280" w14:paraId="0411B5F0" w14:textId="77777777" w:rsidTr="009639C3">
        <w:tc>
          <w:tcPr>
            <w:tcW w:w="2405" w:type="dxa"/>
          </w:tcPr>
          <w:p w14:paraId="1021E17C" w14:textId="143C670E" w:rsidR="004B6978" w:rsidRPr="00CF0280" w:rsidRDefault="004B6978" w:rsidP="00CF0280">
            <w:pPr>
              <w:bidi w:val="0"/>
              <w:spacing w:line="480" w:lineRule="auto"/>
              <w:rPr>
                <w:rFonts w:ascii="Times New Roman" w:hAnsi="Times New Roman" w:cs="Times New Roman"/>
                <w:sz w:val="24"/>
                <w:szCs w:val="24"/>
              </w:rPr>
            </w:pPr>
            <w:r w:rsidRPr="00CF0280">
              <w:rPr>
                <w:rFonts w:ascii="Times New Roman" w:hAnsi="Times New Roman" w:cs="Times New Roman"/>
                <w:sz w:val="24"/>
                <w:szCs w:val="24"/>
              </w:rPr>
              <w:t>Printer</w:t>
            </w:r>
          </w:p>
        </w:tc>
        <w:tc>
          <w:tcPr>
            <w:tcW w:w="1843" w:type="dxa"/>
            <w:vAlign w:val="center"/>
          </w:tcPr>
          <w:p w14:paraId="7ED406A5" w14:textId="553A90F1" w:rsidR="004B6978" w:rsidRPr="00CF0280" w:rsidRDefault="00CF0280"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rPr>
              <w:t>33.92 (24.63)</w:t>
            </w:r>
          </w:p>
        </w:tc>
        <w:tc>
          <w:tcPr>
            <w:tcW w:w="1843" w:type="dxa"/>
            <w:vAlign w:val="center"/>
          </w:tcPr>
          <w:p w14:paraId="270FD56A" w14:textId="5BCB8B9B" w:rsidR="004B6978" w:rsidRPr="00CF0280" w:rsidRDefault="00CF0280"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rPr>
              <w:t>37.25 (27.85)</w:t>
            </w:r>
          </w:p>
        </w:tc>
        <w:tc>
          <w:tcPr>
            <w:tcW w:w="1842" w:type="dxa"/>
            <w:vAlign w:val="center"/>
          </w:tcPr>
          <w:p w14:paraId="257B0586" w14:textId="6135B7B9" w:rsidR="004B6978" w:rsidRPr="00CF0280" w:rsidRDefault="00CF0280"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rPr>
              <w:t>35.41 (26.20)</w:t>
            </w:r>
          </w:p>
        </w:tc>
        <w:tc>
          <w:tcPr>
            <w:tcW w:w="1843" w:type="dxa"/>
            <w:vAlign w:val="center"/>
          </w:tcPr>
          <w:p w14:paraId="7B8F9A20" w14:textId="054438BF" w:rsidR="004B6978" w:rsidRPr="00CF0280" w:rsidRDefault="00CF0280"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lang w:bidi="ar-SA"/>
              </w:rPr>
              <w:t>60.34 (39.36)</w:t>
            </w:r>
          </w:p>
        </w:tc>
      </w:tr>
      <w:tr w:rsidR="004B6978" w:rsidRPr="00CF0280" w14:paraId="3E1CEC50" w14:textId="77777777" w:rsidTr="009639C3">
        <w:tc>
          <w:tcPr>
            <w:tcW w:w="2405" w:type="dxa"/>
            <w:tcBorders>
              <w:bottom w:val="single" w:sz="4" w:space="0" w:color="auto"/>
            </w:tcBorders>
          </w:tcPr>
          <w:p w14:paraId="367D6BE4" w14:textId="778172A0" w:rsidR="004B6978" w:rsidRPr="00CF0280" w:rsidRDefault="004B6978" w:rsidP="00CF0280">
            <w:pPr>
              <w:bidi w:val="0"/>
              <w:spacing w:line="480" w:lineRule="auto"/>
              <w:rPr>
                <w:rFonts w:ascii="Times New Roman" w:hAnsi="Times New Roman" w:cs="Times New Roman"/>
                <w:sz w:val="24"/>
                <w:szCs w:val="24"/>
              </w:rPr>
            </w:pPr>
            <w:r w:rsidRPr="00CF0280">
              <w:rPr>
                <w:rFonts w:ascii="Times New Roman" w:hAnsi="Times New Roman" w:cs="Times New Roman"/>
                <w:sz w:val="24"/>
                <w:szCs w:val="24"/>
              </w:rPr>
              <w:t>Car</w:t>
            </w:r>
          </w:p>
        </w:tc>
        <w:tc>
          <w:tcPr>
            <w:tcW w:w="1843" w:type="dxa"/>
            <w:tcBorders>
              <w:bottom w:val="single" w:sz="4" w:space="0" w:color="auto"/>
            </w:tcBorders>
            <w:vAlign w:val="center"/>
          </w:tcPr>
          <w:p w14:paraId="04A0CA0C" w14:textId="651EFC9E" w:rsidR="004B6978" w:rsidRPr="00CF0280" w:rsidRDefault="00CF0280"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rPr>
              <w:t>1531 (1016)</w:t>
            </w:r>
          </w:p>
        </w:tc>
        <w:tc>
          <w:tcPr>
            <w:tcW w:w="1843" w:type="dxa"/>
            <w:tcBorders>
              <w:bottom w:val="single" w:sz="4" w:space="0" w:color="auto"/>
            </w:tcBorders>
            <w:vAlign w:val="center"/>
          </w:tcPr>
          <w:p w14:paraId="2773D506" w14:textId="2E48EB60" w:rsidR="004B6978" w:rsidRPr="00CF0280" w:rsidRDefault="00CF0280"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rPr>
              <w:t>2068 (1454)</w:t>
            </w:r>
          </w:p>
        </w:tc>
        <w:tc>
          <w:tcPr>
            <w:tcW w:w="1842" w:type="dxa"/>
            <w:tcBorders>
              <w:bottom w:val="single" w:sz="4" w:space="0" w:color="auto"/>
            </w:tcBorders>
            <w:vAlign w:val="center"/>
          </w:tcPr>
          <w:p w14:paraId="21C01688" w14:textId="7DC36F08" w:rsidR="004B6978" w:rsidRPr="00CF0280" w:rsidRDefault="00CF0280"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rPr>
              <w:t>1211 (783)</w:t>
            </w:r>
          </w:p>
        </w:tc>
        <w:tc>
          <w:tcPr>
            <w:tcW w:w="1843" w:type="dxa"/>
            <w:tcBorders>
              <w:bottom w:val="single" w:sz="4" w:space="0" w:color="auto"/>
            </w:tcBorders>
            <w:vAlign w:val="center"/>
          </w:tcPr>
          <w:p w14:paraId="612D2098" w14:textId="63F4291F" w:rsidR="004B6978" w:rsidRPr="00CF0280" w:rsidRDefault="00CF0280" w:rsidP="00CF0280">
            <w:pPr>
              <w:bidi w:val="0"/>
              <w:spacing w:line="480" w:lineRule="auto"/>
              <w:jc w:val="center"/>
              <w:rPr>
                <w:rFonts w:ascii="Times New Roman" w:hAnsi="Times New Roman" w:cs="Times New Roman"/>
                <w:sz w:val="24"/>
                <w:szCs w:val="24"/>
              </w:rPr>
            </w:pPr>
            <w:r w:rsidRPr="00CF0280">
              <w:rPr>
                <w:rFonts w:ascii="Times New Roman" w:hAnsi="Times New Roman" w:cs="Times New Roman"/>
                <w:sz w:val="24"/>
                <w:szCs w:val="24"/>
              </w:rPr>
              <w:t>2127 (1165)</w:t>
            </w:r>
          </w:p>
        </w:tc>
      </w:tr>
    </w:tbl>
    <w:p w14:paraId="0D13E217" w14:textId="10B26E2D" w:rsidR="004B6978" w:rsidRDefault="004B6978" w:rsidP="004B6978">
      <w:pPr>
        <w:bidi w:val="0"/>
        <w:spacing w:after="0" w:line="240" w:lineRule="auto"/>
        <w:rPr>
          <w:rFonts w:ascii="Times New Roman" w:hAnsi="Times New Roman" w:cs="Times New Roman"/>
          <w:sz w:val="24"/>
          <w:szCs w:val="24"/>
        </w:rPr>
      </w:pPr>
    </w:p>
    <w:p w14:paraId="2839716A" w14:textId="77777777" w:rsidR="0056040D" w:rsidRPr="004B6978" w:rsidRDefault="0056040D" w:rsidP="0056040D">
      <w:pPr>
        <w:bidi w:val="0"/>
        <w:spacing w:after="0" w:line="240" w:lineRule="auto"/>
        <w:rPr>
          <w:rFonts w:ascii="Times New Roman" w:hAnsi="Times New Roman" w:cs="Times New Roman"/>
          <w:sz w:val="24"/>
          <w:szCs w:val="24"/>
        </w:rPr>
      </w:pPr>
    </w:p>
    <w:p w14:paraId="61065E39" w14:textId="674B1DEE" w:rsidR="009F578D" w:rsidRDefault="009F578D" w:rsidP="004C3B26">
      <w:pPr>
        <w:bidi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Figure 1 further shows that these differences stem from participants in the </w:t>
      </w:r>
      <w:r w:rsidR="004C3B26">
        <w:rPr>
          <w:rFonts w:ascii="Times New Roman" w:hAnsi="Times New Roman" w:cs="Times New Roman"/>
          <w:sz w:val="24"/>
          <w:szCs w:val="24"/>
        </w:rPr>
        <w:t>JE</w:t>
      </w:r>
      <w:r>
        <w:rPr>
          <w:rFonts w:ascii="Times New Roman" w:hAnsi="Times New Roman" w:cs="Times New Roman"/>
          <w:sz w:val="24"/>
          <w:szCs w:val="24"/>
        </w:rPr>
        <w:t xml:space="preserve"> modes providing exaggerated prices compared to the normative standard, which is based on the actual savings that could be gained by the upgrades. For example, in the Internet speed scenario, </w:t>
      </w:r>
      <w:r w:rsidR="004C3B26">
        <w:rPr>
          <w:rFonts w:ascii="Times New Roman" w:hAnsi="Times New Roman" w:cs="Times New Roman"/>
          <w:sz w:val="24"/>
          <w:szCs w:val="24"/>
        </w:rPr>
        <w:t>JE</w:t>
      </w:r>
      <w:r>
        <w:rPr>
          <w:rFonts w:ascii="Times New Roman" w:hAnsi="Times New Roman" w:cs="Times New Roman"/>
          <w:sz w:val="24"/>
          <w:szCs w:val="24"/>
        </w:rPr>
        <w:t xml:space="preserve"> participants’ WTP ratio was twice as large as it should have been, had they followed actual savings. In all scenarios, we found that </w:t>
      </w:r>
      <w:r w:rsidR="004C3B26">
        <w:rPr>
          <w:rFonts w:ascii="Times New Roman" w:hAnsi="Times New Roman" w:cs="Times New Roman"/>
          <w:sz w:val="24"/>
          <w:szCs w:val="24"/>
        </w:rPr>
        <w:t>JE</w:t>
      </w:r>
      <w:r>
        <w:rPr>
          <w:rFonts w:ascii="Times New Roman" w:hAnsi="Times New Roman" w:cs="Times New Roman"/>
          <w:sz w:val="24"/>
          <w:szCs w:val="24"/>
        </w:rPr>
        <w:t xml:space="preserve"> participants’ WTP ratio was significantly larger than the normative ratio, suggesting they overestimated the savings that could be gained by the large upgrade in all cases. Table 2 indeed shows that the difference in WTP between conditions was mainly in the WTP for the large, and not the small upgrades, further corroborating this conclusion. In contrast, the ratio given by participants in the </w:t>
      </w:r>
      <w:r w:rsidR="00440FE2">
        <w:rPr>
          <w:rFonts w:ascii="Times New Roman" w:hAnsi="Times New Roman" w:cs="Times New Roman"/>
          <w:sz w:val="24"/>
          <w:szCs w:val="24"/>
        </w:rPr>
        <w:t>SE</w:t>
      </w:r>
      <w:r>
        <w:rPr>
          <w:rFonts w:ascii="Times New Roman" w:hAnsi="Times New Roman" w:cs="Times New Roman"/>
          <w:sz w:val="24"/>
          <w:szCs w:val="24"/>
        </w:rPr>
        <w:t xml:space="preserve"> condition was much more calibrated and in close resemblance to the normative ratio. It was only significantly different in the printing speed case, and even in that case, </w:t>
      </w:r>
      <w:r w:rsidR="00440FE2">
        <w:rPr>
          <w:rFonts w:ascii="Times New Roman" w:hAnsi="Times New Roman" w:cs="Times New Roman"/>
          <w:sz w:val="24"/>
          <w:szCs w:val="24"/>
        </w:rPr>
        <w:t>SE</w:t>
      </w:r>
      <w:r>
        <w:rPr>
          <w:rFonts w:ascii="Times New Roman" w:hAnsi="Times New Roman" w:cs="Times New Roman"/>
          <w:sz w:val="24"/>
          <w:szCs w:val="24"/>
        </w:rPr>
        <w:t xml:space="preserve"> participants produced a lower, and not higher, ratio of WTP between the upgrades, meaning they did not overestimate the savings of the large upgrade in any of the cases. </w:t>
      </w:r>
    </w:p>
    <w:p w14:paraId="400092D3" w14:textId="22635CF3" w:rsidR="002F217F" w:rsidRDefault="00362751" w:rsidP="002A37B3">
      <w:pPr>
        <w:bidi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summarize, we found that </w:t>
      </w:r>
      <w:r w:rsidR="00440FE2">
        <w:rPr>
          <w:rFonts w:ascii="Times New Roman" w:hAnsi="Times New Roman" w:cs="Times New Roman"/>
          <w:sz w:val="24"/>
          <w:szCs w:val="24"/>
        </w:rPr>
        <w:t>JE</w:t>
      </w:r>
      <w:r>
        <w:rPr>
          <w:rFonts w:ascii="Times New Roman" w:hAnsi="Times New Roman" w:cs="Times New Roman"/>
          <w:sz w:val="24"/>
          <w:szCs w:val="24"/>
        </w:rPr>
        <w:t xml:space="preserve"> mode </w:t>
      </w:r>
      <w:r w:rsidR="00DA413B">
        <w:rPr>
          <w:rFonts w:ascii="Times New Roman" w:hAnsi="Times New Roman" w:cs="Times New Roman"/>
          <w:sz w:val="24"/>
          <w:szCs w:val="24"/>
        </w:rPr>
        <w:t>caused</w:t>
      </w:r>
      <w:r>
        <w:rPr>
          <w:rFonts w:ascii="Times New Roman" w:hAnsi="Times New Roman" w:cs="Times New Roman"/>
          <w:sz w:val="24"/>
          <w:szCs w:val="24"/>
        </w:rPr>
        <w:t xml:space="preserve"> </w:t>
      </w:r>
      <w:r w:rsidR="00DA413B">
        <w:rPr>
          <w:rFonts w:ascii="Times New Roman" w:hAnsi="Times New Roman" w:cs="Times New Roman"/>
          <w:sz w:val="24"/>
          <w:szCs w:val="24"/>
        </w:rPr>
        <w:t>participants</w:t>
      </w:r>
      <w:r>
        <w:rPr>
          <w:rFonts w:ascii="Times New Roman" w:hAnsi="Times New Roman" w:cs="Times New Roman"/>
          <w:sz w:val="24"/>
          <w:szCs w:val="24"/>
        </w:rPr>
        <w:t xml:space="preserve"> to overestimate what they can gain from a larger upgrade, which </w:t>
      </w:r>
      <w:r w:rsidR="00DA413B">
        <w:rPr>
          <w:rFonts w:ascii="Times New Roman" w:hAnsi="Times New Roman" w:cs="Times New Roman"/>
          <w:sz w:val="24"/>
          <w:szCs w:val="24"/>
        </w:rPr>
        <w:t>led</w:t>
      </w:r>
      <w:r>
        <w:rPr>
          <w:rFonts w:ascii="Times New Roman" w:hAnsi="Times New Roman" w:cs="Times New Roman"/>
          <w:sz w:val="24"/>
          <w:szCs w:val="24"/>
        </w:rPr>
        <w:t xml:space="preserve"> them to provide upward biased WTP for that upgrade and, in essence, be willing to pay much more in order to save much less than they could expect to save. To illustrate this point even further, in order to actually </w:t>
      </w:r>
      <w:r w:rsidR="00DA413B">
        <w:rPr>
          <w:rFonts w:ascii="Times New Roman" w:hAnsi="Times New Roman" w:cs="Times New Roman"/>
          <w:sz w:val="24"/>
          <w:szCs w:val="24"/>
        </w:rPr>
        <w:t>achieve</w:t>
      </w:r>
      <w:r>
        <w:rPr>
          <w:rFonts w:ascii="Times New Roman" w:hAnsi="Times New Roman" w:cs="Times New Roman"/>
          <w:sz w:val="24"/>
          <w:szCs w:val="24"/>
        </w:rPr>
        <w:t xml:space="preserve"> the saving</w:t>
      </w:r>
      <w:r w:rsidR="00DA413B">
        <w:rPr>
          <w:rFonts w:ascii="Times New Roman" w:hAnsi="Times New Roman" w:cs="Times New Roman"/>
          <w:sz w:val="24"/>
          <w:szCs w:val="24"/>
        </w:rPr>
        <w:t>s</w:t>
      </w:r>
      <w:r>
        <w:rPr>
          <w:rFonts w:ascii="Times New Roman" w:hAnsi="Times New Roman" w:cs="Times New Roman"/>
          <w:sz w:val="24"/>
          <w:szCs w:val="24"/>
        </w:rPr>
        <w:t xml:space="preserve"> in download time when upgrading Internet speed that could be justified by the WTP ratio given in the </w:t>
      </w:r>
      <w:r w:rsidR="00440FE2">
        <w:rPr>
          <w:rFonts w:ascii="Times New Roman" w:hAnsi="Times New Roman" w:cs="Times New Roman"/>
          <w:sz w:val="24"/>
          <w:szCs w:val="24"/>
        </w:rPr>
        <w:t>JE</w:t>
      </w:r>
      <w:r>
        <w:rPr>
          <w:rFonts w:ascii="Times New Roman" w:hAnsi="Times New Roman" w:cs="Times New Roman"/>
          <w:sz w:val="24"/>
          <w:szCs w:val="24"/>
        </w:rPr>
        <w:t xml:space="preserve"> mode, the large upgrade should have been from 25 Mbps to </w:t>
      </w:r>
      <w:r w:rsidR="006160AF">
        <w:rPr>
          <w:rFonts w:ascii="Times New Roman" w:hAnsi="Times New Roman" w:cs="Times New Roman"/>
          <w:sz w:val="24"/>
          <w:szCs w:val="24"/>
        </w:rPr>
        <w:t>2</w:t>
      </w:r>
      <w:r>
        <w:rPr>
          <w:rFonts w:ascii="Times New Roman" w:hAnsi="Times New Roman" w:cs="Times New Roman"/>
          <w:sz w:val="24"/>
          <w:szCs w:val="24"/>
        </w:rPr>
        <w:t>00 Mbps</w:t>
      </w:r>
      <w:r w:rsidR="00DA413B">
        <w:rPr>
          <w:rFonts w:ascii="Times New Roman" w:hAnsi="Times New Roman" w:cs="Times New Roman"/>
          <w:sz w:val="24"/>
          <w:szCs w:val="24"/>
        </w:rPr>
        <w:t xml:space="preserve"> (and not 100)</w:t>
      </w:r>
      <w:r>
        <w:rPr>
          <w:rFonts w:ascii="Times New Roman" w:hAnsi="Times New Roman" w:cs="Times New Roman"/>
          <w:sz w:val="24"/>
          <w:szCs w:val="24"/>
        </w:rPr>
        <w:t xml:space="preserve">. This suggests that, de facto, </w:t>
      </w:r>
      <w:r>
        <w:rPr>
          <w:rFonts w:ascii="Times New Roman" w:hAnsi="Times New Roman" w:cs="Times New Roman"/>
          <w:sz w:val="24"/>
          <w:szCs w:val="24"/>
        </w:rPr>
        <w:lastRenderedPageBreak/>
        <w:t xml:space="preserve">the </w:t>
      </w:r>
      <w:r w:rsidR="00440FE2">
        <w:rPr>
          <w:rFonts w:ascii="Times New Roman" w:hAnsi="Times New Roman" w:cs="Times New Roman"/>
          <w:sz w:val="24"/>
          <w:szCs w:val="24"/>
        </w:rPr>
        <w:t>JE</w:t>
      </w:r>
      <w:r>
        <w:rPr>
          <w:rFonts w:ascii="Times New Roman" w:hAnsi="Times New Roman" w:cs="Times New Roman"/>
          <w:sz w:val="24"/>
          <w:szCs w:val="24"/>
        </w:rPr>
        <w:t xml:space="preserve"> mode made people pay twice as much for getting half as much, for increasing Internet speed, and with similar patterns in the other cases. </w:t>
      </w:r>
    </w:p>
    <w:p w14:paraId="57D7B7F1" w14:textId="04FA1270" w:rsidR="006160AF" w:rsidRDefault="006160AF" w:rsidP="004C3B26">
      <w:pPr>
        <w:bidi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the fact that people would express higher WTP for a large upgrade in </w:t>
      </w:r>
      <w:r w:rsidR="004C3B26">
        <w:rPr>
          <w:rFonts w:ascii="Times New Roman" w:hAnsi="Times New Roman" w:cs="Times New Roman"/>
          <w:sz w:val="24"/>
          <w:szCs w:val="24"/>
        </w:rPr>
        <w:t>JE</w:t>
      </w:r>
      <w:r>
        <w:rPr>
          <w:rFonts w:ascii="Times New Roman" w:hAnsi="Times New Roman" w:cs="Times New Roman"/>
          <w:sz w:val="24"/>
          <w:szCs w:val="24"/>
        </w:rPr>
        <w:t xml:space="preserve"> mode does not necessarily mean that they would be willing to accepts higher priced offers when asked directly. First, research has long shown that people can express different preferences when asked for WTP vs. choice (e.g., Lichtenstein &amp; Slovic, 1971). Second, people might not hold clear preferences about some of the products or services we examined in Study 1, and this is indeed evident in the relatively large variance observed for WTP. This high variance also made some of our findings not totally conclusive, as the differences in the ratio of WTP in the scenarios of driving speed and fuel efficiency were not statistically significant</w:t>
      </w:r>
      <w:r w:rsidR="006D2D0C">
        <w:rPr>
          <w:rFonts w:ascii="Times New Roman" w:hAnsi="Times New Roman" w:cs="Times New Roman"/>
          <w:sz w:val="24"/>
          <w:szCs w:val="24"/>
        </w:rPr>
        <w:t xml:space="preserve"> (evident by the overlap of their confidence intervals). We thus decided to try and replicate our findings using a choice-based paradigm that presents participants with pre-priced upgrade options to which they can accept or reject to express their preferences. We again hypothesized that more people would be willing to accept the more expensive offer for the larger upgrade when it is given in </w:t>
      </w:r>
      <w:r w:rsidR="00440FE2">
        <w:rPr>
          <w:rFonts w:ascii="Times New Roman" w:hAnsi="Times New Roman" w:cs="Times New Roman"/>
          <w:sz w:val="24"/>
          <w:szCs w:val="24"/>
        </w:rPr>
        <w:t xml:space="preserve">JE </w:t>
      </w:r>
      <w:r w:rsidR="006D2D0C">
        <w:rPr>
          <w:rFonts w:ascii="Times New Roman" w:hAnsi="Times New Roman" w:cs="Times New Roman"/>
          <w:sz w:val="24"/>
          <w:szCs w:val="24"/>
        </w:rPr>
        <w:t xml:space="preserve">vs. </w:t>
      </w:r>
      <w:r w:rsidR="00440FE2">
        <w:rPr>
          <w:rFonts w:ascii="Times New Roman" w:hAnsi="Times New Roman" w:cs="Times New Roman"/>
          <w:sz w:val="24"/>
          <w:szCs w:val="24"/>
        </w:rPr>
        <w:t>SE</w:t>
      </w:r>
      <w:r w:rsidR="006D2D0C">
        <w:rPr>
          <w:rFonts w:ascii="Times New Roman" w:hAnsi="Times New Roman" w:cs="Times New Roman"/>
          <w:sz w:val="24"/>
          <w:szCs w:val="24"/>
        </w:rPr>
        <w:t xml:space="preserve"> modes. </w:t>
      </w:r>
    </w:p>
    <w:p w14:paraId="27C55FB1" w14:textId="339D6313" w:rsidR="006160AF" w:rsidRPr="006F703E" w:rsidRDefault="006160AF" w:rsidP="006160AF">
      <w:pPr>
        <w:bidi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Study 2</w:t>
      </w:r>
    </w:p>
    <w:p w14:paraId="59F4CA7D" w14:textId="77777777" w:rsidR="006160AF" w:rsidRPr="008B2111" w:rsidRDefault="006160AF" w:rsidP="006160AF">
      <w:pPr>
        <w:bidi w:val="0"/>
        <w:spacing w:after="0" w:line="480" w:lineRule="auto"/>
        <w:rPr>
          <w:rFonts w:ascii="Times New Roman" w:hAnsi="Times New Roman" w:cs="Times New Roman"/>
          <w:b/>
          <w:bCs/>
          <w:sz w:val="24"/>
          <w:szCs w:val="24"/>
        </w:rPr>
      </w:pPr>
      <w:r w:rsidRPr="008B2111">
        <w:rPr>
          <w:rFonts w:ascii="Times New Roman" w:hAnsi="Times New Roman" w:cs="Times New Roman"/>
          <w:b/>
          <w:bCs/>
          <w:sz w:val="24"/>
          <w:szCs w:val="24"/>
        </w:rPr>
        <w:t>METHOD</w:t>
      </w:r>
    </w:p>
    <w:p w14:paraId="362A621D" w14:textId="5ACFB1A0" w:rsidR="006160AF" w:rsidRDefault="006160AF" w:rsidP="008576E4">
      <w:pPr>
        <w:keepNext/>
        <w:bidi w:val="0"/>
        <w:spacing w:after="0" w:line="480" w:lineRule="auto"/>
        <w:ind w:firstLine="720"/>
        <w:rPr>
          <w:rFonts w:ascii="Times New Roman" w:eastAsia="Arial Unicode MS" w:hAnsi="Times New Roman" w:cs="Times New Roman"/>
          <w:color w:val="000000"/>
          <w:kern w:val="1"/>
          <w:sz w:val="24"/>
          <w:szCs w:val="24"/>
          <w:u w:color="000000"/>
          <w:bdr w:val="nil"/>
        </w:rPr>
      </w:pPr>
      <w:r w:rsidRPr="00A921AE">
        <w:rPr>
          <w:rFonts w:ascii="Times New Roman" w:hAnsi="Times New Roman" w:cs="Times New Roman"/>
          <w:b/>
          <w:bCs/>
          <w:sz w:val="24"/>
          <w:szCs w:val="24"/>
        </w:rPr>
        <w:t>Participants</w:t>
      </w:r>
      <w:r>
        <w:rPr>
          <w:rFonts w:ascii="Times New Roman" w:hAnsi="Times New Roman" w:cs="Times New Roman"/>
          <w:b/>
          <w:bCs/>
          <w:sz w:val="24"/>
          <w:szCs w:val="24"/>
        </w:rPr>
        <w:t xml:space="preserve">. </w:t>
      </w:r>
      <w:r>
        <w:rPr>
          <w:rFonts w:ascii="Times New Roman" w:eastAsia="Arial Unicode MS" w:hAnsi="Times New Roman" w:cs="Times New Roman" w:hint="cs"/>
          <w:color w:val="000000"/>
          <w:kern w:val="1"/>
          <w:sz w:val="24"/>
          <w:szCs w:val="24"/>
          <w:u w:color="000000"/>
          <w:bdr w:val="nil"/>
        </w:rPr>
        <w:t>W</w:t>
      </w:r>
      <w:r>
        <w:rPr>
          <w:rFonts w:ascii="Times New Roman" w:eastAsia="Arial Unicode MS" w:hAnsi="Times New Roman" w:cs="Times New Roman"/>
          <w:color w:val="000000"/>
          <w:kern w:val="1"/>
          <w:sz w:val="24"/>
          <w:szCs w:val="24"/>
          <w:u w:color="000000"/>
          <w:bdr w:val="nil"/>
        </w:rPr>
        <w:t xml:space="preserve">e </w:t>
      </w:r>
      <w:r w:rsidRPr="009375EE">
        <w:rPr>
          <w:rFonts w:ascii="Times New Roman" w:eastAsia="Arial Unicode MS" w:hAnsi="Times New Roman" w:cs="Times New Roman"/>
          <w:color w:val="000000"/>
          <w:kern w:val="1"/>
          <w:sz w:val="24"/>
          <w:szCs w:val="24"/>
          <w:u w:color="000000"/>
          <w:bdr w:val="nil"/>
        </w:rPr>
        <w:t xml:space="preserve">recruited </w:t>
      </w:r>
      <w:r>
        <w:rPr>
          <w:rFonts w:ascii="Times New Roman" w:eastAsia="Arial Unicode MS" w:hAnsi="Times New Roman" w:cs="Times New Roman"/>
          <w:color w:val="000000"/>
          <w:kern w:val="1"/>
          <w:sz w:val="24"/>
          <w:szCs w:val="24"/>
          <w:u w:color="000000"/>
          <w:bdr w:val="nil"/>
        </w:rPr>
        <w:t>614</w:t>
      </w:r>
      <w:r w:rsidRPr="00135DC6">
        <w:rPr>
          <w:rFonts w:ascii="Times New Roman" w:eastAsia="Arial Unicode MS" w:hAnsi="Times New Roman" w:cs="Times New Roman"/>
          <w:color w:val="000000"/>
          <w:kern w:val="1"/>
          <w:sz w:val="24"/>
          <w:szCs w:val="24"/>
          <w:u w:color="000000"/>
          <w:bdr w:val="nil"/>
        </w:rPr>
        <w:t xml:space="preserve"> participants through </w:t>
      </w:r>
      <w:r w:rsidRPr="00271B79">
        <w:rPr>
          <w:rFonts w:ascii="Times New Roman" w:eastAsia="Arial Unicode MS" w:hAnsi="Times New Roman" w:cs="Times New Roman"/>
          <w:color w:val="000000"/>
          <w:kern w:val="1"/>
          <w:sz w:val="24"/>
          <w:szCs w:val="24"/>
          <w:u w:color="000000"/>
          <w:bdr w:val="nil"/>
        </w:rPr>
        <w:t>the online platform</w:t>
      </w:r>
      <w:r w:rsidRPr="00135DC6">
        <w:rPr>
          <w:rFonts w:ascii="Times New Roman" w:eastAsia="Arial Unicode MS" w:hAnsi="Times New Roman" w:cs="Times New Roman"/>
          <w:color w:val="000000"/>
          <w:kern w:val="1"/>
          <w:sz w:val="24"/>
          <w:szCs w:val="24"/>
          <w:u w:color="000000"/>
          <w:bdr w:val="nil"/>
        </w:rPr>
        <w:t xml:space="preserve"> Prolific Academic (</w:t>
      </w:r>
      <w:r w:rsidRPr="00135DC6">
        <w:rPr>
          <w:rFonts w:ascii="Times New Roman" w:eastAsia="Arial Unicode MS" w:hAnsi="Times New Roman" w:cs="Times New Roman"/>
          <w:i/>
          <w:iCs/>
          <w:color w:val="000000"/>
          <w:kern w:val="1"/>
          <w:sz w:val="24"/>
          <w:szCs w:val="24"/>
          <w:u w:color="000000"/>
          <w:bdr w:val="nil"/>
        </w:rPr>
        <w:t>M</w:t>
      </w:r>
      <w:r w:rsidRPr="00135DC6">
        <w:rPr>
          <w:rFonts w:ascii="Times New Roman" w:eastAsia="Arial Unicode MS" w:hAnsi="Times New Roman" w:cs="Times New Roman"/>
          <w:color w:val="000000"/>
          <w:kern w:val="1"/>
          <w:sz w:val="24"/>
          <w:szCs w:val="24"/>
          <w:u w:color="000000"/>
          <w:bdr w:val="nil"/>
          <w:vertAlign w:val="subscript"/>
        </w:rPr>
        <w:t>age</w:t>
      </w:r>
      <w:r w:rsidRPr="00135DC6">
        <w:rPr>
          <w:rFonts w:ascii="Times New Roman" w:eastAsia="Arial Unicode MS" w:hAnsi="Times New Roman" w:cs="Times New Roman"/>
          <w:color w:val="000000"/>
          <w:kern w:val="1"/>
          <w:sz w:val="24"/>
          <w:szCs w:val="24"/>
          <w:u w:color="000000"/>
          <w:bdr w:val="nil"/>
        </w:rPr>
        <w:t>= 3</w:t>
      </w:r>
      <w:r>
        <w:rPr>
          <w:rFonts w:ascii="Times New Roman" w:eastAsia="Arial Unicode MS" w:hAnsi="Times New Roman" w:cs="Times New Roman"/>
          <w:color w:val="000000"/>
          <w:kern w:val="1"/>
          <w:sz w:val="24"/>
          <w:szCs w:val="24"/>
          <w:u w:color="000000"/>
          <w:bdr w:val="nil"/>
        </w:rPr>
        <w:t>7</w:t>
      </w:r>
      <w:r w:rsidRPr="00135DC6">
        <w:rPr>
          <w:rFonts w:ascii="Times New Roman" w:eastAsia="Arial Unicode MS" w:hAnsi="Times New Roman" w:cs="Times New Roman"/>
          <w:color w:val="000000"/>
          <w:kern w:val="1"/>
          <w:sz w:val="24"/>
          <w:szCs w:val="24"/>
          <w:u w:color="000000"/>
          <w:bdr w:val="nil"/>
        </w:rPr>
        <w:t>.</w:t>
      </w:r>
      <w:r>
        <w:rPr>
          <w:rFonts w:ascii="Times New Roman" w:eastAsia="Arial Unicode MS" w:hAnsi="Times New Roman" w:cs="Times New Roman"/>
          <w:color w:val="000000"/>
          <w:kern w:val="1"/>
          <w:sz w:val="24"/>
          <w:szCs w:val="24"/>
          <w:u w:color="000000"/>
          <w:bdr w:val="nil"/>
        </w:rPr>
        <w:t>7</w:t>
      </w:r>
      <w:r w:rsidRPr="00135DC6">
        <w:rPr>
          <w:rFonts w:ascii="Times New Roman" w:eastAsia="Arial Unicode MS" w:hAnsi="Times New Roman" w:cs="Times New Roman"/>
          <w:color w:val="000000"/>
          <w:kern w:val="1"/>
          <w:sz w:val="24"/>
          <w:szCs w:val="24"/>
          <w:u w:color="000000"/>
          <w:bdr w:val="nil"/>
        </w:rPr>
        <w:t xml:space="preserve">; </w:t>
      </w:r>
      <w:r w:rsidRPr="00135DC6">
        <w:rPr>
          <w:rFonts w:ascii="Times New Roman" w:eastAsia="Arial Unicode MS" w:hAnsi="Times New Roman" w:cs="Times New Roman"/>
          <w:i/>
          <w:iCs/>
          <w:color w:val="000000"/>
          <w:kern w:val="1"/>
          <w:sz w:val="24"/>
          <w:szCs w:val="24"/>
          <w:u w:color="000000"/>
          <w:bdr w:val="nil"/>
        </w:rPr>
        <w:t>SD</w:t>
      </w:r>
      <w:r w:rsidRPr="00135DC6">
        <w:rPr>
          <w:rFonts w:ascii="Times New Roman" w:eastAsia="Arial Unicode MS" w:hAnsi="Times New Roman" w:cs="Times New Roman"/>
          <w:color w:val="000000"/>
          <w:kern w:val="1"/>
          <w:sz w:val="24"/>
          <w:szCs w:val="24"/>
          <w:u w:color="000000"/>
          <w:bdr w:val="nil"/>
          <w:vertAlign w:val="subscript"/>
        </w:rPr>
        <w:t xml:space="preserve">age </w:t>
      </w:r>
      <w:r>
        <w:rPr>
          <w:rFonts w:ascii="Times New Roman" w:eastAsia="Arial Unicode MS" w:hAnsi="Times New Roman" w:cs="Times New Roman"/>
          <w:color w:val="000000"/>
          <w:kern w:val="1"/>
          <w:sz w:val="24"/>
          <w:szCs w:val="24"/>
          <w:u w:color="000000"/>
          <w:bdr w:val="nil"/>
        </w:rPr>
        <w:t>= 13</w:t>
      </w:r>
      <w:r w:rsidRPr="00135DC6">
        <w:rPr>
          <w:rFonts w:ascii="Times New Roman" w:eastAsia="Arial Unicode MS" w:hAnsi="Times New Roman" w:cs="Times New Roman"/>
          <w:color w:val="000000"/>
          <w:kern w:val="1"/>
          <w:sz w:val="24"/>
          <w:szCs w:val="24"/>
          <w:u w:color="000000"/>
          <w:bdr w:val="nil"/>
        </w:rPr>
        <w:t>.</w:t>
      </w:r>
      <w:r>
        <w:rPr>
          <w:rFonts w:ascii="Times New Roman" w:eastAsia="Arial Unicode MS" w:hAnsi="Times New Roman" w:cs="Times New Roman"/>
          <w:color w:val="000000"/>
          <w:kern w:val="1"/>
          <w:sz w:val="24"/>
          <w:szCs w:val="24"/>
          <w:u w:color="000000"/>
          <w:bdr w:val="nil"/>
        </w:rPr>
        <w:t>1; 49</w:t>
      </w:r>
      <w:r w:rsidRPr="00135DC6">
        <w:rPr>
          <w:rFonts w:ascii="Times New Roman" w:eastAsia="Arial Unicode MS" w:hAnsi="Times New Roman" w:cs="Times New Roman"/>
          <w:color w:val="000000"/>
          <w:kern w:val="1"/>
          <w:sz w:val="24"/>
          <w:szCs w:val="24"/>
          <w:u w:color="000000"/>
          <w:bdr w:val="nil"/>
        </w:rPr>
        <w:t xml:space="preserve">% were </w:t>
      </w:r>
      <w:r>
        <w:rPr>
          <w:rFonts w:ascii="Times New Roman" w:eastAsia="Arial Unicode MS" w:hAnsi="Times New Roman" w:cs="Times New Roman"/>
          <w:color w:val="000000"/>
          <w:kern w:val="1"/>
          <w:sz w:val="24"/>
          <w:szCs w:val="24"/>
          <w:u w:color="000000"/>
          <w:bdr w:val="nil"/>
        </w:rPr>
        <w:t>fe</w:t>
      </w:r>
      <w:r w:rsidRPr="00135DC6">
        <w:rPr>
          <w:rFonts w:ascii="Times New Roman" w:eastAsia="Arial Unicode MS" w:hAnsi="Times New Roman" w:cs="Times New Roman"/>
          <w:color w:val="000000"/>
          <w:kern w:val="1"/>
          <w:sz w:val="24"/>
          <w:szCs w:val="24"/>
          <w:u w:color="000000"/>
          <w:bdr w:val="nil"/>
        </w:rPr>
        <w:t>male)</w:t>
      </w:r>
      <w:r w:rsidRPr="009375EE">
        <w:rPr>
          <w:rFonts w:ascii="Times New Roman" w:eastAsia="Arial Unicode MS" w:hAnsi="Times New Roman" w:cs="Times New Roman"/>
          <w:color w:val="000000"/>
          <w:kern w:val="1"/>
          <w:sz w:val="24"/>
          <w:szCs w:val="24"/>
          <w:u w:color="000000"/>
          <w:bdr w:val="nil"/>
        </w:rPr>
        <w:t xml:space="preserve">. </w:t>
      </w:r>
      <w:r w:rsidRPr="00774154">
        <w:rPr>
          <w:rFonts w:ascii="Times New Roman" w:eastAsia="Arial Unicode MS" w:hAnsi="Times New Roman" w:cs="Times New Roman"/>
          <w:color w:val="000000"/>
          <w:kern w:val="1"/>
          <w:sz w:val="24"/>
          <w:szCs w:val="24"/>
          <w:u w:color="000000"/>
          <w:bdr w:val="nil"/>
        </w:rPr>
        <w:t>Participants were pre-screened to include only U.</w:t>
      </w:r>
      <w:r>
        <w:rPr>
          <w:rFonts w:ascii="Times New Roman" w:eastAsia="Arial Unicode MS" w:hAnsi="Times New Roman" w:cs="Times New Roman"/>
          <w:color w:val="000000"/>
          <w:kern w:val="1"/>
          <w:sz w:val="24"/>
          <w:szCs w:val="24"/>
          <w:u w:color="000000"/>
          <w:bdr w:val="nil"/>
        </w:rPr>
        <w:t>S. residents, aged 18 or above.</w:t>
      </w:r>
      <w:r w:rsidRPr="00380390">
        <w:rPr>
          <w:rFonts w:ascii="Times New Roman" w:hAnsi="Times New Roman" w:cs="Times New Roman"/>
          <w:sz w:val="24"/>
          <w:szCs w:val="24"/>
          <w:lang w:val="en-GB"/>
        </w:rPr>
        <w:t xml:space="preserve"> </w:t>
      </w:r>
      <w:r>
        <w:rPr>
          <w:rFonts w:ascii="Times New Roman" w:eastAsia="Arial Unicode MS" w:hAnsi="Times New Roman" w:cs="Times New Roman"/>
          <w:color w:val="000000"/>
          <w:kern w:val="1"/>
          <w:sz w:val="24"/>
          <w:szCs w:val="24"/>
          <w:u w:color="000000"/>
          <w:bdr w:val="nil"/>
        </w:rPr>
        <w:t>As in the previous experiments, we screened out the</w:t>
      </w:r>
      <w:r>
        <w:rPr>
          <w:rFonts w:ascii="Times New Roman" w:hAnsi="Times New Roman" w:cs="Times New Roman"/>
          <w:sz w:val="24"/>
          <w:szCs w:val="24"/>
          <w:lang w:val="en-GB"/>
        </w:rPr>
        <w:t xml:space="preserve"> participants who failed the attention-check question (52 participants; 8.5%).</w:t>
      </w:r>
    </w:p>
    <w:p w14:paraId="6A7072B0" w14:textId="53CAC337" w:rsidR="006160AF" w:rsidRDefault="006160AF" w:rsidP="00A83C1D">
      <w:pPr>
        <w:bidi w:val="0"/>
        <w:spacing w:after="0" w:line="480" w:lineRule="auto"/>
        <w:ind w:firstLine="720"/>
        <w:rPr>
          <w:rFonts w:asciiTheme="majorBidi" w:hAnsiTheme="majorBidi" w:cstheme="majorBidi"/>
          <w:sz w:val="24"/>
          <w:szCs w:val="24"/>
        </w:rPr>
      </w:pPr>
      <w:r w:rsidRPr="0038530E">
        <w:rPr>
          <w:rFonts w:ascii="Times New Roman" w:hAnsi="Times New Roman" w:cs="Times New Roman"/>
          <w:b/>
          <w:bCs/>
          <w:sz w:val="24"/>
          <w:szCs w:val="24"/>
        </w:rPr>
        <w:t>Design, materials, and</w:t>
      </w:r>
      <w:r w:rsidRPr="0038530E">
        <w:rPr>
          <w:rFonts w:ascii="Times New Roman" w:hAnsi="Times New Roman" w:cs="Times New Roman" w:hint="cs"/>
          <w:b/>
          <w:bCs/>
          <w:sz w:val="24"/>
          <w:szCs w:val="24"/>
        </w:rPr>
        <w:t xml:space="preserve"> </w:t>
      </w:r>
      <w:r w:rsidRPr="0038530E">
        <w:rPr>
          <w:rFonts w:ascii="Times New Roman" w:hAnsi="Times New Roman" w:cs="Times New Roman"/>
          <w:b/>
          <w:bCs/>
          <w:sz w:val="24"/>
          <w:szCs w:val="24"/>
        </w:rPr>
        <w:t xml:space="preserve">procedure. </w:t>
      </w:r>
      <w:r w:rsidRPr="0038530E">
        <w:rPr>
          <w:rFonts w:ascii="Times New Roman" w:hAnsi="Times New Roman"/>
          <w:sz w:val="24"/>
          <w:szCs w:val="24"/>
        </w:rPr>
        <w:t>Participants were randomly allocated to one of t</w:t>
      </w:r>
      <w:r w:rsidRPr="0038530E">
        <w:rPr>
          <w:rFonts w:ascii="Times New Roman" w:hAnsi="Times New Roman"/>
          <w:sz w:val="24"/>
          <w:szCs w:val="24"/>
          <w:lang w:val="en-GB"/>
        </w:rPr>
        <w:t xml:space="preserve">he </w:t>
      </w:r>
      <w:r w:rsidRPr="0038530E">
        <w:rPr>
          <w:rFonts w:ascii="Times New Roman" w:hAnsi="Times New Roman"/>
          <w:sz w:val="24"/>
          <w:szCs w:val="24"/>
        </w:rPr>
        <w:t xml:space="preserve">three experimental conditions: joint condition and two separate conditions of either </w:t>
      </w:r>
      <w:r w:rsidR="005E0EE7">
        <w:rPr>
          <w:rFonts w:ascii="Times New Roman" w:hAnsi="Times New Roman"/>
          <w:sz w:val="24"/>
          <w:szCs w:val="24"/>
        </w:rPr>
        <w:t>small</w:t>
      </w:r>
      <w:r w:rsidR="005E0EE7" w:rsidRPr="0038530E">
        <w:rPr>
          <w:rFonts w:ascii="Times New Roman" w:hAnsi="Times New Roman"/>
          <w:sz w:val="24"/>
          <w:szCs w:val="24"/>
        </w:rPr>
        <w:t xml:space="preserve"> </w:t>
      </w:r>
      <w:r w:rsidRPr="0038530E">
        <w:rPr>
          <w:rFonts w:ascii="Times New Roman" w:hAnsi="Times New Roman"/>
          <w:sz w:val="24"/>
          <w:szCs w:val="24"/>
        </w:rPr>
        <w:t xml:space="preserve">or </w:t>
      </w:r>
      <w:r w:rsidR="005E0EE7">
        <w:rPr>
          <w:rFonts w:ascii="Times New Roman" w:hAnsi="Times New Roman"/>
          <w:sz w:val="24"/>
          <w:szCs w:val="24"/>
        </w:rPr>
        <w:t>large</w:t>
      </w:r>
      <w:r w:rsidR="005E0EE7" w:rsidRPr="0038530E">
        <w:rPr>
          <w:rFonts w:ascii="Times New Roman" w:hAnsi="Times New Roman"/>
          <w:sz w:val="24"/>
          <w:szCs w:val="24"/>
        </w:rPr>
        <w:t xml:space="preserve"> </w:t>
      </w:r>
      <w:r w:rsidRPr="0038530E">
        <w:rPr>
          <w:rFonts w:ascii="Times New Roman" w:hAnsi="Times New Roman"/>
          <w:sz w:val="24"/>
          <w:szCs w:val="24"/>
        </w:rPr>
        <w:t xml:space="preserve">upgrades. All participants were presented with the Internet </w:t>
      </w:r>
      <w:r w:rsidR="00D160AA">
        <w:rPr>
          <w:rFonts w:ascii="Times New Roman" w:hAnsi="Times New Roman"/>
          <w:sz w:val="24"/>
          <w:szCs w:val="24"/>
        </w:rPr>
        <w:t>and</w:t>
      </w:r>
      <w:r w:rsidRPr="0038530E">
        <w:rPr>
          <w:rFonts w:ascii="Times New Roman" w:hAnsi="Times New Roman"/>
          <w:sz w:val="24"/>
          <w:szCs w:val="24"/>
        </w:rPr>
        <w:t xml:space="preserve"> fuel-efficiency scenario</w:t>
      </w:r>
      <w:r w:rsidR="00D160AA">
        <w:rPr>
          <w:rFonts w:ascii="Times New Roman" w:hAnsi="Times New Roman"/>
          <w:sz w:val="24"/>
          <w:szCs w:val="24"/>
        </w:rPr>
        <w:t>s</w:t>
      </w:r>
      <w:r w:rsidRPr="0038530E">
        <w:rPr>
          <w:rFonts w:ascii="Times New Roman" w:hAnsi="Times New Roman"/>
          <w:sz w:val="24"/>
          <w:szCs w:val="24"/>
        </w:rPr>
        <w:t xml:space="preserve"> </w:t>
      </w:r>
      <w:r>
        <w:rPr>
          <w:rFonts w:ascii="Times New Roman" w:hAnsi="Times New Roman"/>
          <w:sz w:val="24"/>
          <w:szCs w:val="24"/>
        </w:rPr>
        <w:t xml:space="preserve">adapted from </w:t>
      </w:r>
      <w:r w:rsidR="008576E4">
        <w:rPr>
          <w:rFonts w:ascii="Times New Roman" w:hAnsi="Times New Roman"/>
          <w:sz w:val="24"/>
          <w:szCs w:val="24"/>
        </w:rPr>
        <w:t>Study</w:t>
      </w:r>
      <w:r>
        <w:rPr>
          <w:rFonts w:ascii="Times New Roman" w:hAnsi="Times New Roman"/>
          <w:sz w:val="24"/>
          <w:szCs w:val="24"/>
        </w:rPr>
        <w:t xml:space="preserve"> </w:t>
      </w:r>
      <w:r w:rsidR="008576E4">
        <w:rPr>
          <w:rFonts w:ascii="Times New Roman" w:hAnsi="Times New Roman"/>
          <w:sz w:val="24"/>
          <w:szCs w:val="24"/>
        </w:rPr>
        <w:t>1.</w:t>
      </w:r>
      <w:r>
        <w:rPr>
          <w:rFonts w:ascii="Times New Roman" w:hAnsi="Times New Roman"/>
          <w:sz w:val="24"/>
          <w:szCs w:val="24"/>
        </w:rPr>
        <w:t xml:space="preserve"> </w:t>
      </w:r>
      <w:r w:rsidR="00D160AA">
        <w:rPr>
          <w:rFonts w:ascii="Times New Roman" w:hAnsi="Times New Roman"/>
          <w:sz w:val="24"/>
          <w:szCs w:val="24"/>
        </w:rPr>
        <w:t xml:space="preserve">However, instead of asking for WTP for the small or large upgrades, we presented participants with </w:t>
      </w:r>
      <w:r w:rsidR="005E0EE7">
        <w:rPr>
          <w:rFonts w:ascii="Times New Roman" w:hAnsi="Times New Roman"/>
          <w:sz w:val="24"/>
          <w:szCs w:val="24"/>
        </w:rPr>
        <w:t xml:space="preserve">a </w:t>
      </w:r>
      <w:r w:rsidR="00D160AA">
        <w:rPr>
          <w:rFonts w:ascii="Times New Roman" w:hAnsi="Times New Roman"/>
          <w:sz w:val="24"/>
          <w:szCs w:val="24"/>
        </w:rPr>
        <w:t xml:space="preserve">price </w:t>
      </w:r>
      <w:r w:rsidR="005E0EE7">
        <w:rPr>
          <w:rFonts w:ascii="Times New Roman" w:hAnsi="Times New Roman"/>
          <w:sz w:val="24"/>
          <w:szCs w:val="24"/>
        </w:rPr>
        <w:t xml:space="preserve">for </w:t>
      </w:r>
      <w:r w:rsidR="00D160AA">
        <w:rPr>
          <w:rFonts w:ascii="Times New Roman" w:hAnsi="Times New Roman"/>
          <w:sz w:val="24"/>
          <w:szCs w:val="24"/>
        </w:rPr>
        <w:t xml:space="preserve">each upgrade and asked them to indicate whether they </w:t>
      </w:r>
      <w:r w:rsidR="00D160AA">
        <w:rPr>
          <w:rFonts w:ascii="Times New Roman" w:hAnsi="Times New Roman"/>
          <w:sz w:val="24"/>
          <w:szCs w:val="24"/>
        </w:rPr>
        <w:lastRenderedPageBreak/>
        <w:t xml:space="preserve">would be willing to accept that offer or not. In the Internet service scenario participants were given offers to upgrade their home Internet speed from 25 Mbps to 50 or 100 Mbps for </w:t>
      </w:r>
      <w:r>
        <w:rPr>
          <w:rFonts w:ascii="Times New Roman" w:hAnsi="Times New Roman"/>
          <w:sz w:val="24"/>
          <w:szCs w:val="24"/>
        </w:rPr>
        <w:t xml:space="preserve">$17 </w:t>
      </w:r>
      <w:r w:rsidR="00D160AA">
        <w:rPr>
          <w:rFonts w:ascii="Times New Roman" w:hAnsi="Times New Roman"/>
          <w:sz w:val="24"/>
          <w:szCs w:val="24"/>
        </w:rPr>
        <w:t>or</w:t>
      </w:r>
      <w:r>
        <w:rPr>
          <w:rFonts w:ascii="Times New Roman" w:hAnsi="Times New Roman"/>
          <w:sz w:val="24"/>
          <w:szCs w:val="24"/>
        </w:rPr>
        <w:t xml:space="preserve"> $30</w:t>
      </w:r>
      <w:r w:rsidR="00D160AA">
        <w:rPr>
          <w:rFonts w:ascii="Times New Roman" w:hAnsi="Times New Roman"/>
          <w:sz w:val="24"/>
          <w:szCs w:val="24"/>
        </w:rPr>
        <w:t xml:space="preserve">, </w:t>
      </w:r>
      <w:r>
        <w:rPr>
          <w:rFonts w:ascii="Times New Roman" w:hAnsi="Times New Roman"/>
          <w:sz w:val="24"/>
          <w:szCs w:val="24"/>
        </w:rPr>
        <w:t xml:space="preserve">respectively. In the car's fuel efficiency scenario, participants were asked to imagine they had a car on a leasing deal from their workplace, </w:t>
      </w:r>
      <w:r w:rsidR="00D160AA">
        <w:rPr>
          <w:rFonts w:ascii="Times New Roman" w:hAnsi="Times New Roman"/>
          <w:sz w:val="24"/>
          <w:szCs w:val="24"/>
        </w:rPr>
        <w:t xml:space="preserve">which includes all </w:t>
      </w:r>
      <w:r>
        <w:rPr>
          <w:rFonts w:ascii="Times New Roman" w:hAnsi="Times New Roman"/>
          <w:sz w:val="24"/>
          <w:szCs w:val="24"/>
        </w:rPr>
        <w:t>expenses except for fuel costs</w:t>
      </w:r>
      <w:r w:rsidR="00D160AA">
        <w:rPr>
          <w:rFonts w:ascii="Times New Roman" w:hAnsi="Times New Roman"/>
          <w:sz w:val="24"/>
          <w:szCs w:val="24"/>
        </w:rPr>
        <w:t>, and are offered to upgrade to a different car with higher fuel efficiency of 20 or 30 MPG (from the current 10 MPG) for adding</w:t>
      </w:r>
      <w:r>
        <w:rPr>
          <w:rFonts w:ascii="Times New Roman" w:hAnsi="Times New Roman"/>
          <w:sz w:val="24"/>
          <w:szCs w:val="24"/>
        </w:rPr>
        <w:t xml:space="preserve"> $80 and $120</w:t>
      </w:r>
      <w:r w:rsidR="00D160AA">
        <w:rPr>
          <w:rFonts w:ascii="Times New Roman" w:hAnsi="Times New Roman"/>
          <w:sz w:val="24"/>
          <w:szCs w:val="24"/>
        </w:rPr>
        <w:t xml:space="preserve">, </w:t>
      </w:r>
      <w:r>
        <w:rPr>
          <w:rFonts w:ascii="Times New Roman" w:hAnsi="Times New Roman"/>
          <w:sz w:val="24"/>
          <w:szCs w:val="24"/>
        </w:rPr>
        <w:t>respectively</w:t>
      </w:r>
      <w:r w:rsidR="00D160AA">
        <w:rPr>
          <w:rFonts w:ascii="Times New Roman" w:hAnsi="Times New Roman"/>
          <w:sz w:val="24"/>
          <w:szCs w:val="24"/>
        </w:rPr>
        <w:t>, to the monthly leasing cost</w:t>
      </w:r>
      <w:r>
        <w:rPr>
          <w:rFonts w:ascii="Times New Roman" w:hAnsi="Times New Roman"/>
          <w:sz w:val="24"/>
          <w:szCs w:val="24"/>
        </w:rPr>
        <w:t xml:space="preserve">. In the </w:t>
      </w:r>
      <w:r w:rsidR="005E0EE7">
        <w:rPr>
          <w:rFonts w:ascii="Times New Roman" w:hAnsi="Times New Roman"/>
          <w:sz w:val="24"/>
          <w:szCs w:val="24"/>
        </w:rPr>
        <w:t>SE</w:t>
      </w:r>
      <w:r w:rsidR="00FF7358">
        <w:rPr>
          <w:rFonts w:ascii="Times New Roman" w:hAnsi="Times New Roman"/>
          <w:sz w:val="24"/>
          <w:szCs w:val="24"/>
        </w:rPr>
        <w:t xml:space="preserve"> </w:t>
      </w:r>
      <w:r>
        <w:rPr>
          <w:rFonts w:ascii="Times New Roman" w:hAnsi="Times New Roman"/>
          <w:sz w:val="24"/>
          <w:szCs w:val="24"/>
        </w:rPr>
        <w:t>conditions</w:t>
      </w:r>
      <w:r w:rsidR="00FF7358">
        <w:rPr>
          <w:rFonts w:ascii="Times New Roman" w:hAnsi="Times New Roman"/>
          <w:sz w:val="24"/>
          <w:szCs w:val="24"/>
        </w:rPr>
        <w:t>,</w:t>
      </w:r>
      <w:r>
        <w:rPr>
          <w:rFonts w:ascii="Times New Roman" w:hAnsi="Times New Roman"/>
          <w:sz w:val="24"/>
          <w:szCs w:val="24"/>
        </w:rPr>
        <w:t xml:space="preserve"> participants were asked to make a choice whether to accept the upgrade or not, whereas in the </w:t>
      </w:r>
      <w:r w:rsidR="005E0EE7">
        <w:rPr>
          <w:rFonts w:ascii="Times New Roman" w:hAnsi="Times New Roman"/>
          <w:sz w:val="24"/>
          <w:szCs w:val="24"/>
        </w:rPr>
        <w:t xml:space="preserve">JE </w:t>
      </w:r>
      <w:r>
        <w:rPr>
          <w:rFonts w:ascii="Times New Roman" w:hAnsi="Times New Roman"/>
          <w:sz w:val="24"/>
          <w:szCs w:val="24"/>
        </w:rPr>
        <w:t xml:space="preserve">condition they were asked to choose between the two upgrades </w:t>
      </w:r>
      <w:r w:rsidR="005E0EE7">
        <w:rPr>
          <w:rFonts w:ascii="Times New Roman" w:hAnsi="Times New Roman"/>
          <w:sz w:val="24"/>
          <w:szCs w:val="24"/>
        </w:rPr>
        <w:t>(</w:t>
      </w:r>
      <w:r>
        <w:rPr>
          <w:rFonts w:ascii="Times New Roman" w:hAnsi="Times New Roman"/>
          <w:sz w:val="24"/>
          <w:szCs w:val="24"/>
        </w:rPr>
        <w:t xml:space="preserve">assuming they </w:t>
      </w:r>
      <w:r w:rsidR="005E0EE7">
        <w:rPr>
          <w:rFonts w:ascii="Times New Roman" w:hAnsi="Times New Roman"/>
          <w:sz w:val="24"/>
          <w:szCs w:val="24"/>
        </w:rPr>
        <w:t xml:space="preserve">want </w:t>
      </w:r>
      <w:r>
        <w:rPr>
          <w:rFonts w:ascii="Times New Roman" w:hAnsi="Times New Roman"/>
          <w:sz w:val="24"/>
          <w:szCs w:val="24"/>
        </w:rPr>
        <w:t>to upgrade the speed/fuel-efficiency</w:t>
      </w:r>
      <w:r w:rsidR="005E0EE7">
        <w:rPr>
          <w:rFonts w:ascii="Times New Roman" w:hAnsi="Times New Roman"/>
          <w:sz w:val="24"/>
          <w:szCs w:val="24"/>
        </w:rPr>
        <w:t>)</w:t>
      </w:r>
      <w:r>
        <w:rPr>
          <w:rFonts w:ascii="Times New Roman" w:hAnsi="Times New Roman"/>
          <w:sz w:val="24"/>
          <w:szCs w:val="24"/>
        </w:rPr>
        <w:t xml:space="preserve">. </w:t>
      </w:r>
      <w:r w:rsidR="00C84E9D">
        <w:rPr>
          <w:rFonts w:ascii="Times New Roman" w:hAnsi="Times New Roman" w:cs="Times New Roman"/>
          <w:sz w:val="24"/>
          <w:szCs w:val="24"/>
        </w:rPr>
        <w:t xml:space="preserve">We included an additional attention-check question asking participants about the values they were presented within the Internet scenario, in order to ensure they were attending the instructions throughout the experiment. Out of the 562 participants who passed the preliminary attention-check question, 462 (85%) passed the second attention-check question, and the following analyses relates to their responses. </w:t>
      </w:r>
      <w:r>
        <w:rPr>
          <w:rFonts w:ascii="Times New Roman" w:hAnsi="Times New Roman"/>
          <w:sz w:val="24"/>
          <w:szCs w:val="24"/>
        </w:rPr>
        <w:t xml:space="preserve">Other instructions and procedure resembled the ones detailed in </w:t>
      </w:r>
      <w:r w:rsidR="00D160AA">
        <w:rPr>
          <w:rFonts w:ascii="Times New Roman" w:hAnsi="Times New Roman"/>
          <w:sz w:val="24"/>
          <w:szCs w:val="24"/>
        </w:rPr>
        <w:t>Study</w:t>
      </w:r>
      <w:r>
        <w:rPr>
          <w:rFonts w:ascii="Times New Roman" w:hAnsi="Times New Roman"/>
          <w:sz w:val="24"/>
          <w:szCs w:val="24"/>
        </w:rPr>
        <w:t xml:space="preserve"> 1.</w:t>
      </w:r>
      <w:r w:rsidR="00D7343A">
        <w:rPr>
          <w:rFonts w:ascii="Times New Roman" w:hAnsi="Times New Roman"/>
          <w:sz w:val="24"/>
          <w:szCs w:val="24"/>
        </w:rPr>
        <w:t xml:space="preserve"> Th</w:t>
      </w:r>
      <w:r w:rsidR="00763A4B">
        <w:rPr>
          <w:rFonts w:ascii="Times New Roman" w:hAnsi="Times New Roman"/>
          <w:sz w:val="24"/>
          <w:szCs w:val="24"/>
        </w:rPr>
        <w:t>e</w:t>
      </w:r>
      <w:r w:rsidR="00D7343A">
        <w:rPr>
          <w:rFonts w:ascii="Times New Roman" w:hAnsi="Times New Roman"/>
          <w:sz w:val="24"/>
          <w:szCs w:val="24"/>
        </w:rPr>
        <w:t xml:space="preserve"> study</w:t>
      </w:r>
      <w:r w:rsidR="00763A4B">
        <w:rPr>
          <w:rFonts w:ascii="Times New Roman" w:hAnsi="Times New Roman"/>
          <w:sz w:val="24"/>
          <w:szCs w:val="24"/>
        </w:rPr>
        <w:t>’s hypotheses, methods and analyses were</w:t>
      </w:r>
      <w:r w:rsidR="00D7343A">
        <w:rPr>
          <w:rFonts w:ascii="Times New Roman" w:hAnsi="Times New Roman"/>
          <w:sz w:val="24"/>
          <w:szCs w:val="24"/>
        </w:rPr>
        <w:t xml:space="preserve"> preregistered at </w:t>
      </w:r>
      <w:hyperlink r:id="rId9" w:history="1">
        <w:r w:rsidR="00D7343A" w:rsidRPr="007E083F">
          <w:rPr>
            <w:rStyle w:val="Hyperlink"/>
            <w:rFonts w:ascii="Times New Roman" w:hAnsi="Times New Roman"/>
            <w:sz w:val="24"/>
            <w:szCs w:val="24"/>
          </w:rPr>
          <w:t>https://aspredicted.org/aw3s2.pdf</w:t>
        </w:r>
      </w:hyperlink>
      <w:r w:rsidR="00D7343A">
        <w:rPr>
          <w:rFonts w:ascii="Times New Roman" w:hAnsi="Times New Roman"/>
          <w:sz w:val="24"/>
          <w:szCs w:val="24"/>
        </w:rPr>
        <w:t xml:space="preserve">. </w:t>
      </w:r>
    </w:p>
    <w:p w14:paraId="76ECB11C" w14:textId="77777777" w:rsidR="006160AF" w:rsidRPr="004751D3" w:rsidRDefault="006160AF" w:rsidP="006160AF">
      <w:pPr>
        <w:pStyle w:val="Heading2"/>
        <w:spacing w:after="0"/>
        <w:jc w:val="left"/>
      </w:pPr>
      <w:r w:rsidRPr="004751D3">
        <w:t xml:space="preserve">Results </w:t>
      </w:r>
      <w:r>
        <w:t>a</w:t>
      </w:r>
      <w:r w:rsidRPr="004751D3">
        <w:t>nd Discussion</w:t>
      </w:r>
    </w:p>
    <w:p w14:paraId="4C12B317" w14:textId="6EEF301D" w:rsidR="00B92300" w:rsidRDefault="006B0B3A" w:rsidP="002408F4">
      <w:pPr>
        <w:bidi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w:t>
      </w:r>
      <w:r w:rsidR="006160AF">
        <w:rPr>
          <w:rFonts w:ascii="Times New Roman" w:hAnsi="Times New Roman" w:cs="Times New Roman"/>
          <w:sz w:val="24"/>
          <w:szCs w:val="24"/>
        </w:rPr>
        <w:t xml:space="preserve"> the Internet </w:t>
      </w:r>
      <w:r>
        <w:rPr>
          <w:rFonts w:ascii="Times New Roman" w:hAnsi="Times New Roman" w:cs="Times New Roman"/>
          <w:sz w:val="24"/>
          <w:szCs w:val="24"/>
        </w:rPr>
        <w:t>speed upgrade</w:t>
      </w:r>
      <w:r w:rsidR="006160AF">
        <w:rPr>
          <w:rFonts w:ascii="Times New Roman" w:hAnsi="Times New Roman" w:cs="Times New Roman"/>
          <w:sz w:val="24"/>
          <w:szCs w:val="24"/>
        </w:rPr>
        <w:t xml:space="preserve">, 85 out of 177 (48%) participants in the lower upgrade condition chose to upgrade the speed, whereas 97 (out of 188; 52%) chose to do so in the higher upgrade condition. </w:t>
      </w:r>
      <w:r>
        <w:rPr>
          <w:rFonts w:ascii="Times New Roman" w:hAnsi="Times New Roman" w:cs="Times New Roman"/>
          <w:sz w:val="24"/>
          <w:szCs w:val="24"/>
        </w:rPr>
        <w:t>In contrast</w:t>
      </w:r>
      <w:r w:rsidR="006160AF">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6160AF">
        <w:rPr>
          <w:rFonts w:ascii="Times New Roman" w:hAnsi="Times New Roman" w:cs="Times New Roman"/>
          <w:sz w:val="24"/>
          <w:szCs w:val="24"/>
        </w:rPr>
        <w:t xml:space="preserve">as predicted, in the </w:t>
      </w:r>
      <w:r w:rsidR="00C84E9D">
        <w:rPr>
          <w:rFonts w:ascii="Times New Roman" w:hAnsi="Times New Roman" w:cs="Times New Roman"/>
          <w:sz w:val="24"/>
          <w:szCs w:val="24"/>
        </w:rPr>
        <w:t xml:space="preserve">JE </w:t>
      </w:r>
      <w:r w:rsidR="006160AF">
        <w:rPr>
          <w:rFonts w:ascii="Times New Roman" w:hAnsi="Times New Roman" w:cs="Times New Roman"/>
          <w:sz w:val="24"/>
          <w:szCs w:val="24"/>
        </w:rPr>
        <w:t xml:space="preserve">condition most participants chose the higher upgrade (97 out of 143; 68%). A similar pattern was found for the fuel-efficiency scenario: 50% (89 out of 177) and 49% (92 out of 188) chose to upgrade the lower and higher fuel-efficiency (respectively), whereas </w:t>
      </w:r>
      <w:r>
        <w:rPr>
          <w:rFonts w:ascii="Times New Roman" w:hAnsi="Times New Roman" w:cs="Times New Roman"/>
          <w:sz w:val="24"/>
          <w:szCs w:val="24"/>
        </w:rPr>
        <w:t>a</w:t>
      </w:r>
      <w:r w:rsidR="006160AF">
        <w:rPr>
          <w:rFonts w:ascii="Times New Roman" w:hAnsi="Times New Roman" w:cs="Times New Roman"/>
          <w:sz w:val="24"/>
          <w:szCs w:val="24"/>
        </w:rPr>
        <w:t xml:space="preserve"> majority </w:t>
      </w:r>
      <w:r>
        <w:rPr>
          <w:rFonts w:ascii="Times New Roman" w:hAnsi="Times New Roman" w:cs="Times New Roman"/>
          <w:sz w:val="24"/>
          <w:szCs w:val="24"/>
        </w:rPr>
        <w:t>(80 out of 143; 56%)</w:t>
      </w:r>
      <w:r w:rsidRPr="00800DEE">
        <w:rPr>
          <w:rFonts w:ascii="Times New Roman" w:hAnsi="Times New Roman" w:cs="Times New Roman"/>
          <w:sz w:val="24"/>
          <w:szCs w:val="24"/>
        </w:rPr>
        <w:t xml:space="preserve"> </w:t>
      </w:r>
      <w:r w:rsidR="006160AF">
        <w:rPr>
          <w:rFonts w:ascii="Times New Roman" w:hAnsi="Times New Roman" w:cs="Times New Roman"/>
          <w:sz w:val="24"/>
          <w:szCs w:val="24"/>
        </w:rPr>
        <w:t>chose the higher</w:t>
      </w:r>
      <w:r w:rsidR="002408F4">
        <w:rPr>
          <w:rFonts w:ascii="Times New Roman" w:hAnsi="Times New Roman" w:cs="Times New Roman"/>
          <w:sz w:val="24"/>
          <w:szCs w:val="24"/>
        </w:rPr>
        <w:t xml:space="preserve"> upgrade in the </w:t>
      </w:r>
      <w:r w:rsidR="00C84E9D">
        <w:rPr>
          <w:rFonts w:ascii="Times New Roman" w:hAnsi="Times New Roman" w:cs="Times New Roman"/>
          <w:sz w:val="24"/>
          <w:szCs w:val="24"/>
        </w:rPr>
        <w:t xml:space="preserve">JE </w:t>
      </w:r>
      <w:r w:rsidR="002408F4">
        <w:rPr>
          <w:rFonts w:ascii="Times New Roman" w:hAnsi="Times New Roman" w:cs="Times New Roman"/>
          <w:sz w:val="24"/>
          <w:szCs w:val="24"/>
        </w:rPr>
        <w:t>condition.</w:t>
      </w:r>
      <w:r w:rsidR="00B92300">
        <w:rPr>
          <w:rFonts w:ascii="Times New Roman" w:hAnsi="Times New Roman" w:cs="Times New Roman"/>
          <w:sz w:val="24"/>
          <w:szCs w:val="24"/>
        </w:rPr>
        <w:t xml:space="preserve"> As can be seen in Figure </w:t>
      </w:r>
      <w:r w:rsidR="002408F4">
        <w:rPr>
          <w:rFonts w:ascii="Times New Roman" w:hAnsi="Times New Roman" w:cs="Times New Roman"/>
          <w:sz w:val="24"/>
          <w:szCs w:val="24"/>
        </w:rPr>
        <w:t>2</w:t>
      </w:r>
      <w:r w:rsidR="00B92300">
        <w:rPr>
          <w:rFonts w:ascii="Times New Roman" w:hAnsi="Times New Roman" w:cs="Times New Roman"/>
          <w:sz w:val="24"/>
          <w:szCs w:val="24"/>
        </w:rPr>
        <w:t xml:space="preserve">, although the percentages of participants choosing to upgrade the efficiency in the two </w:t>
      </w:r>
      <w:r w:rsidR="00C84E9D">
        <w:rPr>
          <w:rFonts w:ascii="Times New Roman" w:hAnsi="Times New Roman" w:cs="Times New Roman"/>
          <w:sz w:val="24"/>
          <w:szCs w:val="24"/>
        </w:rPr>
        <w:t>SE</w:t>
      </w:r>
      <w:r w:rsidR="00B92300">
        <w:rPr>
          <w:rFonts w:ascii="Times New Roman" w:hAnsi="Times New Roman" w:cs="Times New Roman"/>
          <w:sz w:val="24"/>
          <w:szCs w:val="24"/>
        </w:rPr>
        <w:t xml:space="preserve"> </w:t>
      </w:r>
      <w:r w:rsidR="00C84E9D">
        <w:rPr>
          <w:rFonts w:ascii="Times New Roman" w:hAnsi="Times New Roman" w:cs="Times New Roman"/>
          <w:sz w:val="24"/>
          <w:szCs w:val="24"/>
        </w:rPr>
        <w:t xml:space="preserve">conditions </w:t>
      </w:r>
      <w:r w:rsidR="00B92300">
        <w:rPr>
          <w:rFonts w:ascii="Times New Roman" w:hAnsi="Times New Roman" w:cs="Times New Roman"/>
          <w:sz w:val="24"/>
          <w:szCs w:val="24"/>
        </w:rPr>
        <w:t xml:space="preserve">were similar for both the lower and higher </w:t>
      </w:r>
      <w:r w:rsidR="00B92300">
        <w:rPr>
          <w:rFonts w:ascii="Times New Roman" w:hAnsi="Times New Roman" w:cs="Times New Roman"/>
          <w:sz w:val="24"/>
          <w:szCs w:val="24"/>
        </w:rPr>
        <w:lastRenderedPageBreak/>
        <w:t xml:space="preserve">upgrade (around 50%), most participants in the </w:t>
      </w:r>
      <w:r w:rsidR="00C84E9D">
        <w:rPr>
          <w:rFonts w:ascii="Times New Roman" w:hAnsi="Times New Roman" w:cs="Times New Roman"/>
          <w:sz w:val="24"/>
          <w:szCs w:val="24"/>
        </w:rPr>
        <w:t xml:space="preserve">JE </w:t>
      </w:r>
      <w:r w:rsidR="00B92300">
        <w:rPr>
          <w:rFonts w:ascii="Times New Roman" w:hAnsi="Times New Roman" w:cs="Times New Roman"/>
          <w:sz w:val="24"/>
          <w:szCs w:val="24"/>
        </w:rPr>
        <w:t>condition (56%-68%) chose the higher upgrade, as was predicted.</w:t>
      </w:r>
    </w:p>
    <w:p w14:paraId="5C58A779" w14:textId="77777777" w:rsidR="006160AF" w:rsidRDefault="006160AF" w:rsidP="006160AF">
      <w:pPr>
        <w:bidi w:val="0"/>
        <w:spacing w:after="0" w:line="480" w:lineRule="auto"/>
        <w:rPr>
          <w:rFonts w:ascii="Times New Roman" w:hAnsi="Times New Roman" w:cs="Times New Roman"/>
          <w:sz w:val="24"/>
          <w:szCs w:val="24"/>
        </w:rPr>
      </w:pPr>
    </w:p>
    <w:p w14:paraId="501DA260" w14:textId="136E3251" w:rsidR="006160AF" w:rsidRDefault="002408F4" w:rsidP="002408F4">
      <w:pPr>
        <w:bidi w:val="0"/>
        <w:spacing w:after="0" w:line="480" w:lineRule="auto"/>
        <w:rPr>
          <w:rFonts w:ascii="Times New Roman" w:hAnsi="Times New Roman" w:cs="Times New Roman"/>
          <w:sz w:val="24"/>
          <w:szCs w:val="24"/>
        </w:rPr>
      </w:pPr>
      <w:r>
        <w:rPr>
          <w:rFonts w:ascii="Times New Roman" w:hAnsi="Times New Roman" w:cs="Times New Roman"/>
          <w:sz w:val="24"/>
          <w:szCs w:val="24"/>
        </w:rPr>
        <w:t>Figure 2</w:t>
      </w:r>
      <w:r w:rsidR="006160AF">
        <w:rPr>
          <w:rFonts w:ascii="Times New Roman" w:hAnsi="Times New Roman" w:cs="Times New Roman"/>
          <w:sz w:val="24"/>
          <w:szCs w:val="24"/>
        </w:rPr>
        <w:t xml:space="preserve">. Percent of participants accepting the offer for a small/large upgrade in joint vs. separate evaluation mode in the two scenarios of Study </w:t>
      </w:r>
      <w:r>
        <w:rPr>
          <w:rFonts w:ascii="Times New Roman" w:hAnsi="Times New Roman" w:cs="Times New Roman"/>
          <w:sz w:val="24"/>
          <w:szCs w:val="24"/>
        </w:rPr>
        <w:t>2</w:t>
      </w:r>
      <w:r w:rsidR="006160AF">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2"/>
        <w:gridCol w:w="9132"/>
      </w:tblGrid>
      <w:tr w:rsidR="006160AF" w14:paraId="589E619F" w14:textId="77777777" w:rsidTr="00EA4204">
        <w:tc>
          <w:tcPr>
            <w:tcW w:w="222" w:type="dxa"/>
          </w:tcPr>
          <w:p w14:paraId="1BEB196A" w14:textId="77777777" w:rsidR="006160AF" w:rsidRDefault="006160AF" w:rsidP="00EA4204">
            <w:pPr>
              <w:bidi w:val="0"/>
              <w:spacing w:line="480" w:lineRule="auto"/>
              <w:rPr>
                <w:rFonts w:ascii="Times New Roman" w:hAnsi="Times New Roman" w:cs="Times New Roman"/>
                <w:sz w:val="24"/>
                <w:szCs w:val="24"/>
              </w:rPr>
            </w:pPr>
          </w:p>
        </w:tc>
        <w:tc>
          <w:tcPr>
            <w:tcW w:w="9132" w:type="dxa"/>
          </w:tcPr>
          <w:p w14:paraId="253AB780" w14:textId="77777777" w:rsidR="006160AF" w:rsidRDefault="006160AF" w:rsidP="00EA4204">
            <w:pPr>
              <w:bidi w:val="0"/>
              <w:spacing w:line="480" w:lineRule="auto"/>
              <w:rPr>
                <w:rFonts w:ascii="Times New Roman" w:hAnsi="Times New Roman" w:cs="Times New Roman"/>
                <w:sz w:val="24"/>
                <w:szCs w:val="24"/>
              </w:rPr>
            </w:pPr>
            <w:r>
              <w:rPr>
                <w:noProof/>
              </w:rPr>
              <w:drawing>
                <wp:inline distT="0" distB="0" distL="0" distR="0" wp14:anchorId="4A63C462" wp14:editId="7071C90D">
                  <wp:extent cx="5939790" cy="2626360"/>
                  <wp:effectExtent l="0" t="0" r="3810" b="2540"/>
                  <wp:docPr id="1" name="Chart 1">
                    <a:extLst xmlns:a="http://schemas.openxmlformats.org/drawingml/2006/main">
                      <a:ext uri="{FF2B5EF4-FFF2-40B4-BE49-F238E27FC236}">
                        <a16:creationId xmlns:a16="http://schemas.microsoft.com/office/drawing/2014/main" id="{5D78244C-304B-364D-9EAC-6921859588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4F13EC79" w14:textId="77777777" w:rsidR="006160AF" w:rsidRDefault="006160AF" w:rsidP="006160AF">
      <w:pPr>
        <w:bidi w:val="0"/>
        <w:spacing w:after="0" w:line="480" w:lineRule="auto"/>
        <w:rPr>
          <w:rFonts w:ascii="Times New Roman" w:hAnsi="Times New Roman" w:cs="Times New Roman"/>
          <w:sz w:val="24"/>
          <w:szCs w:val="24"/>
        </w:rPr>
      </w:pPr>
    </w:p>
    <w:p w14:paraId="10927312" w14:textId="7D347AB6" w:rsidR="007F4D95" w:rsidRDefault="00B92300" w:rsidP="00A87579">
      <w:pPr>
        <w:bidi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Z-test for proportions showed that the difference in accepting the large upgrade between the </w:t>
      </w:r>
      <w:r w:rsidR="00C84E9D">
        <w:rPr>
          <w:rFonts w:ascii="Times New Roman" w:hAnsi="Times New Roman" w:cs="Times New Roman"/>
          <w:sz w:val="24"/>
          <w:szCs w:val="24"/>
        </w:rPr>
        <w:t xml:space="preserve">JE </w:t>
      </w:r>
      <w:r>
        <w:rPr>
          <w:rFonts w:ascii="Times New Roman" w:hAnsi="Times New Roman" w:cs="Times New Roman"/>
          <w:sz w:val="24"/>
          <w:szCs w:val="24"/>
        </w:rPr>
        <w:t xml:space="preserve">and </w:t>
      </w:r>
      <w:r w:rsidR="00C84E9D">
        <w:rPr>
          <w:rFonts w:ascii="Times New Roman" w:hAnsi="Times New Roman" w:cs="Times New Roman"/>
          <w:sz w:val="24"/>
          <w:szCs w:val="24"/>
        </w:rPr>
        <w:t xml:space="preserve">SE </w:t>
      </w:r>
      <w:r>
        <w:rPr>
          <w:rFonts w:ascii="Times New Roman" w:hAnsi="Times New Roman" w:cs="Times New Roman"/>
          <w:sz w:val="24"/>
          <w:szCs w:val="24"/>
        </w:rPr>
        <w:t xml:space="preserve">conditions in the Internet scenario was statistically significant, Z = 2.97, </w:t>
      </w:r>
      <w:r>
        <w:rPr>
          <w:rFonts w:ascii="Times New Roman" w:hAnsi="Times New Roman" w:cs="Times New Roman"/>
          <w:i/>
          <w:iCs/>
          <w:sz w:val="24"/>
          <w:szCs w:val="24"/>
        </w:rPr>
        <w:t>p</w:t>
      </w:r>
      <w:r>
        <w:rPr>
          <w:rFonts w:ascii="Times New Roman" w:hAnsi="Times New Roman" w:cs="Times New Roman"/>
          <w:sz w:val="24"/>
          <w:szCs w:val="24"/>
        </w:rPr>
        <w:t xml:space="preserve"> &lt; .01. However, the difference in the MPG scenario was not statistically significant, Z = 1.26, </w:t>
      </w:r>
      <w:r>
        <w:rPr>
          <w:rFonts w:ascii="Times New Roman" w:hAnsi="Times New Roman" w:cs="Times New Roman"/>
          <w:i/>
          <w:iCs/>
          <w:sz w:val="24"/>
          <w:szCs w:val="24"/>
        </w:rPr>
        <w:t>p</w:t>
      </w:r>
      <w:r>
        <w:rPr>
          <w:rFonts w:ascii="Times New Roman" w:hAnsi="Times New Roman" w:cs="Times New Roman"/>
          <w:sz w:val="24"/>
          <w:szCs w:val="24"/>
        </w:rPr>
        <w:t xml:space="preserve"> = 0.1. But, these tests do not account for the base rate of how many people were willing to pay for the small upgrade. Thus, we calculated a difference-in-difference score which showed the difference in </w:t>
      </w:r>
      <w:r w:rsidR="00A87579">
        <w:rPr>
          <w:rFonts w:ascii="Times New Roman" w:hAnsi="Times New Roman" w:cs="Times New Roman"/>
          <w:sz w:val="24"/>
          <w:szCs w:val="24"/>
        </w:rPr>
        <w:t>WTP</w:t>
      </w:r>
      <w:r>
        <w:rPr>
          <w:rFonts w:ascii="Times New Roman" w:hAnsi="Times New Roman" w:cs="Times New Roman"/>
          <w:sz w:val="24"/>
          <w:szCs w:val="24"/>
        </w:rPr>
        <w:t xml:space="preserve"> for the large vs. small upgrade in the </w:t>
      </w:r>
      <w:r w:rsidR="004C3B26">
        <w:rPr>
          <w:rFonts w:ascii="Times New Roman" w:hAnsi="Times New Roman" w:cs="Times New Roman"/>
          <w:sz w:val="24"/>
          <w:szCs w:val="24"/>
        </w:rPr>
        <w:t>JE</w:t>
      </w:r>
      <w:r>
        <w:rPr>
          <w:rFonts w:ascii="Times New Roman" w:hAnsi="Times New Roman" w:cs="Times New Roman"/>
          <w:sz w:val="24"/>
          <w:szCs w:val="24"/>
        </w:rPr>
        <w:t xml:space="preserve"> condition vs. the difference between the two upgrades in the </w:t>
      </w:r>
      <w:r w:rsidR="004C3B26">
        <w:rPr>
          <w:rFonts w:ascii="Times New Roman" w:hAnsi="Times New Roman" w:cs="Times New Roman"/>
          <w:sz w:val="24"/>
          <w:szCs w:val="24"/>
        </w:rPr>
        <w:t>SE</w:t>
      </w:r>
      <w:r>
        <w:rPr>
          <w:rFonts w:ascii="Times New Roman" w:hAnsi="Times New Roman" w:cs="Times New Roman"/>
          <w:sz w:val="24"/>
          <w:szCs w:val="24"/>
        </w:rPr>
        <w:t xml:space="preserve"> conditions. For the Internet scenario, that difference was (68%-32%)-(52%-48%)=32%, and for the MPG scenario the difference was (56%-44%)-(49%-50%)=11%. A Z-test for these proportions showed significance for both the Internet and the MPG scenarios, Z = 9.64, 5.62, </w:t>
      </w:r>
      <w:r>
        <w:rPr>
          <w:rFonts w:ascii="Times New Roman" w:hAnsi="Times New Roman" w:cs="Times New Roman"/>
          <w:i/>
          <w:iCs/>
          <w:sz w:val="24"/>
          <w:szCs w:val="24"/>
        </w:rPr>
        <w:t>p</w:t>
      </w:r>
      <w:r>
        <w:rPr>
          <w:rFonts w:ascii="Times New Roman" w:hAnsi="Times New Roman" w:cs="Times New Roman"/>
          <w:sz w:val="24"/>
          <w:szCs w:val="24"/>
        </w:rPr>
        <w:t xml:space="preserve"> &lt; .01. </w:t>
      </w:r>
    </w:p>
    <w:p w14:paraId="6C5858D5" w14:textId="505F01FC" w:rsidR="00FB55A6" w:rsidRDefault="00FB55A6" w:rsidP="00FF7358">
      <w:pPr>
        <w:bidi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These findings corroborate those of Study 1 and show that also when asked to make a choice, and not </w:t>
      </w:r>
      <w:r w:rsidR="00FF7358">
        <w:rPr>
          <w:rFonts w:ascii="Times New Roman" w:hAnsi="Times New Roman" w:cs="Times New Roman"/>
          <w:sz w:val="24"/>
          <w:szCs w:val="24"/>
        </w:rPr>
        <w:t xml:space="preserve">only </w:t>
      </w:r>
      <w:r>
        <w:rPr>
          <w:rFonts w:ascii="Times New Roman" w:hAnsi="Times New Roman" w:cs="Times New Roman"/>
          <w:sz w:val="24"/>
          <w:szCs w:val="24"/>
        </w:rPr>
        <w:t xml:space="preserve">express WTP, people tend to prefer larger upgrades in speed or efficiency when these are presented jointly, compared to a separate mode of presentation. </w:t>
      </w:r>
      <w:r w:rsidR="006A67E4">
        <w:rPr>
          <w:rFonts w:ascii="Times New Roman" w:hAnsi="Times New Roman" w:cs="Times New Roman"/>
          <w:sz w:val="24"/>
          <w:szCs w:val="24"/>
        </w:rPr>
        <w:t>Apparently</w:t>
      </w:r>
      <w:r w:rsidR="00FF7358">
        <w:rPr>
          <w:rFonts w:ascii="Times New Roman" w:hAnsi="Times New Roman" w:cs="Times New Roman"/>
          <w:sz w:val="24"/>
          <w:szCs w:val="24"/>
        </w:rPr>
        <w:t>,</w:t>
      </w:r>
      <w:r>
        <w:rPr>
          <w:rFonts w:ascii="Times New Roman" w:hAnsi="Times New Roman" w:cs="Times New Roman"/>
          <w:sz w:val="24"/>
          <w:szCs w:val="24"/>
        </w:rPr>
        <w:t xml:space="preserve"> when upgrades are presented jointly, people are more attracted to judge them </w:t>
      </w:r>
      <w:r w:rsidR="00132000">
        <w:rPr>
          <w:rFonts w:ascii="Times New Roman" w:hAnsi="Times New Roman" w:cs="Times New Roman"/>
          <w:sz w:val="24"/>
          <w:szCs w:val="24"/>
        </w:rPr>
        <w:t xml:space="preserve">using a relative comparison. For example, when asked to choose between upgrading from 10 to 20 or 30 MPG, people, intentionally or not, focus on the proportional difference between the upgrades, judging that the large upgrade offers twice the increase of speed compared to the small one. Following this judgment, people then judge the prices of the upgrades accordingly, and </w:t>
      </w:r>
      <w:r w:rsidR="00FF7358">
        <w:rPr>
          <w:rFonts w:ascii="Times New Roman" w:hAnsi="Times New Roman" w:cs="Times New Roman"/>
          <w:sz w:val="24"/>
          <w:szCs w:val="24"/>
        </w:rPr>
        <w:t>are</w:t>
      </w:r>
      <w:r w:rsidR="00132000">
        <w:rPr>
          <w:rFonts w:ascii="Times New Roman" w:hAnsi="Times New Roman" w:cs="Times New Roman"/>
          <w:sz w:val="24"/>
          <w:szCs w:val="24"/>
        </w:rPr>
        <w:t xml:space="preserve"> willing to pay about twice as much for the large vs. small upgrades. Indeed, we designed our study specifically that the price for the large upgrade was a little smaller than twice the price of the small upgrade ($30 vs. $17</w:t>
      </w:r>
      <w:r w:rsidR="00FF7358">
        <w:rPr>
          <w:rFonts w:ascii="Times New Roman" w:hAnsi="Times New Roman" w:cs="Times New Roman"/>
          <w:sz w:val="24"/>
          <w:szCs w:val="24"/>
        </w:rPr>
        <w:t xml:space="preserve"> in the Internet speed scenario</w:t>
      </w:r>
      <w:r w:rsidR="00132000">
        <w:rPr>
          <w:rFonts w:ascii="Times New Roman" w:hAnsi="Times New Roman" w:cs="Times New Roman"/>
          <w:sz w:val="24"/>
          <w:szCs w:val="24"/>
        </w:rPr>
        <w:t xml:space="preserve">) so that it would be more attractive when judged jointly. But, when these prices were given separately, this relative judgment process was impossible and people did not express a higher preference for the larger upgrade, further corroborating our theory that </w:t>
      </w:r>
      <w:r w:rsidR="00AB25C7">
        <w:rPr>
          <w:rFonts w:ascii="Times New Roman" w:hAnsi="Times New Roman" w:cs="Times New Roman"/>
          <w:sz w:val="24"/>
          <w:szCs w:val="24"/>
        </w:rPr>
        <w:t>JE</w:t>
      </w:r>
      <w:r w:rsidR="00132000">
        <w:rPr>
          <w:rFonts w:ascii="Times New Roman" w:hAnsi="Times New Roman" w:cs="Times New Roman"/>
          <w:sz w:val="24"/>
          <w:szCs w:val="24"/>
        </w:rPr>
        <w:t xml:space="preserve"> produced the observed bias. </w:t>
      </w:r>
    </w:p>
    <w:p w14:paraId="18530247" w14:textId="77777777" w:rsidR="00C744A1" w:rsidRPr="00E802A6" w:rsidRDefault="00E802A6" w:rsidP="00E802A6">
      <w:pPr>
        <w:bidi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General </w:t>
      </w:r>
      <w:r w:rsidR="00C744A1" w:rsidRPr="00E802A6">
        <w:rPr>
          <w:rFonts w:ascii="Times New Roman" w:hAnsi="Times New Roman" w:cs="Times New Roman"/>
          <w:b/>
          <w:bCs/>
          <w:sz w:val="24"/>
          <w:szCs w:val="24"/>
        </w:rPr>
        <w:t>Discussion</w:t>
      </w:r>
    </w:p>
    <w:p w14:paraId="5DF45A0A" w14:textId="14508CB6" w:rsidR="0021396C" w:rsidRDefault="00904636" w:rsidP="00A87579">
      <w:pPr>
        <w:autoSpaceDE w:val="0"/>
        <w:autoSpaceDN w:val="0"/>
        <w:bidi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findings of </w:t>
      </w:r>
      <w:r w:rsidR="00FF7358">
        <w:rPr>
          <w:rFonts w:ascii="Times New Roman" w:eastAsia="Calibri" w:hAnsi="Times New Roman" w:cs="Times New Roman"/>
          <w:sz w:val="24"/>
          <w:szCs w:val="24"/>
        </w:rPr>
        <w:t>both studies</w:t>
      </w:r>
      <w:r>
        <w:rPr>
          <w:rFonts w:ascii="Times New Roman" w:eastAsia="Calibri" w:hAnsi="Times New Roman" w:cs="Times New Roman"/>
          <w:sz w:val="24"/>
          <w:szCs w:val="24"/>
        </w:rPr>
        <w:t xml:space="preserve"> showed that </w:t>
      </w:r>
      <w:r w:rsidR="00AB25C7">
        <w:rPr>
          <w:rFonts w:ascii="Times New Roman" w:eastAsia="Calibri" w:hAnsi="Times New Roman" w:cs="Times New Roman"/>
          <w:sz w:val="24"/>
          <w:szCs w:val="24"/>
        </w:rPr>
        <w:t>JE</w:t>
      </w:r>
      <w:r w:rsidR="00810E5B">
        <w:rPr>
          <w:rFonts w:ascii="Times New Roman" w:eastAsia="Calibri" w:hAnsi="Times New Roman" w:cs="Times New Roman"/>
          <w:sz w:val="24"/>
          <w:szCs w:val="24"/>
        </w:rPr>
        <w:t xml:space="preserve"> cause </w:t>
      </w:r>
      <w:r>
        <w:rPr>
          <w:rFonts w:ascii="Times New Roman" w:eastAsia="Calibri" w:hAnsi="Times New Roman" w:cs="Times New Roman"/>
          <w:sz w:val="24"/>
          <w:szCs w:val="24"/>
        </w:rPr>
        <w:t xml:space="preserve">people </w:t>
      </w:r>
      <w:r w:rsidR="00810E5B">
        <w:rPr>
          <w:rFonts w:ascii="Times New Roman" w:eastAsia="Calibri" w:hAnsi="Times New Roman" w:cs="Times New Roman"/>
          <w:sz w:val="24"/>
          <w:szCs w:val="24"/>
        </w:rPr>
        <w:t xml:space="preserve">to be willing to overpay for </w:t>
      </w:r>
      <w:r w:rsidR="00BF6F60">
        <w:rPr>
          <w:rFonts w:ascii="Times New Roman" w:eastAsia="Calibri" w:hAnsi="Times New Roman" w:cs="Times New Roman"/>
          <w:sz w:val="24"/>
          <w:szCs w:val="24"/>
        </w:rPr>
        <w:t xml:space="preserve">larger </w:t>
      </w:r>
      <w:r w:rsidR="00E02DFB">
        <w:rPr>
          <w:rFonts w:ascii="Times New Roman" w:eastAsia="Calibri" w:hAnsi="Times New Roman" w:cs="Times New Roman"/>
          <w:sz w:val="24"/>
          <w:szCs w:val="24"/>
        </w:rPr>
        <w:t xml:space="preserve">efficiency </w:t>
      </w:r>
      <w:r w:rsidR="00BF6F60">
        <w:rPr>
          <w:rFonts w:ascii="Times New Roman" w:eastAsia="Calibri" w:hAnsi="Times New Roman" w:cs="Times New Roman"/>
          <w:sz w:val="24"/>
          <w:szCs w:val="24"/>
        </w:rPr>
        <w:t>upgrade</w:t>
      </w:r>
      <w:r w:rsidR="00810E5B">
        <w:rPr>
          <w:rFonts w:ascii="Times New Roman" w:eastAsia="Calibri" w:hAnsi="Times New Roman" w:cs="Times New Roman"/>
          <w:sz w:val="24"/>
          <w:szCs w:val="24"/>
        </w:rPr>
        <w:t>s of product or service</w:t>
      </w:r>
      <w:r w:rsidR="00F87250">
        <w:rPr>
          <w:rFonts w:ascii="Times New Roman" w:eastAsia="Calibri" w:hAnsi="Times New Roman" w:cs="Times New Roman"/>
          <w:sz w:val="24"/>
          <w:szCs w:val="24"/>
        </w:rPr>
        <w:t>, whereas no bias was found in</w:t>
      </w:r>
      <w:r w:rsidR="00FA1B92">
        <w:rPr>
          <w:rFonts w:ascii="Times New Roman" w:eastAsia="Calibri" w:hAnsi="Times New Roman" w:cs="Times New Roman"/>
          <w:sz w:val="24"/>
          <w:szCs w:val="24"/>
        </w:rPr>
        <w:t xml:space="preserve"> </w:t>
      </w:r>
      <w:r w:rsidR="00AB25C7">
        <w:rPr>
          <w:rFonts w:ascii="Times New Roman" w:eastAsia="Calibri" w:hAnsi="Times New Roman" w:cs="Times New Roman"/>
          <w:sz w:val="24"/>
          <w:szCs w:val="24"/>
        </w:rPr>
        <w:t>SE</w:t>
      </w:r>
      <w:r w:rsidR="00F87250">
        <w:rPr>
          <w:rFonts w:ascii="Times New Roman" w:eastAsia="Calibri" w:hAnsi="Times New Roman" w:cs="Times New Roman"/>
          <w:sz w:val="24"/>
          <w:szCs w:val="24"/>
        </w:rPr>
        <w:t xml:space="preserve"> mode</w:t>
      </w:r>
      <w:r w:rsidR="00FA1B92">
        <w:rPr>
          <w:rFonts w:ascii="Times New Roman" w:eastAsia="Calibri" w:hAnsi="Times New Roman" w:cs="Times New Roman"/>
          <w:sz w:val="24"/>
          <w:szCs w:val="24"/>
        </w:rPr>
        <w:t xml:space="preserve">. </w:t>
      </w:r>
      <w:r w:rsidR="00A87579">
        <w:rPr>
          <w:rFonts w:ascii="Times New Roman" w:eastAsia="Calibri" w:hAnsi="Times New Roman" w:cs="Times New Roman"/>
          <w:sz w:val="24"/>
          <w:szCs w:val="24"/>
        </w:rPr>
        <w:t>O</w:t>
      </w:r>
      <w:r w:rsidR="00AB25C7">
        <w:rPr>
          <w:rFonts w:ascii="Times New Roman" w:eastAsia="Calibri" w:hAnsi="Times New Roman" w:cs="Times New Roman"/>
          <w:sz w:val="24"/>
          <w:szCs w:val="24"/>
        </w:rPr>
        <w:t xml:space="preserve">ur findings differ from those of previous studies on SE vs. JE which typically showed people to be less biased in JE situations (e.g., </w:t>
      </w:r>
      <w:r w:rsidR="00AB25C7">
        <w:rPr>
          <w:rFonts w:asciiTheme="majorBidi" w:hAnsiTheme="majorBidi" w:cstheme="majorBidi"/>
          <w:sz w:val="24"/>
          <w:szCs w:val="24"/>
        </w:rPr>
        <w:t>Bazerman</w:t>
      </w:r>
      <w:r w:rsidR="000C3C40">
        <w:rPr>
          <w:rFonts w:asciiTheme="majorBidi" w:hAnsiTheme="majorBidi" w:cstheme="majorBidi"/>
          <w:sz w:val="24"/>
          <w:szCs w:val="24"/>
        </w:rPr>
        <w:t xml:space="preserve"> et al.</w:t>
      </w:r>
      <w:r w:rsidR="00AB25C7">
        <w:rPr>
          <w:rFonts w:asciiTheme="majorBidi" w:hAnsiTheme="majorBidi" w:cstheme="majorBidi"/>
          <w:sz w:val="24"/>
          <w:szCs w:val="24"/>
        </w:rPr>
        <w:t>, 2011; Bohnet</w:t>
      </w:r>
      <w:r w:rsidR="0057736D">
        <w:rPr>
          <w:rFonts w:asciiTheme="majorBidi" w:hAnsiTheme="majorBidi" w:cstheme="majorBidi"/>
          <w:sz w:val="24"/>
          <w:szCs w:val="24"/>
        </w:rPr>
        <w:t xml:space="preserve"> et al.</w:t>
      </w:r>
      <w:r w:rsidR="00AB25C7">
        <w:rPr>
          <w:rFonts w:asciiTheme="majorBidi" w:hAnsiTheme="majorBidi" w:cstheme="majorBidi"/>
          <w:sz w:val="24"/>
          <w:szCs w:val="24"/>
        </w:rPr>
        <w:t>, 2015; Hsee, 199</w:t>
      </w:r>
      <w:r w:rsidR="00A83C1D">
        <w:rPr>
          <w:rFonts w:asciiTheme="majorBidi" w:hAnsiTheme="majorBidi" w:cstheme="majorBidi"/>
          <w:sz w:val="24"/>
          <w:szCs w:val="24"/>
        </w:rPr>
        <w:t>6</w:t>
      </w:r>
      <w:r w:rsidR="00AB25C7">
        <w:rPr>
          <w:rFonts w:asciiTheme="majorBidi" w:hAnsiTheme="majorBidi" w:cstheme="majorBidi"/>
          <w:sz w:val="24"/>
          <w:szCs w:val="24"/>
        </w:rPr>
        <w:t>, 199</w:t>
      </w:r>
      <w:r w:rsidR="00A83C1D">
        <w:rPr>
          <w:rFonts w:asciiTheme="majorBidi" w:hAnsiTheme="majorBidi" w:cstheme="majorBidi"/>
          <w:sz w:val="24"/>
          <w:szCs w:val="24"/>
        </w:rPr>
        <w:t>8, 2000</w:t>
      </w:r>
      <w:r w:rsidR="00AB25C7">
        <w:rPr>
          <w:rFonts w:asciiTheme="majorBidi" w:hAnsiTheme="majorBidi" w:cstheme="majorBidi"/>
          <w:sz w:val="24"/>
          <w:szCs w:val="24"/>
        </w:rPr>
        <w:t xml:space="preserve">; Kogut &amp; Ritov, 2005). </w:t>
      </w:r>
    </w:p>
    <w:p w14:paraId="6DF2D530" w14:textId="503D807C" w:rsidR="006821A9" w:rsidRDefault="00A000D6" w:rsidP="00A87579">
      <w:pPr>
        <w:bidi w:val="0"/>
        <w:spacing w:after="0" w:line="480" w:lineRule="auto"/>
        <w:ind w:firstLine="720"/>
        <w:outlineLvl w:val="0"/>
        <w:rPr>
          <w:rFonts w:ascii="Times New Roman" w:eastAsia="Calibri" w:hAnsi="Times New Roman" w:cs="Times New Roman"/>
          <w:sz w:val="24"/>
          <w:szCs w:val="24"/>
        </w:rPr>
      </w:pPr>
      <w:r>
        <w:rPr>
          <w:rFonts w:asciiTheme="majorBidi" w:hAnsiTheme="majorBidi" w:cstheme="majorBidi"/>
          <w:sz w:val="24"/>
          <w:szCs w:val="24"/>
        </w:rPr>
        <w:t>Hsee (1996) proposed the evaluability theory</w:t>
      </w:r>
      <w:r w:rsidRPr="00694C20">
        <w:rPr>
          <w:rFonts w:asciiTheme="majorBidi" w:hAnsiTheme="majorBidi" w:cstheme="majorBidi"/>
          <w:sz w:val="24"/>
          <w:szCs w:val="24"/>
        </w:rPr>
        <w:t xml:space="preserve"> </w:t>
      </w:r>
      <w:r>
        <w:rPr>
          <w:rFonts w:asciiTheme="majorBidi" w:hAnsiTheme="majorBidi" w:cstheme="majorBidi"/>
          <w:sz w:val="24"/>
          <w:szCs w:val="24"/>
        </w:rPr>
        <w:t>to account for previous demonstrations of preference reversals in joint vs. separate evaluations. The evaluability theory</w:t>
      </w:r>
      <w:r w:rsidRPr="00694C20">
        <w:rPr>
          <w:rFonts w:asciiTheme="majorBidi" w:hAnsiTheme="majorBidi" w:cstheme="majorBidi"/>
          <w:sz w:val="24"/>
          <w:szCs w:val="24"/>
        </w:rPr>
        <w:t xml:space="preserve"> suggest</w:t>
      </w:r>
      <w:r>
        <w:rPr>
          <w:rFonts w:asciiTheme="majorBidi" w:hAnsiTheme="majorBidi" w:cstheme="majorBidi"/>
          <w:sz w:val="24"/>
          <w:szCs w:val="24"/>
        </w:rPr>
        <w:t>s</w:t>
      </w:r>
      <w:r w:rsidRPr="00694C20">
        <w:rPr>
          <w:rFonts w:asciiTheme="majorBidi" w:hAnsiTheme="majorBidi" w:cstheme="majorBidi"/>
          <w:sz w:val="24"/>
          <w:szCs w:val="24"/>
        </w:rPr>
        <w:t xml:space="preserve"> that </w:t>
      </w:r>
      <w:r>
        <w:rPr>
          <w:rFonts w:asciiTheme="majorBidi" w:hAnsiTheme="majorBidi" w:cstheme="majorBidi"/>
          <w:sz w:val="24"/>
          <w:szCs w:val="24"/>
        </w:rPr>
        <w:t xml:space="preserve">in </w:t>
      </w:r>
      <w:r w:rsidRPr="00694C20">
        <w:rPr>
          <w:rFonts w:asciiTheme="majorBidi" w:hAnsiTheme="majorBidi" w:cstheme="majorBidi"/>
          <w:sz w:val="24"/>
          <w:szCs w:val="24"/>
        </w:rPr>
        <w:t xml:space="preserve">separate </w:t>
      </w:r>
      <w:r>
        <w:rPr>
          <w:rFonts w:asciiTheme="majorBidi" w:hAnsiTheme="majorBidi" w:cstheme="majorBidi"/>
          <w:sz w:val="24"/>
          <w:szCs w:val="24"/>
        </w:rPr>
        <w:t xml:space="preserve">and joint </w:t>
      </w:r>
      <w:r w:rsidRPr="00694C20">
        <w:rPr>
          <w:rFonts w:asciiTheme="majorBidi" w:hAnsiTheme="majorBidi" w:cstheme="majorBidi"/>
          <w:sz w:val="24"/>
          <w:szCs w:val="24"/>
        </w:rPr>
        <w:t xml:space="preserve">evaluations of </w:t>
      </w:r>
      <w:r>
        <w:rPr>
          <w:rFonts w:asciiTheme="majorBidi" w:hAnsiTheme="majorBidi" w:cstheme="majorBidi"/>
          <w:sz w:val="24"/>
          <w:szCs w:val="24"/>
        </w:rPr>
        <w:t>options</w:t>
      </w:r>
      <w:r w:rsidRPr="00694C20">
        <w:rPr>
          <w:rFonts w:asciiTheme="majorBidi" w:hAnsiTheme="majorBidi" w:cstheme="majorBidi"/>
          <w:sz w:val="24"/>
          <w:szCs w:val="24"/>
        </w:rPr>
        <w:t xml:space="preserve"> </w:t>
      </w:r>
      <w:r>
        <w:rPr>
          <w:rFonts w:asciiTheme="majorBidi" w:hAnsiTheme="majorBidi" w:cstheme="majorBidi"/>
          <w:sz w:val="24"/>
          <w:szCs w:val="24"/>
        </w:rPr>
        <w:t xml:space="preserve">people might use different </w:t>
      </w:r>
      <w:r w:rsidRPr="00694C20">
        <w:rPr>
          <w:rFonts w:asciiTheme="majorBidi" w:hAnsiTheme="majorBidi" w:cstheme="majorBidi"/>
          <w:sz w:val="24"/>
          <w:szCs w:val="24"/>
        </w:rPr>
        <w:t xml:space="preserve">attributes </w:t>
      </w:r>
      <w:r>
        <w:rPr>
          <w:rFonts w:asciiTheme="majorBidi" w:hAnsiTheme="majorBidi" w:cstheme="majorBidi"/>
          <w:sz w:val="24"/>
          <w:szCs w:val="24"/>
        </w:rPr>
        <w:t>because of their different evaluability: some attributes are easier</w:t>
      </w:r>
      <w:r w:rsidRPr="00694C20">
        <w:rPr>
          <w:rFonts w:asciiTheme="majorBidi" w:hAnsiTheme="majorBidi" w:cstheme="majorBidi"/>
          <w:sz w:val="24"/>
          <w:szCs w:val="24"/>
        </w:rPr>
        <w:t xml:space="preserve"> to evaluate </w:t>
      </w:r>
      <w:r>
        <w:rPr>
          <w:rFonts w:asciiTheme="majorBidi" w:hAnsiTheme="majorBidi" w:cstheme="majorBidi"/>
          <w:sz w:val="24"/>
          <w:szCs w:val="24"/>
        </w:rPr>
        <w:t xml:space="preserve">in </w:t>
      </w:r>
      <w:r w:rsidR="004C3B26">
        <w:rPr>
          <w:rFonts w:asciiTheme="majorBidi" w:hAnsiTheme="majorBidi" w:cstheme="majorBidi"/>
          <w:sz w:val="24"/>
          <w:szCs w:val="24"/>
        </w:rPr>
        <w:t>SE</w:t>
      </w:r>
      <w:r>
        <w:rPr>
          <w:rFonts w:asciiTheme="majorBidi" w:hAnsiTheme="majorBidi" w:cstheme="majorBidi"/>
          <w:sz w:val="24"/>
          <w:szCs w:val="24"/>
        </w:rPr>
        <w:t xml:space="preserve"> mode whereas others are easier to evaluate in </w:t>
      </w:r>
      <w:r w:rsidR="004C3B26">
        <w:rPr>
          <w:rFonts w:asciiTheme="majorBidi" w:hAnsiTheme="majorBidi" w:cstheme="majorBidi"/>
          <w:sz w:val="24"/>
          <w:szCs w:val="24"/>
        </w:rPr>
        <w:t>JE</w:t>
      </w:r>
      <w:r>
        <w:rPr>
          <w:rFonts w:asciiTheme="majorBidi" w:hAnsiTheme="majorBidi" w:cstheme="majorBidi"/>
          <w:sz w:val="24"/>
          <w:szCs w:val="24"/>
        </w:rPr>
        <w:t xml:space="preserve"> mode (Hsee, 1996). </w:t>
      </w:r>
      <w:r w:rsidR="0021396C">
        <w:rPr>
          <w:rFonts w:asciiTheme="majorBidi" w:hAnsiTheme="majorBidi" w:cstheme="majorBidi"/>
          <w:sz w:val="24"/>
          <w:szCs w:val="24"/>
        </w:rPr>
        <w:t xml:space="preserve">The theoretical account we </w:t>
      </w:r>
      <w:r w:rsidR="00E618E2">
        <w:rPr>
          <w:rFonts w:asciiTheme="majorBidi" w:hAnsiTheme="majorBidi" w:cstheme="majorBidi"/>
          <w:sz w:val="24"/>
          <w:szCs w:val="24"/>
        </w:rPr>
        <w:t>propose</w:t>
      </w:r>
      <w:r w:rsidR="0021396C">
        <w:rPr>
          <w:rFonts w:asciiTheme="majorBidi" w:hAnsiTheme="majorBidi" w:cstheme="majorBidi"/>
          <w:sz w:val="24"/>
          <w:szCs w:val="24"/>
        </w:rPr>
        <w:t xml:space="preserve"> for the tendency to </w:t>
      </w:r>
      <w:r w:rsidR="0021396C">
        <w:rPr>
          <w:rFonts w:asciiTheme="majorBidi" w:hAnsiTheme="majorBidi" w:cstheme="majorBidi"/>
          <w:sz w:val="24"/>
          <w:szCs w:val="24"/>
        </w:rPr>
        <w:lastRenderedPageBreak/>
        <w:t xml:space="preserve">over-pay for larger </w:t>
      </w:r>
      <w:r w:rsidR="009F3ED8">
        <w:rPr>
          <w:rFonts w:asciiTheme="majorBidi" w:hAnsiTheme="majorBidi" w:cstheme="majorBidi"/>
          <w:sz w:val="24"/>
          <w:szCs w:val="24"/>
        </w:rPr>
        <w:t xml:space="preserve">efficiency </w:t>
      </w:r>
      <w:r w:rsidR="0021396C">
        <w:rPr>
          <w:rFonts w:asciiTheme="majorBidi" w:hAnsiTheme="majorBidi" w:cstheme="majorBidi"/>
          <w:sz w:val="24"/>
          <w:szCs w:val="24"/>
        </w:rPr>
        <w:t>upgrade</w:t>
      </w:r>
      <w:r>
        <w:rPr>
          <w:rFonts w:asciiTheme="majorBidi" w:hAnsiTheme="majorBidi" w:cstheme="majorBidi"/>
          <w:sz w:val="24"/>
          <w:szCs w:val="24"/>
        </w:rPr>
        <w:t>s</w:t>
      </w:r>
      <w:r w:rsidR="0021396C">
        <w:rPr>
          <w:rFonts w:asciiTheme="majorBidi" w:hAnsiTheme="majorBidi" w:cstheme="majorBidi"/>
          <w:sz w:val="24"/>
          <w:szCs w:val="24"/>
        </w:rPr>
        <w:t xml:space="preserve"> in</w:t>
      </w:r>
      <w:r w:rsidR="00F1071B">
        <w:rPr>
          <w:rFonts w:asciiTheme="majorBidi" w:hAnsiTheme="majorBidi" w:cstheme="majorBidi"/>
          <w:sz w:val="24"/>
          <w:szCs w:val="24"/>
        </w:rPr>
        <w:t xml:space="preserve"> </w:t>
      </w:r>
      <w:r w:rsidR="00A87579">
        <w:rPr>
          <w:rFonts w:asciiTheme="majorBidi" w:hAnsiTheme="majorBidi" w:cstheme="majorBidi"/>
          <w:sz w:val="24"/>
          <w:szCs w:val="24"/>
        </w:rPr>
        <w:t>JE</w:t>
      </w:r>
      <w:r w:rsidR="0021396C">
        <w:rPr>
          <w:rFonts w:asciiTheme="majorBidi" w:hAnsiTheme="majorBidi" w:cstheme="majorBidi"/>
          <w:sz w:val="24"/>
          <w:szCs w:val="24"/>
        </w:rPr>
        <w:t xml:space="preserve"> but not in </w:t>
      </w:r>
      <w:r w:rsidR="00A87579">
        <w:rPr>
          <w:rFonts w:asciiTheme="majorBidi" w:hAnsiTheme="majorBidi" w:cstheme="majorBidi"/>
          <w:sz w:val="24"/>
          <w:szCs w:val="24"/>
        </w:rPr>
        <w:t>SE</w:t>
      </w:r>
      <w:r w:rsidR="00F017E8">
        <w:rPr>
          <w:rFonts w:asciiTheme="majorBidi" w:hAnsiTheme="majorBidi" w:cstheme="majorBidi"/>
          <w:sz w:val="24"/>
          <w:szCs w:val="24"/>
        </w:rPr>
        <w:t xml:space="preserve"> </w:t>
      </w:r>
      <w:r w:rsidR="00E618E2">
        <w:rPr>
          <w:rFonts w:asciiTheme="majorBidi" w:hAnsiTheme="majorBidi" w:cstheme="majorBidi"/>
          <w:sz w:val="24"/>
          <w:szCs w:val="24"/>
        </w:rPr>
        <w:t xml:space="preserve">mode </w:t>
      </w:r>
      <w:r w:rsidR="00F1071B">
        <w:rPr>
          <w:rFonts w:asciiTheme="majorBidi" w:hAnsiTheme="majorBidi" w:cstheme="majorBidi"/>
          <w:sz w:val="24"/>
          <w:szCs w:val="24"/>
        </w:rPr>
        <w:t>differ</w:t>
      </w:r>
      <w:r>
        <w:rPr>
          <w:rFonts w:asciiTheme="majorBidi" w:hAnsiTheme="majorBidi" w:cstheme="majorBidi"/>
          <w:sz w:val="24"/>
          <w:szCs w:val="24"/>
        </w:rPr>
        <w:t>s</w:t>
      </w:r>
      <w:r w:rsidR="00F1071B">
        <w:rPr>
          <w:rFonts w:asciiTheme="majorBidi" w:hAnsiTheme="majorBidi" w:cstheme="majorBidi"/>
          <w:sz w:val="24"/>
          <w:szCs w:val="24"/>
        </w:rPr>
        <w:t xml:space="preserve"> from </w:t>
      </w:r>
      <w:r w:rsidR="00F017E8">
        <w:rPr>
          <w:rFonts w:asciiTheme="majorBidi" w:hAnsiTheme="majorBidi" w:cstheme="majorBidi"/>
          <w:sz w:val="24"/>
          <w:szCs w:val="24"/>
        </w:rPr>
        <w:t>t</w:t>
      </w:r>
      <w:r w:rsidR="0021396C" w:rsidRPr="00694C20">
        <w:rPr>
          <w:rFonts w:asciiTheme="majorBidi" w:hAnsiTheme="majorBidi" w:cstheme="majorBidi"/>
          <w:sz w:val="24"/>
          <w:szCs w:val="24"/>
        </w:rPr>
        <w:t xml:space="preserve">he evaluability </w:t>
      </w:r>
      <w:r w:rsidR="0059104F">
        <w:rPr>
          <w:rFonts w:asciiTheme="majorBidi" w:hAnsiTheme="majorBidi" w:cstheme="majorBidi"/>
          <w:sz w:val="24"/>
          <w:szCs w:val="24"/>
        </w:rPr>
        <w:t>theory</w:t>
      </w:r>
      <w:r w:rsidR="00F017E8">
        <w:rPr>
          <w:rFonts w:asciiTheme="majorBidi" w:hAnsiTheme="majorBidi" w:cstheme="majorBidi"/>
          <w:sz w:val="24"/>
          <w:szCs w:val="24"/>
        </w:rPr>
        <w:t xml:space="preserve">. </w:t>
      </w:r>
      <w:r>
        <w:rPr>
          <w:rFonts w:asciiTheme="majorBidi" w:hAnsiTheme="majorBidi" w:cstheme="majorBidi"/>
          <w:sz w:val="24"/>
          <w:szCs w:val="24"/>
        </w:rPr>
        <w:t>I</w:t>
      </w:r>
      <w:r w:rsidR="00F017E8">
        <w:rPr>
          <w:rFonts w:asciiTheme="majorBidi" w:hAnsiTheme="majorBidi" w:cstheme="majorBidi"/>
          <w:sz w:val="24"/>
          <w:szCs w:val="24"/>
        </w:rPr>
        <w:t xml:space="preserve">n the context of efficiency measures (e.g., </w:t>
      </w:r>
      <w:r w:rsidR="000F50FC">
        <w:rPr>
          <w:rFonts w:asciiTheme="majorBidi" w:hAnsiTheme="majorBidi" w:cstheme="majorBidi"/>
          <w:sz w:val="24"/>
          <w:szCs w:val="24"/>
        </w:rPr>
        <w:t xml:space="preserve">fuel efficiency and </w:t>
      </w:r>
      <w:r w:rsidR="00F017E8">
        <w:rPr>
          <w:rFonts w:asciiTheme="majorBidi" w:hAnsiTheme="majorBidi" w:cstheme="majorBidi"/>
          <w:sz w:val="24"/>
          <w:szCs w:val="24"/>
        </w:rPr>
        <w:t>speed</w:t>
      </w:r>
      <w:r w:rsidR="000F50FC">
        <w:rPr>
          <w:rFonts w:asciiTheme="majorBidi" w:hAnsiTheme="majorBidi" w:cstheme="majorBidi"/>
          <w:sz w:val="24"/>
          <w:szCs w:val="24"/>
        </w:rPr>
        <w:t xml:space="preserve"> as a measure of time efficiency</w:t>
      </w:r>
      <w:r w:rsidR="00F017E8">
        <w:rPr>
          <w:rFonts w:asciiTheme="majorBidi" w:hAnsiTheme="majorBidi" w:cstheme="majorBidi"/>
          <w:sz w:val="24"/>
          <w:szCs w:val="24"/>
        </w:rPr>
        <w:t xml:space="preserve">), </w:t>
      </w:r>
      <w:r w:rsidR="000F50FC">
        <w:rPr>
          <w:rFonts w:asciiTheme="majorBidi" w:hAnsiTheme="majorBidi" w:cstheme="majorBidi"/>
          <w:sz w:val="24"/>
          <w:szCs w:val="24"/>
        </w:rPr>
        <w:t xml:space="preserve">we </w:t>
      </w:r>
      <w:r>
        <w:rPr>
          <w:rFonts w:asciiTheme="majorBidi" w:hAnsiTheme="majorBidi" w:cstheme="majorBidi"/>
          <w:sz w:val="24"/>
          <w:szCs w:val="24"/>
        </w:rPr>
        <w:t>propose</w:t>
      </w:r>
      <w:r w:rsidR="000F50FC">
        <w:rPr>
          <w:rFonts w:asciiTheme="majorBidi" w:hAnsiTheme="majorBidi" w:cstheme="majorBidi"/>
          <w:sz w:val="24"/>
          <w:szCs w:val="24"/>
        </w:rPr>
        <w:t xml:space="preserve"> that </w:t>
      </w:r>
      <w:r w:rsidR="00F017E8">
        <w:rPr>
          <w:rFonts w:asciiTheme="majorBidi" w:hAnsiTheme="majorBidi" w:cstheme="majorBidi"/>
          <w:sz w:val="24"/>
          <w:szCs w:val="24"/>
        </w:rPr>
        <w:t>the evaluation mode affects the availability of cognitive strategies</w:t>
      </w:r>
      <w:r w:rsidR="000F50FC">
        <w:rPr>
          <w:rFonts w:asciiTheme="majorBidi" w:hAnsiTheme="majorBidi" w:cstheme="majorBidi"/>
          <w:sz w:val="24"/>
          <w:szCs w:val="24"/>
        </w:rPr>
        <w:t xml:space="preserve"> (e.g., heuristics)</w:t>
      </w:r>
      <w:r w:rsidR="00F017E8">
        <w:rPr>
          <w:rFonts w:asciiTheme="majorBidi" w:hAnsiTheme="majorBidi" w:cstheme="majorBidi"/>
          <w:sz w:val="24"/>
          <w:szCs w:val="24"/>
        </w:rPr>
        <w:t xml:space="preserve">. </w:t>
      </w:r>
      <w:r w:rsidR="00F017E8">
        <w:rPr>
          <w:rFonts w:ascii="Times New Roman" w:eastAsia="Calibri" w:hAnsi="Times New Roman" w:cs="Times New Roman"/>
          <w:sz w:val="24"/>
          <w:szCs w:val="24"/>
        </w:rPr>
        <w:t>J</w:t>
      </w:r>
      <w:r w:rsidR="0021396C">
        <w:rPr>
          <w:rFonts w:ascii="Times New Roman" w:eastAsia="Calibri" w:hAnsi="Times New Roman" w:cs="Times New Roman"/>
          <w:sz w:val="24"/>
          <w:szCs w:val="24"/>
        </w:rPr>
        <w:t xml:space="preserve">oint evaluation </w:t>
      </w:r>
      <w:r w:rsidR="00F017E8">
        <w:rPr>
          <w:rFonts w:ascii="Times New Roman" w:eastAsia="Calibri" w:hAnsi="Times New Roman" w:cs="Times New Roman"/>
          <w:sz w:val="24"/>
          <w:szCs w:val="24"/>
        </w:rPr>
        <w:t>is more complex than separate evaluation</w:t>
      </w:r>
      <w:r w:rsidR="0021396C">
        <w:rPr>
          <w:rFonts w:ascii="Times New Roman" w:eastAsia="Calibri" w:hAnsi="Times New Roman" w:cs="Times New Roman"/>
          <w:sz w:val="24"/>
          <w:szCs w:val="24"/>
        </w:rPr>
        <w:t xml:space="preserve">, </w:t>
      </w:r>
      <w:r w:rsidR="000F50FC">
        <w:rPr>
          <w:rFonts w:ascii="Times New Roman" w:eastAsia="Calibri" w:hAnsi="Times New Roman" w:cs="Times New Roman"/>
          <w:sz w:val="24"/>
          <w:szCs w:val="24"/>
        </w:rPr>
        <w:t xml:space="preserve">and the differential complexity </w:t>
      </w:r>
      <w:r w:rsidR="0021396C">
        <w:rPr>
          <w:rFonts w:ascii="Times New Roman" w:eastAsia="Calibri" w:hAnsi="Times New Roman" w:cs="Times New Roman"/>
          <w:sz w:val="24"/>
          <w:szCs w:val="24"/>
        </w:rPr>
        <w:t>a</w:t>
      </w:r>
      <w:r w:rsidR="00F017E8">
        <w:rPr>
          <w:rFonts w:ascii="Times New Roman" w:eastAsia="Calibri" w:hAnsi="Times New Roman" w:cs="Times New Roman"/>
          <w:sz w:val="24"/>
          <w:szCs w:val="24"/>
        </w:rPr>
        <w:t>ffect</w:t>
      </w:r>
      <w:r w:rsidR="000F50FC">
        <w:rPr>
          <w:rFonts w:ascii="Times New Roman" w:eastAsia="Calibri" w:hAnsi="Times New Roman" w:cs="Times New Roman"/>
          <w:sz w:val="24"/>
          <w:szCs w:val="24"/>
        </w:rPr>
        <w:t>s</w:t>
      </w:r>
      <w:r w:rsidR="00F017E8">
        <w:rPr>
          <w:rFonts w:ascii="Times New Roman" w:eastAsia="Calibri" w:hAnsi="Times New Roman" w:cs="Times New Roman"/>
          <w:sz w:val="24"/>
          <w:szCs w:val="24"/>
        </w:rPr>
        <w:t xml:space="preserve"> people's choice of the cognitive strategy </w:t>
      </w:r>
      <w:r w:rsidR="00615AE7">
        <w:rPr>
          <w:rFonts w:ascii="Times New Roman" w:eastAsia="Calibri" w:hAnsi="Times New Roman" w:cs="Times New Roman"/>
          <w:sz w:val="24"/>
          <w:szCs w:val="24"/>
        </w:rPr>
        <w:t>they use</w:t>
      </w:r>
      <w:r w:rsidR="00F017E8">
        <w:rPr>
          <w:rFonts w:ascii="Times New Roman" w:eastAsia="Calibri" w:hAnsi="Times New Roman" w:cs="Times New Roman"/>
          <w:sz w:val="24"/>
          <w:szCs w:val="24"/>
        </w:rPr>
        <w:t xml:space="preserve"> to evaluate the savings, and </w:t>
      </w:r>
      <w:r w:rsidR="000F50FC">
        <w:rPr>
          <w:rFonts w:ascii="Times New Roman" w:eastAsia="Calibri" w:hAnsi="Times New Roman" w:cs="Times New Roman"/>
          <w:sz w:val="24"/>
          <w:szCs w:val="24"/>
        </w:rPr>
        <w:t>provide the</w:t>
      </w:r>
      <w:r w:rsidR="001E6533">
        <w:rPr>
          <w:rFonts w:ascii="Times New Roman" w:eastAsia="Calibri" w:hAnsi="Times New Roman" w:cs="Times New Roman"/>
          <w:sz w:val="24"/>
          <w:szCs w:val="24"/>
        </w:rPr>
        <w:t>ir</w:t>
      </w:r>
      <w:r w:rsidR="000F50FC">
        <w:rPr>
          <w:rFonts w:ascii="Times New Roman" w:eastAsia="Calibri" w:hAnsi="Times New Roman" w:cs="Times New Roman"/>
          <w:sz w:val="24"/>
          <w:szCs w:val="24"/>
        </w:rPr>
        <w:t xml:space="preserve"> r</w:t>
      </w:r>
      <w:r w:rsidR="00F017E8">
        <w:rPr>
          <w:rFonts w:ascii="Times New Roman" w:eastAsia="Calibri" w:hAnsi="Times New Roman" w:cs="Times New Roman"/>
          <w:sz w:val="24"/>
          <w:szCs w:val="24"/>
        </w:rPr>
        <w:t xml:space="preserve">esulting WTP. Previous studies demonstrated that faced with efficiency saving tasks, people use more simplified heuristics, that result in more biased estimations, as the task </w:t>
      </w:r>
      <w:r w:rsidR="007233C2">
        <w:rPr>
          <w:rFonts w:ascii="Times New Roman" w:eastAsia="Calibri" w:hAnsi="Times New Roman" w:cs="Times New Roman"/>
          <w:sz w:val="24"/>
          <w:szCs w:val="24"/>
        </w:rPr>
        <w:t>becomes</w:t>
      </w:r>
      <w:r w:rsidR="00842E43">
        <w:rPr>
          <w:rFonts w:ascii="Times New Roman" w:eastAsia="Calibri" w:hAnsi="Times New Roman" w:cs="Times New Roman"/>
          <w:sz w:val="24"/>
          <w:szCs w:val="24"/>
        </w:rPr>
        <w:t xml:space="preserve"> more complex</w:t>
      </w:r>
      <w:r w:rsidR="00842E43" w:rsidRPr="00842E43">
        <w:rPr>
          <w:rFonts w:ascii="Times New Roman" w:eastAsia="Calibri" w:hAnsi="Times New Roman" w:cs="Times New Roman"/>
          <w:sz w:val="24"/>
          <w:szCs w:val="24"/>
        </w:rPr>
        <w:t xml:space="preserve"> (De Langhe &amp; Puntoni, 2016; Gamliel &amp; Peer, 2019). </w:t>
      </w:r>
      <w:r w:rsidR="00842E43">
        <w:rPr>
          <w:rFonts w:ascii="Times New Roman" w:eastAsia="Calibri" w:hAnsi="Times New Roman" w:cs="Times New Roman"/>
          <w:sz w:val="24"/>
          <w:szCs w:val="24"/>
        </w:rPr>
        <w:t xml:space="preserve">Consistent with these findings, we found that people express more willingness to overpay for </w:t>
      </w:r>
      <w:r w:rsidR="006821A9">
        <w:rPr>
          <w:rFonts w:ascii="Times New Roman" w:eastAsia="Calibri" w:hAnsi="Times New Roman" w:cs="Times New Roman"/>
          <w:sz w:val="24"/>
          <w:szCs w:val="24"/>
        </w:rPr>
        <w:t xml:space="preserve">larger upgrades of </w:t>
      </w:r>
      <w:r w:rsidR="00842E43">
        <w:rPr>
          <w:rFonts w:ascii="Times New Roman" w:eastAsia="Calibri" w:hAnsi="Times New Roman" w:cs="Times New Roman"/>
          <w:sz w:val="24"/>
          <w:szCs w:val="24"/>
        </w:rPr>
        <w:t xml:space="preserve">products and services </w:t>
      </w:r>
      <w:r w:rsidR="006821A9">
        <w:rPr>
          <w:rFonts w:ascii="Times New Roman" w:eastAsia="Calibri" w:hAnsi="Times New Roman" w:cs="Times New Roman"/>
          <w:sz w:val="24"/>
          <w:szCs w:val="24"/>
        </w:rPr>
        <w:t xml:space="preserve">in a more complex task of joint evaluation, but </w:t>
      </w:r>
      <w:r w:rsidR="000F50FC">
        <w:rPr>
          <w:rFonts w:ascii="Times New Roman" w:eastAsia="Calibri" w:hAnsi="Times New Roman" w:cs="Times New Roman"/>
          <w:sz w:val="24"/>
          <w:szCs w:val="24"/>
        </w:rPr>
        <w:t xml:space="preserve">less so </w:t>
      </w:r>
      <w:r w:rsidR="006821A9">
        <w:rPr>
          <w:rFonts w:ascii="Times New Roman" w:eastAsia="Calibri" w:hAnsi="Times New Roman" w:cs="Times New Roman"/>
          <w:sz w:val="24"/>
          <w:szCs w:val="24"/>
        </w:rPr>
        <w:t>in the simpler task of separate evaluation.</w:t>
      </w:r>
      <w:r w:rsidR="00615AE7" w:rsidRPr="00615AE7">
        <w:rPr>
          <w:rFonts w:asciiTheme="majorBidi" w:hAnsiTheme="majorBidi" w:cstheme="majorBidi"/>
          <w:sz w:val="24"/>
          <w:szCs w:val="24"/>
        </w:rPr>
        <w:t xml:space="preserve"> </w:t>
      </w:r>
      <w:r w:rsidR="00A269CD">
        <w:rPr>
          <w:rFonts w:asciiTheme="majorBidi" w:hAnsiTheme="majorBidi" w:cstheme="majorBidi"/>
          <w:sz w:val="24"/>
          <w:szCs w:val="24"/>
        </w:rPr>
        <w:t>These</w:t>
      </w:r>
      <w:r w:rsidR="009844A9">
        <w:rPr>
          <w:rFonts w:asciiTheme="majorBidi" w:hAnsiTheme="majorBidi" w:cstheme="majorBidi"/>
          <w:sz w:val="24"/>
          <w:szCs w:val="24"/>
        </w:rPr>
        <w:t xml:space="preserve"> findings are consistent with </w:t>
      </w:r>
      <w:r w:rsidR="00A269CD">
        <w:rPr>
          <w:rFonts w:asciiTheme="majorBidi" w:hAnsiTheme="majorBidi" w:cstheme="majorBidi"/>
          <w:sz w:val="24"/>
          <w:szCs w:val="24"/>
        </w:rPr>
        <w:t xml:space="preserve">the theoretical account of </w:t>
      </w:r>
      <w:r w:rsidR="009844A9">
        <w:rPr>
          <w:rFonts w:asciiTheme="majorBidi" w:hAnsiTheme="majorBidi" w:cstheme="majorBidi"/>
          <w:sz w:val="24"/>
          <w:szCs w:val="24"/>
        </w:rPr>
        <w:t>different availability of cognitive strategies (e.g., heuristics) in the two modes:</w:t>
      </w:r>
      <w:r w:rsidR="00615AE7">
        <w:rPr>
          <w:rFonts w:asciiTheme="majorBidi" w:hAnsiTheme="majorBidi" w:cstheme="majorBidi"/>
          <w:sz w:val="24"/>
          <w:szCs w:val="24"/>
        </w:rPr>
        <w:t xml:space="preserve"> faced with upgrade options in a </w:t>
      </w:r>
      <w:r w:rsidR="001B6367">
        <w:rPr>
          <w:rFonts w:asciiTheme="majorBidi" w:hAnsiTheme="majorBidi" w:cstheme="majorBidi"/>
          <w:sz w:val="24"/>
          <w:szCs w:val="24"/>
        </w:rPr>
        <w:t>SE</w:t>
      </w:r>
      <w:r w:rsidR="00615AE7">
        <w:rPr>
          <w:rFonts w:asciiTheme="majorBidi" w:hAnsiTheme="majorBidi" w:cstheme="majorBidi"/>
          <w:sz w:val="24"/>
          <w:szCs w:val="24"/>
        </w:rPr>
        <w:t xml:space="preserve"> mode, people estimate the savings </w:t>
      </w:r>
      <w:r w:rsidR="001B6367">
        <w:rPr>
          <w:rFonts w:asciiTheme="majorBidi" w:hAnsiTheme="majorBidi" w:cstheme="majorBidi"/>
          <w:sz w:val="24"/>
          <w:szCs w:val="24"/>
        </w:rPr>
        <w:t xml:space="preserve">following </w:t>
      </w:r>
      <w:r w:rsidR="00615AE7">
        <w:rPr>
          <w:rFonts w:asciiTheme="majorBidi" w:hAnsiTheme="majorBidi" w:cstheme="majorBidi"/>
          <w:sz w:val="24"/>
          <w:szCs w:val="24"/>
        </w:rPr>
        <w:t xml:space="preserve">either the normative formula or use more complex heuristic (i.e., </w:t>
      </w:r>
      <w:r w:rsidR="00615AE7" w:rsidRPr="0084174B">
        <w:rPr>
          <w:rFonts w:asciiTheme="majorBidi" w:hAnsiTheme="majorBidi" w:cstheme="majorBidi"/>
          <w:sz w:val="24"/>
          <w:szCs w:val="24"/>
        </w:rPr>
        <w:t xml:space="preserve">the </w:t>
      </w:r>
      <w:r w:rsidR="00615AE7" w:rsidRPr="00A83C1D">
        <w:rPr>
          <w:rFonts w:asciiTheme="majorBidi" w:hAnsiTheme="majorBidi" w:cstheme="majorBidi"/>
          <w:i/>
          <w:iCs/>
          <w:sz w:val="24"/>
          <w:szCs w:val="24"/>
        </w:rPr>
        <w:t>Proportion</w:t>
      </w:r>
      <w:r w:rsidR="00615AE7" w:rsidRPr="0084174B">
        <w:rPr>
          <w:rFonts w:asciiTheme="majorBidi" w:hAnsiTheme="majorBidi" w:cstheme="majorBidi"/>
          <w:sz w:val="24"/>
          <w:szCs w:val="24"/>
        </w:rPr>
        <w:t xml:space="preserve"> heuristic</w:t>
      </w:r>
      <w:r w:rsidR="00615AE7">
        <w:rPr>
          <w:rFonts w:asciiTheme="majorBidi" w:hAnsiTheme="majorBidi" w:cstheme="majorBidi"/>
          <w:sz w:val="24"/>
          <w:szCs w:val="24"/>
        </w:rPr>
        <w:t xml:space="preserve">), resulting in small to no bias in judging the larger and smaller upgrades and expressing calibrated WTP. </w:t>
      </w:r>
      <w:r w:rsidR="009844A9">
        <w:rPr>
          <w:rFonts w:asciiTheme="majorBidi" w:hAnsiTheme="majorBidi" w:cstheme="majorBidi"/>
          <w:sz w:val="24"/>
          <w:szCs w:val="24"/>
        </w:rPr>
        <w:t xml:space="preserve">However, </w:t>
      </w:r>
      <w:r w:rsidR="00615AE7">
        <w:rPr>
          <w:rFonts w:asciiTheme="majorBidi" w:hAnsiTheme="majorBidi" w:cstheme="majorBidi"/>
          <w:sz w:val="24"/>
          <w:szCs w:val="24"/>
        </w:rPr>
        <w:t xml:space="preserve">when faced with upgrade options </w:t>
      </w:r>
      <w:r w:rsidR="00615AE7" w:rsidRPr="0084174B">
        <w:rPr>
          <w:rFonts w:asciiTheme="majorBidi" w:hAnsiTheme="majorBidi" w:cstheme="majorBidi"/>
          <w:sz w:val="24"/>
          <w:szCs w:val="24"/>
        </w:rPr>
        <w:t xml:space="preserve">simultaneously </w:t>
      </w:r>
      <w:r w:rsidR="00615AE7">
        <w:rPr>
          <w:rFonts w:asciiTheme="majorBidi" w:hAnsiTheme="majorBidi" w:cstheme="majorBidi"/>
          <w:sz w:val="24"/>
          <w:szCs w:val="24"/>
        </w:rPr>
        <w:t xml:space="preserve">in </w:t>
      </w:r>
      <w:r w:rsidR="001B6367">
        <w:rPr>
          <w:rFonts w:asciiTheme="majorBidi" w:hAnsiTheme="majorBidi" w:cstheme="majorBidi"/>
          <w:sz w:val="24"/>
          <w:szCs w:val="24"/>
        </w:rPr>
        <w:t>JE</w:t>
      </w:r>
      <w:r w:rsidR="00615AE7">
        <w:rPr>
          <w:rFonts w:asciiTheme="majorBidi" w:hAnsiTheme="majorBidi" w:cstheme="majorBidi"/>
          <w:sz w:val="24"/>
          <w:szCs w:val="24"/>
        </w:rPr>
        <w:t xml:space="preserve"> mode</w:t>
      </w:r>
      <w:r w:rsidR="00615AE7" w:rsidRPr="0084174B">
        <w:rPr>
          <w:rFonts w:asciiTheme="majorBidi" w:hAnsiTheme="majorBidi" w:cstheme="majorBidi"/>
          <w:sz w:val="24"/>
          <w:szCs w:val="24"/>
        </w:rPr>
        <w:t xml:space="preserve">, people abandon </w:t>
      </w:r>
      <w:r w:rsidR="00615AE7">
        <w:rPr>
          <w:rFonts w:asciiTheme="majorBidi" w:hAnsiTheme="majorBidi" w:cstheme="majorBidi"/>
          <w:sz w:val="24"/>
          <w:szCs w:val="24"/>
        </w:rPr>
        <w:t xml:space="preserve">both the normative formula and </w:t>
      </w:r>
      <w:r w:rsidR="00615AE7" w:rsidRPr="0084174B">
        <w:rPr>
          <w:rFonts w:asciiTheme="majorBidi" w:hAnsiTheme="majorBidi" w:cstheme="majorBidi"/>
          <w:sz w:val="24"/>
          <w:szCs w:val="24"/>
        </w:rPr>
        <w:t>the extra step of converting upgrades to proportions</w:t>
      </w:r>
      <w:r w:rsidR="00615AE7">
        <w:rPr>
          <w:rFonts w:asciiTheme="majorBidi" w:hAnsiTheme="majorBidi" w:cstheme="majorBidi"/>
          <w:sz w:val="24"/>
          <w:szCs w:val="24"/>
        </w:rPr>
        <w:t>,</w:t>
      </w:r>
      <w:r w:rsidR="00615AE7" w:rsidRPr="0084174B">
        <w:rPr>
          <w:rFonts w:asciiTheme="majorBidi" w:hAnsiTheme="majorBidi" w:cstheme="majorBidi"/>
          <w:sz w:val="24"/>
          <w:szCs w:val="24"/>
        </w:rPr>
        <w:t xml:space="preserve"> </w:t>
      </w:r>
      <w:r w:rsidR="001B6367">
        <w:rPr>
          <w:rFonts w:asciiTheme="majorBidi" w:hAnsiTheme="majorBidi" w:cstheme="majorBidi"/>
          <w:sz w:val="24"/>
          <w:szCs w:val="24"/>
        </w:rPr>
        <w:t xml:space="preserve">and seem </w:t>
      </w:r>
      <w:r w:rsidR="00615AE7">
        <w:rPr>
          <w:rFonts w:asciiTheme="majorBidi" w:hAnsiTheme="majorBidi" w:cstheme="majorBidi"/>
          <w:sz w:val="24"/>
          <w:szCs w:val="24"/>
        </w:rPr>
        <w:t>to</w:t>
      </w:r>
      <w:r w:rsidR="00615AE7" w:rsidRPr="0084174B">
        <w:rPr>
          <w:rFonts w:asciiTheme="majorBidi" w:hAnsiTheme="majorBidi" w:cstheme="majorBidi"/>
          <w:sz w:val="24"/>
          <w:szCs w:val="24"/>
        </w:rPr>
        <w:t xml:space="preserve"> </w:t>
      </w:r>
      <w:r w:rsidR="00615AE7">
        <w:rPr>
          <w:rFonts w:asciiTheme="majorBidi" w:hAnsiTheme="majorBidi" w:cstheme="majorBidi"/>
          <w:sz w:val="24"/>
          <w:szCs w:val="24"/>
        </w:rPr>
        <w:t xml:space="preserve">follow </w:t>
      </w:r>
      <w:r w:rsidR="00615AE7" w:rsidRPr="0084174B">
        <w:rPr>
          <w:rFonts w:asciiTheme="majorBidi" w:hAnsiTheme="majorBidi" w:cstheme="majorBidi"/>
          <w:sz w:val="24"/>
          <w:szCs w:val="24"/>
        </w:rPr>
        <w:t xml:space="preserve">the simpler </w:t>
      </w:r>
      <w:r w:rsidR="00615AE7" w:rsidRPr="00A83C1D">
        <w:rPr>
          <w:rFonts w:asciiTheme="majorBidi" w:hAnsiTheme="majorBidi" w:cstheme="majorBidi"/>
          <w:i/>
          <w:iCs/>
          <w:sz w:val="24"/>
          <w:szCs w:val="24"/>
        </w:rPr>
        <w:t>D</w:t>
      </w:r>
      <w:r w:rsidR="00A269CD" w:rsidRPr="00A83C1D">
        <w:rPr>
          <w:rFonts w:asciiTheme="majorBidi" w:hAnsiTheme="majorBidi" w:cstheme="majorBidi"/>
          <w:i/>
          <w:iCs/>
          <w:sz w:val="24"/>
          <w:szCs w:val="24"/>
        </w:rPr>
        <w:t>ifference</w:t>
      </w:r>
      <w:r w:rsidR="00A269CD">
        <w:rPr>
          <w:rFonts w:asciiTheme="majorBidi" w:hAnsiTheme="majorBidi" w:cstheme="majorBidi"/>
          <w:sz w:val="24"/>
          <w:szCs w:val="24"/>
        </w:rPr>
        <w:t xml:space="preserve"> heuristic</w:t>
      </w:r>
      <w:r w:rsidR="00615AE7">
        <w:rPr>
          <w:rFonts w:asciiTheme="majorBidi" w:hAnsiTheme="majorBidi" w:cstheme="majorBidi"/>
          <w:sz w:val="24"/>
          <w:szCs w:val="24"/>
        </w:rPr>
        <w:t xml:space="preserve">. </w:t>
      </w:r>
      <w:r w:rsidR="006821A9">
        <w:rPr>
          <w:rFonts w:ascii="Times New Roman" w:eastAsia="Calibri" w:hAnsi="Times New Roman" w:cs="Times New Roman"/>
          <w:sz w:val="24"/>
          <w:szCs w:val="24"/>
        </w:rPr>
        <w:t xml:space="preserve"> </w:t>
      </w:r>
    </w:p>
    <w:p w14:paraId="6767343E" w14:textId="24FF5B91" w:rsidR="00994687" w:rsidRDefault="00994687" w:rsidP="009D4D17">
      <w:pPr>
        <w:autoSpaceDE w:val="0"/>
        <w:autoSpaceDN w:val="0"/>
        <w:bidi w:val="0"/>
        <w:adjustRightInd w:val="0"/>
        <w:spacing w:after="0" w:line="480" w:lineRule="auto"/>
        <w:ind w:firstLine="720"/>
        <w:rPr>
          <w:rFonts w:ascii="Times New Roman" w:eastAsia="Calibri" w:hAnsi="Times New Roman" w:cs="Times New Roman"/>
          <w:sz w:val="24"/>
          <w:szCs w:val="24"/>
          <w:rtl/>
        </w:rPr>
      </w:pPr>
      <w:r w:rsidRPr="00994687">
        <w:rPr>
          <w:rFonts w:ascii="Times New Roman" w:eastAsia="Calibri" w:hAnsi="Times New Roman" w:cs="Times New Roman"/>
          <w:sz w:val="24"/>
          <w:szCs w:val="24"/>
        </w:rPr>
        <w:t>Tversky</w:t>
      </w:r>
      <w:r>
        <w:rPr>
          <w:rFonts w:ascii="Times New Roman" w:eastAsia="Calibri" w:hAnsi="Times New Roman" w:cs="Times New Roman"/>
          <w:sz w:val="24"/>
          <w:szCs w:val="24"/>
        </w:rPr>
        <w:t xml:space="preserve"> and</w:t>
      </w:r>
      <w:r w:rsidRPr="00994687">
        <w:rPr>
          <w:rFonts w:ascii="Times New Roman" w:eastAsia="Calibri" w:hAnsi="Times New Roman" w:cs="Times New Roman"/>
          <w:sz w:val="24"/>
          <w:szCs w:val="24"/>
        </w:rPr>
        <w:t xml:space="preserve"> Kahneman</w:t>
      </w:r>
      <w:r>
        <w:rPr>
          <w:rFonts w:ascii="Times New Roman" w:eastAsia="Calibri" w:hAnsi="Times New Roman" w:cs="Times New Roman"/>
          <w:sz w:val="24"/>
          <w:szCs w:val="24"/>
        </w:rPr>
        <w:t xml:space="preserve"> </w:t>
      </w:r>
      <w:r w:rsidRPr="00994687">
        <w:rPr>
          <w:rFonts w:ascii="Times New Roman" w:eastAsia="Calibri" w:hAnsi="Times New Roman" w:cs="Times New Roman"/>
          <w:sz w:val="24"/>
          <w:szCs w:val="24"/>
        </w:rPr>
        <w:t>(1974)</w:t>
      </w:r>
      <w:r>
        <w:rPr>
          <w:rFonts w:ascii="Times New Roman" w:eastAsia="Calibri" w:hAnsi="Times New Roman" w:cs="Times New Roman"/>
          <w:sz w:val="24"/>
          <w:szCs w:val="24"/>
        </w:rPr>
        <w:t xml:space="preserve"> </w:t>
      </w:r>
      <w:r w:rsidR="00BC1241">
        <w:rPr>
          <w:rFonts w:ascii="Times New Roman" w:eastAsia="Calibri" w:hAnsi="Times New Roman" w:cs="Times New Roman"/>
          <w:sz w:val="24"/>
          <w:szCs w:val="24"/>
        </w:rPr>
        <w:t xml:space="preserve">have already </w:t>
      </w:r>
      <w:r>
        <w:rPr>
          <w:rFonts w:ascii="Times New Roman" w:eastAsia="Calibri" w:hAnsi="Times New Roman" w:cs="Times New Roman"/>
          <w:sz w:val="24"/>
          <w:szCs w:val="24"/>
        </w:rPr>
        <w:t>showed that faced with difficult cognitive decisions, people prefer to use cognitive shortcuts (i.e., heuristics) rather than normative rules.</w:t>
      </w:r>
      <w:r w:rsidR="009D4D17">
        <w:rPr>
          <w:rFonts w:ascii="Times New Roman" w:eastAsia="Calibri" w:hAnsi="Times New Roman" w:cs="Times New Roman"/>
          <w:sz w:val="24"/>
          <w:szCs w:val="24"/>
        </w:rPr>
        <w:t xml:space="preserve"> </w:t>
      </w:r>
      <w:r w:rsidR="001E4D3E">
        <w:rPr>
          <w:rFonts w:ascii="Times New Roman" w:eastAsia="Calibri" w:hAnsi="Times New Roman" w:cs="Times New Roman"/>
          <w:sz w:val="24"/>
          <w:szCs w:val="24"/>
        </w:rPr>
        <w:t xml:space="preserve">In this paper we further suggest that cognitive difficulty </w:t>
      </w:r>
      <w:r w:rsidR="00BC1241">
        <w:rPr>
          <w:rFonts w:ascii="Times New Roman" w:eastAsia="Calibri" w:hAnsi="Times New Roman" w:cs="Times New Roman"/>
          <w:sz w:val="24"/>
          <w:szCs w:val="24"/>
        </w:rPr>
        <w:t xml:space="preserve">can also </w:t>
      </w:r>
      <w:r w:rsidR="001E4D3E">
        <w:rPr>
          <w:rFonts w:ascii="Times New Roman" w:eastAsia="Calibri" w:hAnsi="Times New Roman" w:cs="Times New Roman"/>
          <w:sz w:val="24"/>
          <w:szCs w:val="24"/>
        </w:rPr>
        <w:t xml:space="preserve">affect </w:t>
      </w:r>
      <w:r>
        <w:rPr>
          <w:rFonts w:ascii="Times New Roman" w:eastAsia="Calibri" w:hAnsi="Times New Roman" w:cs="Times New Roman"/>
          <w:sz w:val="24"/>
          <w:szCs w:val="24"/>
        </w:rPr>
        <w:t>people</w:t>
      </w:r>
      <w:r w:rsidR="001E4D3E">
        <w:rPr>
          <w:rFonts w:ascii="Times New Roman" w:eastAsia="Calibri" w:hAnsi="Times New Roman" w:cs="Times New Roman"/>
          <w:sz w:val="24"/>
          <w:szCs w:val="24"/>
        </w:rPr>
        <w:t>'s choice of heuristics</w:t>
      </w:r>
      <w:r w:rsidR="004505F3">
        <w:rPr>
          <w:rFonts w:ascii="Times New Roman" w:eastAsia="Calibri" w:hAnsi="Times New Roman" w:cs="Times New Roman"/>
          <w:sz w:val="24"/>
          <w:szCs w:val="24"/>
        </w:rPr>
        <w:t>:</w:t>
      </w:r>
      <w:r w:rsidR="001E4D3E">
        <w:rPr>
          <w:rFonts w:ascii="Times New Roman" w:eastAsia="Calibri" w:hAnsi="Times New Roman" w:cs="Times New Roman"/>
          <w:sz w:val="24"/>
          <w:szCs w:val="24"/>
        </w:rPr>
        <w:t xml:space="preserve"> </w:t>
      </w:r>
      <w:r w:rsidR="004505F3">
        <w:rPr>
          <w:rFonts w:ascii="Times New Roman" w:eastAsia="Calibri" w:hAnsi="Times New Roman" w:cs="Times New Roman"/>
          <w:sz w:val="24"/>
          <w:szCs w:val="24"/>
        </w:rPr>
        <w:t>when the task at hand gets more cognitively difficult and demanding</w:t>
      </w:r>
      <w:r w:rsidR="00DD12E5">
        <w:rPr>
          <w:rFonts w:ascii="Times New Roman" w:eastAsia="Calibri" w:hAnsi="Times New Roman" w:cs="Times New Roman"/>
          <w:sz w:val="24"/>
          <w:szCs w:val="24"/>
        </w:rPr>
        <w:t>,</w:t>
      </w:r>
      <w:r w:rsidR="004505F3">
        <w:rPr>
          <w:rFonts w:ascii="Times New Roman" w:eastAsia="Calibri" w:hAnsi="Times New Roman" w:cs="Times New Roman"/>
          <w:sz w:val="24"/>
          <w:szCs w:val="24"/>
        </w:rPr>
        <w:t xml:space="preserve"> people </w:t>
      </w:r>
      <w:r>
        <w:rPr>
          <w:rFonts w:ascii="Times New Roman" w:eastAsia="Calibri" w:hAnsi="Times New Roman" w:cs="Times New Roman"/>
          <w:sz w:val="24"/>
          <w:szCs w:val="24"/>
        </w:rPr>
        <w:t>revert to simpler heuristics over more complicated ones.</w:t>
      </w:r>
      <w:r w:rsidR="003465EB">
        <w:rPr>
          <w:rFonts w:ascii="Times New Roman" w:eastAsia="Calibri" w:hAnsi="Times New Roman" w:cs="Times New Roman"/>
          <w:sz w:val="24"/>
          <w:szCs w:val="24"/>
        </w:rPr>
        <w:t xml:space="preserve"> </w:t>
      </w:r>
      <w:r w:rsidR="00DD12E5">
        <w:rPr>
          <w:rFonts w:ascii="Times New Roman" w:eastAsia="Calibri" w:hAnsi="Times New Roman" w:cs="Times New Roman"/>
          <w:sz w:val="24"/>
          <w:szCs w:val="24"/>
        </w:rPr>
        <w:t>W</w:t>
      </w:r>
      <w:r w:rsidR="003465EB">
        <w:rPr>
          <w:rFonts w:ascii="Times New Roman" w:eastAsia="Calibri" w:hAnsi="Times New Roman" w:cs="Times New Roman"/>
          <w:sz w:val="24"/>
          <w:szCs w:val="24"/>
        </w:rPr>
        <w:t xml:space="preserve">e presented the effect of cognitive difficulty on heuristic choice in the </w:t>
      </w:r>
      <w:r w:rsidR="00BC1241">
        <w:rPr>
          <w:rFonts w:ascii="Times New Roman" w:eastAsia="Calibri" w:hAnsi="Times New Roman" w:cs="Times New Roman"/>
          <w:sz w:val="24"/>
          <w:szCs w:val="24"/>
        </w:rPr>
        <w:t xml:space="preserve">special </w:t>
      </w:r>
      <w:r w:rsidR="003465EB">
        <w:rPr>
          <w:rFonts w:ascii="Times New Roman" w:eastAsia="Calibri" w:hAnsi="Times New Roman" w:cs="Times New Roman"/>
          <w:sz w:val="24"/>
          <w:szCs w:val="24"/>
        </w:rPr>
        <w:t xml:space="preserve">context of efficiency measures, </w:t>
      </w:r>
      <w:r w:rsidR="00BC1241">
        <w:rPr>
          <w:rFonts w:ascii="Times New Roman" w:eastAsia="Calibri" w:hAnsi="Times New Roman" w:cs="Times New Roman"/>
          <w:sz w:val="24"/>
          <w:szCs w:val="24"/>
        </w:rPr>
        <w:t xml:space="preserve">but </w:t>
      </w:r>
      <w:r w:rsidR="00DD12E5">
        <w:rPr>
          <w:rFonts w:ascii="Times New Roman" w:eastAsia="Calibri" w:hAnsi="Times New Roman" w:cs="Times New Roman"/>
          <w:sz w:val="24"/>
          <w:szCs w:val="24"/>
        </w:rPr>
        <w:t xml:space="preserve">future research </w:t>
      </w:r>
      <w:r w:rsidR="00BC1241">
        <w:rPr>
          <w:rFonts w:ascii="Times New Roman" w:eastAsia="Calibri" w:hAnsi="Times New Roman" w:cs="Times New Roman"/>
          <w:sz w:val="24"/>
          <w:szCs w:val="24"/>
        </w:rPr>
        <w:t xml:space="preserve">could </w:t>
      </w:r>
      <w:r w:rsidR="00DD12E5">
        <w:rPr>
          <w:rFonts w:ascii="Times New Roman" w:eastAsia="Calibri" w:hAnsi="Times New Roman" w:cs="Times New Roman"/>
          <w:sz w:val="24"/>
          <w:szCs w:val="24"/>
        </w:rPr>
        <w:t xml:space="preserve">examine </w:t>
      </w:r>
      <w:r w:rsidR="003465EB">
        <w:rPr>
          <w:rFonts w:ascii="Times New Roman" w:eastAsia="Calibri" w:hAnsi="Times New Roman" w:cs="Times New Roman"/>
          <w:sz w:val="24"/>
          <w:szCs w:val="24"/>
        </w:rPr>
        <w:t xml:space="preserve">similar effect of reverting to simpler heuristics in other </w:t>
      </w:r>
      <w:r w:rsidR="00DD12E5">
        <w:rPr>
          <w:rFonts w:ascii="Times New Roman" w:eastAsia="Calibri" w:hAnsi="Times New Roman" w:cs="Times New Roman"/>
          <w:sz w:val="24"/>
          <w:szCs w:val="24"/>
        </w:rPr>
        <w:t xml:space="preserve">judgment and decision making </w:t>
      </w:r>
      <w:r w:rsidR="003465EB">
        <w:rPr>
          <w:rFonts w:ascii="Times New Roman" w:eastAsia="Calibri" w:hAnsi="Times New Roman" w:cs="Times New Roman"/>
          <w:sz w:val="24"/>
          <w:szCs w:val="24"/>
        </w:rPr>
        <w:t xml:space="preserve">contexts </w:t>
      </w:r>
      <w:r w:rsidR="00DD12E5">
        <w:rPr>
          <w:rFonts w:ascii="Times New Roman" w:eastAsia="Calibri" w:hAnsi="Times New Roman" w:cs="Times New Roman"/>
          <w:sz w:val="24"/>
          <w:szCs w:val="24"/>
        </w:rPr>
        <w:t xml:space="preserve">that involve </w:t>
      </w:r>
      <w:r w:rsidR="003465EB">
        <w:rPr>
          <w:rFonts w:ascii="Times New Roman" w:eastAsia="Calibri" w:hAnsi="Times New Roman" w:cs="Times New Roman"/>
          <w:sz w:val="24"/>
          <w:szCs w:val="24"/>
        </w:rPr>
        <w:t>a choice between heuristics that differ in their complexity.</w:t>
      </w:r>
      <w:r w:rsidR="00BC1241">
        <w:rPr>
          <w:rFonts w:ascii="Times New Roman" w:eastAsia="Calibri" w:hAnsi="Times New Roman" w:cs="Times New Roman"/>
          <w:sz w:val="24"/>
          <w:szCs w:val="24"/>
        </w:rPr>
        <w:t xml:space="preserve"> </w:t>
      </w:r>
    </w:p>
    <w:p w14:paraId="145C2C57" w14:textId="2882F21D" w:rsidR="00BB11DD" w:rsidRDefault="00CC4B7D" w:rsidP="00797CF2">
      <w:pPr>
        <w:autoSpaceDE w:val="0"/>
        <w:autoSpaceDN w:val="0"/>
        <w:bidi w:val="0"/>
        <w:adjustRightInd w:val="0"/>
        <w:spacing w:after="0" w:line="480" w:lineRule="auto"/>
        <w:ind w:firstLine="720"/>
        <w:jc w:val="both"/>
        <w:rPr>
          <w:rFonts w:asciiTheme="majorBidi" w:hAnsiTheme="majorBidi" w:cstheme="majorBidi"/>
          <w:sz w:val="24"/>
          <w:szCs w:val="24"/>
        </w:rPr>
      </w:pPr>
      <w:r>
        <w:rPr>
          <w:rFonts w:ascii="Times New Roman" w:eastAsia="Calibri" w:hAnsi="Times New Roman" w:cs="Times New Roman"/>
          <w:sz w:val="24"/>
          <w:szCs w:val="24"/>
        </w:rPr>
        <w:lastRenderedPageBreak/>
        <w:t>The current research also contributes to the literature on biases in judgment and decision</w:t>
      </w:r>
      <w:r w:rsidR="00554A6F">
        <w:rPr>
          <w:rFonts w:ascii="Times New Roman" w:eastAsia="Calibri" w:hAnsi="Times New Roman" w:cs="Times New Roman"/>
          <w:sz w:val="24"/>
          <w:szCs w:val="24"/>
        </w:rPr>
        <w:t xml:space="preserve"> making</w:t>
      </w:r>
      <w:r>
        <w:rPr>
          <w:rFonts w:ascii="Times New Roman" w:eastAsia="Calibri" w:hAnsi="Times New Roman" w:cs="Times New Roman"/>
          <w:sz w:val="24"/>
          <w:szCs w:val="24"/>
        </w:rPr>
        <w:t xml:space="preserve"> in the context of e</w:t>
      </w:r>
      <w:r w:rsidRPr="006D79C0">
        <w:rPr>
          <w:rFonts w:ascii="Times New Roman" w:eastAsia="Calibri" w:hAnsi="Times New Roman" w:cs="Times New Roman"/>
          <w:sz w:val="24"/>
          <w:szCs w:val="24"/>
        </w:rPr>
        <w:t xml:space="preserve">fficiency </w:t>
      </w:r>
      <w:r>
        <w:rPr>
          <w:rFonts w:ascii="Times New Roman" w:eastAsia="Calibri" w:hAnsi="Times New Roman" w:cs="Times New Roman"/>
          <w:sz w:val="24"/>
          <w:szCs w:val="24"/>
        </w:rPr>
        <w:t xml:space="preserve">(or productivity) </w:t>
      </w:r>
      <w:r w:rsidRPr="006D79C0">
        <w:rPr>
          <w:rFonts w:ascii="Times New Roman" w:eastAsia="Calibri" w:hAnsi="Times New Roman" w:cs="Times New Roman"/>
          <w:sz w:val="24"/>
          <w:szCs w:val="24"/>
        </w:rPr>
        <w:t>measures</w:t>
      </w:r>
      <w:r>
        <w:rPr>
          <w:rFonts w:ascii="Times New Roman" w:eastAsia="Calibri" w:hAnsi="Times New Roman" w:cs="Times New Roman"/>
          <w:sz w:val="24"/>
          <w:szCs w:val="24"/>
        </w:rPr>
        <w:t xml:space="preserve">. </w:t>
      </w:r>
      <w:r w:rsidR="00797CF2" w:rsidRPr="009D4D17">
        <w:rPr>
          <w:rFonts w:ascii="Times New Roman" w:eastAsia="Calibri" w:hAnsi="Times New Roman" w:cs="Times New Roman"/>
          <w:sz w:val="24"/>
          <w:szCs w:val="24"/>
        </w:rPr>
        <w:t>Our findings are consistent with previous ones suggesting that people might use heuristics rather than normative strategies when trying to estimate time savings (Svenson, 2008), or fuel savings (Larrick &amp; Soll, 2008).</w:t>
      </w:r>
      <w:r w:rsidR="00797CF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Previous research demonstrated biases </w:t>
      </w:r>
      <w:r w:rsidR="00797CF2">
        <w:rPr>
          <w:rFonts w:ascii="Times New Roman" w:eastAsia="Calibri" w:hAnsi="Times New Roman" w:cs="Times New Roman"/>
          <w:sz w:val="24"/>
          <w:szCs w:val="24"/>
        </w:rPr>
        <w:t xml:space="preserve">in the context of efficiency </w:t>
      </w:r>
      <w:r w:rsidR="00797CF2" w:rsidRPr="006D79C0">
        <w:rPr>
          <w:rFonts w:ascii="Times New Roman" w:eastAsia="Calibri" w:hAnsi="Times New Roman" w:cs="Times New Roman"/>
          <w:sz w:val="24"/>
          <w:szCs w:val="24"/>
        </w:rPr>
        <w:t>measures</w:t>
      </w:r>
      <w:r w:rsidR="00797CF2">
        <w:rPr>
          <w:rFonts w:ascii="Times New Roman" w:eastAsia="Calibri" w:hAnsi="Times New Roman" w:cs="Times New Roman"/>
          <w:sz w:val="24"/>
          <w:szCs w:val="24"/>
        </w:rPr>
        <w:t xml:space="preserve"> </w:t>
      </w:r>
      <w:r>
        <w:rPr>
          <w:rFonts w:ascii="Times New Roman" w:eastAsia="Calibri" w:hAnsi="Times New Roman" w:cs="Times New Roman"/>
          <w:sz w:val="24"/>
          <w:szCs w:val="24"/>
        </w:rPr>
        <w:t>in two main contexts – when people are required to estimate the average of efficiency measures (e.g., Gamliel &amp; Peer, 2017; Falk &amp; Lann, 2008), or when they are required to evaluate efficiency savings</w:t>
      </w:r>
      <w:r w:rsidRPr="006D79C0">
        <w:rPr>
          <w:rFonts w:ascii="Times New Roman" w:eastAsia="Calibri" w:hAnsi="Times New Roman" w:cs="Times New Roman"/>
          <w:sz w:val="24"/>
          <w:szCs w:val="24"/>
        </w:rPr>
        <w:t xml:space="preserve"> (Larrick</w:t>
      </w:r>
      <w:r>
        <w:rPr>
          <w:rFonts w:ascii="Times New Roman" w:eastAsia="Calibri" w:hAnsi="Times New Roman" w:cs="Times New Roman"/>
          <w:sz w:val="24"/>
          <w:szCs w:val="24"/>
        </w:rPr>
        <w:t xml:space="preserve"> et al., </w:t>
      </w:r>
      <w:r w:rsidRPr="006D79C0">
        <w:rPr>
          <w:rFonts w:ascii="Times New Roman" w:eastAsia="Calibri" w:hAnsi="Times New Roman" w:cs="Times New Roman"/>
          <w:sz w:val="24"/>
          <w:szCs w:val="24"/>
        </w:rPr>
        <w:t>2015</w:t>
      </w:r>
      <w:r w:rsidR="00966301">
        <w:rPr>
          <w:rFonts w:ascii="Times New Roman" w:eastAsia="Calibri" w:hAnsi="Times New Roman" w:cs="Times New Roman"/>
          <w:sz w:val="24"/>
          <w:szCs w:val="24"/>
        </w:rPr>
        <w:t>; Svenso</w:t>
      </w:r>
      <w:r w:rsidR="00FB191A">
        <w:rPr>
          <w:rFonts w:ascii="Times New Roman" w:eastAsia="Calibri" w:hAnsi="Times New Roman" w:cs="Times New Roman"/>
          <w:sz w:val="24"/>
          <w:szCs w:val="24"/>
        </w:rPr>
        <w:t>n</w:t>
      </w:r>
      <w:r w:rsidR="00966301">
        <w:rPr>
          <w:rFonts w:ascii="Times New Roman" w:eastAsia="Calibri" w:hAnsi="Times New Roman" w:cs="Times New Roman"/>
          <w:sz w:val="24"/>
          <w:szCs w:val="24"/>
        </w:rPr>
        <w:t>, 2008</w:t>
      </w:r>
      <w:r w:rsidRPr="006D79C0">
        <w:rPr>
          <w:rFonts w:ascii="Times New Roman" w:eastAsia="Calibri" w:hAnsi="Times New Roman" w:cs="Times New Roman"/>
          <w:sz w:val="24"/>
          <w:szCs w:val="24"/>
        </w:rPr>
        <w:t>)</w:t>
      </w:r>
      <w:r>
        <w:rPr>
          <w:rFonts w:asciiTheme="majorBidi" w:hAnsiTheme="majorBidi" w:cstheme="majorBidi"/>
          <w:sz w:val="24"/>
          <w:szCs w:val="24"/>
        </w:rPr>
        <w:t xml:space="preserve">. </w:t>
      </w:r>
      <w:r w:rsidR="00721DCB">
        <w:rPr>
          <w:rFonts w:asciiTheme="majorBidi" w:hAnsiTheme="majorBidi" w:cstheme="majorBidi"/>
          <w:sz w:val="24"/>
          <w:szCs w:val="24"/>
        </w:rPr>
        <w:t>With respect to efficiency savings, p</w:t>
      </w:r>
      <w:r>
        <w:rPr>
          <w:rFonts w:asciiTheme="majorBidi" w:hAnsiTheme="majorBidi" w:cstheme="majorBidi"/>
          <w:sz w:val="24"/>
          <w:szCs w:val="24"/>
        </w:rPr>
        <w:t xml:space="preserve">revious studies showed that people overestimate savings when performed from high initial values of fuel </w:t>
      </w:r>
      <w:r w:rsidR="00E87C86">
        <w:rPr>
          <w:rFonts w:asciiTheme="majorBidi" w:hAnsiTheme="majorBidi" w:cstheme="majorBidi"/>
          <w:sz w:val="24"/>
          <w:szCs w:val="24"/>
        </w:rPr>
        <w:t>efficiency</w:t>
      </w:r>
      <w:r>
        <w:rPr>
          <w:rFonts w:asciiTheme="majorBidi" w:hAnsiTheme="majorBidi" w:cstheme="majorBidi"/>
          <w:sz w:val="24"/>
          <w:szCs w:val="24"/>
        </w:rPr>
        <w:t xml:space="preserve"> (Larrick &amp; Soll, 2008), and time </w:t>
      </w:r>
      <w:r w:rsidR="00E87C86">
        <w:rPr>
          <w:rFonts w:asciiTheme="majorBidi" w:hAnsiTheme="majorBidi" w:cstheme="majorBidi"/>
          <w:sz w:val="24"/>
          <w:szCs w:val="24"/>
        </w:rPr>
        <w:t xml:space="preserve">efficiency </w:t>
      </w:r>
      <w:r>
        <w:rPr>
          <w:rFonts w:asciiTheme="majorBidi" w:hAnsiTheme="majorBidi" w:cstheme="majorBidi"/>
          <w:sz w:val="24"/>
          <w:szCs w:val="24"/>
        </w:rPr>
        <w:t>(</w:t>
      </w:r>
      <w:r w:rsidR="00E87C86">
        <w:rPr>
          <w:rFonts w:asciiTheme="majorBidi" w:hAnsiTheme="majorBidi" w:cstheme="majorBidi"/>
          <w:sz w:val="24"/>
          <w:szCs w:val="24"/>
        </w:rPr>
        <w:t xml:space="preserve">i.e., speed; </w:t>
      </w:r>
      <w:r w:rsidRPr="006D79C0">
        <w:rPr>
          <w:rFonts w:ascii="Times New Roman" w:eastAsia="Arial Unicode MS" w:hAnsi="Times New Roman" w:cs="Arial Unicode MS"/>
          <w:color w:val="000000"/>
          <w:sz w:val="24"/>
          <w:szCs w:val="24"/>
          <w:u w:color="000000"/>
          <w:bdr w:val="nil"/>
        </w:rPr>
        <w:t>De Langhe &amp; Puntoni, 2016</w:t>
      </w:r>
      <w:r>
        <w:rPr>
          <w:rFonts w:ascii="Times New Roman" w:eastAsia="Arial Unicode MS" w:hAnsi="Times New Roman" w:cs="Arial Unicode MS"/>
          <w:color w:val="000000"/>
          <w:sz w:val="24"/>
          <w:szCs w:val="24"/>
          <w:u w:color="000000"/>
          <w:bdr w:val="nil"/>
        </w:rPr>
        <w:t xml:space="preserve">; </w:t>
      </w:r>
      <w:r w:rsidRPr="006D79C0">
        <w:rPr>
          <w:rFonts w:ascii="Times New Roman" w:eastAsia="Arial Unicode MS" w:hAnsi="Times New Roman" w:cs="Arial Unicode MS"/>
          <w:color w:val="000000"/>
          <w:sz w:val="24"/>
          <w:szCs w:val="24"/>
          <w:u w:color="000000"/>
          <w:bdr w:val="nil"/>
        </w:rPr>
        <w:t>Eriksson</w:t>
      </w:r>
      <w:r>
        <w:rPr>
          <w:rFonts w:ascii="Times New Roman" w:eastAsia="Arial Unicode MS" w:hAnsi="Times New Roman" w:cs="Arial Unicode MS"/>
          <w:color w:val="000000"/>
          <w:sz w:val="24"/>
          <w:szCs w:val="24"/>
          <w:u w:color="000000"/>
          <w:bdr w:val="nil"/>
        </w:rPr>
        <w:t xml:space="preserve"> et al., </w:t>
      </w:r>
      <w:r w:rsidRPr="006D79C0">
        <w:rPr>
          <w:rFonts w:ascii="Times New Roman" w:eastAsia="Arial Unicode MS" w:hAnsi="Times New Roman" w:cs="Arial Unicode MS"/>
          <w:color w:val="000000"/>
          <w:sz w:val="24"/>
          <w:szCs w:val="24"/>
          <w:u w:color="000000"/>
          <w:bdr w:val="nil"/>
        </w:rPr>
        <w:t>2013</w:t>
      </w:r>
      <w:r>
        <w:rPr>
          <w:rFonts w:ascii="Times New Roman" w:eastAsia="Arial Unicode MS" w:hAnsi="Times New Roman" w:cs="Arial Unicode MS"/>
          <w:color w:val="000000"/>
          <w:sz w:val="24"/>
          <w:szCs w:val="24"/>
          <w:u w:color="000000"/>
          <w:bdr w:val="nil"/>
        </w:rPr>
        <w:t xml:space="preserve">; </w:t>
      </w:r>
      <w:r>
        <w:rPr>
          <w:rFonts w:asciiTheme="majorBidi" w:hAnsiTheme="majorBidi" w:cstheme="majorBidi"/>
          <w:sz w:val="24"/>
          <w:szCs w:val="24"/>
        </w:rPr>
        <w:t xml:space="preserve">Peer &amp; Gamliel, 2013; Svenson, 2008, 2011). </w:t>
      </w:r>
      <w:r w:rsidR="00894394">
        <w:rPr>
          <w:rFonts w:asciiTheme="majorBidi" w:hAnsiTheme="majorBidi" w:cstheme="majorBidi"/>
          <w:sz w:val="24"/>
          <w:szCs w:val="24"/>
        </w:rPr>
        <w:t>Our findings</w:t>
      </w:r>
      <w:r>
        <w:rPr>
          <w:rFonts w:asciiTheme="majorBidi" w:hAnsiTheme="majorBidi" w:cstheme="majorBidi"/>
          <w:sz w:val="24"/>
          <w:szCs w:val="24"/>
        </w:rPr>
        <w:t xml:space="preserve"> </w:t>
      </w:r>
      <w:r w:rsidR="00721DCB">
        <w:rPr>
          <w:rFonts w:asciiTheme="majorBidi" w:hAnsiTheme="majorBidi" w:cstheme="majorBidi"/>
          <w:sz w:val="24"/>
          <w:szCs w:val="24"/>
        </w:rPr>
        <w:t>suggest that people's judgments and decisions</w:t>
      </w:r>
      <w:r>
        <w:rPr>
          <w:rFonts w:asciiTheme="majorBidi" w:hAnsiTheme="majorBidi" w:cstheme="majorBidi"/>
          <w:sz w:val="24"/>
          <w:szCs w:val="24"/>
        </w:rPr>
        <w:t xml:space="preserve"> </w:t>
      </w:r>
      <w:r w:rsidR="00721DCB">
        <w:rPr>
          <w:rFonts w:asciiTheme="majorBidi" w:hAnsiTheme="majorBidi" w:cstheme="majorBidi"/>
          <w:sz w:val="24"/>
          <w:szCs w:val="24"/>
        </w:rPr>
        <w:t xml:space="preserve">are also biased </w:t>
      </w:r>
      <w:r w:rsidR="00966301">
        <w:rPr>
          <w:rFonts w:asciiTheme="majorBidi" w:hAnsiTheme="majorBidi" w:cstheme="majorBidi"/>
          <w:sz w:val="24"/>
          <w:szCs w:val="24"/>
        </w:rPr>
        <w:t xml:space="preserve">when </w:t>
      </w:r>
      <w:r w:rsidR="00721DCB">
        <w:rPr>
          <w:rFonts w:asciiTheme="majorBidi" w:hAnsiTheme="majorBidi" w:cstheme="majorBidi"/>
          <w:sz w:val="24"/>
          <w:szCs w:val="24"/>
        </w:rPr>
        <w:t>smaller and larger upgrades</w:t>
      </w:r>
      <w:r>
        <w:rPr>
          <w:rFonts w:asciiTheme="majorBidi" w:hAnsiTheme="majorBidi" w:cstheme="majorBidi"/>
          <w:sz w:val="24"/>
          <w:szCs w:val="24"/>
        </w:rPr>
        <w:t xml:space="preserve"> </w:t>
      </w:r>
      <w:r w:rsidR="00721DCB">
        <w:rPr>
          <w:rFonts w:asciiTheme="majorBidi" w:hAnsiTheme="majorBidi" w:cstheme="majorBidi"/>
          <w:sz w:val="24"/>
          <w:szCs w:val="24"/>
        </w:rPr>
        <w:t xml:space="preserve">from a single initial value </w:t>
      </w:r>
      <w:r>
        <w:rPr>
          <w:rFonts w:asciiTheme="majorBidi" w:hAnsiTheme="majorBidi" w:cstheme="majorBidi"/>
          <w:sz w:val="24"/>
          <w:szCs w:val="24"/>
        </w:rPr>
        <w:t xml:space="preserve">are evaluated. </w:t>
      </w:r>
      <w:r w:rsidR="00721DCB">
        <w:rPr>
          <w:rFonts w:asciiTheme="majorBidi" w:hAnsiTheme="majorBidi" w:cstheme="majorBidi"/>
          <w:sz w:val="24"/>
          <w:szCs w:val="24"/>
        </w:rPr>
        <w:t>We propose that i</w:t>
      </w:r>
      <w:r w:rsidR="008F1744">
        <w:rPr>
          <w:rFonts w:asciiTheme="majorBidi" w:hAnsiTheme="majorBidi" w:cstheme="majorBidi"/>
          <w:sz w:val="24"/>
          <w:szCs w:val="24"/>
        </w:rPr>
        <w:t>n such contexts t</w:t>
      </w:r>
      <w:r>
        <w:rPr>
          <w:rFonts w:asciiTheme="majorBidi" w:hAnsiTheme="majorBidi" w:cstheme="majorBidi"/>
          <w:sz w:val="24"/>
          <w:szCs w:val="24"/>
        </w:rPr>
        <w:t xml:space="preserve">he </w:t>
      </w:r>
      <w:r w:rsidR="00966301">
        <w:rPr>
          <w:rFonts w:asciiTheme="majorBidi" w:hAnsiTheme="majorBidi" w:cstheme="majorBidi"/>
          <w:sz w:val="24"/>
          <w:szCs w:val="24"/>
        </w:rPr>
        <w:t xml:space="preserve">willingness to over-pay for the larger efficiency upgrade in </w:t>
      </w:r>
      <w:r w:rsidR="00BC1241">
        <w:rPr>
          <w:rFonts w:asciiTheme="majorBidi" w:hAnsiTheme="majorBidi" w:cstheme="majorBidi"/>
          <w:sz w:val="24"/>
          <w:szCs w:val="24"/>
        </w:rPr>
        <w:t>JE</w:t>
      </w:r>
      <w:r w:rsidR="00966301">
        <w:rPr>
          <w:rFonts w:asciiTheme="majorBidi" w:hAnsiTheme="majorBidi" w:cstheme="majorBidi"/>
          <w:sz w:val="24"/>
          <w:szCs w:val="24"/>
        </w:rPr>
        <w:t xml:space="preserve"> mode</w:t>
      </w:r>
      <w:r>
        <w:rPr>
          <w:rFonts w:asciiTheme="majorBidi" w:hAnsiTheme="majorBidi" w:cstheme="majorBidi"/>
          <w:sz w:val="24"/>
          <w:szCs w:val="24"/>
        </w:rPr>
        <w:t xml:space="preserve"> </w:t>
      </w:r>
      <w:r w:rsidR="00721DCB">
        <w:rPr>
          <w:rFonts w:asciiTheme="majorBidi" w:hAnsiTheme="majorBidi" w:cstheme="majorBidi"/>
          <w:sz w:val="24"/>
          <w:szCs w:val="24"/>
        </w:rPr>
        <w:t>but no</w:t>
      </w:r>
      <w:r w:rsidR="00873476">
        <w:rPr>
          <w:rFonts w:asciiTheme="majorBidi" w:hAnsiTheme="majorBidi" w:cstheme="majorBidi"/>
          <w:sz w:val="24"/>
          <w:szCs w:val="24"/>
        </w:rPr>
        <w:t>t</w:t>
      </w:r>
      <w:r w:rsidR="00721DCB">
        <w:rPr>
          <w:rFonts w:asciiTheme="majorBidi" w:hAnsiTheme="majorBidi" w:cstheme="majorBidi"/>
          <w:sz w:val="24"/>
          <w:szCs w:val="24"/>
        </w:rPr>
        <w:t xml:space="preserve"> in a </w:t>
      </w:r>
      <w:r w:rsidR="00797CF2">
        <w:rPr>
          <w:rFonts w:asciiTheme="majorBidi" w:hAnsiTheme="majorBidi" w:cstheme="majorBidi"/>
          <w:sz w:val="24"/>
          <w:szCs w:val="24"/>
        </w:rPr>
        <w:t>SE</w:t>
      </w:r>
      <w:r w:rsidR="00721DCB">
        <w:rPr>
          <w:rFonts w:asciiTheme="majorBidi" w:hAnsiTheme="majorBidi" w:cstheme="majorBidi"/>
          <w:sz w:val="24"/>
          <w:szCs w:val="24"/>
        </w:rPr>
        <w:t xml:space="preserve"> mode </w:t>
      </w:r>
      <w:r>
        <w:rPr>
          <w:rFonts w:asciiTheme="majorBidi" w:hAnsiTheme="majorBidi" w:cstheme="majorBidi"/>
          <w:sz w:val="24"/>
          <w:szCs w:val="24"/>
        </w:rPr>
        <w:t xml:space="preserve">could be attributed to </w:t>
      </w:r>
      <w:r w:rsidR="008F1744">
        <w:rPr>
          <w:rFonts w:asciiTheme="majorBidi" w:hAnsiTheme="majorBidi" w:cstheme="majorBidi"/>
          <w:sz w:val="24"/>
          <w:szCs w:val="24"/>
        </w:rPr>
        <w:t xml:space="preserve">the differential availability of the normative rule, the </w:t>
      </w:r>
      <w:r w:rsidR="008F1744" w:rsidRPr="00A83C1D">
        <w:rPr>
          <w:rFonts w:asciiTheme="majorBidi" w:hAnsiTheme="majorBidi" w:cstheme="majorBidi"/>
          <w:i/>
          <w:iCs/>
          <w:sz w:val="24"/>
          <w:szCs w:val="24"/>
        </w:rPr>
        <w:t>Di</w:t>
      </w:r>
      <w:r w:rsidRPr="00A83C1D">
        <w:rPr>
          <w:rFonts w:asciiTheme="majorBidi" w:hAnsiTheme="majorBidi" w:cstheme="majorBidi"/>
          <w:i/>
          <w:iCs/>
          <w:sz w:val="24"/>
          <w:szCs w:val="24"/>
        </w:rPr>
        <w:t>fference</w:t>
      </w:r>
      <w:r>
        <w:rPr>
          <w:rFonts w:asciiTheme="majorBidi" w:hAnsiTheme="majorBidi" w:cstheme="majorBidi"/>
          <w:sz w:val="24"/>
          <w:szCs w:val="24"/>
        </w:rPr>
        <w:t xml:space="preserve"> </w:t>
      </w:r>
      <w:r w:rsidR="008F1744">
        <w:rPr>
          <w:rFonts w:asciiTheme="majorBidi" w:hAnsiTheme="majorBidi" w:cstheme="majorBidi"/>
          <w:sz w:val="24"/>
          <w:szCs w:val="24"/>
        </w:rPr>
        <w:t xml:space="preserve">heuristic, and the </w:t>
      </w:r>
      <w:r w:rsidR="008F1744" w:rsidRPr="00A83C1D">
        <w:rPr>
          <w:rFonts w:asciiTheme="majorBidi" w:hAnsiTheme="majorBidi" w:cstheme="majorBidi"/>
          <w:i/>
          <w:iCs/>
          <w:sz w:val="24"/>
          <w:szCs w:val="24"/>
        </w:rPr>
        <w:t>P</w:t>
      </w:r>
      <w:r w:rsidR="00BB11DD" w:rsidRPr="00A83C1D">
        <w:rPr>
          <w:rFonts w:asciiTheme="majorBidi" w:hAnsiTheme="majorBidi" w:cstheme="majorBidi"/>
          <w:i/>
          <w:iCs/>
          <w:sz w:val="24"/>
          <w:szCs w:val="24"/>
        </w:rPr>
        <w:t>roportion</w:t>
      </w:r>
      <w:r w:rsidR="00BB11DD">
        <w:rPr>
          <w:rFonts w:asciiTheme="majorBidi" w:hAnsiTheme="majorBidi" w:cstheme="majorBidi"/>
          <w:sz w:val="24"/>
          <w:szCs w:val="24"/>
        </w:rPr>
        <w:t xml:space="preserve"> </w:t>
      </w:r>
      <w:r>
        <w:rPr>
          <w:rFonts w:asciiTheme="majorBidi" w:hAnsiTheme="majorBidi" w:cstheme="majorBidi"/>
          <w:sz w:val="24"/>
          <w:szCs w:val="24"/>
        </w:rPr>
        <w:t>h</w:t>
      </w:r>
      <w:r w:rsidR="00BB11DD">
        <w:rPr>
          <w:rFonts w:asciiTheme="majorBidi" w:hAnsiTheme="majorBidi" w:cstheme="majorBidi"/>
          <w:sz w:val="24"/>
          <w:szCs w:val="24"/>
        </w:rPr>
        <w:t>euristic</w:t>
      </w:r>
      <w:r w:rsidR="008F1744">
        <w:rPr>
          <w:rFonts w:asciiTheme="majorBidi" w:hAnsiTheme="majorBidi" w:cstheme="majorBidi"/>
          <w:sz w:val="24"/>
          <w:szCs w:val="24"/>
        </w:rPr>
        <w:t xml:space="preserve">. </w:t>
      </w:r>
    </w:p>
    <w:p w14:paraId="64F2B65C" w14:textId="52B31B99" w:rsidR="001832F1" w:rsidRDefault="00894394" w:rsidP="00A83C1D">
      <w:pPr>
        <w:bidi w:val="0"/>
        <w:spacing w:after="0" w:line="480" w:lineRule="auto"/>
        <w:ind w:firstLine="72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Our findings</w:t>
      </w:r>
      <w:r w:rsidR="000F50FC">
        <w:rPr>
          <w:rFonts w:ascii="Times New Roman" w:eastAsia="Calibri" w:hAnsi="Times New Roman" w:cs="Times New Roman"/>
          <w:sz w:val="24"/>
          <w:szCs w:val="24"/>
        </w:rPr>
        <w:t xml:space="preserve"> also </w:t>
      </w:r>
      <w:r>
        <w:rPr>
          <w:rFonts w:ascii="Times New Roman" w:eastAsia="Calibri" w:hAnsi="Times New Roman" w:cs="Times New Roman"/>
          <w:sz w:val="24"/>
          <w:szCs w:val="24"/>
        </w:rPr>
        <w:t xml:space="preserve">offer </w:t>
      </w:r>
      <w:r w:rsidR="001832F1">
        <w:rPr>
          <w:rFonts w:ascii="Times New Roman" w:eastAsia="Calibri" w:hAnsi="Times New Roman" w:cs="Times New Roman"/>
          <w:sz w:val="24"/>
          <w:szCs w:val="24"/>
        </w:rPr>
        <w:t>practical importance</w:t>
      </w:r>
      <w:r w:rsidR="000F50FC">
        <w:rPr>
          <w:rFonts w:ascii="Times New Roman" w:eastAsia="Calibri" w:hAnsi="Times New Roman" w:cs="Times New Roman"/>
          <w:sz w:val="24"/>
          <w:szCs w:val="24"/>
        </w:rPr>
        <w:t xml:space="preserve"> as w</w:t>
      </w:r>
      <w:r w:rsidR="001832F1">
        <w:rPr>
          <w:rFonts w:ascii="Times New Roman" w:eastAsia="Calibri" w:hAnsi="Times New Roman" w:cs="Times New Roman"/>
          <w:sz w:val="24"/>
          <w:szCs w:val="24"/>
        </w:rPr>
        <w:t>e demonstrated that joint evaluation</w:t>
      </w:r>
      <w:r w:rsidR="00966301">
        <w:rPr>
          <w:rFonts w:ascii="Times New Roman" w:eastAsia="Calibri" w:hAnsi="Times New Roman" w:cs="Times New Roman"/>
          <w:sz w:val="24"/>
          <w:szCs w:val="24"/>
        </w:rPr>
        <w:t>s</w:t>
      </w:r>
      <w:r w:rsidR="001832F1">
        <w:rPr>
          <w:rFonts w:ascii="Times New Roman" w:eastAsia="Calibri" w:hAnsi="Times New Roman" w:cs="Times New Roman"/>
          <w:sz w:val="24"/>
          <w:szCs w:val="24"/>
        </w:rPr>
        <w:t xml:space="preserve"> of smaller and larger upgrades cause people to be willing to overpay for larger upgrade</w:t>
      </w:r>
      <w:r w:rsidR="00873476">
        <w:rPr>
          <w:rFonts w:ascii="Times New Roman" w:eastAsia="Calibri" w:hAnsi="Times New Roman" w:cs="Times New Roman"/>
          <w:sz w:val="24"/>
          <w:szCs w:val="24"/>
        </w:rPr>
        <w:t>s</w:t>
      </w:r>
      <w:r w:rsidR="001832F1">
        <w:rPr>
          <w:rFonts w:ascii="Times New Roman" w:eastAsia="Calibri" w:hAnsi="Times New Roman" w:cs="Times New Roman"/>
          <w:sz w:val="24"/>
          <w:szCs w:val="24"/>
        </w:rPr>
        <w:t xml:space="preserve">. </w:t>
      </w:r>
      <w:r w:rsidR="000B3E16">
        <w:rPr>
          <w:rFonts w:ascii="Times New Roman" w:eastAsia="Calibri" w:hAnsi="Times New Roman" w:cs="Times New Roman"/>
          <w:sz w:val="24"/>
          <w:szCs w:val="24"/>
        </w:rPr>
        <w:t>Consumers</w:t>
      </w:r>
      <w:r>
        <w:rPr>
          <w:rFonts w:ascii="Times New Roman" w:eastAsia="Calibri" w:hAnsi="Times New Roman" w:cs="Times New Roman"/>
          <w:sz w:val="24"/>
          <w:szCs w:val="24"/>
        </w:rPr>
        <w:t>’</w:t>
      </w:r>
      <w:r w:rsidR="000B3E16">
        <w:rPr>
          <w:rFonts w:ascii="Times New Roman" w:eastAsia="Calibri" w:hAnsi="Times New Roman" w:cs="Times New Roman"/>
          <w:sz w:val="24"/>
          <w:szCs w:val="24"/>
        </w:rPr>
        <w:t xml:space="preserve"> a</w:t>
      </w:r>
      <w:r w:rsidR="002E64D1">
        <w:rPr>
          <w:rFonts w:ascii="Times New Roman" w:eastAsia="Calibri" w:hAnsi="Times New Roman" w:cs="Times New Roman"/>
          <w:sz w:val="24"/>
          <w:szCs w:val="24"/>
        </w:rPr>
        <w:t xml:space="preserve">wareness of </w:t>
      </w:r>
      <w:r w:rsidR="001832F1">
        <w:rPr>
          <w:rFonts w:ascii="Times New Roman" w:eastAsia="Calibri" w:hAnsi="Times New Roman" w:cs="Times New Roman"/>
          <w:sz w:val="24"/>
          <w:szCs w:val="24"/>
        </w:rPr>
        <w:t xml:space="preserve">their biased WTP in these contexts </w:t>
      </w:r>
      <w:r w:rsidR="002E64D1">
        <w:rPr>
          <w:rFonts w:ascii="Times New Roman" w:eastAsia="Calibri" w:hAnsi="Times New Roman" w:cs="Times New Roman"/>
          <w:sz w:val="24"/>
          <w:szCs w:val="24"/>
        </w:rPr>
        <w:t>might assist them in</w:t>
      </w:r>
      <w:r w:rsidR="001832F1">
        <w:rPr>
          <w:rFonts w:ascii="Times New Roman" w:eastAsia="Calibri" w:hAnsi="Times New Roman" w:cs="Times New Roman"/>
          <w:sz w:val="24"/>
          <w:szCs w:val="24"/>
        </w:rPr>
        <w:t xml:space="preserve"> </w:t>
      </w:r>
      <w:r w:rsidR="00966301">
        <w:rPr>
          <w:rFonts w:ascii="Times New Roman" w:eastAsia="Calibri" w:hAnsi="Times New Roman" w:cs="Times New Roman"/>
          <w:sz w:val="24"/>
          <w:szCs w:val="24"/>
        </w:rPr>
        <w:t>lessen</w:t>
      </w:r>
      <w:r w:rsidR="002E64D1">
        <w:rPr>
          <w:rFonts w:ascii="Times New Roman" w:eastAsia="Calibri" w:hAnsi="Times New Roman" w:cs="Times New Roman"/>
          <w:sz w:val="24"/>
          <w:szCs w:val="24"/>
        </w:rPr>
        <w:t>ing</w:t>
      </w:r>
      <w:r w:rsidR="000F50FC">
        <w:rPr>
          <w:rFonts w:ascii="Times New Roman" w:eastAsia="Calibri" w:hAnsi="Times New Roman" w:cs="Times New Roman"/>
          <w:sz w:val="24"/>
          <w:szCs w:val="24"/>
        </w:rPr>
        <w:t xml:space="preserve"> the</w:t>
      </w:r>
      <w:r w:rsidR="00966301">
        <w:rPr>
          <w:rFonts w:ascii="Times New Roman" w:eastAsia="Calibri" w:hAnsi="Times New Roman" w:cs="Times New Roman"/>
          <w:sz w:val="24"/>
          <w:szCs w:val="24"/>
        </w:rPr>
        <w:t>ir</w:t>
      </w:r>
      <w:r w:rsidR="000F50FC">
        <w:rPr>
          <w:rFonts w:ascii="Times New Roman" w:eastAsia="Calibri" w:hAnsi="Times New Roman" w:cs="Times New Roman"/>
          <w:sz w:val="24"/>
          <w:szCs w:val="24"/>
        </w:rPr>
        <w:t xml:space="preserve"> susceptibility for this bias</w:t>
      </w:r>
      <w:r w:rsidR="001832F1">
        <w:rPr>
          <w:rFonts w:ascii="Times New Roman" w:eastAsia="Calibri" w:hAnsi="Times New Roman" w:cs="Times New Roman"/>
          <w:sz w:val="24"/>
          <w:szCs w:val="24"/>
        </w:rPr>
        <w:t xml:space="preserve">. </w:t>
      </w:r>
      <w:r w:rsidR="001832F1" w:rsidRPr="006D79C0">
        <w:rPr>
          <w:rFonts w:ascii="Times New Roman" w:eastAsia="Calibri" w:hAnsi="Times New Roman" w:cs="Times New Roman"/>
          <w:sz w:val="24"/>
          <w:szCs w:val="24"/>
        </w:rPr>
        <w:t xml:space="preserve">Overpaying for </w:t>
      </w:r>
      <w:r w:rsidR="001832F1">
        <w:rPr>
          <w:rFonts w:ascii="Times New Roman" w:eastAsia="Calibri" w:hAnsi="Times New Roman" w:cs="Times New Roman"/>
          <w:sz w:val="24"/>
          <w:szCs w:val="24"/>
        </w:rPr>
        <w:t xml:space="preserve">larger </w:t>
      </w:r>
      <w:r w:rsidR="000F50FC">
        <w:rPr>
          <w:rFonts w:ascii="Times New Roman" w:eastAsia="Calibri" w:hAnsi="Times New Roman" w:cs="Times New Roman"/>
          <w:sz w:val="24"/>
          <w:szCs w:val="24"/>
        </w:rPr>
        <w:t xml:space="preserve">efficiency </w:t>
      </w:r>
      <w:r w:rsidR="001832F1">
        <w:rPr>
          <w:rFonts w:ascii="Times New Roman" w:eastAsia="Calibri" w:hAnsi="Times New Roman" w:cs="Times New Roman"/>
          <w:sz w:val="24"/>
          <w:szCs w:val="24"/>
        </w:rPr>
        <w:t xml:space="preserve">upgrades of </w:t>
      </w:r>
      <w:r w:rsidR="001832F1" w:rsidRPr="006D79C0">
        <w:rPr>
          <w:rFonts w:ascii="Times New Roman" w:eastAsia="Calibri" w:hAnsi="Times New Roman" w:cs="Times New Roman"/>
          <w:sz w:val="24"/>
          <w:szCs w:val="24"/>
        </w:rPr>
        <w:t xml:space="preserve">products </w:t>
      </w:r>
      <w:r w:rsidR="001832F1">
        <w:rPr>
          <w:rFonts w:ascii="Times New Roman" w:eastAsia="Calibri" w:hAnsi="Times New Roman" w:cs="Times New Roman"/>
          <w:sz w:val="24"/>
          <w:szCs w:val="24"/>
        </w:rPr>
        <w:t xml:space="preserve">and services </w:t>
      </w:r>
      <w:r w:rsidR="001832F1" w:rsidRPr="006D79C0">
        <w:rPr>
          <w:rFonts w:ascii="Times New Roman" w:eastAsia="Calibri" w:hAnsi="Times New Roman" w:cs="Times New Roman"/>
          <w:sz w:val="24"/>
          <w:szCs w:val="24"/>
        </w:rPr>
        <w:t xml:space="preserve">not only harms the consumer in the short term, but </w:t>
      </w:r>
      <w:r w:rsidR="00142ABE">
        <w:rPr>
          <w:rFonts w:ascii="Times New Roman" w:eastAsia="Calibri" w:hAnsi="Times New Roman" w:cs="Times New Roman"/>
          <w:sz w:val="24"/>
          <w:szCs w:val="24"/>
        </w:rPr>
        <w:t xml:space="preserve">can </w:t>
      </w:r>
      <w:r w:rsidR="001832F1" w:rsidRPr="006D79C0">
        <w:rPr>
          <w:rFonts w:ascii="Times New Roman" w:eastAsia="Calibri" w:hAnsi="Times New Roman" w:cs="Times New Roman"/>
          <w:sz w:val="24"/>
          <w:szCs w:val="24"/>
        </w:rPr>
        <w:t xml:space="preserve">also </w:t>
      </w:r>
      <w:r w:rsidR="00142ABE">
        <w:rPr>
          <w:rFonts w:ascii="Times New Roman" w:eastAsia="Calibri" w:hAnsi="Times New Roman" w:cs="Times New Roman"/>
          <w:sz w:val="24"/>
          <w:szCs w:val="24"/>
        </w:rPr>
        <w:t>lessen</w:t>
      </w:r>
      <w:r w:rsidR="001832F1" w:rsidRPr="006D79C0">
        <w:rPr>
          <w:rFonts w:ascii="Times New Roman" w:eastAsia="Calibri" w:hAnsi="Times New Roman" w:cs="Times New Roman"/>
          <w:sz w:val="24"/>
          <w:szCs w:val="24"/>
        </w:rPr>
        <w:t xml:space="preserve"> firm innovation and </w:t>
      </w:r>
      <w:r w:rsidR="002E64D1">
        <w:rPr>
          <w:rFonts w:ascii="Times New Roman" w:eastAsia="Calibri" w:hAnsi="Times New Roman" w:cs="Times New Roman"/>
          <w:sz w:val="24"/>
          <w:szCs w:val="24"/>
        </w:rPr>
        <w:t xml:space="preserve">adversely affect </w:t>
      </w:r>
      <w:r w:rsidR="001832F1" w:rsidRPr="006D79C0">
        <w:rPr>
          <w:rFonts w:ascii="Times New Roman" w:eastAsia="Calibri" w:hAnsi="Times New Roman" w:cs="Times New Roman"/>
          <w:sz w:val="24"/>
          <w:szCs w:val="24"/>
        </w:rPr>
        <w:t>market efficiency in the long term (De Langhe &amp; Puntoni, 2016).</w:t>
      </w:r>
      <w:r w:rsidR="004C3B2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Thus, policy-makers and regulators might benefit from understanding how evaluation mode affects different types of decisions and design policies that could ensure consumers are given the more appropriate and less biased evaluation mode. </w:t>
      </w:r>
    </w:p>
    <w:p w14:paraId="3D220C8D" w14:textId="5D5F44DD" w:rsidR="00E3510D" w:rsidRDefault="00E3510D">
      <w:pPr>
        <w:bidi w:val="0"/>
        <w:rPr>
          <w:rFonts w:ascii="Times New Roman" w:eastAsia="Calibri" w:hAnsi="Times New Roman" w:cs="Times New Roman"/>
          <w:b/>
          <w:bCs/>
          <w:sz w:val="24"/>
          <w:szCs w:val="24"/>
          <w:lang w:val="es-US"/>
        </w:rPr>
      </w:pPr>
    </w:p>
    <w:p w14:paraId="3B938D18" w14:textId="77777777" w:rsidR="00667F2C" w:rsidRPr="00667F2C" w:rsidRDefault="00667F2C" w:rsidP="00667F2C">
      <w:pPr>
        <w:bidi w:val="0"/>
        <w:rPr>
          <w:rFonts w:ascii="Times New Roman" w:eastAsia="Calibri" w:hAnsi="Times New Roman" w:cs="Times New Roman"/>
          <w:b/>
          <w:bCs/>
          <w:sz w:val="24"/>
          <w:szCs w:val="24"/>
        </w:rPr>
      </w:pPr>
    </w:p>
    <w:p w14:paraId="66DCD3E2" w14:textId="2BC4EF6E" w:rsidR="006D79C0" w:rsidRPr="006D79C0" w:rsidRDefault="006D79C0" w:rsidP="00280429">
      <w:pPr>
        <w:bidi w:val="0"/>
        <w:spacing w:after="0" w:line="480" w:lineRule="auto"/>
        <w:ind w:left="567" w:hanging="567"/>
        <w:outlineLvl w:val="0"/>
        <w:rPr>
          <w:rFonts w:ascii="Times New Roman" w:eastAsia="Calibri" w:hAnsi="Times New Roman" w:cs="Times New Roman"/>
          <w:b/>
          <w:bCs/>
          <w:sz w:val="24"/>
          <w:szCs w:val="24"/>
          <w:lang w:val="es-US"/>
        </w:rPr>
      </w:pPr>
      <w:r w:rsidRPr="006D79C0">
        <w:rPr>
          <w:rFonts w:ascii="Times New Roman" w:eastAsia="Calibri" w:hAnsi="Times New Roman" w:cs="Times New Roman"/>
          <w:b/>
          <w:bCs/>
          <w:sz w:val="24"/>
          <w:szCs w:val="24"/>
          <w:lang w:val="es-US"/>
        </w:rPr>
        <w:t>References</w:t>
      </w:r>
    </w:p>
    <w:p w14:paraId="2CD54F36" w14:textId="77777777" w:rsidR="002D3932" w:rsidRDefault="002D3932" w:rsidP="003476C4">
      <w:pPr>
        <w:pBdr>
          <w:top w:val="nil"/>
          <w:left w:val="nil"/>
          <w:bottom w:val="nil"/>
          <w:right w:val="nil"/>
          <w:between w:val="nil"/>
          <w:bar w:val="nil"/>
        </w:pBdr>
        <w:bidi w:val="0"/>
        <w:spacing w:after="0" w:line="480" w:lineRule="auto"/>
        <w:ind w:left="450" w:hanging="450"/>
        <w:rPr>
          <w:rFonts w:ascii="Times New Roman" w:eastAsia="Arial Unicode MS" w:hAnsi="Times New Roman" w:cs="Arial Unicode MS"/>
          <w:color w:val="000000"/>
          <w:sz w:val="24"/>
          <w:szCs w:val="24"/>
          <w:u w:color="000000"/>
          <w:bdr w:val="nil"/>
        </w:rPr>
      </w:pPr>
      <w:r w:rsidRPr="002D3932">
        <w:rPr>
          <w:rFonts w:ascii="Times New Roman" w:eastAsia="Arial Unicode MS" w:hAnsi="Times New Roman" w:cs="Arial Unicode MS"/>
          <w:color w:val="000000"/>
          <w:sz w:val="24"/>
          <w:szCs w:val="24"/>
          <w:u w:color="000000"/>
          <w:bdr w:val="nil"/>
        </w:rPr>
        <w:t xml:space="preserve">Bazerman, M. H., Gino, F., Shu, L. L., &amp; Tsay, C. J. (2011). Joint evaluation as a real-world tool for managing emotional assessments of morality. </w:t>
      </w:r>
      <w:r w:rsidRPr="002D3932">
        <w:rPr>
          <w:rFonts w:ascii="Times New Roman" w:eastAsia="Arial Unicode MS" w:hAnsi="Times New Roman" w:cs="Arial Unicode MS"/>
          <w:i/>
          <w:iCs/>
          <w:color w:val="000000"/>
          <w:sz w:val="24"/>
          <w:szCs w:val="24"/>
          <w:u w:color="000000"/>
          <w:bdr w:val="nil"/>
        </w:rPr>
        <w:t>Emotion Review, 3</w:t>
      </w:r>
      <w:r w:rsidRPr="002D3932">
        <w:rPr>
          <w:rFonts w:ascii="Times New Roman" w:eastAsia="Arial Unicode MS" w:hAnsi="Times New Roman" w:cs="Arial Unicode MS"/>
          <w:color w:val="000000"/>
          <w:sz w:val="24"/>
          <w:szCs w:val="24"/>
          <w:u w:color="000000"/>
          <w:bdr w:val="nil"/>
        </w:rPr>
        <w:t>(3), 290-292.</w:t>
      </w:r>
      <w:r w:rsidRPr="002D3932">
        <w:rPr>
          <w:rFonts w:ascii="Arial" w:eastAsia="Arial Unicode MS" w:hAnsi="Arial" w:cs="Arial" w:hint="cs"/>
          <w:color w:val="000000"/>
          <w:sz w:val="24"/>
          <w:szCs w:val="24"/>
          <w:u w:color="000000"/>
          <w:bdr w:val="nil"/>
          <w:rtl/>
        </w:rPr>
        <w:t>‏</w:t>
      </w:r>
      <w:r w:rsidRPr="002D3932">
        <w:rPr>
          <w:rFonts w:ascii="Times New Roman" w:eastAsia="Arial Unicode MS" w:hAnsi="Times New Roman" w:cs="Arial Unicode MS"/>
          <w:color w:val="000000"/>
          <w:sz w:val="24"/>
          <w:szCs w:val="24"/>
          <w:u w:color="000000"/>
          <w:bdr w:val="nil"/>
        </w:rPr>
        <w:t xml:space="preserve"> </w:t>
      </w:r>
    </w:p>
    <w:p w14:paraId="27A04AF8" w14:textId="1D1795AA" w:rsidR="003476C4" w:rsidRPr="003476C4" w:rsidRDefault="003476C4" w:rsidP="002D3932">
      <w:pPr>
        <w:pBdr>
          <w:top w:val="nil"/>
          <w:left w:val="nil"/>
          <w:bottom w:val="nil"/>
          <w:right w:val="nil"/>
          <w:between w:val="nil"/>
          <w:bar w:val="nil"/>
        </w:pBdr>
        <w:bidi w:val="0"/>
        <w:spacing w:after="0" w:line="480" w:lineRule="auto"/>
        <w:ind w:left="450" w:hanging="450"/>
        <w:rPr>
          <w:rFonts w:ascii="Times New Roman" w:eastAsia="Arial Unicode MS" w:hAnsi="Times New Roman" w:cs="Arial Unicode MS"/>
          <w:color w:val="000000"/>
          <w:sz w:val="24"/>
          <w:szCs w:val="24"/>
          <w:u w:color="000000"/>
          <w:bdr w:val="nil"/>
        </w:rPr>
      </w:pPr>
      <w:r w:rsidRPr="003476C4">
        <w:rPr>
          <w:rFonts w:ascii="Times New Roman" w:eastAsia="Arial Unicode MS" w:hAnsi="Times New Roman" w:cs="Arial Unicode MS"/>
          <w:color w:val="000000"/>
          <w:sz w:val="24"/>
          <w:szCs w:val="24"/>
          <w:u w:color="000000"/>
          <w:bdr w:val="nil"/>
        </w:rPr>
        <w:t>Bohnet, I., Van Geen, A., &amp; Bazerman, M. (2016). When performance trumps gender bias: Joint vs. separate evaluation. </w:t>
      </w:r>
      <w:r w:rsidRPr="003476C4">
        <w:rPr>
          <w:rFonts w:ascii="Times New Roman" w:eastAsia="Arial Unicode MS" w:hAnsi="Times New Roman" w:cs="Arial Unicode MS"/>
          <w:i/>
          <w:iCs/>
          <w:color w:val="000000"/>
          <w:sz w:val="24"/>
          <w:szCs w:val="24"/>
          <w:u w:color="000000"/>
          <w:bdr w:val="nil"/>
        </w:rPr>
        <w:t>Management Science</w:t>
      </w:r>
      <w:r w:rsidRPr="003476C4">
        <w:rPr>
          <w:rFonts w:ascii="Times New Roman" w:eastAsia="Arial Unicode MS" w:hAnsi="Times New Roman" w:cs="Arial Unicode MS"/>
          <w:color w:val="000000"/>
          <w:sz w:val="24"/>
          <w:szCs w:val="24"/>
          <w:u w:color="000000"/>
          <w:bdr w:val="nil"/>
        </w:rPr>
        <w:t>, </w:t>
      </w:r>
      <w:r w:rsidRPr="003476C4">
        <w:rPr>
          <w:rFonts w:ascii="Times New Roman" w:eastAsia="Arial Unicode MS" w:hAnsi="Times New Roman" w:cs="Arial Unicode MS"/>
          <w:i/>
          <w:iCs/>
          <w:color w:val="000000"/>
          <w:sz w:val="24"/>
          <w:szCs w:val="24"/>
          <w:u w:color="000000"/>
          <w:bdr w:val="nil"/>
        </w:rPr>
        <w:t>62</w:t>
      </w:r>
      <w:r w:rsidRPr="003476C4">
        <w:rPr>
          <w:rFonts w:ascii="Times New Roman" w:eastAsia="Arial Unicode MS" w:hAnsi="Times New Roman" w:cs="Arial Unicode MS"/>
          <w:color w:val="000000"/>
          <w:sz w:val="24"/>
          <w:szCs w:val="24"/>
          <w:u w:color="000000"/>
          <w:bdr w:val="nil"/>
        </w:rPr>
        <w:t>(5), 1225-1234.</w:t>
      </w:r>
    </w:p>
    <w:p w14:paraId="40E37FEC" w14:textId="1A7FF4C7" w:rsidR="00812F47" w:rsidRPr="00587C28" w:rsidRDefault="00812F47" w:rsidP="00000F25">
      <w:pPr>
        <w:pBdr>
          <w:top w:val="nil"/>
          <w:left w:val="nil"/>
          <w:bottom w:val="nil"/>
          <w:right w:val="nil"/>
          <w:between w:val="nil"/>
          <w:bar w:val="nil"/>
        </w:pBdr>
        <w:bidi w:val="0"/>
        <w:spacing w:after="0" w:line="480" w:lineRule="auto"/>
        <w:ind w:left="450" w:hanging="450"/>
        <w:rPr>
          <w:rFonts w:ascii="Times New Roman" w:eastAsia="Arial Unicode MS" w:hAnsi="Times New Roman"/>
          <w:color w:val="000000"/>
          <w:sz w:val="24"/>
          <w:szCs w:val="24"/>
          <w:u w:color="000000"/>
          <w:bdr w:val="nil"/>
          <w:rtl/>
          <w:lang w:val="es-US"/>
        </w:rPr>
      </w:pPr>
      <w:r w:rsidRPr="00812F47">
        <w:rPr>
          <w:rFonts w:ascii="Times New Roman" w:eastAsia="Arial Unicode MS" w:hAnsi="Times New Roman" w:cs="Arial Unicode MS"/>
          <w:color w:val="000000"/>
          <w:sz w:val="24"/>
          <w:szCs w:val="24"/>
          <w:u w:color="000000"/>
          <w:bdr w:val="nil"/>
          <w:lang w:val="es-US"/>
        </w:rPr>
        <w:t>Dav</w:t>
      </w:r>
      <w:r>
        <w:rPr>
          <w:rFonts w:ascii="Times New Roman" w:eastAsia="Arial Unicode MS" w:hAnsi="Times New Roman" w:cs="Arial Unicode MS"/>
          <w:color w:val="000000"/>
          <w:sz w:val="24"/>
          <w:szCs w:val="24"/>
          <w:u w:color="000000"/>
          <w:bdr w:val="nil"/>
          <w:lang w:val="es-US"/>
        </w:rPr>
        <w:t>idai, S.</w:t>
      </w:r>
      <w:r w:rsidR="00587C28">
        <w:rPr>
          <w:rFonts w:ascii="Times New Roman" w:eastAsia="Arial Unicode MS" w:hAnsi="Times New Roman" w:cs="Arial Unicode MS"/>
          <w:color w:val="000000"/>
          <w:sz w:val="24"/>
          <w:szCs w:val="24"/>
          <w:u w:color="000000"/>
          <w:bdr w:val="nil"/>
          <w:lang w:val="es-US"/>
        </w:rPr>
        <w:t>,</w:t>
      </w:r>
      <w:r>
        <w:rPr>
          <w:rFonts w:ascii="Times New Roman" w:eastAsia="Arial Unicode MS" w:hAnsi="Times New Roman" w:cs="Arial Unicode MS"/>
          <w:color w:val="000000"/>
          <w:sz w:val="24"/>
          <w:szCs w:val="24"/>
          <w:u w:color="000000"/>
          <w:bdr w:val="nil"/>
          <w:lang w:val="es-US"/>
        </w:rPr>
        <w:t xml:space="preserve"> &amp; Shafir</w:t>
      </w:r>
      <w:r w:rsidR="00587C28">
        <w:rPr>
          <w:rFonts w:ascii="Times New Roman" w:eastAsia="Arial Unicode MS" w:hAnsi="Times New Roman" w:cs="Arial Unicode MS"/>
          <w:color w:val="000000"/>
          <w:sz w:val="24"/>
          <w:szCs w:val="24"/>
          <w:u w:color="000000"/>
          <w:bdr w:val="nil"/>
          <w:lang w:val="es-US"/>
        </w:rPr>
        <w:t>, E.</w:t>
      </w:r>
      <w:r>
        <w:rPr>
          <w:rFonts w:ascii="Times New Roman" w:eastAsia="Arial Unicode MS" w:hAnsi="Times New Roman" w:cs="Arial Unicode MS"/>
          <w:color w:val="000000"/>
          <w:sz w:val="24"/>
          <w:szCs w:val="24"/>
          <w:u w:color="000000"/>
          <w:bdr w:val="nil"/>
          <w:lang w:val="es-US"/>
        </w:rPr>
        <w:t xml:space="preserve"> (</w:t>
      </w:r>
      <w:r w:rsidR="00000F25">
        <w:rPr>
          <w:rFonts w:ascii="Times New Roman" w:eastAsia="Arial Unicode MS" w:hAnsi="Times New Roman" w:cs="Arial Unicode MS"/>
          <w:color w:val="000000"/>
          <w:sz w:val="24"/>
          <w:szCs w:val="24"/>
          <w:u w:color="000000"/>
          <w:bdr w:val="nil"/>
          <w:lang w:val="es-US"/>
        </w:rPr>
        <w:t>2018</w:t>
      </w:r>
      <w:r>
        <w:rPr>
          <w:rFonts w:ascii="Times New Roman" w:eastAsia="Arial Unicode MS" w:hAnsi="Times New Roman" w:cs="Arial Unicode MS"/>
          <w:color w:val="000000"/>
          <w:sz w:val="24"/>
          <w:szCs w:val="24"/>
          <w:u w:color="000000"/>
          <w:bdr w:val="nil"/>
          <w:lang w:val="es-US"/>
        </w:rPr>
        <w:t xml:space="preserve">). </w:t>
      </w:r>
      <w:r w:rsidRPr="00812F47">
        <w:rPr>
          <w:rFonts w:ascii="Times New Roman" w:eastAsia="Arial Unicode MS" w:hAnsi="Times New Roman" w:cs="Arial Unicode MS"/>
          <w:color w:val="000000"/>
          <w:sz w:val="24"/>
          <w:szCs w:val="24"/>
          <w:u w:color="000000"/>
          <w:bdr w:val="nil"/>
          <w:lang w:val="es-US"/>
        </w:rPr>
        <w:t>Are ‘nudges’ getting a fair shot? Joint versus separate evaluation</w:t>
      </w:r>
      <w:r>
        <w:rPr>
          <w:rFonts w:ascii="Times New Roman" w:eastAsia="Arial Unicode MS" w:hAnsi="Times New Roman" w:cs="Arial Unicode MS"/>
          <w:color w:val="000000"/>
          <w:sz w:val="24"/>
          <w:szCs w:val="24"/>
          <w:u w:color="000000"/>
          <w:bdr w:val="nil"/>
          <w:lang w:val="es-US"/>
        </w:rPr>
        <w:t xml:space="preserve">. </w:t>
      </w:r>
      <w:r w:rsidRPr="00812F47">
        <w:rPr>
          <w:rFonts w:ascii="Times New Roman" w:eastAsia="Arial Unicode MS" w:hAnsi="Times New Roman" w:cs="Arial Unicode MS"/>
          <w:i/>
          <w:iCs/>
          <w:color w:val="000000"/>
          <w:sz w:val="24"/>
          <w:szCs w:val="24"/>
          <w:u w:color="000000"/>
          <w:bdr w:val="nil"/>
          <w:lang w:val="es-US"/>
        </w:rPr>
        <w:t>Behavioural Public Policy</w:t>
      </w:r>
      <w:r>
        <w:rPr>
          <w:rFonts w:ascii="Times New Roman" w:eastAsia="Arial Unicode MS" w:hAnsi="Times New Roman" w:cs="Arial Unicode MS"/>
          <w:color w:val="000000"/>
          <w:sz w:val="24"/>
          <w:szCs w:val="24"/>
          <w:u w:color="000000"/>
          <w:bdr w:val="nil"/>
          <w:lang w:val="es-US"/>
        </w:rPr>
        <w:t>.</w:t>
      </w:r>
    </w:p>
    <w:p w14:paraId="40B9641C" w14:textId="5ACE8C26" w:rsidR="006D79C0" w:rsidRPr="006D79C0" w:rsidRDefault="006D79C0" w:rsidP="00812F47">
      <w:pPr>
        <w:pBdr>
          <w:top w:val="nil"/>
          <w:left w:val="nil"/>
          <w:bottom w:val="nil"/>
          <w:right w:val="nil"/>
          <w:between w:val="nil"/>
          <w:bar w:val="nil"/>
        </w:pBdr>
        <w:bidi w:val="0"/>
        <w:spacing w:after="0" w:line="480" w:lineRule="auto"/>
        <w:ind w:left="450" w:hanging="450"/>
        <w:rPr>
          <w:rFonts w:ascii="Times New Roman" w:eastAsia="Arial Unicode MS" w:hAnsi="Times New Roman" w:cs="Arial Unicode MS"/>
          <w:color w:val="000000"/>
          <w:sz w:val="24"/>
          <w:szCs w:val="24"/>
          <w:u w:color="000000"/>
          <w:bdr w:val="nil"/>
          <w:lang w:val="nl-NL"/>
        </w:rPr>
      </w:pPr>
      <w:r w:rsidRPr="006D79C0">
        <w:rPr>
          <w:rFonts w:ascii="Times New Roman" w:eastAsia="Arial Unicode MS" w:hAnsi="Times New Roman" w:cs="Arial Unicode MS"/>
          <w:color w:val="000000"/>
          <w:sz w:val="24"/>
          <w:szCs w:val="24"/>
          <w:u w:color="000000"/>
          <w:bdr w:val="nil"/>
          <w:lang w:val="es-US"/>
        </w:rPr>
        <w:t xml:space="preserve">De Langhe, B., &amp; Puntoni, S. (2016). </w:t>
      </w:r>
      <w:r w:rsidRPr="006D79C0">
        <w:rPr>
          <w:rFonts w:ascii="Times New Roman" w:eastAsia="Arial Unicode MS" w:hAnsi="Times New Roman" w:cs="Arial Unicode MS"/>
          <w:color w:val="000000"/>
          <w:sz w:val="24"/>
          <w:szCs w:val="24"/>
          <w:u w:color="000000"/>
          <w:bdr w:val="nil"/>
        </w:rPr>
        <w:t>Productivity metrics and consumers’ misunderstanding of time savings. </w:t>
      </w:r>
      <w:r w:rsidRPr="006D79C0">
        <w:rPr>
          <w:rFonts w:ascii="Times New Roman" w:eastAsia="Arial Unicode MS" w:hAnsi="Times New Roman" w:cs="Arial Unicode MS"/>
          <w:i/>
          <w:iCs/>
          <w:color w:val="000000"/>
          <w:sz w:val="24"/>
          <w:szCs w:val="24"/>
          <w:u w:color="000000"/>
          <w:bdr w:val="nil"/>
          <w:lang w:val="nl-NL"/>
        </w:rPr>
        <w:t>Journal of Marketing Research</w:t>
      </w:r>
      <w:r w:rsidRPr="006D79C0">
        <w:rPr>
          <w:rFonts w:ascii="Times New Roman" w:eastAsia="Arial Unicode MS" w:hAnsi="Times New Roman" w:cs="Arial Unicode MS"/>
          <w:color w:val="000000"/>
          <w:sz w:val="24"/>
          <w:szCs w:val="24"/>
          <w:u w:color="000000"/>
          <w:bdr w:val="nil"/>
          <w:lang w:val="nl-NL"/>
        </w:rPr>
        <w:t>, </w:t>
      </w:r>
      <w:r w:rsidRPr="006D79C0">
        <w:rPr>
          <w:rFonts w:ascii="Times New Roman" w:eastAsia="Arial Unicode MS" w:hAnsi="Times New Roman" w:cs="Arial Unicode MS"/>
          <w:i/>
          <w:iCs/>
          <w:color w:val="000000"/>
          <w:sz w:val="24"/>
          <w:szCs w:val="24"/>
          <w:u w:color="000000"/>
          <w:bdr w:val="nil"/>
          <w:lang w:val="nl-NL"/>
        </w:rPr>
        <w:t>53</w:t>
      </w:r>
      <w:r w:rsidRPr="006D79C0">
        <w:rPr>
          <w:rFonts w:ascii="Times New Roman" w:eastAsia="Arial Unicode MS" w:hAnsi="Times New Roman" w:cs="Arial Unicode MS"/>
          <w:color w:val="000000"/>
          <w:sz w:val="24"/>
          <w:szCs w:val="24"/>
          <w:u w:color="000000"/>
          <w:bdr w:val="nil"/>
          <w:lang w:val="nl-NL"/>
        </w:rPr>
        <w:t>(3), 396-406.</w:t>
      </w:r>
    </w:p>
    <w:p w14:paraId="46418F8D" w14:textId="77777777" w:rsidR="006D79C0" w:rsidRPr="006D79C0" w:rsidRDefault="006D79C0" w:rsidP="006D79C0">
      <w:pPr>
        <w:pBdr>
          <w:top w:val="nil"/>
          <w:left w:val="nil"/>
          <w:bottom w:val="nil"/>
          <w:right w:val="nil"/>
          <w:between w:val="nil"/>
          <w:bar w:val="nil"/>
        </w:pBdr>
        <w:bidi w:val="0"/>
        <w:spacing w:after="0" w:line="480" w:lineRule="auto"/>
        <w:ind w:left="450" w:hanging="450"/>
        <w:rPr>
          <w:rFonts w:ascii="Times New Roman" w:eastAsia="Arial Unicode MS" w:hAnsi="Times New Roman" w:cs="Arial Unicode MS"/>
          <w:color w:val="000000"/>
          <w:sz w:val="24"/>
          <w:szCs w:val="24"/>
          <w:u w:color="000000"/>
          <w:bdr w:val="nil"/>
        </w:rPr>
      </w:pPr>
      <w:r w:rsidRPr="006D79C0">
        <w:rPr>
          <w:rFonts w:ascii="Times New Roman" w:eastAsia="Arial Unicode MS" w:hAnsi="Times New Roman" w:cs="Arial Unicode MS"/>
          <w:color w:val="000000"/>
          <w:sz w:val="24"/>
          <w:szCs w:val="24"/>
          <w:u w:color="000000"/>
          <w:bdr w:val="nil"/>
        </w:rPr>
        <w:t xml:space="preserve">Eriksson, G., Svenson, O., &amp; Eriksson, L. (2013). The time-saving bias: Judgements, cognition and perception. </w:t>
      </w:r>
      <w:r w:rsidRPr="006D79C0">
        <w:rPr>
          <w:rFonts w:ascii="Times New Roman" w:eastAsia="Arial Unicode MS" w:hAnsi="Times New Roman" w:cs="Arial Unicode MS"/>
          <w:i/>
          <w:iCs/>
          <w:color w:val="000000"/>
          <w:sz w:val="24"/>
          <w:szCs w:val="24"/>
          <w:u w:color="000000"/>
          <w:bdr w:val="nil"/>
        </w:rPr>
        <w:t>Judgment and Decision Making, 8</w:t>
      </w:r>
      <w:r w:rsidRPr="006D79C0">
        <w:rPr>
          <w:rFonts w:ascii="Times New Roman" w:eastAsia="Arial Unicode MS" w:hAnsi="Times New Roman" w:cs="Arial Unicode MS"/>
          <w:color w:val="000000"/>
          <w:sz w:val="24"/>
          <w:szCs w:val="24"/>
          <w:u w:color="000000"/>
          <w:bdr w:val="nil"/>
        </w:rPr>
        <w:t>(4), 492-497.</w:t>
      </w:r>
      <w:r w:rsidRPr="006D79C0">
        <w:rPr>
          <w:rFonts w:ascii="Arial" w:eastAsia="Arial Unicode MS" w:hAnsi="Arial" w:cs="Arial" w:hint="cs"/>
          <w:color w:val="000000"/>
          <w:sz w:val="24"/>
          <w:szCs w:val="24"/>
          <w:u w:color="000000"/>
          <w:bdr w:val="nil"/>
          <w:rtl/>
        </w:rPr>
        <w:t>‏</w:t>
      </w:r>
      <w:r w:rsidRPr="006D79C0">
        <w:rPr>
          <w:rFonts w:ascii="Times New Roman" w:eastAsia="Arial Unicode MS" w:hAnsi="Times New Roman" w:cs="Arial Unicode MS"/>
          <w:color w:val="000000"/>
          <w:sz w:val="24"/>
          <w:szCs w:val="24"/>
          <w:u w:color="000000"/>
          <w:bdr w:val="nil"/>
        </w:rPr>
        <w:t xml:space="preserve"> </w:t>
      </w:r>
    </w:p>
    <w:p w14:paraId="50648183" w14:textId="77777777" w:rsidR="006B4FDE" w:rsidRDefault="006B4FDE" w:rsidP="004C7E62">
      <w:pPr>
        <w:bidi w:val="0"/>
        <w:spacing w:after="0" w:line="480" w:lineRule="auto"/>
        <w:ind w:left="567" w:hanging="567"/>
        <w:rPr>
          <w:rFonts w:ascii="Times New Roman" w:eastAsia="Calibri" w:hAnsi="Times New Roman" w:cs="Times New Roman"/>
          <w:sz w:val="24"/>
          <w:szCs w:val="24"/>
        </w:rPr>
      </w:pPr>
      <w:r w:rsidRPr="006B4FDE">
        <w:rPr>
          <w:rFonts w:ascii="Times New Roman" w:eastAsia="Calibri" w:hAnsi="Times New Roman" w:cs="Times New Roman"/>
          <w:sz w:val="24"/>
          <w:szCs w:val="24"/>
        </w:rPr>
        <w:t xml:space="preserve">Falk, R., &amp; Lann, A. (2008). The allure of equality: Uniformity in probabilistic and statistical judgment. </w:t>
      </w:r>
      <w:r w:rsidRPr="006B4FDE">
        <w:rPr>
          <w:rFonts w:ascii="Times New Roman" w:eastAsia="Calibri" w:hAnsi="Times New Roman" w:cs="Times New Roman"/>
          <w:i/>
          <w:iCs/>
          <w:sz w:val="24"/>
          <w:szCs w:val="24"/>
        </w:rPr>
        <w:t>Cognitive Psychology, 57</w:t>
      </w:r>
      <w:r w:rsidRPr="006B4FDE">
        <w:rPr>
          <w:rFonts w:ascii="Times New Roman" w:eastAsia="Calibri" w:hAnsi="Times New Roman" w:cs="Times New Roman"/>
          <w:sz w:val="24"/>
          <w:szCs w:val="24"/>
        </w:rPr>
        <w:t xml:space="preserve">(4), 293-334. </w:t>
      </w:r>
    </w:p>
    <w:p w14:paraId="568BA8A3" w14:textId="73790175" w:rsidR="00EB4B64" w:rsidRDefault="00EB4B64" w:rsidP="00326008">
      <w:pPr>
        <w:bidi w:val="0"/>
        <w:spacing w:after="0" w:line="480" w:lineRule="auto"/>
        <w:ind w:left="567" w:hanging="567"/>
        <w:rPr>
          <w:rFonts w:ascii="Times New Roman" w:eastAsia="Calibri" w:hAnsi="Times New Roman" w:cs="Times New Roman"/>
          <w:sz w:val="24"/>
          <w:szCs w:val="24"/>
        </w:rPr>
      </w:pPr>
      <w:r w:rsidRPr="00EB4B64">
        <w:rPr>
          <w:rFonts w:ascii="Times New Roman" w:eastAsia="Calibri" w:hAnsi="Times New Roman" w:cs="Times New Roman"/>
          <w:sz w:val="24"/>
          <w:szCs w:val="24"/>
        </w:rPr>
        <w:t xml:space="preserve">Gamliel, E., &amp; Peer, E. (2017). The </w:t>
      </w:r>
      <w:r w:rsidR="00326008">
        <w:rPr>
          <w:rFonts w:ascii="Times New Roman" w:eastAsia="Calibri" w:hAnsi="Times New Roman" w:cs="Times New Roman"/>
          <w:sz w:val="24"/>
          <w:szCs w:val="24"/>
        </w:rPr>
        <w:t>a</w:t>
      </w:r>
      <w:r w:rsidRPr="00EB4B64">
        <w:rPr>
          <w:rFonts w:ascii="Times New Roman" w:eastAsia="Calibri" w:hAnsi="Times New Roman" w:cs="Times New Roman"/>
          <w:sz w:val="24"/>
          <w:szCs w:val="24"/>
        </w:rPr>
        <w:t xml:space="preserve">verage </w:t>
      </w:r>
      <w:r w:rsidR="00326008">
        <w:rPr>
          <w:rFonts w:ascii="Times New Roman" w:eastAsia="Calibri" w:hAnsi="Times New Roman" w:cs="Times New Roman"/>
          <w:sz w:val="24"/>
          <w:szCs w:val="24"/>
        </w:rPr>
        <w:t>f</w:t>
      </w:r>
      <w:r w:rsidRPr="00EB4B64">
        <w:rPr>
          <w:rFonts w:ascii="Times New Roman" w:eastAsia="Calibri" w:hAnsi="Times New Roman" w:cs="Times New Roman"/>
          <w:sz w:val="24"/>
          <w:szCs w:val="24"/>
        </w:rPr>
        <w:t>uel‐</w:t>
      </w:r>
      <w:r w:rsidR="00326008">
        <w:rPr>
          <w:rFonts w:ascii="Times New Roman" w:eastAsia="Calibri" w:hAnsi="Times New Roman" w:cs="Times New Roman"/>
          <w:sz w:val="24"/>
          <w:szCs w:val="24"/>
        </w:rPr>
        <w:t>e</w:t>
      </w:r>
      <w:r w:rsidRPr="00EB4B64">
        <w:rPr>
          <w:rFonts w:ascii="Times New Roman" w:eastAsia="Calibri" w:hAnsi="Times New Roman" w:cs="Times New Roman"/>
          <w:sz w:val="24"/>
          <w:szCs w:val="24"/>
        </w:rPr>
        <w:t xml:space="preserve">fficiency </w:t>
      </w:r>
      <w:r w:rsidR="00326008">
        <w:rPr>
          <w:rFonts w:ascii="Times New Roman" w:eastAsia="Calibri" w:hAnsi="Times New Roman" w:cs="Times New Roman"/>
          <w:sz w:val="24"/>
          <w:szCs w:val="24"/>
        </w:rPr>
        <w:t>f</w:t>
      </w:r>
      <w:r w:rsidRPr="00EB4B64">
        <w:rPr>
          <w:rFonts w:ascii="Times New Roman" w:eastAsia="Calibri" w:hAnsi="Times New Roman" w:cs="Times New Roman"/>
          <w:sz w:val="24"/>
          <w:szCs w:val="24"/>
        </w:rPr>
        <w:t xml:space="preserve">allacy: Overestimation of </w:t>
      </w:r>
      <w:r w:rsidR="00326008">
        <w:rPr>
          <w:rFonts w:ascii="Times New Roman" w:eastAsia="Calibri" w:hAnsi="Times New Roman" w:cs="Times New Roman"/>
          <w:sz w:val="24"/>
          <w:szCs w:val="24"/>
        </w:rPr>
        <w:t>a</w:t>
      </w:r>
      <w:r w:rsidRPr="00EB4B64">
        <w:rPr>
          <w:rFonts w:ascii="Times New Roman" w:eastAsia="Calibri" w:hAnsi="Times New Roman" w:cs="Times New Roman"/>
          <w:sz w:val="24"/>
          <w:szCs w:val="24"/>
        </w:rPr>
        <w:t xml:space="preserve">verage </w:t>
      </w:r>
      <w:r w:rsidR="00326008">
        <w:rPr>
          <w:rFonts w:ascii="Times New Roman" w:eastAsia="Calibri" w:hAnsi="Times New Roman" w:cs="Times New Roman"/>
          <w:sz w:val="24"/>
          <w:szCs w:val="24"/>
        </w:rPr>
        <w:t>f</w:t>
      </w:r>
      <w:r w:rsidRPr="00EB4B64">
        <w:rPr>
          <w:rFonts w:ascii="Times New Roman" w:eastAsia="Calibri" w:hAnsi="Times New Roman" w:cs="Times New Roman"/>
          <w:sz w:val="24"/>
          <w:szCs w:val="24"/>
        </w:rPr>
        <w:t xml:space="preserve">uel </w:t>
      </w:r>
      <w:r w:rsidR="00326008">
        <w:rPr>
          <w:rFonts w:ascii="Times New Roman" w:eastAsia="Calibri" w:hAnsi="Times New Roman" w:cs="Times New Roman"/>
          <w:sz w:val="24"/>
          <w:szCs w:val="24"/>
        </w:rPr>
        <w:t>e</w:t>
      </w:r>
      <w:r w:rsidRPr="00EB4B64">
        <w:rPr>
          <w:rFonts w:ascii="Times New Roman" w:eastAsia="Calibri" w:hAnsi="Times New Roman" w:cs="Times New Roman"/>
          <w:sz w:val="24"/>
          <w:szCs w:val="24"/>
        </w:rPr>
        <w:t xml:space="preserve">fficiency and </w:t>
      </w:r>
      <w:r w:rsidR="00326008">
        <w:rPr>
          <w:rFonts w:ascii="Times New Roman" w:eastAsia="Calibri" w:hAnsi="Times New Roman" w:cs="Times New Roman"/>
          <w:sz w:val="24"/>
          <w:szCs w:val="24"/>
        </w:rPr>
        <w:t>h</w:t>
      </w:r>
      <w:r w:rsidRPr="00EB4B64">
        <w:rPr>
          <w:rFonts w:ascii="Times New Roman" w:eastAsia="Calibri" w:hAnsi="Times New Roman" w:cs="Times New Roman"/>
          <w:sz w:val="24"/>
          <w:szCs w:val="24"/>
        </w:rPr>
        <w:t xml:space="preserve">ow </w:t>
      </w:r>
      <w:r w:rsidR="00326008">
        <w:rPr>
          <w:rFonts w:ascii="Times New Roman" w:eastAsia="Calibri" w:hAnsi="Times New Roman" w:cs="Times New Roman"/>
          <w:sz w:val="24"/>
          <w:szCs w:val="24"/>
        </w:rPr>
        <w:t>i</w:t>
      </w:r>
      <w:r w:rsidRPr="00EB4B64">
        <w:rPr>
          <w:rFonts w:ascii="Times New Roman" w:eastAsia="Calibri" w:hAnsi="Times New Roman" w:cs="Times New Roman"/>
          <w:sz w:val="24"/>
          <w:szCs w:val="24"/>
        </w:rPr>
        <w:t xml:space="preserve">t </w:t>
      </w:r>
      <w:r w:rsidR="00326008">
        <w:rPr>
          <w:rFonts w:ascii="Times New Roman" w:eastAsia="Calibri" w:hAnsi="Times New Roman" w:cs="Times New Roman"/>
          <w:sz w:val="24"/>
          <w:szCs w:val="24"/>
        </w:rPr>
        <w:t>c</w:t>
      </w:r>
      <w:r w:rsidRPr="00EB4B64">
        <w:rPr>
          <w:rFonts w:ascii="Times New Roman" w:eastAsia="Calibri" w:hAnsi="Times New Roman" w:cs="Times New Roman"/>
          <w:sz w:val="24"/>
          <w:szCs w:val="24"/>
        </w:rPr>
        <w:t xml:space="preserve">an </w:t>
      </w:r>
      <w:r w:rsidR="00326008">
        <w:rPr>
          <w:rFonts w:ascii="Times New Roman" w:eastAsia="Calibri" w:hAnsi="Times New Roman" w:cs="Times New Roman"/>
          <w:sz w:val="24"/>
          <w:szCs w:val="24"/>
        </w:rPr>
        <w:t>l</w:t>
      </w:r>
      <w:r w:rsidRPr="00EB4B64">
        <w:rPr>
          <w:rFonts w:ascii="Times New Roman" w:eastAsia="Calibri" w:hAnsi="Times New Roman" w:cs="Times New Roman"/>
          <w:sz w:val="24"/>
          <w:szCs w:val="24"/>
        </w:rPr>
        <w:t xml:space="preserve">ead to </w:t>
      </w:r>
      <w:r w:rsidR="00326008">
        <w:rPr>
          <w:rFonts w:ascii="Times New Roman" w:eastAsia="Calibri" w:hAnsi="Times New Roman" w:cs="Times New Roman"/>
          <w:sz w:val="24"/>
          <w:szCs w:val="24"/>
        </w:rPr>
        <w:t>b</w:t>
      </w:r>
      <w:r w:rsidRPr="00EB4B64">
        <w:rPr>
          <w:rFonts w:ascii="Times New Roman" w:eastAsia="Calibri" w:hAnsi="Times New Roman" w:cs="Times New Roman"/>
          <w:sz w:val="24"/>
          <w:szCs w:val="24"/>
        </w:rPr>
        <w:t xml:space="preserve">iased </w:t>
      </w:r>
      <w:r w:rsidR="00326008">
        <w:rPr>
          <w:rFonts w:ascii="Times New Roman" w:eastAsia="Calibri" w:hAnsi="Times New Roman" w:cs="Times New Roman"/>
          <w:sz w:val="24"/>
          <w:szCs w:val="24"/>
        </w:rPr>
        <w:t>d</w:t>
      </w:r>
      <w:r w:rsidRPr="00EB4B64">
        <w:rPr>
          <w:rFonts w:ascii="Times New Roman" w:eastAsia="Calibri" w:hAnsi="Times New Roman" w:cs="Times New Roman"/>
          <w:sz w:val="24"/>
          <w:szCs w:val="24"/>
        </w:rPr>
        <w:t xml:space="preserve">ecisions. </w:t>
      </w:r>
      <w:r w:rsidRPr="00EB4B64">
        <w:rPr>
          <w:rFonts w:ascii="Times New Roman" w:eastAsia="Calibri" w:hAnsi="Times New Roman" w:cs="Times New Roman"/>
          <w:i/>
          <w:iCs/>
          <w:sz w:val="24"/>
          <w:szCs w:val="24"/>
        </w:rPr>
        <w:t>Journal of Behavioral Decision Making, 30</w:t>
      </w:r>
      <w:r w:rsidRPr="00EB4B64">
        <w:rPr>
          <w:rFonts w:ascii="Times New Roman" w:eastAsia="Calibri" w:hAnsi="Times New Roman" w:cs="Times New Roman"/>
          <w:sz w:val="24"/>
          <w:szCs w:val="24"/>
        </w:rPr>
        <w:t>(2), 435-445.</w:t>
      </w:r>
      <w:r w:rsidRPr="00EB4B64">
        <w:rPr>
          <w:rFonts w:ascii="Times New Roman" w:eastAsia="Calibri" w:hAnsi="Times New Roman" w:cs="Times New Roman"/>
          <w:sz w:val="24"/>
          <w:szCs w:val="24"/>
          <w:rtl/>
        </w:rPr>
        <w:t>‏</w:t>
      </w:r>
    </w:p>
    <w:p w14:paraId="5C2CFC4C" w14:textId="5D2E5BFC" w:rsidR="004C7E62" w:rsidRPr="004C7E62" w:rsidRDefault="004C7E62" w:rsidP="00965CE5">
      <w:pPr>
        <w:bidi w:val="0"/>
        <w:spacing w:after="0" w:line="480" w:lineRule="auto"/>
        <w:ind w:left="567" w:hanging="567"/>
        <w:rPr>
          <w:rFonts w:ascii="Times New Roman" w:eastAsia="Calibri" w:hAnsi="Times New Roman" w:cs="Times New Roman"/>
          <w:sz w:val="24"/>
          <w:szCs w:val="24"/>
        </w:rPr>
      </w:pPr>
      <w:r w:rsidRPr="004C7E62">
        <w:rPr>
          <w:rFonts w:ascii="Times New Roman" w:eastAsia="Calibri" w:hAnsi="Times New Roman" w:cs="Times New Roman"/>
          <w:sz w:val="24"/>
          <w:szCs w:val="24"/>
        </w:rPr>
        <w:t>Gamliel, E., &amp; Peer., E. (2019). Effects of task form on chosen heuristics: Evidence from energy and time-saving decisions. Paper presented at the SPUDM conference, Amsterdam, August 2019.</w:t>
      </w:r>
    </w:p>
    <w:p w14:paraId="26DDE871" w14:textId="77777777" w:rsidR="004C7E62" w:rsidRPr="004C7E62" w:rsidRDefault="004C7E62" w:rsidP="00965CE5">
      <w:pPr>
        <w:bidi w:val="0"/>
        <w:spacing w:after="0" w:line="480" w:lineRule="auto"/>
        <w:ind w:left="567" w:hanging="567"/>
        <w:rPr>
          <w:rFonts w:ascii="Times New Roman" w:eastAsia="Calibri" w:hAnsi="Times New Roman" w:cs="Times New Roman"/>
          <w:sz w:val="24"/>
          <w:szCs w:val="24"/>
        </w:rPr>
      </w:pPr>
      <w:r w:rsidRPr="004C7E62">
        <w:rPr>
          <w:rFonts w:ascii="Times New Roman" w:eastAsia="Calibri" w:hAnsi="Times New Roman" w:cs="Times New Roman"/>
          <w:sz w:val="24"/>
          <w:szCs w:val="24"/>
        </w:rPr>
        <w:t xml:space="preserve">Hsee, C. K. (1996). The evaluability hypothesis: An explanation for preference reversals between joint and separate evaluations of alternatives. </w:t>
      </w:r>
      <w:r w:rsidRPr="004C7E62">
        <w:rPr>
          <w:rFonts w:ascii="Times New Roman" w:eastAsia="Calibri" w:hAnsi="Times New Roman" w:cs="Times New Roman"/>
          <w:i/>
          <w:iCs/>
          <w:sz w:val="24"/>
          <w:szCs w:val="24"/>
        </w:rPr>
        <w:t>Organizational Behavior and Human Decision Processes, 67</w:t>
      </w:r>
      <w:r w:rsidRPr="004C7E62">
        <w:rPr>
          <w:rFonts w:ascii="Times New Roman" w:eastAsia="Calibri" w:hAnsi="Times New Roman" w:cs="Times New Roman"/>
          <w:sz w:val="24"/>
          <w:szCs w:val="24"/>
        </w:rPr>
        <w:t>, 247-257.</w:t>
      </w:r>
    </w:p>
    <w:p w14:paraId="2A2AF1DF" w14:textId="77777777" w:rsidR="004C7E62" w:rsidRPr="004C7E62" w:rsidRDefault="004C7E62" w:rsidP="00965CE5">
      <w:pPr>
        <w:bidi w:val="0"/>
        <w:spacing w:after="0" w:line="480" w:lineRule="auto"/>
        <w:ind w:left="567" w:hanging="567"/>
        <w:rPr>
          <w:rFonts w:ascii="Times New Roman" w:eastAsia="Calibri" w:hAnsi="Times New Roman" w:cs="Times New Roman"/>
          <w:sz w:val="24"/>
          <w:szCs w:val="24"/>
        </w:rPr>
      </w:pPr>
      <w:r w:rsidRPr="004C7E62">
        <w:rPr>
          <w:rFonts w:ascii="Times New Roman" w:eastAsia="Calibri" w:hAnsi="Times New Roman" w:cs="Times New Roman"/>
          <w:sz w:val="24"/>
          <w:szCs w:val="24"/>
        </w:rPr>
        <w:t xml:space="preserve">Hsee, C. K. (1998). Less is better: When low-value options are valued more highly than high-value options. </w:t>
      </w:r>
      <w:r w:rsidRPr="004C7E62">
        <w:rPr>
          <w:rFonts w:ascii="Times New Roman" w:eastAsia="Calibri" w:hAnsi="Times New Roman" w:cs="Times New Roman"/>
          <w:i/>
          <w:iCs/>
          <w:sz w:val="24"/>
          <w:szCs w:val="24"/>
        </w:rPr>
        <w:t>Journal of Behavioral Decision Making, 11</w:t>
      </w:r>
      <w:r w:rsidRPr="004C7E62">
        <w:rPr>
          <w:rFonts w:ascii="Times New Roman" w:eastAsia="Calibri" w:hAnsi="Times New Roman" w:cs="Times New Roman"/>
          <w:sz w:val="24"/>
          <w:szCs w:val="24"/>
        </w:rPr>
        <w:t>, 107–121.</w:t>
      </w:r>
    </w:p>
    <w:p w14:paraId="7E6B045C" w14:textId="32DFC26A" w:rsidR="00965CE5" w:rsidRDefault="00965CE5" w:rsidP="00C577F5">
      <w:pPr>
        <w:pBdr>
          <w:top w:val="nil"/>
          <w:left w:val="nil"/>
          <w:bottom w:val="nil"/>
          <w:right w:val="nil"/>
          <w:between w:val="nil"/>
          <w:bar w:val="nil"/>
        </w:pBdr>
        <w:bidi w:val="0"/>
        <w:spacing w:after="0" w:line="480" w:lineRule="auto"/>
        <w:ind w:left="450" w:hanging="450"/>
        <w:rPr>
          <w:rFonts w:ascii="Times New Roman" w:eastAsia="Arial Unicode MS" w:hAnsi="Times New Roman" w:cs="Arial Unicode MS"/>
          <w:color w:val="000000"/>
          <w:sz w:val="24"/>
          <w:szCs w:val="24"/>
          <w:u w:color="000000"/>
          <w:bdr w:val="nil"/>
        </w:rPr>
      </w:pPr>
      <w:r w:rsidRPr="00965CE5">
        <w:rPr>
          <w:rFonts w:ascii="Times New Roman" w:eastAsia="Arial Unicode MS" w:hAnsi="Times New Roman" w:cs="Arial Unicode MS"/>
          <w:color w:val="000000"/>
          <w:sz w:val="24"/>
          <w:szCs w:val="24"/>
          <w:u w:color="000000"/>
          <w:bdr w:val="nil"/>
        </w:rPr>
        <w:lastRenderedPageBreak/>
        <w:t>Hsee, C</w:t>
      </w:r>
      <w:r>
        <w:rPr>
          <w:rFonts w:ascii="Times New Roman" w:eastAsia="Arial Unicode MS" w:hAnsi="Times New Roman" w:cs="Arial Unicode MS"/>
          <w:color w:val="000000"/>
          <w:sz w:val="24"/>
          <w:szCs w:val="24"/>
          <w:u w:color="000000"/>
          <w:bdr w:val="nil"/>
        </w:rPr>
        <w:t>.</w:t>
      </w:r>
      <w:r w:rsidRPr="00965CE5">
        <w:rPr>
          <w:rFonts w:ascii="Times New Roman" w:eastAsia="Arial Unicode MS" w:hAnsi="Times New Roman" w:cs="Arial Unicode MS"/>
          <w:color w:val="000000"/>
          <w:sz w:val="24"/>
          <w:szCs w:val="24"/>
          <w:u w:color="000000"/>
          <w:bdr w:val="nil"/>
        </w:rPr>
        <w:t xml:space="preserve"> K. (2000)</w:t>
      </w:r>
      <w:r>
        <w:rPr>
          <w:rFonts w:ascii="Times New Roman" w:eastAsia="Arial Unicode MS" w:hAnsi="Times New Roman" w:cs="Arial Unicode MS"/>
          <w:color w:val="000000"/>
          <w:sz w:val="24"/>
          <w:szCs w:val="24"/>
          <w:u w:color="000000"/>
          <w:bdr w:val="nil"/>
        </w:rPr>
        <w:t xml:space="preserve">. </w:t>
      </w:r>
      <w:r w:rsidRPr="00965CE5">
        <w:rPr>
          <w:rFonts w:ascii="Times New Roman" w:eastAsia="Arial Unicode MS" w:hAnsi="Times New Roman" w:cs="Arial Unicode MS"/>
          <w:color w:val="000000"/>
          <w:sz w:val="24"/>
          <w:szCs w:val="24"/>
          <w:u w:color="000000"/>
          <w:bdr w:val="nil"/>
        </w:rPr>
        <w:t xml:space="preserve">Attribute </w:t>
      </w:r>
      <w:r>
        <w:rPr>
          <w:rFonts w:ascii="Times New Roman" w:eastAsia="Arial Unicode MS" w:hAnsi="Times New Roman" w:cs="Arial Unicode MS"/>
          <w:color w:val="000000"/>
          <w:sz w:val="24"/>
          <w:szCs w:val="24"/>
          <w:u w:color="000000"/>
          <w:bdr w:val="nil"/>
        </w:rPr>
        <w:t>e</w:t>
      </w:r>
      <w:r w:rsidRPr="00965CE5">
        <w:rPr>
          <w:rFonts w:ascii="Times New Roman" w:eastAsia="Arial Unicode MS" w:hAnsi="Times New Roman" w:cs="Arial Unicode MS"/>
          <w:color w:val="000000"/>
          <w:sz w:val="24"/>
          <w:szCs w:val="24"/>
          <w:u w:color="000000"/>
          <w:bdr w:val="nil"/>
        </w:rPr>
        <w:t xml:space="preserve">valuability and </w:t>
      </w:r>
      <w:r>
        <w:rPr>
          <w:rFonts w:ascii="Times New Roman" w:eastAsia="Arial Unicode MS" w:hAnsi="Times New Roman" w:cs="Arial Unicode MS"/>
          <w:color w:val="000000"/>
          <w:sz w:val="24"/>
          <w:szCs w:val="24"/>
          <w:u w:color="000000"/>
          <w:bdr w:val="nil"/>
        </w:rPr>
        <w:t>i</w:t>
      </w:r>
      <w:r w:rsidRPr="00965CE5">
        <w:rPr>
          <w:rFonts w:ascii="Times New Roman" w:eastAsia="Arial Unicode MS" w:hAnsi="Times New Roman" w:cs="Arial Unicode MS"/>
          <w:color w:val="000000"/>
          <w:sz w:val="24"/>
          <w:szCs w:val="24"/>
          <w:u w:color="000000"/>
          <w:bdr w:val="nil"/>
        </w:rPr>
        <w:t xml:space="preserve">ts </w:t>
      </w:r>
      <w:r>
        <w:rPr>
          <w:rFonts w:ascii="Times New Roman" w:eastAsia="Arial Unicode MS" w:hAnsi="Times New Roman" w:cs="Arial Unicode MS"/>
          <w:color w:val="000000"/>
          <w:sz w:val="24"/>
          <w:szCs w:val="24"/>
          <w:u w:color="000000"/>
          <w:bdr w:val="nil"/>
        </w:rPr>
        <w:t>i</w:t>
      </w:r>
      <w:r w:rsidRPr="00965CE5">
        <w:rPr>
          <w:rFonts w:ascii="Times New Roman" w:eastAsia="Arial Unicode MS" w:hAnsi="Times New Roman" w:cs="Arial Unicode MS"/>
          <w:color w:val="000000"/>
          <w:sz w:val="24"/>
          <w:szCs w:val="24"/>
          <w:u w:color="000000"/>
          <w:bdr w:val="nil"/>
        </w:rPr>
        <w:t xml:space="preserve">mplications for </w:t>
      </w:r>
      <w:r>
        <w:rPr>
          <w:rFonts w:ascii="Times New Roman" w:eastAsia="Arial Unicode MS" w:hAnsi="Times New Roman" w:cs="Arial Unicode MS"/>
          <w:color w:val="000000"/>
          <w:sz w:val="24"/>
          <w:szCs w:val="24"/>
          <w:u w:color="000000"/>
          <w:bdr w:val="nil"/>
        </w:rPr>
        <w:t>j</w:t>
      </w:r>
      <w:r w:rsidRPr="00965CE5">
        <w:rPr>
          <w:rFonts w:ascii="Times New Roman" w:eastAsia="Arial Unicode MS" w:hAnsi="Times New Roman" w:cs="Arial Unicode MS"/>
          <w:color w:val="000000"/>
          <w:sz w:val="24"/>
          <w:szCs w:val="24"/>
          <w:u w:color="000000"/>
          <w:bdr w:val="nil"/>
        </w:rPr>
        <w:t>oint-</w:t>
      </w:r>
      <w:r>
        <w:rPr>
          <w:rFonts w:ascii="Times New Roman" w:eastAsia="Arial Unicode MS" w:hAnsi="Times New Roman" w:cs="Arial Unicode MS"/>
          <w:color w:val="000000"/>
          <w:sz w:val="24"/>
          <w:szCs w:val="24"/>
          <w:u w:color="000000"/>
          <w:bdr w:val="nil"/>
        </w:rPr>
        <w:t>s</w:t>
      </w:r>
      <w:r w:rsidRPr="00965CE5">
        <w:rPr>
          <w:rFonts w:ascii="Times New Roman" w:eastAsia="Arial Unicode MS" w:hAnsi="Times New Roman" w:cs="Arial Unicode MS"/>
          <w:color w:val="000000"/>
          <w:sz w:val="24"/>
          <w:szCs w:val="24"/>
          <w:u w:color="000000"/>
          <w:bdr w:val="nil"/>
        </w:rPr>
        <w:t xml:space="preserve">eparate </w:t>
      </w:r>
      <w:r>
        <w:rPr>
          <w:rFonts w:ascii="Times New Roman" w:eastAsia="Arial Unicode MS" w:hAnsi="Times New Roman" w:cs="Arial Unicode MS"/>
          <w:color w:val="000000"/>
          <w:sz w:val="24"/>
          <w:szCs w:val="24"/>
          <w:u w:color="000000"/>
          <w:bdr w:val="nil"/>
        </w:rPr>
        <w:t>e</w:t>
      </w:r>
      <w:r w:rsidRPr="00965CE5">
        <w:rPr>
          <w:rFonts w:ascii="Times New Roman" w:eastAsia="Arial Unicode MS" w:hAnsi="Times New Roman" w:cs="Arial Unicode MS"/>
          <w:color w:val="000000"/>
          <w:sz w:val="24"/>
          <w:szCs w:val="24"/>
          <w:u w:color="000000"/>
          <w:bdr w:val="nil"/>
        </w:rPr>
        <w:t xml:space="preserve">valuation </w:t>
      </w:r>
      <w:r>
        <w:rPr>
          <w:rFonts w:ascii="Times New Roman" w:eastAsia="Arial Unicode MS" w:hAnsi="Times New Roman" w:cs="Arial Unicode MS"/>
          <w:color w:val="000000"/>
          <w:sz w:val="24"/>
          <w:szCs w:val="24"/>
          <w:u w:color="000000"/>
          <w:bdr w:val="nil"/>
        </w:rPr>
        <w:t>r</w:t>
      </w:r>
      <w:r w:rsidRPr="00965CE5">
        <w:rPr>
          <w:rFonts w:ascii="Times New Roman" w:eastAsia="Arial Unicode MS" w:hAnsi="Times New Roman" w:cs="Arial Unicode MS"/>
          <w:color w:val="000000"/>
          <w:sz w:val="24"/>
          <w:szCs w:val="24"/>
          <w:u w:color="000000"/>
          <w:bdr w:val="nil"/>
        </w:rPr>
        <w:t xml:space="preserve">eversals and </w:t>
      </w:r>
      <w:r>
        <w:rPr>
          <w:rFonts w:ascii="Times New Roman" w:eastAsia="Arial Unicode MS" w:hAnsi="Times New Roman" w:cs="Arial Unicode MS"/>
          <w:color w:val="000000"/>
          <w:sz w:val="24"/>
          <w:szCs w:val="24"/>
          <w:u w:color="000000"/>
          <w:bdr w:val="nil"/>
        </w:rPr>
        <w:t>b</w:t>
      </w:r>
      <w:r w:rsidRPr="00965CE5">
        <w:rPr>
          <w:rFonts w:ascii="Times New Roman" w:eastAsia="Arial Unicode MS" w:hAnsi="Times New Roman" w:cs="Arial Unicode MS"/>
          <w:color w:val="000000"/>
          <w:sz w:val="24"/>
          <w:szCs w:val="24"/>
          <w:u w:color="000000"/>
          <w:bdr w:val="nil"/>
        </w:rPr>
        <w:t>eyond</w:t>
      </w:r>
      <w:r>
        <w:rPr>
          <w:rFonts w:ascii="Times New Roman" w:eastAsia="Arial Unicode MS" w:hAnsi="Times New Roman" w:cs="Arial Unicode MS"/>
          <w:color w:val="000000"/>
          <w:sz w:val="24"/>
          <w:szCs w:val="24"/>
          <w:u w:color="000000"/>
          <w:bdr w:val="nil"/>
        </w:rPr>
        <w:t xml:space="preserve">. </w:t>
      </w:r>
      <w:r w:rsidRPr="00965CE5">
        <w:rPr>
          <w:rFonts w:ascii="Times New Roman" w:eastAsia="Arial Unicode MS" w:hAnsi="Times New Roman" w:cs="Arial Unicode MS"/>
          <w:color w:val="000000"/>
          <w:sz w:val="24"/>
          <w:szCs w:val="24"/>
          <w:u w:color="000000"/>
          <w:bdr w:val="nil"/>
        </w:rPr>
        <w:t>In</w:t>
      </w:r>
      <w:r>
        <w:rPr>
          <w:rFonts w:ascii="Times New Roman" w:eastAsia="Arial Unicode MS" w:hAnsi="Times New Roman" w:cs="Arial Unicode MS"/>
          <w:color w:val="000000"/>
          <w:sz w:val="24"/>
          <w:szCs w:val="24"/>
          <w:u w:color="000000"/>
          <w:bdr w:val="nil"/>
        </w:rPr>
        <w:t xml:space="preserve"> </w:t>
      </w:r>
      <w:r w:rsidR="00C577F5" w:rsidRPr="00965CE5">
        <w:rPr>
          <w:rFonts w:ascii="Times New Roman" w:eastAsia="Arial Unicode MS" w:hAnsi="Times New Roman" w:cs="Arial Unicode MS"/>
          <w:color w:val="000000"/>
          <w:sz w:val="24"/>
          <w:szCs w:val="24"/>
          <w:u w:color="000000"/>
          <w:bdr w:val="nil"/>
        </w:rPr>
        <w:t>D</w:t>
      </w:r>
      <w:r w:rsidR="00C577F5">
        <w:rPr>
          <w:rFonts w:ascii="Times New Roman" w:eastAsia="Arial Unicode MS" w:hAnsi="Times New Roman" w:cs="Arial Unicode MS"/>
          <w:color w:val="000000"/>
          <w:sz w:val="24"/>
          <w:szCs w:val="24"/>
          <w:u w:color="000000"/>
          <w:bdr w:val="nil"/>
        </w:rPr>
        <w:t>.</w:t>
      </w:r>
      <w:r w:rsidR="00C577F5" w:rsidRPr="00965CE5">
        <w:rPr>
          <w:rFonts w:ascii="Times New Roman" w:eastAsia="Arial Unicode MS" w:hAnsi="Times New Roman" w:cs="Arial Unicode MS"/>
          <w:color w:val="000000"/>
          <w:sz w:val="24"/>
          <w:szCs w:val="24"/>
          <w:u w:color="000000"/>
          <w:bdr w:val="nil"/>
        </w:rPr>
        <w:t xml:space="preserve"> Kahneman </w:t>
      </w:r>
      <w:r w:rsidR="00C577F5">
        <w:rPr>
          <w:rFonts w:ascii="Times New Roman" w:eastAsia="Arial Unicode MS" w:hAnsi="Times New Roman" w:cs="Arial Unicode MS"/>
          <w:color w:val="000000"/>
          <w:sz w:val="24"/>
          <w:szCs w:val="24"/>
          <w:u w:color="000000"/>
          <w:bdr w:val="nil"/>
        </w:rPr>
        <w:t>&amp;</w:t>
      </w:r>
      <w:r w:rsidR="00C577F5" w:rsidRPr="00965CE5">
        <w:rPr>
          <w:rFonts w:ascii="Times New Roman" w:eastAsia="Arial Unicode MS" w:hAnsi="Times New Roman" w:cs="Arial Unicode MS"/>
          <w:color w:val="000000"/>
          <w:sz w:val="24"/>
          <w:szCs w:val="24"/>
          <w:u w:color="000000"/>
          <w:bdr w:val="nil"/>
        </w:rPr>
        <w:t xml:space="preserve"> A</w:t>
      </w:r>
      <w:r w:rsidR="00C577F5">
        <w:rPr>
          <w:rFonts w:ascii="Times New Roman" w:eastAsia="Arial Unicode MS" w:hAnsi="Times New Roman" w:cs="Arial Unicode MS"/>
          <w:color w:val="000000"/>
          <w:sz w:val="24"/>
          <w:szCs w:val="24"/>
          <w:u w:color="000000"/>
          <w:bdr w:val="nil"/>
        </w:rPr>
        <w:t>.</w:t>
      </w:r>
      <w:r w:rsidR="00C577F5" w:rsidRPr="00965CE5">
        <w:rPr>
          <w:rFonts w:ascii="Times New Roman" w:eastAsia="Arial Unicode MS" w:hAnsi="Times New Roman" w:cs="Arial Unicode MS"/>
          <w:color w:val="000000"/>
          <w:sz w:val="24"/>
          <w:szCs w:val="24"/>
          <w:u w:color="000000"/>
          <w:bdr w:val="nil"/>
        </w:rPr>
        <w:t xml:space="preserve"> Tversky</w:t>
      </w:r>
      <w:r w:rsidR="00C577F5">
        <w:rPr>
          <w:rFonts w:ascii="Times New Roman" w:eastAsia="Arial Unicode MS" w:hAnsi="Times New Roman" w:cs="Arial Unicode MS"/>
          <w:color w:val="000000"/>
          <w:sz w:val="24"/>
          <w:szCs w:val="24"/>
          <w:u w:color="000000"/>
          <w:bdr w:val="nil"/>
        </w:rPr>
        <w:t xml:space="preserve"> (E</w:t>
      </w:r>
      <w:r w:rsidR="00C577F5" w:rsidRPr="00965CE5">
        <w:rPr>
          <w:rFonts w:ascii="Times New Roman" w:eastAsia="Arial Unicode MS" w:hAnsi="Times New Roman" w:cs="Arial Unicode MS"/>
          <w:color w:val="000000"/>
          <w:sz w:val="24"/>
          <w:szCs w:val="24"/>
          <w:u w:color="000000"/>
          <w:bdr w:val="nil"/>
        </w:rPr>
        <w:t>ds.</w:t>
      </w:r>
      <w:r w:rsidR="00C577F5">
        <w:rPr>
          <w:rFonts w:ascii="Times New Roman" w:eastAsia="Arial Unicode MS" w:hAnsi="Times New Roman" w:cs="Arial Unicode MS"/>
          <w:color w:val="000000"/>
          <w:sz w:val="24"/>
          <w:szCs w:val="24"/>
          <w:u w:color="000000"/>
          <w:bdr w:val="nil"/>
        </w:rPr>
        <w:t>),</w:t>
      </w:r>
      <w:r w:rsidR="00C577F5" w:rsidRPr="00965CE5">
        <w:rPr>
          <w:rFonts w:ascii="Times New Roman" w:eastAsia="Arial Unicode MS" w:hAnsi="Times New Roman" w:cs="Arial Unicode MS"/>
          <w:color w:val="000000"/>
          <w:sz w:val="24"/>
          <w:szCs w:val="24"/>
          <w:u w:color="000000"/>
          <w:bdr w:val="nil"/>
        </w:rPr>
        <w:t xml:space="preserve"> </w:t>
      </w:r>
      <w:r w:rsidRPr="00C577F5">
        <w:rPr>
          <w:rFonts w:ascii="Times New Roman" w:eastAsia="Arial Unicode MS" w:hAnsi="Times New Roman" w:cs="Arial Unicode MS"/>
          <w:i/>
          <w:iCs/>
          <w:color w:val="000000"/>
          <w:sz w:val="24"/>
          <w:szCs w:val="24"/>
          <w:u w:color="000000"/>
          <w:bdr w:val="nil"/>
        </w:rPr>
        <w:t>Choices, Values, and Frames</w:t>
      </w:r>
      <w:r w:rsidR="00C577F5">
        <w:rPr>
          <w:rFonts w:ascii="Times New Roman" w:eastAsia="Arial Unicode MS" w:hAnsi="Times New Roman" w:cs="Arial Unicode MS"/>
          <w:color w:val="000000"/>
          <w:sz w:val="24"/>
          <w:szCs w:val="24"/>
          <w:u w:color="000000"/>
          <w:bdr w:val="nil"/>
        </w:rPr>
        <w:t xml:space="preserve"> (pp. 543-563).</w:t>
      </w:r>
      <w:r>
        <w:rPr>
          <w:rFonts w:ascii="Times New Roman" w:eastAsia="Arial Unicode MS" w:hAnsi="Times New Roman" w:cs="Arial Unicode MS"/>
          <w:color w:val="000000"/>
          <w:sz w:val="24"/>
          <w:szCs w:val="24"/>
          <w:u w:color="000000"/>
          <w:bdr w:val="nil"/>
        </w:rPr>
        <w:t xml:space="preserve"> </w:t>
      </w:r>
      <w:r w:rsidRPr="00965CE5">
        <w:rPr>
          <w:rFonts w:ascii="Times New Roman" w:eastAsia="Arial Unicode MS" w:hAnsi="Times New Roman" w:cs="Arial Unicode MS"/>
          <w:color w:val="000000"/>
          <w:sz w:val="24"/>
          <w:szCs w:val="24"/>
          <w:u w:color="000000"/>
          <w:bdr w:val="nil"/>
        </w:rPr>
        <w:t>New York: Cambrid</w:t>
      </w:r>
      <w:r>
        <w:rPr>
          <w:rFonts w:ascii="Times New Roman" w:eastAsia="Arial Unicode MS" w:hAnsi="Times New Roman" w:cs="Arial Unicode MS"/>
          <w:color w:val="000000"/>
          <w:sz w:val="24"/>
          <w:szCs w:val="24"/>
          <w:u w:color="000000"/>
          <w:bdr w:val="nil"/>
        </w:rPr>
        <w:t>ge University Press.</w:t>
      </w:r>
    </w:p>
    <w:p w14:paraId="0B054F75" w14:textId="68159FA8" w:rsidR="003476C4" w:rsidRPr="003476C4" w:rsidRDefault="003476C4" w:rsidP="0057736D">
      <w:pPr>
        <w:pBdr>
          <w:top w:val="nil"/>
          <w:left w:val="nil"/>
          <w:bottom w:val="nil"/>
          <w:right w:val="nil"/>
          <w:between w:val="nil"/>
          <w:bar w:val="nil"/>
        </w:pBdr>
        <w:bidi w:val="0"/>
        <w:spacing w:after="0" w:line="480" w:lineRule="auto"/>
        <w:ind w:left="450" w:hanging="450"/>
        <w:rPr>
          <w:rFonts w:ascii="Times New Roman" w:eastAsia="Arial Unicode MS" w:hAnsi="Times New Roman" w:cs="Arial Unicode MS"/>
          <w:color w:val="000000"/>
          <w:sz w:val="24"/>
          <w:szCs w:val="24"/>
          <w:u w:color="000000"/>
          <w:bdr w:val="nil"/>
        </w:rPr>
      </w:pPr>
      <w:r w:rsidRPr="003476C4">
        <w:rPr>
          <w:rFonts w:ascii="Times New Roman" w:eastAsia="Arial Unicode MS" w:hAnsi="Times New Roman" w:cs="Arial Unicode MS"/>
          <w:color w:val="000000"/>
          <w:sz w:val="24"/>
          <w:szCs w:val="24"/>
          <w:u w:color="000000"/>
          <w:bdr w:val="nil"/>
        </w:rPr>
        <w:t>Kogut, T., &amp; Ritov, I. (2005). The singularity effect of identified victims in separate and joint evaluations. </w:t>
      </w:r>
      <w:r w:rsidRPr="003476C4">
        <w:rPr>
          <w:rFonts w:ascii="Times New Roman" w:eastAsia="Arial Unicode MS" w:hAnsi="Times New Roman" w:cs="Arial Unicode MS"/>
          <w:i/>
          <w:iCs/>
          <w:color w:val="000000"/>
          <w:sz w:val="24"/>
          <w:szCs w:val="24"/>
          <w:u w:color="000000"/>
          <w:bdr w:val="nil"/>
        </w:rPr>
        <w:t xml:space="preserve">Organizational </w:t>
      </w:r>
      <w:r w:rsidR="0057736D">
        <w:rPr>
          <w:rFonts w:ascii="Times New Roman" w:eastAsia="Arial Unicode MS" w:hAnsi="Times New Roman" w:cs="Arial Unicode MS"/>
          <w:i/>
          <w:iCs/>
          <w:color w:val="000000"/>
          <w:sz w:val="24"/>
          <w:szCs w:val="24"/>
          <w:u w:color="000000"/>
          <w:bdr w:val="nil"/>
        </w:rPr>
        <w:t>B</w:t>
      </w:r>
      <w:r w:rsidRPr="003476C4">
        <w:rPr>
          <w:rFonts w:ascii="Times New Roman" w:eastAsia="Arial Unicode MS" w:hAnsi="Times New Roman" w:cs="Arial Unicode MS"/>
          <w:i/>
          <w:iCs/>
          <w:color w:val="000000"/>
          <w:sz w:val="24"/>
          <w:szCs w:val="24"/>
          <w:u w:color="000000"/>
          <w:bdr w:val="nil"/>
        </w:rPr>
        <w:t xml:space="preserve">ehavior and </w:t>
      </w:r>
      <w:r w:rsidR="0057736D">
        <w:rPr>
          <w:rFonts w:ascii="Times New Roman" w:eastAsia="Arial Unicode MS" w:hAnsi="Times New Roman" w:cs="Arial Unicode MS"/>
          <w:i/>
          <w:iCs/>
          <w:color w:val="000000"/>
          <w:sz w:val="24"/>
          <w:szCs w:val="24"/>
          <w:u w:color="000000"/>
          <w:bdr w:val="nil"/>
        </w:rPr>
        <w:t>H</w:t>
      </w:r>
      <w:r w:rsidRPr="003476C4">
        <w:rPr>
          <w:rFonts w:ascii="Times New Roman" w:eastAsia="Arial Unicode MS" w:hAnsi="Times New Roman" w:cs="Arial Unicode MS"/>
          <w:i/>
          <w:iCs/>
          <w:color w:val="000000"/>
          <w:sz w:val="24"/>
          <w:szCs w:val="24"/>
          <w:u w:color="000000"/>
          <w:bdr w:val="nil"/>
        </w:rPr>
        <w:t xml:space="preserve">uman </w:t>
      </w:r>
      <w:r w:rsidR="0057736D">
        <w:rPr>
          <w:rFonts w:ascii="Times New Roman" w:eastAsia="Arial Unicode MS" w:hAnsi="Times New Roman" w:cs="Arial Unicode MS"/>
          <w:i/>
          <w:iCs/>
          <w:color w:val="000000"/>
          <w:sz w:val="24"/>
          <w:szCs w:val="24"/>
          <w:u w:color="000000"/>
          <w:bdr w:val="nil"/>
        </w:rPr>
        <w:t>D</w:t>
      </w:r>
      <w:r w:rsidRPr="003476C4">
        <w:rPr>
          <w:rFonts w:ascii="Times New Roman" w:eastAsia="Arial Unicode MS" w:hAnsi="Times New Roman" w:cs="Arial Unicode MS"/>
          <w:i/>
          <w:iCs/>
          <w:color w:val="000000"/>
          <w:sz w:val="24"/>
          <w:szCs w:val="24"/>
          <w:u w:color="000000"/>
          <w:bdr w:val="nil"/>
        </w:rPr>
        <w:t xml:space="preserve">ecision </w:t>
      </w:r>
      <w:r w:rsidR="0057736D">
        <w:rPr>
          <w:rFonts w:ascii="Times New Roman" w:eastAsia="Arial Unicode MS" w:hAnsi="Times New Roman" w:cs="Arial Unicode MS"/>
          <w:i/>
          <w:iCs/>
          <w:color w:val="000000"/>
          <w:sz w:val="24"/>
          <w:szCs w:val="24"/>
          <w:u w:color="000000"/>
          <w:bdr w:val="nil"/>
        </w:rPr>
        <w:t>P</w:t>
      </w:r>
      <w:r w:rsidRPr="003476C4">
        <w:rPr>
          <w:rFonts w:ascii="Times New Roman" w:eastAsia="Arial Unicode MS" w:hAnsi="Times New Roman" w:cs="Arial Unicode MS"/>
          <w:i/>
          <w:iCs/>
          <w:color w:val="000000"/>
          <w:sz w:val="24"/>
          <w:szCs w:val="24"/>
          <w:u w:color="000000"/>
          <w:bdr w:val="nil"/>
        </w:rPr>
        <w:t>rocesses</w:t>
      </w:r>
      <w:r w:rsidRPr="003476C4">
        <w:rPr>
          <w:rFonts w:ascii="Times New Roman" w:eastAsia="Arial Unicode MS" w:hAnsi="Times New Roman" w:cs="Arial Unicode MS"/>
          <w:color w:val="000000"/>
          <w:sz w:val="24"/>
          <w:szCs w:val="24"/>
          <w:u w:color="000000"/>
          <w:bdr w:val="nil"/>
        </w:rPr>
        <w:t>, </w:t>
      </w:r>
      <w:r w:rsidRPr="003476C4">
        <w:rPr>
          <w:rFonts w:ascii="Times New Roman" w:eastAsia="Arial Unicode MS" w:hAnsi="Times New Roman" w:cs="Arial Unicode MS"/>
          <w:i/>
          <w:iCs/>
          <w:color w:val="000000"/>
          <w:sz w:val="24"/>
          <w:szCs w:val="24"/>
          <w:u w:color="000000"/>
          <w:bdr w:val="nil"/>
        </w:rPr>
        <w:t>97</w:t>
      </w:r>
      <w:r w:rsidRPr="003476C4">
        <w:rPr>
          <w:rFonts w:ascii="Times New Roman" w:eastAsia="Arial Unicode MS" w:hAnsi="Times New Roman" w:cs="Arial Unicode MS"/>
          <w:color w:val="000000"/>
          <w:sz w:val="24"/>
          <w:szCs w:val="24"/>
          <w:u w:color="000000"/>
          <w:bdr w:val="nil"/>
        </w:rPr>
        <w:t>(2), 106-116.</w:t>
      </w:r>
    </w:p>
    <w:p w14:paraId="14B8FC1C" w14:textId="36A35C1C" w:rsidR="006D79C0" w:rsidRPr="006D79C0" w:rsidRDefault="006D79C0" w:rsidP="006155F4">
      <w:pPr>
        <w:pBdr>
          <w:top w:val="nil"/>
          <w:left w:val="nil"/>
          <w:bottom w:val="nil"/>
          <w:right w:val="nil"/>
          <w:between w:val="nil"/>
          <w:bar w:val="nil"/>
        </w:pBdr>
        <w:bidi w:val="0"/>
        <w:spacing w:after="0" w:line="480" w:lineRule="auto"/>
        <w:ind w:left="450" w:hanging="450"/>
        <w:rPr>
          <w:rFonts w:ascii="Times New Roman" w:eastAsia="Arial Unicode MS" w:hAnsi="Times New Roman" w:cs="Arial Unicode MS"/>
          <w:color w:val="000000"/>
          <w:sz w:val="24"/>
          <w:szCs w:val="24"/>
          <w:u w:color="000000"/>
          <w:bdr w:val="nil"/>
        </w:rPr>
      </w:pPr>
      <w:r w:rsidRPr="006D79C0">
        <w:rPr>
          <w:rFonts w:ascii="Times New Roman" w:eastAsia="Arial Unicode MS" w:hAnsi="Times New Roman" w:cs="Arial Unicode MS"/>
          <w:color w:val="000000"/>
          <w:sz w:val="24"/>
          <w:szCs w:val="24"/>
          <w:u w:color="000000"/>
          <w:bdr w:val="nil"/>
        </w:rPr>
        <w:t>Larrick, R. P., &amp; Soll, J. B. (2008). The MPG illusion.</w:t>
      </w:r>
      <w:r w:rsidRPr="006D79C0">
        <w:rPr>
          <w:rFonts w:ascii="Times New Roman" w:eastAsia="Arial Unicode MS" w:hAnsi="Times New Roman" w:cs="Arial Unicode MS"/>
          <w:i/>
          <w:iCs/>
          <w:color w:val="000000"/>
          <w:sz w:val="24"/>
          <w:szCs w:val="24"/>
          <w:u w:color="000000"/>
          <w:bdr w:val="nil"/>
        </w:rPr>
        <w:t xml:space="preserve"> Science, 320</w:t>
      </w:r>
      <w:r w:rsidRPr="006D79C0">
        <w:rPr>
          <w:rFonts w:ascii="Times New Roman" w:eastAsia="Arial Unicode MS" w:hAnsi="Times New Roman" w:cs="Arial Unicode MS"/>
          <w:color w:val="000000"/>
          <w:sz w:val="24"/>
          <w:szCs w:val="24"/>
          <w:u w:color="000000"/>
          <w:bdr w:val="nil"/>
        </w:rPr>
        <w:t>(5883), 1593-4.</w:t>
      </w:r>
    </w:p>
    <w:p w14:paraId="17AC8A3A" w14:textId="77777777" w:rsidR="006D79C0" w:rsidRPr="006D79C0" w:rsidRDefault="006D79C0" w:rsidP="006D79C0">
      <w:pPr>
        <w:pBdr>
          <w:top w:val="nil"/>
          <w:left w:val="nil"/>
          <w:bottom w:val="nil"/>
          <w:right w:val="nil"/>
          <w:between w:val="nil"/>
          <w:bar w:val="nil"/>
        </w:pBdr>
        <w:tabs>
          <w:tab w:val="left" w:pos="1152"/>
          <w:tab w:val="left" w:pos="2304"/>
          <w:tab w:val="left" w:pos="3456"/>
          <w:tab w:val="left" w:pos="4608"/>
          <w:tab w:val="left" w:pos="5760"/>
          <w:tab w:val="left" w:pos="6912"/>
          <w:tab w:val="left" w:pos="8063"/>
          <w:tab w:val="left" w:pos="8520"/>
        </w:tabs>
        <w:bidi w:val="0"/>
        <w:spacing w:after="0" w:line="480" w:lineRule="auto"/>
        <w:ind w:left="425" w:hanging="425"/>
        <w:rPr>
          <w:rFonts w:ascii="Times New Roman" w:eastAsia="Arial Unicode MS" w:hAnsi="Times New Roman" w:cs="Arial Unicode MS"/>
          <w:color w:val="000000"/>
          <w:sz w:val="24"/>
          <w:szCs w:val="24"/>
          <w:u w:color="000000"/>
          <w:bdr w:val="nil"/>
        </w:rPr>
      </w:pPr>
      <w:r w:rsidRPr="006D79C0">
        <w:rPr>
          <w:rFonts w:ascii="Times New Roman" w:eastAsia="Arial Unicode MS" w:hAnsi="Times New Roman" w:cs="Arial Unicode MS"/>
          <w:color w:val="000000"/>
          <w:sz w:val="24"/>
          <w:szCs w:val="24"/>
          <w:u w:color="000000"/>
          <w:bdr w:val="nil"/>
        </w:rPr>
        <w:t xml:space="preserve">Larrick, R. P., Soll, J. B., &amp; Keeney, R.L. (2015). Designing better energy metrics for consumers. </w:t>
      </w:r>
      <w:r w:rsidRPr="006D79C0">
        <w:rPr>
          <w:rFonts w:ascii="Times New Roman" w:eastAsia="Arial Unicode MS" w:hAnsi="Times New Roman" w:cs="Arial Unicode MS"/>
          <w:i/>
          <w:iCs/>
          <w:color w:val="000000"/>
          <w:sz w:val="24"/>
          <w:szCs w:val="24"/>
          <w:u w:color="000000"/>
          <w:bdr w:val="nil"/>
        </w:rPr>
        <w:t>Behavioral Science &amp; Policy, 1</w:t>
      </w:r>
      <w:r w:rsidRPr="006D79C0">
        <w:rPr>
          <w:rFonts w:ascii="Times New Roman" w:eastAsia="Arial Unicode MS" w:hAnsi="Times New Roman" w:cs="Arial Unicode MS"/>
          <w:color w:val="000000"/>
          <w:sz w:val="24"/>
          <w:szCs w:val="24"/>
          <w:u w:color="000000"/>
          <w:bdr w:val="nil"/>
        </w:rPr>
        <w:t>(1), 63-75.</w:t>
      </w:r>
    </w:p>
    <w:p w14:paraId="32EDE65A" w14:textId="77777777" w:rsidR="006D79C0" w:rsidRPr="006D79C0" w:rsidRDefault="006D79C0" w:rsidP="006D79C0">
      <w:pPr>
        <w:pBdr>
          <w:top w:val="nil"/>
          <w:left w:val="nil"/>
          <w:bottom w:val="nil"/>
          <w:right w:val="nil"/>
          <w:between w:val="nil"/>
          <w:bar w:val="nil"/>
        </w:pBdr>
        <w:bidi w:val="0"/>
        <w:spacing w:after="0" w:line="480" w:lineRule="auto"/>
        <w:ind w:left="450" w:hanging="450"/>
        <w:rPr>
          <w:rFonts w:ascii="Times New Roman" w:eastAsia="Arial Unicode MS" w:hAnsi="Times New Roman" w:cs="Arial Unicode MS"/>
          <w:color w:val="000000"/>
          <w:sz w:val="24"/>
          <w:szCs w:val="24"/>
          <w:u w:color="000000"/>
          <w:bdr w:val="nil"/>
        </w:rPr>
      </w:pPr>
      <w:r w:rsidRPr="006D79C0">
        <w:rPr>
          <w:rFonts w:ascii="Times New Roman" w:eastAsia="Arial Unicode MS" w:hAnsi="Times New Roman" w:cs="Arial Unicode MS"/>
          <w:color w:val="000000"/>
          <w:sz w:val="24"/>
          <w:szCs w:val="24"/>
          <w:u w:color="000000"/>
          <w:bdr w:val="nil"/>
        </w:rPr>
        <w:t xml:space="preserve">Peer, E., &amp; Gamliel, E. (2012). Estimating time savings: The use of the proportion and percentage heuristics and the role of need for cognition. </w:t>
      </w:r>
      <w:r w:rsidRPr="006D79C0">
        <w:rPr>
          <w:rFonts w:ascii="Times New Roman" w:eastAsia="Arial Unicode MS" w:hAnsi="Times New Roman" w:cs="Arial Unicode MS"/>
          <w:i/>
          <w:iCs/>
          <w:color w:val="000000"/>
          <w:sz w:val="24"/>
          <w:szCs w:val="24"/>
          <w:u w:color="000000"/>
          <w:bdr w:val="nil"/>
        </w:rPr>
        <w:t>Acta Psychologica, 141</w:t>
      </w:r>
      <w:r w:rsidRPr="006D79C0">
        <w:rPr>
          <w:rFonts w:ascii="Times New Roman" w:eastAsia="Arial Unicode MS" w:hAnsi="Times New Roman" w:cs="Arial Unicode MS"/>
          <w:color w:val="000000"/>
          <w:sz w:val="24"/>
          <w:szCs w:val="24"/>
          <w:u w:color="000000"/>
          <w:bdr w:val="nil"/>
        </w:rPr>
        <w:t>(3), 352-359.</w:t>
      </w:r>
      <w:r w:rsidRPr="006D79C0">
        <w:rPr>
          <w:rFonts w:ascii="Arial" w:eastAsia="Arial Unicode MS" w:hAnsi="Arial" w:cs="Arial" w:hint="cs"/>
          <w:color w:val="000000"/>
          <w:sz w:val="24"/>
          <w:szCs w:val="24"/>
          <w:u w:color="000000"/>
          <w:bdr w:val="nil"/>
          <w:rtl/>
        </w:rPr>
        <w:t>‏</w:t>
      </w:r>
    </w:p>
    <w:p w14:paraId="6BAAD240" w14:textId="77777777" w:rsidR="006D79C0" w:rsidRPr="006D79C0" w:rsidRDefault="006D79C0" w:rsidP="006D79C0">
      <w:pPr>
        <w:pBdr>
          <w:top w:val="nil"/>
          <w:left w:val="nil"/>
          <w:bottom w:val="nil"/>
          <w:right w:val="nil"/>
          <w:between w:val="nil"/>
          <w:bar w:val="nil"/>
        </w:pBdr>
        <w:bidi w:val="0"/>
        <w:spacing w:after="0" w:line="480" w:lineRule="auto"/>
        <w:ind w:left="450" w:hanging="450"/>
        <w:rPr>
          <w:rFonts w:ascii="Times New Roman" w:eastAsia="Arial Unicode MS" w:hAnsi="Times New Roman" w:cs="Arial Unicode MS"/>
          <w:color w:val="000000"/>
          <w:sz w:val="24"/>
          <w:szCs w:val="24"/>
          <w:u w:color="000000"/>
          <w:bdr w:val="nil"/>
        </w:rPr>
      </w:pPr>
      <w:r w:rsidRPr="006D79C0">
        <w:rPr>
          <w:rFonts w:ascii="Times New Roman" w:eastAsia="Arial Unicode MS" w:hAnsi="Times New Roman" w:cs="Arial Unicode MS"/>
          <w:color w:val="000000"/>
          <w:sz w:val="24"/>
          <w:szCs w:val="24"/>
          <w:u w:color="000000"/>
          <w:bdr w:val="nil"/>
        </w:rPr>
        <w:t xml:space="preserve">Peer, E., &amp; Gamliel, E. (2013). Pace yourself: Improving time-saving judgments when increasing activity speed. </w:t>
      </w:r>
      <w:r w:rsidRPr="006D79C0">
        <w:rPr>
          <w:rFonts w:ascii="Times New Roman" w:eastAsia="Arial Unicode MS" w:hAnsi="Times New Roman" w:cs="Arial Unicode MS"/>
          <w:i/>
          <w:iCs/>
          <w:color w:val="000000"/>
          <w:sz w:val="24"/>
          <w:szCs w:val="24"/>
          <w:u w:color="000000"/>
          <w:bdr w:val="nil"/>
        </w:rPr>
        <w:t>Judgment and Decision Making, 8</w:t>
      </w:r>
      <w:r w:rsidRPr="006D79C0">
        <w:rPr>
          <w:rFonts w:ascii="Times New Roman" w:eastAsia="Arial Unicode MS" w:hAnsi="Times New Roman" w:cs="Arial Unicode MS"/>
          <w:color w:val="000000"/>
          <w:sz w:val="24"/>
          <w:szCs w:val="24"/>
          <w:u w:color="000000"/>
          <w:bdr w:val="nil"/>
        </w:rPr>
        <w:t>(2), 106-115.</w:t>
      </w:r>
      <w:r w:rsidRPr="006D79C0">
        <w:rPr>
          <w:rFonts w:ascii="Arial" w:eastAsia="Arial Unicode MS" w:hAnsi="Arial" w:cs="Arial" w:hint="cs"/>
          <w:color w:val="000000"/>
          <w:sz w:val="24"/>
          <w:szCs w:val="24"/>
          <w:u w:color="000000"/>
          <w:bdr w:val="nil"/>
          <w:rtl/>
        </w:rPr>
        <w:t>‏</w:t>
      </w:r>
    </w:p>
    <w:p w14:paraId="1DD53445" w14:textId="75A0D97B" w:rsidR="006D79C0" w:rsidRPr="006D79C0" w:rsidRDefault="00691549" w:rsidP="0057736D">
      <w:pPr>
        <w:pBdr>
          <w:top w:val="nil"/>
          <w:left w:val="nil"/>
          <w:bottom w:val="nil"/>
          <w:right w:val="nil"/>
          <w:between w:val="nil"/>
          <w:bar w:val="nil"/>
        </w:pBdr>
        <w:bidi w:val="0"/>
        <w:spacing w:after="0" w:line="480" w:lineRule="auto"/>
        <w:ind w:left="346" w:hanging="346"/>
        <w:rPr>
          <w:rFonts w:ascii="Times New Roman" w:eastAsia="Arial Unicode MS" w:hAnsi="Times New Roman" w:cs="Arial Unicode MS"/>
          <w:color w:val="000000"/>
          <w:sz w:val="24"/>
          <w:szCs w:val="24"/>
          <w:u w:color="000000"/>
          <w:bdr w:val="nil"/>
        </w:rPr>
      </w:pPr>
      <w:r w:rsidRPr="00691549">
        <w:rPr>
          <w:rFonts w:ascii="Times New Roman" w:eastAsia="Arial Unicode MS" w:hAnsi="Times New Roman" w:cs="Arial Unicode MS"/>
          <w:color w:val="000000"/>
          <w:sz w:val="24"/>
          <w:szCs w:val="24"/>
          <w:u w:color="000000"/>
          <w:bdr w:val="nil"/>
        </w:rPr>
        <w:t xml:space="preserve">Small, D. A., &amp; Loewenstein, G. (2003). Helping a victim or helping the victim: Altruism and identifiability. </w:t>
      </w:r>
      <w:r w:rsidRPr="00A83C1D">
        <w:rPr>
          <w:rFonts w:ascii="Times New Roman" w:eastAsia="Arial Unicode MS" w:hAnsi="Times New Roman" w:cs="Arial Unicode MS"/>
          <w:i/>
          <w:iCs/>
          <w:color w:val="000000"/>
          <w:sz w:val="24"/>
          <w:szCs w:val="24"/>
          <w:u w:color="000000"/>
          <w:bdr w:val="nil"/>
        </w:rPr>
        <w:t xml:space="preserve">Journal of Risk and </w:t>
      </w:r>
      <w:r w:rsidR="0057736D" w:rsidRPr="00A83C1D">
        <w:rPr>
          <w:rFonts w:ascii="Times New Roman" w:eastAsia="Arial Unicode MS" w:hAnsi="Times New Roman" w:cs="Arial Unicode MS"/>
          <w:i/>
          <w:iCs/>
          <w:color w:val="000000"/>
          <w:sz w:val="24"/>
          <w:szCs w:val="24"/>
          <w:u w:color="000000"/>
          <w:bdr w:val="nil"/>
        </w:rPr>
        <w:t>U</w:t>
      </w:r>
      <w:r w:rsidRPr="00A83C1D">
        <w:rPr>
          <w:rFonts w:ascii="Times New Roman" w:eastAsia="Arial Unicode MS" w:hAnsi="Times New Roman" w:cs="Arial Unicode MS"/>
          <w:i/>
          <w:iCs/>
          <w:color w:val="000000"/>
          <w:sz w:val="24"/>
          <w:szCs w:val="24"/>
          <w:u w:color="000000"/>
          <w:bdr w:val="nil"/>
        </w:rPr>
        <w:t>ncertainty, 26</w:t>
      </w:r>
      <w:r w:rsidRPr="00691549">
        <w:rPr>
          <w:rFonts w:ascii="Times New Roman" w:eastAsia="Arial Unicode MS" w:hAnsi="Times New Roman" w:cs="Arial Unicode MS"/>
          <w:color w:val="000000"/>
          <w:sz w:val="24"/>
          <w:szCs w:val="24"/>
          <w:u w:color="000000"/>
          <w:bdr w:val="nil"/>
        </w:rPr>
        <w:t xml:space="preserve">(1), 5-16. </w:t>
      </w:r>
      <w:r w:rsidR="006D79C0" w:rsidRPr="006D79C0">
        <w:rPr>
          <w:rFonts w:ascii="Times New Roman" w:eastAsia="Arial Unicode MS" w:hAnsi="Times New Roman" w:cs="Arial Unicode MS"/>
          <w:color w:val="000000"/>
          <w:sz w:val="24"/>
          <w:szCs w:val="24"/>
          <w:u w:color="000000"/>
          <w:bdr w:val="nil"/>
        </w:rPr>
        <w:t xml:space="preserve">Svenson, O. (2008). Decisions among time saving options: When intuition is strong and wrong. </w:t>
      </w:r>
      <w:r w:rsidR="006D79C0" w:rsidRPr="006D79C0">
        <w:rPr>
          <w:rFonts w:ascii="Times New Roman" w:eastAsia="Arial Unicode MS" w:hAnsi="Times New Roman" w:cs="Arial Unicode MS"/>
          <w:i/>
          <w:iCs/>
          <w:color w:val="000000"/>
          <w:sz w:val="24"/>
          <w:szCs w:val="24"/>
          <w:u w:color="000000"/>
          <w:bdr w:val="nil"/>
        </w:rPr>
        <w:t>Acta Psychologica</w:t>
      </w:r>
      <w:r w:rsidR="006D79C0" w:rsidRPr="006D79C0">
        <w:rPr>
          <w:rFonts w:ascii="Times New Roman" w:eastAsia="Arial Unicode MS" w:hAnsi="Times New Roman" w:cs="Arial Unicode MS"/>
          <w:color w:val="000000"/>
          <w:sz w:val="24"/>
          <w:szCs w:val="24"/>
          <w:u w:color="000000"/>
          <w:bdr w:val="nil"/>
        </w:rPr>
        <w:t xml:space="preserve">, 127, 501-509. </w:t>
      </w:r>
    </w:p>
    <w:p w14:paraId="228AA295" w14:textId="0C721805" w:rsidR="001B6E89" w:rsidRDefault="006D79C0" w:rsidP="002A37B3">
      <w:pPr>
        <w:pBdr>
          <w:top w:val="nil"/>
          <w:left w:val="nil"/>
          <w:bottom w:val="nil"/>
          <w:right w:val="nil"/>
          <w:between w:val="nil"/>
          <w:bar w:val="nil"/>
        </w:pBdr>
        <w:bidi w:val="0"/>
        <w:spacing w:after="0" w:line="480" w:lineRule="auto"/>
        <w:ind w:left="346" w:hanging="346"/>
        <w:rPr>
          <w:rFonts w:ascii="Times New Roman" w:eastAsia="Arial Unicode MS" w:hAnsi="Times New Roman" w:cs="Arial Unicode MS"/>
          <w:color w:val="000000"/>
          <w:sz w:val="24"/>
          <w:szCs w:val="24"/>
          <w:u w:color="000000"/>
          <w:bdr w:val="nil"/>
        </w:rPr>
      </w:pPr>
      <w:r w:rsidRPr="006D79C0">
        <w:rPr>
          <w:rFonts w:ascii="Times New Roman" w:eastAsia="Arial Unicode MS" w:hAnsi="Times New Roman" w:cs="Arial Unicode MS"/>
          <w:color w:val="000000"/>
          <w:sz w:val="24"/>
          <w:szCs w:val="24"/>
          <w:u w:color="000000"/>
          <w:bdr w:val="nil"/>
        </w:rPr>
        <w:t xml:space="preserve">Svenson, O. (2011). Biased decisions concerning productivity increase options. </w:t>
      </w:r>
      <w:r w:rsidRPr="006D79C0">
        <w:rPr>
          <w:rFonts w:ascii="Times New Roman" w:eastAsia="Arial Unicode MS" w:hAnsi="Times New Roman" w:cs="Arial Unicode MS"/>
          <w:i/>
          <w:iCs/>
          <w:color w:val="000000"/>
          <w:sz w:val="24"/>
          <w:szCs w:val="24"/>
          <w:u w:color="000000"/>
          <w:bdr w:val="nil"/>
        </w:rPr>
        <w:t>Journal of Economic Psychology, 32</w:t>
      </w:r>
      <w:r w:rsidRPr="006D79C0">
        <w:rPr>
          <w:rFonts w:ascii="Times New Roman" w:eastAsia="Arial Unicode MS" w:hAnsi="Times New Roman" w:cs="Arial Unicode MS"/>
          <w:color w:val="000000"/>
          <w:sz w:val="24"/>
          <w:szCs w:val="24"/>
          <w:u w:color="000000"/>
          <w:bdr w:val="nil"/>
        </w:rPr>
        <w:t xml:space="preserve">(3), 440-445. </w:t>
      </w:r>
    </w:p>
    <w:p w14:paraId="1010253B" w14:textId="50314F63" w:rsidR="00CC30FC" w:rsidRDefault="00CC30FC" w:rsidP="00CC30FC">
      <w:pPr>
        <w:pBdr>
          <w:top w:val="nil"/>
          <w:left w:val="nil"/>
          <w:bottom w:val="nil"/>
          <w:right w:val="nil"/>
          <w:between w:val="nil"/>
          <w:bar w:val="nil"/>
        </w:pBdr>
        <w:bidi w:val="0"/>
        <w:spacing w:after="0" w:line="480" w:lineRule="auto"/>
        <w:ind w:left="346" w:hanging="346"/>
        <w:rPr>
          <w:rFonts w:ascii="Arial" w:eastAsia="Arial Unicode MS" w:hAnsi="Arial" w:cs="Arial"/>
          <w:color w:val="000000"/>
          <w:sz w:val="24"/>
          <w:szCs w:val="24"/>
          <w:u w:color="000000"/>
          <w:bdr w:val="nil"/>
        </w:rPr>
      </w:pPr>
      <w:r w:rsidRPr="00CC30FC">
        <w:rPr>
          <w:rFonts w:ascii="Times New Roman" w:eastAsia="Arial Unicode MS" w:hAnsi="Times New Roman" w:cs="Arial Unicode MS"/>
          <w:color w:val="000000"/>
          <w:sz w:val="24"/>
          <w:szCs w:val="24"/>
          <w:u w:color="000000"/>
          <w:bdr w:val="nil"/>
        </w:rPr>
        <w:t xml:space="preserve">Tversky, A., &amp; Kahneman, D. (1974). Judgment under uncertainty: Heuristics and biases. </w:t>
      </w:r>
      <w:r w:rsidRPr="00994687">
        <w:rPr>
          <w:rFonts w:ascii="Times New Roman" w:eastAsia="Arial Unicode MS" w:hAnsi="Times New Roman" w:cs="Arial Unicode MS"/>
          <w:i/>
          <w:iCs/>
          <w:color w:val="000000"/>
          <w:sz w:val="24"/>
          <w:szCs w:val="24"/>
          <w:u w:color="000000"/>
          <w:bdr w:val="nil"/>
        </w:rPr>
        <w:t>science, 185</w:t>
      </w:r>
      <w:r w:rsidRPr="00CC30FC">
        <w:rPr>
          <w:rFonts w:ascii="Times New Roman" w:eastAsia="Arial Unicode MS" w:hAnsi="Times New Roman" w:cs="Arial Unicode MS"/>
          <w:color w:val="000000"/>
          <w:sz w:val="24"/>
          <w:szCs w:val="24"/>
          <w:u w:color="000000"/>
          <w:bdr w:val="nil"/>
        </w:rPr>
        <w:t>(4157), 1124-1131.</w:t>
      </w:r>
      <w:r w:rsidRPr="00CC30FC">
        <w:rPr>
          <w:rFonts w:ascii="Arial" w:eastAsia="Arial Unicode MS" w:hAnsi="Arial" w:cs="Arial" w:hint="cs"/>
          <w:color w:val="000000"/>
          <w:sz w:val="24"/>
          <w:szCs w:val="24"/>
          <w:u w:color="000000"/>
          <w:bdr w:val="nil"/>
          <w:rtl/>
        </w:rPr>
        <w:t>‏</w:t>
      </w:r>
    </w:p>
    <w:p w14:paraId="0EBF6F05" w14:textId="2954E3AC" w:rsidR="008E3E71" w:rsidRDefault="003476C4" w:rsidP="003476C4">
      <w:pPr>
        <w:pBdr>
          <w:top w:val="nil"/>
          <w:left w:val="nil"/>
          <w:bottom w:val="nil"/>
          <w:right w:val="nil"/>
          <w:between w:val="nil"/>
          <w:bar w:val="nil"/>
        </w:pBdr>
        <w:bidi w:val="0"/>
        <w:spacing w:after="0" w:line="480" w:lineRule="auto"/>
        <w:ind w:left="346" w:hanging="346"/>
        <w:rPr>
          <w:rFonts w:ascii="Times New Roman" w:eastAsia="Arial Unicode MS" w:hAnsi="Times New Roman" w:cs="Arial Unicode MS"/>
          <w:color w:val="000000"/>
          <w:sz w:val="24"/>
          <w:szCs w:val="24"/>
          <w:u w:color="000000"/>
          <w:bdr w:val="nil"/>
        </w:rPr>
      </w:pPr>
      <w:r w:rsidRPr="003476C4">
        <w:rPr>
          <w:rFonts w:ascii="Times New Roman" w:eastAsia="Arial Unicode MS" w:hAnsi="Times New Roman" w:cs="Arial Unicode MS"/>
          <w:color w:val="000000"/>
          <w:sz w:val="24"/>
          <w:szCs w:val="24"/>
          <w:u w:color="000000"/>
          <w:bdr w:val="nil"/>
        </w:rPr>
        <w:t xml:space="preserve">Willemsen, M. C., &amp; Keren, G. (2004). The role of negative features in joint and separate evaluation. </w:t>
      </w:r>
      <w:r w:rsidRPr="00A83C1D">
        <w:rPr>
          <w:rFonts w:ascii="Times New Roman" w:eastAsia="Arial Unicode MS" w:hAnsi="Times New Roman" w:cs="Arial Unicode MS"/>
          <w:i/>
          <w:iCs/>
          <w:color w:val="000000"/>
          <w:sz w:val="24"/>
          <w:szCs w:val="24"/>
          <w:u w:color="000000"/>
          <w:bdr w:val="nil"/>
        </w:rPr>
        <w:t>Journal of Behavioral Decision Making, 17</w:t>
      </w:r>
      <w:r w:rsidRPr="003476C4">
        <w:rPr>
          <w:rFonts w:ascii="Times New Roman" w:eastAsia="Arial Unicode MS" w:hAnsi="Times New Roman" w:cs="Arial Unicode MS"/>
          <w:color w:val="000000"/>
          <w:sz w:val="24"/>
          <w:szCs w:val="24"/>
          <w:u w:color="000000"/>
          <w:bdr w:val="nil"/>
        </w:rPr>
        <w:t>(4), 313-329.</w:t>
      </w:r>
    </w:p>
    <w:p w14:paraId="04FD9BDA" w14:textId="3C33E0E9" w:rsidR="00797CF2" w:rsidRDefault="00797CF2" w:rsidP="00367F59">
      <w:pPr>
        <w:bidi w:val="0"/>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 xml:space="preserve"> </w:t>
      </w:r>
    </w:p>
    <w:p w14:paraId="33171CAE" w14:textId="77777777" w:rsidR="00797CF2" w:rsidRPr="002A37B3" w:rsidRDefault="00797CF2" w:rsidP="00797CF2">
      <w:pPr>
        <w:pBdr>
          <w:top w:val="nil"/>
          <w:left w:val="nil"/>
          <w:bottom w:val="nil"/>
          <w:right w:val="nil"/>
          <w:between w:val="nil"/>
          <w:bar w:val="nil"/>
        </w:pBdr>
        <w:bidi w:val="0"/>
        <w:spacing w:after="0" w:line="480" w:lineRule="auto"/>
        <w:ind w:left="346" w:hanging="346"/>
        <w:rPr>
          <w:rFonts w:ascii="Times New Roman" w:eastAsia="Arial Unicode MS" w:hAnsi="Times New Roman" w:cs="Arial Unicode MS"/>
          <w:color w:val="000000"/>
          <w:sz w:val="24"/>
          <w:szCs w:val="24"/>
          <w:u w:color="000000"/>
          <w:bdr w:val="nil"/>
        </w:rPr>
      </w:pPr>
    </w:p>
    <w:sectPr w:rsidR="00797CF2" w:rsidRPr="002A37B3" w:rsidSect="000A5AB7">
      <w:footerReference w:type="default" r:id="rId11"/>
      <w:pgSz w:w="11906" w:h="16838"/>
      <w:pgMar w:top="1440" w:right="1134" w:bottom="1440" w:left="1418" w:header="709" w:footer="709"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44B5D2" w16cid:durableId="21F8CC08"/>
  <w16cid:commentId w16cid:paraId="1B4998FD" w16cid:durableId="21F8D1B5"/>
  <w16cid:commentId w16cid:paraId="0F9C9FB4" w16cid:durableId="21F8E094"/>
  <w16cid:commentId w16cid:paraId="5A98203A" w16cid:durableId="21F8DF5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F833D" w14:textId="77777777" w:rsidR="00D05E18" w:rsidRDefault="00D05E18" w:rsidP="00C679D6">
      <w:pPr>
        <w:spacing w:after="0" w:line="240" w:lineRule="auto"/>
      </w:pPr>
      <w:r>
        <w:separator/>
      </w:r>
    </w:p>
  </w:endnote>
  <w:endnote w:type="continuationSeparator" w:id="0">
    <w:p w14:paraId="1A695A4E" w14:textId="77777777" w:rsidR="00D05E18" w:rsidRDefault="00D05E18" w:rsidP="00C6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45822849"/>
      <w:docPartObj>
        <w:docPartGallery w:val="Page Numbers (Bottom of Page)"/>
        <w:docPartUnique/>
      </w:docPartObj>
    </w:sdtPr>
    <w:sdtEndPr/>
    <w:sdtContent>
      <w:p w14:paraId="3BA76D93" w14:textId="747CBD19" w:rsidR="00BB5C9D" w:rsidRDefault="00BB5C9D">
        <w:pPr>
          <w:pStyle w:val="Footer"/>
          <w:jc w:val="center"/>
        </w:pPr>
        <w:r>
          <w:fldChar w:fldCharType="begin"/>
        </w:r>
        <w:r>
          <w:instrText xml:space="preserve"> PAGE   \* MERGEFORMAT </w:instrText>
        </w:r>
        <w:r>
          <w:fldChar w:fldCharType="separate"/>
        </w:r>
        <w:r w:rsidR="00367F59">
          <w:rPr>
            <w:noProof/>
            <w:rtl/>
          </w:rPr>
          <w:t>19</w:t>
        </w:r>
        <w:r>
          <w:rPr>
            <w:noProof/>
          </w:rPr>
          <w:fldChar w:fldCharType="end"/>
        </w:r>
      </w:p>
    </w:sdtContent>
  </w:sdt>
  <w:p w14:paraId="21236B1C" w14:textId="77777777" w:rsidR="00BB5C9D" w:rsidRDefault="00BB5C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0F62C" w14:textId="77777777" w:rsidR="00D05E18" w:rsidRDefault="00D05E18" w:rsidP="00C679D6">
      <w:pPr>
        <w:spacing w:after="0" w:line="240" w:lineRule="auto"/>
      </w:pPr>
      <w:r>
        <w:separator/>
      </w:r>
    </w:p>
  </w:footnote>
  <w:footnote w:type="continuationSeparator" w:id="0">
    <w:p w14:paraId="28017391" w14:textId="77777777" w:rsidR="00D05E18" w:rsidRDefault="00D05E18" w:rsidP="00C67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667B"/>
    <w:multiLevelType w:val="multilevel"/>
    <w:tmpl w:val="9DB013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2B6835"/>
    <w:multiLevelType w:val="hybridMultilevel"/>
    <w:tmpl w:val="18EEC3EC"/>
    <w:lvl w:ilvl="0" w:tplc="160E977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05314"/>
    <w:multiLevelType w:val="hybridMultilevel"/>
    <w:tmpl w:val="51FE10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66"/>
    <w:rsid w:val="00000064"/>
    <w:rsid w:val="00000F25"/>
    <w:rsid w:val="00005B02"/>
    <w:rsid w:val="00007008"/>
    <w:rsid w:val="000073F9"/>
    <w:rsid w:val="00011188"/>
    <w:rsid w:val="00012FE3"/>
    <w:rsid w:val="00017300"/>
    <w:rsid w:val="0002090D"/>
    <w:rsid w:val="00020B61"/>
    <w:rsid w:val="00022871"/>
    <w:rsid w:val="0003192F"/>
    <w:rsid w:val="0003219B"/>
    <w:rsid w:val="00033DCA"/>
    <w:rsid w:val="00034A70"/>
    <w:rsid w:val="00036393"/>
    <w:rsid w:val="00036A5B"/>
    <w:rsid w:val="00042A4A"/>
    <w:rsid w:val="00044724"/>
    <w:rsid w:val="000456E2"/>
    <w:rsid w:val="00047731"/>
    <w:rsid w:val="00051990"/>
    <w:rsid w:val="00054195"/>
    <w:rsid w:val="00055339"/>
    <w:rsid w:val="00055CF6"/>
    <w:rsid w:val="00057122"/>
    <w:rsid w:val="0005796D"/>
    <w:rsid w:val="00057D50"/>
    <w:rsid w:val="00060A03"/>
    <w:rsid w:val="00065668"/>
    <w:rsid w:val="000658AF"/>
    <w:rsid w:val="0006606C"/>
    <w:rsid w:val="0006657A"/>
    <w:rsid w:val="00066F3D"/>
    <w:rsid w:val="0007038E"/>
    <w:rsid w:val="00080C6B"/>
    <w:rsid w:val="00081902"/>
    <w:rsid w:val="00081D02"/>
    <w:rsid w:val="00084105"/>
    <w:rsid w:val="0008783C"/>
    <w:rsid w:val="000908FB"/>
    <w:rsid w:val="00090B27"/>
    <w:rsid w:val="00094AF7"/>
    <w:rsid w:val="000A2357"/>
    <w:rsid w:val="000A4A1C"/>
    <w:rsid w:val="000A5AB7"/>
    <w:rsid w:val="000A73C9"/>
    <w:rsid w:val="000A75D7"/>
    <w:rsid w:val="000B1954"/>
    <w:rsid w:val="000B22D0"/>
    <w:rsid w:val="000B3E16"/>
    <w:rsid w:val="000B72B5"/>
    <w:rsid w:val="000C3B4F"/>
    <w:rsid w:val="000C3C40"/>
    <w:rsid w:val="000D1281"/>
    <w:rsid w:val="000D146C"/>
    <w:rsid w:val="000D30C1"/>
    <w:rsid w:val="000D530D"/>
    <w:rsid w:val="000E7BDC"/>
    <w:rsid w:val="000F1858"/>
    <w:rsid w:val="000F32D9"/>
    <w:rsid w:val="000F46E1"/>
    <w:rsid w:val="000F4CFD"/>
    <w:rsid w:val="000F50FC"/>
    <w:rsid w:val="000F751C"/>
    <w:rsid w:val="001000FA"/>
    <w:rsid w:val="001003B8"/>
    <w:rsid w:val="0010130A"/>
    <w:rsid w:val="001018B7"/>
    <w:rsid w:val="00106612"/>
    <w:rsid w:val="00107DE2"/>
    <w:rsid w:val="001110A5"/>
    <w:rsid w:val="00111F5E"/>
    <w:rsid w:val="00113017"/>
    <w:rsid w:val="00115DD2"/>
    <w:rsid w:val="00117E54"/>
    <w:rsid w:val="001229F2"/>
    <w:rsid w:val="001265BF"/>
    <w:rsid w:val="0012756E"/>
    <w:rsid w:val="00132000"/>
    <w:rsid w:val="001346A3"/>
    <w:rsid w:val="00142805"/>
    <w:rsid w:val="00142ABE"/>
    <w:rsid w:val="00143D78"/>
    <w:rsid w:val="0014498A"/>
    <w:rsid w:val="001475BF"/>
    <w:rsid w:val="00150EF2"/>
    <w:rsid w:val="001518E4"/>
    <w:rsid w:val="0015412C"/>
    <w:rsid w:val="001543C4"/>
    <w:rsid w:val="0015653D"/>
    <w:rsid w:val="00167A0A"/>
    <w:rsid w:val="00167E8E"/>
    <w:rsid w:val="00171898"/>
    <w:rsid w:val="00177BC1"/>
    <w:rsid w:val="001832F1"/>
    <w:rsid w:val="00184062"/>
    <w:rsid w:val="00191FC7"/>
    <w:rsid w:val="001924BB"/>
    <w:rsid w:val="001925F7"/>
    <w:rsid w:val="00193BB0"/>
    <w:rsid w:val="00194282"/>
    <w:rsid w:val="001979C8"/>
    <w:rsid w:val="001A10AC"/>
    <w:rsid w:val="001A12A0"/>
    <w:rsid w:val="001A1399"/>
    <w:rsid w:val="001A29B7"/>
    <w:rsid w:val="001A2AAE"/>
    <w:rsid w:val="001A4694"/>
    <w:rsid w:val="001A6971"/>
    <w:rsid w:val="001A7155"/>
    <w:rsid w:val="001A7F49"/>
    <w:rsid w:val="001B1AFC"/>
    <w:rsid w:val="001B3288"/>
    <w:rsid w:val="001B6367"/>
    <w:rsid w:val="001B63B2"/>
    <w:rsid w:val="001B6E89"/>
    <w:rsid w:val="001C06A9"/>
    <w:rsid w:val="001C2279"/>
    <w:rsid w:val="001C3523"/>
    <w:rsid w:val="001C5C0F"/>
    <w:rsid w:val="001C65CE"/>
    <w:rsid w:val="001C6ECA"/>
    <w:rsid w:val="001C7CF1"/>
    <w:rsid w:val="001D207D"/>
    <w:rsid w:val="001D6C8E"/>
    <w:rsid w:val="001E17E1"/>
    <w:rsid w:val="001E39D3"/>
    <w:rsid w:val="001E4D3E"/>
    <w:rsid w:val="001E6533"/>
    <w:rsid w:val="001F2710"/>
    <w:rsid w:val="001F5F38"/>
    <w:rsid w:val="001F7581"/>
    <w:rsid w:val="0020039D"/>
    <w:rsid w:val="00203DD3"/>
    <w:rsid w:val="002058BA"/>
    <w:rsid w:val="00211091"/>
    <w:rsid w:val="002113F1"/>
    <w:rsid w:val="002120B2"/>
    <w:rsid w:val="0021396C"/>
    <w:rsid w:val="00216AB6"/>
    <w:rsid w:val="00220666"/>
    <w:rsid w:val="00221A68"/>
    <w:rsid w:val="002232FD"/>
    <w:rsid w:val="002242F0"/>
    <w:rsid w:val="0022558F"/>
    <w:rsid w:val="002334CF"/>
    <w:rsid w:val="002362E8"/>
    <w:rsid w:val="00236AFC"/>
    <w:rsid w:val="00237518"/>
    <w:rsid w:val="00237BB3"/>
    <w:rsid w:val="002408F4"/>
    <w:rsid w:val="00241E77"/>
    <w:rsid w:val="00242625"/>
    <w:rsid w:val="00242B36"/>
    <w:rsid w:val="00246A85"/>
    <w:rsid w:val="00250E71"/>
    <w:rsid w:val="002510DF"/>
    <w:rsid w:val="00253CBC"/>
    <w:rsid w:val="00261631"/>
    <w:rsid w:val="00261AE2"/>
    <w:rsid w:val="00263F1A"/>
    <w:rsid w:val="00264EE6"/>
    <w:rsid w:val="00267277"/>
    <w:rsid w:val="0027104E"/>
    <w:rsid w:val="002723E6"/>
    <w:rsid w:val="00274D83"/>
    <w:rsid w:val="0027759F"/>
    <w:rsid w:val="00280429"/>
    <w:rsid w:val="00280F90"/>
    <w:rsid w:val="00281793"/>
    <w:rsid w:val="00282B4B"/>
    <w:rsid w:val="00283413"/>
    <w:rsid w:val="00285AF1"/>
    <w:rsid w:val="00286D1E"/>
    <w:rsid w:val="002900C6"/>
    <w:rsid w:val="00290A13"/>
    <w:rsid w:val="00292117"/>
    <w:rsid w:val="00295923"/>
    <w:rsid w:val="00296DC6"/>
    <w:rsid w:val="00296FBE"/>
    <w:rsid w:val="002A0148"/>
    <w:rsid w:val="002A08B5"/>
    <w:rsid w:val="002A37B3"/>
    <w:rsid w:val="002A419B"/>
    <w:rsid w:val="002A536A"/>
    <w:rsid w:val="002A5C5B"/>
    <w:rsid w:val="002B730E"/>
    <w:rsid w:val="002C1F6E"/>
    <w:rsid w:val="002C3A00"/>
    <w:rsid w:val="002C7C27"/>
    <w:rsid w:val="002D1385"/>
    <w:rsid w:val="002D24A8"/>
    <w:rsid w:val="002D3932"/>
    <w:rsid w:val="002D42A7"/>
    <w:rsid w:val="002E0AE8"/>
    <w:rsid w:val="002E64D1"/>
    <w:rsid w:val="002E6C8F"/>
    <w:rsid w:val="002F217F"/>
    <w:rsid w:val="002F2652"/>
    <w:rsid w:val="002F3977"/>
    <w:rsid w:val="002F5481"/>
    <w:rsid w:val="003011AA"/>
    <w:rsid w:val="00303320"/>
    <w:rsid w:val="00305705"/>
    <w:rsid w:val="00307BD0"/>
    <w:rsid w:val="00313ED1"/>
    <w:rsid w:val="00314ABB"/>
    <w:rsid w:val="0031619F"/>
    <w:rsid w:val="003200BE"/>
    <w:rsid w:val="0032409B"/>
    <w:rsid w:val="003247DB"/>
    <w:rsid w:val="00326008"/>
    <w:rsid w:val="003264DB"/>
    <w:rsid w:val="0032696D"/>
    <w:rsid w:val="003317BB"/>
    <w:rsid w:val="00334D32"/>
    <w:rsid w:val="003351FF"/>
    <w:rsid w:val="00346070"/>
    <w:rsid w:val="003465EB"/>
    <w:rsid w:val="00346BF8"/>
    <w:rsid w:val="0034725D"/>
    <w:rsid w:val="003476C4"/>
    <w:rsid w:val="00347752"/>
    <w:rsid w:val="00351C43"/>
    <w:rsid w:val="003548B8"/>
    <w:rsid w:val="00360A09"/>
    <w:rsid w:val="00361008"/>
    <w:rsid w:val="00362751"/>
    <w:rsid w:val="00367F59"/>
    <w:rsid w:val="00371C20"/>
    <w:rsid w:val="0037312C"/>
    <w:rsid w:val="00373DA9"/>
    <w:rsid w:val="00375499"/>
    <w:rsid w:val="00376876"/>
    <w:rsid w:val="00376C18"/>
    <w:rsid w:val="0037739C"/>
    <w:rsid w:val="00377BCC"/>
    <w:rsid w:val="00380229"/>
    <w:rsid w:val="00380390"/>
    <w:rsid w:val="003818A8"/>
    <w:rsid w:val="00381EB1"/>
    <w:rsid w:val="00383530"/>
    <w:rsid w:val="0038530E"/>
    <w:rsid w:val="003859C9"/>
    <w:rsid w:val="003906D1"/>
    <w:rsid w:val="00391327"/>
    <w:rsid w:val="003928EB"/>
    <w:rsid w:val="0039517C"/>
    <w:rsid w:val="00396588"/>
    <w:rsid w:val="003966DD"/>
    <w:rsid w:val="00397B1E"/>
    <w:rsid w:val="003A1955"/>
    <w:rsid w:val="003A1F4B"/>
    <w:rsid w:val="003A5344"/>
    <w:rsid w:val="003B1767"/>
    <w:rsid w:val="003B42DB"/>
    <w:rsid w:val="003B7E1D"/>
    <w:rsid w:val="003C3212"/>
    <w:rsid w:val="003C424C"/>
    <w:rsid w:val="003C4518"/>
    <w:rsid w:val="003C4AB0"/>
    <w:rsid w:val="003C5A6D"/>
    <w:rsid w:val="003C616D"/>
    <w:rsid w:val="003C68BB"/>
    <w:rsid w:val="003C7646"/>
    <w:rsid w:val="003D08B9"/>
    <w:rsid w:val="003D1B2E"/>
    <w:rsid w:val="003D1C4E"/>
    <w:rsid w:val="003D20CE"/>
    <w:rsid w:val="003D418B"/>
    <w:rsid w:val="003D553F"/>
    <w:rsid w:val="003D59B3"/>
    <w:rsid w:val="003D70E5"/>
    <w:rsid w:val="003E34DF"/>
    <w:rsid w:val="003F2494"/>
    <w:rsid w:val="003F31A2"/>
    <w:rsid w:val="00401C9E"/>
    <w:rsid w:val="00402851"/>
    <w:rsid w:val="00406333"/>
    <w:rsid w:val="004127AD"/>
    <w:rsid w:val="00414BDC"/>
    <w:rsid w:val="0041646E"/>
    <w:rsid w:val="004171A3"/>
    <w:rsid w:val="00420C39"/>
    <w:rsid w:val="004216DB"/>
    <w:rsid w:val="0042181D"/>
    <w:rsid w:val="00421ADD"/>
    <w:rsid w:val="004369B9"/>
    <w:rsid w:val="004403D6"/>
    <w:rsid w:val="00440FE2"/>
    <w:rsid w:val="00443194"/>
    <w:rsid w:val="004505F3"/>
    <w:rsid w:val="004519D4"/>
    <w:rsid w:val="00456692"/>
    <w:rsid w:val="00457473"/>
    <w:rsid w:val="00470BEF"/>
    <w:rsid w:val="0047201A"/>
    <w:rsid w:val="00477A2F"/>
    <w:rsid w:val="004869D0"/>
    <w:rsid w:val="004874FA"/>
    <w:rsid w:val="00492013"/>
    <w:rsid w:val="004940A4"/>
    <w:rsid w:val="004A1320"/>
    <w:rsid w:val="004A262F"/>
    <w:rsid w:val="004A31A0"/>
    <w:rsid w:val="004A599A"/>
    <w:rsid w:val="004A638B"/>
    <w:rsid w:val="004B20FF"/>
    <w:rsid w:val="004B2EDE"/>
    <w:rsid w:val="004B3CA8"/>
    <w:rsid w:val="004B5FFC"/>
    <w:rsid w:val="004B6978"/>
    <w:rsid w:val="004B773E"/>
    <w:rsid w:val="004C0E2E"/>
    <w:rsid w:val="004C3B26"/>
    <w:rsid w:val="004C6ECF"/>
    <w:rsid w:val="004C7E62"/>
    <w:rsid w:val="004D0073"/>
    <w:rsid w:val="004D46A5"/>
    <w:rsid w:val="004E2A00"/>
    <w:rsid w:val="004E2BDA"/>
    <w:rsid w:val="004E42CD"/>
    <w:rsid w:val="004E5845"/>
    <w:rsid w:val="004F2D95"/>
    <w:rsid w:val="004F6141"/>
    <w:rsid w:val="00500246"/>
    <w:rsid w:val="005008CA"/>
    <w:rsid w:val="00500CDD"/>
    <w:rsid w:val="00504355"/>
    <w:rsid w:val="0050490D"/>
    <w:rsid w:val="00504CE9"/>
    <w:rsid w:val="005104CD"/>
    <w:rsid w:val="00510824"/>
    <w:rsid w:val="00510828"/>
    <w:rsid w:val="00514334"/>
    <w:rsid w:val="00514F45"/>
    <w:rsid w:val="00515DCD"/>
    <w:rsid w:val="00516107"/>
    <w:rsid w:val="00517F81"/>
    <w:rsid w:val="0052154F"/>
    <w:rsid w:val="0052191C"/>
    <w:rsid w:val="0052411C"/>
    <w:rsid w:val="00524B3D"/>
    <w:rsid w:val="0053050B"/>
    <w:rsid w:val="00530AA3"/>
    <w:rsid w:val="00530EA5"/>
    <w:rsid w:val="0053518F"/>
    <w:rsid w:val="00537C2B"/>
    <w:rsid w:val="00542FCB"/>
    <w:rsid w:val="005478A2"/>
    <w:rsid w:val="00553C49"/>
    <w:rsid w:val="00554A6F"/>
    <w:rsid w:val="00556AA5"/>
    <w:rsid w:val="00557617"/>
    <w:rsid w:val="0056040D"/>
    <w:rsid w:val="00565C5A"/>
    <w:rsid w:val="005660D7"/>
    <w:rsid w:val="00575B7C"/>
    <w:rsid w:val="005768E3"/>
    <w:rsid w:val="0057736D"/>
    <w:rsid w:val="00580525"/>
    <w:rsid w:val="00580B6D"/>
    <w:rsid w:val="00586485"/>
    <w:rsid w:val="00587C28"/>
    <w:rsid w:val="0059104F"/>
    <w:rsid w:val="0059228C"/>
    <w:rsid w:val="005925A0"/>
    <w:rsid w:val="00593F40"/>
    <w:rsid w:val="0059576E"/>
    <w:rsid w:val="00596E93"/>
    <w:rsid w:val="005A3492"/>
    <w:rsid w:val="005A653E"/>
    <w:rsid w:val="005B3E08"/>
    <w:rsid w:val="005B64AE"/>
    <w:rsid w:val="005B7422"/>
    <w:rsid w:val="005C3A7E"/>
    <w:rsid w:val="005D09E3"/>
    <w:rsid w:val="005D1787"/>
    <w:rsid w:val="005D3BAC"/>
    <w:rsid w:val="005E0EE7"/>
    <w:rsid w:val="005F2DCE"/>
    <w:rsid w:val="005F51BB"/>
    <w:rsid w:val="005F5CC6"/>
    <w:rsid w:val="00600FD0"/>
    <w:rsid w:val="0060347E"/>
    <w:rsid w:val="006040B0"/>
    <w:rsid w:val="00612534"/>
    <w:rsid w:val="0061269C"/>
    <w:rsid w:val="0061429B"/>
    <w:rsid w:val="006144B1"/>
    <w:rsid w:val="00614A5A"/>
    <w:rsid w:val="006155F4"/>
    <w:rsid w:val="00615AE7"/>
    <w:rsid w:val="00615E87"/>
    <w:rsid w:val="006160AF"/>
    <w:rsid w:val="006167F9"/>
    <w:rsid w:val="006168AB"/>
    <w:rsid w:val="00616BB7"/>
    <w:rsid w:val="00616F8D"/>
    <w:rsid w:val="006174BB"/>
    <w:rsid w:val="006175D6"/>
    <w:rsid w:val="00617E42"/>
    <w:rsid w:val="006208B7"/>
    <w:rsid w:val="0062436F"/>
    <w:rsid w:val="00624EBF"/>
    <w:rsid w:val="006260C0"/>
    <w:rsid w:val="006323F0"/>
    <w:rsid w:val="00634746"/>
    <w:rsid w:val="006349EF"/>
    <w:rsid w:val="00640333"/>
    <w:rsid w:val="00640881"/>
    <w:rsid w:val="006468EF"/>
    <w:rsid w:val="0065202A"/>
    <w:rsid w:val="00655A88"/>
    <w:rsid w:val="00657480"/>
    <w:rsid w:val="0066034B"/>
    <w:rsid w:val="006658D5"/>
    <w:rsid w:val="00666C5F"/>
    <w:rsid w:val="00667F2C"/>
    <w:rsid w:val="006769CF"/>
    <w:rsid w:val="00677588"/>
    <w:rsid w:val="00680142"/>
    <w:rsid w:val="006821A9"/>
    <w:rsid w:val="0068744B"/>
    <w:rsid w:val="00687F72"/>
    <w:rsid w:val="00691549"/>
    <w:rsid w:val="006920C6"/>
    <w:rsid w:val="00694C20"/>
    <w:rsid w:val="0069604A"/>
    <w:rsid w:val="006A1879"/>
    <w:rsid w:val="006A67E4"/>
    <w:rsid w:val="006A6A76"/>
    <w:rsid w:val="006B0416"/>
    <w:rsid w:val="006B0B3A"/>
    <w:rsid w:val="006B2563"/>
    <w:rsid w:val="006B389D"/>
    <w:rsid w:val="006B4FDE"/>
    <w:rsid w:val="006B68BC"/>
    <w:rsid w:val="006C3065"/>
    <w:rsid w:val="006C3ABE"/>
    <w:rsid w:val="006C4A1C"/>
    <w:rsid w:val="006C634B"/>
    <w:rsid w:val="006D261D"/>
    <w:rsid w:val="006D2D0C"/>
    <w:rsid w:val="006D3EDA"/>
    <w:rsid w:val="006D3EE9"/>
    <w:rsid w:val="006D79C0"/>
    <w:rsid w:val="006D7C58"/>
    <w:rsid w:val="006E04D5"/>
    <w:rsid w:val="006E370D"/>
    <w:rsid w:val="006E3878"/>
    <w:rsid w:val="006E7243"/>
    <w:rsid w:val="006F021E"/>
    <w:rsid w:val="006F0567"/>
    <w:rsid w:val="006F0DD2"/>
    <w:rsid w:val="006F26BC"/>
    <w:rsid w:val="006F5330"/>
    <w:rsid w:val="006F68B3"/>
    <w:rsid w:val="006F703E"/>
    <w:rsid w:val="006F725B"/>
    <w:rsid w:val="00700B1D"/>
    <w:rsid w:val="007021D1"/>
    <w:rsid w:val="00704613"/>
    <w:rsid w:val="00707839"/>
    <w:rsid w:val="00707F77"/>
    <w:rsid w:val="007208B1"/>
    <w:rsid w:val="00721DCB"/>
    <w:rsid w:val="00721E29"/>
    <w:rsid w:val="007229AF"/>
    <w:rsid w:val="007233C2"/>
    <w:rsid w:val="00723493"/>
    <w:rsid w:val="0072648E"/>
    <w:rsid w:val="00727FB4"/>
    <w:rsid w:val="00730561"/>
    <w:rsid w:val="007323E0"/>
    <w:rsid w:val="00732587"/>
    <w:rsid w:val="007334F6"/>
    <w:rsid w:val="0073478B"/>
    <w:rsid w:val="007354CF"/>
    <w:rsid w:val="0073573C"/>
    <w:rsid w:val="00736640"/>
    <w:rsid w:val="00742B25"/>
    <w:rsid w:val="007517A5"/>
    <w:rsid w:val="00752DE1"/>
    <w:rsid w:val="00762502"/>
    <w:rsid w:val="00763A4B"/>
    <w:rsid w:val="0076561E"/>
    <w:rsid w:val="00765845"/>
    <w:rsid w:val="00766CAB"/>
    <w:rsid w:val="007703E1"/>
    <w:rsid w:val="00771E12"/>
    <w:rsid w:val="0077579D"/>
    <w:rsid w:val="0077614F"/>
    <w:rsid w:val="00782A4E"/>
    <w:rsid w:val="00782B33"/>
    <w:rsid w:val="00783E8B"/>
    <w:rsid w:val="00787664"/>
    <w:rsid w:val="00787ABC"/>
    <w:rsid w:val="00792142"/>
    <w:rsid w:val="00792D3D"/>
    <w:rsid w:val="00795B32"/>
    <w:rsid w:val="0079758D"/>
    <w:rsid w:val="00797CF2"/>
    <w:rsid w:val="007A0159"/>
    <w:rsid w:val="007A1EC3"/>
    <w:rsid w:val="007A242A"/>
    <w:rsid w:val="007A6B19"/>
    <w:rsid w:val="007B0E8E"/>
    <w:rsid w:val="007B3DF8"/>
    <w:rsid w:val="007B3F4A"/>
    <w:rsid w:val="007B5728"/>
    <w:rsid w:val="007B596C"/>
    <w:rsid w:val="007B76DA"/>
    <w:rsid w:val="007C184C"/>
    <w:rsid w:val="007C26EA"/>
    <w:rsid w:val="007C4D39"/>
    <w:rsid w:val="007D1295"/>
    <w:rsid w:val="007D13BD"/>
    <w:rsid w:val="007D1952"/>
    <w:rsid w:val="007D29B8"/>
    <w:rsid w:val="007D733C"/>
    <w:rsid w:val="007E116E"/>
    <w:rsid w:val="007E16BC"/>
    <w:rsid w:val="007E2B46"/>
    <w:rsid w:val="007E637C"/>
    <w:rsid w:val="007F164E"/>
    <w:rsid w:val="007F412C"/>
    <w:rsid w:val="007F4D95"/>
    <w:rsid w:val="00800DEE"/>
    <w:rsid w:val="00801B6C"/>
    <w:rsid w:val="00803447"/>
    <w:rsid w:val="00803873"/>
    <w:rsid w:val="00803A8D"/>
    <w:rsid w:val="00804CE6"/>
    <w:rsid w:val="00810E5B"/>
    <w:rsid w:val="00812F47"/>
    <w:rsid w:val="00812FBD"/>
    <w:rsid w:val="00813B92"/>
    <w:rsid w:val="0081656E"/>
    <w:rsid w:val="00817312"/>
    <w:rsid w:val="00821AF4"/>
    <w:rsid w:val="00824732"/>
    <w:rsid w:val="00827DC3"/>
    <w:rsid w:val="00835DC6"/>
    <w:rsid w:val="00836694"/>
    <w:rsid w:val="0084174B"/>
    <w:rsid w:val="00842E43"/>
    <w:rsid w:val="0084411E"/>
    <w:rsid w:val="00850954"/>
    <w:rsid w:val="0085455E"/>
    <w:rsid w:val="008576E4"/>
    <w:rsid w:val="008656F8"/>
    <w:rsid w:val="00872AA8"/>
    <w:rsid w:val="00873476"/>
    <w:rsid w:val="00876657"/>
    <w:rsid w:val="00881CA0"/>
    <w:rsid w:val="00883601"/>
    <w:rsid w:val="00886677"/>
    <w:rsid w:val="00891AD2"/>
    <w:rsid w:val="00892E2E"/>
    <w:rsid w:val="0089349C"/>
    <w:rsid w:val="00894394"/>
    <w:rsid w:val="008943BC"/>
    <w:rsid w:val="00894F19"/>
    <w:rsid w:val="00895929"/>
    <w:rsid w:val="008A1E10"/>
    <w:rsid w:val="008A57CA"/>
    <w:rsid w:val="008A69A0"/>
    <w:rsid w:val="008B01F6"/>
    <w:rsid w:val="008B4F76"/>
    <w:rsid w:val="008B760B"/>
    <w:rsid w:val="008C27F4"/>
    <w:rsid w:val="008C5EC7"/>
    <w:rsid w:val="008D1C5C"/>
    <w:rsid w:val="008D2321"/>
    <w:rsid w:val="008D68A3"/>
    <w:rsid w:val="008D731A"/>
    <w:rsid w:val="008E0166"/>
    <w:rsid w:val="008E083A"/>
    <w:rsid w:val="008E2409"/>
    <w:rsid w:val="008E3BB5"/>
    <w:rsid w:val="008E3E71"/>
    <w:rsid w:val="008E4023"/>
    <w:rsid w:val="008E5939"/>
    <w:rsid w:val="008F0C4C"/>
    <w:rsid w:val="008F1744"/>
    <w:rsid w:val="008F274D"/>
    <w:rsid w:val="00904636"/>
    <w:rsid w:val="009056D9"/>
    <w:rsid w:val="00910BFA"/>
    <w:rsid w:val="00910C4B"/>
    <w:rsid w:val="0091316B"/>
    <w:rsid w:val="00914644"/>
    <w:rsid w:val="00915443"/>
    <w:rsid w:val="00917B25"/>
    <w:rsid w:val="00923EB6"/>
    <w:rsid w:val="00924D3C"/>
    <w:rsid w:val="00927B23"/>
    <w:rsid w:val="00931763"/>
    <w:rsid w:val="00931837"/>
    <w:rsid w:val="00931D8D"/>
    <w:rsid w:val="00941DB4"/>
    <w:rsid w:val="009449F7"/>
    <w:rsid w:val="00947A8B"/>
    <w:rsid w:val="00950439"/>
    <w:rsid w:val="0095249D"/>
    <w:rsid w:val="0095320D"/>
    <w:rsid w:val="00954094"/>
    <w:rsid w:val="00954E73"/>
    <w:rsid w:val="0095640F"/>
    <w:rsid w:val="00956F9A"/>
    <w:rsid w:val="0096366A"/>
    <w:rsid w:val="009639C3"/>
    <w:rsid w:val="00965CE5"/>
    <w:rsid w:val="00966301"/>
    <w:rsid w:val="00967112"/>
    <w:rsid w:val="00977D3E"/>
    <w:rsid w:val="009844A9"/>
    <w:rsid w:val="0098623E"/>
    <w:rsid w:val="00991616"/>
    <w:rsid w:val="00992D8D"/>
    <w:rsid w:val="00993DC9"/>
    <w:rsid w:val="00994687"/>
    <w:rsid w:val="00994EBF"/>
    <w:rsid w:val="00994EC8"/>
    <w:rsid w:val="009950A5"/>
    <w:rsid w:val="009955A2"/>
    <w:rsid w:val="00996244"/>
    <w:rsid w:val="00996E7E"/>
    <w:rsid w:val="00997B57"/>
    <w:rsid w:val="00997E65"/>
    <w:rsid w:val="009A15F8"/>
    <w:rsid w:val="009A5717"/>
    <w:rsid w:val="009A5E56"/>
    <w:rsid w:val="009A64B6"/>
    <w:rsid w:val="009B0DF1"/>
    <w:rsid w:val="009B1395"/>
    <w:rsid w:val="009B258A"/>
    <w:rsid w:val="009C017B"/>
    <w:rsid w:val="009C58B2"/>
    <w:rsid w:val="009C7809"/>
    <w:rsid w:val="009D0F6E"/>
    <w:rsid w:val="009D2B03"/>
    <w:rsid w:val="009D3711"/>
    <w:rsid w:val="009D4133"/>
    <w:rsid w:val="009D4242"/>
    <w:rsid w:val="009D4900"/>
    <w:rsid w:val="009D4D17"/>
    <w:rsid w:val="009D66E8"/>
    <w:rsid w:val="009E5C56"/>
    <w:rsid w:val="009E64E6"/>
    <w:rsid w:val="009E7A6C"/>
    <w:rsid w:val="009E7F82"/>
    <w:rsid w:val="009F0211"/>
    <w:rsid w:val="009F3ED8"/>
    <w:rsid w:val="009F4251"/>
    <w:rsid w:val="009F578D"/>
    <w:rsid w:val="009F609B"/>
    <w:rsid w:val="009F6A46"/>
    <w:rsid w:val="009F6C61"/>
    <w:rsid w:val="00A000D6"/>
    <w:rsid w:val="00A00EE7"/>
    <w:rsid w:val="00A06948"/>
    <w:rsid w:val="00A10CC4"/>
    <w:rsid w:val="00A124C7"/>
    <w:rsid w:val="00A1704F"/>
    <w:rsid w:val="00A2304E"/>
    <w:rsid w:val="00A258B9"/>
    <w:rsid w:val="00A26729"/>
    <w:rsid w:val="00A269CD"/>
    <w:rsid w:val="00A44B03"/>
    <w:rsid w:val="00A506F3"/>
    <w:rsid w:val="00A52528"/>
    <w:rsid w:val="00A525E5"/>
    <w:rsid w:val="00A57B3A"/>
    <w:rsid w:val="00A616B1"/>
    <w:rsid w:val="00A63B48"/>
    <w:rsid w:val="00A64F54"/>
    <w:rsid w:val="00A6746B"/>
    <w:rsid w:val="00A70514"/>
    <w:rsid w:val="00A72083"/>
    <w:rsid w:val="00A74729"/>
    <w:rsid w:val="00A74800"/>
    <w:rsid w:val="00A74B5D"/>
    <w:rsid w:val="00A75410"/>
    <w:rsid w:val="00A754A6"/>
    <w:rsid w:val="00A775C2"/>
    <w:rsid w:val="00A811E9"/>
    <w:rsid w:val="00A82A25"/>
    <w:rsid w:val="00A83772"/>
    <w:rsid w:val="00A83C1D"/>
    <w:rsid w:val="00A85CB0"/>
    <w:rsid w:val="00A87579"/>
    <w:rsid w:val="00A90C41"/>
    <w:rsid w:val="00A932A4"/>
    <w:rsid w:val="00AA0A06"/>
    <w:rsid w:val="00AB25C7"/>
    <w:rsid w:val="00AB2B67"/>
    <w:rsid w:val="00AB2CED"/>
    <w:rsid w:val="00AB443A"/>
    <w:rsid w:val="00AB5990"/>
    <w:rsid w:val="00AB5DA1"/>
    <w:rsid w:val="00AB7053"/>
    <w:rsid w:val="00AB75D1"/>
    <w:rsid w:val="00AC4D48"/>
    <w:rsid w:val="00AC5BD0"/>
    <w:rsid w:val="00AD03E3"/>
    <w:rsid w:val="00AD1E61"/>
    <w:rsid w:val="00AD3026"/>
    <w:rsid w:val="00AD4231"/>
    <w:rsid w:val="00AE07FE"/>
    <w:rsid w:val="00AE45E0"/>
    <w:rsid w:val="00AE48B6"/>
    <w:rsid w:val="00AE6129"/>
    <w:rsid w:val="00AE6F02"/>
    <w:rsid w:val="00AE751C"/>
    <w:rsid w:val="00AF1679"/>
    <w:rsid w:val="00AF2516"/>
    <w:rsid w:val="00AF3411"/>
    <w:rsid w:val="00AF3C12"/>
    <w:rsid w:val="00AF63CD"/>
    <w:rsid w:val="00AF6877"/>
    <w:rsid w:val="00B014C7"/>
    <w:rsid w:val="00B046EE"/>
    <w:rsid w:val="00B062CB"/>
    <w:rsid w:val="00B0765E"/>
    <w:rsid w:val="00B11AEC"/>
    <w:rsid w:val="00B11B8A"/>
    <w:rsid w:val="00B22498"/>
    <w:rsid w:val="00B22BDF"/>
    <w:rsid w:val="00B277E9"/>
    <w:rsid w:val="00B33015"/>
    <w:rsid w:val="00B33BFB"/>
    <w:rsid w:val="00B36703"/>
    <w:rsid w:val="00B41BB7"/>
    <w:rsid w:val="00B43039"/>
    <w:rsid w:val="00B44765"/>
    <w:rsid w:val="00B46D9C"/>
    <w:rsid w:val="00B47B6B"/>
    <w:rsid w:val="00B5119A"/>
    <w:rsid w:val="00B51F42"/>
    <w:rsid w:val="00B52315"/>
    <w:rsid w:val="00B534E5"/>
    <w:rsid w:val="00B540F7"/>
    <w:rsid w:val="00B57FDC"/>
    <w:rsid w:val="00B64022"/>
    <w:rsid w:val="00B652D1"/>
    <w:rsid w:val="00B71F98"/>
    <w:rsid w:val="00B72972"/>
    <w:rsid w:val="00B731A1"/>
    <w:rsid w:val="00B7431E"/>
    <w:rsid w:val="00B75656"/>
    <w:rsid w:val="00B76655"/>
    <w:rsid w:val="00B870D5"/>
    <w:rsid w:val="00B92300"/>
    <w:rsid w:val="00B9444C"/>
    <w:rsid w:val="00BA0BB0"/>
    <w:rsid w:val="00BA3A4E"/>
    <w:rsid w:val="00BA6983"/>
    <w:rsid w:val="00BA7B2C"/>
    <w:rsid w:val="00BA7E28"/>
    <w:rsid w:val="00BB11DD"/>
    <w:rsid w:val="00BB2DAE"/>
    <w:rsid w:val="00BB5C9D"/>
    <w:rsid w:val="00BB68E6"/>
    <w:rsid w:val="00BC0336"/>
    <w:rsid w:val="00BC06F1"/>
    <w:rsid w:val="00BC1241"/>
    <w:rsid w:val="00BC578C"/>
    <w:rsid w:val="00BC6459"/>
    <w:rsid w:val="00BC65ED"/>
    <w:rsid w:val="00BD2495"/>
    <w:rsid w:val="00BD36A1"/>
    <w:rsid w:val="00BD6892"/>
    <w:rsid w:val="00BD6B8F"/>
    <w:rsid w:val="00BE0472"/>
    <w:rsid w:val="00BE750D"/>
    <w:rsid w:val="00BE7EB5"/>
    <w:rsid w:val="00BF0EB3"/>
    <w:rsid w:val="00BF10CE"/>
    <w:rsid w:val="00BF572B"/>
    <w:rsid w:val="00BF6BA0"/>
    <w:rsid w:val="00BF6F60"/>
    <w:rsid w:val="00C00D20"/>
    <w:rsid w:val="00C01A96"/>
    <w:rsid w:val="00C01F01"/>
    <w:rsid w:val="00C0270F"/>
    <w:rsid w:val="00C05E15"/>
    <w:rsid w:val="00C077D7"/>
    <w:rsid w:val="00C106B6"/>
    <w:rsid w:val="00C10A69"/>
    <w:rsid w:val="00C11720"/>
    <w:rsid w:val="00C11883"/>
    <w:rsid w:val="00C13EF7"/>
    <w:rsid w:val="00C15054"/>
    <w:rsid w:val="00C151A5"/>
    <w:rsid w:val="00C22880"/>
    <w:rsid w:val="00C22DFE"/>
    <w:rsid w:val="00C24218"/>
    <w:rsid w:val="00C246A2"/>
    <w:rsid w:val="00C26033"/>
    <w:rsid w:val="00C27226"/>
    <w:rsid w:val="00C327EE"/>
    <w:rsid w:val="00C33768"/>
    <w:rsid w:val="00C34DD4"/>
    <w:rsid w:val="00C36CE2"/>
    <w:rsid w:val="00C437AB"/>
    <w:rsid w:val="00C52D56"/>
    <w:rsid w:val="00C53050"/>
    <w:rsid w:val="00C53732"/>
    <w:rsid w:val="00C53F36"/>
    <w:rsid w:val="00C54DA9"/>
    <w:rsid w:val="00C577F5"/>
    <w:rsid w:val="00C657CD"/>
    <w:rsid w:val="00C657E2"/>
    <w:rsid w:val="00C65B44"/>
    <w:rsid w:val="00C679D6"/>
    <w:rsid w:val="00C70D53"/>
    <w:rsid w:val="00C714E2"/>
    <w:rsid w:val="00C71B05"/>
    <w:rsid w:val="00C744A1"/>
    <w:rsid w:val="00C7580D"/>
    <w:rsid w:val="00C76634"/>
    <w:rsid w:val="00C81961"/>
    <w:rsid w:val="00C83093"/>
    <w:rsid w:val="00C84783"/>
    <w:rsid w:val="00C84E9D"/>
    <w:rsid w:val="00C878B4"/>
    <w:rsid w:val="00C946F4"/>
    <w:rsid w:val="00C94EF5"/>
    <w:rsid w:val="00C9608E"/>
    <w:rsid w:val="00CA0411"/>
    <w:rsid w:val="00CA23A0"/>
    <w:rsid w:val="00CA2901"/>
    <w:rsid w:val="00CA2E19"/>
    <w:rsid w:val="00CA2FAC"/>
    <w:rsid w:val="00CA5655"/>
    <w:rsid w:val="00CA5D7B"/>
    <w:rsid w:val="00CB0648"/>
    <w:rsid w:val="00CB3293"/>
    <w:rsid w:val="00CB4F7D"/>
    <w:rsid w:val="00CB76EC"/>
    <w:rsid w:val="00CB7FF1"/>
    <w:rsid w:val="00CC063C"/>
    <w:rsid w:val="00CC30FC"/>
    <w:rsid w:val="00CC4B7D"/>
    <w:rsid w:val="00CC553E"/>
    <w:rsid w:val="00CD4C5E"/>
    <w:rsid w:val="00CD7672"/>
    <w:rsid w:val="00CE1501"/>
    <w:rsid w:val="00CE2AB9"/>
    <w:rsid w:val="00CE2DD3"/>
    <w:rsid w:val="00CE2EA2"/>
    <w:rsid w:val="00CE4077"/>
    <w:rsid w:val="00CE4CDC"/>
    <w:rsid w:val="00CF0280"/>
    <w:rsid w:val="00CF1ACA"/>
    <w:rsid w:val="00CF2456"/>
    <w:rsid w:val="00D02363"/>
    <w:rsid w:val="00D02FE3"/>
    <w:rsid w:val="00D0511C"/>
    <w:rsid w:val="00D05E18"/>
    <w:rsid w:val="00D10626"/>
    <w:rsid w:val="00D11FCE"/>
    <w:rsid w:val="00D160AA"/>
    <w:rsid w:val="00D1701B"/>
    <w:rsid w:val="00D2177C"/>
    <w:rsid w:val="00D22A36"/>
    <w:rsid w:val="00D22B02"/>
    <w:rsid w:val="00D22FA5"/>
    <w:rsid w:val="00D26771"/>
    <w:rsid w:val="00D3498F"/>
    <w:rsid w:val="00D379E0"/>
    <w:rsid w:val="00D471E5"/>
    <w:rsid w:val="00D4733D"/>
    <w:rsid w:val="00D47B28"/>
    <w:rsid w:val="00D53379"/>
    <w:rsid w:val="00D53B88"/>
    <w:rsid w:val="00D60127"/>
    <w:rsid w:val="00D613AD"/>
    <w:rsid w:val="00D630B1"/>
    <w:rsid w:val="00D643CE"/>
    <w:rsid w:val="00D65FE1"/>
    <w:rsid w:val="00D66DA0"/>
    <w:rsid w:val="00D71440"/>
    <w:rsid w:val="00D7343A"/>
    <w:rsid w:val="00D73E5C"/>
    <w:rsid w:val="00D75107"/>
    <w:rsid w:val="00D7635E"/>
    <w:rsid w:val="00D76BFD"/>
    <w:rsid w:val="00D76CD5"/>
    <w:rsid w:val="00D7719D"/>
    <w:rsid w:val="00D82F77"/>
    <w:rsid w:val="00D90B9E"/>
    <w:rsid w:val="00D97757"/>
    <w:rsid w:val="00D97BDC"/>
    <w:rsid w:val="00DA19A0"/>
    <w:rsid w:val="00DA413B"/>
    <w:rsid w:val="00DA50A7"/>
    <w:rsid w:val="00DB143C"/>
    <w:rsid w:val="00DB5D8D"/>
    <w:rsid w:val="00DC421D"/>
    <w:rsid w:val="00DD12E5"/>
    <w:rsid w:val="00DD1DA2"/>
    <w:rsid w:val="00DD49D7"/>
    <w:rsid w:val="00DE0564"/>
    <w:rsid w:val="00DE1135"/>
    <w:rsid w:val="00DE20E0"/>
    <w:rsid w:val="00DE3552"/>
    <w:rsid w:val="00DE7420"/>
    <w:rsid w:val="00DF058B"/>
    <w:rsid w:val="00DF2F16"/>
    <w:rsid w:val="00DF6303"/>
    <w:rsid w:val="00DF7DEB"/>
    <w:rsid w:val="00E02DFB"/>
    <w:rsid w:val="00E07D5A"/>
    <w:rsid w:val="00E147A6"/>
    <w:rsid w:val="00E20A5A"/>
    <w:rsid w:val="00E20B5B"/>
    <w:rsid w:val="00E20F77"/>
    <w:rsid w:val="00E22EB8"/>
    <w:rsid w:val="00E2461B"/>
    <w:rsid w:val="00E30DB5"/>
    <w:rsid w:val="00E3498A"/>
    <w:rsid w:val="00E34F38"/>
    <w:rsid w:val="00E3510D"/>
    <w:rsid w:val="00E378EE"/>
    <w:rsid w:val="00E4470A"/>
    <w:rsid w:val="00E503CA"/>
    <w:rsid w:val="00E525BF"/>
    <w:rsid w:val="00E536B9"/>
    <w:rsid w:val="00E53AB0"/>
    <w:rsid w:val="00E53C2B"/>
    <w:rsid w:val="00E5549D"/>
    <w:rsid w:val="00E57FA9"/>
    <w:rsid w:val="00E618E2"/>
    <w:rsid w:val="00E62288"/>
    <w:rsid w:val="00E729EF"/>
    <w:rsid w:val="00E72A0B"/>
    <w:rsid w:val="00E72A13"/>
    <w:rsid w:val="00E74201"/>
    <w:rsid w:val="00E75833"/>
    <w:rsid w:val="00E779DD"/>
    <w:rsid w:val="00E802A6"/>
    <w:rsid w:val="00E804F3"/>
    <w:rsid w:val="00E8201E"/>
    <w:rsid w:val="00E82288"/>
    <w:rsid w:val="00E84723"/>
    <w:rsid w:val="00E8574C"/>
    <w:rsid w:val="00E87C86"/>
    <w:rsid w:val="00E908CC"/>
    <w:rsid w:val="00E9240C"/>
    <w:rsid w:val="00E97430"/>
    <w:rsid w:val="00E9769E"/>
    <w:rsid w:val="00E97E65"/>
    <w:rsid w:val="00EA3297"/>
    <w:rsid w:val="00EA5D7F"/>
    <w:rsid w:val="00EA7191"/>
    <w:rsid w:val="00EA7ABA"/>
    <w:rsid w:val="00EB093F"/>
    <w:rsid w:val="00EB13F6"/>
    <w:rsid w:val="00EB4B64"/>
    <w:rsid w:val="00EB7C62"/>
    <w:rsid w:val="00EC4EB9"/>
    <w:rsid w:val="00EC7A5B"/>
    <w:rsid w:val="00EC7D05"/>
    <w:rsid w:val="00ED3155"/>
    <w:rsid w:val="00ED6E39"/>
    <w:rsid w:val="00ED7254"/>
    <w:rsid w:val="00ED76A1"/>
    <w:rsid w:val="00EE0CD5"/>
    <w:rsid w:val="00EE1E02"/>
    <w:rsid w:val="00EE36F1"/>
    <w:rsid w:val="00EE4044"/>
    <w:rsid w:val="00EF0BA0"/>
    <w:rsid w:val="00EF66BC"/>
    <w:rsid w:val="00F00F79"/>
    <w:rsid w:val="00F017E8"/>
    <w:rsid w:val="00F0470C"/>
    <w:rsid w:val="00F0679E"/>
    <w:rsid w:val="00F1071B"/>
    <w:rsid w:val="00F109A3"/>
    <w:rsid w:val="00F144C2"/>
    <w:rsid w:val="00F16107"/>
    <w:rsid w:val="00F16A21"/>
    <w:rsid w:val="00F2232F"/>
    <w:rsid w:val="00F224E5"/>
    <w:rsid w:val="00F24EBA"/>
    <w:rsid w:val="00F25298"/>
    <w:rsid w:val="00F315E4"/>
    <w:rsid w:val="00F363D2"/>
    <w:rsid w:val="00F36BAF"/>
    <w:rsid w:val="00F3742F"/>
    <w:rsid w:val="00F407AE"/>
    <w:rsid w:val="00F4163B"/>
    <w:rsid w:val="00F42912"/>
    <w:rsid w:val="00F42F81"/>
    <w:rsid w:val="00F43B60"/>
    <w:rsid w:val="00F44419"/>
    <w:rsid w:val="00F4680E"/>
    <w:rsid w:val="00F46963"/>
    <w:rsid w:val="00F4702A"/>
    <w:rsid w:val="00F478C8"/>
    <w:rsid w:val="00F54A3A"/>
    <w:rsid w:val="00F56278"/>
    <w:rsid w:val="00F56299"/>
    <w:rsid w:val="00F56589"/>
    <w:rsid w:val="00F57273"/>
    <w:rsid w:val="00F62A0A"/>
    <w:rsid w:val="00F62BC0"/>
    <w:rsid w:val="00F64D89"/>
    <w:rsid w:val="00F753FB"/>
    <w:rsid w:val="00F804CA"/>
    <w:rsid w:val="00F8193D"/>
    <w:rsid w:val="00F82624"/>
    <w:rsid w:val="00F84717"/>
    <w:rsid w:val="00F87250"/>
    <w:rsid w:val="00F903AE"/>
    <w:rsid w:val="00F911FD"/>
    <w:rsid w:val="00F9157E"/>
    <w:rsid w:val="00F92AE4"/>
    <w:rsid w:val="00F92D04"/>
    <w:rsid w:val="00FA00AE"/>
    <w:rsid w:val="00FA040D"/>
    <w:rsid w:val="00FA0E92"/>
    <w:rsid w:val="00FA1B92"/>
    <w:rsid w:val="00FA5F4E"/>
    <w:rsid w:val="00FA6A96"/>
    <w:rsid w:val="00FA7F75"/>
    <w:rsid w:val="00FB191A"/>
    <w:rsid w:val="00FB55A6"/>
    <w:rsid w:val="00FB59F5"/>
    <w:rsid w:val="00FB60E8"/>
    <w:rsid w:val="00FC3045"/>
    <w:rsid w:val="00FC6582"/>
    <w:rsid w:val="00FC6948"/>
    <w:rsid w:val="00FD1C37"/>
    <w:rsid w:val="00FD3ECA"/>
    <w:rsid w:val="00FD4660"/>
    <w:rsid w:val="00FD4B4C"/>
    <w:rsid w:val="00FD4FCF"/>
    <w:rsid w:val="00FD616D"/>
    <w:rsid w:val="00FD76FE"/>
    <w:rsid w:val="00FD776C"/>
    <w:rsid w:val="00FE00D5"/>
    <w:rsid w:val="00FE5C48"/>
    <w:rsid w:val="00FF1D07"/>
    <w:rsid w:val="00FF2405"/>
    <w:rsid w:val="00FF37A9"/>
    <w:rsid w:val="00FF73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1CED"/>
  <w15:chartTrackingRefBased/>
  <w15:docId w15:val="{43A4AB11-5893-4248-92E3-118EC8D7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812F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27F4"/>
    <w:pPr>
      <w:keepNext/>
      <w:bidi w:val="0"/>
      <w:spacing w:after="200" w:line="480" w:lineRule="auto"/>
      <w:jc w:val="center"/>
      <w:outlineLvl w:val="1"/>
    </w:pPr>
    <w:rPr>
      <w:rFonts w:ascii="Times New Roman" w:eastAsia="Calibri" w:hAnsi="Times New Roman" w:cs="Times New Roman"/>
      <w:b/>
      <w:bCs/>
      <w:sz w:val="24"/>
      <w:szCs w:val="24"/>
    </w:rPr>
  </w:style>
  <w:style w:type="paragraph" w:styleId="Heading3">
    <w:name w:val="heading 3"/>
    <w:basedOn w:val="Normal"/>
    <w:next w:val="Normal"/>
    <w:link w:val="Heading3Char"/>
    <w:uiPriority w:val="9"/>
    <w:unhideWhenUsed/>
    <w:qFormat/>
    <w:rsid w:val="008C27F4"/>
    <w:pPr>
      <w:keepNext/>
      <w:bidi w:val="0"/>
      <w:spacing w:after="0" w:line="480" w:lineRule="auto"/>
      <w:ind w:firstLine="567"/>
      <w:outlineLvl w:val="2"/>
    </w:pPr>
    <w:rPr>
      <w:rFonts w:ascii="Times New Roman" w:eastAsia="Calibri"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243"/>
    <w:pPr>
      <w:ind w:left="720"/>
      <w:contextualSpacing/>
    </w:pPr>
  </w:style>
  <w:style w:type="paragraph" w:styleId="Header">
    <w:name w:val="header"/>
    <w:basedOn w:val="Normal"/>
    <w:link w:val="HeaderChar"/>
    <w:uiPriority w:val="99"/>
    <w:unhideWhenUsed/>
    <w:rsid w:val="00C679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79D6"/>
  </w:style>
  <w:style w:type="paragraph" w:styleId="Footer">
    <w:name w:val="footer"/>
    <w:basedOn w:val="Normal"/>
    <w:link w:val="FooterChar"/>
    <w:uiPriority w:val="99"/>
    <w:unhideWhenUsed/>
    <w:rsid w:val="00C679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79D6"/>
  </w:style>
  <w:style w:type="character" w:customStyle="1" w:styleId="Heading2Char">
    <w:name w:val="Heading 2 Char"/>
    <w:basedOn w:val="DefaultParagraphFont"/>
    <w:link w:val="Heading2"/>
    <w:uiPriority w:val="9"/>
    <w:rsid w:val="008C27F4"/>
    <w:rPr>
      <w:rFonts w:ascii="Times New Roman" w:eastAsia="Calibri" w:hAnsi="Times New Roman" w:cs="Times New Roman"/>
      <w:b/>
      <w:bCs/>
      <w:sz w:val="24"/>
      <w:szCs w:val="24"/>
    </w:rPr>
  </w:style>
  <w:style w:type="character" w:customStyle="1" w:styleId="Heading3Char">
    <w:name w:val="Heading 3 Char"/>
    <w:basedOn w:val="DefaultParagraphFont"/>
    <w:link w:val="Heading3"/>
    <w:uiPriority w:val="9"/>
    <w:rsid w:val="008C27F4"/>
    <w:rPr>
      <w:rFonts w:ascii="Times New Roman" w:eastAsia="Calibri" w:hAnsi="Times New Roman" w:cs="Times New Roman"/>
      <w:sz w:val="24"/>
      <w:szCs w:val="24"/>
      <w:lang w:bidi="ar-SA"/>
    </w:rPr>
  </w:style>
  <w:style w:type="character" w:styleId="Hyperlink">
    <w:name w:val="Hyperlink"/>
    <w:basedOn w:val="DefaultParagraphFont"/>
    <w:uiPriority w:val="99"/>
    <w:unhideWhenUsed/>
    <w:rsid w:val="00184062"/>
    <w:rPr>
      <w:color w:val="0000FF"/>
      <w:u w:val="single"/>
    </w:rPr>
  </w:style>
  <w:style w:type="character" w:styleId="FollowedHyperlink">
    <w:name w:val="FollowedHyperlink"/>
    <w:basedOn w:val="DefaultParagraphFont"/>
    <w:uiPriority w:val="99"/>
    <w:semiHidden/>
    <w:unhideWhenUsed/>
    <w:rsid w:val="00184062"/>
    <w:rPr>
      <w:color w:val="954F72" w:themeColor="followedHyperlink"/>
      <w:u w:val="single"/>
    </w:rPr>
  </w:style>
  <w:style w:type="numbering" w:customStyle="1" w:styleId="NoList1">
    <w:name w:val="No List1"/>
    <w:next w:val="NoList"/>
    <w:uiPriority w:val="99"/>
    <w:semiHidden/>
    <w:unhideWhenUsed/>
    <w:rsid w:val="006D79C0"/>
  </w:style>
  <w:style w:type="paragraph" w:customStyle="1" w:styleId="BodyA">
    <w:name w:val="Body A"/>
    <w:rsid w:val="006D79C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m2854131144519071813apple-converted-space">
    <w:name w:val="m_2854131144519071813apple-converted-space"/>
    <w:basedOn w:val="DefaultParagraphFont"/>
    <w:rsid w:val="006D79C0"/>
  </w:style>
  <w:style w:type="table" w:customStyle="1" w:styleId="TableGrid1">
    <w:name w:val="Table Grid1"/>
    <w:basedOn w:val="TableNormal"/>
    <w:next w:val="TableGrid"/>
    <w:uiPriority w:val="59"/>
    <w:rsid w:val="006D7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6D79C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character" w:customStyle="1" w:styleId="LinkA">
    <w:name w:val="Link A"/>
    <w:rsid w:val="006D79C0"/>
    <w:rPr>
      <w:color w:val="0000FF"/>
      <w:u w:val="single" w:color="0000FF"/>
      <w:lang w:val="en-US"/>
    </w:rPr>
  </w:style>
  <w:style w:type="paragraph" w:customStyle="1" w:styleId="Body">
    <w:name w:val="Body"/>
    <w:rsid w:val="006D79C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6D79C0"/>
    <w:rPr>
      <w:sz w:val="18"/>
      <w:szCs w:val="18"/>
    </w:rPr>
  </w:style>
  <w:style w:type="paragraph" w:customStyle="1" w:styleId="CommentText1">
    <w:name w:val="Comment Text1"/>
    <w:basedOn w:val="Normal"/>
    <w:next w:val="CommentText"/>
    <w:link w:val="CommentTextChar"/>
    <w:uiPriority w:val="99"/>
    <w:semiHidden/>
    <w:unhideWhenUsed/>
    <w:rsid w:val="006D79C0"/>
    <w:pPr>
      <w:bidi w:val="0"/>
      <w:spacing w:after="200" w:line="240" w:lineRule="auto"/>
    </w:pPr>
    <w:rPr>
      <w:sz w:val="24"/>
      <w:szCs w:val="24"/>
    </w:rPr>
  </w:style>
  <w:style w:type="character" w:customStyle="1" w:styleId="CommentTextChar">
    <w:name w:val="Comment Text Char"/>
    <w:basedOn w:val="DefaultParagraphFont"/>
    <w:link w:val="CommentText1"/>
    <w:uiPriority w:val="99"/>
    <w:semiHidden/>
    <w:rsid w:val="006D79C0"/>
    <w:rPr>
      <w:sz w:val="24"/>
      <w:szCs w:val="24"/>
    </w:rPr>
  </w:style>
  <w:style w:type="paragraph" w:customStyle="1" w:styleId="CommentSubject1">
    <w:name w:val="Comment Subject1"/>
    <w:basedOn w:val="CommentText"/>
    <w:next w:val="CommentText"/>
    <w:uiPriority w:val="99"/>
    <w:semiHidden/>
    <w:unhideWhenUsed/>
    <w:rsid w:val="006D79C0"/>
    <w:pPr>
      <w:bidi w:val="0"/>
      <w:spacing w:after="200"/>
    </w:pPr>
    <w:rPr>
      <w:b/>
      <w:bCs/>
    </w:rPr>
  </w:style>
  <w:style w:type="character" w:customStyle="1" w:styleId="CommentSubjectChar">
    <w:name w:val="Comment Subject Char"/>
    <w:basedOn w:val="CommentTextChar"/>
    <w:link w:val="CommentSubject"/>
    <w:uiPriority w:val="99"/>
    <w:semiHidden/>
    <w:rsid w:val="006D79C0"/>
    <w:rPr>
      <w:b/>
      <w:bCs/>
      <w:sz w:val="20"/>
      <w:szCs w:val="20"/>
    </w:rPr>
  </w:style>
  <w:style w:type="paragraph" w:customStyle="1" w:styleId="BalloonText1">
    <w:name w:val="Balloon Text1"/>
    <w:basedOn w:val="Normal"/>
    <w:next w:val="BalloonText"/>
    <w:link w:val="BalloonTextChar"/>
    <w:uiPriority w:val="99"/>
    <w:semiHidden/>
    <w:unhideWhenUsed/>
    <w:rsid w:val="006D79C0"/>
    <w:pPr>
      <w:bidi w:val="0"/>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1"/>
    <w:uiPriority w:val="99"/>
    <w:semiHidden/>
    <w:rsid w:val="006D79C0"/>
    <w:rPr>
      <w:rFonts w:ascii="Times New Roman" w:hAnsi="Times New Roman" w:cs="Times New Roman"/>
      <w:sz w:val="18"/>
      <w:szCs w:val="18"/>
    </w:rPr>
  </w:style>
  <w:style w:type="paragraph" w:customStyle="1" w:styleId="Revision1">
    <w:name w:val="Revision1"/>
    <w:next w:val="Revision"/>
    <w:hidden/>
    <w:uiPriority w:val="99"/>
    <w:semiHidden/>
    <w:rsid w:val="006D79C0"/>
    <w:pPr>
      <w:spacing w:after="0" w:line="240" w:lineRule="auto"/>
    </w:pPr>
  </w:style>
  <w:style w:type="table" w:styleId="TableGrid">
    <w:name w:val="Table Grid"/>
    <w:basedOn w:val="TableNormal"/>
    <w:uiPriority w:val="39"/>
    <w:rsid w:val="006D7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6D79C0"/>
    <w:pPr>
      <w:spacing w:line="240" w:lineRule="auto"/>
    </w:pPr>
    <w:rPr>
      <w:sz w:val="20"/>
      <w:szCs w:val="20"/>
    </w:rPr>
  </w:style>
  <w:style w:type="character" w:customStyle="1" w:styleId="CommentTextChar1">
    <w:name w:val="Comment Text Char1"/>
    <w:basedOn w:val="DefaultParagraphFont"/>
    <w:link w:val="CommentText"/>
    <w:uiPriority w:val="99"/>
    <w:semiHidden/>
    <w:rsid w:val="006D79C0"/>
    <w:rPr>
      <w:sz w:val="20"/>
      <w:szCs w:val="20"/>
    </w:rPr>
  </w:style>
  <w:style w:type="paragraph" w:styleId="CommentSubject">
    <w:name w:val="annotation subject"/>
    <w:basedOn w:val="CommentText"/>
    <w:next w:val="CommentText"/>
    <w:link w:val="CommentSubjectChar"/>
    <w:uiPriority w:val="99"/>
    <w:semiHidden/>
    <w:unhideWhenUsed/>
    <w:rsid w:val="006D79C0"/>
    <w:rPr>
      <w:b/>
      <w:bCs/>
    </w:rPr>
  </w:style>
  <w:style w:type="character" w:customStyle="1" w:styleId="CommentSubjectChar1">
    <w:name w:val="Comment Subject Char1"/>
    <w:basedOn w:val="CommentTextChar1"/>
    <w:uiPriority w:val="99"/>
    <w:semiHidden/>
    <w:rsid w:val="006D79C0"/>
    <w:rPr>
      <w:b/>
      <w:bCs/>
      <w:sz w:val="20"/>
      <w:szCs w:val="20"/>
    </w:rPr>
  </w:style>
  <w:style w:type="paragraph" w:styleId="BalloonText">
    <w:name w:val="Balloon Text"/>
    <w:basedOn w:val="Normal"/>
    <w:link w:val="BalloonTextChar1"/>
    <w:uiPriority w:val="99"/>
    <w:semiHidden/>
    <w:unhideWhenUsed/>
    <w:rsid w:val="006D79C0"/>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D79C0"/>
    <w:rPr>
      <w:rFonts w:ascii="Segoe UI" w:hAnsi="Segoe UI" w:cs="Segoe UI"/>
      <w:sz w:val="18"/>
      <w:szCs w:val="18"/>
    </w:rPr>
  </w:style>
  <w:style w:type="paragraph" w:styleId="Revision">
    <w:name w:val="Revision"/>
    <w:hidden/>
    <w:uiPriority w:val="99"/>
    <w:semiHidden/>
    <w:rsid w:val="006D79C0"/>
    <w:pPr>
      <w:spacing w:after="0" w:line="240" w:lineRule="auto"/>
    </w:pPr>
  </w:style>
  <w:style w:type="paragraph" w:customStyle="1" w:styleId="Teaser">
    <w:name w:val="Teaser"/>
    <w:basedOn w:val="Normal"/>
    <w:rsid w:val="002900C6"/>
    <w:pPr>
      <w:bidi w:val="0"/>
      <w:spacing w:before="120" w:after="0" w:line="240" w:lineRule="auto"/>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76561E"/>
    <w:rPr>
      <w:color w:val="605E5C"/>
      <w:shd w:val="clear" w:color="auto" w:fill="E1DFDD"/>
    </w:rPr>
  </w:style>
  <w:style w:type="character" w:customStyle="1" w:styleId="Heading1Char">
    <w:name w:val="Heading 1 Char"/>
    <w:basedOn w:val="DefaultParagraphFont"/>
    <w:link w:val="Heading1"/>
    <w:uiPriority w:val="9"/>
    <w:rsid w:val="00812F4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4589">
      <w:bodyDiv w:val="1"/>
      <w:marLeft w:val="0"/>
      <w:marRight w:val="0"/>
      <w:marTop w:val="0"/>
      <w:marBottom w:val="0"/>
      <w:divBdr>
        <w:top w:val="none" w:sz="0" w:space="0" w:color="auto"/>
        <w:left w:val="none" w:sz="0" w:space="0" w:color="auto"/>
        <w:bottom w:val="none" w:sz="0" w:space="0" w:color="auto"/>
        <w:right w:val="none" w:sz="0" w:space="0" w:color="auto"/>
      </w:divBdr>
      <w:divsChild>
        <w:div w:id="392313916">
          <w:marLeft w:val="0"/>
          <w:marRight w:val="0"/>
          <w:marTop w:val="0"/>
          <w:marBottom w:val="0"/>
          <w:divBdr>
            <w:top w:val="none" w:sz="0" w:space="0" w:color="auto"/>
            <w:left w:val="none" w:sz="0" w:space="0" w:color="auto"/>
            <w:bottom w:val="none" w:sz="0" w:space="0" w:color="auto"/>
            <w:right w:val="none" w:sz="0" w:space="0" w:color="auto"/>
          </w:divBdr>
        </w:div>
        <w:div w:id="1741439836">
          <w:marLeft w:val="0"/>
          <w:marRight w:val="0"/>
          <w:marTop w:val="0"/>
          <w:marBottom w:val="0"/>
          <w:divBdr>
            <w:top w:val="none" w:sz="0" w:space="0" w:color="auto"/>
            <w:left w:val="none" w:sz="0" w:space="0" w:color="auto"/>
            <w:bottom w:val="none" w:sz="0" w:space="0" w:color="auto"/>
            <w:right w:val="none" w:sz="0" w:space="0" w:color="auto"/>
          </w:divBdr>
        </w:div>
        <w:div w:id="1845431762">
          <w:marLeft w:val="0"/>
          <w:marRight w:val="0"/>
          <w:marTop w:val="0"/>
          <w:marBottom w:val="0"/>
          <w:divBdr>
            <w:top w:val="none" w:sz="0" w:space="0" w:color="auto"/>
            <w:left w:val="none" w:sz="0" w:space="0" w:color="auto"/>
            <w:bottom w:val="none" w:sz="0" w:space="0" w:color="auto"/>
            <w:right w:val="none" w:sz="0" w:space="0" w:color="auto"/>
          </w:divBdr>
          <w:divsChild>
            <w:div w:id="1186209103">
              <w:marLeft w:val="0"/>
              <w:marRight w:val="0"/>
              <w:marTop w:val="0"/>
              <w:marBottom w:val="0"/>
              <w:divBdr>
                <w:top w:val="none" w:sz="0" w:space="0" w:color="auto"/>
                <w:left w:val="none" w:sz="0" w:space="0" w:color="auto"/>
                <w:bottom w:val="none" w:sz="0" w:space="0" w:color="auto"/>
                <w:right w:val="none" w:sz="0" w:space="0" w:color="auto"/>
              </w:divBdr>
            </w:div>
          </w:divsChild>
        </w:div>
        <w:div w:id="1059943705">
          <w:marLeft w:val="0"/>
          <w:marRight w:val="0"/>
          <w:marTop w:val="0"/>
          <w:marBottom w:val="0"/>
          <w:divBdr>
            <w:top w:val="none" w:sz="0" w:space="0" w:color="auto"/>
            <w:left w:val="none" w:sz="0" w:space="0" w:color="auto"/>
            <w:bottom w:val="none" w:sz="0" w:space="0" w:color="auto"/>
            <w:right w:val="none" w:sz="0" w:space="0" w:color="auto"/>
          </w:divBdr>
        </w:div>
        <w:div w:id="1957561048">
          <w:marLeft w:val="0"/>
          <w:marRight w:val="0"/>
          <w:marTop w:val="0"/>
          <w:marBottom w:val="0"/>
          <w:divBdr>
            <w:top w:val="none" w:sz="0" w:space="0" w:color="auto"/>
            <w:left w:val="none" w:sz="0" w:space="0" w:color="auto"/>
            <w:bottom w:val="none" w:sz="0" w:space="0" w:color="auto"/>
            <w:right w:val="none" w:sz="0" w:space="0" w:color="auto"/>
          </w:divBdr>
        </w:div>
        <w:div w:id="328951391">
          <w:marLeft w:val="0"/>
          <w:marRight w:val="0"/>
          <w:marTop w:val="0"/>
          <w:marBottom w:val="0"/>
          <w:divBdr>
            <w:top w:val="none" w:sz="0" w:space="0" w:color="auto"/>
            <w:left w:val="none" w:sz="0" w:space="0" w:color="auto"/>
            <w:bottom w:val="none" w:sz="0" w:space="0" w:color="auto"/>
            <w:right w:val="none" w:sz="0" w:space="0" w:color="auto"/>
          </w:divBdr>
        </w:div>
        <w:div w:id="377709315">
          <w:marLeft w:val="0"/>
          <w:marRight w:val="0"/>
          <w:marTop w:val="0"/>
          <w:marBottom w:val="0"/>
          <w:divBdr>
            <w:top w:val="none" w:sz="0" w:space="0" w:color="auto"/>
            <w:left w:val="none" w:sz="0" w:space="0" w:color="auto"/>
            <w:bottom w:val="none" w:sz="0" w:space="0" w:color="auto"/>
            <w:right w:val="none" w:sz="0" w:space="0" w:color="auto"/>
          </w:divBdr>
          <w:divsChild>
            <w:div w:id="1610237132">
              <w:marLeft w:val="0"/>
              <w:marRight w:val="0"/>
              <w:marTop w:val="0"/>
              <w:marBottom w:val="0"/>
              <w:divBdr>
                <w:top w:val="none" w:sz="0" w:space="0" w:color="auto"/>
                <w:left w:val="none" w:sz="0" w:space="0" w:color="auto"/>
                <w:bottom w:val="none" w:sz="0" w:space="0" w:color="auto"/>
                <w:right w:val="none" w:sz="0" w:space="0" w:color="auto"/>
              </w:divBdr>
            </w:div>
            <w:div w:id="1472360647">
              <w:marLeft w:val="0"/>
              <w:marRight w:val="0"/>
              <w:marTop w:val="0"/>
              <w:marBottom w:val="0"/>
              <w:divBdr>
                <w:top w:val="none" w:sz="0" w:space="0" w:color="auto"/>
                <w:left w:val="none" w:sz="0" w:space="0" w:color="auto"/>
                <w:bottom w:val="none" w:sz="0" w:space="0" w:color="auto"/>
                <w:right w:val="none" w:sz="0" w:space="0" w:color="auto"/>
              </w:divBdr>
            </w:div>
            <w:div w:id="587348407">
              <w:marLeft w:val="0"/>
              <w:marRight w:val="0"/>
              <w:marTop w:val="0"/>
              <w:marBottom w:val="0"/>
              <w:divBdr>
                <w:top w:val="none" w:sz="0" w:space="0" w:color="auto"/>
                <w:left w:val="none" w:sz="0" w:space="0" w:color="auto"/>
                <w:bottom w:val="none" w:sz="0" w:space="0" w:color="auto"/>
                <w:right w:val="none" w:sz="0" w:space="0" w:color="auto"/>
              </w:divBdr>
            </w:div>
            <w:div w:id="122999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0692">
      <w:bodyDiv w:val="1"/>
      <w:marLeft w:val="0"/>
      <w:marRight w:val="0"/>
      <w:marTop w:val="0"/>
      <w:marBottom w:val="0"/>
      <w:divBdr>
        <w:top w:val="none" w:sz="0" w:space="0" w:color="auto"/>
        <w:left w:val="none" w:sz="0" w:space="0" w:color="auto"/>
        <w:bottom w:val="none" w:sz="0" w:space="0" w:color="auto"/>
        <w:right w:val="none" w:sz="0" w:space="0" w:color="auto"/>
      </w:divBdr>
    </w:div>
    <w:div w:id="319189408">
      <w:bodyDiv w:val="1"/>
      <w:marLeft w:val="0"/>
      <w:marRight w:val="0"/>
      <w:marTop w:val="0"/>
      <w:marBottom w:val="0"/>
      <w:divBdr>
        <w:top w:val="none" w:sz="0" w:space="0" w:color="auto"/>
        <w:left w:val="none" w:sz="0" w:space="0" w:color="auto"/>
        <w:bottom w:val="none" w:sz="0" w:space="0" w:color="auto"/>
        <w:right w:val="none" w:sz="0" w:space="0" w:color="auto"/>
      </w:divBdr>
    </w:div>
    <w:div w:id="428429805">
      <w:bodyDiv w:val="1"/>
      <w:marLeft w:val="0"/>
      <w:marRight w:val="0"/>
      <w:marTop w:val="0"/>
      <w:marBottom w:val="0"/>
      <w:divBdr>
        <w:top w:val="none" w:sz="0" w:space="0" w:color="auto"/>
        <w:left w:val="none" w:sz="0" w:space="0" w:color="auto"/>
        <w:bottom w:val="none" w:sz="0" w:space="0" w:color="auto"/>
        <w:right w:val="none" w:sz="0" w:space="0" w:color="auto"/>
      </w:divBdr>
    </w:div>
    <w:div w:id="552808511">
      <w:bodyDiv w:val="1"/>
      <w:marLeft w:val="0"/>
      <w:marRight w:val="0"/>
      <w:marTop w:val="0"/>
      <w:marBottom w:val="0"/>
      <w:divBdr>
        <w:top w:val="none" w:sz="0" w:space="0" w:color="auto"/>
        <w:left w:val="none" w:sz="0" w:space="0" w:color="auto"/>
        <w:bottom w:val="none" w:sz="0" w:space="0" w:color="auto"/>
        <w:right w:val="none" w:sz="0" w:space="0" w:color="auto"/>
      </w:divBdr>
    </w:div>
    <w:div w:id="556748592">
      <w:bodyDiv w:val="1"/>
      <w:marLeft w:val="0"/>
      <w:marRight w:val="0"/>
      <w:marTop w:val="0"/>
      <w:marBottom w:val="0"/>
      <w:divBdr>
        <w:top w:val="none" w:sz="0" w:space="0" w:color="auto"/>
        <w:left w:val="none" w:sz="0" w:space="0" w:color="auto"/>
        <w:bottom w:val="none" w:sz="0" w:space="0" w:color="auto"/>
        <w:right w:val="none" w:sz="0" w:space="0" w:color="auto"/>
      </w:divBdr>
      <w:divsChild>
        <w:div w:id="1448357723">
          <w:marLeft w:val="0"/>
          <w:marRight w:val="0"/>
          <w:marTop w:val="0"/>
          <w:marBottom w:val="0"/>
          <w:divBdr>
            <w:top w:val="none" w:sz="0" w:space="0" w:color="auto"/>
            <w:left w:val="none" w:sz="0" w:space="0" w:color="auto"/>
            <w:bottom w:val="none" w:sz="0" w:space="0" w:color="auto"/>
            <w:right w:val="none" w:sz="0" w:space="0" w:color="auto"/>
          </w:divBdr>
        </w:div>
        <w:div w:id="1197617006">
          <w:marLeft w:val="0"/>
          <w:marRight w:val="0"/>
          <w:marTop w:val="0"/>
          <w:marBottom w:val="0"/>
          <w:divBdr>
            <w:top w:val="none" w:sz="0" w:space="0" w:color="auto"/>
            <w:left w:val="none" w:sz="0" w:space="0" w:color="auto"/>
            <w:bottom w:val="none" w:sz="0" w:space="0" w:color="auto"/>
            <w:right w:val="none" w:sz="0" w:space="0" w:color="auto"/>
          </w:divBdr>
        </w:div>
        <w:div w:id="338969076">
          <w:marLeft w:val="0"/>
          <w:marRight w:val="0"/>
          <w:marTop w:val="0"/>
          <w:marBottom w:val="0"/>
          <w:divBdr>
            <w:top w:val="none" w:sz="0" w:space="0" w:color="auto"/>
            <w:left w:val="none" w:sz="0" w:space="0" w:color="auto"/>
            <w:bottom w:val="none" w:sz="0" w:space="0" w:color="auto"/>
            <w:right w:val="none" w:sz="0" w:space="0" w:color="auto"/>
          </w:divBdr>
        </w:div>
        <w:div w:id="187448733">
          <w:marLeft w:val="0"/>
          <w:marRight w:val="0"/>
          <w:marTop w:val="0"/>
          <w:marBottom w:val="0"/>
          <w:divBdr>
            <w:top w:val="none" w:sz="0" w:space="0" w:color="auto"/>
            <w:left w:val="none" w:sz="0" w:space="0" w:color="auto"/>
            <w:bottom w:val="none" w:sz="0" w:space="0" w:color="auto"/>
            <w:right w:val="none" w:sz="0" w:space="0" w:color="auto"/>
          </w:divBdr>
          <w:divsChild>
            <w:div w:id="1067919670">
              <w:marLeft w:val="0"/>
              <w:marRight w:val="0"/>
              <w:marTop w:val="0"/>
              <w:marBottom w:val="0"/>
              <w:divBdr>
                <w:top w:val="none" w:sz="0" w:space="0" w:color="auto"/>
                <w:left w:val="none" w:sz="0" w:space="0" w:color="auto"/>
                <w:bottom w:val="none" w:sz="0" w:space="0" w:color="auto"/>
                <w:right w:val="none" w:sz="0" w:space="0" w:color="auto"/>
              </w:divBdr>
            </w:div>
          </w:divsChild>
        </w:div>
        <w:div w:id="1292513886">
          <w:marLeft w:val="0"/>
          <w:marRight w:val="0"/>
          <w:marTop w:val="0"/>
          <w:marBottom w:val="0"/>
          <w:divBdr>
            <w:top w:val="none" w:sz="0" w:space="0" w:color="auto"/>
            <w:left w:val="none" w:sz="0" w:space="0" w:color="auto"/>
            <w:bottom w:val="none" w:sz="0" w:space="0" w:color="auto"/>
            <w:right w:val="none" w:sz="0" w:space="0" w:color="auto"/>
          </w:divBdr>
        </w:div>
        <w:div w:id="1418096011">
          <w:marLeft w:val="0"/>
          <w:marRight w:val="0"/>
          <w:marTop w:val="0"/>
          <w:marBottom w:val="0"/>
          <w:divBdr>
            <w:top w:val="none" w:sz="0" w:space="0" w:color="auto"/>
            <w:left w:val="none" w:sz="0" w:space="0" w:color="auto"/>
            <w:bottom w:val="none" w:sz="0" w:space="0" w:color="auto"/>
            <w:right w:val="none" w:sz="0" w:space="0" w:color="auto"/>
          </w:divBdr>
          <w:divsChild>
            <w:div w:id="11984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986">
      <w:bodyDiv w:val="1"/>
      <w:marLeft w:val="0"/>
      <w:marRight w:val="0"/>
      <w:marTop w:val="0"/>
      <w:marBottom w:val="0"/>
      <w:divBdr>
        <w:top w:val="none" w:sz="0" w:space="0" w:color="auto"/>
        <w:left w:val="none" w:sz="0" w:space="0" w:color="auto"/>
        <w:bottom w:val="none" w:sz="0" w:space="0" w:color="auto"/>
        <w:right w:val="none" w:sz="0" w:space="0" w:color="auto"/>
      </w:divBdr>
    </w:div>
    <w:div w:id="857039845">
      <w:bodyDiv w:val="1"/>
      <w:marLeft w:val="0"/>
      <w:marRight w:val="0"/>
      <w:marTop w:val="0"/>
      <w:marBottom w:val="0"/>
      <w:divBdr>
        <w:top w:val="none" w:sz="0" w:space="0" w:color="auto"/>
        <w:left w:val="none" w:sz="0" w:space="0" w:color="auto"/>
        <w:bottom w:val="none" w:sz="0" w:space="0" w:color="auto"/>
        <w:right w:val="none" w:sz="0" w:space="0" w:color="auto"/>
      </w:divBdr>
    </w:div>
    <w:div w:id="901520421">
      <w:bodyDiv w:val="1"/>
      <w:marLeft w:val="0"/>
      <w:marRight w:val="0"/>
      <w:marTop w:val="0"/>
      <w:marBottom w:val="0"/>
      <w:divBdr>
        <w:top w:val="none" w:sz="0" w:space="0" w:color="auto"/>
        <w:left w:val="none" w:sz="0" w:space="0" w:color="auto"/>
        <w:bottom w:val="none" w:sz="0" w:space="0" w:color="auto"/>
        <w:right w:val="none" w:sz="0" w:space="0" w:color="auto"/>
      </w:divBdr>
    </w:div>
    <w:div w:id="981157942">
      <w:bodyDiv w:val="1"/>
      <w:marLeft w:val="0"/>
      <w:marRight w:val="0"/>
      <w:marTop w:val="0"/>
      <w:marBottom w:val="0"/>
      <w:divBdr>
        <w:top w:val="none" w:sz="0" w:space="0" w:color="auto"/>
        <w:left w:val="none" w:sz="0" w:space="0" w:color="auto"/>
        <w:bottom w:val="none" w:sz="0" w:space="0" w:color="auto"/>
        <w:right w:val="none" w:sz="0" w:space="0" w:color="auto"/>
      </w:divBdr>
      <w:divsChild>
        <w:div w:id="1018385512">
          <w:marLeft w:val="0"/>
          <w:marRight w:val="0"/>
          <w:marTop w:val="0"/>
          <w:marBottom w:val="0"/>
          <w:divBdr>
            <w:top w:val="none" w:sz="0" w:space="0" w:color="auto"/>
            <w:left w:val="none" w:sz="0" w:space="0" w:color="auto"/>
            <w:bottom w:val="none" w:sz="0" w:space="0" w:color="auto"/>
            <w:right w:val="none" w:sz="0" w:space="0" w:color="auto"/>
          </w:divBdr>
        </w:div>
        <w:div w:id="1138035864">
          <w:marLeft w:val="0"/>
          <w:marRight w:val="0"/>
          <w:marTop w:val="0"/>
          <w:marBottom w:val="0"/>
          <w:divBdr>
            <w:top w:val="none" w:sz="0" w:space="0" w:color="auto"/>
            <w:left w:val="none" w:sz="0" w:space="0" w:color="auto"/>
            <w:bottom w:val="none" w:sz="0" w:space="0" w:color="auto"/>
            <w:right w:val="none" w:sz="0" w:space="0" w:color="auto"/>
          </w:divBdr>
        </w:div>
        <w:div w:id="912080378">
          <w:marLeft w:val="0"/>
          <w:marRight w:val="0"/>
          <w:marTop w:val="0"/>
          <w:marBottom w:val="0"/>
          <w:divBdr>
            <w:top w:val="none" w:sz="0" w:space="0" w:color="auto"/>
            <w:left w:val="none" w:sz="0" w:space="0" w:color="auto"/>
            <w:bottom w:val="none" w:sz="0" w:space="0" w:color="auto"/>
            <w:right w:val="none" w:sz="0" w:space="0" w:color="auto"/>
          </w:divBdr>
        </w:div>
        <w:div w:id="1490362191">
          <w:marLeft w:val="0"/>
          <w:marRight w:val="0"/>
          <w:marTop w:val="0"/>
          <w:marBottom w:val="0"/>
          <w:divBdr>
            <w:top w:val="none" w:sz="0" w:space="0" w:color="auto"/>
            <w:left w:val="none" w:sz="0" w:space="0" w:color="auto"/>
            <w:bottom w:val="none" w:sz="0" w:space="0" w:color="auto"/>
            <w:right w:val="none" w:sz="0" w:space="0" w:color="auto"/>
          </w:divBdr>
          <w:divsChild>
            <w:div w:id="956327799">
              <w:marLeft w:val="0"/>
              <w:marRight w:val="0"/>
              <w:marTop w:val="0"/>
              <w:marBottom w:val="0"/>
              <w:divBdr>
                <w:top w:val="none" w:sz="0" w:space="0" w:color="auto"/>
                <w:left w:val="none" w:sz="0" w:space="0" w:color="auto"/>
                <w:bottom w:val="none" w:sz="0" w:space="0" w:color="auto"/>
                <w:right w:val="none" w:sz="0" w:space="0" w:color="auto"/>
              </w:divBdr>
            </w:div>
          </w:divsChild>
        </w:div>
        <w:div w:id="696855274">
          <w:marLeft w:val="0"/>
          <w:marRight w:val="0"/>
          <w:marTop w:val="0"/>
          <w:marBottom w:val="0"/>
          <w:divBdr>
            <w:top w:val="none" w:sz="0" w:space="0" w:color="auto"/>
            <w:left w:val="none" w:sz="0" w:space="0" w:color="auto"/>
            <w:bottom w:val="none" w:sz="0" w:space="0" w:color="auto"/>
            <w:right w:val="none" w:sz="0" w:space="0" w:color="auto"/>
          </w:divBdr>
        </w:div>
        <w:div w:id="605305495">
          <w:marLeft w:val="0"/>
          <w:marRight w:val="0"/>
          <w:marTop w:val="0"/>
          <w:marBottom w:val="0"/>
          <w:divBdr>
            <w:top w:val="none" w:sz="0" w:space="0" w:color="auto"/>
            <w:left w:val="none" w:sz="0" w:space="0" w:color="auto"/>
            <w:bottom w:val="none" w:sz="0" w:space="0" w:color="auto"/>
            <w:right w:val="none" w:sz="0" w:space="0" w:color="auto"/>
          </w:divBdr>
          <w:divsChild>
            <w:div w:id="15191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5934">
      <w:bodyDiv w:val="1"/>
      <w:marLeft w:val="0"/>
      <w:marRight w:val="0"/>
      <w:marTop w:val="0"/>
      <w:marBottom w:val="0"/>
      <w:divBdr>
        <w:top w:val="none" w:sz="0" w:space="0" w:color="auto"/>
        <w:left w:val="none" w:sz="0" w:space="0" w:color="auto"/>
        <w:bottom w:val="none" w:sz="0" w:space="0" w:color="auto"/>
        <w:right w:val="none" w:sz="0" w:space="0" w:color="auto"/>
      </w:divBdr>
    </w:div>
    <w:div w:id="1173185899">
      <w:bodyDiv w:val="1"/>
      <w:marLeft w:val="0"/>
      <w:marRight w:val="0"/>
      <w:marTop w:val="0"/>
      <w:marBottom w:val="0"/>
      <w:divBdr>
        <w:top w:val="none" w:sz="0" w:space="0" w:color="auto"/>
        <w:left w:val="none" w:sz="0" w:space="0" w:color="auto"/>
        <w:bottom w:val="none" w:sz="0" w:space="0" w:color="auto"/>
        <w:right w:val="none" w:sz="0" w:space="0" w:color="auto"/>
      </w:divBdr>
    </w:div>
    <w:div w:id="1267544173">
      <w:bodyDiv w:val="1"/>
      <w:marLeft w:val="0"/>
      <w:marRight w:val="0"/>
      <w:marTop w:val="0"/>
      <w:marBottom w:val="0"/>
      <w:divBdr>
        <w:top w:val="none" w:sz="0" w:space="0" w:color="auto"/>
        <w:left w:val="none" w:sz="0" w:space="0" w:color="auto"/>
        <w:bottom w:val="none" w:sz="0" w:space="0" w:color="auto"/>
        <w:right w:val="none" w:sz="0" w:space="0" w:color="auto"/>
      </w:divBdr>
    </w:div>
    <w:div w:id="1270966228">
      <w:bodyDiv w:val="1"/>
      <w:marLeft w:val="0"/>
      <w:marRight w:val="0"/>
      <w:marTop w:val="0"/>
      <w:marBottom w:val="0"/>
      <w:divBdr>
        <w:top w:val="none" w:sz="0" w:space="0" w:color="auto"/>
        <w:left w:val="none" w:sz="0" w:space="0" w:color="auto"/>
        <w:bottom w:val="none" w:sz="0" w:space="0" w:color="auto"/>
        <w:right w:val="none" w:sz="0" w:space="0" w:color="auto"/>
      </w:divBdr>
      <w:divsChild>
        <w:div w:id="531572749">
          <w:marLeft w:val="0"/>
          <w:marRight w:val="0"/>
          <w:marTop w:val="0"/>
          <w:marBottom w:val="0"/>
          <w:divBdr>
            <w:top w:val="none" w:sz="0" w:space="0" w:color="auto"/>
            <w:left w:val="none" w:sz="0" w:space="0" w:color="auto"/>
            <w:bottom w:val="none" w:sz="0" w:space="0" w:color="auto"/>
            <w:right w:val="none" w:sz="0" w:space="0" w:color="auto"/>
          </w:divBdr>
        </w:div>
        <w:div w:id="2075154348">
          <w:marLeft w:val="0"/>
          <w:marRight w:val="0"/>
          <w:marTop w:val="0"/>
          <w:marBottom w:val="0"/>
          <w:divBdr>
            <w:top w:val="none" w:sz="0" w:space="0" w:color="auto"/>
            <w:left w:val="none" w:sz="0" w:space="0" w:color="auto"/>
            <w:bottom w:val="none" w:sz="0" w:space="0" w:color="auto"/>
            <w:right w:val="none" w:sz="0" w:space="0" w:color="auto"/>
          </w:divBdr>
        </w:div>
        <w:div w:id="1226331846">
          <w:marLeft w:val="0"/>
          <w:marRight w:val="0"/>
          <w:marTop w:val="0"/>
          <w:marBottom w:val="0"/>
          <w:divBdr>
            <w:top w:val="none" w:sz="0" w:space="0" w:color="auto"/>
            <w:left w:val="none" w:sz="0" w:space="0" w:color="auto"/>
            <w:bottom w:val="none" w:sz="0" w:space="0" w:color="auto"/>
            <w:right w:val="none" w:sz="0" w:space="0" w:color="auto"/>
          </w:divBdr>
          <w:divsChild>
            <w:div w:id="346760703">
              <w:marLeft w:val="0"/>
              <w:marRight w:val="0"/>
              <w:marTop w:val="0"/>
              <w:marBottom w:val="0"/>
              <w:divBdr>
                <w:top w:val="none" w:sz="0" w:space="0" w:color="auto"/>
                <w:left w:val="none" w:sz="0" w:space="0" w:color="auto"/>
                <w:bottom w:val="none" w:sz="0" w:space="0" w:color="auto"/>
                <w:right w:val="none" w:sz="0" w:space="0" w:color="auto"/>
              </w:divBdr>
            </w:div>
          </w:divsChild>
        </w:div>
        <w:div w:id="6756068">
          <w:marLeft w:val="0"/>
          <w:marRight w:val="0"/>
          <w:marTop w:val="0"/>
          <w:marBottom w:val="0"/>
          <w:divBdr>
            <w:top w:val="none" w:sz="0" w:space="0" w:color="auto"/>
            <w:left w:val="none" w:sz="0" w:space="0" w:color="auto"/>
            <w:bottom w:val="none" w:sz="0" w:space="0" w:color="auto"/>
            <w:right w:val="none" w:sz="0" w:space="0" w:color="auto"/>
          </w:divBdr>
        </w:div>
        <w:div w:id="1087650637">
          <w:marLeft w:val="0"/>
          <w:marRight w:val="0"/>
          <w:marTop w:val="0"/>
          <w:marBottom w:val="0"/>
          <w:divBdr>
            <w:top w:val="none" w:sz="0" w:space="0" w:color="auto"/>
            <w:left w:val="none" w:sz="0" w:space="0" w:color="auto"/>
            <w:bottom w:val="none" w:sz="0" w:space="0" w:color="auto"/>
            <w:right w:val="none" w:sz="0" w:space="0" w:color="auto"/>
          </w:divBdr>
        </w:div>
        <w:div w:id="462113211">
          <w:marLeft w:val="0"/>
          <w:marRight w:val="0"/>
          <w:marTop w:val="0"/>
          <w:marBottom w:val="0"/>
          <w:divBdr>
            <w:top w:val="none" w:sz="0" w:space="0" w:color="auto"/>
            <w:left w:val="none" w:sz="0" w:space="0" w:color="auto"/>
            <w:bottom w:val="none" w:sz="0" w:space="0" w:color="auto"/>
            <w:right w:val="none" w:sz="0" w:space="0" w:color="auto"/>
          </w:divBdr>
        </w:div>
        <w:div w:id="1569530697">
          <w:marLeft w:val="0"/>
          <w:marRight w:val="0"/>
          <w:marTop w:val="0"/>
          <w:marBottom w:val="0"/>
          <w:divBdr>
            <w:top w:val="none" w:sz="0" w:space="0" w:color="auto"/>
            <w:left w:val="none" w:sz="0" w:space="0" w:color="auto"/>
            <w:bottom w:val="none" w:sz="0" w:space="0" w:color="auto"/>
            <w:right w:val="none" w:sz="0" w:space="0" w:color="auto"/>
          </w:divBdr>
          <w:divsChild>
            <w:div w:id="601033471">
              <w:marLeft w:val="0"/>
              <w:marRight w:val="0"/>
              <w:marTop w:val="0"/>
              <w:marBottom w:val="0"/>
              <w:divBdr>
                <w:top w:val="none" w:sz="0" w:space="0" w:color="auto"/>
                <w:left w:val="none" w:sz="0" w:space="0" w:color="auto"/>
                <w:bottom w:val="none" w:sz="0" w:space="0" w:color="auto"/>
                <w:right w:val="none" w:sz="0" w:space="0" w:color="auto"/>
              </w:divBdr>
            </w:div>
            <w:div w:id="1960406903">
              <w:marLeft w:val="0"/>
              <w:marRight w:val="0"/>
              <w:marTop w:val="0"/>
              <w:marBottom w:val="0"/>
              <w:divBdr>
                <w:top w:val="none" w:sz="0" w:space="0" w:color="auto"/>
                <w:left w:val="none" w:sz="0" w:space="0" w:color="auto"/>
                <w:bottom w:val="none" w:sz="0" w:space="0" w:color="auto"/>
                <w:right w:val="none" w:sz="0" w:space="0" w:color="auto"/>
              </w:divBdr>
            </w:div>
            <w:div w:id="1068573891">
              <w:marLeft w:val="0"/>
              <w:marRight w:val="0"/>
              <w:marTop w:val="0"/>
              <w:marBottom w:val="0"/>
              <w:divBdr>
                <w:top w:val="none" w:sz="0" w:space="0" w:color="auto"/>
                <w:left w:val="none" w:sz="0" w:space="0" w:color="auto"/>
                <w:bottom w:val="none" w:sz="0" w:space="0" w:color="auto"/>
                <w:right w:val="none" w:sz="0" w:space="0" w:color="auto"/>
              </w:divBdr>
            </w:div>
            <w:div w:id="16430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9036">
      <w:bodyDiv w:val="1"/>
      <w:marLeft w:val="0"/>
      <w:marRight w:val="0"/>
      <w:marTop w:val="0"/>
      <w:marBottom w:val="0"/>
      <w:divBdr>
        <w:top w:val="none" w:sz="0" w:space="0" w:color="auto"/>
        <w:left w:val="none" w:sz="0" w:space="0" w:color="auto"/>
        <w:bottom w:val="none" w:sz="0" w:space="0" w:color="auto"/>
        <w:right w:val="none" w:sz="0" w:space="0" w:color="auto"/>
      </w:divBdr>
    </w:div>
    <w:div w:id="1329676343">
      <w:bodyDiv w:val="1"/>
      <w:marLeft w:val="0"/>
      <w:marRight w:val="0"/>
      <w:marTop w:val="0"/>
      <w:marBottom w:val="0"/>
      <w:divBdr>
        <w:top w:val="none" w:sz="0" w:space="0" w:color="auto"/>
        <w:left w:val="none" w:sz="0" w:space="0" w:color="auto"/>
        <w:bottom w:val="none" w:sz="0" w:space="0" w:color="auto"/>
        <w:right w:val="none" w:sz="0" w:space="0" w:color="auto"/>
      </w:divBdr>
    </w:div>
    <w:div w:id="1450931326">
      <w:bodyDiv w:val="1"/>
      <w:marLeft w:val="0"/>
      <w:marRight w:val="0"/>
      <w:marTop w:val="0"/>
      <w:marBottom w:val="0"/>
      <w:divBdr>
        <w:top w:val="none" w:sz="0" w:space="0" w:color="auto"/>
        <w:left w:val="none" w:sz="0" w:space="0" w:color="auto"/>
        <w:bottom w:val="none" w:sz="0" w:space="0" w:color="auto"/>
        <w:right w:val="none" w:sz="0" w:space="0" w:color="auto"/>
      </w:divBdr>
    </w:div>
    <w:div w:id="1473867770">
      <w:bodyDiv w:val="1"/>
      <w:marLeft w:val="0"/>
      <w:marRight w:val="0"/>
      <w:marTop w:val="0"/>
      <w:marBottom w:val="0"/>
      <w:divBdr>
        <w:top w:val="none" w:sz="0" w:space="0" w:color="auto"/>
        <w:left w:val="none" w:sz="0" w:space="0" w:color="auto"/>
        <w:bottom w:val="none" w:sz="0" w:space="0" w:color="auto"/>
        <w:right w:val="none" w:sz="0" w:space="0" w:color="auto"/>
      </w:divBdr>
    </w:div>
    <w:div w:id="1590577086">
      <w:bodyDiv w:val="1"/>
      <w:marLeft w:val="0"/>
      <w:marRight w:val="0"/>
      <w:marTop w:val="0"/>
      <w:marBottom w:val="0"/>
      <w:divBdr>
        <w:top w:val="none" w:sz="0" w:space="0" w:color="auto"/>
        <w:left w:val="none" w:sz="0" w:space="0" w:color="auto"/>
        <w:bottom w:val="none" w:sz="0" w:space="0" w:color="auto"/>
        <w:right w:val="none" w:sz="0" w:space="0" w:color="auto"/>
      </w:divBdr>
      <w:divsChild>
        <w:div w:id="739713897">
          <w:marLeft w:val="0"/>
          <w:marRight w:val="0"/>
          <w:marTop w:val="0"/>
          <w:marBottom w:val="0"/>
          <w:divBdr>
            <w:top w:val="none" w:sz="0" w:space="0" w:color="auto"/>
            <w:left w:val="none" w:sz="0" w:space="0" w:color="auto"/>
            <w:bottom w:val="none" w:sz="0" w:space="0" w:color="auto"/>
            <w:right w:val="none" w:sz="0" w:space="0" w:color="auto"/>
          </w:divBdr>
        </w:div>
        <w:div w:id="2009208183">
          <w:marLeft w:val="0"/>
          <w:marRight w:val="0"/>
          <w:marTop w:val="0"/>
          <w:marBottom w:val="0"/>
          <w:divBdr>
            <w:top w:val="none" w:sz="0" w:space="0" w:color="auto"/>
            <w:left w:val="none" w:sz="0" w:space="0" w:color="auto"/>
            <w:bottom w:val="none" w:sz="0" w:space="0" w:color="auto"/>
            <w:right w:val="none" w:sz="0" w:space="0" w:color="auto"/>
          </w:divBdr>
        </w:div>
        <w:div w:id="182593202">
          <w:marLeft w:val="0"/>
          <w:marRight w:val="0"/>
          <w:marTop w:val="0"/>
          <w:marBottom w:val="0"/>
          <w:divBdr>
            <w:top w:val="none" w:sz="0" w:space="0" w:color="auto"/>
            <w:left w:val="none" w:sz="0" w:space="0" w:color="auto"/>
            <w:bottom w:val="none" w:sz="0" w:space="0" w:color="auto"/>
            <w:right w:val="none" w:sz="0" w:space="0" w:color="auto"/>
          </w:divBdr>
        </w:div>
        <w:div w:id="1829664895">
          <w:marLeft w:val="0"/>
          <w:marRight w:val="0"/>
          <w:marTop w:val="0"/>
          <w:marBottom w:val="0"/>
          <w:divBdr>
            <w:top w:val="none" w:sz="0" w:space="0" w:color="auto"/>
            <w:left w:val="none" w:sz="0" w:space="0" w:color="auto"/>
            <w:bottom w:val="none" w:sz="0" w:space="0" w:color="auto"/>
            <w:right w:val="none" w:sz="0" w:space="0" w:color="auto"/>
          </w:divBdr>
          <w:divsChild>
            <w:div w:id="379670970">
              <w:marLeft w:val="0"/>
              <w:marRight w:val="0"/>
              <w:marTop w:val="0"/>
              <w:marBottom w:val="0"/>
              <w:divBdr>
                <w:top w:val="none" w:sz="0" w:space="0" w:color="auto"/>
                <w:left w:val="none" w:sz="0" w:space="0" w:color="auto"/>
                <w:bottom w:val="none" w:sz="0" w:space="0" w:color="auto"/>
                <w:right w:val="none" w:sz="0" w:space="0" w:color="auto"/>
              </w:divBdr>
            </w:div>
          </w:divsChild>
        </w:div>
        <w:div w:id="1026830212">
          <w:marLeft w:val="0"/>
          <w:marRight w:val="0"/>
          <w:marTop w:val="0"/>
          <w:marBottom w:val="0"/>
          <w:divBdr>
            <w:top w:val="none" w:sz="0" w:space="0" w:color="auto"/>
            <w:left w:val="none" w:sz="0" w:space="0" w:color="auto"/>
            <w:bottom w:val="none" w:sz="0" w:space="0" w:color="auto"/>
            <w:right w:val="none" w:sz="0" w:space="0" w:color="auto"/>
          </w:divBdr>
        </w:div>
        <w:div w:id="310408229">
          <w:marLeft w:val="0"/>
          <w:marRight w:val="0"/>
          <w:marTop w:val="0"/>
          <w:marBottom w:val="0"/>
          <w:divBdr>
            <w:top w:val="none" w:sz="0" w:space="0" w:color="auto"/>
            <w:left w:val="none" w:sz="0" w:space="0" w:color="auto"/>
            <w:bottom w:val="none" w:sz="0" w:space="0" w:color="auto"/>
            <w:right w:val="none" w:sz="0" w:space="0" w:color="auto"/>
          </w:divBdr>
          <w:divsChild>
            <w:div w:id="16798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2327">
      <w:bodyDiv w:val="1"/>
      <w:marLeft w:val="0"/>
      <w:marRight w:val="0"/>
      <w:marTop w:val="0"/>
      <w:marBottom w:val="0"/>
      <w:divBdr>
        <w:top w:val="none" w:sz="0" w:space="0" w:color="auto"/>
        <w:left w:val="none" w:sz="0" w:space="0" w:color="auto"/>
        <w:bottom w:val="none" w:sz="0" w:space="0" w:color="auto"/>
        <w:right w:val="none" w:sz="0" w:space="0" w:color="auto"/>
      </w:divBdr>
    </w:div>
    <w:div w:id="168350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aspredicted.org/aw3s2.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eyalpeer\Dropbox\Research\TSB%20Heuristics\Figure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yalpeer\Dropbox\Research\TSB%20Heuristics\Figure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5063849058636755"/>
          <c:y val="0.10956951077836583"/>
          <c:w val="0.83400911480035489"/>
          <c:h val="0.78190618088553254"/>
        </c:manualLayout>
      </c:layout>
      <c:barChart>
        <c:barDir val="col"/>
        <c:grouping val="clustered"/>
        <c:varyColors val="0"/>
        <c:ser>
          <c:idx val="2"/>
          <c:order val="0"/>
          <c:tx>
            <c:strRef>
              <c:f>'Sheet1 (3)'!$G$2</c:f>
              <c:strCache>
                <c:ptCount val="1"/>
                <c:pt idx="0">
                  <c:v>Normative</c:v>
                </c:pt>
              </c:strCache>
            </c:strRef>
          </c:tx>
          <c:spPr>
            <a:solidFill>
              <a:schemeClr val="bg1"/>
            </a:solidFill>
            <a:ln>
              <a:solidFill>
                <a:schemeClr val="bg2">
                  <a:lumMod val="75000"/>
                </a:schemeClr>
              </a:solid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 (3)'!$G$3:$G$6</c:f>
              <c:numCache>
                <c:formatCode>0%</c:formatCode>
                <c:ptCount val="4"/>
                <c:pt idx="0">
                  <c:v>0.5</c:v>
                </c:pt>
                <c:pt idx="1">
                  <c:v>0.5</c:v>
                </c:pt>
                <c:pt idx="2">
                  <c:v>0.33</c:v>
                </c:pt>
                <c:pt idx="3">
                  <c:v>0.33</c:v>
                </c:pt>
              </c:numCache>
            </c:numRef>
          </c:val>
          <c:extLst>
            <c:ext xmlns:c16="http://schemas.microsoft.com/office/drawing/2014/chart" uri="{C3380CC4-5D6E-409C-BE32-E72D297353CC}">
              <c16:uniqueId val="{00000000-0FC8-B04E-AD4D-CA473BFE2BCB}"/>
            </c:ext>
          </c:extLst>
        </c:ser>
        <c:ser>
          <c:idx val="0"/>
          <c:order val="1"/>
          <c:tx>
            <c:strRef>
              <c:f>'Sheet1 (3)'!$J$2</c:f>
              <c:strCache>
                <c:ptCount val="1"/>
                <c:pt idx="0">
                  <c:v>Separate evaluation</c:v>
                </c:pt>
              </c:strCache>
            </c:strRef>
          </c:tx>
          <c:spPr>
            <a:solidFill>
              <a:schemeClr val="accent3">
                <a:tint val="65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 (3)'!$J$3:$J$6</c:f>
                <c:numCache>
                  <c:formatCode>General</c:formatCode>
                  <c:ptCount val="4"/>
                  <c:pt idx="0">
                    <c:v>0.18999999999999995</c:v>
                  </c:pt>
                  <c:pt idx="1">
                    <c:v>0.30000000000000004</c:v>
                  </c:pt>
                  <c:pt idx="2">
                    <c:v>0.18999999999999995</c:v>
                  </c:pt>
                  <c:pt idx="3">
                    <c:v>0.25</c:v>
                  </c:pt>
                </c:numCache>
              </c:numRef>
            </c:plus>
            <c:minus>
              <c:numRef>
                <c:f>'Sheet1 (3)'!$J$3:$J$6</c:f>
                <c:numCache>
                  <c:formatCode>General</c:formatCode>
                  <c:ptCount val="4"/>
                  <c:pt idx="0">
                    <c:v>0.18999999999999995</c:v>
                  </c:pt>
                  <c:pt idx="1">
                    <c:v>0.30000000000000004</c:v>
                  </c:pt>
                  <c:pt idx="2">
                    <c:v>0.18999999999999995</c:v>
                  </c:pt>
                  <c:pt idx="3">
                    <c:v>0.25</c:v>
                  </c:pt>
                </c:numCache>
              </c:numRef>
            </c:minus>
            <c:spPr>
              <a:noFill/>
              <a:ln w="9525" cap="flat" cmpd="sng" algn="ctr">
                <a:solidFill>
                  <a:schemeClr val="tx1">
                    <a:lumMod val="65000"/>
                    <a:lumOff val="35000"/>
                  </a:schemeClr>
                </a:solidFill>
                <a:round/>
              </a:ln>
              <a:effectLst/>
            </c:spPr>
          </c:errBars>
          <c:cat>
            <c:strRef>
              <c:f>'Sheet1 (3)'!$F$3:$F$6</c:f>
              <c:strCache>
                <c:ptCount val="4"/>
                <c:pt idx="0">
                  <c:v>Internet speed</c:v>
                </c:pt>
                <c:pt idx="1">
                  <c:v>Driving speed</c:v>
                </c:pt>
                <c:pt idx="2">
                  <c:v>Printing speed</c:v>
                </c:pt>
                <c:pt idx="3">
                  <c:v>Fuel efficiency</c:v>
                </c:pt>
              </c:strCache>
            </c:strRef>
          </c:cat>
          <c:val>
            <c:numRef>
              <c:f>'Sheet1 (3)'!$H$3:$H$6</c:f>
              <c:numCache>
                <c:formatCode>0%</c:formatCode>
                <c:ptCount val="4"/>
                <c:pt idx="0">
                  <c:v>0.26774379688401617</c:v>
                </c:pt>
                <c:pt idx="1">
                  <c:v>0.50615114235500869</c:v>
                </c:pt>
                <c:pt idx="2">
                  <c:v>9.8172169811320709E-2</c:v>
                </c:pt>
                <c:pt idx="3">
                  <c:v>0.3507511430437622</c:v>
                </c:pt>
              </c:numCache>
            </c:numRef>
          </c:val>
          <c:extLst>
            <c:ext xmlns:c16="http://schemas.microsoft.com/office/drawing/2014/chart" uri="{C3380CC4-5D6E-409C-BE32-E72D297353CC}">
              <c16:uniqueId val="{00000001-0FC8-B04E-AD4D-CA473BFE2BCB}"/>
            </c:ext>
          </c:extLst>
        </c:ser>
        <c:ser>
          <c:idx val="1"/>
          <c:order val="2"/>
          <c:tx>
            <c:strRef>
              <c:f>'Sheet1 (3)'!$I$2</c:f>
              <c:strCache>
                <c:ptCount val="1"/>
                <c:pt idx="0">
                  <c:v>Joint evaluation</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 (3)'!$K$3:$K$6</c:f>
                <c:numCache>
                  <c:formatCode>General</c:formatCode>
                  <c:ptCount val="4"/>
                  <c:pt idx="0">
                    <c:v>0.39000000000000012</c:v>
                  </c:pt>
                  <c:pt idx="1">
                    <c:v>0.43999999999999995</c:v>
                  </c:pt>
                  <c:pt idx="2">
                    <c:v>0.3600000000000001</c:v>
                  </c:pt>
                  <c:pt idx="3">
                    <c:v>0.32000000000000006</c:v>
                  </c:pt>
                </c:numCache>
              </c:numRef>
            </c:plus>
            <c:minus>
              <c:numRef>
                <c:f>'Sheet1 (3)'!$K$3:$K$6</c:f>
                <c:numCache>
                  <c:formatCode>General</c:formatCode>
                  <c:ptCount val="4"/>
                  <c:pt idx="0">
                    <c:v>0.39000000000000012</c:v>
                  </c:pt>
                  <c:pt idx="1">
                    <c:v>0.43999999999999995</c:v>
                  </c:pt>
                  <c:pt idx="2">
                    <c:v>0.3600000000000001</c:v>
                  </c:pt>
                  <c:pt idx="3">
                    <c:v>0.32000000000000006</c:v>
                  </c:pt>
                </c:numCache>
              </c:numRef>
            </c:minus>
            <c:spPr>
              <a:noFill/>
              <a:ln w="9525" cap="flat" cmpd="sng" algn="ctr">
                <a:solidFill>
                  <a:schemeClr val="tx1">
                    <a:lumMod val="65000"/>
                    <a:lumOff val="35000"/>
                  </a:schemeClr>
                </a:solidFill>
                <a:round/>
              </a:ln>
              <a:effectLst/>
            </c:spPr>
          </c:errBars>
          <c:cat>
            <c:strRef>
              <c:f>'Sheet1 (3)'!$F$3:$F$6</c:f>
              <c:strCache>
                <c:ptCount val="4"/>
                <c:pt idx="0">
                  <c:v>Internet speed</c:v>
                </c:pt>
                <c:pt idx="1">
                  <c:v>Driving speed</c:v>
                </c:pt>
                <c:pt idx="2">
                  <c:v>Printing speed</c:v>
                </c:pt>
                <c:pt idx="3">
                  <c:v>Fuel efficiency</c:v>
                </c:pt>
              </c:strCache>
            </c:strRef>
          </c:cat>
          <c:val>
            <c:numRef>
              <c:f>'Sheet1 (3)'!$I$3:$I$6</c:f>
              <c:numCache>
                <c:formatCode>0%</c:formatCode>
                <c:ptCount val="4"/>
                <c:pt idx="0">
                  <c:v>1.003726708074534</c:v>
                </c:pt>
                <c:pt idx="1">
                  <c:v>0.9223300970873789</c:v>
                </c:pt>
                <c:pt idx="2">
                  <c:v>0.70403840722959643</c:v>
                </c:pt>
                <c:pt idx="3">
                  <c:v>0.75639966969446748</c:v>
                </c:pt>
              </c:numCache>
            </c:numRef>
          </c:val>
          <c:extLst>
            <c:ext xmlns:c16="http://schemas.microsoft.com/office/drawing/2014/chart" uri="{C3380CC4-5D6E-409C-BE32-E72D297353CC}">
              <c16:uniqueId val="{00000002-0FC8-B04E-AD4D-CA473BFE2BCB}"/>
            </c:ext>
          </c:extLst>
        </c:ser>
        <c:dLbls>
          <c:showLegendKey val="0"/>
          <c:showVal val="0"/>
          <c:showCatName val="0"/>
          <c:showSerName val="0"/>
          <c:showPercent val="0"/>
          <c:showBubbleSize val="0"/>
        </c:dLbls>
        <c:gapWidth val="50"/>
        <c:overlap val="20"/>
        <c:axId val="47534175"/>
        <c:axId val="47590543"/>
      </c:barChart>
      <c:catAx>
        <c:axId val="47534175"/>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crossAx val="47590543"/>
        <c:crosses val="autoZero"/>
        <c:auto val="1"/>
        <c:lblAlgn val="ctr"/>
        <c:lblOffset val="100"/>
        <c:noMultiLvlLbl val="0"/>
      </c:catAx>
      <c:valAx>
        <c:axId val="47590543"/>
        <c:scaling>
          <c:orientation val="minMax"/>
          <c:max val="1.5"/>
          <c:min val="0"/>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Ratio of </a:t>
                </a:r>
              </a:p>
              <a:p>
                <a:pPr>
                  <a:defRPr/>
                </a:pPr>
                <a:r>
                  <a:rPr lang="en-US"/>
                  <a:t>WTP for large vs. small upgrade</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crossAx val="47534175"/>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legend>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Sheet1!$C$2</c:f>
              <c:strCache>
                <c:ptCount val="1"/>
                <c:pt idx="0">
                  <c:v>Accept Large Upgrade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Sheet1!$B$3:$B$6</c:f>
              <c:strCache>
                <c:ptCount val="4"/>
                <c:pt idx="0">
                  <c:v>Internet - Separate</c:v>
                </c:pt>
                <c:pt idx="1">
                  <c:v>Internet -Joint</c:v>
                </c:pt>
                <c:pt idx="2">
                  <c:v>MPG - Separate</c:v>
                </c:pt>
                <c:pt idx="3">
                  <c:v>MPG - Joint</c:v>
                </c:pt>
              </c:strCache>
            </c:strRef>
          </c:cat>
          <c:val>
            <c:numRef>
              <c:f>Sheet1!$C$3:$C$6</c:f>
              <c:numCache>
                <c:formatCode>0%</c:formatCode>
                <c:ptCount val="4"/>
                <c:pt idx="0">
                  <c:v>0.48</c:v>
                </c:pt>
                <c:pt idx="1">
                  <c:v>0.68</c:v>
                </c:pt>
                <c:pt idx="2">
                  <c:v>0.49</c:v>
                </c:pt>
                <c:pt idx="3">
                  <c:v>0.56000000000000005</c:v>
                </c:pt>
              </c:numCache>
            </c:numRef>
          </c:val>
          <c:extLst>
            <c:ext xmlns:c16="http://schemas.microsoft.com/office/drawing/2014/chart" uri="{C3380CC4-5D6E-409C-BE32-E72D297353CC}">
              <c16:uniqueId val="{00000000-F79D-D745-A0B3-29D949573030}"/>
            </c:ext>
          </c:extLst>
        </c:ser>
        <c:ser>
          <c:idx val="1"/>
          <c:order val="1"/>
          <c:tx>
            <c:strRef>
              <c:f>Sheet1!$D$2</c:f>
              <c:strCache>
                <c:ptCount val="1"/>
                <c:pt idx="0">
                  <c:v>Accept Small Upgrade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Sheet1!$B$3:$B$6</c:f>
              <c:strCache>
                <c:ptCount val="4"/>
                <c:pt idx="0">
                  <c:v>Internet - Separate</c:v>
                </c:pt>
                <c:pt idx="1">
                  <c:v>Internet -Joint</c:v>
                </c:pt>
                <c:pt idx="2">
                  <c:v>MPG - Separate</c:v>
                </c:pt>
                <c:pt idx="3">
                  <c:v>MPG - Joint</c:v>
                </c:pt>
              </c:strCache>
            </c:strRef>
          </c:cat>
          <c:val>
            <c:numRef>
              <c:f>Sheet1!$D$3:$D$6</c:f>
              <c:numCache>
                <c:formatCode>0%</c:formatCode>
                <c:ptCount val="4"/>
                <c:pt idx="0">
                  <c:v>0.52</c:v>
                </c:pt>
                <c:pt idx="1">
                  <c:v>0.32</c:v>
                </c:pt>
                <c:pt idx="2">
                  <c:v>0.5</c:v>
                </c:pt>
                <c:pt idx="3">
                  <c:v>0.44</c:v>
                </c:pt>
              </c:numCache>
            </c:numRef>
          </c:val>
          <c:extLst>
            <c:ext xmlns:c16="http://schemas.microsoft.com/office/drawing/2014/chart" uri="{C3380CC4-5D6E-409C-BE32-E72D297353CC}">
              <c16:uniqueId val="{00000001-F79D-D745-A0B3-29D949573030}"/>
            </c:ext>
          </c:extLst>
        </c:ser>
        <c:dLbls>
          <c:showLegendKey val="0"/>
          <c:showVal val="0"/>
          <c:showCatName val="0"/>
          <c:showSerName val="0"/>
          <c:showPercent val="0"/>
          <c:showBubbleSize val="0"/>
        </c:dLbls>
        <c:gapWidth val="219"/>
        <c:overlap val="-27"/>
        <c:axId val="47534175"/>
        <c:axId val="47590543"/>
      </c:barChart>
      <c:catAx>
        <c:axId val="47534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crossAx val="47590543"/>
        <c:crosses val="autoZero"/>
        <c:auto val="1"/>
        <c:lblAlgn val="ctr"/>
        <c:lblOffset val="100"/>
        <c:noMultiLvlLbl val="0"/>
      </c:catAx>
      <c:valAx>
        <c:axId val="47590543"/>
        <c:scaling>
          <c:orientation val="minMax"/>
        </c:scaling>
        <c:delete val="1"/>
        <c:axPos val="l"/>
        <c:numFmt formatCode="0%" sourceLinked="1"/>
        <c:majorTickMark val="none"/>
        <c:minorTickMark val="none"/>
        <c:tickLblPos val="nextTo"/>
        <c:crossAx val="4753417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legend>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95E84-AD69-4B2D-A9BF-DD6EF046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4105</TotalTime>
  <Pages>19</Pages>
  <Words>6349</Words>
  <Characters>31747</Characters>
  <Application>Microsoft Office Word</Application>
  <DocSecurity>0</DocSecurity>
  <Lines>264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Eyal Gamliel</dc:creator>
  <cp:keywords/>
  <dc:description/>
  <cp:lastModifiedBy>Eyal Gamliel</cp:lastModifiedBy>
  <cp:revision>42</cp:revision>
  <dcterms:created xsi:type="dcterms:W3CDTF">2020-02-16T08:41:00Z</dcterms:created>
  <dcterms:modified xsi:type="dcterms:W3CDTF">2020-02-25T16:15:00Z</dcterms:modified>
</cp:coreProperties>
</file>