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8E8" w:rsidRPr="00223CAA" w:rsidRDefault="00223CAA" w:rsidP="00EF7C16">
      <w:pPr>
        <w:spacing w:line="360" w:lineRule="auto"/>
        <w:jc w:val="center"/>
        <w:rPr>
          <w:rFonts w:asciiTheme="majorBidi" w:hAnsiTheme="majorBidi" w:cstheme="majorBidi"/>
          <w:b/>
          <w:bCs/>
          <w:color w:val="000000"/>
          <w:sz w:val="22"/>
          <w:szCs w:val="22"/>
        </w:rPr>
      </w:pPr>
      <w:r>
        <w:rPr>
          <w:rFonts w:asciiTheme="majorBidi" w:hAnsiTheme="majorBidi" w:cstheme="majorBidi"/>
          <w:b/>
          <w:bCs/>
          <w:color w:val="000000"/>
          <w:sz w:val="22"/>
          <w:szCs w:val="22"/>
        </w:rPr>
        <w:t>B</w:t>
      </w:r>
      <w:r w:rsidR="00AA68E8" w:rsidRPr="00223CAA">
        <w:rPr>
          <w:rFonts w:asciiTheme="majorBidi" w:hAnsiTheme="majorBidi" w:cstheme="majorBidi"/>
          <w:b/>
          <w:bCs/>
          <w:color w:val="000000"/>
          <w:sz w:val="22"/>
          <w:szCs w:val="22"/>
        </w:rPr>
        <w:t>ehavioral</w:t>
      </w:r>
      <w:r>
        <w:rPr>
          <w:rFonts w:asciiTheme="majorBidi" w:hAnsiTheme="majorBidi" w:cstheme="majorBidi"/>
          <w:b/>
          <w:bCs/>
          <w:color w:val="000000"/>
          <w:sz w:val="22"/>
          <w:szCs w:val="22"/>
          <w:lang w:bidi="he-IL"/>
        </w:rPr>
        <w:t>ly</w:t>
      </w:r>
      <w:r>
        <w:rPr>
          <w:rFonts w:asciiTheme="majorBidi" w:hAnsiTheme="majorBidi" w:cstheme="majorBidi"/>
          <w:b/>
          <w:bCs/>
          <w:color w:val="000000"/>
          <w:sz w:val="22"/>
          <w:szCs w:val="22"/>
        </w:rPr>
        <w:t>-</w:t>
      </w:r>
      <w:r w:rsidR="00AA68E8" w:rsidRPr="00223CAA">
        <w:rPr>
          <w:rFonts w:asciiTheme="majorBidi" w:hAnsiTheme="majorBidi" w:cstheme="majorBidi"/>
          <w:b/>
          <w:bCs/>
          <w:color w:val="000000"/>
          <w:sz w:val="22"/>
          <w:szCs w:val="22"/>
        </w:rPr>
        <w:t>based regulation</w:t>
      </w:r>
      <w:r w:rsidR="00DD3F8F">
        <w:rPr>
          <w:rFonts w:asciiTheme="majorBidi" w:hAnsiTheme="majorBidi" w:cstheme="majorBidi"/>
          <w:b/>
          <w:bCs/>
          <w:color w:val="000000"/>
          <w:sz w:val="22"/>
          <w:szCs w:val="22"/>
        </w:rPr>
        <w:t xml:space="preserve"> of unethical</w:t>
      </w:r>
      <w:r w:rsidR="00EF7C16">
        <w:rPr>
          <w:rFonts w:asciiTheme="majorBidi" w:hAnsiTheme="majorBidi" w:cstheme="majorBidi"/>
          <w:b/>
          <w:bCs/>
          <w:color w:val="000000"/>
          <w:sz w:val="22"/>
          <w:szCs w:val="22"/>
        </w:rPr>
        <w:t xml:space="preserve"> behavior</w:t>
      </w:r>
      <w:r w:rsidR="00AA68E8" w:rsidRPr="00223CAA">
        <w:rPr>
          <w:rFonts w:asciiTheme="majorBidi" w:hAnsiTheme="majorBidi" w:cstheme="majorBidi"/>
          <w:b/>
          <w:bCs/>
          <w:color w:val="000000"/>
          <w:sz w:val="22"/>
          <w:szCs w:val="22"/>
        </w:rPr>
        <w:t xml:space="preserve">: </w:t>
      </w:r>
      <w:r w:rsidR="00AA68E8" w:rsidRPr="00223CAA">
        <w:rPr>
          <w:rFonts w:asciiTheme="majorBidi" w:hAnsiTheme="majorBidi" w:cstheme="majorBidi"/>
          <w:b/>
          <w:bCs/>
          <w:color w:val="000000"/>
          <w:sz w:val="22"/>
          <w:szCs w:val="22"/>
        </w:rPr>
        <w:br/>
      </w:r>
      <w:r w:rsidR="00DD3F8F">
        <w:rPr>
          <w:rFonts w:asciiTheme="majorBidi" w:hAnsiTheme="majorBidi" w:cstheme="majorBidi"/>
          <w:b/>
          <w:bCs/>
          <w:color w:val="000000"/>
          <w:sz w:val="22"/>
          <w:szCs w:val="22"/>
        </w:rPr>
        <w:t>How</w:t>
      </w:r>
      <w:r w:rsidR="00AA68E8" w:rsidRPr="00223CAA">
        <w:rPr>
          <w:rFonts w:asciiTheme="majorBidi" w:hAnsiTheme="majorBidi" w:cstheme="majorBidi"/>
          <w:b/>
          <w:bCs/>
          <w:color w:val="000000"/>
          <w:sz w:val="22"/>
          <w:szCs w:val="22"/>
        </w:rPr>
        <w:t xml:space="preserve"> </w:t>
      </w:r>
      <w:r>
        <w:rPr>
          <w:rFonts w:asciiTheme="majorBidi" w:hAnsiTheme="majorBidi" w:cstheme="majorBidi"/>
          <w:b/>
          <w:bCs/>
          <w:color w:val="000000"/>
          <w:sz w:val="22"/>
          <w:szCs w:val="22"/>
        </w:rPr>
        <w:t xml:space="preserve">honesty </w:t>
      </w:r>
      <w:r w:rsidR="00AA68E8" w:rsidRPr="00223CAA">
        <w:rPr>
          <w:rFonts w:asciiTheme="majorBidi" w:hAnsiTheme="majorBidi" w:cstheme="majorBidi"/>
          <w:b/>
          <w:bCs/>
          <w:color w:val="000000"/>
          <w:sz w:val="22"/>
          <w:szCs w:val="22"/>
        </w:rPr>
        <w:t xml:space="preserve">pledges </w:t>
      </w:r>
      <w:r w:rsidR="00DD3F8F">
        <w:rPr>
          <w:rFonts w:asciiTheme="majorBidi" w:hAnsiTheme="majorBidi" w:cstheme="majorBidi"/>
          <w:b/>
          <w:bCs/>
          <w:color w:val="000000"/>
          <w:sz w:val="22"/>
          <w:szCs w:val="22"/>
        </w:rPr>
        <w:t>with</w:t>
      </w:r>
      <w:r w:rsidR="00AA68E8" w:rsidRPr="00223CAA">
        <w:rPr>
          <w:rFonts w:asciiTheme="majorBidi" w:hAnsiTheme="majorBidi" w:cstheme="majorBidi"/>
          <w:b/>
          <w:bCs/>
          <w:color w:val="000000"/>
          <w:sz w:val="22"/>
          <w:szCs w:val="22"/>
        </w:rPr>
        <w:t xml:space="preserve"> sanctions</w:t>
      </w:r>
      <w:r>
        <w:rPr>
          <w:rFonts w:asciiTheme="majorBidi" w:hAnsiTheme="majorBidi" w:cstheme="majorBidi"/>
          <w:b/>
          <w:bCs/>
          <w:color w:val="000000"/>
          <w:sz w:val="22"/>
          <w:szCs w:val="22"/>
        </w:rPr>
        <w:t xml:space="preserve"> </w:t>
      </w:r>
      <w:r w:rsidR="00DD3F8F">
        <w:rPr>
          <w:rFonts w:asciiTheme="majorBidi" w:hAnsiTheme="majorBidi" w:cstheme="majorBidi"/>
          <w:b/>
          <w:bCs/>
          <w:color w:val="000000"/>
          <w:sz w:val="22"/>
          <w:szCs w:val="22"/>
        </w:rPr>
        <w:t>can prevent</w:t>
      </w:r>
      <w:r>
        <w:rPr>
          <w:rFonts w:asciiTheme="majorBidi" w:hAnsiTheme="majorBidi" w:cstheme="majorBidi"/>
          <w:b/>
          <w:bCs/>
          <w:color w:val="000000"/>
          <w:sz w:val="22"/>
          <w:szCs w:val="22"/>
        </w:rPr>
        <w:t xml:space="preserve"> dishonesty</w:t>
      </w:r>
    </w:p>
    <w:p w:rsidR="00AA68E8" w:rsidRPr="00223CAA" w:rsidRDefault="00AA68E8" w:rsidP="00AA68E8">
      <w:pPr>
        <w:spacing w:line="360" w:lineRule="auto"/>
        <w:ind w:firstLine="720"/>
        <w:jc w:val="both"/>
        <w:rPr>
          <w:rFonts w:asciiTheme="majorBidi" w:hAnsiTheme="majorBidi" w:cstheme="majorBidi"/>
          <w:b/>
          <w:bCs/>
          <w:sz w:val="22"/>
          <w:szCs w:val="22"/>
        </w:rPr>
      </w:pPr>
    </w:p>
    <w:p w:rsidR="00AA68E8" w:rsidRPr="00223CAA" w:rsidRDefault="0029507E" w:rsidP="00AA68E8">
      <w:pPr>
        <w:spacing w:line="360" w:lineRule="auto"/>
        <w:ind w:firstLine="720"/>
        <w:jc w:val="center"/>
        <w:rPr>
          <w:rFonts w:asciiTheme="majorBidi" w:hAnsiTheme="majorBidi" w:cstheme="majorBidi"/>
          <w:sz w:val="22"/>
          <w:szCs w:val="22"/>
        </w:rPr>
      </w:pPr>
      <w:r>
        <w:rPr>
          <w:rFonts w:asciiTheme="majorBidi" w:hAnsiTheme="majorBidi" w:cstheme="majorBidi"/>
          <w:sz w:val="22"/>
          <w:szCs w:val="22"/>
        </w:rPr>
        <w:t>Eyal Pe</w:t>
      </w:r>
      <w:r w:rsidR="00AA68E8" w:rsidRPr="00223CAA">
        <w:rPr>
          <w:rFonts w:asciiTheme="majorBidi" w:hAnsiTheme="majorBidi" w:cstheme="majorBidi"/>
          <w:sz w:val="22"/>
          <w:szCs w:val="22"/>
        </w:rPr>
        <w:t>er (Hebrew University of Jerusalem School of Public Policy)</w:t>
      </w:r>
    </w:p>
    <w:p w:rsidR="00AA68E8" w:rsidRPr="00223CAA" w:rsidRDefault="00AA68E8" w:rsidP="00AA68E8">
      <w:pPr>
        <w:spacing w:line="360" w:lineRule="auto"/>
        <w:ind w:firstLine="720"/>
        <w:jc w:val="center"/>
        <w:rPr>
          <w:rFonts w:asciiTheme="majorBidi" w:hAnsiTheme="majorBidi" w:cstheme="majorBidi"/>
          <w:sz w:val="22"/>
          <w:szCs w:val="22"/>
        </w:rPr>
      </w:pPr>
      <w:r w:rsidRPr="00223CAA">
        <w:rPr>
          <w:rFonts w:asciiTheme="majorBidi" w:hAnsiTheme="majorBidi" w:cstheme="majorBidi"/>
          <w:sz w:val="22"/>
          <w:szCs w:val="22"/>
        </w:rPr>
        <w:t>Yuval Feldman (Bar-Ilan University Faculty of Law)</w:t>
      </w:r>
    </w:p>
    <w:p w:rsidR="00AA68E8" w:rsidRPr="00223CAA" w:rsidRDefault="00AA68E8" w:rsidP="00AA68E8">
      <w:pPr>
        <w:spacing w:line="360" w:lineRule="auto"/>
        <w:ind w:firstLine="720"/>
        <w:jc w:val="both"/>
        <w:rPr>
          <w:rFonts w:asciiTheme="majorBidi" w:hAnsiTheme="majorBidi" w:cstheme="majorBidi"/>
          <w:b/>
          <w:bCs/>
          <w:sz w:val="22"/>
          <w:szCs w:val="22"/>
        </w:rPr>
      </w:pPr>
    </w:p>
    <w:p w:rsidR="00AA68E8" w:rsidRPr="00223CAA" w:rsidRDefault="00AA68E8" w:rsidP="00AA68E8">
      <w:pPr>
        <w:spacing w:line="360" w:lineRule="auto"/>
        <w:ind w:firstLine="720"/>
        <w:jc w:val="center"/>
        <w:rPr>
          <w:rFonts w:asciiTheme="majorBidi" w:hAnsiTheme="majorBidi" w:cstheme="majorBidi"/>
          <w:b/>
          <w:bCs/>
          <w:sz w:val="22"/>
          <w:szCs w:val="22"/>
        </w:rPr>
      </w:pPr>
      <w:r w:rsidRPr="00223CAA">
        <w:rPr>
          <w:rFonts w:asciiTheme="majorBidi" w:hAnsiTheme="majorBidi" w:cstheme="majorBidi"/>
          <w:b/>
          <w:bCs/>
          <w:sz w:val="22"/>
          <w:szCs w:val="22"/>
        </w:rPr>
        <w:t>Abstract</w:t>
      </w:r>
    </w:p>
    <w:p w:rsidR="00AA68E8" w:rsidRPr="00223CAA" w:rsidRDefault="00AA68E8" w:rsidP="00AA68E8">
      <w:pPr>
        <w:spacing w:line="360" w:lineRule="auto"/>
        <w:ind w:firstLine="720"/>
        <w:rPr>
          <w:rFonts w:asciiTheme="majorBidi" w:hAnsiTheme="majorBidi" w:cstheme="majorBidi"/>
          <w:color w:val="000000"/>
          <w:sz w:val="22"/>
          <w:szCs w:val="22"/>
        </w:rPr>
      </w:pPr>
    </w:p>
    <w:p w:rsidR="00AA68E8" w:rsidRPr="00223CAA" w:rsidRDefault="00AA68E8" w:rsidP="003A2FC6">
      <w:pPr>
        <w:spacing w:line="360" w:lineRule="auto"/>
        <w:jc w:val="both"/>
        <w:rPr>
          <w:rFonts w:asciiTheme="majorBidi" w:hAnsiTheme="majorBidi" w:cstheme="majorBidi"/>
          <w:color w:val="000000"/>
          <w:sz w:val="22"/>
          <w:szCs w:val="22"/>
        </w:rPr>
      </w:pPr>
      <w:r w:rsidRPr="00223CAA">
        <w:rPr>
          <w:rFonts w:asciiTheme="majorBidi" w:hAnsiTheme="majorBidi" w:cstheme="majorBidi"/>
          <w:color w:val="000000"/>
          <w:sz w:val="22"/>
          <w:szCs w:val="22"/>
        </w:rPr>
        <w:t xml:space="preserve">A common dilemma in regulation is determining how much trust authorities can place in people’s self-reports, especially in regulatory contexts were the incentive to cheat is very high. In such contexts, regulators, who are typically risk averse, do not readily confer trust, resulting worldwide in excessive requirements when applying for permits, licenses, and the like. </w:t>
      </w:r>
      <w:r w:rsidR="00772FC3">
        <w:rPr>
          <w:rFonts w:asciiTheme="majorBidi" w:hAnsiTheme="majorBidi" w:cstheme="majorBidi"/>
          <w:color w:val="000000"/>
          <w:sz w:val="22"/>
          <w:szCs w:val="22"/>
        </w:rPr>
        <w:t>Some</w:t>
      </w:r>
      <w:r w:rsidRPr="00223CAA">
        <w:rPr>
          <w:rFonts w:asciiTheme="majorBidi" w:hAnsiTheme="majorBidi" w:cstheme="majorBidi"/>
          <w:color w:val="000000"/>
          <w:sz w:val="22"/>
          <w:szCs w:val="22"/>
        </w:rPr>
        <w:t xml:space="preserve"> studies in behavioral ethics </w:t>
      </w:r>
      <w:r w:rsidR="00CE53DB">
        <w:rPr>
          <w:rFonts w:asciiTheme="majorBidi" w:hAnsiTheme="majorBidi" w:cstheme="majorBidi"/>
          <w:color w:val="000000"/>
          <w:sz w:val="22"/>
          <w:szCs w:val="22"/>
        </w:rPr>
        <w:t xml:space="preserve">have </w:t>
      </w:r>
      <w:r w:rsidRPr="00223CAA">
        <w:rPr>
          <w:rFonts w:asciiTheme="majorBidi" w:hAnsiTheme="majorBidi" w:cstheme="majorBidi"/>
          <w:color w:val="000000"/>
          <w:sz w:val="22"/>
          <w:szCs w:val="22"/>
        </w:rPr>
        <w:t>suggest</w:t>
      </w:r>
      <w:r w:rsidR="00CE53DB">
        <w:rPr>
          <w:rFonts w:asciiTheme="majorBidi" w:hAnsiTheme="majorBidi" w:cstheme="majorBidi"/>
          <w:color w:val="000000"/>
          <w:sz w:val="22"/>
          <w:szCs w:val="22"/>
        </w:rPr>
        <w:t>ed</w:t>
      </w:r>
      <w:r w:rsidRPr="00223CAA">
        <w:rPr>
          <w:rFonts w:asciiTheme="majorBidi" w:hAnsiTheme="majorBidi" w:cstheme="majorBidi"/>
          <w:color w:val="000000"/>
          <w:sz w:val="22"/>
          <w:szCs w:val="22"/>
        </w:rPr>
        <w:t xml:space="preserve"> that asking people to ex</w:t>
      </w:r>
      <w:r w:rsidRPr="00223CAA">
        <w:rPr>
          <w:rFonts w:asciiTheme="majorBidi" w:hAnsiTheme="majorBidi" w:cstheme="majorBidi"/>
          <w:color w:val="000000"/>
          <w:sz w:val="22"/>
          <w:szCs w:val="22"/>
          <w:rtl/>
        </w:rPr>
        <w:t>-</w:t>
      </w:r>
      <w:r w:rsidRPr="00223CAA">
        <w:rPr>
          <w:rFonts w:asciiTheme="majorBidi" w:hAnsiTheme="majorBidi" w:cstheme="majorBidi"/>
          <w:color w:val="000000"/>
          <w:sz w:val="22"/>
          <w:szCs w:val="22"/>
        </w:rPr>
        <w:t>ante pledge to behave ethically can reduce their level of dishonesty and incompliance. However, pledges might also backfire, if they allow more people to cheat with no real sanctions. Additionally, pledges’ effects have only been studied in one-shot decisions, and it is possible they might only have a short-term effect that could decay in the long-run leading to an overall erosion of trust.</w:t>
      </w:r>
      <w:r w:rsidR="00F6697B">
        <w:rPr>
          <w:rFonts w:asciiTheme="majorBidi" w:hAnsiTheme="majorBidi" w:cstheme="majorBidi"/>
          <w:color w:val="000000"/>
          <w:sz w:val="22"/>
          <w:szCs w:val="22"/>
        </w:rPr>
        <w:t xml:space="preserve"> W</w:t>
      </w:r>
      <w:r w:rsidRPr="00223CAA">
        <w:rPr>
          <w:rFonts w:asciiTheme="majorBidi" w:hAnsiTheme="majorBidi" w:cstheme="majorBidi"/>
          <w:color w:val="000000"/>
          <w:sz w:val="22"/>
          <w:szCs w:val="22"/>
        </w:rPr>
        <w:t xml:space="preserve">e explored the interaction of pledges with fines and the decay of their effect on people’s honesty by manipulating whether pledges were accompanied by sanctions (fines), and tested their impact on sequential, repeated ethical decisions. We found that pledges considerably and consistently reduced dishonesty, and that this effect was not crowded-out by the presence of fines. Furthermore, pledges seem to exert an effect on most people, including those who are relatively less inclined to follow rules and norms. We conclude that pledges could be an effective tool for behavioral regulation of dishonesty and discuss how pledges could also help policy-makers reduce regulatory burden </w:t>
      </w:r>
      <w:r w:rsidR="003A2FC6">
        <w:rPr>
          <w:rFonts w:asciiTheme="majorBidi" w:hAnsiTheme="majorBidi" w:cstheme="majorBidi"/>
          <w:color w:val="000000"/>
          <w:sz w:val="22"/>
          <w:szCs w:val="22"/>
        </w:rPr>
        <w:t>and rebuild a more trusting</w:t>
      </w:r>
      <w:r w:rsidRPr="00223CAA">
        <w:rPr>
          <w:rFonts w:asciiTheme="majorBidi" w:hAnsiTheme="majorBidi" w:cstheme="majorBidi"/>
          <w:color w:val="000000"/>
          <w:sz w:val="22"/>
          <w:szCs w:val="22"/>
        </w:rPr>
        <w:t xml:space="preserve"> relationship between government and the public, even in areas where incentives and opportunities to cheat are high. </w:t>
      </w:r>
    </w:p>
    <w:p w:rsidR="00D7738D" w:rsidRPr="00223CAA" w:rsidRDefault="00D7738D" w:rsidP="00D7738D">
      <w:pPr>
        <w:spacing w:line="360" w:lineRule="auto"/>
        <w:ind w:firstLine="720"/>
        <w:rPr>
          <w:rFonts w:asciiTheme="majorBidi" w:hAnsiTheme="majorBidi" w:cstheme="majorBidi"/>
          <w:sz w:val="22"/>
          <w:szCs w:val="22"/>
          <w:lang w:bidi="he-IL"/>
        </w:rPr>
      </w:pPr>
    </w:p>
    <w:p w:rsidR="00D7738D" w:rsidRPr="00223CAA" w:rsidRDefault="00D7738D">
      <w:pPr>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br w:type="page"/>
      </w:r>
    </w:p>
    <w:p w:rsidR="008B28AF" w:rsidRPr="00223CAA" w:rsidRDefault="008B28AF" w:rsidP="008B28AF">
      <w:pPr>
        <w:spacing w:line="360" w:lineRule="auto"/>
        <w:jc w:val="center"/>
        <w:rPr>
          <w:rFonts w:asciiTheme="majorBidi" w:hAnsiTheme="majorBidi" w:cstheme="majorBidi"/>
          <w:b/>
          <w:bCs/>
          <w:color w:val="000000"/>
          <w:sz w:val="22"/>
          <w:szCs w:val="22"/>
        </w:rPr>
      </w:pPr>
      <w:r>
        <w:rPr>
          <w:rFonts w:asciiTheme="majorBidi" w:hAnsiTheme="majorBidi" w:cstheme="majorBidi"/>
          <w:b/>
          <w:bCs/>
          <w:color w:val="000000"/>
          <w:sz w:val="22"/>
          <w:szCs w:val="22"/>
        </w:rPr>
        <w:t>B</w:t>
      </w:r>
      <w:r w:rsidRPr="00223CAA">
        <w:rPr>
          <w:rFonts w:asciiTheme="majorBidi" w:hAnsiTheme="majorBidi" w:cstheme="majorBidi"/>
          <w:b/>
          <w:bCs/>
          <w:color w:val="000000"/>
          <w:sz w:val="22"/>
          <w:szCs w:val="22"/>
        </w:rPr>
        <w:t>ehavioral</w:t>
      </w:r>
      <w:r>
        <w:rPr>
          <w:rFonts w:asciiTheme="majorBidi" w:hAnsiTheme="majorBidi" w:cstheme="majorBidi"/>
          <w:b/>
          <w:bCs/>
          <w:color w:val="000000"/>
          <w:sz w:val="22"/>
          <w:szCs w:val="22"/>
          <w:lang w:bidi="he-IL"/>
        </w:rPr>
        <w:t>ly</w:t>
      </w:r>
      <w:r>
        <w:rPr>
          <w:rFonts w:asciiTheme="majorBidi" w:hAnsiTheme="majorBidi" w:cstheme="majorBidi"/>
          <w:b/>
          <w:bCs/>
          <w:color w:val="000000"/>
          <w:sz w:val="22"/>
          <w:szCs w:val="22"/>
        </w:rPr>
        <w:t>-</w:t>
      </w:r>
      <w:r w:rsidRPr="00223CAA">
        <w:rPr>
          <w:rFonts w:asciiTheme="majorBidi" w:hAnsiTheme="majorBidi" w:cstheme="majorBidi"/>
          <w:b/>
          <w:bCs/>
          <w:color w:val="000000"/>
          <w:sz w:val="22"/>
          <w:szCs w:val="22"/>
        </w:rPr>
        <w:t xml:space="preserve">based regulation </w:t>
      </w:r>
      <w:r>
        <w:rPr>
          <w:rFonts w:asciiTheme="majorBidi" w:hAnsiTheme="majorBidi" w:cstheme="majorBidi"/>
          <w:b/>
          <w:bCs/>
          <w:color w:val="000000"/>
          <w:sz w:val="22"/>
          <w:szCs w:val="22"/>
        </w:rPr>
        <w:t>for</w:t>
      </w:r>
      <w:r w:rsidRPr="00223CAA">
        <w:rPr>
          <w:rFonts w:asciiTheme="majorBidi" w:hAnsiTheme="majorBidi" w:cstheme="majorBidi"/>
          <w:b/>
          <w:bCs/>
          <w:color w:val="000000"/>
          <w:sz w:val="22"/>
          <w:szCs w:val="22"/>
        </w:rPr>
        <w:t xml:space="preserve"> trust enhancement: </w:t>
      </w:r>
      <w:r w:rsidRPr="00223CAA">
        <w:rPr>
          <w:rFonts w:asciiTheme="majorBidi" w:hAnsiTheme="majorBidi" w:cstheme="majorBidi"/>
          <w:b/>
          <w:bCs/>
          <w:color w:val="000000"/>
          <w:sz w:val="22"/>
          <w:szCs w:val="22"/>
        </w:rPr>
        <w:br/>
      </w:r>
      <w:r>
        <w:rPr>
          <w:rFonts w:asciiTheme="majorBidi" w:hAnsiTheme="majorBidi" w:cstheme="majorBidi"/>
          <w:b/>
          <w:bCs/>
          <w:color w:val="000000"/>
          <w:sz w:val="22"/>
          <w:szCs w:val="22"/>
        </w:rPr>
        <w:t>T</w:t>
      </w:r>
      <w:r w:rsidRPr="00223CAA">
        <w:rPr>
          <w:rFonts w:asciiTheme="majorBidi" w:hAnsiTheme="majorBidi" w:cstheme="majorBidi"/>
          <w:b/>
          <w:bCs/>
          <w:color w:val="000000"/>
          <w:sz w:val="22"/>
          <w:szCs w:val="22"/>
        </w:rPr>
        <w:t xml:space="preserve">he </w:t>
      </w:r>
      <w:r>
        <w:rPr>
          <w:rFonts w:asciiTheme="majorBidi" w:hAnsiTheme="majorBidi" w:cstheme="majorBidi"/>
          <w:b/>
          <w:bCs/>
          <w:color w:val="000000"/>
          <w:sz w:val="22"/>
          <w:szCs w:val="22"/>
        </w:rPr>
        <w:t>effects</w:t>
      </w:r>
      <w:r w:rsidRPr="00223CAA">
        <w:rPr>
          <w:rFonts w:asciiTheme="majorBidi" w:hAnsiTheme="majorBidi" w:cstheme="majorBidi"/>
          <w:b/>
          <w:bCs/>
          <w:color w:val="000000"/>
          <w:sz w:val="22"/>
          <w:szCs w:val="22"/>
        </w:rPr>
        <w:t xml:space="preserve"> of </w:t>
      </w:r>
      <w:r>
        <w:rPr>
          <w:rFonts w:asciiTheme="majorBidi" w:hAnsiTheme="majorBidi" w:cstheme="majorBidi"/>
          <w:b/>
          <w:bCs/>
          <w:color w:val="000000"/>
          <w:sz w:val="22"/>
          <w:szCs w:val="22"/>
        </w:rPr>
        <w:t xml:space="preserve">honesty </w:t>
      </w:r>
      <w:r w:rsidRPr="00223CAA">
        <w:rPr>
          <w:rFonts w:asciiTheme="majorBidi" w:hAnsiTheme="majorBidi" w:cstheme="majorBidi"/>
          <w:b/>
          <w:bCs/>
          <w:color w:val="000000"/>
          <w:sz w:val="22"/>
          <w:szCs w:val="22"/>
        </w:rPr>
        <w:t>pledges and sanctions</w:t>
      </w:r>
      <w:r>
        <w:rPr>
          <w:rFonts w:asciiTheme="majorBidi" w:hAnsiTheme="majorBidi" w:cstheme="majorBidi"/>
          <w:b/>
          <w:bCs/>
          <w:color w:val="000000"/>
          <w:sz w:val="22"/>
          <w:szCs w:val="22"/>
        </w:rPr>
        <w:t xml:space="preserve"> on dishonesty</w:t>
      </w:r>
    </w:p>
    <w:p w:rsidR="00D7738D" w:rsidRPr="00223CAA" w:rsidRDefault="00D7738D" w:rsidP="00D7738D">
      <w:pPr>
        <w:spacing w:line="360" w:lineRule="auto"/>
        <w:jc w:val="both"/>
        <w:rPr>
          <w:rFonts w:asciiTheme="majorBidi" w:hAnsiTheme="majorBidi" w:cstheme="majorBidi"/>
          <w:color w:val="000000" w:themeColor="text1"/>
          <w:sz w:val="22"/>
          <w:szCs w:val="22"/>
        </w:rPr>
      </w:pPr>
    </w:p>
    <w:p w:rsidR="00D7738D" w:rsidRPr="00223CAA" w:rsidRDefault="00D7738D" w:rsidP="00D9291C">
      <w:pPr>
        <w:spacing w:line="360" w:lineRule="auto"/>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Regulators’ need and efforts to control human behavior are related to the degree to which governments trust their citizens (Moyson,</w:t>
      </w:r>
      <w:r w:rsidRPr="00223CAA">
        <w:rPr>
          <w:rFonts w:asciiTheme="majorBidi" w:hAnsiTheme="majorBidi" w:cstheme="majorBidi"/>
          <w:color w:val="000000" w:themeColor="text1"/>
          <w:sz w:val="22"/>
          <w:szCs w:val="22"/>
          <w:rtl/>
        </w:rPr>
        <w:t xml:space="preserve"> </w:t>
      </w:r>
      <w:r w:rsidRPr="00223CAA">
        <w:rPr>
          <w:rFonts w:asciiTheme="majorBidi" w:hAnsiTheme="majorBidi" w:cstheme="majorBidi"/>
          <w:color w:val="000000" w:themeColor="text1"/>
          <w:sz w:val="22"/>
          <w:szCs w:val="22"/>
        </w:rPr>
        <w:t>2017). A common dilemma faces many policy makers: Can the public be trusted to provide accurate and honest reports of their actions, intentions, and behavior, or should the government invest resources in measures that prevent people from behaving dishonestly, often at high procedural costs and posing an increased regulatory burden (Anania</w:t>
      </w:r>
      <w:r w:rsidRPr="00223CAA">
        <w:rPr>
          <w:rFonts w:asciiTheme="majorBidi" w:hAnsiTheme="majorBidi" w:cstheme="majorBidi"/>
          <w:color w:val="000000" w:themeColor="text1"/>
          <w:sz w:val="22"/>
          <w:szCs w:val="22"/>
          <w:rtl/>
        </w:rPr>
        <w:t xml:space="preserve"> </w:t>
      </w:r>
      <w:r w:rsidRPr="00223CAA">
        <w:rPr>
          <w:rFonts w:asciiTheme="majorBidi" w:hAnsiTheme="majorBidi" w:cstheme="majorBidi"/>
          <w:color w:val="000000" w:themeColor="text1"/>
          <w:sz w:val="22"/>
          <w:szCs w:val="22"/>
        </w:rPr>
        <w:t xml:space="preserve">&amp; Nisticò, 2004; Gilligan, 2018). </w:t>
      </w:r>
      <w:r w:rsidR="00AB249E" w:rsidRPr="00223CAA">
        <w:rPr>
          <w:rFonts w:asciiTheme="majorBidi" w:hAnsiTheme="majorBidi" w:cstheme="majorBidi"/>
          <w:color w:val="000000" w:themeColor="text1"/>
          <w:sz w:val="22"/>
          <w:szCs w:val="22"/>
        </w:rPr>
        <w:t xml:space="preserve">Since </w:t>
      </w:r>
      <w:r w:rsidRPr="00223CAA">
        <w:rPr>
          <w:rFonts w:asciiTheme="majorBidi" w:hAnsiTheme="majorBidi" w:cstheme="majorBidi"/>
          <w:color w:val="000000" w:themeColor="text1"/>
          <w:sz w:val="22"/>
          <w:szCs w:val="22"/>
        </w:rPr>
        <w:t>regulators tend to be risk averse, states often prefer not to confer trust upon those regulated and instead to do whatever they can to prevent risks to the public interest and ensure public safety (e.g., Bews &amp; Rossouw, 2002; Cohn, Fehr &amp; Maréchal, 2014).</w:t>
      </w:r>
      <w:r w:rsidRPr="00223CAA">
        <w:rPr>
          <w:rFonts w:asciiTheme="majorBidi" w:hAnsiTheme="majorBidi" w:cstheme="majorBidi"/>
          <w:color w:val="000000" w:themeColor="text1"/>
          <w:sz w:val="22"/>
          <w:szCs w:val="22"/>
          <w:rtl/>
        </w:rPr>
        <w:t xml:space="preserve"> </w:t>
      </w:r>
      <w:r w:rsidRPr="00223CAA">
        <w:rPr>
          <w:rFonts w:asciiTheme="majorBidi" w:hAnsiTheme="majorBidi" w:cstheme="majorBidi"/>
          <w:color w:val="000000" w:themeColor="text1"/>
          <w:sz w:val="22"/>
          <w:szCs w:val="22"/>
        </w:rPr>
        <w:t>Mistrust also makes governments suspicious of the veracity of individuals’ self-</w:t>
      </w:r>
      <w:r w:rsidR="00D9291C">
        <w:rPr>
          <w:rFonts w:asciiTheme="majorBidi" w:hAnsiTheme="majorBidi" w:cstheme="majorBidi"/>
          <w:color w:val="000000" w:themeColor="text1"/>
          <w:sz w:val="22"/>
          <w:szCs w:val="22"/>
        </w:rPr>
        <w:t>reports: states cannot infer ex-</w:t>
      </w:r>
      <w:r w:rsidRPr="00223CAA">
        <w:rPr>
          <w:rFonts w:asciiTheme="majorBidi" w:hAnsiTheme="majorBidi" w:cstheme="majorBidi"/>
          <w:color w:val="000000" w:themeColor="text1"/>
          <w:sz w:val="22"/>
          <w:szCs w:val="22"/>
        </w:rPr>
        <w:t xml:space="preserve">ante the proportion of the population who will exploit the option to self-report and make fraudulent claims (e.g., Feldman, 2018). The end result is often a highly burdensome bureaucratic mechanism (recently termed “sludge”) that reduces public risk, but hampers growth (Sunstein, 2018).  </w:t>
      </w:r>
    </w:p>
    <w:p w:rsidR="00D7738D" w:rsidRPr="00223CAA" w:rsidRDefault="00D7738D" w:rsidP="004A6C66">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One solution to this problem can be found in a combination of the responsive regulation paradigm (Ayres and Braithwaite, 1992) and research on behavioral ethics (e.g., Ayal</w:t>
      </w:r>
      <w:r w:rsidRPr="00223CAA">
        <w:rPr>
          <w:rFonts w:asciiTheme="majorBidi" w:hAnsiTheme="majorBidi" w:cstheme="majorBidi"/>
          <w:color w:val="222222"/>
          <w:sz w:val="22"/>
          <w:szCs w:val="22"/>
          <w:shd w:val="clear" w:color="auto" w:fill="FFFFFF"/>
        </w:rPr>
        <w:t>, Gino, Barkan &amp; Ariely,</w:t>
      </w:r>
      <w:r w:rsidRPr="00223CAA" w:rsidDel="0006022D">
        <w:rPr>
          <w:rFonts w:asciiTheme="majorBidi" w:hAnsiTheme="majorBidi" w:cstheme="majorBidi"/>
          <w:color w:val="000000" w:themeColor="text1"/>
          <w:sz w:val="22"/>
          <w:szCs w:val="22"/>
        </w:rPr>
        <w:t xml:space="preserve"> </w:t>
      </w:r>
      <w:r w:rsidRPr="00223CAA">
        <w:rPr>
          <w:rFonts w:asciiTheme="majorBidi" w:hAnsiTheme="majorBidi" w:cstheme="majorBidi"/>
          <w:color w:val="000000" w:themeColor="text1"/>
          <w:sz w:val="22"/>
          <w:szCs w:val="22"/>
        </w:rPr>
        <w:t>2015). Responsive regulation adopts a</w:t>
      </w:r>
      <w:r w:rsidRPr="00223CAA">
        <w:rPr>
          <w:rFonts w:asciiTheme="majorBidi" w:hAnsiTheme="majorBidi" w:cstheme="majorBidi"/>
          <w:sz w:val="22"/>
          <w:szCs w:val="22"/>
        </w:rPr>
        <w:t xml:space="preserve"> </w:t>
      </w:r>
      <w:r w:rsidRPr="00223CAA">
        <w:rPr>
          <w:rFonts w:asciiTheme="majorBidi" w:hAnsiTheme="majorBidi" w:cstheme="majorBidi"/>
          <w:color w:val="000000" w:themeColor="text1"/>
          <w:sz w:val="22"/>
          <w:szCs w:val="22"/>
        </w:rPr>
        <w:t>dynamic regulatory strategy, which first</w:t>
      </w:r>
      <w:r w:rsidR="004A6C66">
        <w:rPr>
          <w:rFonts w:asciiTheme="majorBidi" w:hAnsiTheme="majorBidi" w:cstheme="majorBidi"/>
          <w:color w:val="000000" w:themeColor="text1"/>
          <w:sz w:val="22"/>
          <w:szCs w:val="22"/>
        </w:rPr>
        <w:t xml:space="preserve"> relies on</w:t>
      </w:r>
      <w:r w:rsidRPr="00223CAA">
        <w:rPr>
          <w:rFonts w:asciiTheme="majorBidi" w:hAnsiTheme="majorBidi" w:cstheme="majorBidi"/>
          <w:color w:val="000000" w:themeColor="text1"/>
          <w:sz w:val="22"/>
          <w:szCs w:val="22"/>
        </w:rPr>
        <w:t xml:space="preserve"> trust between regulators and regulatees, followed by an escalation to more punitive </w:t>
      </w:r>
      <w:r w:rsidR="004A6C66">
        <w:rPr>
          <w:rFonts w:asciiTheme="majorBidi" w:hAnsiTheme="majorBidi" w:cstheme="majorBidi"/>
          <w:color w:val="000000" w:themeColor="text1"/>
          <w:sz w:val="22"/>
          <w:szCs w:val="22"/>
        </w:rPr>
        <w:t>measures</w:t>
      </w:r>
      <w:r w:rsidRPr="00223CAA">
        <w:rPr>
          <w:rFonts w:asciiTheme="majorBidi" w:hAnsiTheme="majorBidi" w:cstheme="majorBidi"/>
          <w:color w:val="000000" w:themeColor="text1"/>
          <w:sz w:val="22"/>
          <w:szCs w:val="22"/>
        </w:rPr>
        <w:t xml:space="preserve"> if that trust is abused (Braithwaite &amp; Makkai, 1994). To tackle dishonesty under this paradigm, policy makers move beyond the one-size-fits-all command-and-control policies that typically require costly monitoring and enforcement and identify cases in which it could be possible to trust people and use less forceful and less coercive measures of ensuring honest and ethical conduct. An important concept is the “enforcement pyramid,” which outlines a careful, stepped-up escalation in means used by enforcers: this scheme informs regulatees that regulators could move to impose harsher means at every compliance dilemma (Ayres &amp; Braithwaite, 1992). Focusing first on regulatory means that allow people to feel trustworthy and that enable them to engage in voluntary compliance facilitates the formation and growth of trust (Feldman, 2018; Möllering, 2006). For example, when an entrepreneur wishes to open a new business or when citizens report their annual expenses and income for tax purposes, the government does not always have to insist that they provide all relevant materials beforehand and then scrutinize their documents before approving their application. In some cases, governments may simply ask applicants to guarantee, in advance, that their reports or applications are accurate and honest; then the state can invest more resources in auditing and sanctioning afterward. Such ex-ante pledges can clearly reduce the administrative burden imposed not only on citizens but also on regulation and licensing authorities (e.g., Kucher &amp; Götte, 1998; Torgler, 2003). </w:t>
      </w:r>
    </w:p>
    <w:p w:rsidR="008B5282" w:rsidRPr="00223CAA" w:rsidRDefault="004A6C66" w:rsidP="0020295A">
      <w:pPr>
        <w:spacing w:line="360" w:lineRule="auto"/>
        <w:ind w:firstLine="720"/>
        <w:jc w:val="both"/>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Several examples support the argument that pledges can reduce dishonesty. P</w:t>
      </w:r>
      <w:r w:rsidR="008B5282" w:rsidRPr="00223CAA">
        <w:rPr>
          <w:rFonts w:asciiTheme="majorBidi" w:hAnsiTheme="majorBidi" w:cstheme="majorBidi"/>
          <w:color w:val="000000" w:themeColor="text1"/>
          <w:sz w:val="22"/>
          <w:szCs w:val="22"/>
        </w:rPr>
        <w:t xml:space="preserve">ledges have been </w:t>
      </w:r>
      <w:r>
        <w:rPr>
          <w:rFonts w:asciiTheme="majorBidi" w:hAnsiTheme="majorBidi" w:cstheme="majorBidi"/>
          <w:color w:val="000000" w:themeColor="text1"/>
          <w:sz w:val="22"/>
          <w:szCs w:val="22"/>
        </w:rPr>
        <w:t>found</w:t>
      </w:r>
      <w:r w:rsidR="008B5282" w:rsidRPr="00223CAA">
        <w:rPr>
          <w:rFonts w:asciiTheme="majorBidi" w:hAnsiTheme="majorBidi" w:cstheme="majorBidi"/>
          <w:color w:val="000000" w:themeColor="text1"/>
          <w:sz w:val="22"/>
          <w:szCs w:val="22"/>
        </w:rPr>
        <w:t xml:space="preserve"> to operate effectively in preventing insurance fraud, where many insurance companies include a contractual provision allowing the insurer to examine the insured under oath regarding property claims (Knoll and Arthur 1994). Other studies </w:t>
      </w:r>
      <w:r>
        <w:rPr>
          <w:rFonts w:asciiTheme="majorBidi" w:hAnsiTheme="majorBidi" w:cstheme="majorBidi"/>
          <w:color w:val="000000" w:themeColor="text1"/>
          <w:sz w:val="22"/>
          <w:szCs w:val="22"/>
        </w:rPr>
        <w:t>show</w:t>
      </w:r>
      <w:r w:rsidR="008B5282" w:rsidRPr="00223CAA">
        <w:rPr>
          <w:rFonts w:asciiTheme="majorBidi" w:hAnsiTheme="majorBidi" w:cstheme="majorBidi"/>
          <w:color w:val="000000" w:themeColor="text1"/>
          <w:sz w:val="22"/>
          <w:szCs w:val="22"/>
        </w:rPr>
        <w:t xml:space="preserve"> the usage of ethical oaths to improve ethicality in organizational contexts (Beck et al 2018). Similarly, </w:t>
      </w:r>
      <w:r>
        <w:rPr>
          <w:rFonts w:asciiTheme="majorBidi" w:hAnsiTheme="majorBidi" w:cstheme="majorBidi"/>
          <w:color w:val="000000" w:themeColor="text1"/>
          <w:sz w:val="22"/>
          <w:szCs w:val="22"/>
        </w:rPr>
        <w:t xml:space="preserve">another study </w:t>
      </w:r>
      <w:r w:rsidR="008B5282" w:rsidRPr="00223CAA">
        <w:rPr>
          <w:rFonts w:asciiTheme="majorBidi" w:hAnsiTheme="majorBidi" w:cstheme="majorBidi"/>
          <w:color w:val="000000" w:themeColor="text1"/>
          <w:sz w:val="22"/>
          <w:szCs w:val="22"/>
        </w:rPr>
        <w:t xml:space="preserve">showed honesty oaths </w:t>
      </w:r>
      <w:r>
        <w:rPr>
          <w:rFonts w:asciiTheme="majorBidi" w:hAnsiTheme="majorBidi" w:cstheme="majorBidi"/>
          <w:color w:val="000000" w:themeColor="text1"/>
          <w:sz w:val="22"/>
          <w:szCs w:val="22"/>
        </w:rPr>
        <w:t>can be</w:t>
      </w:r>
      <w:r w:rsidR="008B5282" w:rsidRPr="00223CAA">
        <w:rPr>
          <w:rFonts w:asciiTheme="majorBidi" w:hAnsiTheme="majorBidi" w:cstheme="majorBidi"/>
          <w:color w:val="000000" w:themeColor="text1"/>
          <w:sz w:val="22"/>
          <w:szCs w:val="22"/>
        </w:rPr>
        <w:t xml:space="preserve"> an effective mechanism for gaining a higher compliance rate in tax reports (Jacquemet 2019). </w:t>
      </w:r>
    </w:p>
    <w:p w:rsidR="00D7738D" w:rsidRPr="00223CAA" w:rsidRDefault="00D7738D" w:rsidP="00890A5C">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Yet relying on pledges, rather than imposing mandatory checks, raises the risk that some people may take advantage of the situation and make false reports to claim higher benefits for themselves</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color w:val="000000" w:themeColor="text1"/>
          <w:sz w:val="22"/>
          <w:szCs w:val="22"/>
        </w:rPr>
        <w:t>(Feld &amp; Frey, 2018). Recent research on unethical behavior</w:t>
      </w:r>
      <w:r w:rsidRPr="00223CAA">
        <w:rPr>
          <w:rFonts w:asciiTheme="majorBidi" w:hAnsiTheme="majorBidi" w:cstheme="majorBidi"/>
          <w:color w:val="000000" w:themeColor="text1"/>
          <w:sz w:val="22"/>
          <w:szCs w:val="22"/>
          <w:rtl/>
        </w:rPr>
        <w:t xml:space="preserve"> </w:t>
      </w:r>
      <w:r w:rsidRPr="00223CAA">
        <w:rPr>
          <w:rFonts w:asciiTheme="majorBidi" w:hAnsiTheme="majorBidi" w:cstheme="majorBidi"/>
          <w:color w:val="000000" w:themeColor="text1"/>
          <w:sz w:val="22"/>
          <w:szCs w:val="22"/>
        </w:rPr>
        <w:t xml:space="preserve">has shown that indeed many people would cheat if given the opportunity (e.g., Gerlach, </w:t>
      </w:r>
      <w:r w:rsidRPr="00223CAA">
        <w:rPr>
          <w:rFonts w:asciiTheme="majorBidi" w:hAnsiTheme="majorBidi" w:cstheme="majorBidi"/>
          <w:color w:val="222222"/>
          <w:sz w:val="22"/>
          <w:szCs w:val="22"/>
          <w:shd w:val="clear" w:color="auto" w:fill="FFFFFF"/>
        </w:rPr>
        <w:t>Teodorescu, &amp; Hertwig,</w:t>
      </w:r>
      <w:r w:rsidRPr="00223CAA" w:rsidDel="007D6D68">
        <w:rPr>
          <w:rFonts w:asciiTheme="majorBidi" w:hAnsiTheme="majorBidi" w:cstheme="majorBidi"/>
          <w:color w:val="000000" w:themeColor="text1"/>
          <w:sz w:val="22"/>
          <w:szCs w:val="22"/>
        </w:rPr>
        <w:t xml:space="preserve"> </w:t>
      </w:r>
      <w:r w:rsidRPr="00223CAA">
        <w:rPr>
          <w:rFonts w:asciiTheme="majorBidi" w:hAnsiTheme="majorBidi" w:cstheme="majorBidi"/>
          <w:color w:val="000000" w:themeColor="text1"/>
          <w:sz w:val="22"/>
          <w:szCs w:val="22"/>
        </w:rPr>
        <w:t>2019; Jacobsen, Fosgaard, &amp; Pascual</w:t>
      </w:r>
      <w:r w:rsidRPr="00223CAA">
        <w:rPr>
          <w:rFonts w:ascii="Cambria Math" w:hAnsi="Cambria Math" w:cs="Cambria Math"/>
          <w:color w:val="000000" w:themeColor="text1"/>
          <w:sz w:val="22"/>
          <w:szCs w:val="22"/>
        </w:rPr>
        <w:t>‐</w:t>
      </w:r>
      <w:r w:rsidRPr="00223CAA">
        <w:rPr>
          <w:rFonts w:asciiTheme="majorBidi" w:hAnsiTheme="majorBidi" w:cstheme="majorBidi"/>
          <w:color w:val="000000" w:themeColor="text1"/>
          <w:sz w:val="22"/>
          <w:szCs w:val="22"/>
        </w:rPr>
        <w:t xml:space="preserve">Ezama, 2018) and that this cheating results in excessive damage to the social fabric of society (Gächter, &amp; Schulz, 2016). However, some research has suggested that </w:t>
      </w:r>
      <w:r w:rsidR="0020295A">
        <w:rPr>
          <w:rFonts w:asciiTheme="majorBidi" w:hAnsiTheme="majorBidi" w:cstheme="majorBidi"/>
          <w:color w:val="000000" w:themeColor="text1"/>
          <w:sz w:val="22"/>
          <w:szCs w:val="22"/>
        </w:rPr>
        <w:t>making</w:t>
      </w:r>
      <w:r w:rsidRPr="00223CAA">
        <w:rPr>
          <w:rFonts w:asciiTheme="majorBidi" w:hAnsiTheme="majorBidi" w:cstheme="majorBidi"/>
          <w:color w:val="000000" w:themeColor="text1"/>
          <w:sz w:val="22"/>
          <w:szCs w:val="22"/>
        </w:rPr>
        <w:t xml:space="preserve"> the ethical requirement more salient</w:t>
      </w:r>
      <w:r w:rsidR="0020295A">
        <w:rPr>
          <w:rFonts w:asciiTheme="majorBidi" w:hAnsiTheme="majorBidi" w:cstheme="majorBidi"/>
          <w:color w:val="000000" w:themeColor="text1"/>
          <w:sz w:val="22"/>
          <w:szCs w:val="22"/>
        </w:rPr>
        <w:t xml:space="preserve"> could reduce</w:t>
      </w:r>
      <w:r w:rsidRPr="00223CAA">
        <w:rPr>
          <w:rFonts w:asciiTheme="majorBidi" w:hAnsiTheme="majorBidi" w:cstheme="majorBidi"/>
          <w:color w:val="000000" w:themeColor="text1"/>
          <w:sz w:val="22"/>
          <w:szCs w:val="22"/>
        </w:rPr>
        <w:t xml:space="preserve"> the likelihood that people will behave dishonestly (Bazerman &amp; Gino, 2012). Namely, </w:t>
      </w:r>
      <w:r w:rsidR="0020295A">
        <w:rPr>
          <w:rFonts w:asciiTheme="majorBidi" w:hAnsiTheme="majorBidi" w:cstheme="majorBidi"/>
          <w:color w:val="000000" w:themeColor="text1"/>
          <w:sz w:val="22"/>
          <w:szCs w:val="22"/>
        </w:rPr>
        <w:t>it was found that</w:t>
      </w:r>
      <w:r w:rsidRPr="00223CAA">
        <w:rPr>
          <w:rFonts w:asciiTheme="majorBidi" w:hAnsiTheme="majorBidi" w:cstheme="majorBidi"/>
          <w:color w:val="000000" w:themeColor="text1"/>
          <w:sz w:val="22"/>
          <w:szCs w:val="22"/>
        </w:rPr>
        <w:t xml:space="preserve"> participants claimed less unwarranted rewards in a laboratory task</w:t>
      </w:r>
      <w:r w:rsidR="0020295A">
        <w:rPr>
          <w:rFonts w:asciiTheme="majorBidi" w:hAnsiTheme="majorBidi" w:cstheme="majorBidi"/>
          <w:color w:val="000000" w:themeColor="text1"/>
          <w:sz w:val="22"/>
          <w:szCs w:val="22"/>
        </w:rPr>
        <w:t xml:space="preserve"> if the signature on the form used to claim the rewards was placed on the top instead of the bottom of the form</w:t>
      </w:r>
      <w:r w:rsidRPr="00223CAA">
        <w:rPr>
          <w:rFonts w:asciiTheme="majorBidi" w:hAnsiTheme="majorBidi" w:cstheme="majorBidi"/>
          <w:color w:val="000000" w:themeColor="text1"/>
          <w:sz w:val="22"/>
          <w:szCs w:val="22"/>
        </w:rPr>
        <w:t xml:space="preserve">. Applying this “signing-at-the-beginning” design to car insurance application forms in one company also resulted in claimants reporting, in their renewal application, a higher annual mileage (which results in higher premiums and thus is considered more honest; Shu, Mazar, Gino, Ariely, &amp; Bazerman, 2012). </w:t>
      </w:r>
      <w:r w:rsidR="004A6C66">
        <w:rPr>
          <w:rFonts w:asciiTheme="majorBidi" w:hAnsiTheme="majorBidi" w:cstheme="majorBidi"/>
          <w:color w:val="000000" w:themeColor="text1"/>
          <w:sz w:val="22"/>
          <w:szCs w:val="22"/>
        </w:rPr>
        <w:t>However, a more recent study failed to replicate the findings from the laboratory task (</w:t>
      </w:r>
      <w:r w:rsidR="007D0938" w:rsidRPr="007D0938">
        <w:rPr>
          <w:rFonts w:asciiTheme="majorBidi" w:hAnsiTheme="majorBidi" w:cstheme="majorBidi"/>
          <w:color w:val="222222"/>
          <w:sz w:val="22"/>
          <w:szCs w:val="22"/>
          <w:shd w:val="clear" w:color="auto" w:fill="FFFFFF"/>
        </w:rPr>
        <w:t>Kristal</w:t>
      </w:r>
      <w:r w:rsidR="007D0938">
        <w:rPr>
          <w:rFonts w:asciiTheme="majorBidi" w:hAnsiTheme="majorBidi" w:cstheme="majorBidi"/>
          <w:color w:val="000000" w:themeColor="text1"/>
          <w:sz w:val="22"/>
          <w:szCs w:val="22"/>
        </w:rPr>
        <w:t xml:space="preserve"> et al., 2020</w:t>
      </w:r>
      <w:r w:rsidR="004A6C66">
        <w:rPr>
          <w:rFonts w:asciiTheme="majorBidi" w:hAnsiTheme="majorBidi" w:cstheme="majorBidi"/>
          <w:color w:val="000000" w:themeColor="text1"/>
          <w:sz w:val="22"/>
          <w:szCs w:val="22"/>
        </w:rPr>
        <w:t>)</w:t>
      </w:r>
      <w:r w:rsidR="0020295A">
        <w:rPr>
          <w:rFonts w:asciiTheme="majorBidi" w:hAnsiTheme="majorBidi" w:cstheme="majorBidi"/>
          <w:color w:val="000000" w:themeColor="text1"/>
          <w:sz w:val="22"/>
          <w:szCs w:val="22"/>
        </w:rPr>
        <w:t xml:space="preserve"> and concluded that merely changing the position of </w:t>
      </w:r>
      <w:r w:rsidR="00890A5C">
        <w:rPr>
          <w:rFonts w:asciiTheme="majorBidi" w:hAnsiTheme="majorBidi" w:cstheme="majorBidi"/>
          <w:color w:val="000000" w:themeColor="text1"/>
          <w:sz w:val="22"/>
          <w:szCs w:val="22"/>
        </w:rPr>
        <w:t>a</w:t>
      </w:r>
      <w:r w:rsidR="0020295A">
        <w:rPr>
          <w:rFonts w:asciiTheme="majorBidi" w:hAnsiTheme="majorBidi" w:cstheme="majorBidi"/>
          <w:color w:val="000000" w:themeColor="text1"/>
          <w:sz w:val="22"/>
          <w:szCs w:val="22"/>
        </w:rPr>
        <w:t xml:space="preserve"> signature on </w:t>
      </w:r>
      <w:r w:rsidR="00890A5C">
        <w:rPr>
          <w:rFonts w:asciiTheme="majorBidi" w:hAnsiTheme="majorBidi" w:cstheme="majorBidi"/>
          <w:color w:val="000000" w:themeColor="text1"/>
          <w:sz w:val="22"/>
          <w:szCs w:val="22"/>
        </w:rPr>
        <w:t>a</w:t>
      </w:r>
      <w:r w:rsidR="0020295A">
        <w:rPr>
          <w:rFonts w:asciiTheme="majorBidi" w:hAnsiTheme="majorBidi" w:cstheme="majorBidi"/>
          <w:color w:val="000000" w:themeColor="text1"/>
          <w:sz w:val="22"/>
          <w:szCs w:val="22"/>
        </w:rPr>
        <w:t xml:space="preserve"> form (from bottom to top) does not, in itself, reduce dishonesty.</w:t>
      </w:r>
      <w:r w:rsidR="001C17D9" w:rsidDel="001C17D9">
        <w:rPr>
          <w:rFonts w:asciiTheme="majorBidi" w:hAnsiTheme="majorBidi" w:cstheme="majorBidi"/>
          <w:color w:val="000000" w:themeColor="text1"/>
          <w:sz w:val="22"/>
          <w:szCs w:val="22"/>
        </w:rPr>
        <w:t xml:space="preserve"> </w:t>
      </w:r>
    </w:p>
    <w:p w:rsidR="00790D2C" w:rsidRDefault="0020295A">
      <w:pPr>
        <w:spacing w:line="360" w:lineRule="auto"/>
        <w:ind w:firstLine="720"/>
        <w:jc w:val="both"/>
        <w:rPr>
          <w:rFonts w:asciiTheme="majorBidi" w:hAnsiTheme="majorBidi" w:cstheme="majorBidi"/>
          <w:color w:val="000000" w:themeColor="text1"/>
          <w:sz w:val="22"/>
          <w:szCs w:val="22"/>
          <w:rtl/>
        </w:rPr>
      </w:pPr>
      <w:r>
        <w:rPr>
          <w:rFonts w:asciiTheme="majorBidi" w:hAnsiTheme="majorBidi" w:cstheme="majorBidi"/>
          <w:color w:val="000000" w:themeColor="text1"/>
          <w:sz w:val="22"/>
          <w:szCs w:val="22"/>
        </w:rPr>
        <w:t xml:space="preserve">Pledging to behave honestly is, however, a more heavy-handed intervention than </w:t>
      </w:r>
      <w:r w:rsidR="00D61C8F">
        <w:rPr>
          <w:rFonts w:asciiTheme="majorBidi" w:hAnsiTheme="majorBidi" w:cstheme="majorBidi"/>
          <w:color w:val="000000" w:themeColor="text1"/>
          <w:sz w:val="22"/>
          <w:szCs w:val="22"/>
        </w:rPr>
        <w:t>moving</w:t>
      </w:r>
      <w:r>
        <w:rPr>
          <w:rFonts w:asciiTheme="majorBidi" w:hAnsiTheme="majorBidi" w:cstheme="majorBidi"/>
          <w:color w:val="000000" w:themeColor="text1"/>
          <w:sz w:val="22"/>
          <w:szCs w:val="22"/>
        </w:rPr>
        <w:t xml:space="preserve"> the position of the signature on the form</w:t>
      </w:r>
      <w:r w:rsidR="00BA2348">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and</w:t>
      </w:r>
      <w:r w:rsidR="00D7738D" w:rsidRPr="00223CAA">
        <w:rPr>
          <w:rFonts w:asciiTheme="majorBidi" w:hAnsiTheme="majorBidi" w:cstheme="majorBidi"/>
          <w:color w:val="000000" w:themeColor="text1"/>
          <w:sz w:val="22"/>
          <w:szCs w:val="22"/>
        </w:rPr>
        <w:t xml:space="preserve"> the ability of </w:t>
      </w:r>
      <w:r w:rsidR="00BA2348">
        <w:rPr>
          <w:rFonts w:asciiTheme="majorBidi" w:hAnsiTheme="majorBidi" w:cstheme="majorBidi"/>
          <w:color w:val="000000" w:themeColor="text1"/>
          <w:sz w:val="22"/>
          <w:szCs w:val="22"/>
        </w:rPr>
        <w:t xml:space="preserve">honesty </w:t>
      </w:r>
      <w:r w:rsidR="00D7738D" w:rsidRPr="00223CAA">
        <w:rPr>
          <w:rFonts w:asciiTheme="majorBidi" w:hAnsiTheme="majorBidi" w:cstheme="majorBidi"/>
          <w:color w:val="000000" w:themeColor="text1"/>
          <w:sz w:val="22"/>
          <w:szCs w:val="22"/>
        </w:rPr>
        <w:t xml:space="preserve">pledges to reduce </w:t>
      </w:r>
      <w:r w:rsidR="00860F88">
        <w:rPr>
          <w:rFonts w:asciiTheme="majorBidi" w:hAnsiTheme="majorBidi" w:cstheme="majorBidi"/>
          <w:color w:val="000000" w:themeColor="text1"/>
          <w:sz w:val="22"/>
          <w:szCs w:val="22"/>
        </w:rPr>
        <w:t>cheating</w:t>
      </w:r>
      <w:r w:rsidR="00D7738D" w:rsidRPr="00223CAA">
        <w:rPr>
          <w:rFonts w:asciiTheme="majorBidi" w:hAnsiTheme="majorBidi" w:cstheme="majorBidi"/>
          <w:color w:val="000000" w:themeColor="text1"/>
          <w:sz w:val="22"/>
          <w:szCs w:val="22"/>
        </w:rPr>
        <w:t xml:space="preserve"> has been shown by several studies. Beck, </w:t>
      </w:r>
      <w:r w:rsidR="00D7738D" w:rsidRPr="00223CAA">
        <w:rPr>
          <w:rFonts w:asciiTheme="majorBidi" w:hAnsiTheme="majorBidi" w:cstheme="majorBidi"/>
          <w:color w:val="222222"/>
          <w:sz w:val="22"/>
          <w:szCs w:val="22"/>
          <w:shd w:val="clear" w:color="auto" w:fill="FFFFFF"/>
        </w:rPr>
        <w:t>Bührn, Frank, and Khachatryan</w:t>
      </w:r>
      <w:r w:rsidR="00D7738D" w:rsidRPr="00223CAA">
        <w:rPr>
          <w:rFonts w:asciiTheme="majorBidi" w:hAnsiTheme="majorBidi" w:cstheme="majorBidi"/>
          <w:color w:val="000000" w:themeColor="text1"/>
          <w:sz w:val="22"/>
          <w:szCs w:val="22"/>
        </w:rPr>
        <w:t xml:space="preserve"> (2018) used the “die under a cup” paradigm, in which participants roll a die secretly to determine their payment for </w:t>
      </w:r>
      <w:r w:rsidR="007A76AC">
        <w:rPr>
          <w:rFonts w:asciiTheme="majorBidi" w:hAnsiTheme="majorBidi" w:cstheme="majorBidi"/>
          <w:color w:val="000000" w:themeColor="text1"/>
          <w:sz w:val="22"/>
          <w:szCs w:val="22"/>
        </w:rPr>
        <w:t xml:space="preserve">completing </w:t>
      </w:r>
      <w:r w:rsidR="00D7738D" w:rsidRPr="00223CAA">
        <w:rPr>
          <w:rFonts w:asciiTheme="majorBidi" w:hAnsiTheme="majorBidi" w:cstheme="majorBidi"/>
          <w:color w:val="000000" w:themeColor="text1"/>
          <w:sz w:val="22"/>
          <w:szCs w:val="22"/>
        </w:rPr>
        <w:t>the experiment (e.g., Shalv</w:t>
      </w:r>
      <w:r w:rsidR="00E55945">
        <w:rPr>
          <w:rFonts w:asciiTheme="majorBidi" w:hAnsiTheme="majorBidi" w:cstheme="majorBidi"/>
          <w:color w:val="000000" w:themeColor="text1"/>
          <w:sz w:val="22"/>
          <w:szCs w:val="22"/>
        </w:rPr>
        <w:t>i, Eldar, &amp; Bereby-Meyer, 2012). T</w:t>
      </w:r>
      <w:r w:rsidR="00D7738D" w:rsidRPr="00223CAA">
        <w:rPr>
          <w:rFonts w:asciiTheme="majorBidi" w:hAnsiTheme="majorBidi" w:cstheme="majorBidi"/>
          <w:color w:val="000000" w:themeColor="text1"/>
          <w:sz w:val="22"/>
          <w:szCs w:val="22"/>
        </w:rPr>
        <w:t>hey found that dishonest reporting decreased considerably when participants</w:t>
      </w:r>
      <w:r w:rsidR="001A2CA4">
        <w:rPr>
          <w:rFonts w:asciiTheme="majorBidi" w:hAnsiTheme="majorBidi" w:cstheme="majorBidi"/>
          <w:color w:val="000000" w:themeColor="text1"/>
          <w:sz w:val="22"/>
          <w:szCs w:val="22"/>
        </w:rPr>
        <w:t xml:space="preserve"> had to pledge in advance </w:t>
      </w:r>
      <w:r w:rsidR="00D7738D" w:rsidRPr="00223CAA">
        <w:rPr>
          <w:rFonts w:asciiTheme="majorBidi" w:hAnsiTheme="majorBidi" w:cstheme="majorBidi"/>
          <w:color w:val="000000" w:themeColor="text1"/>
          <w:sz w:val="22"/>
          <w:szCs w:val="22"/>
        </w:rPr>
        <w:t>that the data they would provide regarding their performance during the experiment would be in line with the principle of honesty and that they would not lie to enrich themselves. Similarly, Jacquemet, James, Luchini, Murphy, and Shogren</w:t>
      </w:r>
      <w:r w:rsidR="00D7738D" w:rsidRPr="00223CAA" w:rsidDel="0069351A">
        <w:rPr>
          <w:rFonts w:asciiTheme="majorBidi" w:hAnsiTheme="majorBidi" w:cstheme="majorBidi"/>
          <w:color w:val="000000" w:themeColor="text1"/>
          <w:sz w:val="22"/>
          <w:szCs w:val="22"/>
        </w:rPr>
        <w:t xml:space="preserve"> </w:t>
      </w:r>
      <w:r w:rsidR="00D7738D" w:rsidRPr="00223CAA">
        <w:rPr>
          <w:rFonts w:asciiTheme="majorBidi" w:hAnsiTheme="majorBidi" w:cstheme="majorBidi"/>
          <w:color w:val="000000" w:themeColor="text1"/>
          <w:sz w:val="22"/>
          <w:szCs w:val="22"/>
        </w:rPr>
        <w:t xml:space="preserve">(2019) had participants </w:t>
      </w:r>
      <w:r w:rsidR="00620EA8">
        <w:rPr>
          <w:rFonts w:asciiTheme="majorBidi" w:hAnsiTheme="majorBidi" w:cstheme="majorBidi"/>
          <w:color w:val="000000" w:themeColor="text1"/>
          <w:sz w:val="22"/>
          <w:szCs w:val="22"/>
        </w:rPr>
        <w:t>submit</w:t>
      </w:r>
      <w:r w:rsidR="001A2CA4">
        <w:rPr>
          <w:rFonts w:asciiTheme="majorBidi" w:hAnsiTheme="majorBidi" w:cstheme="majorBidi"/>
          <w:color w:val="000000" w:themeColor="text1"/>
          <w:sz w:val="22"/>
          <w:szCs w:val="22"/>
        </w:rPr>
        <w:t xml:space="preserve"> a </w:t>
      </w:r>
      <w:r w:rsidR="00D7738D" w:rsidRPr="00223CAA">
        <w:rPr>
          <w:rFonts w:asciiTheme="majorBidi" w:hAnsiTheme="majorBidi" w:cstheme="majorBidi"/>
          <w:color w:val="000000" w:themeColor="text1"/>
          <w:sz w:val="22"/>
          <w:szCs w:val="22"/>
        </w:rPr>
        <w:t xml:space="preserve">pledge that states, “[I] swear upon my honor that, during the whole experiment, I will tell the truth and always provide honest answers,” and then play a sender–receiver game (Erat &amp; Gneezy, 2012) with different payoff schemes. They found that the </w:t>
      </w:r>
      <w:r w:rsidR="009A7699">
        <w:rPr>
          <w:rFonts w:asciiTheme="majorBidi" w:hAnsiTheme="majorBidi" w:cstheme="majorBidi"/>
          <w:color w:val="000000" w:themeColor="text1"/>
          <w:sz w:val="22"/>
          <w:szCs w:val="22"/>
        </w:rPr>
        <w:t>pledge</w:t>
      </w:r>
      <w:r w:rsidR="00D7738D" w:rsidRPr="00223CAA">
        <w:rPr>
          <w:rFonts w:asciiTheme="majorBidi" w:hAnsiTheme="majorBidi" w:cstheme="majorBidi"/>
          <w:color w:val="000000" w:themeColor="text1"/>
          <w:sz w:val="22"/>
          <w:szCs w:val="22"/>
        </w:rPr>
        <w:t xml:space="preserve"> reduced lying, and the effect was significant when instruction not to lie were made explicit in the instructions</w:t>
      </w:r>
      <w:r w:rsidR="00790D2C">
        <w:rPr>
          <w:rFonts w:asciiTheme="majorBidi" w:hAnsiTheme="majorBidi" w:cstheme="majorBidi"/>
          <w:color w:val="000000" w:themeColor="text1"/>
          <w:sz w:val="22"/>
          <w:szCs w:val="22"/>
          <w:lang w:bidi="he-IL"/>
        </w:rPr>
        <w:t>.</w:t>
      </w:r>
      <w:r w:rsidR="009A7699" w:rsidRPr="009A7699">
        <w:rPr>
          <w:rFonts w:asciiTheme="majorBidi" w:hAnsiTheme="majorBidi" w:cstheme="majorBidi"/>
          <w:color w:val="000000" w:themeColor="text1"/>
          <w:sz w:val="22"/>
          <w:szCs w:val="22"/>
        </w:rPr>
        <w:t xml:space="preserve"> </w:t>
      </w:r>
      <w:r w:rsidR="009A7699" w:rsidRPr="00223CAA">
        <w:rPr>
          <w:rFonts w:asciiTheme="majorBidi" w:hAnsiTheme="majorBidi" w:cstheme="majorBidi"/>
          <w:color w:val="000000" w:themeColor="text1"/>
          <w:sz w:val="22"/>
          <w:szCs w:val="22"/>
        </w:rPr>
        <w:t xml:space="preserve">The importance of honesty oaths was shown also within the courtroom setting (Clark 2003). </w:t>
      </w:r>
    </w:p>
    <w:p w:rsidR="00D7738D" w:rsidRPr="00223CAA" w:rsidRDefault="009A7699">
      <w:pPr>
        <w:spacing w:line="360" w:lineRule="auto"/>
        <w:ind w:firstLine="720"/>
        <w:jc w:val="both"/>
        <w:rPr>
          <w:rFonts w:asciiTheme="majorBidi" w:hAnsiTheme="majorBidi" w:cstheme="majorBidi"/>
          <w:color w:val="000000" w:themeColor="text1"/>
          <w:sz w:val="22"/>
          <w:szCs w:val="22"/>
        </w:rPr>
      </w:pPr>
      <w:r w:rsidRPr="00790D2C">
        <w:rPr>
          <w:rFonts w:asciiTheme="majorBidi" w:hAnsiTheme="majorBidi" w:cstheme="majorBidi"/>
          <w:color w:val="000000" w:themeColor="text1"/>
          <w:sz w:val="22"/>
          <w:szCs w:val="22"/>
        </w:rPr>
        <w:t xml:space="preserve">However, other </w:t>
      </w:r>
      <w:r w:rsidR="00790D2C">
        <w:rPr>
          <w:rFonts w:asciiTheme="majorBidi" w:hAnsiTheme="majorBidi" w:cstheme="majorBidi"/>
          <w:color w:val="000000" w:themeColor="text1"/>
          <w:sz w:val="22"/>
          <w:szCs w:val="22"/>
        </w:rPr>
        <w:t>research has suggested</w:t>
      </w:r>
      <w:r w:rsidRPr="00790D2C">
        <w:rPr>
          <w:rFonts w:asciiTheme="majorBidi" w:hAnsiTheme="majorBidi" w:cstheme="majorBidi"/>
          <w:color w:val="000000" w:themeColor="text1"/>
          <w:sz w:val="22"/>
          <w:szCs w:val="22"/>
        </w:rPr>
        <w:t xml:space="preserve"> that the usage of such instruments is not without costs</w:t>
      </w:r>
      <w:r w:rsidR="003A2096" w:rsidRPr="00790D2C">
        <w:rPr>
          <w:rFonts w:asciiTheme="majorBidi" w:hAnsiTheme="majorBidi" w:cstheme="majorBidi"/>
          <w:color w:val="000000" w:themeColor="text1"/>
          <w:sz w:val="22"/>
          <w:szCs w:val="22"/>
        </w:rPr>
        <w:t xml:space="preserve">. For example, </w:t>
      </w:r>
      <w:r w:rsidR="00790D2C" w:rsidRPr="00790D2C">
        <w:rPr>
          <w:rFonts w:asciiTheme="majorBidi" w:hAnsiTheme="majorBidi" w:cstheme="majorBidi"/>
          <w:color w:val="000000" w:themeColor="text1"/>
          <w:sz w:val="22"/>
          <w:szCs w:val="22"/>
        </w:rPr>
        <w:t>Steen and Rutgers (2011)</w:t>
      </w:r>
      <w:r w:rsidR="00790D2C">
        <w:rPr>
          <w:rFonts w:asciiTheme="majorBidi" w:hAnsiTheme="majorBidi" w:cstheme="majorBidi"/>
          <w:color w:val="000000" w:themeColor="text1"/>
          <w:sz w:val="22"/>
          <w:szCs w:val="22"/>
        </w:rPr>
        <w:t xml:space="preserve"> proposed that </w:t>
      </w:r>
      <w:r w:rsidR="003A2096" w:rsidRPr="00790D2C">
        <w:rPr>
          <w:rFonts w:asciiTheme="majorBidi" w:hAnsiTheme="majorBidi" w:cstheme="majorBidi"/>
          <w:color w:val="000000" w:themeColor="text1"/>
          <w:sz w:val="22"/>
          <w:szCs w:val="22"/>
        </w:rPr>
        <w:t>using an oath</w:t>
      </w:r>
      <w:r w:rsidR="00B15A4D" w:rsidRPr="00790D2C">
        <w:rPr>
          <w:rFonts w:asciiTheme="majorBidi" w:hAnsiTheme="majorBidi" w:cstheme="majorBidi"/>
          <w:color w:val="000000" w:themeColor="text1"/>
          <w:sz w:val="22"/>
          <w:szCs w:val="22"/>
        </w:rPr>
        <w:t xml:space="preserve"> to enhance public service motivation </w:t>
      </w:r>
      <w:r w:rsidR="00790D2C">
        <w:rPr>
          <w:rFonts w:asciiTheme="majorBidi" w:hAnsiTheme="majorBidi" w:cstheme="majorBidi"/>
          <w:color w:val="000000" w:themeColor="text1"/>
          <w:sz w:val="22"/>
          <w:szCs w:val="22"/>
        </w:rPr>
        <w:t xml:space="preserve">might </w:t>
      </w:r>
      <w:r w:rsidR="00790D2C" w:rsidRPr="00790D2C">
        <w:rPr>
          <w:rFonts w:asciiTheme="majorBidi" w:hAnsiTheme="majorBidi" w:cstheme="majorBidi"/>
          <w:color w:val="000000" w:themeColor="text1"/>
          <w:sz w:val="22"/>
          <w:szCs w:val="22"/>
        </w:rPr>
        <w:t>increase</w:t>
      </w:r>
      <w:r w:rsidR="00B15A4D" w:rsidRPr="00790D2C">
        <w:rPr>
          <w:rFonts w:asciiTheme="majorBidi" w:hAnsiTheme="majorBidi" w:cstheme="majorBidi"/>
          <w:color w:val="000000" w:themeColor="text1"/>
          <w:sz w:val="22"/>
          <w:szCs w:val="22"/>
        </w:rPr>
        <w:t xml:space="preserve"> unethical behavior in the workplace due to frustration with conflicting goals</w:t>
      </w:r>
      <w:r w:rsidR="00790D2C">
        <w:rPr>
          <w:rFonts w:asciiTheme="majorBidi" w:hAnsiTheme="majorBidi" w:cstheme="majorBidi"/>
          <w:color w:val="000000" w:themeColor="text1"/>
          <w:sz w:val="22"/>
          <w:szCs w:val="22"/>
        </w:rPr>
        <w:t xml:space="preserve">. </w:t>
      </w:r>
      <w:r w:rsidR="00B7790D">
        <w:rPr>
          <w:rFonts w:asciiTheme="majorBidi" w:hAnsiTheme="majorBidi" w:cstheme="majorBidi"/>
          <w:color w:val="000000" w:themeColor="text1"/>
          <w:sz w:val="22"/>
          <w:szCs w:val="22"/>
        </w:rPr>
        <w:t>Additionally</w:t>
      </w:r>
      <w:r w:rsidR="00790D2C">
        <w:rPr>
          <w:rFonts w:asciiTheme="majorBidi" w:hAnsiTheme="majorBidi" w:cstheme="majorBidi"/>
          <w:color w:val="000000" w:themeColor="text1"/>
          <w:sz w:val="22"/>
          <w:szCs w:val="22"/>
        </w:rPr>
        <w:t>,</w:t>
      </w:r>
      <w:r w:rsidR="00790D2C" w:rsidRPr="00790D2C">
        <w:rPr>
          <w:rFonts w:asciiTheme="majorBidi" w:hAnsiTheme="majorBidi" w:cstheme="majorBidi"/>
          <w:color w:val="000000" w:themeColor="text1"/>
          <w:sz w:val="22"/>
          <w:szCs w:val="22"/>
        </w:rPr>
        <w:t xml:space="preserve"> pledges</w:t>
      </w:r>
      <w:r w:rsidR="00790D2C">
        <w:rPr>
          <w:rFonts w:asciiTheme="majorBidi" w:hAnsiTheme="majorBidi" w:cstheme="majorBidi"/>
          <w:color w:val="000000" w:themeColor="text1"/>
          <w:sz w:val="22"/>
          <w:szCs w:val="22"/>
        </w:rPr>
        <w:t xml:space="preserve"> might,</w:t>
      </w:r>
      <w:r w:rsidR="00790D2C" w:rsidRPr="00790D2C">
        <w:rPr>
          <w:rFonts w:asciiTheme="majorBidi" w:hAnsiTheme="majorBidi" w:cstheme="majorBidi"/>
          <w:color w:val="000000" w:themeColor="text1"/>
          <w:sz w:val="22"/>
          <w:szCs w:val="22"/>
        </w:rPr>
        <w:t xml:space="preserve"> in some contexts</w:t>
      </w:r>
      <w:r w:rsidR="00790D2C">
        <w:rPr>
          <w:rFonts w:asciiTheme="majorBidi" w:hAnsiTheme="majorBidi" w:cstheme="majorBidi"/>
          <w:color w:val="000000" w:themeColor="text1"/>
          <w:sz w:val="22"/>
          <w:szCs w:val="22"/>
        </w:rPr>
        <w:t>, actually signal to people</w:t>
      </w:r>
      <w:r w:rsidR="00790D2C" w:rsidRPr="00790D2C">
        <w:rPr>
          <w:rFonts w:asciiTheme="majorBidi" w:hAnsiTheme="majorBidi" w:cstheme="majorBidi"/>
          <w:color w:val="000000" w:themeColor="text1"/>
          <w:sz w:val="22"/>
          <w:szCs w:val="22"/>
        </w:rPr>
        <w:t xml:space="preserve"> the possibility of dishonesty without raising the price for doing so</w:t>
      </w:r>
      <w:r w:rsidR="00B7790D">
        <w:rPr>
          <w:rFonts w:asciiTheme="majorBidi" w:hAnsiTheme="majorBidi" w:cstheme="majorBidi"/>
          <w:color w:val="000000" w:themeColor="text1"/>
          <w:sz w:val="22"/>
          <w:szCs w:val="22"/>
        </w:rPr>
        <w:t xml:space="preserve"> (Tyran &amp; Feld, 2006)</w:t>
      </w:r>
      <w:r w:rsidR="00790D2C" w:rsidRPr="00790D2C">
        <w:rPr>
          <w:rFonts w:asciiTheme="majorBidi" w:hAnsiTheme="majorBidi" w:cstheme="majorBidi"/>
          <w:color w:val="000000" w:themeColor="text1"/>
          <w:sz w:val="22"/>
          <w:szCs w:val="22"/>
        </w:rPr>
        <w:t xml:space="preserve">. </w:t>
      </w:r>
      <w:r w:rsidR="00790D2C">
        <w:rPr>
          <w:rFonts w:asciiTheme="majorBidi" w:hAnsiTheme="majorBidi" w:cstheme="majorBidi"/>
          <w:color w:val="000000" w:themeColor="text1"/>
          <w:sz w:val="22"/>
          <w:szCs w:val="22"/>
        </w:rPr>
        <w:t xml:space="preserve">Indeed, </w:t>
      </w:r>
      <w:r w:rsidRPr="00790D2C">
        <w:rPr>
          <w:rFonts w:asciiTheme="majorBidi" w:hAnsiTheme="majorBidi" w:cstheme="majorBidi"/>
          <w:color w:val="000000" w:themeColor="text1"/>
          <w:sz w:val="22"/>
          <w:szCs w:val="22"/>
        </w:rPr>
        <w:t xml:space="preserve"> </w:t>
      </w:r>
      <w:r w:rsidR="00D7738D" w:rsidRPr="00790D2C">
        <w:rPr>
          <w:rFonts w:asciiTheme="majorBidi" w:hAnsiTheme="majorBidi" w:cstheme="majorBidi"/>
          <w:color w:val="000000" w:themeColor="text1"/>
          <w:sz w:val="22"/>
          <w:szCs w:val="22"/>
        </w:rPr>
        <w:t xml:space="preserve">one recent study </w:t>
      </w:r>
      <w:r w:rsidR="00CC7C56" w:rsidRPr="00790D2C">
        <w:rPr>
          <w:rFonts w:asciiTheme="majorBidi" w:hAnsiTheme="majorBidi" w:cstheme="majorBidi"/>
          <w:color w:val="000000" w:themeColor="text1"/>
          <w:sz w:val="22"/>
          <w:szCs w:val="22"/>
        </w:rPr>
        <w:t>found</w:t>
      </w:r>
      <w:r w:rsidR="00D7738D" w:rsidRPr="00790D2C">
        <w:rPr>
          <w:rFonts w:asciiTheme="majorBidi" w:hAnsiTheme="majorBidi" w:cstheme="majorBidi"/>
          <w:color w:val="000000" w:themeColor="text1"/>
          <w:sz w:val="22"/>
          <w:szCs w:val="22"/>
        </w:rPr>
        <w:t xml:space="preserve"> that students who were asked to sign a commitment form before starting </w:t>
      </w:r>
      <w:r w:rsidR="00B521F1" w:rsidRPr="00790D2C">
        <w:rPr>
          <w:rFonts w:asciiTheme="majorBidi" w:hAnsiTheme="majorBidi" w:cstheme="majorBidi"/>
          <w:color w:val="000000" w:themeColor="text1"/>
          <w:sz w:val="22"/>
          <w:szCs w:val="22"/>
        </w:rPr>
        <w:t>their</w:t>
      </w:r>
      <w:r w:rsidR="00D7738D" w:rsidRPr="00790D2C">
        <w:rPr>
          <w:rFonts w:asciiTheme="majorBidi" w:hAnsiTheme="majorBidi" w:cstheme="majorBidi"/>
          <w:color w:val="000000" w:themeColor="text1"/>
          <w:sz w:val="22"/>
          <w:szCs w:val="22"/>
        </w:rPr>
        <w:t xml:space="preserve"> exam actually showed an </w:t>
      </w:r>
      <w:r w:rsidR="00D7738D" w:rsidRPr="00790D2C">
        <w:rPr>
          <w:rFonts w:asciiTheme="majorBidi" w:hAnsiTheme="majorBidi" w:cstheme="majorBidi"/>
          <w:i/>
          <w:iCs/>
          <w:color w:val="000000" w:themeColor="text1"/>
          <w:sz w:val="22"/>
          <w:szCs w:val="22"/>
        </w:rPr>
        <w:t>increased</w:t>
      </w:r>
      <w:r w:rsidR="00D7738D" w:rsidRPr="00790D2C">
        <w:rPr>
          <w:rFonts w:asciiTheme="majorBidi" w:hAnsiTheme="majorBidi" w:cstheme="majorBidi"/>
          <w:color w:val="000000" w:themeColor="text1"/>
          <w:sz w:val="22"/>
          <w:szCs w:val="22"/>
        </w:rPr>
        <w:t xml:space="preserve"> rate of cheating, measured by their propensity to give incorrect answers that were identical to those of their neighbors (Cagala, Glogowsky, &amp; Rincke, 2019).</w:t>
      </w:r>
      <w:r w:rsidR="0020295A" w:rsidRPr="00790D2C">
        <w:rPr>
          <w:rFonts w:asciiTheme="majorBidi" w:hAnsiTheme="majorBidi" w:cstheme="majorBidi"/>
          <w:color w:val="000000" w:themeColor="text1"/>
          <w:sz w:val="22"/>
          <w:szCs w:val="22"/>
        </w:rPr>
        <w:t xml:space="preserve"> </w:t>
      </w:r>
    </w:p>
    <w:p w:rsidR="0020295A" w:rsidRPr="00223CAA" w:rsidRDefault="0020295A" w:rsidP="0020295A">
      <w:pPr>
        <w:spacing w:line="360" w:lineRule="auto"/>
        <w:ind w:firstLine="720"/>
        <w:jc w:val="both"/>
        <w:rPr>
          <w:rFonts w:asciiTheme="majorBidi" w:hAnsiTheme="majorBidi" w:cstheme="majorBidi"/>
          <w:sz w:val="22"/>
          <w:szCs w:val="22"/>
          <w:lang w:bidi="he-IL"/>
        </w:rPr>
      </w:pPr>
      <w:r w:rsidRPr="00223CAA">
        <w:rPr>
          <w:rFonts w:asciiTheme="majorBidi" w:hAnsiTheme="majorBidi" w:cstheme="majorBidi"/>
          <w:sz w:val="22"/>
          <w:szCs w:val="22"/>
          <w:lang w:bidi="he-IL"/>
        </w:rPr>
        <w:t xml:space="preserve">Pledges effects have been sometimes attributed to reminding people about their morality values. Shu et al., (2012), who found that signing at the beginning leads to less dishonest reporting or over-claiming, also found in another study that signing at the beginning increased the frequency of ethicality-related words in a word-completion task, suggesting participants who were asked to pledge (sign) in advance had more moral concepts activated in their minds. However, the notion that pledging reduces unethicality by invoking moral values lacks additional empirical support. </w:t>
      </w:r>
      <w:r w:rsidR="00B7790D">
        <w:rPr>
          <w:rFonts w:asciiTheme="majorBidi" w:hAnsiTheme="majorBidi" w:cstheme="majorBidi"/>
          <w:sz w:val="22"/>
          <w:szCs w:val="22"/>
          <w:lang w:bidi="he-IL"/>
        </w:rPr>
        <w:t xml:space="preserve">First, as mentioned above, the studies of Shu et al. (2012) failed to replicate in a lab (Kristal et al., 2020). Furthermore, </w:t>
      </w:r>
      <w:r w:rsidRPr="00223CAA">
        <w:rPr>
          <w:rFonts w:asciiTheme="majorBidi" w:hAnsiTheme="majorBidi" w:cstheme="majorBidi"/>
          <w:sz w:val="22"/>
          <w:szCs w:val="22"/>
          <w:lang w:bidi="he-IL"/>
        </w:rPr>
        <w:t>Pruckner and Sausgruber (2013) found</w:t>
      </w:r>
      <w:r w:rsidR="00040587">
        <w:rPr>
          <w:rFonts w:asciiTheme="majorBidi" w:hAnsiTheme="majorBidi" w:cstheme="majorBidi"/>
          <w:sz w:val="22"/>
          <w:szCs w:val="22"/>
          <w:lang w:bidi="he-IL"/>
        </w:rPr>
        <w:t xml:space="preserve">, in </w:t>
      </w:r>
      <w:r w:rsidR="00040587" w:rsidRPr="00223CAA">
        <w:rPr>
          <w:rFonts w:asciiTheme="majorBidi" w:hAnsiTheme="majorBidi" w:cstheme="majorBidi"/>
          <w:sz w:val="22"/>
          <w:szCs w:val="22"/>
          <w:lang w:bidi="he-IL"/>
        </w:rPr>
        <w:t>a field experiment on self-payment newspaper booths in Germany</w:t>
      </w:r>
      <w:r w:rsidR="00040587">
        <w:rPr>
          <w:rFonts w:asciiTheme="majorBidi" w:hAnsiTheme="majorBidi" w:cstheme="majorBidi"/>
          <w:sz w:val="22"/>
          <w:szCs w:val="22"/>
          <w:lang w:bidi="he-IL"/>
        </w:rPr>
        <w:t>,</w:t>
      </w:r>
      <w:r w:rsidRPr="00223CAA">
        <w:rPr>
          <w:rFonts w:asciiTheme="majorBidi" w:hAnsiTheme="majorBidi" w:cstheme="majorBidi"/>
          <w:sz w:val="22"/>
          <w:szCs w:val="22"/>
          <w:lang w:bidi="he-IL"/>
        </w:rPr>
        <w:t xml:space="preserve"> that a reminder that included reference to moral norms</w:t>
      </w:r>
      <w:r w:rsidR="00040587">
        <w:rPr>
          <w:rFonts w:asciiTheme="majorBidi" w:hAnsiTheme="majorBidi" w:cstheme="majorBidi"/>
          <w:sz w:val="22"/>
          <w:szCs w:val="22"/>
          <w:lang w:bidi="he-IL"/>
        </w:rPr>
        <w:t xml:space="preserve"> </w:t>
      </w:r>
      <w:r w:rsidRPr="00223CAA">
        <w:rPr>
          <w:rFonts w:asciiTheme="majorBidi" w:hAnsiTheme="majorBidi" w:cstheme="majorBidi"/>
          <w:sz w:val="22"/>
          <w:szCs w:val="22"/>
          <w:lang w:bidi="he-IL"/>
        </w:rPr>
        <w:t xml:space="preserve">increased self-payments, while one that referred to legal norms did not. Mazar, On and Ariely (2008) claimed that asking people to recall the Ten Commandments reduced cheating in the anonymous matrices task. However, a meta-analysis of a recent registered replication project of this experiment, </w:t>
      </w:r>
      <w:r w:rsidR="00040587">
        <w:rPr>
          <w:rFonts w:asciiTheme="majorBidi" w:hAnsiTheme="majorBidi" w:cstheme="majorBidi"/>
          <w:sz w:val="22"/>
          <w:szCs w:val="22"/>
          <w:lang w:bidi="he-IL"/>
        </w:rPr>
        <w:t xml:space="preserve">done </w:t>
      </w:r>
      <w:r w:rsidRPr="00223CAA">
        <w:rPr>
          <w:rFonts w:asciiTheme="majorBidi" w:hAnsiTheme="majorBidi" w:cstheme="majorBidi"/>
          <w:sz w:val="22"/>
          <w:szCs w:val="22"/>
          <w:lang w:bidi="he-IL"/>
        </w:rPr>
        <w:t xml:space="preserve">by 19 different labs, showed disconfirming results: in none of the cases this type of moral reminder reduced cheating significantly, and it increased cheating in </w:t>
      </w:r>
      <w:r w:rsidR="00195945">
        <w:rPr>
          <w:rFonts w:asciiTheme="majorBidi" w:hAnsiTheme="majorBidi" w:cstheme="majorBidi"/>
          <w:sz w:val="22"/>
          <w:szCs w:val="22"/>
          <w:lang w:bidi="he-IL"/>
        </w:rPr>
        <w:t>one</w:t>
      </w:r>
      <w:r w:rsidR="00195945" w:rsidRPr="00223CAA">
        <w:rPr>
          <w:rFonts w:asciiTheme="majorBidi" w:hAnsiTheme="majorBidi" w:cstheme="majorBidi"/>
          <w:sz w:val="22"/>
          <w:szCs w:val="22"/>
          <w:lang w:bidi="he-IL"/>
        </w:rPr>
        <w:t xml:space="preserve"> </w:t>
      </w:r>
      <w:r w:rsidRPr="00223CAA">
        <w:rPr>
          <w:rFonts w:asciiTheme="majorBidi" w:hAnsiTheme="majorBidi" w:cstheme="majorBidi"/>
          <w:sz w:val="22"/>
          <w:szCs w:val="22"/>
          <w:lang w:bidi="he-IL"/>
        </w:rPr>
        <w:t xml:space="preserve">case (Verschuere et al., 2018). </w:t>
      </w:r>
    </w:p>
    <w:p w:rsidR="00D7738D" w:rsidRPr="00223CAA" w:rsidRDefault="00D7738D" w:rsidP="0020295A">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 xml:space="preserve">Other studies examined the indirect effects of pledges on reducing biases in preference elicitation and survey responses. Carllson et al. (2013) asked survey respondents in Sweden and China to “promise to answer the questions in the survey as truthfully as possible,” which measured how much they would be willing to pay in increased taxes to reduce carbon emissions. They found that the oath led participants to provide willingness-to-pay (WTP) values that are considered more realistic (with less zeros or maximum values, and a lower variance). Similarly, Kemper, </w:t>
      </w:r>
      <w:r w:rsidRPr="00223CAA">
        <w:rPr>
          <w:rFonts w:asciiTheme="majorBidi" w:hAnsiTheme="majorBidi" w:cstheme="majorBidi"/>
          <w:color w:val="222222"/>
          <w:sz w:val="22"/>
          <w:szCs w:val="22"/>
          <w:shd w:val="clear" w:color="auto" w:fill="FFFFFF"/>
        </w:rPr>
        <w:t>Nayga, Popp, and Bazzani</w:t>
      </w:r>
      <w:r w:rsidRPr="00223CAA" w:rsidDel="005613AB">
        <w:rPr>
          <w:rFonts w:asciiTheme="majorBidi" w:hAnsiTheme="majorBidi" w:cstheme="majorBidi"/>
          <w:color w:val="000000" w:themeColor="text1"/>
          <w:sz w:val="22"/>
          <w:szCs w:val="22"/>
        </w:rPr>
        <w:t xml:space="preserve"> </w:t>
      </w:r>
      <w:r w:rsidRPr="00223CAA">
        <w:rPr>
          <w:rFonts w:asciiTheme="majorBidi" w:hAnsiTheme="majorBidi" w:cstheme="majorBidi"/>
          <w:color w:val="000000" w:themeColor="text1"/>
          <w:sz w:val="22"/>
          <w:szCs w:val="22"/>
        </w:rPr>
        <w:t xml:space="preserve">(2016) found that an honesty oath led to significantly lower WTP values, which are regarded as less biased. Thus, it appears that, when asked to pledge their honesty ex-ante, people take their promises seriously and curb their typical inclination to provide biased answers. </w:t>
      </w:r>
    </w:p>
    <w:p w:rsidR="00D7738D" w:rsidRPr="00223CAA" w:rsidRDefault="0020295A" w:rsidP="0020295A">
      <w:pPr>
        <w:spacing w:line="360" w:lineRule="auto"/>
        <w:ind w:firstLine="720"/>
        <w:jc w:val="both"/>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All of these findings suggest that p</w:t>
      </w:r>
      <w:r w:rsidR="00D7738D" w:rsidRPr="00223CAA">
        <w:rPr>
          <w:rFonts w:asciiTheme="majorBidi" w:hAnsiTheme="majorBidi" w:cstheme="majorBidi"/>
          <w:color w:val="000000" w:themeColor="text1"/>
          <w:sz w:val="22"/>
          <w:szCs w:val="22"/>
        </w:rPr>
        <w:t xml:space="preserve">ledges may </w:t>
      </w:r>
      <w:r w:rsidR="002814B5">
        <w:rPr>
          <w:rFonts w:asciiTheme="majorBidi" w:hAnsiTheme="majorBidi" w:cstheme="majorBidi"/>
          <w:color w:val="000000" w:themeColor="text1"/>
          <w:sz w:val="22"/>
          <w:szCs w:val="22"/>
        </w:rPr>
        <w:t xml:space="preserve">sometimes </w:t>
      </w:r>
      <w:r w:rsidR="00D7738D" w:rsidRPr="00223CAA">
        <w:rPr>
          <w:rFonts w:asciiTheme="majorBidi" w:hAnsiTheme="majorBidi" w:cstheme="majorBidi"/>
          <w:color w:val="000000" w:themeColor="text1"/>
          <w:sz w:val="22"/>
          <w:szCs w:val="22"/>
        </w:rPr>
        <w:t xml:space="preserve">be a useful tool for regulators in their attempts to balance regulatory efficiency and the “ease of doing business” with the need to protect the public interest from unethical behaviors. Indeed, some countries have already installed responsive regulatory approaches in some of their policies, using versions of ex-ante pledges or affidavits (e.g., Ivec &amp; Braithwaite, 2015). However, because they were part of larger reforms that included many other changes, it is hard to discern the actual impact of using pledges. Before we can argue for or against the use of pledges in regulation, it is critical to ascertain how, when, why, and to what extent would pledges prevent dishonest behavior, as well as to understand under which conditions pledges might be counterproductive and should thus be avoided. Clearly, the studies conducted to date do not yet allow us to answer these important questions.  </w:t>
      </w:r>
    </w:p>
    <w:p w:rsidR="00D7738D" w:rsidRPr="00223CAA" w:rsidRDefault="00D7738D" w:rsidP="00D20E3B">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 xml:space="preserve">Studying the mechanisms through which pledges operate would provide insights not only about how to design them in ways that would maximize their efficacy; it </w:t>
      </w:r>
      <w:r w:rsidR="00D20E3B" w:rsidRPr="00223CAA">
        <w:rPr>
          <w:rFonts w:asciiTheme="majorBidi" w:hAnsiTheme="majorBidi" w:cstheme="majorBidi"/>
          <w:color w:val="000000" w:themeColor="text1"/>
          <w:sz w:val="22"/>
          <w:szCs w:val="22"/>
        </w:rPr>
        <w:t xml:space="preserve">would </w:t>
      </w:r>
      <w:r w:rsidRPr="00223CAA">
        <w:rPr>
          <w:rFonts w:asciiTheme="majorBidi" w:hAnsiTheme="majorBidi" w:cstheme="majorBidi"/>
          <w:color w:val="000000" w:themeColor="text1"/>
          <w:sz w:val="22"/>
          <w:szCs w:val="22"/>
        </w:rPr>
        <w:t>also help determine in which conditions pledges would be most effective, so that they could achieve their ultimate aim: to contribute to building trust between generally normative people and their government. We could then create a situation in which the regulatory burden on “good” people could be lessened without a heavy reliance on</w:t>
      </w:r>
      <w:r w:rsidR="00FE4552">
        <w:rPr>
          <w:rFonts w:asciiTheme="majorBidi" w:hAnsiTheme="majorBidi" w:cstheme="majorBidi"/>
          <w:color w:val="000000" w:themeColor="text1"/>
          <w:sz w:val="22"/>
          <w:szCs w:val="22"/>
        </w:rPr>
        <w:t xml:space="preserve"> tedious </w:t>
      </w:r>
      <w:r w:rsidRPr="00223CAA">
        <w:rPr>
          <w:rFonts w:asciiTheme="majorBidi" w:hAnsiTheme="majorBidi" w:cstheme="majorBidi"/>
          <w:color w:val="000000" w:themeColor="text1"/>
          <w:sz w:val="22"/>
          <w:szCs w:val="22"/>
        </w:rPr>
        <w:t>bureaucratic mechanisms that reduce intrinsic compliance motivation (</w:t>
      </w:r>
      <w:r w:rsidRPr="00223CAA">
        <w:rPr>
          <w:rFonts w:asciiTheme="majorBidi" w:hAnsiTheme="majorBidi" w:cstheme="majorBidi"/>
          <w:color w:val="000000" w:themeColor="text1"/>
          <w:sz w:val="22"/>
          <w:szCs w:val="22"/>
          <w:shd w:val="clear" w:color="auto" w:fill="FFFFFF"/>
        </w:rPr>
        <w:t>Bowles &amp; Polania-Reyes, 2012</w:t>
      </w:r>
      <w:r w:rsidRPr="00223CAA">
        <w:rPr>
          <w:rFonts w:asciiTheme="majorBidi" w:hAnsiTheme="majorBidi" w:cstheme="majorBidi"/>
          <w:color w:val="000000" w:themeColor="text1"/>
          <w:sz w:val="22"/>
          <w:szCs w:val="22"/>
        </w:rPr>
        <w:t xml:space="preserve">)—while not jeopardizing public safety and enabling the building of mutual trust (e.g., Hardin, 2002). In the words of President Theodore Roosevelt's, regulators could then "speak softly and carry a big stick”, and may go far. </w:t>
      </w:r>
    </w:p>
    <w:p w:rsidR="00D7738D" w:rsidRPr="00223CAA" w:rsidRDefault="008B28AF" w:rsidP="008B28AF">
      <w:pPr>
        <w:spacing w:line="360" w:lineRule="auto"/>
        <w:jc w:val="both"/>
        <w:rPr>
          <w:rFonts w:asciiTheme="majorBidi" w:hAnsiTheme="majorBidi" w:cstheme="majorBidi"/>
          <w:sz w:val="22"/>
          <w:szCs w:val="22"/>
          <w:lang w:bidi="he-IL"/>
        </w:rPr>
      </w:pPr>
      <w:r>
        <w:rPr>
          <w:rFonts w:asciiTheme="majorBidi" w:hAnsiTheme="majorBidi" w:cstheme="majorBidi"/>
          <w:b/>
          <w:bCs/>
          <w:sz w:val="22"/>
          <w:szCs w:val="22"/>
          <w:lang w:bidi="he-IL"/>
        </w:rPr>
        <w:t>The current research</w:t>
      </w:r>
    </w:p>
    <w:p w:rsidR="00D7738D" w:rsidRPr="00223CAA" w:rsidRDefault="00D7738D" w:rsidP="00B71930">
      <w:pPr>
        <w:spacing w:line="360" w:lineRule="auto"/>
        <w:ind w:firstLine="720"/>
        <w:jc w:val="both"/>
        <w:rPr>
          <w:rFonts w:asciiTheme="majorBidi" w:hAnsiTheme="majorBidi" w:cstheme="majorBidi"/>
          <w:color w:val="000000" w:themeColor="text1"/>
          <w:sz w:val="22"/>
          <w:szCs w:val="22"/>
          <w:rtl/>
        </w:rPr>
      </w:pPr>
      <w:r w:rsidRPr="00223CAA">
        <w:rPr>
          <w:rFonts w:asciiTheme="majorBidi" w:hAnsiTheme="majorBidi" w:cstheme="majorBidi"/>
          <w:color w:val="000000" w:themeColor="text1"/>
          <w:sz w:val="22"/>
          <w:szCs w:val="22"/>
        </w:rPr>
        <w:t xml:space="preserve">Our current examination of pledges’ effects focuses on </w:t>
      </w:r>
      <w:r w:rsidR="00B71930">
        <w:rPr>
          <w:rFonts w:asciiTheme="majorBidi" w:hAnsiTheme="majorBidi" w:cstheme="majorBidi"/>
          <w:color w:val="000000" w:themeColor="text1"/>
          <w:sz w:val="22"/>
          <w:szCs w:val="22"/>
        </w:rPr>
        <w:t>three</w:t>
      </w:r>
      <w:r w:rsidRPr="00223CAA">
        <w:rPr>
          <w:rFonts w:asciiTheme="majorBidi" w:hAnsiTheme="majorBidi" w:cstheme="majorBidi"/>
          <w:color w:val="000000" w:themeColor="text1"/>
          <w:sz w:val="22"/>
          <w:szCs w:val="22"/>
        </w:rPr>
        <w:t xml:space="preserve"> main research questions that </w:t>
      </w:r>
      <w:r w:rsidR="000A5A2F" w:rsidRPr="00223CAA">
        <w:rPr>
          <w:rFonts w:asciiTheme="majorBidi" w:hAnsiTheme="majorBidi" w:cstheme="majorBidi"/>
          <w:color w:val="000000" w:themeColor="text1"/>
          <w:sz w:val="22"/>
          <w:szCs w:val="22"/>
        </w:rPr>
        <w:t xml:space="preserve">are both theoretically novel and significant, as well as practically important. First, we </w:t>
      </w:r>
      <w:r w:rsidRPr="00223CAA">
        <w:rPr>
          <w:rFonts w:asciiTheme="majorBidi" w:hAnsiTheme="majorBidi" w:cstheme="majorBidi"/>
          <w:color w:val="000000" w:themeColor="text1"/>
          <w:sz w:val="22"/>
          <w:szCs w:val="22"/>
        </w:rPr>
        <w:t>empirically test and determine the effectiveness of pledges in reducing dishonesty compared to traditional measures of prevent</w:t>
      </w:r>
      <w:r w:rsidR="00F21423">
        <w:rPr>
          <w:rFonts w:asciiTheme="majorBidi" w:hAnsiTheme="majorBidi" w:cstheme="majorBidi"/>
          <w:color w:val="000000" w:themeColor="text1"/>
          <w:sz w:val="22"/>
          <w:szCs w:val="22"/>
        </w:rPr>
        <w:t>ing dishonesty such as fines</w:t>
      </w:r>
      <w:r w:rsidRPr="00223CAA">
        <w:rPr>
          <w:rFonts w:asciiTheme="majorBidi" w:hAnsiTheme="majorBidi" w:cstheme="majorBidi"/>
          <w:color w:val="000000" w:themeColor="text1"/>
          <w:sz w:val="22"/>
          <w:szCs w:val="22"/>
        </w:rPr>
        <w:t>. Even those who believe that many people can be trusted to abide by their pledges recognize the need to maintain some monitoring mechanisms, with penalties for transgressions. Thus, it is crucial to understand the interaction between pledges and sanctions. The current research on sanctions provides evidence for two competing types o</w:t>
      </w:r>
      <w:r w:rsidR="00027A8C">
        <w:rPr>
          <w:rFonts w:asciiTheme="majorBidi" w:hAnsiTheme="majorBidi" w:cstheme="majorBidi"/>
          <w:color w:val="000000" w:themeColor="text1"/>
          <w:sz w:val="22"/>
          <w:szCs w:val="22"/>
        </w:rPr>
        <w:t>f interaction effects: crowding-out and crowding-</w:t>
      </w:r>
      <w:r w:rsidRPr="00223CAA">
        <w:rPr>
          <w:rFonts w:asciiTheme="majorBidi" w:hAnsiTheme="majorBidi" w:cstheme="majorBidi"/>
          <w:color w:val="000000" w:themeColor="text1"/>
          <w:sz w:val="22"/>
          <w:szCs w:val="22"/>
        </w:rPr>
        <w:t>in (Bowles et al., 2012). The most common finding is that sanctions, especially if they are not strong enough, can undermine compliance by crowding out intrinsic prosocial motivations</w:t>
      </w:r>
      <w:r w:rsidR="00FE4552">
        <w:rPr>
          <w:rFonts w:asciiTheme="majorBidi" w:hAnsiTheme="majorBidi" w:cstheme="majorBidi"/>
          <w:color w:val="000000" w:themeColor="text1"/>
          <w:sz w:val="22"/>
          <w:szCs w:val="22"/>
        </w:rPr>
        <w:t xml:space="preserve"> without providing a strong enough external incentive to comply</w:t>
      </w:r>
      <w:r w:rsidRPr="00223CAA">
        <w:rPr>
          <w:rFonts w:asciiTheme="majorBidi" w:hAnsiTheme="majorBidi" w:cstheme="majorBidi"/>
          <w:color w:val="000000" w:themeColor="text1"/>
          <w:sz w:val="22"/>
          <w:szCs w:val="22"/>
        </w:rPr>
        <w:t xml:space="preserve"> (Tenbrunsel &amp; Messick, 1999). In contrast, other studies suggest that, in some contexts, incentives such as monetary rewards increase voluntary compliance and prosocial behavior (e.g., Galbiati &amp; Vertova, 2014). To date, studies on</w:t>
      </w:r>
      <w:r w:rsidR="00027A8C">
        <w:rPr>
          <w:rFonts w:asciiTheme="majorBidi" w:hAnsiTheme="majorBidi" w:cstheme="majorBidi"/>
          <w:color w:val="000000" w:themeColor="text1"/>
          <w:sz w:val="22"/>
          <w:szCs w:val="22"/>
        </w:rPr>
        <w:t xml:space="preserve"> crowding-out </w:t>
      </w:r>
      <w:r w:rsidRPr="00223CAA">
        <w:rPr>
          <w:rFonts w:asciiTheme="majorBidi" w:hAnsiTheme="majorBidi" w:cstheme="majorBidi"/>
          <w:color w:val="000000" w:themeColor="text1"/>
          <w:sz w:val="22"/>
          <w:szCs w:val="22"/>
        </w:rPr>
        <w:t xml:space="preserve">have focused on altruism—participants in public good experiments helping others and giving charitable donations—and less on honesty. Studying the joint effect of incentives and pledges on honesty is hence an important step toward understanding how pledges operate in the real world.  </w:t>
      </w:r>
    </w:p>
    <w:p w:rsidR="00027A8C" w:rsidRDefault="000A5A2F" w:rsidP="00F21423">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rPr>
        <w:t xml:space="preserve">The second focus of the current research is whether and how the effectiveness of pledges decays over time. In many situations, people are routinely asked to give pledges before they do a task or fulfill their responsibilities. For example, students are often asked, before they begin a test, to pledge that they will not cheat on it; public </w:t>
      </w:r>
      <w:r w:rsidR="00027A8C">
        <w:rPr>
          <w:rFonts w:asciiTheme="majorBidi" w:hAnsiTheme="majorBidi" w:cstheme="majorBidi"/>
          <w:color w:val="000000" w:themeColor="text1"/>
          <w:sz w:val="22"/>
          <w:szCs w:val="22"/>
        </w:rPr>
        <w:t>officials</w:t>
      </w:r>
      <w:r w:rsidRPr="00223CAA">
        <w:rPr>
          <w:rFonts w:asciiTheme="majorBidi" w:hAnsiTheme="majorBidi" w:cstheme="majorBidi"/>
          <w:color w:val="000000" w:themeColor="text1"/>
          <w:sz w:val="22"/>
          <w:szCs w:val="22"/>
        </w:rPr>
        <w:t xml:space="preserve"> pledge their ethicality before taking office; and witnesses in trials take an oath of truthfulness before providing their testimony. To date, studies on the effectiveness of pledges have only examined </w:t>
      </w:r>
      <w:r w:rsidR="00147DBB" w:rsidRPr="00223CAA">
        <w:rPr>
          <w:rFonts w:asciiTheme="majorBidi" w:hAnsiTheme="majorBidi" w:cstheme="majorBidi"/>
          <w:color w:val="000000" w:themeColor="text1"/>
          <w:sz w:val="22"/>
          <w:szCs w:val="22"/>
        </w:rPr>
        <w:t>what happens immediately afterwards</w:t>
      </w:r>
      <w:r w:rsidRPr="00223CAA">
        <w:rPr>
          <w:rFonts w:asciiTheme="majorBidi" w:hAnsiTheme="majorBidi" w:cstheme="majorBidi"/>
          <w:color w:val="000000" w:themeColor="text1"/>
          <w:sz w:val="22"/>
          <w:szCs w:val="22"/>
        </w:rPr>
        <w:t xml:space="preserve"> (e.g., Shu et al., 2012)</w:t>
      </w:r>
      <w:r w:rsidR="00F21423">
        <w:rPr>
          <w:rFonts w:asciiTheme="majorBidi" w:hAnsiTheme="majorBidi" w:cstheme="majorBidi"/>
          <w:color w:val="000000" w:themeColor="text1"/>
          <w:sz w:val="22"/>
          <w:szCs w:val="22"/>
        </w:rPr>
        <w:t xml:space="preserve"> focused of one-shot choices only. </w:t>
      </w:r>
      <w:r w:rsidRPr="00223CAA">
        <w:rPr>
          <w:rFonts w:asciiTheme="majorBidi" w:hAnsiTheme="majorBidi" w:cstheme="majorBidi"/>
          <w:color w:val="000000" w:themeColor="text1"/>
          <w:sz w:val="22"/>
          <w:szCs w:val="22"/>
        </w:rPr>
        <w:t xml:space="preserve">However, in many situations </w:t>
      </w:r>
      <w:r w:rsidR="00147DBB" w:rsidRPr="00223CAA">
        <w:rPr>
          <w:rFonts w:asciiTheme="majorBidi" w:hAnsiTheme="majorBidi" w:cstheme="majorBidi"/>
          <w:color w:val="000000" w:themeColor="text1"/>
          <w:sz w:val="22"/>
          <w:szCs w:val="22"/>
        </w:rPr>
        <w:t xml:space="preserve">(like the examples above) the opportunity to cheat remains </w:t>
      </w:r>
      <w:r w:rsidR="00F21423">
        <w:rPr>
          <w:rFonts w:asciiTheme="majorBidi" w:hAnsiTheme="majorBidi" w:cstheme="majorBidi"/>
          <w:color w:val="000000" w:themeColor="text1"/>
          <w:sz w:val="22"/>
          <w:szCs w:val="22"/>
        </w:rPr>
        <w:t xml:space="preserve">and repeats </w:t>
      </w:r>
      <w:r w:rsidR="00147DBB" w:rsidRPr="00223CAA">
        <w:rPr>
          <w:rFonts w:asciiTheme="majorBidi" w:hAnsiTheme="majorBidi" w:cstheme="majorBidi"/>
          <w:color w:val="000000" w:themeColor="text1"/>
          <w:sz w:val="22"/>
          <w:szCs w:val="22"/>
        </w:rPr>
        <w:t xml:space="preserve">for a considerable period of time </w:t>
      </w:r>
      <w:r w:rsidR="00F21423">
        <w:rPr>
          <w:rFonts w:asciiTheme="majorBidi" w:hAnsiTheme="majorBidi" w:cstheme="majorBidi"/>
          <w:color w:val="000000" w:themeColor="text1"/>
          <w:sz w:val="22"/>
          <w:szCs w:val="22"/>
        </w:rPr>
        <w:t>and</w:t>
      </w:r>
      <w:r w:rsidR="00147DBB" w:rsidRPr="00223CAA">
        <w:rPr>
          <w:rFonts w:asciiTheme="majorBidi" w:hAnsiTheme="majorBidi" w:cstheme="majorBidi"/>
          <w:color w:val="000000" w:themeColor="text1"/>
          <w:sz w:val="22"/>
          <w:szCs w:val="22"/>
        </w:rPr>
        <w:t xml:space="preserve"> the effect of the pledge </w:t>
      </w:r>
      <w:r w:rsidR="00F21423">
        <w:rPr>
          <w:rFonts w:asciiTheme="majorBidi" w:hAnsiTheme="majorBidi" w:cstheme="majorBidi"/>
          <w:color w:val="000000" w:themeColor="text1"/>
          <w:sz w:val="22"/>
          <w:szCs w:val="22"/>
        </w:rPr>
        <w:t>might</w:t>
      </w:r>
      <w:r w:rsidR="00147DBB" w:rsidRPr="00223CAA">
        <w:rPr>
          <w:rFonts w:asciiTheme="majorBidi" w:hAnsiTheme="majorBidi" w:cstheme="majorBidi"/>
          <w:color w:val="000000" w:themeColor="text1"/>
          <w:sz w:val="22"/>
          <w:szCs w:val="22"/>
        </w:rPr>
        <w:t xml:space="preserve"> fade away or decay</w:t>
      </w:r>
      <w:r w:rsidRPr="00223CAA">
        <w:rPr>
          <w:rFonts w:asciiTheme="majorBidi" w:hAnsiTheme="majorBidi" w:cstheme="majorBidi"/>
          <w:color w:val="000000" w:themeColor="text1"/>
          <w:sz w:val="22"/>
          <w:szCs w:val="22"/>
        </w:rPr>
        <w:t xml:space="preserve">. Understanding the time frame of the effect of pledges on ethical behavior is crucial to understanding the nature of their effect both theoretically as well as from a prescriptive point of view of when pledges should be </w:t>
      </w:r>
      <w:r w:rsidR="00AE4557" w:rsidRPr="00223CAA">
        <w:rPr>
          <w:rFonts w:asciiTheme="majorBidi" w:hAnsiTheme="majorBidi" w:cstheme="majorBidi"/>
          <w:color w:val="000000" w:themeColor="text1"/>
          <w:sz w:val="22"/>
          <w:szCs w:val="22"/>
          <w:lang w:bidi="he-IL"/>
        </w:rPr>
        <w:t>used</w:t>
      </w:r>
      <w:r w:rsidR="008E6D47" w:rsidRPr="00223CAA">
        <w:rPr>
          <w:rFonts w:asciiTheme="majorBidi" w:hAnsiTheme="majorBidi" w:cstheme="majorBidi"/>
          <w:color w:val="000000" w:themeColor="text1"/>
          <w:sz w:val="22"/>
          <w:szCs w:val="22"/>
        </w:rPr>
        <w:t xml:space="preserve">. Additionally, it would be important to ascertain when should pledges be </w:t>
      </w:r>
      <w:r w:rsidRPr="00223CAA">
        <w:rPr>
          <w:rFonts w:asciiTheme="majorBidi" w:hAnsiTheme="majorBidi" w:cstheme="majorBidi"/>
          <w:color w:val="000000" w:themeColor="text1"/>
          <w:sz w:val="22"/>
          <w:szCs w:val="22"/>
        </w:rPr>
        <w:t>renewed</w:t>
      </w:r>
      <w:r w:rsidR="008E6D47" w:rsidRPr="00223CAA">
        <w:rPr>
          <w:rFonts w:asciiTheme="majorBidi" w:hAnsiTheme="majorBidi" w:cstheme="majorBidi"/>
          <w:color w:val="000000" w:themeColor="text1"/>
          <w:sz w:val="22"/>
          <w:szCs w:val="22"/>
        </w:rPr>
        <w:t xml:space="preserve"> </w:t>
      </w:r>
      <w:r w:rsidRPr="00223CAA">
        <w:rPr>
          <w:rFonts w:asciiTheme="majorBidi" w:hAnsiTheme="majorBidi" w:cstheme="majorBidi"/>
          <w:color w:val="000000" w:themeColor="text1"/>
          <w:sz w:val="22"/>
          <w:szCs w:val="22"/>
        </w:rPr>
        <w:t xml:space="preserve">or reinforced using reminders. </w:t>
      </w:r>
    </w:p>
    <w:p w:rsidR="00643DA8" w:rsidRDefault="00027A8C" w:rsidP="002033B8">
      <w:pPr>
        <w:spacing w:line="360" w:lineRule="auto"/>
        <w:ind w:firstLine="720"/>
        <w:jc w:val="both"/>
        <w:rPr>
          <w:rFonts w:asciiTheme="majorBidi" w:hAnsiTheme="majorBidi" w:cstheme="majorBidi"/>
          <w:sz w:val="22"/>
          <w:szCs w:val="22"/>
          <w:lang w:bidi="he-IL"/>
        </w:rPr>
      </w:pPr>
      <w:r>
        <w:rPr>
          <w:rFonts w:asciiTheme="majorBidi" w:hAnsiTheme="majorBidi" w:cstheme="majorBidi"/>
          <w:sz w:val="22"/>
          <w:szCs w:val="22"/>
          <w:lang w:bidi="he-IL"/>
        </w:rPr>
        <w:t>Lastly</w:t>
      </w:r>
      <w:r w:rsidR="00D94EF0" w:rsidRPr="00223CAA">
        <w:rPr>
          <w:rFonts w:asciiTheme="majorBidi" w:hAnsiTheme="majorBidi" w:cstheme="majorBidi"/>
          <w:sz w:val="22"/>
          <w:szCs w:val="22"/>
          <w:lang w:bidi="he-IL"/>
        </w:rPr>
        <w:t xml:space="preserve">, </w:t>
      </w:r>
      <w:r>
        <w:rPr>
          <w:rFonts w:asciiTheme="majorBidi" w:hAnsiTheme="majorBidi" w:cstheme="majorBidi"/>
          <w:sz w:val="22"/>
          <w:szCs w:val="22"/>
          <w:lang w:bidi="he-IL"/>
        </w:rPr>
        <w:t xml:space="preserve">the effects of pledges might be limited to only some of the people, because there could be significant heterogeneity in at least two important individual differences. First, pledges might only affect those who cheat to a relatively small extent, because the marginal gain they could have from cheating is small. In contrast, if a person wishes to increase their gains by cheating to a large (or maximal) degree, pledging their honesty beforehand might not have a substantial effect. Second, some people are, a-priori, more willing than others to follow rules, guidelines and regulations (e.g., ). If pledges would be found to affect only those who are already relatively compliant, the merits of pledges as policy instruments might be moot. </w:t>
      </w:r>
      <w:r w:rsidR="00B71930">
        <w:rPr>
          <w:rFonts w:asciiTheme="majorBidi" w:hAnsiTheme="majorBidi" w:cstheme="majorBidi"/>
          <w:sz w:val="22"/>
          <w:szCs w:val="22"/>
          <w:lang w:bidi="he-IL"/>
        </w:rPr>
        <w:t xml:space="preserve">Thus, to summarize, our study </w:t>
      </w:r>
      <w:r w:rsidR="00B34FB6">
        <w:rPr>
          <w:rFonts w:asciiTheme="majorBidi" w:hAnsiTheme="majorBidi" w:cstheme="majorBidi"/>
          <w:sz w:val="22"/>
          <w:szCs w:val="22"/>
          <w:lang w:bidi="he-IL"/>
        </w:rPr>
        <w:t xml:space="preserve">extends previous findings and </w:t>
      </w:r>
      <w:r w:rsidR="00B71930">
        <w:rPr>
          <w:rFonts w:asciiTheme="majorBidi" w:hAnsiTheme="majorBidi" w:cstheme="majorBidi"/>
          <w:sz w:val="22"/>
          <w:szCs w:val="22"/>
          <w:lang w:bidi="he-IL"/>
        </w:rPr>
        <w:t xml:space="preserve">explores how </w:t>
      </w:r>
      <w:r w:rsidR="002033B8">
        <w:rPr>
          <w:rFonts w:asciiTheme="majorBidi" w:hAnsiTheme="majorBidi" w:cstheme="majorBidi"/>
          <w:sz w:val="22"/>
          <w:szCs w:val="22"/>
          <w:lang w:bidi="he-IL"/>
        </w:rPr>
        <w:t xml:space="preserve">much </w:t>
      </w:r>
      <w:r w:rsidR="00B71930">
        <w:rPr>
          <w:rFonts w:asciiTheme="majorBidi" w:hAnsiTheme="majorBidi" w:cstheme="majorBidi"/>
          <w:sz w:val="22"/>
          <w:szCs w:val="22"/>
          <w:lang w:bidi="he-IL"/>
        </w:rPr>
        <w:t xml:space="preserve">honesty pledges </w:t>
      </w:r>
      <w:r w:rsidR="002033B8">
        <w:rPr>
          <w:rFonts w:asciiTheme="majorBidi" w:hAnsiTheme="majorBidi" w:cstheme="majorBidi"/>
          <w:sz w:val="22"/>
          <w:szCs w:val="22"/>
          <w:lang w:bidi="he-IL"/>
        </w:rPr>
        <w:t>could reduce</w:t>
      </w:r>
      <w:r w:rsidR="00B71930">
        <w:rPr>
          <w:rFonts w:asciiTheme="majorBidi" w:hAnsiTheme="majorBidi" w:cstheme="majorBidi"/>
          <w:sz w:val="22"/>
          <w:szCs w:val="22"/>
          <w:lang w:bidi="he-IL"/>
        </w:rPr>
        <w:t xml:space="preserve"> dishonesty a) compared to fines, b) over time, and c) between different people. </w:t>
      </w:r>
    </w:p>
    <w:p w:rsidR="006448F7" w:rsidRPr="00223CAA" w:rsidRDefault="006448F7" w:rsidP="00E0085E">
      <w:pPr>
        <w:spacing w:line="360" w:lineRule="auto"/>
        <w:jc w:val="center"/>
        <w:rPr>
          <w:rFonts w:asciiTheme="majorBidi" w:hAnsiTheme="majorBidi" w:cstheme="majorBidi"/>
          <w:b/>
          <w:bCs/>
          <w:sz w:val="22"/>
          <w:szCs w:val="22"/>
          <w:lang w:bidi="he-IL"/>
        </w:rPr>
      </w:pPr>
      <w:r w:rsidRPr="00223CAA">
        <w:rPr>
          <w:rFonts w:asciiTheme="majorBidi" w:hAnsiTheme="majorBidi" w:cstheme="majorBidi"/>
          <w:b/>
          <w:bCs/>
          <w:sz w:val="22"/>
          <w:szCs w:val="22"/>
          <w:lang w:bidi="he-IL"/>
        </w:rPr>
        <w:t>Method</w:t>
      </w:r>
    </w:p>
    <w:p w:rsidR="006448F7" w:rsidRPr="00223CAA" w:rsidRDefault="006448F7" w:rsidP="009860B5">
      <w:pPr>
        <w:spacing w:line="360" w:lineRule="auto"/>
        <w:jc w:val="both"/>
        <w:rPr>
          <w:rFonts w:asciiTheme="majorBidi" w:hAnsiTheme="majorBidi" w:cstheme="majorBidi"/>
          <w:sz w:val="22"/>
          <w:szCs w:val="22"/>
          <w:lang w:bidi="he-IL"/>
        </w:rPr>
      </w:pPr>
      <w:r w:rsidRPr="00223CAA">
        <w:rPr>
          <w:rFonts w:asciiTheme="majorBidi" w:hAnsiTheme="majorBidi" w:cstheme="majorBidi"/>
          <w:i/>
          <w:iCs/>
          <w:sz w:val="22"/>
          <w:szCs w:val="22"/>
          <w:lang w:bidi="he-IL"/>
        </w:rPr>
        <w:t xml:space="preserve">Participants. </w:t>
      </w:r>
      <w:r w:rsidRPr="00223CAA">
        <w:rPr>
          <w:rFonts w:asciiTheme="majorBidi" w:hAnsiTheme="majorBidi" w:cstheme="majorBidi"/>
          <w:sz w:val="22"/>
          <w:szCs w:val="22"/>
          <w:lang w:bidi="he-IL"/>
        </w:rPr>
        <w:t xml:space="preserve">We sampled 1,195 participants from Prolific Academic </w:t>
      </w:r>
      <w:r w:rsidR="009860B5">
        <w:rPr>
          <w:rFonts w:asciiTheme="majorBidi" w:hAnsiTheme="majorBidi" w:cstheme="majorBidi"/>
          <w:sz w:val="22"/>
          <w:szCs w:val="22"/>
          <w:lang w:bidi="he-IL"/>
        </w:rPr>
        <w:t xml:space="preserve">(http://prolific.ac, which has </w:t>
      </w:r>
      <w:r w:rsidR="00C22402">
        <w:rPr>
          <w:rFonts w:asciiTheme="majorBidi" w:hAnsiTheme="majorBidi" w:cstheme="majorBidi"/>
          <w:sz w:val="22"/>
          <w:szCs w:val="22"/>
          <w:lang w:bidi="he-IL"/>
        </w:rPr>
        <w:t xml:space="preserve">been </w:t>
      </w:r>
      <w:r w:rsidR="009860B5">
        <w:rPr>
          <w:rFonts w:asciiTheme="majorBidi" w:hAnsiTheme="majorBidi" w:cstheme="majorBidi"/>
          <w:sz w:val="22"/>
          <w:szCs w:val="22"/>
          <w:lang w:bidi="he-IL"/>
        </w:rPr>
        <w:t xml:space="preserve">shown to produce high quality data, e.g., Peer et al., 2017). We </w:t>
      </w:r>
      <w:r w:rsidRPr="00223CAA">
        <w:rPr>
          <w:rFonts w:asciiTheme="majorBidi" w:hAnsiTheme="majorBidi" w:cstheme="majorBidi"/>
          <w:sz w:val="22"/>
          <w:szCs w:val="22"/>
          <w:lang w:bidi="he-IL"/>
        </w:rPr>
        <w:t xml:space="preserve">excluded 37 participants whose </w:t>
      </w:r>
      <w:r w:rsidR="00B97993" w:rsidRPr="00223CAA">
        <w:rPr>
          <w:rFonts w:asciiTheme="majorBidi" w:hAnsiTheme="majorBidi" w:cstheme="majorBidi"/>
          <w:sz w:val="22"/>
          <w:szCs w:val="22"/>
          <w:lang w:bidi="he-IL"/>
        </w:rPr>
        <w:t>IP address</w:t>
      </w:r>
      <w:r w:rsidRPr="00223CAA">
        <w:rPr>
          <w:rFonts w:asciiTheme="majorBidi" w:hAnsiTheme="majorBidi" w:cstheme="majorBidi"/>
          <w:sz w:val="22"/>
          <w:szCs w:val="22"/>
          <w:lang w:bidi="he-IL"/>
        </w:rPr>
        <w:t xml:space="preserve"> appeared twice. The final sample included 1158 participants with 54% female. Age ranged from 18 to 86 with a mean of 34 (SD=12.3). Participants received 0.50 GBP as base payment plus a bonus based on their performance in the study.</w:t>
      </w:r>
    </w:p>
    <w:p w:rsidR="00AE48F2" w:rsidRDefault="009860B5" w:rsidP="00AE48F2">
      <w:pPr>
        <w:spacing w:line="360" w:lineRule="auto"/>
        <w:ind w:firstLine="720"/>
        <w:jc w:val="both"/>
        <w:rPr>
          <w:rFonts w:asciiTheme="majorBidi" w:hAnsiTheme="majorBidi" w:cstheme="majorBidi"/>
          <w:sz w:val="22"/>
          <w:szCs w:val="22"/>
          <w:lang w:bidi="he-IL"/>
        </w:rPr>
      </w:pPr>
      <w:r w:rsidRPr="00223CAA">
        <w:rPr>
          <w:rFonts w:asciiTheme="majorBidi" w:hAnsiTheme="majorBidi" w:cstheme="majorBidi"/>
          <w:i/>
          <w:iCs/>
          <w:sz w:val="22"/>
          <w:szCs w:val="22"/>
          <w:lang w:bidi="he-IL"/>
        </w:rPr>
        <w:t xml:space="preserve">Design and procedure. </w:t>
      </w:r>
      <w:r w:rsidRPr="00223CAA">
        <w:rPr>
          <w:rFonts w:asciiTheme="majorBidi" w:hAnsiTheme="majorBidi" w:cstheme="majorBidi"/>
          <w:sz w:val="22"/>
          <w:szCs w:val="22"/>
          <w:lang w:bidi="he-IL"/>
        </w:rPr>
        <w:t>Participants were invited to a study about “Problem Solving” and were first given instructions about the main task they will perform in the study. The task participants received was an online version of the matrices task (Mazar et al., 2008). In this task, participants are presented with a 4 X 3 table of 12 numbers, each with two decimal digits (e.g., 4.52) and they have to find two numbers that when added together result in exactly 10 (e.g., 4.52 and 5.48). In the original paper version, participants receive 20 matrices on one sheet of paper and are given 5 minutes to solve as many problems as they can. In the</w:t>
      </w:r>
      <w:r>
        <w:rPr>
          <w:rFonts w:asciiTheme="majorBidi" w:hAnsiTheme="majorBidi" w:cstheme="majorBidi"/>
          <w:sz w:val="22"/>
          <w:szCs w:val="22"/>
          <w:lang w:bidi="he-IL"/>
        </w:rPr>
        <w:t xml:space="preserve"> online version that we created, </w:t>
      </w:r>
      <w:r w:rsidRPr="00223CAA">
        <w:rPr>
          <w:rFonts w:asciiTheme="majorBidi" w:hAnsiTheme="majorBidi" w:cstheme="majorBidi"/>
          <w:sz w:val="22"/>
          <w:szCs w:val="22"/>
          <w:lang w:bidi="he-IL"/>
        </w:rPr>
        <w:t>each problem was displayed separately on a web page with a timer of 20 seconds, and two option buttons: “Found it” or “No”. The option for “No” is pre-selected by default unless the participant changes it to “Found it” before 20 seconds elapse</w:t>
      </w:r>
      <w:r w:rsidR="00AE48F2">
        <w:rPr>
          <w:rFonts w:asciiTheme="majorBidi" w:hAnsiTheme="majorBidi" w:cstheme="majorBidi" w:hint="cs"/>
          <w:sz w:val="22"/>
          <w:szCs w:val="22"/>
          <w:rtl/>
          <w:lang w:bidi="he-IL"/>
        </w:rPr>
        <w:t xml:space="preserve"> </w:t>
      </w:r>
      <w:r w:rsidR="00AE48F2">
        <w:rPr>
          <w:rFonts w:asciiTheme="majorBidi" w:hAnsiTheme="majorBidi" w:cstheme="majorBidi"/>
          <w:sz w:val="22"/>
          <w:szCs w:val="22"/>
          <w:lang w:bidi="he-IL"/>
        </w:rPr>
        <w:t>(see Figure 1)</w:t>
      </w:r>
      <w:r w:rsidRPr="00223CAA">
        <w:rPr>
          <w:rFonts w:asciiTheme="majorBidi" w:hAnsiTheme="majorBidi" w:cstheme="majorBidi"/>
          <w:sz w:val="22"/>
          <w:szCs w:val="22"/>
          <w:lang w:bidi="he-IL"/>
        </w:rPr>
        <w:t>. After 20 seconds, the pa</w:t>
      </w:r>
      <w:r w:rsidR="00AE48F2">
        <w:rPr>
          <w:rFonts w:asciiTheme="majorBidi" w:hAnsiTheme="majorBidi" w:cstheme="majorBidi"/>
          <w:sz w:val="22"/>
          <w:szCs w:val="22"/>
          <w:lang w:bidi="he-IL"/>
        </w:rPr>
        <w:t xml:space="preserve">ge advances to the next problem. </w:t>
      </w:r>
      <w:r w:rsidR="00AE48F2" w:rsidRPr="00223CAA">
        <w:rPr>
          <w:rFonts w:asciiTheme="majorBidi" w:hAnsiTheme="majorBidi" w:cstheme="majorBidi"/>
          <w:sz w:val="22"/>
          <w:szCs w:val="22"/>
          <w:lang w:bidi="he-IL"/>
        </w:rPr>
        <w:t>Participants first read a short explanation on how to solve the matrix problem (find the two numbers that add up to 10) and were asked to summarize those instructions in their own words before proceeding. Then, participants were given a practice problem with 20 seconds to solve it (Figure 1). After 20 seconds, participants were shown a page in which they were asked to fill in the two solution numbers (e.g., 3.42 and 6.58). In the practice problem, these numbers were pre-filled to show participants the correct solution.</w:t>
      </w:r>
      <w:r w:rsidR="00AE48F2">
        <w:rPr>
          <w:rFonts w:asciiTheme="majorBidi" w:hAnsiTheme="majorBidi" w:cstheme="majorBidi"/>
          <w:sz w:val="22"/>
          <w:szCs w:val="22"/>
          <w:lang w:bidi="he-IL"/>
        </w:rPr>
        <w:t xml:space="preserve"> </w:t>
      </w:r>
    </w:p>
    <w:p w:rsidR="009860B5" w:rsidRPr="00223CAA" w:rsidRDefault="009860B5" w:rsidP="009860B5">
      <w:pPr>
        <w:spacing w:line="360" w:lineRule="auto"/>
        <w:rPr>
          <w:rFonts w:asciiTheme="majorBidi" w:hAnsiTheme="majorBidi" w:cstheme="majorBidi"/>
          <w:sz w:val="22"/>
          <w:szCs w:val="22"/>
          <w:lang w:bidi="he-IL"/>
        </w:rPr>
      </w:pPr>
    </w:p>
    <w:p w:rsidR="009860B5" w:rsidRPr="00223CAA" w:rsidRDefault="009860B5" w:rsidP="009860B5">
      <w:pPr>
        <w:spacing w:line="360" w:lineRule="auto"/>
        <w:rPr>
          <w:rFonts w:asciiTheme="majorBidi" w:hAnsiTheme="majorBidi" w:cstheme="majorBidi"/>
          <w:sz w:val="22"/>
          <w:szCs w:val="22"/>
          <w:lang w:bidi="he-IL"/>
        </w:rPr>
      </w:pPr>
      <w:r w:rsidRPr="00223CAA">
        <w:rPr>
          <w:rFonts w:asciiTheme="majorBidi" w:hAnsiTheme="majorBidi" w:cstheme="majorBidi"/>
          <w:b/>
          <w:bCs/>
          <w:sz w:val="22"/>
          <w:szCs w:val="22"/>
          <w:lang w:bidi="he-IL"/>
        </w:rPr>
        <w:t xml:space="preserve">Figure 1. </w:t>
      </w:r>
      <w:r w:rsidRPr="00223CAA">
        <w:rPr>
          <w:rFonts w:asciiTheme="majorBidi" w:hAnsiTheme="majorBidi" w:cstheme="majorBidi"/>
          <w:sz w:val="22"/>
          <w:szCs w:val="22"/>
          <w:lang w:bidi="he-IL"/>
        </w:rPr>
        <w:t xml:space="preserve">Example of matrix problem used in the online study. </w:t>
      </w:r>
    </w:p>
    <w:p w:rsidR="009860B5" w:rsidRPr="00223CAA" w:rsidRDefault="009860B5" w:rsidP="009860B5">
      <w:pPr>
        <w:spacing w:line="360" w:lineRule="auto"/>
        <w:jc w:val="center"/>
        <w:rPr>
          <w:rFonts w:asciiTheme="majorBidi" w:hAnsiTheme="majorBidi" w:cstheme="majorBidi"/>
          <w:i/>
          <w:iCs/>
          <w:sz w:val="22"/>
          <w:szCs w:val="22"/>
          <w:lang w:bidi="he-IL"/>
        </w:rPr>
      </w:pPr>
      <w:r w:rsidRPr="00223CAA">
        <w:rPr>
          <w:rFonts w:asciiTheme="majorBidi" w:hAnsiTheme="majorBidi" w:cstheme="majorBidi"/>
          <w:i/>
          <w:iCs/>
          <w:noProof/>
          <w:sz w:val="22"/>
          <w:szCs w:val="22"/>
          <w:lang w:bidi="he-IL"/>
        </w:rPr>
        <w:drawing>
          <wp:inline distT="0" distB="0" distL="0" distR="0" wp14:anchorId="1C58D508" wp14:editId="16F15B04">
            <wp:extent cx="2737380" cy="2035581"/>
            <wp:effectExtent l="25400" t="25400" r="31750" b="22225"/>
            <wp:docPr id="2" name="Picture 2" descr="../../../../Desktop/Screen%20Shot%202019-05-15%20at%201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05-15%20at%2012.36.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69451" cy="2059430"/>
                    </a:xfrm>
                    <a:prstGeom prst="rect">
                      <a:avLst/>
                    </a:prstGeom>
                    <a:noFill/>
                    <a:ln>
                      <a:solidFill>
                        <a:schemeClr val="accent1"/>
                      </a:solidFill>
                    </a:ln>
                  </pic:spPr>
                </pic:pic>
              </a:graphicData>
            </a:graphic>
          </wp:inline>
        </w:drawing>
      </w:r>
    </w:p>
    <w:p w:rsidR="002B4FFF" w:rsidRPr="00223CAA" w:rsidRDefault="00107A01" w:rsidP="00AE7D26">
      <w:pPr>
        <w:spacing w:line="360" w:lineRule="auto"/>
        <w:ind w:firstLine="720"/>
        <w:jc w:val="both"/>
        <w:rPr>
          <w:rFonts w:asciiTheme="majorBidi" w:hAnsiTheme="majorBidi" w:cstheme="majorBidi"/>
          <w:sz w:val="22"/>
          <w:szCs w:val="22"/>
          <w:lang w:bidi="he-IL"/>
        </w:rPr>
      </w:pPr>
      <w:r>
        <w:rPr>
          <w:rFonts w:asciiTheme="majorBidi" w:hAnsiTheme="majorBidi" w:cstheme="majorBidi"/>
          <w:sz w:val="22"/>
          <w:szCs w:val="22"/>
          <w:lang w:bidi="he-IL"/>
        </w:rPr>
        <w:t xml:space="preserve">Participants </w:t>
      </w:r>
      <w:r w:rsidR="00AE7D26">
        <w:rPr>
          <w:rFonts w:asciiTheme="majorBidi" w:hAnsiTheme="majorBidi" w:cstheme="majorBidi"/>
          <w:sz w:val="22"/>
          <w:szCs w:val="22"/>
          <w:lang w:bidi="he-IL"/>
        </w:rPr>
        <w:t>assigned to</w:t>
      </w:r>
      <w:r>
        <w:rPr>
          <w:rFonts w:asciiTheme="majorBidi" w:hAnsiTheme="majorBidi" w:cstheme="majorBidi"/>
          <w:sz w:val="22"/>
          <w:szCs w:val="22"/>
          <w:lang w:bidi="he-IL"/>
        </w:rPr>
        <w:t xml:space="preserve"> </w:t>
      </w:r>
      <w:r w:rsidR="00AE7D26">
        <w:rPr>
          <w:rFonts w:asciiTheme="majorBidi" w:hAnsiTheme="majorBidi" w:cstheme="majorBidi"/>
          <w:sz w:val="22"/>
          <w:szCs w:val="22"/>
          <w:lang w:bidi="he-IL"/>
        </w:rPr>
        <w:t xml:space="preserve">the “Fast track” </w:t>
      </w:r>
      <w:r w:rsidR="003356CF" w:rsidRPr="00223CAA">
        <w:rPr>
          <w:rFonts w:asciiTheme="majorBidi" w:hAnsiTheme="majorBidi" w:cstheme="majorBidi"/>
          <w:sz w:val="22"/>
          <w:szCs w:val="22"/>
          <w:lang w:bidi="he-IL"/>
        </w:rPr>
        <w:t>were</w:t>
      </w:r>
      <w:r w:rsidR="006448F7" w:rsidRPr="00223CAA">
        <w:rPr>
          <w:rFonts w:asciiTheme="majorBidi" w:hAnsiTheme="majorBidi" w:cstheme="majorBidi"/>
          <w:sz w:val="22"/>
          <w:szCs w:val="22"/>
          <w:lang w:bidi="he-IL"/>
        </w:rPr>
        <w:t xml:space="preserve"> asked to </w:t>
      </w:r>
      <w:r w:rsidR="002B4FFF" w:rsidRPr="00223CAA">
        <w:rPr>
          <w:rFonts w:asciiTheme="majorBidi" w:hAnsiTheme="majorBidi" w:cstheme="majorBidi"/>
          <w:sz w:val="22"/>
          <w:szCs w:val="22"/>
          <w:lang w:bidi="he-IL"/>
        </w:rPr>
        <w:t>self-</w:t>
      </w:r>
      <w:r w:rsidR="006448F7" w:rsidRPr="00223CAA">
        <w:rPr>
          <w:rFonts w:asciiTheme="majorBidi" w:hAnsiTheme="majorBidi" w:cstheme="majorBidi"/>
          <w:sz w:val="22"/>
          <w:szCs w:val="22"/>
          <w:lang w:bidi="he-IL"/>
        </w:rPr>
        <w:t xml:space="preserve">report whether they found the solution or not, with the warning that they may be asked for the solution numbers at a 10% </w:t>
      </w:r>
      <w:r w:rsidR="003356CF" w:rsidRPr="00223CAA">
        <w:rPr>
          <w:rFonts w:asciiTheme="majorBidi" w:hAnsiTheme="majorBidi" w:cstheme="majorBidi"/>
          <w:sz w:val="22"/>
          <w:szCs w:val="22"/>
          <w:lang w:bidi="he-IL"/>
        </w:rPr>
        <w:t>probability</w:t>
      </w:r>
      <w:r w:rsidR="006448F7" w:rsidRPr="00223CAA">
        <w:rPr>
          <w:rFonts w:asciiTheme="majorBidi" w:hAnsiTheme="majorBidi" w:cstheme="majorBidi"/>
          <w:sz w:val="22"/>
          <w:szCs w:val="22"/>
          <w:lang w:bidi="he-IL"/>
        </w:rPr>
        <w:t>. These participants were randomly assigned to three pledges groups: a) no pledge, b) pledge once (only before starting the task) or c) pledge</w:t>
      </w:r>
      <w:r w:rsidR="00B832B4" w:rsidRPr="00223CAA">
        <w:rPr>
          <w:rFonts w:asciiTheme="majorBidi" w:hAnsiTheme="majorBidi" w:cstheme="majorBidi"/>
          <w:sz w:val="22"/>
          <w:szCs w:val="22"/>
          <w:lang w:bidi="he-IL"/>
        </w:rPr>
        <w:t xml:space="preserve"> repeat</w:t>
      </w:r>
      <w:r w:rsidR="006448F7" w:rsidRPr="00223CAA">
        <w:rPr>
          <w:rFonts w:asciiTheme="majorBidi" w:hAnsiTheme="majorBidi" w:cstheme="majorBidi"/>
          <w:sz w:val="22"/>
          <w:szCs w:val="22"/>
          <w:lang w:bidi="he-IL"/>
        </w:rPr>
        <w:t xml:space="preserve"> (before the task and a reminder in the middle of </w:t>
      </w:r>
      <w:r w:rsidR="002B4FFF" w:rsidRPr="00223CAA">
        <w:rPr>
          <w:rFonts w:asciiTheme="majorBidi" w:hAnsiTheme="majorBidi" w:cstheme="majorBidi"/>
          <w:sz w:val="22"/>
          <w:szCs w:val="22"/>
          <w:lang w:bidi="he-IL"/>
        </w:rPr>
        <w:t>the task</w:t>
      </w:r>
      <w:r w:rsidR="006448F7" w:rsidRPr="00223CAA">
        <w:rPr>
          <w:rFonts w:asciiTheme="majorBidi" w:hAnsiTheme="majorBidi" w:cstheme="majorBidi"/>
          <w:sz w:val="22"/>
          <w:szCs w:val="22"/>
          <w:lang w:bidi="he-IL"/>
        </w:rPr>
        <w:t xml:space="preserve">). Each of these three groups was given a different description of </w:t>
      </w:r>
      <w:r w:rsidR="002B4FFF" w:rsidRPr="00223CAA">
        <w:rPr>
          <w:rFonts w:asciiTheme="majorBidi" w:hAnsiTheme="majorBidi" w:cstheme="majorBidi"/>
          <w:sz w:val="22"/>
          <w:szCs w:val="22"/>
          <w:lang w:bidi="he-IL"/>
        </w:rPr>
        <w:t xml:space="preserve">the fine </w:t>
      </w:r>
      <w:r w:rsidR="006448F7" w:rsidRPr="00223CAA">
        <w:rPr>
          <w:rFonts w:asciiTheme="majorBidi" w:hAnsiTheme="majorBidi" w:cstheme="majorBidi"/>
          <w:sz w:val="22"/>
          <w:szCs w:val="22"/>
          <w:lang w:bidi="he-IL"/>
        </w:rPr>
        <w:t>to be administered if a problem is audited and the participant fails to provide a solution: a) no fine (only lose the bonus of that problem), b) full fine (lose all the bonuses</w:t>
      </w:r>
      <w:r w:rsidR="00B832B4" w:rsidRPr="00223CAA">
        <w:rPr>
          <w:rFonts w:asciiTheme="majorBidi" w:hAnsiTheme="majorBidi" w:cstheme="majorBidi"/>
          <w:sz w:val="22"/>
          <w:szCs w:val="22"/>
          <w:lang w:bidi="he-IL"/>
        </w:rPr>
        <w:t xml:space="preserve"> from all tasks</w:t>
      </w:r>
      <w:r w:rsidR="006448F7" w:rsidRPr="00223CAA">
        <w:rPr>
          <w:rFonts w:asciiTheme="majorBidi" w:hAnsiTheme="majorBidi" w:cstheme="majorBidi"/>
          <w:sz w:val="22"/>
          <w:szCs w:val="22"/>
          <w:lang w:bidi="he-IL"/>
        </w:rPr>
        <w:t xml:space="preserve">), c) fine </w:t>
      </w:r>
      <w:r w:rsidR="008325E1" w:rsidRPr="00223CAA">
        <w:rPr>
          <w:rFonts w:asciiTheme="majorBidi" w:hAnsiTheme="majorBidi" w:cstheme="majorBidi"/>
          <w:sz w:val="22"/>
          <w:szCs w:val="22"/>
          <w:lang w:bidi="he-IL"/>
        </w:rPr>
        <w:t>repeat</w:t>
      </w:r>
      <w:r w:rsidR="006448F7" w:rsidRPr="00223CAA">
        <w:rPr>
          <w:rFonts w:asciiTheme="majorBidi" w:hAnsiTheme="majorBidi" w:cstheme="majorBidi"/>
          <w:sz w:val="22"/>
          <w:szCs w:val="22"/>
          <w:lang w:bidi="he-IL"/>
        </w:rPr>
        <w:t xml:space="preserve"> (</w:t>
      </w:r>
      <w:r w:rsidR="00C56521" w:rsidRPr="00223CAA">
        <w:rPr>
          <w:rFonts w:asciiTheme="majorBidi" w:hAnsiTheme="majorBidi" w:cstheme="majorBidi"/>
          <w:sz w:val="22"/>
          <w:szCs w:val="22"/>
          <w:lang w:bidi="he-IL"/>
        </w:rPr>
        <w:t>with</w:t>
      </w:r>
      <w:r w:rsidR="008325E1" w:rsidRPr="00223CAA">
        <w:rPr>
          <w:rFonts w:asciiTheme="majorBidi" w:hAnsiTheme="majorBidi" w:cstheme="majorBidi"/>
          <w:sz w:val="22"/>
          <w:szCs w:val="22"/>
          <w:lang w:bidi="he-IL"/>
        </w:rPr>
        <w:t xml:space="preserve"> a reminder </w:t>
      </w:r>
      <w:r w:rsidR="006448F7" w:rsidRPr="00223CAA">
        <w:rPr>
          <w:rFonts w:asciiTheme="majorBidi" w:hAnsiTheme="majorBidi" w:cstheme="majorBidi"/>
          <w:sz w:val="22"/>
          <w:szCs w:val="22"/>
          <w:lang w:bidi="he-IL"/>
        </w:rPr>
        <w:t xml:space="preserve">in the middle of the task). </w:t>
      </w:r>
      <w:r w:rsidR="009D75CC">
        <w:rPr>
          <w:rFonts w:asciiTheme="majorBidi" w:hAnsiTheme="majorBidi" w:cstheme="majorBidi"/>
          <w:sz w:val="22"/>
          <w:szCs w:val="22"/>
          <w:lang w:bidi="he-IL"/>
        </w:rPr>
        <w:t xml:space="preserve">In total, </w:t>
      </w:r>
      <w:r w:rsidR="00AE7D26">
        <w:rPr>
          <w:rFonts w:asciiTheme="majorBidi" w:hAnsiTheme="majorBidi" w:cstheme="majorBidi"/>
          <w:sz w:val="22"/>
          <w:szCs w:val="22"/>
          <w:lang w:bidi="he-IL"/>
        </w:rPr>
        <w:t xml:space="preserve">together with the control condition, </w:t>
      </w:r>
      <w:r w:rsidR="009D75CC">
        <w:rPr>
          <w:rFonts w:asciiTheme="majorBidi" w:hAnsiTheme="majorBidi" w:cstheme="majorBidi"/>
          <w:sz w:val="22"/>
          <w:szCs w:val="22"/>
          <w:lang w:bidi="he-IL"/>
        </w:rPr>
        <w:t>t</w:t>
      </w:r>
      <w:r w:rsidR="009D75CC" w:rsidRPr="00223CAA">
        <w:rPr>
          <w:rFonts w:asciiTheme="majorBidi" w:hAnsiTheme="majorBidi" w:cstheme="majorBidi"/>
          <w:sz w:val="22"/>
          <w:szCs w:val="22"/>
          <w:lang w:bidi="he-IL"/>
        </w:rPr>
        <w:t>he study included 10 conditions.</w:t>
      </w:r>
    </w:p>
    <w:p w:rsidR="002B4FFF" w:rsidRPr="00223CAA" w:rsidRDefault="00E95302" w:rsidP="00AA7E5C">
      <w:pPr>
        <w:spacing w:line="360" w:lineRule="auto"/>
        <w:ind w:firstLine="720"/>
        <w:jc w:val="both"/>
        <w:rPr>
          <w:rFonts w:asciiTheme="majorBidi" w:hAnsiTheme="majorBidi" w:cstheme="majorBidi"/>
          <w:sz w:val="22"/>
          <w:szCs w:val="22"/>
          <w:lang w:bidi="he-IL"/>
        </w:rPr>
      </w:pPr>
      <w:r>
        <w:rPr>
          <w:rFonts w:asciiTheme="majorBidi" w:hAnsiTheme="majorBidi" w:cstheme="majorBidi"/>
          <w:sz w:val="22"/>
          <w:szCs w:val="22"/>
          <w:lang w:bidi="he-IL"/>
        </w:rPr>
        <w:t>P</w:t>
      </w:r>
      <w:r w:rsidR="002B4FFF" w:rsidRPr="00223CAA">
        <w:rPr>
          <w:rFonts w:asciiTheme="majorBidi" w:hAnsiTheme="majorBidi" w:cstheme="majorBidi"/>
          <w:sz w:val="22"/>
          <w:szCs w:val="22"/>
          <w:lang w:bidi="he-IL"/>
        </w:rPr>
        <w:t xml:space="preserve">articipants </w:t>
      </w:r>
      <w:r w:rsidR="00AA7E5C">
        <w:rPr>
          <w:rFonts w:asciiTheme="majorBidi" w:hAnsiTheme="majorBidi" w:cstheme="majorBidi"/>
          <w:sz w:val="22"/>
          <w:szCs w:val="22"/>
          <w:lang w:bidi="he-IL"/>
        </w:rPr>
        <w:t>were given</w:t>
      </w:r>
      <w:r w:rsidR="002B4FFF" w:rsidRPr="00223CAA">
        <w:rPr>
          <w:rFonts w:asciiTheme="majorBidi" w:hAnsiTheme="majorBidi" w:cstheme="majorBidi"/>
          <w:sz w:val="22"/>
          <w:szCs w:val="22"/>
          <w:lang w:bidi="he-IL"/>
        </w:rPr>
        <w:t xml:space="preserve"> 15 </w:t>
      </w:r>
      <w:r>
        <w:rPr>
          <w:rFonts w:asciiTheme="majorBidi" w:hAnsiTheme="majorBidi" w:cstheme="majorBidi"/>
          <w:sz w:val="22"/>
          <w:szCs w:val="22"/>
          <w:lang w:bidi="he-IL"/>
        </w:rPr>
        <w:t>problems</w:t>
      </w:r>
      <w:r w:rsidR="00AA7E5C">
        <w:rPr>
          <w:rFonts w:asciiTheme="majorBidi" w:hAnsiTheme="majorBidi" w:cstheme="majorBidi"/>
          <w:sz w:val="22"/>
          <w:szCs w:val="22"/>
          <w:lang w:bidi="he-IL"/>
        </w:rPr>
        <w:t xml:space="preserve"> to solve</w:t>
      </w:r>
      <w:r>
        <w:rPr>
          <w:rFonts w:asciiTheme="majorBidi" w:hAnsiTheme="majorBidi" w:cstheme="majorBidi"/>
          <w:sz w:val="22"/>
          <w:szCs w:val="22"/>
          <w:lang w:bidi="he-IL"/>
        </w:rPr>
        <w:t xml:space="preserve">, but </w:t>
      </w:r>
      <w:r w:rsidR="002B4FFF" w:rsidRPr="00223CAA">
        <w:rPr>
          <w:rFonts w:asciiTheme="majorBidi" w:hAnsiTheme="majorBidi" w:cstheme="majorBidi"/>
          <w:sz w:val="22"/>
          <w:szCs w:val="22"/>
          <w:lang w:bidi="he-IL"/>
        </w:rPr>
        <w:t xml:space="preserve">4 of </w:t>
      </w:r>
      <w:r>
        <w:rPr>
          <w:rFonts w:asciiTheme="majorBidi" w:hAnsiTheme="majorBidi" w:cstheme="majorBidi"/>
          <w:sz w:val="22"/>
          <w:szCs w:val="22"/>
          <w:lang w:bidi="he-IL"/>
        </w:rPr>
        <w:t>the problems had no actual solution.</w:t>
      </w:r>
      <w:r w:rsidR="002B4FFF" w:rsidRPr="00223CAA">
        <w:rPr>
          <w:rFonts w:asciiTheme="majorBidi" w:hAnsiTheme="majorBidi" w:cstheme="majorBidi"/>
          <w:sz w:val="22"/>
          <w:szCs w:val="22"/>
          <w:lang w:bidi="he-IL"/>
        </w:rPr>
        <w:t xml:space="preserve"> We included these in order to be able to verify that the differences found in cheating between the groups are indeed a result of participants saying they found a solution when they did not, or could not. </w:t>
      </w:r>
      <w:r w:rsidR="00AA7E5C" w:rsidRPr="00223CAA">
        <w:rPr>
          <w:rFonts w:asciiTheme="majorBidi" w:hAnsiTheme="majorBidi" w:cstheme="majorBidi"/>
          <w:sz w:val="22"/>
          <w:szCs w:val="22"/>
          <w:lang w:bidi="he-IL"/>
        </w:rPr>
        <w:t xml:space="preserve">These problems were presented as the </w:t>
      </w:r>
      <w:r w:rsidR="00AA7E5C">
        <w:rPr>
          <w:rFonts w:asciiTheme="majorBidi" w:hAnsiTheme="majorBidi" w:cstheme="majorBidi"/>
          <w:sz w:val="22"/>
          <w:szCs w:val="22"/>
          <w:lang w:bidi="he-IL"/>
        </w:rPr>
        <w:t>4</w:t>
      </w:r>
      <w:r w:rsidR="00AA7E5C" w:rsidRPr="00AA7E5C">
        <w:rPr>
          <w:rFonts w:asciiTheme="majorBidi" w:hAnsiTheme="majorBidi" w:cstheme="majorBidi"/>
          <w:sz w:val="22"/>
          <w:szCs w:val="22"/>
          <w:vertAlign w:val="superscript"/>
          <w:lang w:bidi="he-IL"/>
        </w:rPr>
        <w:t>th</w:t>
      </w:r>
      <w:r w:rsidR="00AA7E5C" w:rsidRPr="00223CAA">
        <w:rPr>
          <w:rFonts w:asciiTheme="majorBidi" w:hAnsiTheme="majorBidi" w:cstheme="majorBidi"/>
          <w:sz w:val="22"/>
          <w:szCs w:val="22"/>
          <w:lang w:bidi="he-IL"/>
        </w:rPr>
        <w:t xml:space="preserve">, </w:t>
      </w:r>
      <w:r w:rsidR="00AA7E5C">
        <w:rPr>
          <w:rFonts w:asciiTheme="majorBidi" w:hAnsiTheme="majorBidi" w:cstheme="majorBidi"/>
          <w:sz w:val="22"/>
          <w:szCs w:val="22"/>
          <w:lang w:bidi="he-IL"/>
        </w:rPr>
        <w:t>5</w:t>
      </w:r>
      <w:r w:rsidR="00AA7E5C" w:rsidRPr="00AA7E5C">
        <w:rPr>
          <w:rFonts w:asciiTheme="majorBidi" w:hAnsiTheme="majorBidi" w:cstheme="majorBidi"/>
          <w:sz w:val="22"/>
          <w:szCs w:val="22"/>
          <w:vertAlign w:val="superscript"/>
          <w:lang w:bidi="he-IL"/>
        </w:rPr>
        <w:t>th</w:t>
      </w:r>
      <w:r w:rsidR="00AA7E5C" w:rsidRPr="00223CAA">
        <w:rPr>
          <w:rFonts w:asciiTheme="majorBidi" w:hAnsiTheme="majorBidi" w:cstheme="majorBidi"/>
          <w:sz w:val="22"/>
          <w:szCs w:val="22"/>
          <w:lang w:bidi="he-IL"/>
        </w:rPr>
        <w:t>, 12</w:t>
      </w:r>
      <w:r w:rsidR="00AA7E5C" w:rsidRPr="00223CAA">
        <w:rPr>
          <w:rFonts w:asciiTheme="majorBidi" w:hAnsiTheme="majorBidi" w:cstheme="majorBidi"/>
          <w:sz w:val="22"/>
          <w:szCs w:val="22"/>
          <w:vertAlign w:val="superscript"/>
          <w:lang w:bidi="he-IL"/>
        </w:rPr>
        <w:t>th</w:t>
      </w:r>
      <w:r w:rsidR="00AA7E5C" w:rsidRPr="00223CAA">
        <w:rPr>
          <w:rFonts w:asciiTheme="majorBidi" w:hAnsiTheme="majorBidi" w:cstheme="majorBidi"/>
          <w:sz w:val="22"/>
          <w:szCs w:val="22"/>
          <w:lang w:bidi="he-IL"/>
        </w:rPr>
        <w:t xml:space="preserve"> and 13</w:t>
      </w:r>
      <w:r w:rsidR="00AA7E5C" w:rsidRPr="00223CAA">
        <w:rPr>
          <w:rFonts w:asciiTheme="majorBidi" w:hAnsiTheme="majorBidi" w:cstheme="majorBidi"/>
          <w:sz w:val="22"/>
          <w:szCs w:val="22"/>
          <w:vertAlign w:val="superscript"/>
          <w:lang w:bidi="he-IL"/>
        </w:rPr>
        <w:t>th</w:t>
      </w:r>
      <w:r w:rsidR="00AA7E5C" w:rsidRPr="00223CAA">
        <w:rPr>
          <w:rFonts w:asciiTheme="majorBidi" w:hAnsiTheme="majorBidi" w:cstheme="majorBidi"/>
          <w:sz w:val="22"/>
          <w:szCs w:val="22"/>
          <w:lang w:bidi="he-IL"/>
        </w:rPr>
        <w:t xml:space="preserve"> in order</w:t>
      </w:r>
      <w:r w:rsidR="00AA7E5C">
        <w:rPr>
          <w:rFonts w:asciiTheme="majorBidi" w:hAnsiTheme="majorBidi" w:cstheme="majorBidi"/>
          <w:sz w:val="22"/>
          <w:szCs w:val="22"/>
          <w:lang w:bidi="he-IL"/>
        </w:rPr>
        <w:t xml:space="preserve">. </w:t>
      </w:r>
      <w:r>
        <w:rPr>
          <w:rFonts w:asciiTheme="majorBidi" w:hAnsiTheme="majorBidi" w:cstheme="majorBidi"/>
          <w:sz w:val="22"/>
          <w:szCs w:val="22"/>
          <w:lang w:bidi="he-IL"/>
        </w:rPr>
        <w:t xml:space="preserve">The order of the solvable problems was pre-randomized. </w:t>
      </w:r>
      <w:r w:rsidR="006448F7" w:rsidRPr="00223CAA">
        <w:rPr>
          <w:rFonts w:asciiTheme="majorBidi" w:hAnsiTheme="majorBidi" w:cstheme="majorBidi"/>
          <w:sz w:val="22"/>
          <w:szCs w:val="22"/>
          <w:lang w:bidi="he-IL"/>
        </w:rPr>
        <w:t xml:space="preserve">The reminder (of the pledge, </w:t>
      </w:r>
      <w:r w:rsidR="009B409C">
        <w:rPr>
          <w:rFonts w:asciiTheme="majorBidi" w:hAnsiTheme="majorBidi" w:cstheme="majorBidi"/>
          <w:sz w:val="22"/>
          <w:szCs w:val="22"/>
          <w:lang w:bidi="he-IL"/>
        </w:rPr>
        <w:t xml:space="preserve">the </w:t>
      </w:r>
      <w:r w:rsidR="006448F7" w:rsidRPr="00223CAA">
        <w:rPr>
          <w:rFonts w:asciiTheme="majorBidi" w:hAnsiTheme="majorBidi" w:cstheme="majorBidi"/>
          <w:sz w:val="22"/>
          <w:szCs w:val="22"/>
          <w:lang w:bidi="he-IL"/>
        </w:rPr>
        <w:t>fine or both) was always shown on the 9</w:t>
      </w:r>
      <w:r w:rsidR="006448F7" w:rsidRPr="00223CAA">
        <w:rPr>
          <w:rFonts w:asciiTheme="majorBidi" w:hAnsiTheme="majorBidi" w:cstheme="majorBidi"/>
          <w:sz w:val="22"/>
          <w:szCs w:val="22"/>
          <w:vertAlign w:val="superscript"/>
          <w:lang w:bidi="he-IL"/>
        </w:rPr>
        <w:t>th</w:t>
      </w:r>
      <w:r w:rsidR="006448F7" w:rsidRPr="00223CAA">
        <w:rPr>
          <w:rFonts w:asciiTheme="majorBidi" w:hAnsiTheme="majorBidi" w:cstheme="majorBidi"/>
          <w:sz w:val="22"/>
          <w:szCs w:val="22"/>
          <w:lang w:bidi="he-IL"/>
        </w:rPr>
        <w:t xml:space="preserve"> problem. </w:t>
      </w:r>
    </w:p>
    <w:p w:rsidR="006448F7" w:rsidRPr="00223CAA" w:rsidRDefault="007F7CF6" w:rsidP="00F65558">
      <w:pPr>
        <w:spacing w:line="360" w:lineRule="auto"/>
        <w:ind w:firstLine="720"/>
        <w:jc w:val="both"/>
        <w:rPr>
          <w:rFonts w:asciiTheme="majorBidi" w:hAnsiTheme="majorBidi" w:cstheme="majorBidi"/>
          <w:sz w:val="22"/>
          <w:szCs w:val="22"/>
          <w:lang w:bidi="he-IL"/>
        </w:rPr>
      </w:pPr>
      <w:r>
        <w:rPr>
          <w:rFonts w:asciiTheme="majorBidi" w:hAnsiTheme="majorBidi" w:cstheme="majorBidi"/>
          <w:sz w:val="22"/>
          <w:szCs w:val="22"/>
          <w:lang w:bidi="he-IL"/>
        </w:rPr>
        <w:t>After completing the task</w:t>
      </w:r>
      <w:r w:rsidR="006448F7" w:rsidRPr="00223CAA">
        <w:rPr>
          <w:rFonts w:asciiTheme="majorBidi" w:hAnsiTheme="majorBidi" w:cstheme="majorBidi"/>
          <w:sz w:val="22"/>
          <w:szCs w:val="22"/>
          <w:lang w:bidi="he-IL"/>
        </w:rPr>
        <w:t>, participants were asked a series of follow-up questions. These included rating how difficult they found the task, would they take the study again in the future, would they recommend it to others, how fair they think the study was, how confident were they in their answers, did they put real effort in solving the problems, did they try to respond honestly, and whether they believe their responses would be found to be satisfactory, all on a 1 (total</w:t>
      </w:r>
      <w:r w:rsidR="004104C8" w:rsidRPr="00223CAA">
        <w:rPr>
          <w:rFonts w:asciiTheme="majorBidi" w:hAnsiTheme="majorBidi" w:cstheme="majorBidi"/>
          <w:sz w:val="22"/>
          <w:szCs w:val="22"/>
          <w:lang w:bidi="he-IL"/>
        </w:rPr>
        <w:t>ly</w:t>
      </w:r>
      <w:r w:rsidR="006448F7" w:rsidRPr="00223CAA">
        <w:rPr>
          <w:rFonts w:asciiTheme="majorBidi" w:hAnsiTheme="majorBidi" w:cstheme="majorBidi"/>
          <w:sz w:val="22"/>
          <w:szCs w:val="22"/>
          <w:lang w:bidi="he-IL"/>
        </w:rPr>
        <w:t xml:space="preserve"> disagree) to 5 (totally agree) scale. Following that, participants were asked which track they would have chosen, if they were given the opportunity to choose the track in the study, on a scale from 1 (definitely prefer the standard track), through 3 (not sure what I prefer), to 5 (de</w:t>
      </w:r>
      <w:r w:rsidR="002B4FFF" w:rsidRPr="00223CAA">
        <w:rPr>
          <w:rFonts w:asciiTheme="majorBidi" w:hAnsiTheme="majorBidi" w:cstheme="majorBidi"/>
          <w:sz w:val="22"/>
          <w:szCs w:val="22"/>
          <w:lang w:bidi="he-IL"/>
        </w:rPr>
        <w:t>finitely prefer the fast track)</w:t>
      </w:r>
      <w:r w:rsidR="006448F7" w:rsidRPr="00223CAA">
        <w:rPr>
          <w:rFonts w:asciiTheme="majorBidi" w:hAnsiTheme="majorBidi" w:cstheme="majorBidi"/>
          <w:sz w:val="22"/>
          <w:szCs w:val="22"/>
          <w:lang w:bidi="he-IL"/>
        </w:rPr>
        <w:t xml:space="preserve">. Participants were also given a question checking whether they correctly recall the fine stated for incorrect answers in the condition they were. </w:t>
      </w:r>
      <w:r w:rsidR="002B4FFF" w:rsidRPr="00223CAA">
        <w:rPr>
          <w:rFonts w:asciiTheme="majorBidi" w:hAnsiTheme="majorBidi" w:cstheme="majorBidi"/>
          <w:sz w:val="22"/>
          <w:szCs w:val="22"/>
          <w:lang w:bidi="he-IL"/>
        </w:rPr>
        <w:t>A</w:t>
      </w:r>
      <w:r w:rsidR="006448F7" w:rsidRPr="00223CAA">
        <w:rPr>
          <w:rFonts w:asciiTheme="majorBidi" w:hAnsiTheme="majorBidi" w:cstheme="majorBidi"/>
          <w:sz w:val="22"/>
          <w:szCs w:val="22"/>
          <w:lang w:bidi="he-IL"/>
        </w:rPr>
        <w:t>bout 85% of the participants recalled the fine correctly, with no statistically significant differences in recall rates between conditions, x</w:t>
      </w:r>
      <w:r w:rsidR="006448F7" w:rsidRPr="00223CAA">
        <w:rPr>
          <w:rFonts w:asciiTheme="majorBidi" w:hAnsiTheme="majorBidi" w:cstheme="majorBidi"/>
          <w:sz w:val="22"/>
          <w:szCs w:val="22"/>
          <w:vertAlign w:val="superscript"/>
          <w:lang w:bidi="he-IL"/>
        </w:rPr>
        <w:t>2</w:t>
      </w:r>
      <w:r w:rsidR="006448F7" w:rsidRPr="00223CAA">
        <w:rPr>
          <w:rFonts w:asciiTheme="majorBidi" w:hAnsiTheme="majorBidi" w:cstheme="majorBidi"/>
          <w:sz w:val="22"/>
          <w:szCs w:val="22"/>
          <w:lang w:bidi="he-IL"/>
        </w:rPr>
        <w:t xml:space="preserve">(3) = 6.48, </w:t>
      </w:r>
      <w:r w:rsidR="006448F7" w:rsidRPr="00223CAA">
        <w:rPr>
          <w:rFonts w:asciiTheme="majorBidi" w:hAnsiTheme="majorBidi" w:cstheme="majorBidi"/>
          <w:i/>
          <w:iCs/>
          <w:sz w:val="22"/>
          <w:szCs w:val="22"/>
          <w:lang w:bidi="he-IL"/>
        </w:rPr>
        <w:t>p</w:t>
      </w:r>
      <w:r w:rsidR="006448F7" w:rsidRPr="00223CAA">
        <w:rPr>
          <w:rFonts w:asciiTheme="majorBidi" w:hAnsiTheme="majorBidi" w:cstheme="majorBidi"/>
          <w:sz w:val="22"/>
          <w:szCs w:val="22"/>
          <w:lang w:bidi="he-IL"/>
        </w:rPr>
        <w:t xml:space="preserve"> </w:t>
      </w:r>
      <w:r w:rsidR="00F65558" w:rsidRPr="00223CAA">
        <w:rPr>
          <w:rFonts w:asciiTheme="majorBidi" w:hAnsiTheme="majorBidi" w:cstheme="majorBidi"/>
          <w:sz w:val="22"/>
          <w:szCs w:val="22"/>
          <w:lang w:bidi="he-IL"/>
        </w:rPr>
        <w:t>&gt;</w:t>
      </w:r>
      <w:r w:rsidR="003F0D4D" w:rsidRPr="00223CAA">
        <w:rPr>
          <w:rFonts w:asciiTheme="majorBidi" w:hAnsiTheme="majorBidi" w:cstheme="majorBidi"/>
          <w:sz w:val="22"/>
          <w:szCs w:val="22"/>
          <w:lang w:bidi="he-IL"/>
        </w:rPr>
        <w:t xml:space="preserve"> </w:t>
      </w:r>
      <w:r w:rsidR="00F65558" w:rsidRPr="00223CAA">
        <w:rPr>
          <w:rFonts w:asciiTheme="majorBidi" w:hAnsiTheme="majorBidi" w:cstheme="majorBidi"/>
          <w:sz w:val="22"/>
          <w:szCs w:val="22"/>
          <w:lang w:bidi="he-IL"/>
        </w:rPr>
        <w:t>0.1</w:t>
      </w:r>
      <w:r w:rsidR="006448F7" w:rsidRPr="00223CAA">
        <w:rPr>
          <w:rFonts w:asciiTheme="majorBidi" w:hAnsiTheme="majorBidi" w:cstheme="majorBidi"/>
          <w:sz w:val="22"/>
          <w:szCs w:val="22"/>
          <w:lang w:bidi="he-IL"/>
        </w:rPr>
        <w:t xml:space="preserve">. Lastly, participants completed demographic questions about their age, gender, income, education and work status. </w:t>
      </w:r>
    </w:p>
    <w:p w:rsidR="006448F7" w:rsidRPr="00223CAA" w:rsidRDefault="000C6F5B" w:rsidP="003F2161">
      <w:pPr>
        <w:spacing w:line="360" w:lineRule="auto"/>
        <w:ind w:firstLine="720"/>
        <w:jc w:val="both"/>
        <w:rPr>
          <w:rFonts w:asciiTheme="majorBidi" w:hAnsiTheme="majorBidi" w:cstheme="majorBidi"/>
          <w:sz w:val="22"/>
          <w:szCs w:val="22"/>
          <w:lang w:bidi="he-IL"/>
        </w:rPr>
      </w:pPr>
      <w:r w:rsidRPr="00223CAA">
        <w:rPr>
          <w:rFonts w:asciiTheme="majorBidi" w:hAnsiTheme="majorBidi" w:cstheme="majorBidi"/>
          <w:i/>
          <w:iCs/>
          <w:sz w:val="22"/>
          <w:szCs w:val="22"/>
          <w:lang w:bidi="he-IL"/>
        </w:rPr>
        <w:t xml:space="preserve">Lawfulness measure in </w:t>
      </w:r>
      <w:r w:rsidR="00850869" w:rsidRPr="00223CAA">
        <w:rPr>
          <w:rFonts w:asciiTheme="majorBidi" w:hAnsiTheme="majorBidi" w:cstheme="majorBidi"/>
          <w:i/>
          <w:iCs/>
          <w:sz w:val="22"/>
          <w:szCs w:val="22"/>
          <w:lang w:bidi="he-IL"/>
        </w:rPr>
        <w:t xml:space="preserve">a </w:t>
      </w:r>
      <w:r w:rsidRPr="00223CAA">
        <w:rPr>
          <w:rFonts w:asciiTheme="majorBidi" w:hAnsiTheme="majorBidi" w:cstheme="majorBidi"/>
          <w:i/>
          <w:iCs/>
          <w:sz w:val="22"/>
          <w:szCs w:val="22"/>
          <w:lang w:bidi="he-IL"/>
        </w:rPr>
        <w:t>follow-up study</w:t>
      </w:r>
      <w:r w:rsidRPr="00223CAA">
        <w:rPr>
          <w:rFonts w:asciiTheme="majorBidi" w:hAnsiTheme="majorBidi" w:cstheme="majorBidi"/>
          <w:sz w:val="22"/>
          <w:szCs w:val="22"/>
          <w:lang w:bidi="he-IL"/>
        </w:rPr>
        <w:t xml:space="preserve">. About 10-15 days after the study was completed, we sent invitations to all participants of the study to come back and complete another </w:t>
      </w:r>
      <w:r w:rsidR="002B4FFF" w:rsidRPr="00223CAA">
        <w:rPr>
          <w:rFonts w:asciiTheme="majorBidi" w:hAnsiTheme="majorBidi" w:cstheme="majorBidi"/>
          <w:sz w:val="22"/>
          <w:szCs w:val="22"/>
          <w:lang w:bidi="he-IL"/>
        </w:rPr>
        <w:t>survey</w:t>
      </w:r>
      <w:r w:rsidRPr="00223CAA">
        <w:rPr>
          <w:rFonts w:asciiTheme="majorBidi" w:hAnsiTheme="majorBidi" w:cstheme="majorBidi"/>
          <w:sz w:val="22"/>
          <w:szCs w:val="22"/>
          <w:lang w:bidi="he-IL"/>
        </w:rPr>
        <w:t>, for additional payment of 0.5 GBP and a potential bonus of up to additional 0.5 GBP. Out of the 1,156 in the original sample (excluding repeating IDs), 1,039 participants (89.9%) completed the follow-up study. The distribution of returning participants was not statistically different between conditions, x</w:t>
      </w:r>
      <w:r w:rsidRPr="00223CAA">
        <w:rPr>
          <w:rFonts w:asciiTheme="majorBidi" w:hAnsiTheme="majorBidi" w:cstheme="majorBidi"/>
          <w:sz w:val="22"/>
          <w:szCs w:val="22"/>
          <w:vertAlign w:val="superscript"/>
          <w:lang w:bidi="he-IL"/>
        </w:rPr>
        <w:t>2</w:t>
      </w:r>
      <w:r w:rsidRPr="00223CAA">
        <w:rPr>
          <w:rFonts w:asciiTheme="majorBidi" w:hAnsiTheme="majorBidi" w:cstheme="majorBidi"/>
          <w:sz w:val="22"/>
          <w:szCs w:val="22"/>
          <w:lang w:bidi="he-IL"/>
        </w:rPr>
        <w:t xml:space="preserve">(9) = 15.76, </w:t>
      </w:r>
      <w:r w:rsidRPr="00223CAA">
        <w:rPr>
          <w:rFonts w:asciiTheme="majorBidi" w:hAnsiTheme="majorBidi" w:cstheme="majorBidi"/>
          <w:i/>
          <w:iCs/>
          <w:sz w:val="22"/>
          <w:szCs w:val="22"/>
          <w:lang w:bidi="he-IL"/>
        </w:rPr>
        <w:t>p</w:t>
      </w:r>
      <w:r w:rsidR="002B4FFF" w:rsidRPr="00223CAA">
        <w:rPr>
          <w:rFonts w:asciiTheme="majorBidi" w:hAnsiTheme="majorBidi" w:cstheme="majorBidi"/>
          <w:sz w:val="22"/>
          <w:szCs w:val="22"/>
          <w:lang w:bidi="he-IL"/>
        </w:rPr>
        <w:t xml:space="preserve"> = 0.07</w:t>
      </w:r>
      <w:r w:rsidRPr="00223CAA">
        <w:rPr>
          <w:rFonts w:asciiTheme="majorBidi" w:hAnsiTheme="majorBidi" w:cstheme="majorBidi"/>
          <w:sz w:val="22"/>
          <w:szCs w:val="22"/>
          <w:lang w:bidi="he-IL"/>
        </w:rPr>
        <w:t xml:space="preserve">, and there was no significant effect of the fine or the pledge types on return rates, </w:t>
      </w:r>
      <w:r w:rsidRPr="00223CAA">
        <w:rPr>
          <w:rFonts w:asciiTheme="majorBidi" w:hAnsiTheme="majorBidi" w:cstheme="majorBidi"/>
          <w:i/>
          <w:iCs/>
          <w:sz w:val="22"/>
          <w:szCs w:val="22"/>
          <w:lang w:bidi="he-IL"/>
        </w:rPr>
        <w:t>p</w:t>
      </w:r>
      <w:r w:rsidRPr="00223CAA">
        <w:rPr>
          <w:rFonts w:asciiTheme="majorBidi" w:hAnsiTheme="majorBidi" w:cstheme="majorBidi"/>
          <w:sz w:val="22"/>
          <w:szCs w:val="22"/>
          <w:lang w:bidi="he-IL"/>
        </w:rPr>
        <w:t xml:space="preserve"> &gt; .2. </w:t>
      </w:r>
      <w:r w:rsidR="003F0D4D" w:rsidRPr="00223CAA">
        <w:rPr>
          <w:rFonts w:asciiTheme="majorBidi" w:hAnsiTheme="majorBidi" w:cstheme="majorBidi"/>
          <w:sz w:val="22"/>
          <w:szCs w:val="22"/>
          <w:lang w:bidi="he-IL"/>
        </w:rPr>
        <w:t>We asked p</w:t>
      </w:r>
      <w:r w:rsidRPr="00223CAA">
        <w:rPr>
          <w:rFonts w:asciiTheme="majorBidi" w:hAnsiTheme="majorBidi" w:cstheme="majorBidi"/>
          <w:sz w:val="22"/>
          <w:szCs w:val="22"/>
          <w:lang w:bidi="he-IL"/>
        </w:rPr>
        <w:t xml:space="preserve">articipants </w:t>
      </w:r>
      <w:r w:rsidR="003F0D4D" w:rsidRPr="00223CAA">
        <w:rPr>
          <w:rFonts w:asciiTheme="majorBidi" w:hAnsiTheme="majorBidi" w:cstheme="majorBidi"/>
          <w:sz w:val="22"/>
          <w:szCs w:val="22"/>
          <w:lang w:bidi="he-IL"/>
        </w:rPr>
        <w:t xml:space="preserve">to </w:t>
      </w:r>
      <w:r w:rsidRPr="00223CAA">
        <w:rPr>
          <w:rFonts w:asciiTheme="majorBidi" w:hAnsiTheme="majorBidi" w:cstheme="majorBidi"/>
          <w:sz w:val="22"/>
          <w:szCs w:val="22"/>
          <w:lang w:bidi="he-IL"/>
        </w:rPr>
        <w:t xml:space="preserve">complete several questionnaires </w:t>
      </w:r>
      <w:r w:rsidR="003F0D4D" w:rsidRPr="00223CAA">
        <w:rPr>
          <w:rFonts w:asciiTheme="majorBidi" w:hAnsiTheme="majorBidi" w:cstheme="majorBidi"/>
          <w:sz w:val="22"/>
          <w:szCs w:val="22"/>
          <w:lang w:bidi="he-IL"/>
        </w:rPr>
        <w:t>which have been used in previous research to measure tendency to follow rules</w:t>
      </w:r>
      <w:r w:rsidRPr="00223CAA">
        <w:rPr>
          <w:rFonts w:asciiTheme="majorBidi" w:hAnsiTheme="majorBidi" w:cstheme="majorBidi"/>
          <w:sz w:val="22"/>
          <w:szCs w:val="22"/>
          <w:lang w:bidi="he-IL"/>
        </w:rPr>
        <w:t xml:space="preserve">: Rule Orientation </w:t>
      </w:r>
      <w:r w:rsidR="005B2ADC" w:rsidRPr="00223CAA">
        <w:rPr>
          <w:rFonts w:asciiTheme="majorBidi" w:hAnsiTheme="majorBidi" w:cstheme="majorBidi"/>
          <w:sz w:val="22"/>
          <w:szCs w:val="22"/>
          <w:lang w:bidi="he-IL"/>
        </w:rPr>
        <w:t xml:space="preserve">scale </w:t>
      </w:r>
      <w:r w:rsidRPr="00223CAA">
        <w:rPr>
          <w:rFonts w:asciiTheme="majorBidi" w:hAnsiTheme="majorBidi" w:cstheme="majorBidi"/>
          <w:sz w:val="22"/>
          <w:szCs w:val="22"/>
          <w:lang w:bidi="he-IL"/>
        </w:rPr>
        <w:t xml:space="preserve">(Fine et al., 2016; 12 items, Cronbach’s alpha = 0.921), Perceived Obligation to Obey the Law (POOL, Tyler, 2006; 6 items, Cronbach’s alpha = 0.827), General Neutralization Acceptance scale (Esbensen and Osgood, 1999); 9 items, Cronbach’s alpha = 0.822), and Mechanisms of Moral Disengagement (Moore et al., 2012; 8 items, Cronbach’s alpha = 0.777). </w:t>
      </w:r>
      <w:r w:rsidR="009F20B5" w:rsidRPr="00223CAA">
        <w:rPr>
          <w:rFonts w:asciiTheme="majorBidi" w:hAnsiTheme="majorBidi" w:cstheme="majorBidi"/>
          <w:sz w:val="22"/>
          <w:szCs w:val="22"/>
          <w:lang w:bidi="he-IL"/>
        </w:rPr>
        <w:t>Participants</w:t>
      </w:r>
      <w:r w:rsidRPr="00223CAA">
        <w:rPr>
          <w:rFonts w:asciiTheme="majorBidi" w:hAnsiTheme="majorBidi" w:cstheme="majorBidi"/>
          <w:sz w:val="22"/>
          <w:szCs w:val="22"/>
          <w:lang w:bidi="he-IL"/>
        </w:rPr>
        <w:t xml:space="preserve"> </w:t>
      </w:r>
      <w:r w:rsidR="009F20B5" w:rsidRPr="00223CAA">
        <w:rPr>
          <w:rFonts w:asciiTheme="majorBidi" w:hAnsiTheme="majorBidi" w:cstheme="majorBidi"/>
          <w:sz w:val="22"/>
          <w:szCs w:val="22"/>
          <w:lang w:bidi="he-IL"/>
        </w:rPr>
        <w:t>also</w:t>
      </w:r>
      <w:r w:rsidRPr="00223CAA">
        <w:rPr>
          <w:rFonts w:asciiTheme="majorBidi" w:hAnsiTheme="majorBidi" w:cstheme="majorBidi"/>
          <w:sz w:val="22"/>
          <w:szCs w:val="22"/>
          <w:lang w:bidi="he-IL"/>
        </w:rPr>
        <w:t xml:space="preserve"> read four scenarios (from Fine et al., 2016) describing situations with temptations for unethical consumption (e.g., buy an iPad on the black market, download a software illegally). Three of the scenarios showed adequate reliability (Cronbach’s alpha = 0.762) but the last one, which was about stealing a snack from a store, showed low correlation with the others (due to a floor effect, M=1.61, SD=1.34), and </w:t>
      </w:r>
      <w:r w:rsidR="002C5C0B" w:rsidRPr="00223CAA">
        <w:rPr>
          <w:rFonts w:asciiTheme="majorBidi" w:hAnsiTheme="majorBidi" w:cstheme="majorBidi"/>
          <w:sz w:val="22"/>
          <w:szCs w:val="22"/>
          <w:lang w:bidi="he-IL"/>
        </w:rPr>
        <w:t>we</w:t>
      </w:r>
      <w:r w:rsidRPr="00223CAA">
        <w:rPr>
          <w:rFonts w:asciiTheme="majorBidi" w:hAnsiTheme="majorBidi" w:cstheme="majorBidi"/>
          <w:sz w:val="22"/>
          <w:szCs w:val="22"/>
          <w:lang w:bidi="he-IL"/>
        </w:rPr>
        <w:t xml:space="preserve"> thus omitted </w:t>
      </w:r>
      <w:r w:rsidR="002C5C0B" w:rsidRPr="00223CAA">
        <w:rPr>
          <w:rFonts w:asciiTheme="majorBidi" w:hAnsiTheme="majorBidi" w:cstheme="majorBidi"/>
          <w:sz w:val="22"/>
          <w:szCs w:val="22"/>
          <w:lang w:bidi="he-IL"/>
        </w:rPr>
        <w:t xml:space="preserve">it </w:t>
      </w:r>
      <w:r w:rsidRPr="00223CAA">
        <w:rPr>
          <w:rFonts w:asciiTheme="majorBidi" w:hAnsiTheme="majorBidi" w:cstheme="majorBidi"/>
          <w:sz w:val="22"/>
          <w:szCs w:val="22"/>
          <w:lang w:bidi="he-IL"/>
        </w:rPr>
        <w:t xml:space="preserve">from further analyses. We computed average composite scores for each of these four scales and for the three scenarios. We expected the POOL scale to show a negative correlation with the others, as it measures when one should obey the law, whereas the others measure when might it be ok to violate the law. However, it was </w:t>
      </w:r>
      <w:r w:rsidR="002C5C0B" w:rsidRPr="00223CAA">
        <w:rPr>
          <w:rFonts w:asciiTheme="majorBidi" w:hAnsiTheme="majorBidi" w:cstheme="majorBidi"/>
          <w:sz w:val="22"/>
          <w:szCs w:val="22"/>
          <w:lang w:bidi="he-IL"/>
        </w:rPr>
        <w:t xml:space="preserve">actually </w:t>
      </w:r>
      <w:r w:rsidRPr="00223CAA">
        <w:rPr>
          <w:rFonts w:asciiTheme="majorBidi" w:hAnsiTheme="majorBidi" w:cstheme="majorBidi"/>
          <w:sz w:val="22"/>
          <w:szCs w:val="22"/>
          <w:lang w:bidi="he-IL"/>
        </w:rPr>
        <w:t xml:space="preserve">positively correlated with all others, and thus we decided to focus on the other scales as our individual differences measure. We computed an overall “lawfulness” score as the sum of the four scales (excluding POOL) and the scenarios’ mean scores. Lawfulness </w:t>
      </w:r>
      <w:r w:rsidR="00D1309E" w:rsidRPr="00223CAA">
        <w:rPr>
          <w:rFonts w:asciiTheme="majorBidi" w:hAnsiTheme="majorBidi" w:cstheme="majorBidi"/>
          <w:sz w:val="22"/>
          <w:szCs w:val="22"/>
          <w:lang w:bidi="he-IL"/>
        </w:rPr>
        <w:t xml:space="preserve">ranged from 4 to 20, with an approximately </w:t>
      </w:r>
      <w:r w:rsidRPr="00223CAA">
        <w:rPr>
          <w:rFonts w:asciiTheme="majorBidi" w:hAnsiTheme="majorBidi" w:cstheme="majorBidi"/>
          <w:sz w:val="22"/>
          <w:szCs w:val="22"/>
          <w:lang w:bidi="he-IL"/>
        </w:rPr>
        <w:t xml:space="preserve">normal distribution (skewness=-0.12) that had a mean of 11.48 (SD=2.98) and median of 11.63. </w:t>
      </w:r>
    </w:p>
    <w:p w:rsidR="006448F7" w:rsidRPr="00223CAA" w:rsidRDefault="006448F7" w:rsidP="00AE6000">
      <w:pPr>
        <w:spacing w:line="360" w:lineRule="auto"/>
        <w:jc w:val="center"/>
        <w:rPr>
          <w:rFonts w:asciiTheme="majorBidi" w:hAnsiTheme="majorBidi" w:cstheme="majorBidi"/>
          <w:b/>
          <w:bCs/>
          <w:sz w:val="22"/>
          <w:szCs w:val="22"/>
          <w:lang w:bidi="he-IL"/>
        </w:rPr>
      </w:pPr>
      <w:r w:rsidRPr="00223CAA">
        <w:rPr>
          <w:rFonts w:asciiTheme="majorBidi" w:hAnsiTheme="majorBidi" w:cstheme="majorBidi"/>
          <w:b/>
          <w:bCs/>
          <w:sz w:val="22"/>
          <w:szCs w:val="22"/>
          <w:lang w:bidi="he-IL"/>
        </w:rPr>
        <w:t>Results</w:t>
      </w:r>
    </w:p>
    <w:p w:rsidR="006448F7" w:rsidRPr="00223CAA" w:rsidRDefault="006448F7" w:rsidP="003F2161">
      <w:pPr>
        <w:spacing w:line="360" w:lineRule="auto"/>
        <w:jc w:val="both"/>
        <w:rPr>
          <w:rFonts w:asciiTheme="majorBidi" w:hAnsiTheme="majorBidi" w:cstheme="majorBidi"/>
          <w:sz w:val="22"/>
          <w:szCs w:val="22"/>
          <w:lang w:bidi="he-IL"/>
        </w:rPr>
      </w:pPr>
      <w:r w:rsidRPr="00223CAA">
        <w:rPr>
          <w:rFonts w:asciiTheme="majorBidi" w:hAnsiTheme="majorBidi" w:cstheme="majorBidi"/>
          <w:i/>
          <w:iCs/>
          <w:sz w:val="22"/>
          <w:szCs w:val="22"/>
          <w:lang w:bidi="he-IL"/>
        </w:rPr>
        <w:t xml:space="preserve">Overall </w:t>
      </w:r>
      <w:r w:rsidR="005D71FE" w:rsidRPr="00223CAA">
        <w:rPr>
          <w:rFonts w:asciiTheme="majorBidi" w:hAnsiTheme="majorBidi" w:cstheme="majorBidi"/>
          <w:i/>
          <w:iCs/>
          <w:sz w:val="22"/>
          <w:szCs w:val="22"/>
          <w:lang w:bidi="he-IL"/>
        </w:rPr>
        <w:t>cheating</w:t>
      </w:r>
      <w:r w:rsidRPr="00223CAA">
        <w:rPr>
          <w:rFonts w:asciiTheme="majorBidi" w:hAnsiTheme="majorBidi" w:cstheme="majorBidi"/>
          <w:i/>
          <w:iCs/>
          <w:sz w:val="22"/>
          <w:szCs w:val="22"/>
          <w:lang w:bidi="he-IL"/>
        </w:rPr>
        <w:t xml:space="preserve">. </w:t>
      </w:r>
      <w:r w:rsidR="003F2161">
        <w:rPr>
          <w:rFonts w:asciiTheme="majorBidi" w:hAnsiTheme="majorBidi" w:cstheme="majorBidi"/>
          <w:sz w:val="22"/>
          <w:szCs w:val="22"/>
          <w:lang w:bidi="he-IL"/>
        </w:rPr>
        <w:t>W</w:t>
      </w:r>
      <w:r w:rsidRPr="00223CAA">
        <w:rPr>
          <w:rFonts w:asciiTheme="majorBidi" w:hAnsiTheme="majorBidi" w:cstheme="majorBidi"/>
          <w:sz w:val="22"/>
          <w:szCs w:val="22"/>
          <w:lang w:bidi="he-IL"/>
        </w:rPr>
        <w:t xml:space="preserve">e computed a total score of problems solved as the proportion of problems reported as solved in the “fast track” conditions, and the proportion of problems actually solved in the “standard track” condition. As Figure </w:t>
      </w:r>
      <w:r w:rsidR="00B30D27" w:rsidRPr="00223CAA">
        <w:rPr>
          <w:rFonts w:asciiTheme="majorBidi" w:hAnsiTheme="majorBidi" w:cstheme="majorBidi"/>
          <w:sz w:val="22"/>
          <w:szCs w:val="22"/>
          <w:lang w:bidi="he-IL"/>
        </w:rPr>
        <w:t>4</w:t>
      </w:r>
      <w:r w:rsidRPr="00223CAA">
        <w:rPr>
          <w:rFonts w:asciiTheme="majorBidi" w:hAnsiTheme="majorBidi" w:cstheme="majorBidi"/>
          <w:sz w:val="22"/>
          <w:szCs w:val="22"/>
          <w:lang w:bidi="he-IL"/>
        </w:rPr>
        <w:t xml:space="preserve"> shows, the proportion of problems solved was lowest in the control (“Standard track”) condition (M=28.17%, SD=18.35) and highest in the “Fast track” condition that had no pledge and no fine (M=59.77%, SD=25.41), suggesting </w:t>
      </w:r>
      <w:r w:rsidR="00DA54A8" w:rsidRPr="00223CAA">
        <w:rPr>
          <w:rFonts w:asciiTheme="majorBidi" w:hAnsiTheme="majorBidi" w:cstheme="majorBidi"/>
          <w:sz w:val="22"/>
          <w:szCs w:val="22"/>
          <w:lang w:bidi="he-IL"/>
        </w:rPr>
        <w:t xml:space="preserve">that </w:t>
      </w:r>
      <w:r w:rsidRPr="00223CAA">
        <w:rPr>
          <w:rFonts w:asciiTheme="majorBidi" w:hAnsiTheme="majorBidi" w:cstheme="majorBidi"/>
          <w:sz w:val="22"/>
          <w:szCs w:val="22"/>
          <w:lang w:bidi="he-IL"/>
        </w:rPr>
        <w:t xml:space="preserve">participants’ in the latter condition cheated (over-reported) </w:t>
      </w:r>
      <w:r w:rsidR="002C5C0B" w:rsidRPr="00223CAA">
        <w:rPr>
          <w:rFonts w:asciiTheme="majorBidi" w:hAnsiTheme="majorBidi" w:cstheme="majorBidi"/>
          <w:sz w:val="22"/>
          <w:szCs w:val="22"/>
          <w:lang w:bidi="he-IL"/>
        </w:rPr>
        <w:t>in</w:t>
      </w:r>
      <w:r w:rsidRPr="00223CAA">
        <w:rPr>
          <w:rFonts w:asciiTheme="majorBidi" w:hAnsiTheme="majorBidi" w:cstheme="majorBidi"/>
          <w:sz w:val="22"/>
          <w:szCs w:val="22"/>
          <w:lang w:bidi="he-IL"/>
        </w:rPr>
        <w:t xml:space="preserve"> about </w:t>
      </w:r>
      <w:r w:rsidR="002C5C0B" w:rsidRPr="00223CAA">
        <w:rPr>
          <w:rFonts w:asciiTheme="majorBidi" w:hAnsiTheme="majorBidi" w:cstheme="majorBidi"/>
          <w:sz w:val="22"/>
          <w:szCs w:val="22"/>
          <w:lang w:bidi="he-IL"/>
        </w:rPr>
        <w:t>twice</w:t>
      </w:r>
      <w:r w:rsidR="00DA54A8" w:rsidRPr="00223CAA">
        <w:rPr>
          <w:rFonts w:asciiTheme="majorBidi" w:hAnsiTheme="majorBidi" w:cstheme="majorBidi"/>
          <w:sz w:val="22"/>
          <w:szCs w:val="22"/>
          <w:lang w:bidi="he-IL"/>
        </w:rPr>
        <w:t xml:space="preserve"> as much</w:t>
      </w:r>
      <w:r w:rsidRPr="00223CAA">
        <w:rPr>
          <w:rFonts w:asciiTheme="majorBidi" w:hAnsiTheme="majorBidi" w:cstheme="majorBidi"/>
          <w:sz w:val="22"/>
          <w:szCs w:val="22"/>
          <w:lang w:bidi="he-IL"/>
        </w:rPr>
        <w:t xml:space="preserve">. An ANOVA on the total score with pledge and fine as </w:t>
      </w:r>
      <w:r w:rsidR="009138F7" w:rsidRPr="00223CAA">
        <w:rPr>
          <w:rFonts w:asciiTheme="majorBidi" w:hAnsiTheme="majorBidi" w:cstheme="majorBidi"/>
          <w:sz w:val="22"/>
          <w:szCs w:val="22"/>
          <w:lang w:bidi="he-IL"/>
        </w:rPr>
        <w:t xml:space="preserve">the </w:t>
      </w:r>
      <w:r w:rsidRPr="00223CAA">
        <w:rPr>
          <w:rFonts w:asciiTheme="majorBidi" w:hAnsiTheme="majorBidi" w:cstheme="majorBidi"/>
          <w:sz w:val="22"/>
          <w:szCs w:val="22"/>
          <w:lang w:bidi="he-IL"/>
        </w:rPr>
        <w:t>IVs (excluding the “standard track” condition) showed a statistically significant effect for the pledge and the condition,</w:t>
      </w:r>
      <w:r w:rsidRPr="00223CAA">
        <w:rPr>
          <w:rFonts w:asciiTheme="majorBidi" w:hAnsiTheme="majorBidi" w:cstheme="majorBidi"/>
          <w:i/>
          <w:iCs/>
          <w:sz w:val="22"/>
          <w:szCs w:val="22"/>
          <w:lang w:bidi="he-IL"/>
        </w:rPr>
        <w:t xml:space="preserve"> F</w:t>
      </w:r>
      <w:r w:rsidRPr="00223CAA">
        <w:rPr>
          <w:rFonts w:asciiTheme="majorBidi" w:hAnsiTheme="majorBidi" w:cstheme="majorBidi"/>
          <w:sz w:val="22"/>
          <w:szCs w:val="22"/>
          <w:lang w:bidi="he-IL"/>
        </w:rPr>
        <w:t xml:space="preserve"> (2, 1034) = 19.92, 20.43, respectively, </w:t>
      </w:r>
      <w:r w:rsidRPr="00223CAA">
        <w:rPr>
          <w:rFonts w:asciiTheme="majorBidi" w:hAnsiTheme="majorBidi" w:cstheme="majorBidi"/>
          <w:i/>
          <w:iCs/>
          <w:sz w:val="22"/>
          <w:szCs w:val="22"/>
          <w:lang w:bidi="he-IL"/>
        </w:rPr>
        <w:t>p</w:t>
      </w:r>
      <w:r w:rsidRPr="00223CAA">
        <w:rPr>
          <w:rFonts w:asciiTheme="majorBidi" w:hAnsiTheme="majorBidi" w:cstheme="majorBidi"/>
          <w:sz w:val="22"/>
          <w:szCs w:val="22"/>
          <w:lang w:bidi="he-IL"/>
        </w:rPr>
        <w:t xml:space="preserve"> &lt; .001, but no interaction, </w:t>
      </w:r>
      <w:r w:rsidRPr="00223CAA">
        <w:rPr>
          <w:rFonts w:asciiTheme="majorBidi" w:hAnsiTheme="majorBidi" w:cstheme="majorBidi"/>
          <w:i/>
          <w:iCs/>
          <w:sz w:val="22"/>
          <w:szCs w:val="22"/>
          <w:lang w:bidi="he-IL"/>
        </w:rPr>
        <w:t>F</w:t>
      </w:r>
      <w:r w:rsidR="003E233A" w:rsidRPr="00223CAA">
        <w:rPr>
          <w:rFonts w:asciiTheme="majorBidi" w:hAnsiTheme="majorBidi" w:cstheme="majorBidi"/>
          <w:i/>
          <w:iCs/>
          <w:sz w:val="22"/>
          <w:szCs w:val="22"/>
          <w:lang w:bidi="he-IL"/>
        </w:rPr>
        <w:t xml:space="preserve"> </w:t>
      </w:r>
      <w:r w:rsidRPr="00223CAA">
        <w:rPr>
          <w:rFonts w:asciiTheme="majorBidi" w:hAnsiTheme="majorBidi" w:cstheme="majorBidi"/>
          <w:sz w:val="22"/>
          <w:szCs w:val="22"/>
          <w:lang w:bidi="he-IL"/>
        </w:rPr>
        <w:t xml:space="preserve">(4, 917) = 0.61, </w:t>
      </w:r>
      <w:r w:rsidRPr="00223CAA">
        <w:rPr>
          <w:rFonts w:asciiTheme="majorBidi" w:hAnsiTheme="majorBidi" w:cstheme="majorBidi"/>
          <w:i/>
          <w:iCs/>
          <w:sz w:val="22"/>
          <w:szCs w:val="22"/>
          <w:lang w:bidi="he-IL"/>
        </w:rPr>
        <w:t>p</w:t>
      </w:r>
      <w:r w:rsidRPr="00223CAA">
        <w:rPr>
          <w:rFonts w:asciiTheme="majorBidi" w:hAnsiTheme="majorBidi" w:cstheme="majorBidi"/>
          <w:sz w:val="22"/>
          <w:szCs w:val="22"/>
          <w:lang w:bidi="he-IL"/>
        </w:rPr>
        <w:t xml:space="preserve"> = 0.66. As can be </w:t>
      </w:r>
      <w:r w:rsidR="003F2161">
        <w:rPr>
          <w:rFonts w:asciiTheme="majorBidi" w:hAnsiTheme="majorBidi" w:cstheme="majorBidi"/>
          <w:sz w:val="22"/>
          <w:szCs w:val="22"/>
          <w:lang w:bidi="he-IL"/>
        </w:rPr>
        <w:t>seen in Figure 2</w:t>
      </w:r>
      <w:r w:rsidR="003E233A" w:rsidRPr="00223CAA">
        <w:rPr>
          <w:rFonts w:asciiTheme="majorBidi" w:hAnsiTheme="majorBidi" w:cstheme="majorBidi"/>
          <w:sz w:val="22"/>
          <w:szCs w:val="22"/>
          <w:lang w:bidi="he-IL"/>
        </w:rPr>
        <w:t>,</w:t>
      </w:r>
      <w:r w:rsidRPr="00223CAA">
        <w:rPr>
          <w:rFonts w:asciiTheme="majorBidi" w:hAnsiTheme="majorBidi" w:cstheme="majorBidi"/>
          <w:sz w:val="22"/>
          <w:szCs w:val="22"/>
          <w:lang w:bidi="he-IL"/>
        </w:rPr>
        <w:t xml:space="preserve"> a full fine reduced reported performance, when no pledge was asked for, </w:t>
      </w:r>
      <w:r w:rsidR="003E233A" w:rsidRPr="00223CAA">
        <w:rPr>
          <w:rFonts w:asciiTheme="majorBidi" w:hAnsiTheme="majorBidi" w:cstheme="majorBidi"/>
          <w:sz w:val="22"/>
          <w:szCs w:val="22"/>
          <w:lang w:bidi="he-IL"/>
        </w:rPr>
        <w:t xml:space="preserve">from 59.77% in the no-pledge no-fine condition </w:t>
      </w:r>
      <w:r w:rsidRPr="00223CAA">
        <w:rPr>
          <w:rFonts w:asciiTheme="majorBidi" w:hAnsiTheme="majorBidi" w:cstheme="majorBidi"/>
          <w:sz w:val="22"/>
          <w:szCs w:val="22"/>
          <w:lang w:bidi="he-IL"/>
        </w:rPr>
        <w:t>to 47.7% (SD=23.5)</w:t>
      </w:r>
      <w:r w:rsidR="00285A58" w:rsidRPr="00223CAA">
        <w:rPr>
          <w:rFonts w:asciiTheme="majorBidi" w:hAnsiTheme="majorBidi" w:cstheme="majorBidi"/>
          <w:sz w:val="22"/>
          <w:szCs w:val="22"/>
          <w:lang w:bidi="he-IL"/>
        </w:rPr>
        <w:t xml:space="preserve"> in the no-pledge full-fine condition; </w:t>
      </w:r>
      <w:r w:rsidRPr="00223CAA">
        <w:rPr>
          <w:rFonts w:asciiTheme="majorBidi" w:hAnsiTheme="majorBidi" w:cstheme="majorBidi"/>
          <w:sz w:val="22"/>
          <w:szCs w:val="22"/>
          <w:lang w:bidi="he-IL"/>
        </w:rPr>
        <w:t xml:space="preserve">an average 12 percent-points decrease, which is about a 20% decrease in proportion. Repeating the information about the fine kept performance rate at a similar level (47.03%, SD=24.98). Asking for a pledge, when there was no fine, reduced reported performance in a similar degree to 48.89% (SD=24.11). If the pledge was repeated, and still no fine was present, reported performance decreased even more to a rate of 45.81% (SD=24.58). When both a fine and a pledge were present, the performance rate was lowest at 37.92% (SD=21.25), which is about a 20 percent point decrease, or about a third in proportion, compared to the condition that included no pledge and no fine. </w:t>
      </w:r>
      <w:r w:rsidR="00B04B0B" w:rsidRPr="00223CAA">
        <w:rPr>
          <w:rFonts w:asciiTheme="majorBidi" w:hAnsiTheme="majorBidi" w:cstheme="majorBidi"/>
          <w:sz w:val="22"/>
          <w:szCs w:val="22"/>
          <w:lang w:bidi="he-IL"/>
        </w:rPr>
        <w:t xml:space="preserve">Table 1 details all the relevant statistics for all conditions. </w:t>
      </w:r>
    </w:p>
    <w:p w:rsidR="00B3188E" w:rsidRDefault="00B3188E" w:rsidP="004104C8">
      <w:pPr>
        <w:spacing w:line="360" w:lineRule="auto"/>
        <w:rPr>
          <w:rFonts w:asciiTheme="majorBidi" w:hAnsiTheme="majorBidi" w:cstheme="majorBidi"/>
          <w:sz w:val="22"/>
          <w:szCs w:val="22"/>
          <w:rtl/>
          <w:lang w:bidi="he-IL"/>
        </w:rPr>
      </w:pPr>
    </w:p>
    <w:p w:rsidR="006448F7" w:rsidRPr="00223CAA" w:rsidRDefault="006448F7" w:rsidP="004104C8">
      <w:pPr>
        <w:spacing w:line="360" w:lineRule="auto"/>
        <w:rPr>
          <w:rFonts w:asciiTheme="majorBidi" w:hAnsiTheme="majorBidi" w:cstheme="majorBidi"/>
          <w:sz w:val="22"/>
          <w:szCs w:val="22"/>
          <w:lang w:bidi="he-IL"/>
        </w:rPr>
      </w:pPr>
      <w:r w:rsidRPr="00223CAA">
        <w:rPr>
          <w:rFonts w:asciiTheme="majorBidi" w:hAnsiTheme="majorBidi" w:cstheme="majorBidi"/>
          <w:sz w:val="22"/>
          <w:szCs w:val="22"/>
          <w:lang w:bidi="he-IL"/>
        </w:rPr>
        <w:t xml:space="preserve">Figure </w:t>
      </w:r>
      <w:r w:rsidR="003F2161">
        <w:rPr>
          <w:rFonts w:asciiTheme="majorBidi" w:hAnsiTheme="majorBidi" w:cstheme="majorBidi"/>
          <w:sz w:val="22"/>
          <w:szCs w:val="22"/>
          <w:lang w:bidi="he-IL"/>
        </w:rPr>
        <w:t>2</w:t>
      </w:r>
      <w:r w:rsidRPr="00223CAA">
        <w:rPr>
          <w:rFonts w:asciiTheme="majorBidi" w:hAnsiTheme="majorBidi" w:cstheme="majorBidi"/>
          <w:sz w:val="22"/>
          <w:szCs w:val="22"/>
          <w:lang w:bidi="he-IL"/>
        </w:rPr>
        <w:t>. Percentage of problems reported between conditions</w:t>
      </w:r>
    </w:p>
    <w:p w:rsidR="006448F7" w:rsidRPr="00223CAA" w:rsidRDefault="006448F7" w:rsidP="006448F7">
      <w:pPr>
        <w:spacing w:line="360" w:lineRule="auto"/>
        <w:rPr>
          <w:rFonts w:asciiTheme="majorBidi" w:hAnsiTheme="majorBidi" w:cstheme="majorBidi"/>
          <w:sz w:val="22"/>
          <w:szCs w:val="22"/>
          <w:lang w:bidi="he-IL"/>
        </w:rPr>
      </w:pPr>
      <w:r w:rsidRPr="00223CAA">
        <w:rPr>
          <w:rFonts w:asciiTheme="majorBidi" w:hAnsiTheme="majorBidi" w:cstheme="majorBidi"/>
          <w:noProof/>
          <w:sz w:val="22"/>
          <w:szCs w:val="22"/>
          <w:lang w:bidi="he-IL"/>
        </w:rPr>
        <w:drawing>
          <wp:inline distT="0" distB="0" distL="0" distR="0" wp14:anchorId="443D6A64" wp14:editId="0327522D">
            <wp:extent cx="4689239" cy="29331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3945" cy="2942313"/>
                    </a:xfrm>
                    <a:prstGeom prst="rect">
                      <a:avLst/>
                    </a:prstGeom>
                  </pic:spPr>
                </pic:pic>
              </a:graphicData>
            </a:graphic>
          </wp:inline>
        </w:drawing>
      </w:r>
    </w:p>
    <w:p w:rsidR="006448F7" w:rsidRPr="00223CAA" w:rsidRDefault="006448F7" w:rsidP="006448F7">
      <w:pPr>
        <w:spacing w:line="360" w:lineRule="auto"/>
        <w:rPr>
          <w:rFonts w:asciiTheme="majorBidi" w:hAnsiTheme="majorBidi" w:cstheme="majorBidi"/>
          <w:sz w:val="22"/>
          <w:szCs w:val="22"/>
        </w:rPr>
      </w:pPr>
      <w:r w:rsidRPr="00223CAA">
        <w:rPr>
          <w:rFonts w:asciiTheme="majorBidi" w:hAnsiTheme="majorBidi" w:cstheme="majorBidi"/>
          <w:sz w:val="22"/>
          <w:szCs w:val="22"/>
        </w:rPr>
        <w:t xml:space="preserve">Note: Percentage of problems reported as solved in the fast track conditions, and percentage of problems actually solved correctly in the standard track; error bars indicate 95% CI. </w:t>
      </w:r>
    </w:p>
    <w:p w:rsidR="006448F7" w:rsidRPr="00223CAA" w:rsidRDefault="006448F7" w:rsidP="006448F7">
      <w:pPr>
        <w:spacing w:line="360" w:lineRule="auto"/>
        <w:rPr>
          <w:rFonts w:asciiTheme="majorBidi" w:hAnsiTheme="majorBidi" w:cstheme="majorBidi"/>
          <w:i/>
          <w:iCs/>
          <w:sz w:val="22"/>
          <w:szCs w:val="22"/>
          <w:lang w:bidi="he-IL"/>
        </w:rPr>
      </w:pPr>
    </w:p>
    <w:p w:rsidR="006448F7" w:rsidRPr="00223CAA" w:rsidRDefault="006448F7" w:rsidP="00ED4106">
      <w:pPr>
        <w:spacing w:line="360" w:lineRule="auto"/>
        <w:rPr>
          <w:rFonts w:asciiTheme="majorBidi" w:hAnsiTheme="majorBidi" w:cstheme="majorBidi"/>
          <w:sz w:val="22"/>
          <w:szCs w:val="22"/>
          <w:lang w:bidi="he-IL"/>
        </w:rPr>
      </w:pPr>
      <w:r w:rsidRPr="00223CAA">
        <w:rPr>
          <w:rFonts w:asciiTheme="majorBidi" w:hAnsiTheme="majorBidi" w:cstheme="majorBidi"/>
          <w:sz w:val="22"/>
          <w:szCs w:val="22"/>
          <w:lang w:bidi="he-IL"/>
        </w:rPr>
        <w:t xml:space="preserve">Table 1. Proportion of reported performance between pledge and fine conditions, in descending order of means (cheating ratio is the proportional difference of mean cheating </w:t>
      </w:r>
      <w:r w:rsidR="00ED4106" w:rsidRPr="00223CAA">
        <w:rPr>
          <w:rFonts w:asciiTheme="majorBidi" w:hAnsiTheme="majorBidi" w:cstheme="majorBidi"/>
          <w:sz w:val="22"/>
          <w:szCs w:val="22"/>
          <w:lang w:bidi="he-IL"/>
        </w:rPr>
        <w:t>compared to</w:t>
      </w:r>
      <w:r w:rsidRPr="00223CAA">
        <w:rPr>
          <w:rFonts w:asciiTheme="majorBidi" w:hAnsiTheme="majorBidi" w:cstheme="majorBidi"/>
          <w:sz w:val="22"/>
          <w:szCs w:val="22"/>
          <w:lang w:bidi="he-IL"/>
        </w:rPr>
        <w:t xml:space="preserve"> Standard track). </w:t>
      </w:r>
    </w:p>
    <w:p w:rsidR="006448F7" w:rsidRPr="00223CAA" w:rsidRDefault="006448F7" w:rsidP="006448F7">
      <w:pPr>
        <w:spacing w:line="360" w:lineRule="auto"/>
        <w:rPr>
          <w:rFonts w:asciiTheme="majorBidi" w:hAnsiTheme="majorBidi" w:cstheme="majorBidi"/>
          <w:sz w:val="22"/>
          <w:szCs w:val="22"/>
          <w:lang w:bidi="he-IL"/>
        </w:rPr>
      </w:pPr>
    </w:p>
    <w:tbl>
      <w:tblPr>
        <w:tblStyle w:val="PlainTable3"/>
        <w:tblW w:w="9498" w:type="dxa"/>
        <w:tblLook w:val="0520" w:firstRow="1" w:lastRow="0" w:firstColumn="0" w:lastColumn="1" w:noHBand="0" w:noVBand="1"/>
      </w:tblPr>
      <w:tblGrid>
        <w:gridCol w:w="1465"/>
        <w:gridCol w:w="1403"/>
        <w:gridCol w:w="1154"/>
        <w:gridCol w:w="1734"/>
        <w:gridCol w:w="1002"/>
        <w:gridCol w:w="1273"/>
        <w:gridCol w:w="1467"/>
      </w:tblGrid>
      <w:tr w:rsidR="006448F7" w:rsidRPr="00223CAA" w:rsidTr="00A7316F">
        <w:trPr>
          <w:cnfStyle w:val="100000000000" w:firstRow="1" w:lastRow="0" w:firstColumn="0" w:lastColumn="0" w:oddVBand="0" w:evenVBand="0" w:oddHBand="0" w:evenHBand="0" w:firstRowFirstColumn="0" w:firstRowLastColumn="0" w:lastRowFirstColumn="0" w:lastRowLastColumn="0"/>
        </w:trPr>
        <w:tc>
          <w:tcPr>
            <w:tcW w:w="1465" w:type="dxa"/>
            <w:hideMark/>
          </w:tcPr>
          <w:p w:rsidR="006448F7" w:rsidRPr="00223CAA" w:rsidRDefault="006448F7" w:rsidP="00A7316F">
            <w:pP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aps w:val="0"/>
                <w:color w:val="000000" w:themeColor="text1"/>
                <w:kern w:val="24"/>
                <w:sz w:val="22"/>
                <w:szCs w:val="22"/>
                <w:lang w:bidi="he-IL"/>
              </w:rPr>
              <w:t>Pledge</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aps w:val="0"/>
                <w:color w:val="000000" w:themeColor="text1"/>
                <w:kern w:val="24"/>
                <w:sz w:val="22"/>
                <w:szCs w:val="22"/>
                <w:lang w:bidi="he-IL"/>
              </w:rPr>
              <w:t>Fine</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n</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aps w:val="0"/>
                <w:color w:val="000000" w:themeColor="text1"/>
                <w:kern w:val="24"/>
                <w:sz w:val="22"/>
                <w:szCs w:val="22"/>
                <w:lang w:bidi="he-IL"/>
              </w:rPr>
              <w:t>Mean</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aps w:val="0"/>
                <w:color w:val="000000" w:themeColor="text1"/>
                <w:kern w:val="24"/>
                <w:sz w:val="22"/>
                <w:szCs w:val="22"/>
                <w:lang w:bidi="he-IL"/>
              </w:rPr>
              <w:t>SD</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aps w:val="0"/>
                <w:color w:val="000000" w:themeColor="text1"/>
                <w:kern w:val="24"/>
                <w:sz w:val="22"/>
                <w:szCs w:val="22"/>
                <w:lang w:bidi="he-IL"/>
              </w:rPr>
              <w:t>Median</w:t>
            </w:r>
          </w:p>
        </w:tc>
        <w:tc>
          <w:tcPr>
            <w:cnfStyle w:val="000100001000" w:firstRow="0" w:lastRow="0" w:firstColumn="0" w:lastColumn="1" w:oddVBand="0" w:evenVBand="0" w:oddHBand="0" w:evenHBand="0" w:firstRowFirstColumn="0" w:firstRowLastColumn="1" w:lastRowFirstColumn="0" w:lastRowLastColumn="0"/>
            <w:tcW w:w="1467" w:type="dxa"/>
            <w:hideMark/>
          </w:tcPr>
          <w:p w:rsidR="006448F7" w:rsidRPr="00223CAA" w:rsidRDefault="006448F7" w:rsidP="00A7316F">
            <w:pPr>
              <w:spacing w:line="276" w:lineRule="auto"/>
              <w:jc w:val="center"/>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aps w:val="0"/>
                <w:color w:val="000000" w:themeColor="text1"/>
                <w:kern w:val="24"/>
                <w:sz w:val="22"/>
                <w:szCs w:val="22"/>
                <w:lang w:bidi="he-IL"/>
              </w:rPr>
              <w:t>Cheating ratio</w:t>
            </w:r>
            <w:r w:rsidR="00781894" w:rsidRPr="00223CAA">
              <w:rPr>
                <w:rFonts w:asciiTheme="majorBidi" w:eastAsia="Calibri" w:hAnsiTheme="majorBidi" w:cstheme="majorBidi"/>
                <w:caps w:val="0"/>
                <w:color w:val="000000" w:themeColor="text1"/>
                <w:kern w:val="24"/>
                <w:sz w:val="22"/>
                <w:szCs w:val="22"/>
                <w:lang w:bidi="he-IL"/>
              </w:rPr>
              <w:t>*</w:t>
            </w:r>
          </w:p>
        </w:tc>
      </w:tr>
      <w:tr w:rsidR="006448F7" w:rsidRPr="00223CAA" w:rsidTr="00A7316F">
        <w:trPr>
          <w:cnfStyle w:val="000000100000" w:firstRow="0" w:lastRow="0" w:firstColumn="0" w:lastColumn="0" w:oddVBand="0" w:evenVBand="0" w:oddHBand="1" w:evenHBand="0" w:firstRowFirstColumn="0" w:firstRowLastColumn="0" w:lastRowFirstColumn="0" w:lastRowLastColumn="0"/>
        </w:trPr>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No</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No</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94</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59.86</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25.68</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53.33</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200%</w:t>
            </w:r>
          </w:p>
        </w:tc>
      </w:tr>
      <w:tr w:rsidR="006448F7" w:rsidRPr="00223CAA" w:rsidTr="00A7316F">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Once</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No</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98</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49.32</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24.53</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46.67</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165%</w:t>
            </w:r>
          </w:p>
        </w:tc>
      </w:tr>
      <w:tr w:rsidR="006448F7" w:rsidRPr="00223CAA" w:rsidTr="00A7316F">
        <w:trPr>
          <w:cnfStyle w:val="000000100000" w:firstRow="0" w:lastRow="0" w:firstColumn="0" w:lastColumn="0" w:oddVBand="0" w:evenVBand="0" w:oddHBand="1" w:evenHBand="0" w:firstRowFirstColumn="0" w:firstRowLastColumn="0" w:lastRowFirstColumn="0" w:lastRowLastColumn="0"/>
        </w:trPr>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No</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Full</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107</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48.54</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22.94</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46.67</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162%</w:t>
            </w:r>
          </w:p>
        </w:tc>
      </w:tr>
      <w:tr w:rsidR="006448F7" w:rsidRPr="00223CAA" w:rsidTr="00A7316F">
        <w:tc>
          <w:tcPr>
            <w:tcW w:w="1465"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No</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95</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48.21</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25.40</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46.67</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161%</w:t>
            </w:r>
          </w:p>
        </w:tc>
      </w:tr>
      <w:tr w:rsidR="006448F7" w:rsidRPr="00223CAA" w:rsidTr="00A7316F">
        <w:trPr>
          <w:cnfStyle w:val="000000100000" w:firstRow="0" w:lastRow="0" w:firstColumn="0" w:lastColumn="0" w:oddVBand="0" w:evenVBand="0" w:oddHBand="1" w:evenHBand="0" w:firstRowFirstColumn="0" w:firstRowLastColumn="0" w:lastRowFirstColumn="0" w:lastRowLastColumn="0"/>
        </w:trPr>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No</w:t>
            </w:r>
          </w:p>
        </w:tc>
        <w:tc>
          <w:tcPr>
            <w:tcW w:w="1403"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115</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47.77</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25.71</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46.67</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160%</w:t>
            </w:r>
          </w:p>
        </w:tc>
      </w:tr>
      <w:tr w:rsidR="006448F7" w:rsidRPr="00223CAA" w:rsidTr="00A7316F">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Once</w:t>
            </w:r>
          </w:p>
        </w:tc>
        <w:tc>
          <w:tcPr>
            <w:tcW w:w="1403"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108</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39.69</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21.25</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33.33</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133%</w:t>
            </w:r>
          </w:p>
        </w:tc>
      </w:tr>
      <w:tr w:rsidR="006448F7" w:rsidRPr="00223CAA" w:rsidTr="00A7316F">
        <w:trPr>
          <w:cnfStyle w:val="000000100000" w:firstRow="0" w:lastRow="0" w:firstColumn="0" w:lastColumn="0" w:oddVBand="0" w:evenVBand="0" w:oddHBand="1" w:evenHBand="0" w:firstRowFirstColumn="0" w:firstRowLastColumn="0" w:lastRowFirstColumn="0" w:lastRowLastColumn="0"/>
        </w:trPr>
        <w:tc>
          <w:tcPr>
            <w:tcW w:w="1465"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403"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94</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38.79</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22.29</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40</w:t>
            </w:r>
            <w:r w:rsidR="00920F4A" w:rsidRPr="00223CAA">
              <w:rPr>
                <w:rFonts w:asciiTheme="majorBidi" w:eastAsia="Times New Roman" w:hAnsiTheme="majorBidi" w:cstheme="majorBidi"/>
                <w:color w:val="000000" w:themeColor="text1"/>
                <w:kern w:val="24"/>
                <w:sz w:val="22"/>
                <w:szCs w:val="22"/>
                <w:lang w:bidi="he-IL"/>
              </w:rPr>
              <w:t>.00</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130%</w:t>
            </w:r>
          </w:p>
        </w:tc>
      </w:tr>
      <w:tr w:rsidR="006448F7" w:rsidRPr="00223CAA" w:rsidTr="00A7316F">
        <w:tc>
          <w:tcPr>
            <w:tcW w:w="1465"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Once</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Full</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91</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38.1</w:t>
            </w:r>
            <w:r w:rsidR="00920F4A" w:rsidRPr="00223CAA">
              <w:rPr>
                <w:rFonts w:asciiTheme="majorBidi" w:eastAsia="Times New Roman" w:hAnsiTheme="majorBidi" w:cstheme="majorBidi"/>
                <w:b/>
                <w:bCs/>
                <w:color w:val="000000" w:themeColor="text1"/>
                <w:kern w:val="24"/>
                <w:sz w:val="22"/>
                <w:szCs w:val="22"/>
                <w:lang w:bidi="he-IL"/>
              </w:rPr>
              <w:t>0</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20.78</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40</w:t>
            </w:r>
            <w:r w:rsidR="00920F4A" w:rsidRPr="00223CAA">
              <w:rPr>
                <w:rFonts w:asciiTheme="majorBidi" w:eastAsia="Times New Roman" w:hAnsiTheme="majorBidi" w:cstheme="majorBidi"/>
                <w:color w:val="000000" w:themeColor="text1"/>
                <w:kern w:val="24"/>
                <w:sz w:val="22"/>
                <w:szCs w:val="22"/>
                <w:lang w:bidi="he-IL"/>
              </w:rPr>
              <w:t>.00</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127%</w:t>
            </w:r>
          </w:p>
        </w:tc>
      </w:tr>
      <w:tr w:rsidR="006448F7" w:rsidRPr="00223CAA" w:rsidTr="00A7316F">
        <w:trPr>
          <w:cnfStyle w:val="000000100000" w:firstRow="0" w:lastRow="0" w:firstColumn="0" w:lastColumn="0" w:oddVBand="0" w:evenVBand="0" w:oddHBand="1" w:evenHBand="0" w:firstRowFirstColumn="0" w:firstRowLastColumn="0" w:lastRowFirstColumn="0" w:lastRowLastColumn="0"/>
        </w:trPr>
        <w:tc>
          <w:tcPr>
            <w:tcW w:w="1465" w:type="dxa"/>
            <w:hideMark/>
          </w:tcPr>
          <w:p w:rsidR="006448F7" w:rsidRPr="00223CAA" w:rsidRDefault="00A63132"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Repeat</w:t>
            </w:r>
          </w:p>
        </w:tc>
        <w:tc>
          <w:tcPr>
            <w:tcW w:w="1403" w:type="dxa"/>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Calibri" w:hAnsiTheme="majorBidi" w:cstheme="majorBidi"/>
                <w:color w:val="000000" w:themeColor="text1"/>
                <w:kern w:val="24"/>
                <w:sz w:val="22"/>
                <w:szCs w:val="22"/>
                <w:lang w:bidi="he-IL"/>
              </w:rPr>
              <w:t>Full</w:t>
            </w:r>
          </w:p>
        </w:tc>
        <w:tc>
          <w:tcPr>
            <w:tcW w:w="115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99</w:t>
            </w:r>
          </w:p>
        </w:tc>
        <w:tc>
          <w:tcPr>
            <w:tcW w:w="1734"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37.24</w:t>
            </w:r>
          </w:p>
        </w:tc>
        <w:tc>
          <w:tcPr>
            <w:tcW w:w="1002"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21.90</w:t>
            </w:r>
          </w:p>
        </w:tc>
        <w:tc>
          <w:tcPr>
            <w:tcW w:w="1273" w:type="dxa"/>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33.33</w:t>
            </w:r>
          </w:p>
        </w:tc>
        <w:tc>
          <w:tcPr>
            <w:cnfStyle w:val="000100000000" w:firstRow="0" w:lastRow="0" w:firstColumn="0" w:lastColumn="1" w:oddVBand="0" w:evenVBand="0" w:oddHBand="0" w:evenHBand="0" w:firstRowFirstColumn="0" w:firstRowLastColumn="0" w:lastRowFirstColumn="0" w:lastRowLastColumn="0"/>
            <w:tcW w:w="1467" w:type="dxa"/>
            <w:hideMark/>
          </w:tcPr>
          <w:p w:rsidR="006448F7" w:rsidRPr="00223CAA" w:rsidRDefault="006448F7" w:rsidP="00A7316F">
            <w:pPr>
              <w:spacing w:line="360" w:lineRule="auto"/>
              <w:jc w:val="center"/>
              <w:textAlignment w:val="bottom"/>
              <w:rPr>
                <w:rFonts w:asciiTheme="majorBidi" w:eastAsia="Times New Roman" w:hAnsiTheme="majorBidi" w:cstheme="majorBidi"/>
                <w:b w:val="0"/>
                <w:bCs w:val="0"/>
                <w:color w:val="000000" w:themeColor="text1"/>
                <w:sz w:val="22"/>
                <w:szCs w:val="22"/>
                <w:lang w:bidi="he-IL"/>
              </w:rPr>
            </w:pPr>
            <w:r w:rsidRPr="00223CAA">
              <w:rPr>
                <w:rFonts w:asciiTheme="majorBidi" w:eastAsia="Times New Roman" w:hAnsiTheme="majorBidi" w:cstheme="majorBidi"/>
                <w:b w:val="0"/>
                <w:bCs w:val="0"/>
                <w:color w:val="000000" w:themeColor="text1"/>
                <w:kern w:val="24"/>
                <w:sz w:val="22"/>
                <w:szCs w:val="22"/>
                <w:lang w:bidi="he-IL"/>
              </w:rPr>
              <w:t>125%</w:t>
            </w:r>
          </w:p>
        </w:tc>
      </w:tr>
      <w:tr w:rsidR="006448F7" w:rsidRPr="00223CAA" w:rsidTr="00A7316F">
        <w:tc>
          <w:tcPr>
            <w:tcW w:w="2868" w:type="dxa"/>
            <w:gridSpan w:val="2"/>
            <w:tcBorders>
              <w:bottom w:val="single" w:sz="4" w:space="0" w:color="auto"/>
            </w:tcBorders>
            <w:hideMark/>
          </w:tcPr>
          <w:p w:rsidR="006448F7" w:rsidRPr="00223CAA" w:rsidRDefault="006448F7" w:rsidP="00A7316F">
            <w:pPr>
              <w:spacing w:line="360" w:lineRule="auto"/>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Standard track</w:t>
            </w:r>
            <w:r w:rsidR="003F2161">
              <w:rPr>
                <w:rFonts w:asciiTheme="majorBidi" w:eastAsia="Times New Roman" w:hAnsiTheme="majorBidi" w:cstheme="majorBidi"/>
                <w:color w:val="000000" w:themeColor="text1"/>
                <w:kern w:val="24"/>
                <w:sz w:val="22"/>
                <w:szCs w:val="22"/>
                <w:lang w:bidi="he-IL"/>
              </w:rPr>
              <w:t xml:space="preserve"> (control)</w:t>
            </w:r>
          </w:p>
        </w:tc>
        <w:tc>
          <w:tcPr>
            <w:tcW w:w="1154" w:type="dxa"/>
            <w:tcBorders>
              <w:bottom w:val="single" w:sz="4" w:space="0" w:color="auto"/>
            </w:tcBorders>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93</w:t>
            </w:r>
          </w:p>
        </w:tc>
        <w:tc>
          <w:tcPr>
            <w:tcW w:w="1734" w:type="dxa"/>
            <w:tcBorders>
              <w:bottom w:val="single" w:sz="4" w:space="0" w:color="auto"/>
            </w:tcBorders>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b/>
                <w:bCs/>
                <w:color w:val="000000" w:themeColor="text1"/>
                <w:kern w:val="24"/>
                <w:sz w:val="22"/>
                <w:szCs w:val="22"/>
                <w:lang w:bidi="he-IL"/>
              </w:rPr>
              <w:t>29.89</w:t>
            </w:r>
          </w:p>
        </w:tc>
        <w:tc>
          <w:tcPr>
            <w:tcW w:w="1002" w:type="dxa"/>
            <w:tcBorders>
              <w:bottom w:val="single" w:sz="4" w:space="0" w:color="auto"/>
            </w:tcBorders>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17.87</w:t>
            </w:r>
          </w:p>
        </w:tc>
        <w:tc>
          <w:tcPr>
            <w:tcW w:w="1273" w:type="dxa"/>
            <w:tcBorders>
              <w:bottom w:val="single" w:sz="4" w:space="0" w:color="auto"/>
            </w:tcBorders>
            <w:hideMark/>
          </w:tcPr>
          <w:p w:rsidR="006448F7" w:rsidRPr="00223CAA" w:rsidRDefault="006448F7" w:rsidP="00A7316F">
            <w:pPr>
              <w:spacing w:line="360" w:lineRule="auto"/>
              <w:jc w:val="center"/>
              <w:rPr>
                <w:rFonts w:asciiTheme="majorBidi" w:eastAsia="Times New Roman" w:hAnsiTheme="majorBidi" w:cstheme="majorBidi"/>
                <w:color w:val="000000" w:themeColor="text1"/>
                <w:sz w:val="22"/>
                <w:szCs w:val="22"/>
                <w:lang w:bidi="he-IL"/>
              </w:rPr>
            </w:pPr>
            <w:r w:rsidRPr="00223CAA">
              <w:rPr>
                <w:rFonts w:asciiTheme="majorBidi" w:eastAsia="Times New Roman" w:hAnsiTheme="majorBidi" w:cstheme="majorBidi"/>
                <w:color w:val="000000" w:themeColor="text1"/>
                <w:kern w:val="24"/>
                <w:sz w:val="22"/>
                <w:szCs w:val="22"/>
                <w:lang w:bidi="he-IL"/>
              </w:rPr>
              <w:t>33.33</w:t>
            </w:r>
          </w:p>
        </w:tc>
        <w:tc>
          <w:tcPr>
            <w:cnfStyle w:val="000100000000" w:firstRow="0" w:lastRow="0" w:firstColumn="0" w:lastColumn="1" w:oddVBand="0" w:evenVBand="0" w:oddHBand="0" w:evenHBand="0" w:firstRowFirstColumn="0" w:firstRowLastColumn="0" w:lastRowFirstColumn="0" w:lastRowLastColumn="0"/>
            <w:tcW w:w="1467" w:type="dxa"/>
            <w:tcBorders>
              <w:bottom w:val="single" w:sz="4" w:space="0" w:color="auto"/>
            </w:tcBorders>
            <w:hideMark/>
          </w:tcPr>
          <w:p w:rsidR="006448F7" w:rsidRPr="00223CAA" w:rsidRDefault="006448F7" w:rsidP="00A7316F">
            <w:pPr>
              <w:spacing w:line="360" w:lineRule="auto"/>
              <w:jc w:val="center"/>
              <w:rPr>
                <w:rFonts w:asciiTheme="majorBidi" w:eastAsia="Times New Roman" w:hAnsiTheme="majorBidi" w:cstheme="majorBidi"/>
                <w:b w:val="0"/>
                <w:bCs w:val="0"/>
                <w:color w:val="000000" w:themeColor="text1"/>
                <w:sz w:val="22"/>
                <w:szCs w:val="22"/>
                <w:lang w:bidi="he-IL"/>
              </w:rPr>
            </w:pPr>
          </w:p>
        </w:tc>
      </w:tr>
    </w:tbl>
    <w:p w:rsidR="006448F7" w:rsidRPr="00223CAA" w:rsidRDefault="00781894" w:rsidP="009945C6">
      <w:pPr>
        <w:spacing w:line="360" w:lineRule="auto"/>
        <w:rPr>
          <w:rFonts w:asciiTheme="majorBidi" w:hAnsiTheme="majorBidi" w:cstheme="majorBidi"/>
          <w:i/>
          <w:iCs/>
          <w:sz w:val="22"/>
          <w:szCs w:val="22"/>
          <w:lang w:bidi="he-IL"/>
        </w:rPr>
      </w:pPr>
      <w:r w:rsidRPr="00223CAA">
        <w:rPr>
          <w:rFonts w:asciiTheme="majorBidi" w:hAnsiTheme="majorBidi" w:cstheme="majorBidi"/>
          <w:i/>
          <w:iCs/>
          <w:sz w:val="22"/>
          <w:szCs w:val="22"/>
          <w:lang w:bidi="he-IL"/>
        </w:rPr>
        <w:t>* compared to the Standard t</w:t>
      </w:r>
      <w:r w:rsidR="008D3DDE">
        <w:rPr>
          <w:rFonts w:asciiTheme="majorBidi" w:hAnsiTheme="majorBidi" w:cstheme="majorBidi"/>
          <w:i/>
          <w:iCs/>
          <w:sz w:val="22"/>
          <w:szCs w:val="22"/>
          <w:lang w:bidi="he-IL"/>
        </w:rPr>
        <w:t>r</w:t>
      </w:r>
      <w:r w:rsidRPr="00223CAA">
        <w:rPr>
          <w:rFonts w:asciiTheme="majorBidi" w:hAnsiTheme="majorBidi" w:cstheme="majorBidi"/>
          <w:i/>
          <w:iCs/>
          <w:sz w:val="22"/>
          <w:szCs w:val="22"/>
          <w:lang w:bidi="he-IL"/>
        </w:rPr>
        <w:t>ack (control)</w:t>
      </w:r>
      <w:r w:rsidR="009945C6">
        <w:rPr>
          <w:rFonts w:asciiTheme="majorBidi" w:hAnsiTheme="majorBidi" w:cstheme="majorBidi"/>
          <w:i/>
          <w:iCs/>
          <w:sz w:val="22"/>
          <w:szCs w:val="22"/>
          <w:lang w:bidi="he-IL"/>
        </w:rPr>
        <w:t xml:space="preserve"> </w:t>
      </w:r>
      <w:r w:rsidR="009945C6" w:rsidRPr="009945C6">
        <w:rPr>
          <w:rFonts w:asciiTheme="majorBidi" w:hAnsiTheme="majorBidi" w:cstheme="majorBidi"/>
          <w:sz w:val="22"/>
          <w:szCs w:val="22"/>
          <w:lang w:bidi="he-IL"/>
        </w:rPr>
        <w:t>condition</w:t>
      </w:r>
      <w:r w:rsidRPr="00223CAA">
        <w:rPr>
          <w:rFonts w:asciiTheme="majorBidi" w:hAnsiTheme="majorBidi" w:cstheme="majorBidi"/>
          <w:i/>
          <w:iCs/>
          <w:sz w:val="22"/>
          <w:szCs w:val="22"/>
          <w:lang w:bidi="he-IL"/>
        </w:rPr>
        <w:t xml:space="preserve">. </w:t>
      </w:r>
    </w:p>
    <w:p w:rsidR="00933492" w:rsidRPr="00223CAA" w:rsidRDefault="00933492" w:rsidP="006448F7">
      <w:pPr>
        <w:spacing w:line="360" w:lineRule="auto"/>
        <w:rPr>
          <w:rFonts w:asciiTheme="majorBidi" w:hAnsiTheme="majorBidi" w:cstheme="majorBidi"/>
          <w:i/>
          <w:iCs/>
          <w:sz w:val="22"/>
          <w:szCs w:val="22"/>
          <w:lang w:bidi="he-IL"/>
        </w:rPr>
      </w:pPr>
    </w:p>
    <w:p w:rsidR="006972CF" w:rsidRPr="00223CAA" w:rsidRDefault="006972CF" w:rsidP="008D3DDE">
      <w:pPr>
        <w:spacing w:line="360" w:lineRule="auto"/>
        <w:jc w:val="both"/>
        <w:rPr>
          <w:rFonts w:asciiTheme="majorBidi" w:hAnsiTheme="majorBidi" w:cstheme="majorBidi"/>
          <w:sz w:val="22"/>
          <w:szCs w:val="22"/>
          <w:lang w:bidi="he-IL"/>
        </w:rPr>
      </w:pPr>
      <w:r w:rsidRPr="00223CAA">
        <w:rPr>
          <w:rFonts w:asciiTheme="majorBidi" w:hAnsiTheme="majorBidi" w:cstheme="majorBidi"/>
          <w:i/>
          <w:iCs/>
          <w:sz w:val="22"/>
          <w:szCs w:val="22"/>
          <w:lang w:bidi="he-IL"/>
        </w:rPr>
        <w:t>Robustness check</w:t>
      </w:r>
      <w:r w:rsidR="008D2ACE" w:rsidRPr="00223CAA">
        <w:rPr>
          <w:rFonts w:asciiTheme="majorBidi" w:hAnsiTheme="majorBidi" w:cstheme="majorBidi"/>
          <w:i/>
          <w:iCs/>
          <w:sz w:val="22"/>
          <w:szCs w:val="22"/>
          <w:lang w:bidi="he-IL"/>
        </w:rPr>
        <w:t xml:space="preserve"> – unsolvable problems</w:t>
      </w:r>
      <w:r w:rsidR="007D2ECB" w:rsidRPr="00223CAA">
        <w:rPr>
          <w:rFonts w:asciiTheme="majorBidi" w:hAnsiTheme="majorBidi" w:cstheme="majorBidi"/>
          <w:i/>
          <w:iCs/>
          <w:sz w:val="22"/>
          <w:szCs w:val="22"/>
          <w:lang w:bidi="he-IL"/>
        </w:rPr>
        <w:t xml:space="preserve">. </w:t>
      </w:r>
      <w:r w:rsidR="008D2ACE" w:rsidRPr="00223CAA">
        <w:rPr>
          <w:rFonts w:asciiTheme="majorBidi" w:hAnsiTheme="majorBidi" w:cstheme="majorBidi"/>
          <w:sz w:val="22"/>
          <w:szCs w:val="22"/>
          <w:lang w:bidi="he-IL"/>
        </w:rPr>
        <w:t>As mentioned above, four of the 15 problems were actually unsolvable as no pair of numbers could be added to reach exactly 10, as instructed. We examined the percent of participants reporting solving these problems separately from the other problems as a kind of robustness check for the overall cheating findings above. We computed a proportion score of problems reported as solved across all 4 of these problems bet</w:t>
      </w:r>
      <w:r w:rsidR="008D3DDE">
        <w:rPr>
          <w:rFonts w:asciiTheme="majorBidi" w:hAnsiTheme="majorBidi" w:cstheme="majorBidi"/>
          <w:sz w:val="22"/>
          <w:szCs w:val="22"/>
          <w:lang w:bidi="he-IL"/>
        </w:rPr>
        <w:t>ween the conditions and Figure 3</w:t>
      </w:r>
      <w:r w:rsidR="008D2ACE" w:rsidRPr="00223CAA">
        <w:rPr>
          <w:rFonts w:asciiTheme="majorBidi" w:hAnsiTheme="majorBidi" w:cstheme="majorBidi"/>
          <w:sz w:val="22"/>
          <w:szCs w:val="22"/>
          <w:lang w:bidi="he-IL"/>
        </w:rPr>
        <w:t xml:space="preserve"> shows the differences in </w:t>
      </w:r>
      <w:r w:rsidR="008B5282" w:rsidRPr="00223CAA">
        <w:rPr>
          <w:rFonts w:asciiTheme="majorBidi" w:hAnsiTheme="majorBidi" w:cstheme="majorBidi"/>
          <w:sz w:val="22"/>
          <w:szCs w:val="22"/>
          <w:lang w:bidi="he-IL"/>
        </w:rPr>
        <w:t>means</w:t>
      </w:r>
      <w:r w:rsidR="008D2ACE" w:rsidRPr="00223CAA">
        <w:rPr>
          <w:rFonts w:asciiTheme="majorBidi" w:hAnsiTheme="majorBidi" w:cstheme="majorBidi"/>
          <w:sz w:val="22"/>
          <w:szCs w:val="22"/>
          <w:lang w:bidi="he-IL"/>
        </w:rPr>
        <w:t xml:space="preserve"> between the conditions. As can be seen, cheating was highest when there was no fine or pledge (M=0.45, SD=0.39) and adding a full fine reduced it by 0.17 (M=0.28, SD=0.32). Adding a pledge, without a fine, reduced cheating slightly more by 0.19 (M=0.26, SD=0.33). Repeating the pledge (still without the fine) reduced cheating a little more to M=0.23 (SD=0.3). When a pledge was taken ex-ante, adding a fine (without a reminder) had a marginal effect of reducing to M=0.15 (SD=0.24) or to M=0.19 (SD=0.27) with a reminder. When the pledge had a reminder, adding a fine reduced cheating to M=0.19 (</w:t>
      </w:r>
      <w:r w:rsidR="006E2AA0" w:rsidRPr="00223CAA">
        <w:rPr>
          <w:rFonts w:asciiTheme="majorBidi" w:hAnsiTheme="majorBidi" w:cstheme="majorBidi"/>
          <w:sz w:val="22"/>
          <w:szCs w:val="22"/>
          <w:lang w:bidi="he-IL"/>
        </w:rPr>
        <w:t xml:space="preserve">SD=0.27, </w:t>
      </w:r>
      <w:r w:rsidR="008D2ACE" w:rsidRPr="00223CAA">
        <w:rPr>
          <w:rFonts w:asciiTheme="majorBidi" w:hAnsiTheme="majorBidi" w:cstheme="majorBidi"/>
          <w:sz w:val="22"/>
          <w:szCs w:val="22"/>
          <w:lang w:bidi="he-IL"/>
        </w:rPr>
        <w:t xml:space="preserve">with or without a reminder). </w:t>
      </w:r>
      <w:r w:rsidR="00B05ADB" w:rsidRPr="00223CAA">
        <w:rPr>
          <w:rFonts w:asciiTheme="majorBidi" w:hAnsiTheme="majorBidi" w:cstheme="majorBidi"/>
          <w:sz w:val="22"/>
          <w:szCs w:val="22"/>
          <w:lang w:bidi="he-IL"/>
        </w:rPr>
        <w:t xml:space="preserve">The overall main effect of the pledge and the fine were statistically significant, </w:t>
      </w:r>
      <w:r w:rsidR="00B05ADB" w:rsidRPr="00223CAA">
        <w:rPr>
          <w:rFonts w:asciiTheme="majorBidi" w:hAnsiTheme="majorBidi" w:cstheme="majorBidi"/>
          <w:i/>
          <w:iCs/>
          <w:sz w:val="22"/>
          <w:szCs w:val="22"/>
          <w:lang w:bidi="he-IL"/>
        </w:rPr>
        <w:t>F</w:t>
      </w:r>
      <w:r w:rsidR="00B05ADB" w:rsidRPr="00223CAA">
        <w:rPr>
          <w:rFonts w:asciiTheme="majorBidi" w:hAnsiTheme="majorBidi" w:cstheme="majorBidi"/>
          <w:sz w:val="22"/>
          <w:szCs w:val="22"/>
          <w:lang w:bidi="he-IL"/>
        </w:rPr>
        <w:t xml:space="preserve"> (</w:t>
      </w:r>
      <w:r w:rsidR="00D23A36" w:rsidRPr="00223CAA">
        <w:rPr>
          <w:rFonts w:asciiTheme="majorBidi" w:hAnsiTheme="majorBidi" w:cstheme="majorBidi"/>
          <w:sz w:val="22"/>
          <w:szCs w:val="22"/>
          <w:lang w:bidi="he-IL"/>
        </w:rPr>
        <w:t xml:space="preserve">2, 1034) = 21.6, 11.91, respectively, </w:t>
      </w:r>
      <w:r w:rsidR="00D23A36" w:rsidRPr="00223CAA">
        <w:rPr>
          <w:rFonts w:asciiTheme="majorBidi" w:hAnsiTheme="majorBidi" w:cstheme="majorBidi"/>
          <w:i/>
          <w:iCs/>
          <w:sz w:val="22"/>
          <w:szCs w:val="22"/>
          <w:lang w:bidi="he-IL"/>
        </w:rPr>
        <w:t>p</w:t>
      </w:r>
      <w:r w:rsidR="00D23A36" w:rsidRPr="00223CAA">
        <w:rPr>
          <w:rFonts w:asciiTheme="majorBidi" w:hAnsiTheme="majorBidi" w:cstheme="majorBidi"/>
          <w:sz w:val="22"/>
          <w:szCs w:val="22"/>
          <w:lang w:bidi="he-IL"/>
        </w:rPr>
        <w:t xml:space="preserve"> &lt; .01</w:t>
      </w:r>
      <w:r w:rsidR="00A0268B" w:rsidRPr="00223CAA">
        <w:rPr>
          <w:rFonts w:asciiTheme="majorBidi" w:hAnsiTheme="majorBidi" w:cstheme="majorBidi"/>
          <w:sz w:val="22"/>
          <w:szCs w:val="22"/>
          <w:lang w:bidi="he-IL"/>
        </w:rPr>
        <w:t xml:space="preserve">, but the interaction was not statistically significant, </w:t>
      </w:r>
      <w:r w:rsidR="00A0268B" w:rsidRPr="00223CAA">
        <w:rPr>
          <w:rFonts w:asciiTheme="majorBidi" w:hAnsiTheme="majorBidi" w:cstheme="majorBidi"/>
          <w:i/>
          <w:iCs/>
          <w:sz w:val="22"/>
          <w:szCs w:val="22"/>
          <w:lang w:bidi="he-IL"/>
        </w:rPr>
        <w:t>F</w:t>
      </w:r>
      <w:r w:rsidR="00A0268B" w:rsidRPr="00223CAA">
        <w:rPr>
          <w:rFonts w:asciiTheme="majorBidi" w:hAnsiTheme="majorBidi" w:cstheme="majorBidi"/>
          <w:sz w:val="22"/>
          <w:szCs w:val="22"/>
          <w:lang w:bidi="he-IL"/>
        </w:rPr>
        <w:t xml:space="preserve"> (4, 1034) = 1.92, </w:t>
      </w:r>
      <w:r w:rsidR="00A0268B" w:rsidRPr="00223CAA">
        <w:rPr>
          <w:rFonts w:asciiTheme="majorBidi" w:hAnsiTheme="majorBidi" w:cstheme="majorBidi"/>
          <w:i/>
          <w:iCs/>
          <w:sz w:val="22"/>
          <w:szCs w:val="22"/>
          <w:lang w:bidi="he-IL"/>
        </w:rPr>
        <w:t>p</w:t>
      </w:r>
      <w:r w:rsidR="00A0268B" w:rsidRPr="00223CAA">
        <w:rPr>
          <w:rFonts w:asciiTheme="majorBidi" w:hAnsiTheme="majorBidi" w:cstheme="majorBidi"/>
          <w:sz w:val="22"/>
          <w:szCs w:val="22"/>
          <w:lang w:bidi="he-IL"/>
        </w:rPr>
        <w:t xml:space="preserve"> = 0.1. </w:t>
      </w:r>
      <w:r w:rsidR="00070F2A" w:rsidRPr="00223CAA">
        <w:rPr>
          <w:rFonts w:asciiTheme="majorBidi" w:hAnsiTheme="majorBidi" w:cstheme="majorBidi"/>
          <w:sz w:val="22"/>
          <w:szCs w:val="22"/>
          <w:lang w:bidi="he-IL"/>
        </w:rPr>
        <w:t xml:space="preserve">Again, it appears that a pledge reduced cheating significantly and considerably, even compared to a fine, and the effect of the fine is considerably diminished in the presence of a pledge. </w:t>
      </w:r>
    </w:p>
    <w:p w:rsidR="007D2ECB" w:rsidRPr="00223CAA" w:rsidRDefault="007D2ECB" w:rsidP="007D2ECB">
      <w:pPr>
        <w:spacing w:line="360" w:lineRule="auto"/>
        <w:rPr>
          <w:rFonts w:asciiTheme="majorBidi" w:hAnsiTheme="majorBidi" w:cstheme="majorBidi"/>
          <w:sz w:val="22"/>
          <w:szCs w:val="22"/>
          <w:lang w:bidi="he-IL"/>
        </w:rPr>
      </w:pPr>
    </w:p>
    <w:p w:rsidR="007D2ECB" w:rsidRPr="00223CAA" w:rsidRDefault="008D3DDE" w:rsidP="007D2ECB">
      <w:pPr>
        <w:spacing w:line="360" w:lineRule="auto"/>
        <w:rPr>
          <w:rFonts w:asciiTheme="majorBidi" w:hAnsiTheme="majorBidi" w:cstheme="majorBidi"/>
          <w:sz w:val="22"/>
          <w:szCs w:val="22"/>
          <w:lang w:bidi="he-IL"/>
        </w:rPr>
      </w:pPr>
      <w:r>
        <w:rPr>
          <w:rFonts w:asciiTheme="majorBidi" w:hAnsiTheme="majorBidi" w:cstheme="majorBidi"/>
          <w:sz w:val="22"/>
          <w:szCs w:val="22"/>
          <w:lang w:bidi="he-IL"/>
        </w:rPr>
        <w:t>Figure 3</w:t>
      </w:r>
      <w:r w:rsidR="007D2ECB" w:rsidRPr="00223CAA">
        <w:rPr>
          <w:rFonts w:asciiTheme="majorBidi" w:hAnsiTheme="majorBidi" w:cstheme="majorBidi"/>
          <w:sz w:val="22"/>
          <w:szCs w:val="22"/>
          <w:lang w:bidi="he-IL"/>
        </w:rPr>
        <w:t xml:space="preserve">. Proportion of unsolvable problems reported as solved. </w:t>
      </w:r>
    </w:p>
    <w:p w:rsidR="002305E6" w:rsidRPr="00223CAA" w:rsidRDefault="002305E6" w:rsidP="002305E6">
      <w:pPr>
        <w:spacing w:line="360" w:lineRule="auto"/>
        <w:rPr>
          <w:rFonts w:asciiTheme="majorBidi" w:hAnsiTheme="majorBidi" w:cstheme="majorBidi"/>
          <w:i/>
          <w:iCs/>
          <w:sz w:val="22"/>
          <w:szCs w:val="22"/>
          <w:lang w:bidi="he-IL"/>
        </w:rPr>
      </w:pPr>
    </w:p>
    <w:p w:rsidR="002305E6" w:rsidRPr="00223CAA" w:rsidRDefault="002305E6" w:rsidP="002305E6">
      <w:pPr>
        <w:spacing w:line="360" w:lineRule="auto"/>
        <w:rPr>
          <w:rFonts w:asciiTheme="majorBidi" w:hAnsiTheme="majorBidi" w:cstheme="majorBidi"/>
          <w:i/>
          <w:iCs/>
          <w:sz w:val="22"/>
          <w:szCs w:val="22"/>
          <w:lang w:bidi="he-IL"/>
        </w:rPr>
      </w:pPr>
      <w:r w:rsidRPr="00223CAA">
        <w:rPr>
          <w:rFonts w:asciiTheme="majorBidi" w:hAnsiTheme="majorBidi" w:cstheme="majorBidi"/>
          <w:i/>
          <w:iCs/>
          <w:noProof/>
          <w:sz w:val="22"/>
          <w:szCs w:val="22"/>
          <w:lang w:bidi="he-IL"/>
        </w:rPr>
        <w:drawing>
          <wp:inline distT="0" distB="0" distL="0" distR="0" wp14:anchorId="168845A4" wp14:editId="04E46E64">
            <wp:extent cx="5727700" cy="3491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491865"/>
                    </a:xfrm>
                    <a:prstGeom prst="rect">
                      <a:avLst/>
                    </a:prstGeom>
                  </pic:spPr>
                </pic:pic>
              </a:graphicData>
            </a:graphic>
          </wp:inline>
        </w:drawing>
      </w:r>
    </w:p>
    <w:p w:rsidR="002305E6" w:rsidRPr="00223CAA" w:rsidRDefault="002305E6" w:rsidP="002305E6">
      <w:pPr>
        <w:spacing w:line="360" w:lineRule="auto"/>
        <w:rPr>
          <w:rFonts w:asciiTheme="majorBidi" w:hAnsiTheme="majorBidi" w:cstheme="majorBidi"/>
          <w:i/>
          <w:iCs/>
          <w:sz w:val="22"/>
          <w:szCs w:val="22"/>
          <w:lang w:bidi="he-IL"/>
        </w:rPr>
      </w:pPr>
    </w:p>
    <w:p w:rsidR="006972CF" w:rsidRPr="00223CAA" w:rsidRDefault="00612AE8" w:rsidP="00850869">
      <w:pPr>
        <w:spacing w:line="360" w:lineRule="auto"/>
        <w:rPr>
          <w:rFonts w:asciiTheme="majorBidi" w:hAnsiTheme="majorBidi" w:cstheme="majorBidi"/>
          <w:sz w:val="22"/>
          <w:szCs w:val="22"/>
          <w:lang w:bidi="he-IL"/>
        </w:rPr>
      </w:pPr>
      <w:r w:rsidRPr="00223CAA">
        <w:rPr>
          <w:rFonts w:asciiTheme="majorBidi" w:hAnsiTheme="majorBidi" w:cstheme="majorBidi"/>
          <w:i/>
          <w:iCs/>
          <w:sz w:val="22"/>
          <w:szCs w:val="22"/>
          <w:lang w:bidi="he-IL"/>
        </w:rPr>
        <w:t>Cheating</w:t>
      </w:r>
      <w:r w:rsidR="006972CF" w:rsidRPr="00223CAA">
        <w:rPr>
          <w:rFonts w:asciiTheme="majorBidi" w:hAnsiTheme="majorBidi" w:cstheme="majorBidi"/>
          <w:i/>
          <w:iCs/>
          <w:sz w:val="22"/>
          <w:szCs w:val="22"/>
          <w:lang w:bidi="he-IL"/>
        </w:rPr>
        <w:t xml:space="preserve"> over time. </w:t>
      </w:r>
      <w:r w:rsidRPr="00223CAA">
        <w:rPr>
          <w:rFonts w:asciiTheme="majorBidi" w:hAnsiTheme="majorBidi" w:cstheme="majorBidi"/>
          <w:sz w:val="22"/>
          <w:szCs w:val="22"/>
          <w:lang w:bidi="he-IL"/>
        </w:rPr>
        <w:t xml:space="preserve">To explore for variations in cheating rates over the sequence of problems, we computed a measure of “over report” which shows the mean difference between the percent of participants reporting the problem as solved in each condition, compared to the actual percent of participants who correctly solved each </w:t>
      </w:r>
      <w:r w:rsidR="008D3DDE">
        <w:rPr>
          <w:rFonts w:asciiTheme="majorBidi" w:hAnsiTheme="majorBidi" w:cstheme="majorBidi"/>
          <w:sz w:val="22"/>
          <w:szCs w:val="22"/>
          <w:lang w:bidi="he-IL"/>
        </w:rPr>
        <w:t>problem. Figure 4</w:t>
      </w:r>
      <w:r w:rsidR="0063727B" w:rsidRPr="00223CAA">
        <w:rPr>
          <w:rFonts w:asciiTheme="majorBidi" w:hAnsiTheme="majorBidi" w:cstheme="majorBidi"/>
          <w:sz w:val="22"/>
          <w:szCs w:val="22"/>
          <w:lang w:bidi="he-IL"/>
        </w:rPr>
        <w:t xml:space="preserve"> shows the variation of this mean difference between the conditions of the pledge. As </w:t>
      </w:r>
      <w:r w:rsidR="00850869" w:rsidRPr="00223CAA">
        <w:rPr>
          <w:rFonts w:asciiTheme="majorBidi" w:hAnsiTheme="majorBidi" w:cstheme="majorBidi"/>
          <w:sz w:val="22"/>
          <w:szCs w:val="22"/>
          <w:lang w:bidi="he-IL"/>
        </w:rPr>
        <w:t xml:space="preserve">could </w:t>
      </w:r>
      <w:r w:rsidR="0063727B" w:rsidRPr="00223CAA">
        <w:rPr>
          <w:rFonts w:asciiTheme="majorBidi" w:hAnsiTheme="majorBidi" w:cstheme="majorBidi"/>
          <w:sz w:val="22"/>
          <w:szCs w:val="22"/>
          <w:lang w:bidi="he-IL"/>
        </w:rPr>
        <w:t xml:space="preserve">be seen, there was a consistently similar reduction in the cheating gap when the pledge was taken ex-ante, compared to the no-pledge condition. The reminder at problem 9 seem to have also had a small marginal effect which we explore next. </w:t>
      </w:r>
    </w:p>
    <w:p w:rsidR="008D3DDE" w:rsidRDefault="008D3DDE" w:rsidP="006972CF">
      <w:pPr>
        <w:spacing w:line="360" w:lineRule="auto"/>
        <w:rPr>
          <w:rFonts w:asciiTheme="majorBidi" w:hAnsiTheme="majorBidi" w:cstheme="majorBidi"/>
          <w:sz w:val="22"/>
          <w:szCs w:val="22"/>
          <w:lang w:bidi="he-IL"/>
        </w:rPr>
      </w:pPr>
    </w:p>
    <w:p w:rsidR="004D2B24" w:rsidRPr="00223CAA" w:rsidRDefault="008D3DDE" w:rsidP="006972CF">
      <w:pPr>
        <w:spacing w:line="360" w:lineRule="auto"/>
        <w:rPr>
          <w:rFonts w:asciiTheme="majorBidi" w:hAnsiTheme="majorBidi" w:cstheme="majorBidi"/>
          <w:sz w:val="22"/>
          <w:szCs w:val="22"/>
          <w:lang w:bidi="he-IL"/>
        </w:rPr>
      </w:pPr>
      <w:r>
        <w:rPr>
          <w:rFonts w:asciiTheme="majorBidi" w:hAnsiTheme="majorBidi" w:cstheme="majorBidi"/>
          <w:sz w:val="22"/>
          <w:szCs w:val="22"/>
          <w:lang w:bidi="he-IL"/>
        </w:rPr>
        <w:t>Figure 4</w:t>
      </w:r>
      <w:r w:rsidR="004D2B24" w:rsidRPr="00223CAA">
        <w:rPr>
          <w:rFonts w:asciiTheme="majorBidi" w:hAnsiTheme="majorBidi" w:cstheme="majorBidi"/>
          <w:sz w:val="22"/>
          <w:szCs w:val="22"/>
          <w:lang w:bidi="he-IL"/>
        </w:rPr>
        <w:t xml:space="preserve">. Mean over-report (difference compared to actual rate of correct solutions) with or without a pledge across the 15 problems. </w:t>
      </w:r>
    </w:p>
    <w:p w:rsidR="00612AE8" w:rsidRPr="00223CAA" w:rsidRDefault="00612AE8" w:rsidP="006972CF">
      <w:pPr>
        <w:spacing w:line="360" w:lineRule="auto"/>
        <w:rPr>
          <w:rFonts w:asciiTheme="majorBidi" w:hAnsiTheme="majorBidi" w:cstheme="majorBidi"/>
          <w:sz w:val="22"/>
          <w:szCs w:val="22"/>
          <w:lang w:bidi="he-IL"/>
        </w:rPr>
      </w:pPr>
    </w:p>
    <w:p w:rsidR="00612AE8" w:rsidRPr="00223CAA" w:rsidRDefault="00612AE8" w:rsidP="006972CF">
      <w:pPr>
        <w:spacing w:line="360" w:lineRule="auto"/>
        <w:rPr>
          <w:rFonts w:asciiTheme="majorBidi" w:hAnsiTheme="majorBidi" w:cstheme="majorBidi"/>
          <w:sz w:val="22"/>
          <w:szCs w:val="22"/>
          <w:lang w:bidi="he-IL"/>
        </w:rPr>
      </w:pPr>
      <w:r w:rsidRPr="00223CAA">
        <w:rPr>
          <w:rFonts w:asciiTheme="majorBidi" w:hAnsiTheme="majorBidi" w:cstheme="majorBidi"/>
          <w:noProof/>
          <w:sz w:val="22"/>
          <w:szCs w:val="22"/>
          <w:lang w:bidi="he-IL"/>
        </w:rPr>
        <w:drawing>
          <wp:inline distT="0" distB="0" distL="0" distR="0" wp14:anchorId="4A6B9339" wp14:editId="1BFBC195">
            <wp:extent cx="5727700" cy="3491865"/>
            <wp:effectExtent l="0" t="0" r="0" b="635"/>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491865"/>
                    </a:xfrm>
                    <a:prstGeom prst="rect">
                      <a:avLst/>
                    </a:prstGeom>
                  </pic:spPr>
                </pic:pic>
              </a:graphicData>
            </a:graphic>
          </wp:inline>
        </w:drawing>
      </w:r>
    </w:p>
    <w:p w:rsidR="006972CF" w:rsidRPr="00223CAA" w:rsidRDefault="006972CF" w:rsidP="00B11AA3">
      <w:pPr>
        <w:spacing w:line="360" w:lineRule="auto"/>
        <w:rPr>
          <w:rFonts w:asciiTheme="majorBidi" w:hAnsiTheme="majorBidi" w:cstheme="majorBidi"/>
          <w:i/>
          <w:iCs/>
          <w:sz w:val="22"/>
          <w:szCs w:val="22"/>
          <w:lang w:bidi="he-IL"/>
        </w:rPr>
      </w:pPr>
    </w:p>
    <w:p w:rsidR="006448F7" w:rsidRPr="00223CAA" w:rsidRDefault="006448F7" w:rsidP="00B11AA3">
      <w:pPr>
        <w:spacing w:line="360" w:lineRule="auto"/>
        <w:rPr>
          <w:rFonts w:asciiTheme="majorBidi" w:hAnsiTheme="majorBidi" w:cstheme="majorBidi"/>
          <w:sz w:val="22"/>
          <w:szCs w:val="22"/>
          <w:lang w:bidi="he-IL"/>
        </w:rPr>
      </w:pPr>
      <w:r w:rsidRPr="00223CAA">
        <w:rPr>
          <w:rFonts w:asciiTheme="majorBidi" w:hAnsiTheme="majorBidi" w:cstheme="majorBidi"/>
          <w:i/>
          <w:iCs/>
          <w:sz w:val="22"/>
          <w:szCs w:val="22"/>
          <w:lang w:bidi="he-IL"/>
        </w:rPr>
        <w:t xml:space="preserve">Reminder effect. </w:t>
      </w:r>
      <w:r w:rsidRPr="00223CAA">
        <w:rPr>
          <w:rFonts w:asciiTheme="majorBidi" w:hAnsiTheme="majorBidi" w:cstheme="majorBidi"/>
          <w:sz w:val="22"/>
          <w:szCs w:val="22"/>
          <w:lang w:bidi="he-IL"/>
        </w:rPr>
        <w:t>As recalled, in the “pledge repeat” and in the “fine repeat” conditions, a message appeared on the screen when the participants reached the 9</w:t>
      </w:r>
      <w:r w:rsidRPr="00223CAA">
        <w:rPr>
          <w:rFonts w:asciiTheme="majorBidi" w:hAnsiTheme="majorBidi" w:cstheme="majorBidi"/>
          <w:sz w:val="22"/>
          <w:szCs w:val="22"/>
          <w:vertAlign w:val="superscript"/>
          <w:lang w:bidi="he-IL"/>
        </w:rPr>
        <w:t>th</w:t>
      </w:r>
      <w:r w:rsidRPr="00223CAA">
        <w:rPr>
          <w:rFonts w:asciiTheme="majorBidi" w:hAnsiTheme="majorBidi" w:cstheme="majorBidi"/>
          <w:sz w:val="22"/>
          <w:szCs w:val="22"/>
          <w:lang w:bidi="he-IL"/>
        </w:rPr>
        <w:t xml:space="preserve"> problem reminding them of their </w:t>
      </w:r>
      <w:r w:rsidR="002F1B4D" w:rsidRPr="00223CAA">
        <w:rPr>
          <w:rFonts w:asciiTheme="majorBidi" w:hAnsiTheme="majorBidi" w:cstheme="majorBidi"/>
          <w:sz w:val="22"/>
          <w:szCs w:val="22"/>
          <w:lang w:bidi="he-IL"/>
        </w:rPr>
        <w:t>pledge</w:t>
      </w:r>
      <w:r w:rsidRPr="00223CAA">
        <w:rPr>
          <w:rFonts w:asciiTheme="majorBidi" w:hAnsiTheme="majorBidi" w:cstheme="majorBidi"/>
          <w:sz w:val="22"/>
          <w:szCs w:val="22"/>
          <w:lang w:bidi="he-IL"/>
        </w:rPr>
        <w:t>, and/or of the fine for incorrect responses. We examined the effect of this reminder by first computing a difference score of the average performance on problems 10 to 15 vs. problems 1 through 8, and compared these averages between all “fast track” conditions</w:t>
      </w:r>
      <w:r w:rsidR="002F1B4D" w:rsidRPr="00223CAA">
        <w:rPr>
          <w:rFonts w:asciiTheme="majorBidi" w:hAnsiTheme="majorBidi" w:cstheme="majorBidi"/>
          <w:sz w:val="22"/>
          <w:szCs w:val="22"/>
          <w:lang w:bidi="he-IL"/>
        </w:rPr>
        <w:t xml:space="preserve"> (we excluded problem 9 to </w:t>
      </w:r>
      <w:r w:rsidR="00B11AA3" w:rsidRPr="00223CAA">
        <w:rPr>
          <w:rFonts w:asciiTheme="majorBidi" w:hAnsiTheme="majorBidi" w:cstheme="majorBidi"/>
          <w:sz w:val="22"/>
          <w:szCs w:val="22"/>
          <w:lang w:bidi="he-IL"/>
        </w:rPr>
        <w:t>rule out</w:t>
      </w:r>
      <w:r w:rsidR="002F1B4D" w:rsidRPr="00223CAA">
        <w:rPr>
          <w:rFonts w:asciiTheme="majorBidi" w:hAnsiTheme="majorBidi" w:cstheme="majorBidi"/>
          <w:sz w:val="22"/>
          <w:szCs w:val="22"/>
          <w:lang w:bidi="he-IL"/>
        </w:rPr>
        <w:t xml:space="preserve"> temporary effects of attention due to the onscreen message)</w:t>
      </w:r>
      <w:r w:rsidRPr="00223CAA">
        <w:rPr>
          <w:rFonts w:asciiTheme="majorBidi" w:hAnsiTheme="majorBidi" w:cstheme="majorBidi"/>
          <w:sz w:val="22"/>
          <w:szCs w:val="22"/>
          <w:lang w:bidi="he-IL"/>
        </w:rPr>
        <w:t xml:space="preserve">. Figure </w:t>
      </w:r>
      <w:r w:rsidR="008D3DDE">
        <w:rPr>
          <w:rFonts w:asciiTheme="majorBidi" w:hAnsiTheme="majorBidi" w:cstheme="majorBidi"/>
          <w:sz w:val="22"/>
          <w:szCs w:val="22"/>
          <w:lang w:bidi="he-IL"/>
        </w:rPr>
        <w:t>5</w:t>
      </w:r>
      <w:r w:rsidRPr="00223CAA">
        <w:rPr>
          <w:rFonts w:asciiTheme="majorBidi" w:hAnsiTheme="majorBidi" w:cstheme="majorBidi"/>
          <w:sz w:val="22"/>
          <w:szCs w:val="22"/>
          <w:lang w:bidi="he-IL"/>
        </w:rPr>
        <w:t xml:space="preserve"> shows the mean difference in reported performance between the conditions. As can be seen, the only case in which average performance dropped after the reminder was when the reminder included both the pledge and the fine (M=-0.10, SD = 0.24).  Indeed, an ANOVA showed a statistically significant interaction between the pledge and fine conditions on the mean difference, </w:t>
      </w:r>
      <w:r w:rsidRPr="00223CAA">
        <w:rPr>
          <w:rFonts w:asciiTheme="majorBidi" w:hAnsiTheme="majorBidi" w:cstheme="majorBidi"/>
          <w:i/>
          <w:iCs/>
          <w:sz w:val="22"/>
          <w:szCs w:val="22"/>
          <w:lang w:bidi="he-IL"/>
        </w:rPr>
        <w:t>F</w:t>
      </w:r>
      <w:r w:rsidRPr="00223CAA">
        <w:rPr>
          <w:rFonts w:asciiTheme="majorBidi" w:hAnsiTheme="majorBidi" w:cstheme="majorBidi"/>
          <w:sz w:val="22"/>
          <w:szCs w:val="22"/>
          <w:lang w:bidi="he-IL"/>
        </w:rPr>
        <w:t xml:space="preserve"> (4, 1034) = 5.19, </w:t>
      </w:r>
      <w:r w:rsidRPr="00223CAA">
        <w:rPr>
          <w:rFonts w:asciiTheme="majorBidi" w:hAnsiTheme="majorBidi" w:cstheme="majorBidi"/>
          <w:i/>
          <w:iCs/>
          <w:sz w:val="22"/>
          <w:szCs w:val="22"/>
          <w:lang w:bidi="he-IL"/>
        </w:rPr>
        <w:t>p</w:t>
      </w:r>
      <w:r w:rsidRPr="00223CAA">
        <w:rPr>
          <w:rFonts w:asciiTheme="majorBidi" w:hAnsiTheme="majorBidi" w:cstheme="majorBidi"/>
          <w:sz w:val="22"/>
          <w:szCs w:val="22"/>
          <w:lang w:bidi="he-IL"/>
        </w:rPr>
        <w:t xml:space="preserve"> &lt; .001.  </w:t>
      </w:r>
    </w:p>
    <w:p w:rsidR="006448F7" w:rsidRPr="00223CAA" w:rsidRDefault="006448F7" w:rsidP="006448F7">
      <w:pPr>
        <w:spacing w:line="360" w:lineRule="auto"/>
        <w:rPr>
          <w:rFonts w:asciiTheme="majorBidi" w:hAnsiTheme="majorBidi" w:cstheme="majorBidi"/>
          <w:sz w:val="22"/>
          <w:szCs w:val="22"/>
          <w:lang w:bidi="he-IL"/>
        </w:rPr>
      </w:pPr>
    </w:p>
    <w:p w:rsidR="00B3188E" w:rsidRDefault="00B3188E" w:rsidP="00237388">
      <w:pPr>
        <w:spacing w:line="360" w:lineRule="auto"/>
        <w:rPr>
          <w:rFonts w:asciiTheme="majorBidi" w:hAnsiTheme="majorBidi" w:cstheme="majorBidi"/>
          <w:sz w:val="22"/>
          <w:szCs w:val="22"/>
          <w:rtl/>
          <w:lang w:bidi="he-IL"/>
        </w:rPr>
      </w:pPr>
    </w:p>
    <w:p w:rsidR="006448F7" w:rsidRPr="00223CAA" w:rsidRDefault="006448F7" w:rsidP="00237388">
      <w:pPr>
        <w:spacing w:line="360" w:lineRule="auto"/>
        <w:rPr>
          <w:rFonts w:asciiTheme="majorBidi" w:hAnsiTheme="majorBidi" w:cstheme="majorBidi"/>
          <w:sz w:val="22"/>
          <w:szCs w:val="22"/>
          <w:rtl/>
          <w:lang w:bidi="he-IL"/>
        </w:rPr>
      </w:pPr>
      <w:r w:rsidRPr="00223CAA">
        <w:rPr>
          <w:rFonts w:asciiTheme="majorBidi" w:hAnsiTheme="majorBidi" w:cstheme="majorBidi"/>
          <w:sz w:val="22"/>
          <w:szCs w:val="22"/>
          <w:lang w:bidi="he-IL"/>
        </w:rPr>
        <w:t xml:space="preserve">Figure </w:t>
      </w:r>
      <w:r w:rsidR="008D3DDE">
        <w:rPr>
          <w:rFonts w:asciiTheme="majorBidi" w:hAnsiTheme="majorBidi" w:cstheme="majorBidi"/>
          <w:sz w:val="22"/>
          <w:szCs w:val="22"/>
          <w:lang w:bidi="he-IL"/>
        </w:rPr>
        <w:t>5</w:t>
      </w:r>
      <w:r w:rsidRPr="00223CAA">
        <w:rPr>
          <w:rFonts w:asciiTheme="majorBidi" w:hAnsiTheme="majorBidi" w:cstheme="majorBidi"/>
          <w:sz w:val="22"/>
          <w:szCs w:val="22"/>
          <w:lang w:bidi="he-IL"/>
        </w:rPr>
        <w:t xml:space="preserve">. Difference in mean problems solved after vs. before a reminder, between conditions (error bars show 95% CI). </w:t>
      </w:r>
    </w:p>
    <w:p w:rsidR="006448F7" w:rsidRPr="00223CAA" w:rsidRDefault="006448F7" w:rsidP="006448F7">
      <w:pPr>
        <w:spacing w:line="360" w:lineRule="auto"/>
        <w:rPr>
          <w:rFonts w:asciiTheme="majorBidi" w:hAnsiTheme="majorBidi" w:cstheme="majorBidi"/>
          <w:sz w:val="22"/>
          <w:szCs w:val="22"/>
          <w:lang w:bidi="he-IL"/>
        </w:rPr>
      </w:pPr>
      <w:r w:rsidRPr="00223CAA">
        <w:rPr>
          <w:rFonts w:asciiTheme="majorBidi" w:hAnsiTheme="majorBidi" w:cstheme="majorBidi"/>
          <w:noProof/>
          <w:sz w:val="22"/>
          <w:szCs w:val="22"/>
          <w:lang w:bidi="he-IL"/>
        </w:rPr>
        <w:drawing>
          <wp:inline distT="0" distB="0" distL="0" distR="0" wp14:anchorId="243E3CBC" wp14:editId="02ACB657">
            <wp:extent cx="5498893" cy="3439551"/>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7657" cy="3445033"/>
                    </a:xfrm>
                    <a:prstGeom prst="rect">
                      <a:avLst/>
                    </a:prstGeom>
                  </pic:spPr>
                </pic:pic>
              </a:graphicData>
            </a:graphic>
          </wp:inline>
        </w:drawing>
      </w:r>
    </w:p>
    <w:p w:rsidR="008D3DDE" w:rsidRDefault="008D3DDE" w:rsidP="006D6EEA">
      <w:pPr>
        <w:spacing w:line="360" w:lineRule="auto"/>
        <w:rPr>
          <w:rFonts w:asciiTheme="majorBidi" w:hAnsiTheme="majorBidi" w:cstheme="majorBidi"/>
          <w:i/>
          <w:iCs/>
          <w:sz w:val="22"/>
          <w:szCs w:val="22"/>
          <w:lang w:bidi="he-IL"/>
        </w:rPr>
      </w:pPr>
    </w:p>
    <w:p w:rsidR="00443C67" w:rsidRPr="00223CAA" w:rsidRDefault="008D3DDE" w:rsidP="00F6697B">
      <w:pPr>
        <w:spacing w:line="360" w:lineRule="auto"/>
        <w:jc w:val="both"/>
        <w:rPr>
          <w:rFonts w:asciiTheme="majorBidi" w:hAnsiTheme="majorBidi" w:cstheme="majorBidi"/>
          <w:sz w:val="22"/>
          <w:szCs w:val="22"/>
          <w:lang w:bidi="he-IL"/>
        </w:rPr>
      </w:pPr>
      <w:r>
        <w:rPr>
          <w:rFonts w:asciiTheme="majorBidi" w:hAnsiTheme="majorBidi" w:cstheme="majorBidi"/>
          <w:i/>
          <w:iCs/>
          <w:sz w:val="22"/>
          <w:szCs w:val="22"/>
          <w:lang w:bidi="he-IL"/>
        </w:rPr>
        <w:t>Subsequent r</w:t>
      </w:r>
      <w:r w:rsidR="006448F7" w:rsidRPr="00223CAA">
        <w:rPr>
          <w:rFonts w:asciiTheme="majorBidi" w:hAnsiTheme="majorBidi" w:cstheme="majorBidi"/>
          <w:i/>
          <w:iCs/>
          <w:sz w:val="22"/>
          <w:szCs w:val="22"/>
          <w:lang w:bidi="he-IL"/>
        </w:rPr>
        <w:t xml:space="preserve">atings. </w:t>
      </w:r>
      <w:r w:rsidR="006448F7" w:rsidRPr="00223CAA">
        <w:rPr>
          <w:rFonts w:asciiTheme="majorBidi" w:hAnsiTheme="majorBidi" w:cstheme="majorBidi"/>
          <w:sz w:val="22"/>
          <w:szCs w:val="22"/>
          <w:lang w:bidi="he-IL"/>
        </w:rPr>
        <w:t xml:space="preserve">We found that the fine had a main effect on participants’ ratings that they a) “put real effort” in their responses and b) that they “tried to respond honestly”. In both ratings, participants in the fine conditions (with or without a reminder) showed higher means, </w:t>
      </w:r>
      <w:r w:rsidR="006448F7" w:rsidRPr="00223CAA">
        <w:rPr>
          <w:rFonts w:asciiTheme="majorBidi" w:hAnsiTheme="majorBidi" w:cstheme="majorBidi"/>
          <w:i/>
          <w:iCs/>
          <w:sz w:val="22"/>
          <w:szCs w:val="22"/>
          <w:lang w:bidi="he-IL"/>
        </w:rPr>
        <w:t>F</w:t>
      </w:r>
      <w:r w:rsidR="006448F7" w:rsidRPr="00223CAA">
        <w:rPr>
          <w:rFonts w:asciiTheme="majorBidi" w:hAnsiTheme="majorBidi" w:cstheme="majorBidi"/>
          <w:sz w:val="22"/>
          <w:szCs w:val="22"/>
          <w:lang w:bidi="he-IL"/>
        </w:rPr>
        <w:t xml:space="preserve"> (2, 672) = 3.85, 3.86, respectively, </w:t>
      </w:r>
      <w:r w:rsidR="006448F7" w:rsidRPr="00223CAA">
        <w:rPr>
          <w:rFonts w:asciiTheme="majorBidi" w:hAnsiTheme="majorBidi" w:cstheme="majorBidi"/>
          <w:i/>
          <w:iCs/>
          <w:sz w:val="22"/>
          <w:szCs w:val="22"/>
          <w:lang w:bidi="he-IL"/>
        </w:rPr>
        <w:t>p</w:t>
      </w:r>
      <w:r w:rsidR="006448F7" w:rsidRPr="00223CAA">
        <w:rPr>
          <w:rFonts w:asciiTheme="majorBidi" w:hAnsiTheme="majorBidi" w:cstheme="majorBidi"/>
          <w:sz w:val="22"/>
          <w:szCs w:val="22"/>
          <w:lang w:bidi="he-IL"/>
        </w:rPr>
        <w:t xml:space="preserve"> = 0.02. We found no effect of the pledge or the interaction on these or the other ratings. </w:t>
      </w:r>
      <w:r w:rsidR="000A1315" w:rsidRPr="00223CAA">
        <w:rPr>
          <w:rFonts w:asciiTheme="majorBidi" w:hAnsiTheme="majorBidi" w:cstheme="majorBidi"/>
          <w:sz w:val="22"/>
          <w:szCs w:val="22"/>
          <w:lang w:bidi="he-IL"/>
        </w:rPr>
        <w:t xml:space="preserve">Regarding preference for the fast track, we found that participants who conducted the study without the threat of a fine showed significantly higher preference for the fast track in a future study, </w:t>
      </w:r>
      <w:r w:rsidR="000A1315" w:rsidRPr="00223CAA">
        <w:rPr>
          <w:rFonts w:asciiTheme="majorBidi" w:hAnsiTheme="majorBidi" w:cstheme="majorBidi"/>
          <w:i/>
          <w:iCs/>
          <w:sz w:val="22"/>
          <w:szCs w:val="22"/>
          <w:lang w:bidi="he-IL"/>
        </w:rPr>
        <w:t xml:space="preserve">F </w:t>
      </w:r>
      <w:r w:rsidR="000A1315" w:rsidRPr="00223CAA">
        <w:rPr>
          <w:rFonts w:asciiTheme="majorBidi" w:hAnsiTheme="majorBidi" w:cstheme="majorBidi"/>
          <w:sz w:val="22"/>
          <w:szCs w:val="22"/>
          <w:lang w:bidi="he-IL"/>
        </w:rPr>
        <w:t xml:space="preserve">(3, 1148) = 31.51, </w:t>
      </w:r>
      <w:r w:rsidR="000A1315" w:rsidRPr="00223CAA">
        <w:rPr>
          <w:rFonts w:asciiTheme="majorBidi" w:hAnsiTheme="majorBidi" w:cstheme="majorBidi"/>
          <w:i/>
          <w:iCs/>
          <w:sz w:val="22"/>
          <w:szCs w:val="22"/>
          <w:lang w:bidi="he-IL"/>
        </w:rPr>
        <w:t>p</w:t>
      </w:r>
      <w:r w:rsidR="000A1315" w:rsidRPr="00223CAA">
        <w:rPr>
          <w:rFonts w:asciiTheme="majorBidi" w:hAnsiTheme="majorBidi" w:cstheme="majorBidi"/>
          <w:sz w:val="22"/>
          <w:szCs w:val="22"/>
          <w:lang w:bidi="he-IL"/>
        </w:rPr>
        <w:t xml:space="preserve"> &lt; .01. There was no effect for the pledge, </w:t>
      </w:r>
      <w:r w:rsidR="000A1315" w:rsidRPr="00223CAA">
        <w:rPr>
          <w:rFonts w:asciiTheme="majorBidi" w:hAnsiTheme="majorBidi" w:cstheme="majorBidi"/>
          <w:i/>
          <w:iCs/>
          <w:sz w:val="22"/>
          <w:szCs w:val="22"/>
          <w:lang w:bidi="he-IL"/>
        </w:rPr>
        <w:t xml:space="preserve">F </w:t>
      </w:r>
      <w:r w:rsidR="000A1315" w:rsidRPr="00223CAA">
        <w:rPr>
          <w:rFonts w:asciiTheme="majorBidi" w:hAnsiTheme="majorBidi" w:cstheme="majorBidi"/>
          <w:sz w:val="22"/>
          <w:szCs w:val="22"/>
          <w:lang w:bidi="he-IL"/>
        </w:rPr>
        <w:t xml:space="preserve">(2, 1148) = 0.09, </w:t>
      </w:r>
      <w:r w:rsidR="000A1315" w:rsidRPr="00223CAA">
        <w:rPr>
          <w:rFonts w:asciiTheme="majorBidi" w:hAnsiTheme="majorBidi" w:cstheme="majorBidi"/>
          <w:i/>
          <w:iCs/>
          <w:sz w:val="22"/>
          <w:szCs w:val="22"/>
          <w:lang w:bidi="he-IL"/>
        </w:rPr>
        <w:t xml:space="preserve">p = </w:t>
      </w:r>
      <w:r w:rsidR="000A1315" w:rsidRPr="00223CAA">
        <w:rPr>
          <w:rFonts w:asciiTheme="majorBidi" w:hAnsiTheme="majorBidi" w:cstheme="majorBidi"/>
          <w:sz w:val="22"/>
          <w:szCs w:val="22"/>
          <w:lang w:bidi="he-IL"/>
        </w:rPr>
        <w:t xml:space="preserve">0.91, or the interaction, </w:t>
      </w:r>
      <w:r w:rsidR="000A1315" w:rsidRPr="00223CAA">
        <w:rPr>
          <w:rFonts w:asciiTheme="majorBidi" w:hAnsiTheme="majorBidi" w:cstheme="majorBidi"/>
          <w:i/>
          <w:iCs/>
          <w:sz w:val="22"/>
          <w:szCs w:val="22"/>
          <w:lang w:bidi="he-IL"/>
        </w:rPr>
        <w:t>F</w:t>
      </w:r>
      <w:r w:rsidR="000A1315" w:rsidRPr="00223CAA">
        <w:rPr>
          <w:rFonts w:asciiTheme="majorBidi" w:hAnsiTheme="majorBidi" w:cstheme="majorBidi"/>
          <w:sz w:val="22"/>
          <w:szCs w:val="22"/>
          <w:lang w:bidi="he-IL"/>
        </w:rPr>
        <w:t xml:space="preserve"> (4, 1148) = 0.92, </w:t>
      </w:r>
      <w:r w:rsidR="000A1315" w:rsidRPr="00223CAA">
        <w:rPr>
          <w:rFonts w:asciiTheme="majorBidi" w:hAnsiTheme="majorBidi" w:cstheme="majorBidi"/>
          <w:i/>
          <w:iCs/>
          <w:sz w:val="22"/>
          <w:szCs w:val="22"/>
          <w:lang w:bidi="he-IL"/>
        </w:rPr>
        <w:t>p</w:t>
      </w:r>
      <w:r w:rsidR="000A1315" w:rsidRPr="00223CAA">
        <w:rPr>
          <w:rFonts w:asciiTheme="majorBidi" w:hAnsiTheme="majorBidi" w:cstheme="majorBidi"/>
          <w:sz w:val="22"/>
          <w:szCs w:val="22"/>
          <w:lang w:bidi="he-IL"/>
        </w:rPr>
        <w:t xml:space="preserve"> = 0.45. </w:t>
      </w:r>
    </w:p>
    <w:p w:rsidR="00B76AF3" w:rsidRPr="00223CAA" w:rsidRDefault="008D3DDE" w:rsidP="00F6697B">
      <w:pPr>
        <w:spacing w:line="360" w:lineRule="auto"/>
        <w:jc w:val="both"/>
        <w:rPr>
          <w:rFonts w:asciiTheme="majorBidi" w:hAnsiTheme="majorBidi" w:cstheme="majorBidi"/>
          <w:sz w:val="22"/>
          <w:szCs w:val="22"/>
          <w:lang w:bidi="he-IL"/>
        </w:rPr>
      </w:pPr>
      <w:r>
        <w:rPr>
          <w:rFonts w:asciiTheme="majorBidi" w:hAnsiTheme="majorBidi" w:cstheme="majorBidi"/>
          <w:i/>
          <w:iCs/>
          <w:sz w:val="22"/>
          <w:szCs w:val="22"/>
          <w:lang w:bidi="he-IL"/>
        </w:rPr>
        <w:t>Lawfulness interaction</w:t>
      </w:r>
      <w:r w:rsidR="008E2202" w:rsidRPr="00223CAA">
        <w:rPr>
          <w:rFonts w:asciiTheme="majorBidi" w:hAnsiTheme="majorBidi" w:cstheme="majorBidi"/>
          <w:i/>
          <w:iCs/>
          <w:sz w:val="22"/>
          <w:szCs w:val="22"/>
          <w:lang w:bidi="he-IL"/>
        </w:rPr>
        <w:t xml:space="preserve">. </w:t>
      </w:r>
      <w:r w:rsidR="008E2202" w:rsidRPr="00223CAA">
        <w:rPr>
          <w:rFonts w:asciiTheme="majorBidi" w:hAnsiTheme="majorBidi" w:cstheme="majorBidi"/>
          <w:sz w:val="22"/>
          <w:szCs w:val="22"/>
          <w:lang w:bidi="he-IL"/>
        </w:rPr>
        <w:t xml:space="preserve">As detailed above, in a follow-up study we had participants complete several scales that measured their tendency to follow or obey rules, and aggregated these scores to a composite variable we termed “lawfulness”. We then used the Johnson-Neyman technique to estimate the effect of the pledge at different levels of lawfulness. </w:t>
      </w:r>
      <w:r w:rsidR="00D07309" w:rsidRPr="00223CAA">
        <w:rPr>
          <w:rFonts w:asciiTheme="majorBidi" w:hAnsiTheme="majorBidi" w:cstheme="majorBidi"/>
          <w:sz w:val="22"/>
          <w:szCs w:val="22"/>
          <w:lang w:bidi="he-IL"/>
        </w:rPr>
        <w:t>This technique uses a bootstrapping method to identify the range of values on the moderating variable (lawfulness) in which the effect of the independent variable (pledge) on the dependent variable (overall cheating) is statistically significant (</w:t>
      </w:r>
      <w:r w:rsidR="00D07309" w:rsidRPr="00223CAA">
        <w:rPr>
          <w:rFonts w:asciiTheme="majorBidi" w:hAnsiTheme="majorBidi" w:cstheme="majorBidi"/>
          <w:i/>
          <w:iCs/>
          <w:sz w:val="22"/>
          <w:szCs w:val="22"/>
          <w:lang w:bidi="he-IL"/>
        </w:rPr>
        <w:t xml:space="preserve">p </w:t>
      </w:r>
      <w:r w:rsidR="00D07309" w:rsidRPr="00223CAA">
        <w:rPr>
          <w:rFonts w:asciiTheme="majorBidi" w:hAnsiTheme="majorBidi" w:cstheme="majorBidi"/>
          <w:sz w:val="22"/>
          <w:szCs w:val="22"/>
          <w:lang w:bidi="he-IL"/>
        </w:rPr>
        <w:t xml:space="preserve">&lt; .05). </w:t>
      </w:r>
      <w:r w:rsidR="009054DB" w:rsidRPr="00223CAA">
        <w:rPr>
          <w:rFonts w:asciiTheme="majorBidi" w:hAnsiTheme="majorBidi" w:cstheme="majorBidi"/>
          <w:sz w:val="22"/>
          <w:szCs w:val="22"/>
          <w:lang w:bidi="he-IL"/>
        </w:rPr>
        <w:t xml:space="preserve">For the purposes of this analysis, we merged the conditions of the pledge with or without a reminder to one condition to create a binary variable of 0 (no pledge) and 1 (with pledge). </w:t>
      </w:r>
      <w:r w:rsidR="00D07309" w:rsidRPr="00223CAA">
        <w:rPr>
          <w:rFonts w:asciiTheme="majorBidi" w:hAnsiTheme="majorBidi" w:cstheme="majorBidi"/>
          <w:sz w:val="22"/>
          <w:szCs w:val="22"/>
          <w:lang w:bidi="he-IL"/>
        </w:rPr>
        <w:t>As can be seen in Figure 8, we found that the pledge had a significant effect starting from the value of 6.78 on the lawfulness scale and above</w:t>
      </w:r>
      <w:r w:rsidR="00E61E0F" w:rsidRPr="00223CAA">
        <w:rPr>
          <w:rFonts w:asciiTheme="majorBidi" w:hAnsiTheme="majorBidi" w:cstheme="majorBidi"/>
          <w:sz w:val="22"/>
          <w:szCs w:val="22"/>
          <w:lang w:bidi="he-IL"/>
        </w:rPr>
        <w:t>, which describes about 90% of our sample</w:t>
      </w:r>
      <w:r w:rsidR="00040E66">
        <w:rPr>
          <w:rFonts w:asciiTheme="majorBidi" w:hAnsiTheme="majorBidi" w:cstheme="majorBidi"/>
          <w:sz w:val="22"/>
          <w:szCs w:val="22"/>
          <w:lang w:bidi="he-IL"/>
        </w:rPr>
        <w:t xml:space="preserve"> (see Figure 6</w:t>
      </w:r>
      <w:r w:rsidR="00B76AF3" w:rsidRPr="00223CAA">
        <w:rPr>
          <w:rFonts w:asciiTheme="majorBidi" w:hAnsiTheme="majorBidi" w:cstheme="majorBidi"/>
          <w:sz w:val="22"/>
          <w:szCs w:val="22"/>
          <w:lang w:bidi="he-IL"/>
        </w:rPr>
        <w:t xml:space="preserve">). </w:t>
      </w:r>
    </w:p>
    <w:p w:rsidR="00B76AF3" w:rsidRPr="00223CAA" w:rsidRDefault="00B76AF3" w:rsidP="00B76AF3">
      <w:pPr>
        <w:spacing w:line="360" w:lineRule="auto"/>
        <w:rPr>
          <w:rFonts w:asciiTheme="majorBidi" w:hAnsiTheme="majorBidi" w:cstheme="majorBidi"/>
          <w:sz w:val="22"/>
          <w:szCs w:val="22"/>
          <w:lang w:bidi="he-IL"/>
        </w:rPr>
      </w:pPr>
    </w:p>
    <w:p w:rsidR="00B76AF3" w:rsidRPr="00223CAA" w:rsidRDefault="00040E66" w:rsidP="008C7621">
      <w:pPr>
        <w:spacing w:line="360" w:lineRule="auto"/>
        <w:rPr>
          <w:rFonts w:asciiTheme="majorBidi" w:hAnsiTheme="majorBidi" w:cstheme="majorBidi"/>
          <w:sz w:val="22"/>
          <w:szCs w:val="22"/>
          <w:lang w:bidi="he-IL"/>
        </w:rPr>
      </w:pPr>
      <w:r>
        <w:rPr>
          <w:rFonts w:asciiTheme="majorBidi" w:hAnsiTheme="majorBidi" w:cstheme="majorBidi"/>
          <w:sz w:val="22"/>
          <w:szCs w:val="22"/>
          <w:lang w:bidi="he-IL"/>
        </w:rPr>
        <w:t>Figure 6</w:t>
      </w:r>
      <w:r w:rsidR="00B76AF3" w:rsidRPr="00223CAA">
        <w:rPr>
          <w:rFonts w:asciiTheme="majorBidi" w:hAnsiTheme="majorBidi" w:cstheme="majorBidi"/>
          <w:sz w:val="22"/>
          <w:szCs w:val="22"/>
          <w:lang w:bidi="he-IL"/>
        </w:rPr>
        <w:t>. Slope (effect) of the pledge on increasing degrees of lawfulness (</w:t>
      </w:r>
      <w:r w:rsidR="008C7621">
        <w:rPr>
          <w:rFonts w:asciiTheme="majorBidi" w:hAnsiTheme="majorBidi" w:cstheme="majorBidi"/>
          <w:sz w:val="22"/>
          <w:szCs w:val="22"/>
          <w:lang w:bidi="he-IL"/>
        </w:rPr>
        <w:t>blue</w:t>
      </w:r>
      <w:r w:rsidR="00B76AF3" w:rsidRPr="00223CAA">
        <w:rPr>
          <w:rFonts w:asciiTheme="majorBidi" w:hAnsiTheme="majorBidi" w:cstheme="majorBidi"/>
          <w:sz w:val="22"/>
          <w:szCs w:val="22"/>
          <w:lang w:bidi="he-IL"/>
        </w:rPr>
        <w:t xml:space="preserve"> area show effect significant at the .05 level). </w:t>
      </w:r>
    </w:p>
    <w:p w:rsidR="00B76AF3" w:rsidRPr="00223CAA" w:rsidRDefault="00B76AF3" w:rsidP="009054DB">
      <w:pPr>
        <w:spacing w:line="360" w:lineRule="auto"/>
        <w:rPr>
          <w:rFonts w:asciiTheme="majorBidi" w:hAnsiTheme="majorBidi" w:cstheme="majorBidi"/>
          <w:sz w:val="22"/>
          <w:szCs w:val="22"/>
          <w:lang w:bidi="he-IL"/>
        </w:rPr>
      </w:pPr>
      <w:r w:rsidRPr="00223CAA">
        <w:rPr>
          <w:rFonts w:asciiTheme="majorBidi" w:hAnsiTheme="majorBidi" w:cstheme="majorBidi"/>
          <w:noProof/>
          <w:sz w:val="22"/>
          <w:szCs w:val="22"/>
          <w:lang w:bidi="he-IL"/>
        </w:rPr>
        <w:drawing>
          <wp:inline distT="0" distB="0" distL="0" distR="0" wp14:anchorId="36DBEA5E" wp14:editId="2DBAEBEC">
            <wp:extent cx="5727700" cy="331198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t="5152"/>
                    <a:stretch/>
                  </pic:blipFill>
                  <pic:spPr bwMode="auto">
                    <a:xfrm>
                      <a:off x="0" y="0"/>
                      <a:ext cx="5727700" cy="3311983"/>
                    </a:xfrm>
                    <a:prstGeom prst="rect">
                      <a:avLst/>
                    </a:prstGeom>
                    <a:ln>
                      <a:noFill/>
                    </a:ln>
                    <a:extLst>
                      <a:ext uri="{53640926-AAD7-44D8-BBD7-CCE9431645EC}">
                        <a14:shadowObscured xmlns:a14="http://schemas.microsoft.com/office/drawing/2010/main"/>
                      </a:ext>
                    </a:extLst>
                  </pic:spPr>
                </pic:pic>
              </a:graphicData>
            </a:graphic>
          </wp:inline>
        </w:drawing>
      </w:r>
    </w:p>
    <w:p w:rsidR="0016287B" w:rsidRDefault="0016287B" w:rsidP="00F7366C">
      <w:pPr>
        <w:bidi/>
        <w:spacing w:line="360" w:lineRule="auto"/>
        <w:rPr>
          <w:rFonts w:asciiTheme="majorBidi" w:hAnsiTheme="majorBidi" w:cstheme="majorBidi"/>
          <w:sz w:val="22"/>
          <w:szCs w:val="22"/>
          <w:lang w:bidi="he-IL"/>
        </w:rPr>
      </w:pPr>
    </w:p>
    <w:p w:rsidR="001835C7" w:rsidRDefault="001835C7" w:rsidP="00F008A2">
      <w:pPr>
        <w:spacing w:line="360" w:lineRule="auto"/>
        <w:jc w:val="both"/>
        <w:rPr>
          <w:rFonts w:asciiTheme="majorBidi" w:hAnsiTheme="majorBidi" w:cstheme="majorBidi"/>
          <w:sz w:val="22"/>
          <w:szCs w:val="22"/>
          <w:lang w:bidi="he-IL"/>
        </w:rPr>
      </w:pPr>
      <w:r w:rsidRPr="001835C7">
        <w:rPr>
          <w:rFonts w:asciiTheme="majorBidi" w:hAnsiTheme="majorBidi" w:cstheme="majorBidi"/>
          <w:i/>
          <w:iCs/>
          <w:sz w:val="22"/>
          <w:szCs w:val="22"/>
          <w:lang w:bidi="he-IL"/>
        </w:rPr>
        <w:t>Cheating extent</w:t>
      </w:r>
      <w:r>
        <w:rPr>
          <w:rFonts w:asciiTheme="majorBidi" w:hAnsiTheme="majorBidi" w:cstheme="majorBidi"/>
          <w:sz w:val="22"/>
          <w:szCs w:val="22"/>
          <w:lang w:bidi="he-IL"/>
        </w:rPr>
        <w:t>. Lastly, we examined whether the effect of the pledge and/or the fine also affected participants that cheated to a large extent and claimed a considerably high score in their report. Figure 7 shows the percent of participants, in each condition, according to the percent of problems they reported as correct. As can be seen, and consistent with the previously reported results, the mean in the control group (colored white) was the lowest, while the mean in the self-report group (colored the lightest gray) was highest. Accordingly, the distribution of reports in the conditions that included the pledge, fine or both was lower</w:t>
      </w:r>
      <w:r w:rsidR="0010295B">
        <w:rPr>
          <w:rFonts w:asciiTheme="majorBidi" w:hAnsiTheme="majorBidi" w:cstheme="majorBidi"/>
          <w:sz w:val="22"/>
          <w:szCs w:val="22"/>
          <w:lang w:bidi="he-IL"/>
        </w:rPr>
        <w:t xml:space="preserve"> (we analyzed this question disregarding whether the condition included a reminder or not)</w:t>
      </w:r>
      <w:r>
        <w:rPr>
          <w:rFonts w:asciiTheme="majorBidi" w:hAnsiTheme="majorBidi" w:cstheme="majorBidi"/>
          <w:sz w:val="22"/>
          <w:szCs w:val="22"/>
          <w:lang w:bidi="he-IL"/>
        </w:rPr>
        <w:t>. Most relevant, the percent of “high extent cheater”</w:t>
      </w:r>
      <w:r w:rsidR="00567CB9">
        <w:rPr>
          <w:rFonts w:asciiTheme="majorBidi" w:hAnsiTheme="majorBidi" w:cstheme="majorBidi"/>
          <w:sz w:val="22"/>
          <w:szCs w:val="22"/>
          <w:lang w:bidi="he-IL"/>
        </w:rPr>
        <w:t xml:space="preserve"> (</w:t>
      </w:r>
      <w:r w:rsidR="00266CD8">
        <w:rPr>
          <w:rFonts w:asciiTheme="majorBidi" w:hAnsiTheme="majorBidi" w:cstheme="majorBidi"/>
          <w:sz w:val="22"/>
          <w:szCs w:val="22"/>
          <w:lang w:bidi="he-IL"/>
        </w:rPr>
        <w:t>defined as 75% or above), was largest</w:t>
      </w:r>
      <w:r>
        <w:rPr>
          <w:rFonts w:asciiTheme="majorBidi" w:hAnsiTheme="majorBidi" w:cstheme="majorBidi"/>
          <w:sz w:val="22"/>
          <w:szCs w:val="22"/>
          <w:lang w:bidi="he-IL"/>
        </w:rPr>
        <w:t xml:space="preserve"> among the self-report group</w:t>
      </w:r>
      <w:r w:rsidR="00266CD8">
        <w:rPr>
          <w:rFonts w:asciiTheme="majorBidi" w:hAnsiTheme="majorBidi" w:cstheme="majorBidi"/>
          <w:sz w:val="22"/>
          <w:szCs w:val="22"/>
          <w:lang w:bidi="he-IL"/>
        </w:rPr>
        <w:t xml:space="preserve"> (32.2%)</w:t>
      </w:r>
      <w:r>
        <w:rPr>
          <w:rFonts w:asciiTheme="majorBidi" w:hAnsiTheme="majorBidi" w:cstheme="majorBidi"/>
          <w:sz w:val="22"/>
          <w:szCs w:val="22"/>
          <w:lang w:bidi="he-IL"/>
        </w:rPr>
        <w:t>, and was considerably smaller when there was a pledge</w:t>
      </w:r>
      <w:r w:rsidR="00266CD8">
        <w:rPr>
          <w:rFonts w:asciiTheme="majorBidi" w:hAnsiTheme="majorBidi" w:cstheme="majorBidi"/>
          <w:sz w:val="22"/>
          <w:szCs w:val="22"/>
          <w:lang w:bidi="he-IL"/>
        </w:rPr>
        <w:t xml:space="preserve"> (13%)</w:t>
      </w:r>
      <w:r>
        <w:rPr>
          <w:rFonts w:asciiTheme="majorBidi" w:hAnsiTheme="majorBidi" w:cstheme="majorBidi"/>
          <w:sz w:val="22"/>
          <w:szCs w:val="22"/>
          <w:lang w:bidi="he-IL"/>
        </w:rPr>
        <w:t xml:space="preserve"> or a fine</w:t>
      </w:r>
      <w:r w:rsidR="00266CD8">
        <w:rPr>
          <w:rFonts w:asciiTheme="majorBidi" w:hAnsiTheme="majorBidi" w:cstheme="majorBidi"/>
          <w:sz w:val="22"/>
          <w:szCs w:val="22"/>
          <w:lang w:bidi="he-IL"/>
        </w:rPr>
        <w:t xml:space="preserve"> (13.2%)</w:t>
      </w:r>
      <w:r>
        <w:rPr>
          <w:rFonts w:asciiTheme="majorBidi" w:hAnsiTheme="majorBidi" w:cstheme="majorBidi"/>
          <w:sz w:val="22"/>
          <w:szCs w:val="22"/>
          <w:lang w:bidi="he-IL"/>
        </w:rPr>
        <w:t>, and the smallest when there was both a pledge and a fine</w:t>
      </w:r>
      <w:r w:rsidR="00266CD8">
        <w:rPr>
          <w:rFonts w:asciiTheme="majorBidi" w:hAnsiTheme="majorBidi" w:cstheme="majorBidi"/>
          <w:sz w:val="22"/>
          <w:szCs w:val="22"/>
          <w:lang w:bidi="he-IL"/>
        </w:rPr>
        <w:t xml:space="preserve"> (5.4%)</w:t>
      </w:r>
      <w:r>
        <w:rPr>
          <w:rFonts w:asciiTheme="majorBidi" w:hAnsiTheme="majorBidi" w:cstheme="majorBidi"/>
          <w:sz w:val="22"/>
          <w:szCs w:val="22"/>
          <w:lang w:bidi="he-IL"/>
        </w:rPr>
        <w:t>.</w:t>
      </w:r>
      <w:r w:rsidR="00266CD8">
        <w:rPr>
          <w:rFonts w:asciiTheme="majorBidi" w:hAnsiTheme="majorBidi" w:cstheme="majorBidi"/>
          <w:sz w:val="22"/>
          <w:szCs w:val="22"/>
          <w:lang w:bidi="he-IL"/>
        </w:rPr>
        <w:t xml:space="preserve"> These differences were statistically significant, x</w:t>
      </w:r>
      <w:r w:rsidR="00266CD8" w:rsidRPr="00266CD8">
        <w:rPr>
          <w:rFonts w:asciiTheme="majorBidi" w:hAnsiTheme="majorBidi" w:cstheme="majorBidi"/>
          <w:sz w:val="22"/>
          <w:szCs w:val="22"/>
          <w:vertAlign w:val="superscript"/>
          <w:lang w:bidi="he-IL"/>
        </w:rPr>
        <w:t>2</w:t>
      </w:r>
      <w:r>
        <w:rPr>
          <w:rFonts w:asciiTheme="majorBidi" w:hAnsiTheme="majorBidi" w:cstheme="majorBidi"/>
          <w:sz w:val="22"/>
          <w:szCs w:val="22"/>
          <w:lang w:bidi="he-IL"/>
        </w:rPr>
        <w:t xml:space="preserve"> </w:t>
      </w:r>
      <w:r w:rsidR="00266CD8">
        <w:rPr>
          <w:rFonts w:asciiTheme="majorBidi" w:hAnsiTheme="majorBidi" w:cstheme="majorBidi"/>
          <w:sz w:val="22"/>
          <w:szCs w:val="22"/>
          <w:lang w:bidi="he-IL"/>
        </w:rPr>
        <w:t xml:space="preserve">(4) = 85.56, </w:t>
      </w:r>
      <w:r w:rsidR="00266CD8">
        <w:rPr>
          <w:rFonts w:asciiTheme="majorBidi" w:hAnsiTheme="majorBidi" w:cstheme="majorBidi"/>
          <w:i/>
          <w:iCs/>
          <w:sz w:val="22"/>
          <w:szCs w:val="22"/>
          <w:lang w:bidi="he-IL"/>
        </w:rPr>
        <w:t>p</w:t>
      </w:r>
      <w:r w:rsidR="00266CD8">
        <w:rPr>
          <w:rFonts w:asciiTheme="majorBidi" w:hAnsiTheme="majorBidi" w:cstheme="majorBidi"/>
          <w:sz w:val="22"/>
          <w:szCs w:val="22"/>
          <w:lang w:bidi="he-IL"/>
        </w:rPr>
        <w:t xml:space="preserve"> &lt; .001, and also remained significant and similar when the threshold for “high extent cheater” was defined </w:t>
      </w:r>
      <w:r w:rsidR="00533588">
        <w:rPr>
          <w:rFonts w:asciiTheme="majorBidi" w:hAnsiTheme="majorBidi" w:cstheme="majorBidi"/>
          <w:sz w:val="22"/>
          <w:szCs w:val="22"/>
          <w:lang w:bidi="he-IL"/>
        </w:rPr>
        <w:t xml:space="preserve">anywhere between 60% to 90%. This suggest that the effects of the pledge and/or the fine was specifically evident also among participants who exhibited high degrees of cheating. </w:t>
      </w:r>
    </w:p>
    <w:p w:rsidR="00E210BB" w:rsidRDefault="00E210BB" w:rsidP="00533588">
      <w:pPr>
        <w:spacing w:line="360" w:lineRule="auto"/>
        <w:rPr>
          <w:rFonts w:asciiTheme="majorBidi" w:hAnsiTheme="majorBidi" w:cstheme="majorBidi"/>
          <w:sz w:val="22"/>
          <w:szCs w:val="22"/>
          <w:lang w:bidi="he-IL"/>
        </w:rPr>
      </w:pPr>
    </w:p>
    <w:p w:rsidR="00E210BB" w:rsidRDefault="00E210BB" w:rsidP="00533588">
      <w:pPr>
        <w:spacing w:line="360" w:lineRule="auto"/>
        <w:rPr>
          <w:rFonts w:asciiTheme="majorBidi" w:hAnsiTheme="majorBidi" w:cstheme="majorBidi"/>
          <w:sz w:val="22"/>
          <w:szCs w:val="22"/>
          <w:lang w:bidi="he-IL"/>
        </w:rPr>
      </w:pPr>
      <w:r>
        <w:rPr>
          <w:rFonts w:asciiTheme="majorBidi" w:hAnsiTheme="majorBidi" w:cstheme="majorBidi"/>
          <w:sz w:val="22"/>
          <w:szCs w:val="22"/>
          <w:lang w:bidi="he-IL"/>
        </w:rPr>
        <w:t xml:space="preserve">Figure 7. Distribution of percent of problems reports as solved between the conditions. </w:t>
      </w:r>
    </w:p>
    <w:p w:rsidR="001835C7" w:rsidRDefault="001835C7" w:rsidP="00B238EB">
      <w:pPr>
        <w:spacing w:line="360" w:lineRule="auto"/>
        <w:rPr>
          <w:rFonts w:asciiTheme="majorBidi" w:hAnsiTheme="majorBidi" w:cstheme="majorBidi"/>
          <w:sz w:val="22"/>
          <w:szCs w:val="22"/>
          <w:lang w:bidi="he-IL"/>
        </w:rPr>
      </w:pPr>
    </w:p>
    <w:p w:rsidR="001835C7" w:rsidRPr="00223CAA" w:rsidRDefault="00C3262A" w:rsidP="00F008A2">
      <w:pPr>
        <w:spacing w:line="360" w:lineRule="auto"/>
        <w:rPr>
          <w:rFonts w:asciiTheme="majorBidi" w:hAnsiTheme="majorBidi" w:cstheme="majorBidi"/>
          <w:sz w:val="22"/>
          <w:szCs w:val="22"/>
          <w:rtl/>
          <w:lang w:bidi="he-IL"/>
        </w:rPr>
      </w:pPr>
      <w:r w:rsidRPr="00C3262A">
        <w:rPr>
          <w:rFonts w:asciiTheme="majorBidi" w:hAnsiTheme="majorBidi" w:cstheme="majorBidi"/>
          <w:noProof/>
          <w:sz w:val="22"/>
          <w:szCs w:val="22"/>
          <w:lang w:bidi="he-IL"/>
        </w:rPr>
        <w:drawing>
          <wp:inline distT="0" distB="0" distL="0" distR="0" wp14:anchorId="76F98A0F" wp14:editId="5E324CAC">
            <wp:extent cx="5959294" cy="3774440"/>
            <wp:effectExtent l="0" t="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1193" cy="3775643"/>
                    </a:xfrm>
                    <a:prstGeom prst="rect">
                      <a:avLst/>
                    </a:prstGeom>
                  </pic:spPr>
                </pic:pic>
              </a:graphicData>
            </a:graphic>
          </wp:inline>
        </w:drawing>
      </w:r>
    </w:p>
    <w:p w:rsidR="00E90C3E" w:rsidRPr="00223CAA" w:rsidRDefault="5678005A" w:rsidP="008A3ECA">
      <w:pPr>
        <w:pStyle w:val="Heading1"/>
        <w:spacing w:line="360" w:lineRule="auto"/>
        <w:jc w:val="center"/>
        <w:rPr>
          <w:rFonts w:asciiTheme="majorBidi" w:hAnsiTheme="majorBidi"/>
          <w:b/>
          <w:bCs/>
          <w:color w:val="000000" w:themeColor="text1"/>
          <w:sz w:val="24"/>
          <w:szCs w:val="24"/>
          <w:lang w:bidi="he-IL"/>
        </w:rPr>
      </w:pPr>
      <w:r w:rsidRPr="00223CAA">
        <w:rPr>
          <w:rFonts w:asciiTheme="majorBidi" w:hAnsiTheme="majorBidi"/>
          <w:b/>
          <w:bCs/>
          <w:color w:val="000000" w:themeColor="text1"/>
          <w:sz w:val="24"/>
          <w:szCs w:val="24"/>
          <w:lang w:bidi="he-IL"/>
        </w:rPr>
        <w:t>Discussion</w:t>
      </w:r>
    </w:p>
    <w:p w:rsidR="008A3ECA" w:rsidRPr="00F6697B" w:rsidRDefault="00F6697B" w:rsidP="00406787">
      <w:pPr>
        <w:spacing w:line="360" w:lineRule="auto"/>
        <w:ind w:firstLine="720"/>
        <w:jc w:val="both"/>
        <w:rPr>
          <w:rFonts w:asciiTheme="majorBidi" w:hAnsiTheme="majorBidi" w:cstheme="majorBidi"/>
          <w:sz w:val="22"/>
          <w:szCs w:val="22"/>
          <w:lang w:bidi="he-IL"/>
        </w:rPr>
      </w:pPr>
      <w:r>
        <w:rPr>
          <w:rFonts w:asciiTheme="majorBidi" w:hAnsiTheme="majorBidi" w:cstheme="majorBidi"/>
          <w:sz w:val="22"/>
          <w:szCs w:val="22"/>
          <w:lang w:bidi="he-IL"/>
        </w:rPr>
        <w:t>We found</w:t>
      </w:r>
      <w:r w:rsidRPr="00223CAA">
        <w:rPr>
          <w:rFonts w:asciiTheme="majorBidi" w:hAnsiTheme="majorBidi" w:cstheme="majorBidi"/>
          <w:sz w:val="22"/>
          <w:szCs w:val="22"/>
          <w:lang w:bidi="he-IL"/>
        </w:rPr>
        <w:t xml:space="preserve"> that an ex-ante pledge can reduce dishonesty </w:t>
      </w:r>
      <w:r w:rsidR="00406787">
        <w:rPr>
          <w:rFonts w:asciiTheme="majorBidi" w:hAnsiTheme="majorBidi" w:cstheme="majorBidi"/>
          <w:sz w:val="22"/>
          <w:szCs w:val="22"/>
          <w:lang w:bidi="he-IL"/>
        </w:rPr>
        <w:t xml:space="preserve">significantly, </w:t>
      </w:r>
      <w:r w:rsidRPr="00223CAA">
        <w:rPr>
          <w:rFonts w:asciiTheme="majorBidi" w:hAnsiTheme="majorBidi" w:cstheme="majorBidi"/>
          <w:sz w:val="22"/>
          <w:szCs w:val="22"/>
          <w:lang w:bidi="he-IL"/>
        </w:rPr>
        <w:t xml:space="preserve">considerably, </w:t>
      </w:r>
      <w:r w:rsidR="00406787">
        <w:rPr>
          <w:rFonts w:asciiTheme="majorBidi" w:hAnsiTheme="majorBidi" w:cstheme="majorBidi"/>
          <w:sz w:val="22"/>
          <w:szCs w:val="22"/>
          <w:lang w:bidi="he-IL"/>
        </w:rPr>
        <w:t xml:space="preserve">and </w:t>
      </w:r>
      <w:r w:rsidRPr="00223CAA">
        <w:rPr>
          <w:rFonts w:asciiTheme="majorBidi" w:hAnsiTheme="majorBidi" w:cstheme="majorBidi"/>
          <w:sz w:val="22"/>
          <w:szCs w:val="22"/>
          <w:lang w:bidi="he-IL"/>
        </w:rPr>
        <w:t xml:space="preserve">even </w:t>
      </w:r>
      <w:r w:rsidR="00406787">
        <w:rPr>
          <w:rFonts w:asciiTheme="majorBidi" w:hAnsiTheme="majorBidi" w:cstheme="majorBidi"/>
          <w:sz w:val="22"/>
          <w:szCs w:val="22"/>
          <w:lang w:bidi="he-IL"/>
        </w:rPr>
        <w:t xml:space="preserve">when </w:t>
      </w:r>
      <w:r w:rsidRPr="00223CAA">
        <w:rPr>
          <w:rFonts w:asciiTheme="majorBidi" w:hAnsiTheme="majorBidi" w:cstheme="majorBidi"/>
          <w:sz w:val="22"/>
          <w:szCs w:val="22"/>
          <w:lang w:bidi="he-IL"/>
        </w:rPr>
        <w:t xml:space="preserve">compared to a (maximal) fine. </w:t>
      </w:r>
      <w:r w:rsidR="00406787">
        <w:rPr>
          <w:rFonts w:asciiTheme="majorBidi" w:hAnsiTheme="majorBidi" w:cstheme="majorBidi"/>
          <w:sz w:val="22"/>
          <w:szCs w:val="22"/>
          <w:lang w:bidi="he-IL"/>
        </w:rPr>
        <w:t>Also, t</w:t>
      </w:r>
      <w:r w:rsidRPr="00223CAA">
        <w:rPr>
          <w:rFonts w:asciiTheme="majorBidi" w:hAnsiTheme="majorBidi" w:cstheme="majorBidi"/>
          <w:sz w:val="22"/>
          <w:szCs w:val="22"/>
          <w:lang w:bidi="he-IL"/>
        </w:rPr>
        <w:t xml:space="preserve">he effect of the pledge does not seem to decay over the (relatively short) period of time we examined in this study. </w:t>
      </w:r>
      <w:r w:rsidR="00406787">
        <w:rPr>
          <w:rFonts w:asciiTheme="majorBidi" w:hAnsiTheme="majorBidi" w:cstheme="majorBidi"/>
          <w:sz w:val="22"/>
          <w:szCs w:val="22"/>
          <w:lang w:bidi="he-IL"/>
        </w:rPr>
        <w:t>Reminding participants about their pledge in the middle of the time interval did not add a marginal effect on reducing cheating. Th</w:t>
      </w:r>
      <w:r w:rsidRPr="00223CAA">
        <w:rPr>
          <w:rFonts w:asciiTheme="majorBidi" w:hAnsiTheme="majorBidi" w:cstheme="majorBidi"/>
          <w:sz w:val="22"/>
          <w:szCs w:val="22"/>
          <w:lang w:bidi="he-IL"/>
        </w:rPr>
        <w:t xml:space="preserve">e effect </w:t>
      </w:r>
      <w:r w:rsidR="00406787">
        <w:rPr>
          <w:rFonts w:asciiTheme="majorBidi" w:hAnsiTheme="majorBidi" w:cstheme="majorBidi"/>
          <w:sz w:val="22"/>
          <w:szCs w:val="22"/>
          <w:lang w:bidi="he-IL"/>
        </w:rPr>
        <w:t xml:space="preserve">of the pledge </w:t>
      </w:r>
      <w:r w:rsidRPr="00223CAA">
        <w:rPr>
          <w:rFonts w:asciiTheme="majorBidi" w:hAnsiTheme="majorBidi" w:cstheme="majorBidi"/>
          <w:sz w:val="22"/>
          <w:szCs w:val="22"/>
          <w:lang w:bidi="he-IL"/>
        </w:rPr>
        <w:t xml:space="preserve">seems to not be restricted to only the highly lawful or obedient participants, as measured by the </w:t>
      </w:r>
      <w:r w:rsidR="00406787">
        <w:rPr>
          <w:rFonts w:asciiTheme="majorBidi" w:hAnsiTheme="majorBidi" w:cstheme="majorBidi"/>
          <w:sz w:val="22"/>
          <w:szCs w:val="22"/>
          <w:lang w:bidi="he-IL"/>
        </w:rPr>
        <w:t xml:space="preserve">lawfulness </w:t>
      </w:r>
      <w:r w:rsidRPr="00223CAA">
        <w:rPr>
          <w:rFonts w:asciiTheme="majorBidi" w:hAnsiTheme="majorBidi" w:cstheme="majorBidi"/>
          <w:sz w:val="22"/>
          <w:szCs w:val="22"/>
          <w:lang w:bidi="he-IL"/>
        </w:rPr>
        <w:t xml:space="preserve">scales used in the follow-up study. </w:t>
      </w:r>
      <w:r w:rsidR="00406787">
        <w:rPr>
          <w:rFonts w:asciiTheme="majorBidi" w:hAnsiTheme="majorBidi" w:cstheme="majorBidi"/>
          <w:sz w:val="22"/>
          <w:szCs w:val="22"/>
          <w:lang w:bidi="he-IL"/>
        </w:rPr>
        <w:t xml:space="preserve">Moreover, the effect of the pledge was also evident when specifically examining those who cheated to a relatively larger extent than others. </w:t>
      </w:r>
      <w:r>
        <w:rPr>
          <w:rFonts w:asciiTheme="majorBidi" w:hAnsiTheme="majorBidi" w:cstheme="majorBidi"/>
          <w:sz w:val="22"/>
          <w:szCs w:val="22"/>
          <w:lang w:bidi="he-IL"/>
        </w:rPr>
        <w:t>E</w:t>
      </w:r>
      <w:r w:rsidR="00BC0998" w:rsidRPr="00223CAA">
        <w:rPr>
          <w:rFonts w:asciiTheme="majorBidi" w:hAnsiTheme="majorBidi" w:cstheme="majorBidi"/>
          <w:color w:val="000000" w:themeColor="text1"/>
          <w:sz w:val="22"/>
          <w:szCs w:val="22"/>
          <w:lang w:bidi="he-IL"/>
        </w:rPr>
        <w:t xml:space="preserve">x-ante pledges </w:t>
      </w:r>
      <w:r>
        <w:rPr>
          <w:rFonts w:asciiTheme="majorBidi" w:hAnsiTheme="majorBidi" w:cstheme="majorBidi"/>
          <w:color w:val="000000" w:themeColor="text1"/>
          <w:sz w:val="22"/>
          <w:szCs w:val="22"/>
          <w:lang w:bidi="he-IL"/>
        </w:rPr>
        <w:t xml:space="preserve">can thus </w:t>
      </w:r>
      <w:r w:rsidR="00BC0998" w:rsidRPr="00223CAA">
        <w:rPr>
          <w:rFonts w:asciiTheme="majorBidi" w:hAnsiTheme="majorBidi" w:cstheme="majorBidi"/>
          <w:color w:val="000000" w:themeColor="text1"/>
          <w:sz w:val="22"/>
          <w:szCs w:val="22"/>
          <w:lang w:bidi="he-IL"/>
        </w:rPr>
        <w:t xml:space="preserve">reduce dishonest </w:t>
      </w:r>
      <w:r w:rsidR="00503FF0" w:rsidRPr="00223CAA">
        <w:rPr>
          <w:rFonts w:asciiTheme="majorBidi" w:hAnsiTheme="majorBidi" w:cstheme="majorBidi"/>
          <w:color w:val="000000" w:themeColor="text1"/>
          <w:sz w:val="22"/>
          <w:szCs w:val="22"/>
          <w:lang w:bidi="he-IL"/>
        </w:rPr>
        <w:t>behavior</w:t>
      </w:r>
      <w:r w:rsidR="00FA482A" w:rsidRPr="00223CAA">
        <w:rPr>
          <w:rFonts w:asciiTheme="majorBidi" w:hAnsiTheme="majorBidi" w:cstheme="majorBidi"/>
          <w:color w:val="000000" w:themeColor="text1"/>
          <w:sz w:val="22"/>
          <w:szCs w:val="22"/>
          <w:lang w:bidi="he-IL"/>
        </w:rPr>
        <w:t>,</w:t>
      </w:r>
      <w:r w:rsidR="00503FF0" w:rsidRPr="00223CAA">
        <w:rPr>
          <w:rFonts w:asciiTheme="majorBidi" w:hAnsiTheme="majorBidi" w:cstheme="majorBidi"/>
          <w:color w:val="000000" w:themeColor="text1"/>
          <w:sz w:val="22"/>
          <w:szCs w:val="22"/>
          <w:lang w:bidi="he-IL"/>
        </w:rPr>
        <w:t xml:space="preserve"> when</w:t>
      </w:r>
      <w:r w:rsidR="0003573A" w:rsidRPr="00223CAA">
        <w:rPr>
          <w:rFonts w:asciiTheme="majorBidi" w:hAnsiTheme="majorBidi" w:cstheme="majorBidi"/>
          <w:color w:val="000000" w:themeColor="text1"/>
          <w:sz w:val="22"/>
          <w:szCs w:val="22"/>
          <w:lang w:bidi="he-IL"/>
        </w:rPr>
        <w:t xml:space="preserve"> those who take the pledge are</w:t>
      </w:r>
      <w:r w:rsidR="00503FF0" w:rsidRPr="00223CAA">
        <w:rPr>
          <w:rFonts w:asciiTheme="majorBidi" w:hAnsiTheme="majorBidi" w:cstheme="majorBidi"/>
          <w:color w:val="000000" w:themeColor="text1"/>
          <w:sz w:val="22"/>
          <w:szCs w:val="22"/>
          <w:lang w:bidi="he-IL"/>
        </w:rPr>
        <w:t xml:space="preserve"> faced with </w:t>
      </w:r>
      <w:r w:rsidR="00406787">
        <w:rPr>
          <w:rFonts w:asciiTheme="majorBidi" w:hAnsiTheme="majorBidi" w:cstheme="majorBidi"/>
          <w:color w:val="000000" w:themeColor="text1"/>
          <w:sz w:val="22"/>
          <w:szCs w:val="22"/>
          <w:lang w:bidi="he-IL"/>
        </w:rPr>
        <w:t xml:space="preserve">a temptation to cheat for </w:t>
      </w:r>
      <w:r w:rsidR="00503FF0" w:rsidRPr="00223CAA">
        <w:rPr>
          <w:rFonts w:asciiTheme="majorBidi" w:hAnsiTheme="majorBidi" w:cstheme="majorBidi"/>
          <w:color w:val="000000" w:themeColor="text1"/>
          <w:sz w:val="22"/>
          <w:szCs w:val="22"/>
          <w:lang w:bidi="he-IL"/>
        </w:rPr>
        <w:t>financial gains</w:t>
      </w:r>
      <w:r w:rsidR="00BC0998" w:rsidRPr="00223CAA">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P</w:t>
      </w:r>
      <w:r w:rsidR="00503FF0" w:rsidRPr="00223CAA">
        <w:rPr>
          <w:rFonts w:asciiTheme="majorBidi" w:hAnsiTheme="majorBidi" w:cstheme="majorBidi"/>
          <w:color w:val="000000" w:themeColor="text1"/>
          <w:sz w:val="22"/>
          <w:szCs w:val="22"/>
          <w:lang w:bidi="he-IL"/>
        </w:rPr>
        <w:t>ledges and fines work very well together</w:t>
      </w:r>
      <w:r w:rsidR="0003573A" w:rsidRPr="00223CAA">
        <w:rPr>
          <w:rFonts w:asciiTheme="majorBidi" w:hAnsiTheme="majorBidi" w:cstheme="majorBidi"/>
          <w:color w:val="000000" w:themeColor="text1"/>
          <w:sz w:val="22"/>
          <w:szCs w:val="22"/>
          <w:lang w:bidi="he-IL"/>
        </w:rPr>
        <w:t xml:space="preserve"> - </w:t>
      </w:r>
      <w:r w:rsidR="00503FF0" w:rsidRPr="00223CAA">
        <w:rPr>
          <w:rFonts w:asciiTheme="majorBidi" w:hAnsiTheme="majorBidi" w:cstheme="majorBidi"/>
          <w:color w:val="000000" w:themeColor="text1"/>
          <w:sz w:val="22"/>
          <w:szCs w:val="22"/>
          <w:lang w:bidi="he-IL"/>
        </w:rPr>
        <w:t>a fact that carri</w:t>
      </w:r>
      <w:r>
        <w:rPr>
          <w:rFonts w:asciiTheme="majorBidi" w:hAnsiTheme="majorBidi" w:cstheme="majorBidi"/>
          <w:color w:val="000000" w:themeColor="text1"/>
          <w:sz w:val="22"/>
          <w:szCs w:val="22"/>
          <w:lang w:bidi="he-IL"/>
        </w:rPr>
        <w:t xml:space="preserve">es both theoretical importance, </w:t>
      </w:r>
      <w:r w:rsidR="00503FF0" w:rsidRPr="00223CAA">
        <w:rPr>
          <w:rFonts w:asciiTheme="majorBidi" w:hAnsiTheme="majorBidi" w:cstheme="majorBidi"/>
          <w:color w:val="000000" w:themeColor="text1"/>
          <w:sz w:val="22"/>
          <w:szCs w:val="22"/>
          <w:lang w:bidi="he-IL"/>
        </w:rPr>
        <w:t xml:space="preserve">with regard to the limits of </w:t>
      </w:r>
      <w:r w:rsidR="0003573A" w:rsidRPr="00223CAA">
        <w:rPr>
          <w:rFonts w:asciiTheme="majorBidi" w:hAnsiTheme="majorBidi" w:cstheme="majorBidi"/>
          <w:color w:val="000000" w:themeColor="text1"/>
          <w:sz w:val="22"/>
          <w:szCs w:val="22"/>
          <w:lang w:bidi="he-IL"/>
        </w:rPr>
        <w:t xml:space="preserve">the </w:t>
      </w:r>
      <w:r>
        <w:rPr>
          <w:rFonts w:asciiTheme="majorBidi" w:hAnsiTheme="majorBidi" w:cstheme="majorBidi"/>
          <w:color w:val="000000" w:themeColor="text1"/>
          <w:sz w:val="22"/>
          <w:szCs w:val="22"/>
          <w:lang w:bidi="he-IL"/>
        </w:rPr>
        <w:t xml:space="preserve">crowding-out theory; </w:t>
      </w:r>
      <w:r w:rsidR="000E214B" w:rsidRPr="00223CAA">
        <w:rPr>
          <w:rFonts w:asciiTheme="majorBidi" w:hAnsiTheme="majorBidi" w:cstheme="majorBidi"/>
          <w:color w:val="000000" w:themeColor="text1"/>
          <w:sz w:val="22"/>
          <w:szCs w:val="22"/>
          <w:lang w:bidi="he-IL"/>
        </w:rPr>
        <w:t xml:space="preserve">and </w:t>
      </w:r>
      <w:r w:rsidR="0003573A" w:rsidRPr="00223CAA">
        <w:rPr>
          <w:rFonts w:asciiTheme="majorBidi" w:hAnsiTheme="majorBidi" w:cstheme="majorBidi"/>
          <w:color w:val="000000" w:themeColor="text1"/>
          <w:sz w:val="22"/>
          <w:szCs w:val="22"/>
          <w:lang w:bidi="he-IL"/>
        </w:rPr>
        <w:t xml:space="preserve">relevance </w:t>
      </w:r>
      <w:r w:rsidR="000E214B" w:rsidRPr="00223CAA">
        <w:rPr>
          <w:rFonts w:asciiTheme="majorBidi" w:hAnsiTheme="majorBidi" w:cstheme="majorBidi"/>
          <w:color w:val="000000" w:themeColor="text1"/>
          <w:sz w:val="22"/>
          <w:szCs w:val="22"/>
          <w:lang w:bidi="he-IL"/>
        </w:rPr>
        <w:t xml:space="preserve">from an applied </w:t>
      </w:r>
      <w:r>
        <w:rPr>
          <w:rFonts w:asciiTheme="majorBidi" w:hAnsiTheme="majorBidi" w:cstheme="majorBidi"/>
          <w:color w:val="000000" w:themeColor="text1"/>
          <w:sz w:val="22"/>
          <w:szCs w:val="22"/>
          <w:lang w:bidi="he-IL"/>
        </w:rPr>
        <w:t xml:space="preserve">perspective, </w:t>
      </w:r>
      <w:r w:rsidR="000E214B" w:rsidRPr="00223CAA">
        <w:rPr>
          <w:rFonts w:asciiTheme="majorBidi" w:hAnsiTheme="majorBidi" w:cstheme="majorBidi"/>
          <w:color w:val="000000" w:themeColor="text1"/>
          <w:sz w:val="22"/>
          <w:szCs w:val="22"/>
          <w:lang w:bidi="he-IL"/>
        </w:rPr>
        <w:t>as it will allow policy makers to use pledges even in regulatory contexts w</w:t>
      </w:r>
      <w:r w:rsidR="0003573A" w:rsidRPr="00223CAA">
        <w:rPr>
          <w:rFonts w:asciiTheme="majorBidi" w:hAnsiTheme="majorBidi" w:cstheme="majorBidi"/>
          <w:color w:val="000000" w:themeColor="text1"/>
          <w:sz w:val="22"/>
          <w:szCs w:val="22"/>
          <w:lang w:bidi="he-IL"/>
        </w:rPr>
        <w:t>h</w:t>
      </w:r>
      <w:r w:rsidR="000E214B" w:rsidRPr="00223CAA">
        <w:rPr>
          <w:rFonts w:asciiTheme="majorBidi" w:hAnsiTheme="majorBidi" w:cstheme="majorBidi"/>
          <w:color w:val="000000" w:themeColor="text1"/>
          <w:sz w:val="22"/>
          <w:szCs w:val="22"/>
          <w:lang w:bidi="he-IL"/>
        </w:rPr>
        <w:t xml:space="preserve">ere some level of monitoring could </w:t>
      </w:r>
      <w:r w:rsidR="00F008A2" w:rsidRPr="00223CAA">
        <w:rPr>
          <w:rFonts w:asciiTheme="majorBidi" w:hAnsiTheme="majorBidi" w:cstheme="majorBidi"/>
          <w:color w:val="000000" w:themeColor="text1"/>
          <w:sz w:val="22"/>
          <w:szCs w:val="22"/>
          <w:lang w:bidi="he-IL"/>
        </w:rPr>
        <w:t>be</w:t>
      </w:r>
      <w:r w:rsidR="000E214B" w:rsidRPr="00223CAA">
        <w:rPr>
          <w:rFonts w:asciiTheme="majorBidi" w:hAnsiTheme="majorBidi" w:cstheme="majorBidi"/>
          <w:color w:val="000000" w:themeColor="text1"/>
          <w:sz w:val="22"/>
          <w:szCs w:val="22"/>
          <w:lang w:bidi="he-IL"/>
        </w:rPr>
        <w:t xml:space="preserve"> indispensable</w:t>
      </w:r>
      <w:r w:rsidR="00BC0998" w:rsidRPr="00223CAA">
        <w:rPr>
          <w:rFonts w:asciiTheme="majorBidi" w:hAnsiTheme="majorBidi" w:cstheme="majorBidi"/>
          <w:color w:val="000000" w:themeColor="text1"/>
          <w:sz w:val="22"/>
          <w:szCs w:val="22"/>
          <w:lang w:bidi="he-IL"/>
        </w:rPr>
        <w:t xml:space="preserve">. </w:t>
      </w:r>
      <w:r w:rsidR="0061370F" w:rsidRPr="00223CAA">
        <w:rPr>
          <w:rFonts w:asciiTheme="majorBidi" w:hAnsiTheme="majorBidi" w:cstheme="majorBidi"/>
          <w:color w:val="000000" w:themeColor="text1"/>
          <w:sz w:val="22"/>
          <w:szCs w:val="22"/>
          <w:lang w:bidi="he-IL"/>
        </w:rPr>
        <w:t xml:space="preserve">In the </w:t>
      </w:r>
      <w:r w:rsidR="008A3ECA" w:rsidRPr="00223CAA">
        <w:rPr>
          <w:rFonts w:asciiTheme="majorBidi" w:hAnsiTheme="majorBidi" w:cstheme="majorBidi"/>
          <w:color w:val="000000" w:themeColor="text1"/>
          <w:sz w:val="22"/>
          <w:szCs w:val="22"/>
          <w:lang w:bidi="he-IL"/>
        </w:rPr>
        <w:t>following,</w:t>
      </w:r>
      <w:r w:rsidR="0061370F" w:rsidRPr="00223CAA">
        <w:rPr>
          <w:rFonts w:asciiTheme="majorBidi" w:hAnsiTheme="majorBidi" w:cstheme="majorBidi"/>
          <w:color w:val="000000" w:themeColor="text1"/>
          <w:sz w:val="22"/>
          <w:szCs w:val="22"/>
          <w:lang w:bidi="he-IL"/>
        </w:rPr>
        <w:t xml:space="preserve"> we discuss the theoretical and applied importance of each of these findings</w:t>
      </w:r>
      <w:r w:rsidR="0003573A" w:rsidRPr="00223CAA">
        <w:rPr>
          <w:rFonts w:asciiTheme="majorBidi" w:hAnsiTheme="majorBidi" w:cstheme="majorBidi"/>
          <w:color w:val="000000" w:themeColor="text1"/>
          <w:sz w:val="22"/>
          <w:szCs w:val="22"/>
          <w:lang w:bidi="he-IL"/>
        </w:rPr>
        <w:t>,</w:t>
      </w:r>
      <w:r w:rsidR="0061370F" w:rsidRPr="00223CAA">
        <w:rPr>
          <w:rFonts w:asciiTheme="majorBidi" w:hAnsiTheme="majorBidi" w:cstheme="majorBidi"/>
          <w:color w:val="000000" w:themeColor="text1"/>
          <w:sz w:val="22"/>
          <w:szCs w:val="22"/>
          <w:lang w:bidi="he-IL"/>
        </w:rPr>
        <w:t xml:space="preserve"> as well as for the long</w:t>
      </w:r>
      <w:r w:rsidR="00780613" w:rsidRPr="00223CAA">
        <w:rPr>
          <w:rFonts w:asciiTheme="majorBidi" w:hAnsiTheme="majorBidi" w:cstheme="majorBidi"/>
          <w:color w:val="000000" w:themeColor="text1"/>
          <w:sz w:val="22"/>
          <w:szCs w:val="22"/>
          <w:lang w:bidi="he-IL"/>
        </w:rPr>
        <w:t>-</w:t>
      </w:r>
      <w:r w:rsidR="0061370F" w:rsidRPr="00223CAA">
        <w:rPr>
          <w:rFonts w:asciiTheme="majorBidi" w:hAnsiTheme="majorBidi" w:cstheme="majorBidi"/>
          <w:color w:val="000000" w:themeColor="text1"/>
          <w:sz w:val="22"/>
          <w:szCs w:val="22"/>
          <w:lang w:bidi="he-IL"/>
        </w:rPr>
        <w:t xml:space="preserve">term vision of using pledges in regulation policy. </w:t>
      </w:r>
      <w:r w:rsidR="008A3ECA" w:rsidRPr="00223CAA">
        <w:rPr>
          <w:rFonts w:asciiTheme="majorBidi" w:hAnsiTheme="majorBidi" w:cstheme="majorBidi"/>
          <w:color w:val="000000" w:themeColor="text1"/>
          <w:sz w:val="22"/>
          <w:szCs w:val="22"/>
          <w:lang w:bidi="he-IL"/>
        </w:rPr>
        <w:t xml:space="preserve"> </w:t>
      </w:r>
    </w:p>
    <w:p w:rsidR="008A3ECA" w:rsidRPr="00223CAA" w:rsidRDefault="00BC0998" w:rsidP="008A3ECA">
      <w:pPr>
        <w:spacing w:line="360" w:lineRule="auto"/>
        <w:jc w:val="both"/>
        <w:rPr>
          <w:rFonts w:asciiTheme="majorBidi" w:hAnsiTheme="majorBidi" w:cstheme="majorBidi"/>
          <w:b/>
          <w:bCs/>
          <w:color w:val="000000" w:themeColor="text1"/>
          <w:sz w:val="22"/>
          <w:szCs w:val="22"/>
          <w:lang w:bidi="he-IL"/>
        </w:rPr>
      </w:pPr>
      <w:r w:rsidRPr="00223CAA">
        <w:rPr>
          <w:rFonts w:asciiTheme="majorBidi" w:hAnsiTheme="majorBidi" w:cstheme="majorBidi"/>
          <w:b/>
          <w:bCs/>
          <w:color w:val="000000" w:themeColor="text1"/>
          <w:sz w:val="22"/>
          <w:szCs w:val="22"/>
          <w:lang w:bidi="he-IL"/>
        </w:rPr>
        <w:t xml:space="preserve">Expanding the usage of </w:t>
      </w:r>
      <w:r w:rsidR="000961DB" w:rsidRPr="00223CAA">
        <w:rPr>
          <w:rFonts w:asciiTheme="majorBidi" w:hAnsiTheme="majorBidi" w:cstheme="majorBidi"/>
          <w:b/>
          <w:bCs/>
          <w:color w:val="000000" w:themeColor="text1"/>
          <w:sz w:val="22"/>
          <w:szCs w:val="22"/>
          <w:lang w:bidi="he-IL"/>
        </w:rPr>
        <w:t>pledges</w:t>
      </w:r>
      <w:r w:rsidRPr="00223CAA">
        <w:rPr>
          <w:rFonts w:asciiTheme="majorBidi" w:hAnsiTheme="majorBidi" w:cstheme="majorBidi"/>
          <w:b/>
          <w:bCs/>
          <w:color w:val="000000" w:themeColor="text1"/>
          <w:sz w:val="22"/>
          <w:szCs w:val="22"/>
          <w:lang w:bidi="he-IL"/>
        </w:rPr>
        <w:t xml:space="preserve"> </w:t>
      </w:r>
    </w:p>
    <w:p w:rsidR="008A3ECA" w:rsidRPr="00223CAA" w:rsidRDefault="00B54DB4" w:rsidP="00226555">
      <w:pPr>
        <w:spacing w:line="360" w:lineRule="auto"/>
        <w:ind w:firstLine="720"/>
        <w:jc w:val="both"/>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As suggested in the introduction,</w:t>
      </w:r>
      <w:r w:rsidR="000F3D79" w:rsidRPr="00223CAA">
        <w:rPr>
          <w:rFonts w:asciiTheme="majorBidi" w:hAnsiTheme="majorBidi" w:cstheme="majorBidi"/>
          <w:color w:val="000000" w:themeColor="text1"/>
          <w:sz w:val="22"/>
          <w:szCs w:val="22"/>
          <w:lang w:bidi="he-IL"/>
        </w:rPr>
        <w:t xml:space="preserve"> </w:t>
      </w:r>
      <w:r w:rsidR="0061370F" w:rsidRPr="00223CAA">
        <w:rPr>
          <w:rFonts w:asciiTheme="majorBidi" w:hAnsiTheme="majorBidi" w:cstheme="majorBidi"/>
          <w:color w:val="000000" w:themeColor="text1"/>
          <w:sz w:val="22"/>
          <w:szCs w:val="22"/>
          <w:lang w:bidi="he-IL"/>
        </w:rPr>
        <w:t>t</w:t>
      </w:r>
      <w:r w:rsidRPr="00223CAA">
        <w:rPr>
          <w:rFonts w:asciiTheme="majorBidi" w:hAnsiTheme="majorBidi" w:cstheme="majorBidi"/>
          <w:color w:val="000000" w:themeColor="text1"/>
          <w:sz w:val="22"/>
          <w:szCs w:val="22"/>
          <w:lang w:bidi="he-IL"/>
        </w:rPr>
        <w:t>he usage of pledges in various legal and organizational contexts is on the rise</w:t>
      </w:r>
      <w:r w:rsidR="00B47C76"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00995FDF" w:rsidRPr="00223CAA">
        <w:rPr>
          <w:rFonts w:asciiTheme="majorBidi" w:hAnsiTheme="majorBidi" w:cstheme="majorBidi"/>
          <w:color w:val="000000" w:themeColor="text1"/>
          <w:sz w:val="22"/>
          <w:szCs w:val="22"/>
          <w:lang w:bidi="he-IL"/>
        </w:rPr>
        <w:t xml:space="preserve">especially in </w:t>
      </w:r>
      <w:r w:rsidRPr="00223CAA">
        <w:rPr>
          <w:rFonts w:asciiTheme="majorBidi" w:hAnsiTheme="majorBidi" w:cstheme="majorBidi"/>
          <w:color w:val="000000" w:themeColor="text1"/>
          <w:sz w:val="22"/>
          <w:szCs w:val="22"/>
          <w:lang w:bidi="he-IL"/>
        </w:rPr>
        <w:t xml:space="preserve">legal and organizational contexts, </w:t>
      </w:r>
      <w:r w:rsidR="0061370F" w:rsidRPr="00223CAA">
        <w:rPr>
          <w:rFonts w:asciiTheme="majorBidi" w:hAnsiTheme="majorBidi" w:cstheme="majorBidi"/>
          <w:color w:val="000000" w:themeColor="text1"/>
          <w:sz w:val="22"/>
          <w:szCs w:val="22"/>
          <w:lang w:bidi="he-IL"/>
        </w:rPr>
        <w:t xml:space="preserve">but the </w:t>
      </w:r>
      <w:r w:rsidR="00046D0D" w:rsidRPr="00223CAA">
        <w:rPr>
          <w:rFonts w:asciiTheme="majorBidi" w:hAnsiTheme="majorBidi" w:cstheme="majorBidi"/>
          <w:color w:val="000000" w:themeColor="text1"/>
          <w:sz w:val="22"/>
          <w:szCs w:val="22"/>
          <w:lang w:bidi="he-IL"/>
        </w:rPr>
        <w:t xml:space="preserve">evidence on their </w:t>
      </w:r>
      <w:r w:rsidR="006F25B5" w:rsidRPr="00223CAA">
        <w:rPr>
          <w:rFonts w:asciiTheme="majorBidi" w:hAnsiTheme="majorBidi" w:cstheme="majorBidi"/>
          <w:color w:val="000000" w:themeColor="text1"/>
          <w:sz w:val="22"/>
          <w:szCs w:val="22"/>
          <w:lang w:bidi="he-IL"/>
        </w:rPr>
        <w:t>efficacy</w:t>
      </w:r>
      <w:r w:rsidR="0061370F" w:rsidRPr="00223CAA">
        <w:rPr>
          <w:rFonts w:asciiTheme="majorBidi" w:hAnsiTheme="majorBidi" w:cstheme="majorBidi"/>
          <w:color w:val="000000" w:themeColor="text1"/>
          <w:sz w:val="22"/>
          <w:szCs w:val="22"/>
          <w:lang w:bidi="he-IL"/>
        </w:rPr>
        <w:t xml:space="preserve"> across important dimension</w:t>
      </w:r>
      <w:r w:rsidR="002A04FF" w:rsidRPr="00223CAA">
        <w:rPr>
          <w:rFonts w:asciiTheme="majorBidi" w:hAnsiTheme="majorBidi" w:cstheme="majorBidi"/>
          <w:color w:val="000000" w:themeColor="text1"/>
          <w:sz w:val="22"/>
          <w:szCs w:val="22"/>
          <w:lang w:bidi="he-IL"/>
        </w:rPr>
        <w:t>s</w:t>
      </w:r>
      <w:r w:rsidR="0061370F" w:rsidRPr="00223CAA">
        <w:rPr>
          <w:rFonts w:asciiTheme="majorBidi" w:hAnsiTheme="majorBidi" w:cstheme="majorBidi"/>
          <w:color w:val="000000" w:themeColor="text1"/>
          <w:sz w:val="22"/>
          <w:szCs w:val="22"/>
          <w:lang w:bidi="he-IL"/>
        </w:rPr>
        <w:t xml:space="preserve"> is still scarce. </w:t>
      </w:r>
      <w:r w:rsidR="00A1694F" w:rsidRPr="00223CAA">
        <w:rPr>
          <w:rFonts w:asciiTheme="majorBidi" w:hAnsiTheme="majorBidi" w:cstheme="majorBidi"/>
          <w:color w:val="000000" w:themeColor="text1"/>
          <w:sz w:val="22"/>
          <w:szCs w:val="22"/>
          <w:lang w:bidi="he-IL"/>
        </w:rPr>
        <w:t>A</w:t>
      </w:r>
      <w:r w:rsidR="00C44516" w:rsidRPr="00223CAA">
        <w:rPr>
          <w:rFonts w:asciiTheme="majorBidi" w:hAnsiTheme="majorBidi" w:cstheme="majorBidi"/>
          <w:color w:val="000000" w:themeColor="text1"/>
          <w:sz w:val="22"/>
          <w:szCs w:val="22"/>
          <w:lang w:bidi="he-IL"/>
        </w:rPr>
        <w:t xml:space="preserve">s we are interested in </w:t>
      </w:r>
      <w:r w:rsidR="00687B94" w:rsidRPr="00223CAA">
        <w:rPr>
          <w:rFonts w:asciiTheme="majorBidi" w:hAnsiTheme="majorBidi" w:cstheme="majorBidi"/>
          <w:color w:val="000000" w:themeColor="text1"/>
          <w:sz w:val="22"/>
          <w:szCs w:val="22"/>
          <w:lang w:bidi="he-IL"/>
        </w:rPr>
        <w:t xml:space="preserve">examining the extent to which pledges </w:t>
      </w:r>
      <w:r w:rsidR="00C1381C" w:rsidRPr="00223CAA">
        <w:rPr>
          <w:rFonts w:asciiTheme="majorBidi" w:hAnsiTheme="majorBidi" w:cstheme="majorBidi"/>
          <w:color w:val="000000" w:themeColor="text1"/>
          <w:sz w:val="22"/>
          <w:szCs w:val="22"/>
          <w:lang w:bidi="he-IL"/>
        </w:rPr>
        <w:t xml:space="preserve">could be trusted to operate in contexts where they need to </w:t>
      </w:r>
      <w:r w:rsidR="00592BAE" w:rsidRPr="00223CAA">
        <w:rPr>
          <w:rFonts w:asciiTheme="majorBidi" w:hAnsiTheme="majorBidi" w:cstheme="majorBidi"/>
          <w:color w:val="000000" w:themeColor="text1"/>
          <w:sz w:val="22"/>
          <w:szCs w:val="22"/>
          <w:lang w:bidi="he-IL"/>
        </w:rPr>
        <w:t>replace</w:t>
      </w:r>
      <w:r w:rsidR="00C1381C" w:rsidRPr="00223CAA">
        <w:rPr>
          <w:rFonts w:asciiTheme="majorBidi" w:hAnsiTheme="majorBidi" w:cstheme="majorBidi"/>
          <w:color w:val="000000" w:themeColor="text1"/>
          <w:sz w:val="22"/>
          <w:szCs w:val="22"/>
          <w:lang w:bidi="he-IL"/>
        </w:rPr>
        <w:t xml:space="preserve"> or </w:t>
      </w:r>
      <w:r w:rsidR="008A3ECA" w:rsidRPr="00223CAA">
        <w:rPr>
          <w:rFonts w:asciiTheme="majorBidi" w:hAnsiTheme="majorBidi" w:cstheme="majorBidi"/>
          <w:color w:val="000000" w:themeColor="text1"/>
          <w:sz w:val="22"/>
          <w:szCs w:val="22"/>
          <w:lang w:bidi="he-IL"/>
        </w:rPr>
        <w:t>complement</w:t>
      </w:r>
      <w:r w:rsidR="00C1381C" w:rsidRPr="00223CAA">
        <w:rPr>
          <w:rFonts w:asciiTheme="majorBidi" w:hAnsiTheme="majorBidi" w:cstheme="majorBidi"/>
          <w:color w:val="000000" w:themeColor="text1"/>
          <w:sz w:val="22"/>
          <w:szCs w:val="22"/>
          <w:lang w:bidi="he-IL"/>
        </w:rPr>
        <w:t xml:space="preserve"> </w:t>
      </w:r>
      <w:r w:rsidR="00592BAE" w:rsidRPr="00223CAA">
        <w:rPr>
          <w:rFonts w:asciiTheme="majorBidi" w:hAnsiTheme="majorBidi" w:cstheme="majorBidi"/>
          <w:color w:val="000000" w:themeColor="text1"/>
          <w:sz w:val="22"/>
          <w:szCs w:val="22"/>
          <w:lang w:bidi="he-IL"/>
        </w:rPr>
        <w:t>more restrictive</w:t>
      </w:r>
      <w:r w:rsidR="00812F63" w:rsidRPr="00223CAA">
        <w:rPr>
          <w:rFonts w:asciiTheme="majorBidi" w:hAnsiTheme="majorBidi" w:cstheme="majorBidi"/>
          <w:color w:val="000000" w:themeColor="text1"/>
          <w:sz w:val="22"/>
          <w:szCs w:val="22"/>
          <w:lang w:bidi="he-IL"/>
        </w:rPr>
        <w:t xml:space="preserve"> </w:t>
      </w:r>
      <w:r w:rsidR="00B46A74" w:rsidRPr="00223CAA">
        <w:rPr>
          <w:rFonts w:asciiTheme="majorBidi" w:hAnsiTheme="majorBidi" w:cstheme="majorBidi"/>
          <w:color w:val="000000" w:themeColor="text1"/>
          <w:sz w:val="22"/>
          <w:szCs w:val="22"/>
          <w:lang w:bidi="he-IL"/>
        </w:rPr>
        <w:t>‘</w:t>
      </w:r>
      <w:r w:rsidR="008A3ECA" w:rsidRPr="00223CAA">
        <w:rPr>
          <w:rFonts w:asciiTheme="majorBidi" w:hAnsiTheme="majorBidi" w:cstheme="majorBidi"/>
          <w:color w:val="000000" w:themeColor="text1"/>
          <w:sz w:val="22"/>
          <w:szCs w:val="22"/>
          <w:lang w:bidi="he-IL"/>
        </w:rPr>
        <w:t>command-and-</w:t>
      </w:r>
      <w:r w:rsidR="00812F63" w:rsidRPr="00223CAA">
        <w:rPr>
          <w:rFonts w:asciiTheme="majorBidi" w:hAnsiTheme="majorBidi" w:cstheme="majorBidi"/>
          <w:color w:val="000000" w:themeColor="text1"/>
          <w:sz w:val="22"/>
          <w:szCs w:val="22"/>
          <w:lang w:bidi="he-IL"/>
        </w:rPr>
        <w:t>control</w:t>
      </w:r>
      <w:r w:rsidR="00B46A74" w:rsidRPr="00223CAA">
        <w:rPr>
          <w:rFonts w:asciiTheme="majorBidi" w:hAnsiTheme="majorBidi" w:cstheme="majorBidi"/>
          <w:color w:val="000000" w:themeColor="text1"/>
          <w:sz w:val="22"/>
          <w:szCs w:val="22"/>
          <w:lang w:bidi="he-IL"/>
        </w:rPr>
        <w:t>’</w:t>
      </w:r>
      <w:r w:rsidR="00592BAE" w:rsidRPr="00223CAA">
        <w:rPr>
          <w:rFonts w:asciiTheme="majorBidi" w:hAnsiTheme="majorBidi" w:cstheme="majorBidi"/>
          <w:color w:val="000000" w:themeColor="text1"/>
          <w:sz w:val="22"/>
          <w:szCs w:val="22"/>
          <w:lang w:bidi="he-IL"/>
        </w:rPr>
        <w:t xml:space="preserve"> regulatory means</w:t>
      </w:r>
      <w:r w:rsidR="00A1694F" w:rsidRPr="00223CAA">
        <w:rPr>
          <w:rFonts w:asciiTheme="majorBidi" w:hAnsiTheme="majorBidi" w:cstheme="majorBidi"/>
          <w:color w:val="000000" w:themeColor="text1"/>
          <w:sz w:val="22"/>
          <w:szCs w:val="22"/>
          <w:lang w:bidi="he-IL"/>
        </w:rPr>
        <w:t>, o</w:t>
      </w:r>
      <w:r w:rsidR="00600DFF" w:rsidRPr="00223CAA">
        <w:rPr>
          <w:rFonts w:asciiTheme="majorBidi" w:hAnsiTheme="majorBidi" w:cstheme="majorBidi"/>
          <w:color w:val="000000" w:themeColor="text1"/>
          <w:sz w:val="22"/>
          <w:szCs w:val="22"/>
          <w:lang w:bidi="he-IL"/>
        </w:rPr>
        <w:t xml:space="preserve">ur </w:t>
      </w:r>
      <w:r w:rsidR="00A1694F" w:rsidRPr="00223CAA">
        <w:rPr>
          <w:rFonts w:asciiTheme="majorBidi" w:hAnsiTheme="majorBidi" w:cstheme="majorBidi"/>
          <w:color w:val="000000" w:themeColor="text1"/>
          <w:sz w:val="22"/>
          <w:szCs w:val="22"/>
          <w:lang w:bidi="he-IL"/>
        </w:rPr>
        <w:t>paper</w:t>
      </w:r>
      <w:r w:rsidR="00600DFF" w:rsidRPr="00223CAA">
        <w:rPr>
          <w:rFonts w:asciiTheme="majorBidi" w:hAnsiTheme="majorBidi" w:cstheme="majorBidi"/>
          <w:color w:val="000000" w:themeColor="text1"/>
          <w:sz w:val="22"/>
          <w:szCs w:val="22"/>
          <w:lang w:bidi="he-IL"/>
        </w:rPr>
        <w:t xml:space="preserve"> takes a few step</w:t>
      </w:r>
      <w:r w:rsidR="00AE168D" w:rsidRPr="00223CAA">
        <w:rPr>
          <w:rFonts w:asciiTheme="majorBidi" w:hAnsiTheme="majorBidi" w:cstheme="majorBidi"/>
          <w:color w:val="000000" w:themeColor="text1"/>
          <w:sz w:val="22"/>
          <w:szCs w:val="22"/>
          <w:lang w:bidi="he-IL"/>
        </w:rPr>
        <w:t>s</w:t>
      </w:r>
      <w:r w:rsidR="00600DFF" w:rsidRPr="00223CAA">
        <w:rPr>
          <w:rFonts w:asciiTheme="majorBidi" w:hAnsiTheme="majorBidi" w:cstheme="majorBidi"/>
          <w:color w:val="000000" w:themeColor="text1"/>
          <w:sz w:val="22"/>
          <w:szCs w:val="22"/>
          <w:lang w:bidi="he-IL"/>
        </w:rPr>
        <w:t xml:space="preserve"> further in understanding how </w:t>
      </w:r>
      <w:r w:rsidR="0086640D" w:rsidRPr="00223CAA">
        <w:rPr>
          <w:rFonts w:asciiTheme="majorBidi" w:hAnsiTheme="majorBidi" w:cstheme="majorBidi"/>
          <w:color w:val="000000" w:themeColor="text1"/>
          <w:sz w:val="22"/>
          <w:szCs w:val="22"/>
          <w:lang w:bidi="he-IL"/>
        </w:rPr>
        <w:t xml:space="preserve">honesty </w:t>
      </w:r>
      <w:r w:rsidR="00600DFF" w:rsidRPr="00223CAA">
        <w:rPr>
          <w:rFonts w:asciiTheme="majorBidi" w:hAnsiTheme="majorBidi" w:cstheme="majorBidi"/>
          <w:color w:val="000000" w:themeColor="text1"/>
          <w:sz w:val="22"/>
          <w:szCs w:val="22"/>
          <w:lang w:bidi="he-IL"/>
        </w:rPr>
        <w:t>pledge</w:t>
      </w:r>
      <w:r w:rsidR="00AE168D" w:rsidRPr="00223CAA">
        <w:rPr>
          <w:rFonts w:asciiTheme="majorBidi" w:hAnsiTheme="majorBidi" w:cstheme="majorBidi"/>
          <w:color w:val="000000" w:themeColor="text1"/>
          <w:sz w:val="22"/>
          <w:szCs w:val="22"/>
          <w:lang w:bidi="he-IL"/>
        </w:rPr>
        <w:t>s</w:t>
      </w:r>
      <w:r w:rsidR="00600DFF" w:rsidRPr="00223CAA">
        <w:rPr>
          <w:rFonts w:asciiTheme="majorBidi" w:hAnsiTheme="majorBidi" w:cstheme="majorBidi"/>
          <w:color w:val="000000" w:themeColor="text1"/>
          <w:sz w:val="22"/>
          <w:szCs w:val="22"/>
          <w:lang w:bidi="he-IL"/>
        </w:rPr>
        <w:t xml:space="preserve"> could actually be used as a</w:t>
      </w:r>
      <w:r w:rsidR="00AE168D" w:rsidRPr="00223CAA">
        <w:rPr>
          <w:rFonts w:asciiTheme="majorBidi" w:hAnsiTheme="majorBidi" w:cstheme="majorBidi"/>
          <w:color w:val="000000" w:themeColor="text1"/>
          <w:sz w:val="22"/>
          <w:szCs w:val="22"/>
          <w:lang w:bidi="he-IL"/>
        </w:rPr>
        <w:t xml:space="preserve"> meaningful</w:t>
      </w:r>
      <w:r w:rsidR="00600DFF" w:rsidRPr="00223CAA">
        <w:rPr>
          <w:rFonts w:asciiTheme="majorBidi" w:hAnsiTheme="majorBidi" w:cstheme="majorBidi"/>
          <w:color w:val="000000" w:themeColor="text1"/>
          <w:sz w:val="22"/>
          <w:szCs w:val="22"/>
          <w:lang w:bidi="he-IL"/>
        </w:rPr>
        <w:t xml:space="preserve"> regulatory tool</w:t>
      </w:r>
      <w:r w:rsidR="006C0057" w:rsidRPr="00223CAA">
        <w:rPr>
          <w:rFonts w:asciiTheme="majorBidi" w:hAnsiTheme="majorBidi" w:cstheme="majorBidi"/>
          <w:color w:val="000000" w:themeColor="text1"/>
          <w:sz w:val="22"/>
          <w:szCs w:val="22"/>
          <w:lang w:bidi="he-IL"/>
        </w:rPr>
        <w:t>,</w:t>
      </w:r>
      <w:r w:rsidR="00600DFF" w:rsidRPr="00223CAA">
        <w:rPr>
          <w:rFonts w:asciiTheme="majorBidi" w:hAnsiTheme="majorBidi" w:cstheme="majorBidi"/>
          <w:color w:val="000000" w:themeColor="text1"/>
          <w:sz w:val="22"/>
          <w:szCs w:val="22"/>
          <w:lang w:bidi="he-IL"/>
        </w:rPr>
        <w:t xml:space="preserve"> </w:t>
      </w:r>
      <w:r w:rsidR="001E1023" w:rsidRPr="00223CAA">
        <w:rPr>
          <w:rFonts w:asciiTheme="majorBidi" w:hAnsiTheme="majorBidi" w:cstheme="majorBidi"/>
          <w:color w:val="000000" w:themeColor="text1"/>
          <w:sz w:val="22"/>
          <w:szCs w:val="22"/>
          <w:lang w:bidi="he-IL"/>
        </w:rPr>
        <w:t xml:space="preserve">even </w:t>
      </w:r>
      <w:r w:rsidR="00600DFF" w:rsidRPr="00223CAA">
        <w:rPr>
          <w:rFonts w:asciiTheme="majorBidi" w:hAnsiTheme="majorBidi" w:cstheme="majorBidi"/>
          <w:color w:val="000000" w:themeColor="text1"/>
          <w:sz w:val="22"/>
          <w:szCs w:val="22"/>
          <w:lang w:bidi="he-IL"/>
        </w:rPr>
        <w:t xml:space="preserve">in </w:t>
      </w:r>
      <w:r w:rsidR="00A1694F" w:rsidRPr="00223CAA">
        <w:rPr>
          <w:rFonts w:asciiTheme="majorBidi" w:hAnsiTheme="majorBidi" w:cstheme="majorBidi"/>
          <w:color w:val="000000" w:themeColor="text1"/>
          <w:sz w:val="22"/>
          <w:szCs w:val="22"/>
          <w:lang w:bidi="he-IL"/>
        </w:rPr>
        <w:t>traditional regulatory contexts.</w:t>
      </w:r>
      <w:r w:rsidR="001E1023" w:rsidRPr="00223CAA">
        <w:rPr>
          <w:rFonts w:asciiTheme="majorBidi" w:hAnsiTheme="majorBidi" w:cstheme="majorBidi"/>
          <w:color w:val="000000" w:themeColor="text1"/>
          <w:sz w:val="22"/>
          <w:szCs w:val="22"/>
          <w:lang w:bidi="he-IL"/>
        </w:rPr>
        <w:t xml:space="preserve"> </w:t>
      </w:r>
      <w:r w:rsidR="00FC7939" w:rsidRPr="00223CAA">
        <w:rPr>
          <w:rFonts w:asciiTheme="majorBidi" w:hAnsiTheme="majorBidi" w:cstheme="majorBidi"/>
          <w:color w:val="000000" w:themeColor="text1"/>
          <w:sz w:val="22"/>
          <w:szCs w:val="22"/>
          <w:lang w:bidi="he-IL"/>
        </w:rPr>
        <w:t>In</w:t>
      </w:r>
      <w:r w:rsidR="001E1023" w:rsidRPr="00223CAA">
        <w:rPr>
          <w:rFonts w:asciiTheme="majorBidi" w:hAnsiTheme="majorBidi" w:cstheme="majorBidi"/>
          <w:color w:val="000000" w:themeColor="text1"/>
          <w:sz w:val="22"/>
          <w:szCs w:val="22"/>
          <w:lang w:bidi="he-IL"/>
        </w:rPr>
        <w:t xml:space="preserve"> many of the contexts</w:t>
      </w:r>
      <w:r w:rsidR="00792182" w:rsidRPr="00223CAA">
        <w:rPr>
          <w:rFonts w:asciiTheme="majorBidi" w:hAnsiTheme="majorBidi" w:cstheme="majorBidi"/>
          <w:color w:val="000000" w:themeColor="text1"/>
          <w:sz w:val="22"/>
          <w:szCs w:val="22"/>
          <w:lang w:bidi="he-IL"/>
        </w:rPr>
        <w:t xml:space="preserve"> where</w:t>
      </w:r>
      <w:r w:rsidR="001E1023" w:rsidRPr="00223CAA">
        <w:rPr>
          <w:rFonts w:asciiTheme="majorBidi" w:hAnsiTheme="majorBidi" w:cstheme="majorBidi"/>
          <w:color w:val="000000" w:themeColor="text1"/>
          <w:sz w:val="22"/>
          <w:szCs w:val="22"/>
          <w:lang w:bidi="he-IL"/>
        </w:rPr>
        <w:t xml:space="preserve"> pledges were studied, they were used </w:t>
      </w:r>
      <w:r w:rsidR="00A1694F" w:rsidRPr="00223CAA">
        <w:rPr>
          <w:rFonts w:asciiTheme="majorBidi" w:hAnsiTheme="majorBidi" w:cstheme="majorBidi"/>
          <w:color w:val="000000" w:themeColor="text1"/>
          <w:sz w:val="22"/>
          <w:szCs w:val="22"/>
          <w:lang w:bidi="he-IL"/>
        </w:rPr>
        <w:t xml:space="preserve">merely as </w:t>
      </w:r>
      <w:r w:rsidR="00C1381C" w:rsidRPr="00223CAA">
        <w:rPr>
          <w:rFonts w:asciiTheme="majorBidi" w:hAnsiTheme="majorBidi" w:cstheme="majorBidi"/>
          <w:color w:val="000000" w:themeColor="text1"/>
          <w:sz w:val="22"/>
          <w:szCs w:val="22"/>
          <w:lang w:bidi="he-IL"/>
        </w:rPr>
        <w:t>a ceremonial oath which was supposed to demonstrate general commitment to ethics (for a review</w:t>
      </w:r>
      <w:r w:rsidR="008A3ECA" w:rsidRPr="00223CAA">
        <w:rPr>
          <w:rFonts w:asciiTheme="majorBidi" w:hAnsiTheme="majorBidi" w:cstheme="majorBidi"/>
          <w:color w:val="000000" w:themeColor="text1"/>
          <w:sz w:val="22"/>
          <w:szCs w:val="22"/>
          <w:lang w:bidi="he-IL"/>
        </w:rPr>
        <w:t xml:space="preserve"> see for example De Bruin, </w:t>
      </w:r>
      <w:r w:rsidR="00CD5425" w:rsidRPr="00223CAA">
        <w:rPr>
          <w:rFonts w:asciiTheme="majorBidi" w:hAnsiTheme="majorBidi" w:cstheme="majorBidi"/>
          <w:color w:val="000000" w:themeColor="text1"/>
          <w:sz w:val="22"/>
          <w:szCs w:val="22"/>
          <w:lang w:bidi="he-IL"/>
        </w:rPr>
        <w:t>2016</w:t>
      </w:r>
      <w:r w:rsidR="00C1381C" w:rsidRPr="00223CAA">
        <w:rPr>
          <w:rFonts w:asciiTheme="majorBidi" w:hAnsiTheme="majorBidi" w:cstheme="majorBidi"/>
          <w:color w:val="000000" w:themeColor="text1"/>
          <w:sz w:val="22"/>
          <w:szCs w:val="22"/>
          <w:lang w:bidi="he-IL"/>
        </w:rPr>
        <w:t>)</w:t>
      </w:r>
      <w:r w:rsidR="001E1023" w:rsidRPr="00223CAA">
        <w:rPr>
          <w:rFonts w:asciiTheme="majorBidi" w:hAnsiTheme="majorBidi" w:cstheme="majorBidi"/>
          <w:color w:val="000000" w:themeColor="text1"/>
          <w:sz w:val="22"/>
          <w:szCs w:val="22"/>
          <w:lang w:bidi="he-IL"/>
        </w:rPr>
        <w:t xml:space="preserve">, </w:t>
      </w:r>
      <w:r w:rsidR="00FC7939" w:rsidRPr="00223CAA">
        <w:rPr>
          <w:rFonts w:asciiTheme="majorBidi" w:hAnsiTheme="majorBidi" w:cstheme="majorBidi"/>
          <w:color w:val="000000" w:themeColor="text1"/>
          <w:sz w:val="22"/>
          <w:szCs w:val="22"/>
          <w:lang w:bidi="he-IL"/>
        </w:rPr>
        <w:t xml:space="preserve">but not supplement </w:t>
      </w:r>
      <w:r w:rsidR="008A3ECA" w:rsidRPr="00223CAA">
        <w:rPr>
          <w:rFonts w:asciiTheme="majorBidi" w:hAnsiTheme="majorBidi" w:cstheme="majorBidi"/>
          <w:color w:val="000000" w:themeColor="text1"/>
          <w:sz w:val="22"/>
          <w:szCs w:val="22"/>
          <w:lang w:bidi="he-IL"/>
        </w:rPr>
        <w:t xml:space="preserve">or replace </w:t>
      </w:r>
      <w:r w:rsidR="00FC7939" w:rsidRPr="00223CAA">
        <w:rPr>
          <w:rFonts w:asciiTheme="majorBidi" w:hAnsiTheme="majorBidi" w:cstheme="majorBidi"/>
          <w:color w:val="000000" w:themeColor="text1"/>
          <w:sz w:val="22"/>
          <w:szCs w:val="22"/>
          <w:lang w:bidi="he-IL"/>
        </w:rPr>
        <w:t xml:space="preserve">existing regulatory tools. However, </w:t>
      </w:r>
      <w:r w:rsidR="00A1694F" w:rsidRPr="00223CAA">
        <w:rPr>
          <w:rFonts w:asciiTheme="majorBidi" w:hAnsiTheme="majorBidi" w:cstheme="majorBidi"/>
          <w:color w:val="000000" w:themeColor="text1"/>
          <w:sz w:val="22"/>
          <w:szCs w:val="22"/>
          <w:lang w:bidi="he-IL"/>
        </w:rPr>
        <w:t xml:space="preserve">the </w:t>
      </w:r>
      <w:r w:rsidR="00F6697B">
        <w:rPr>
          <w:rFonts w:asciiTheme="majorBidi" w:hAnsiTheme="majorBidi" w:cstheme="majorBidi"/>
          <w:color w:val="000000" w:themeColor="text1"/>
          <w:sz w:val="22"/>
          <w:szCs w:val="22"/>
          <w:lang w:bidi="he-IL"/>
        </w:rPr>
        <w:t>findings reported in this paper</w:t>
      </w:r>
      <w:r w:rsidR="001F4067" w:rsidRPr="00223CAA">
        <w:rPr>
          <w:rFonts w:asciiTheme="majorBidi" w:hAnsiTheme="majorBidi" w:cstheme="majorBidi"/>
          <w:color w:val="000000" w:themeColor="text1"/>
          <w:sz w:val="22"/>
          <w:szCs w:val="22"/>
          <w:lang w:bidi="he-IL"/>
        </w:rPr>
        <w:t>, are related to</w:t>
      </w:r>
      <w:r w:rsidR="00FC7939" w:rsidRPr="00223CAA">
        <w:rPr>
          <w:rFonts w:asciiTheme="majorBidi" w:hAnsiTheme="majorBidi" w:cstheme="majorBidi"/>
          <w:color w:val="000000" w:themeColor="text1"/>
          <w:sz w:val="22"/>
          <w:szCs w:val="22"/>
          <w:lang w:bidi="he-IL"/>
        </w:rPr>
        <w:t xml:space="preserve"> </w:t>
      </w:r>
      <w:r w:rsidR="00A1694F" w:rsidRPr="00223CAA">
        <w:rPr>
          <w:rFonts w:asciiTheme="majorBidi" w:hAnsiTheme="majorBidi" w:cstheme="majorBidi"/>
          <w:color w:val="000000" w:themeColor="text1"/>
          <w:sz w:val="22"/>
          <w:szCs w:val="22"/>
          <w:lang w:bidi="he-IL"/>
        </w:rPr>
        <w:t xml:space="preserve">pledges </w:t>
      </w:r>
      <w:r w:rsidR="00FC7939" w:rsidRPr="00223CAA">
        <w:rPr>
          <w:rFonts w:asciiTheme="majorBidi" w:hAnsiTheme="majorBidi" w:cstheme="majorBidi"/>
          <w:color w:val="000000" w:themeColor="text1"/>
          <w:sz w:val="22"/>
          <w:szCs w:val="22"/>
          <w:lang w:bidi="he-IL"/>
        </w:rPr>
        <w:t xml:space="preserve">that </w:t>
      </w:r>
      <w:r w:rsidR="00A1694F" w:rsidRPr="00223CAA">
        <w:rPr>
          <w:rFonts w:asciiTheme="majorBidi" w:hAnsiTheme="majorBidi" w:cstheme="majorBidi"/>
          <w:color w:val="000000" w:themeColor="text1"/>
          <w:sz w:val="22"/>
          <w:szCs w:val="22"/>
          <w:lang w:bidi="he-IL"/>
        </w:rPr>
        <w:t>bec</w:t>
      </w:r>
      <w:r w:rsidR="00FC7939" w:rsidRPr="00223CAA">
        <w:rPr>
          <w:rFonts w:asciiTheme="majorBidi" w:hAnsiTheme="majorBidi" w:cstheme="majorBidi"/>
          <w:color w:val="000000" w:themeColor="text1"/>
          <w:sz w:val="22"/>
          <w:szCs w:val="22"/>
          <w:lang w:bidi="he-IL"/>
        </w:rPr>
        <w:t>a</w:t>
      </w:r>
      <w:r w:rsidR="00A1694F" w:rsidRPr="00223CAA">
        <w:rPr>
          <w:rFonts w:asciiTheme="majorBidi" w:hAnsiTheme="majorBidi" w:cstheme="majorBidi"/>
          <w:color w:val="000000" w:themeColor="text1"/>
          <w:sz w:val="22"/>
          <w:szCs w:val="22"/>
          <w:lang w:bidi="he-IL"/>
        </w:rPr>
        <w:t>me a</w:t>
      </w:r>
      <w:r w:rsidR="001E1023" w:rsidRPr="00223CAA">
        <w:rPr>
          <w:rFonts w:asciiTheme="majorBidi" w:hAnsiTheme="majorBidi" w:cstheme="majorBidi"/>
          <w:color w:val="000000" w:themeColor="text1"/>
          <w:sz w:val="22"/>
          <w:szCs w:val="22"/>
          <w:lang w:bidi="he-IL"/>
        </w:rPr>
        <w:t xml:space="preserve"> regulatory tool for areas </w:t>
      </w:r>
      <w:r w:rsidR="006D389D" w:rsidRPr="00223CAA">
        <w:rPr>
          <w:rFonts w:asciiTheme="majorBidi" w:hAnsiTheme="majorBidi" w:cstheme="majorBidi"/>
          <w:color w:val="000000" w:themeColor="text1"/>
          <w:sz w:val="22"/>
          <w:szCs w:val="22"/>
          <w:lang w:bidi="he-IL"/>
        </w:rPr>
        <w:t xml:space="preserve">in which regulatory supervision was usually required. </w:t>
      </w:r>
      <w:r w:rsidR="00AE168D" w:rsidRPr="00223CAA">
        <w:rPr>
          <w:rFonts w:asciiTheme="majorBidi" w:hAnsiTheme="majorBidi" w:cstheme="majorBidi"/>
          <w:color w:val="000000" w:themeColor="text1"/>
          <w:sz w:val="22"/>
          <w:szCs w:val="22"/>
          <w:lang w:bidi="he-IL"/>
        </w:rPr>
        <w:t xml:space="preserve">This difference is </w:t>
      </w:r>
      <w:r w:rsidR="00226555">
        <w:rPr>
          <w:rFonts w:asciiTheme="majorBidi" w:hAnsiTheme="majorBidi" w:cstheme="majorBidi"/>
          <w:color w:val="000000" w:themeColor="text1"/>
          <w:sz w:val="22"/>
          <w:szCs w:val="22"/>
          <w:lang w:bidi="he-IL"/>
        </w:rPr>
        <w:t>very</w:t>
      </w:r>
      <w:r w:rsidR="00AE168D" w:rsidRPr="00223CAA">
        <w:rPr>
          <w:rFonts w:asciiTheme="majorBidi" w:hAnsiTheme="majorBidi" w:cstheme="majorBidi"/>
          <w:color w:val="000000" w:themeColor="text1"/>
          <w:sz w:val="22"/>
          <w:szCs w:val="22"/>
          <w:lang w:bidi="he-IL"/>
        </w:rPr>
        <w:t xml:space="preserve"> important</w:t>
      </w:r>
      <w:r w:rsidR="0086640D" w:rsidRPr="00223CAA">
        <w:rPr>
          <w:rFonts w:asciiTheme="majorBidi" w:hAnsiTheme="majorBidi" w:cstheme="majorBidi"/>
          <w:color w:val="000000" w:themeColor="text1"/>
          <w:sz w:val="22"/>
          <w:szCs w:val="22"/>
          <w:lang w:bidi="he-IL"/>
        </w:rPr>
        <w:t>, as it opens the possibility</w:t>
      </w:r>
      <w:r w:rsidR="00AE168D" w:rsidRPr="00223CAA">
        <w:rPr>
          <w:rFonts w:asciiTheme="majorBidi" w:hAnsiTheme="majorBidi" w:cstheme="majorBidi"/>
          <w:color w:val="000000" w:themeColor="text1"/>
          <w:sz w:val="22"/>
          <w:szCs w:val="22"/>
          <w:lang w:bidi="he-IL"/>
        </w:rPr>
        <w:t xml:space="preserve"> for </w:t>
      </w:r>
      <w:r w:rsidR="00382D40" w:rsidRPr="00223CAA">
        <w:rPr>
          <w:rFonts w:asciiTheme="majorBidi" w:hAnsiTheme="majorBidi" w:cstheme="majorBidi"/>
          <w:color w:val="000000" w:themeColor="text1"/>
          <w:sz w:val="22"/>
          <w:szCs w:val="22"/>
          <w:lang w:bidi="he-IL"/>
        </w:rPr>
        <w:t>regulators to be able to</w:t>
      </w:r>
      <w:r w:rsidR="00C1381C" w:rsidRPr="00223CAA">
        <w:rPr>
          <w:rFonts w:asciiTheme="majorBidi" w:hAnsiTheme="majorBidi" w:cstheme="majorBidi"/>
          <w:color w:val="000000" w:themeColor="text1"/>
          <w:sz w:val="22"/>
          <w:szCs w:val="22"/>
          <w:lang w:bidi="he-IL"/>
        </w:rPr>
        <w:t xml:space="preserve"> actually</w:t>
      </w:r>
      <w:r w:rsidR="00382D40" w:rsidRPr="00223CAA">
        <w:rPr>
          <w:rFonts w:asciiTheme="majorBidi" w:hAnsiTheme="majorBidi" w:cstheme="majorBidi"/>
          <w:color w:val="000000" w:themeColor="text1"/>
          <w:sz w:val="22"/>
          <w:szCs w:val="22"/>
          <w:lang w:bidi="he-IL"/>
        </w:rPr>
        <w:t xml:space="preserve"> use pledges as a legitimate </w:t>
      </w:r>
      <w:r w:rsidR="00226555">
        <w:rPr>
          <w:rFonts w:asciiTheme="majorBidi" w:hAnsiTheme="majorBidi" w:cstheme="majorBidi"/>
          <w:color w:val="000000" w:themeColor="text1"/>
          <w:sz w:val="22"/>
          <w:szCs w:val="22"/>
          <w:lang w:bidi="he-IL"/>
        </w:rPr>
        <w:t>policy</w:t>
      </w:r>
      <w:r w:rsidR="00382D40" w:rsidRPr="00223CAA">
        <w:rPr>
          <w:rFonts w:asciiTheme="majorBidi" w:hAnsiTheme="majorBidi" w:cstheme="majorBidi"/>
          <w:color w:val="000000" w:themeColor="text1"/>
          <w:sz w:val="22"/>
          <w:szCs w:val="22"/>
          <w:lang w:bidi="he-IL"/>
        </w:rPr>
        <w:t xml:space="preserve"> </w:t>
      </w:r>
      <w:r w:rsidR="004F317B" w:rsidRPr="00223CAA">
        <w:rPr>
          <w:rFonts w:asciiTheme="majorBidi" w:hAnsiTheme="majorBidi" w:cstheme="majorBidi"/>
          <w:color w:val="000000" w:themeColor="text1"/>
          <w:sz w:val="22"/>
          <w:szCs w:val="22"/>
          <w:lang w:bidi="he-IL"/>
        </w:rPr>
        <w:t>instrument,</w:t>
      </w:r>
      <w:r w:rsidR="00382D40" w:rsidRPr="00223CAA">
        <w:rPr>
          <w:rFonts w:asciiTheme="majorBidi" w:hAnsiTheme="majorBidi" w:cstheme="majorBidi"/>
          <w:color w:val="000000" w:themeColor="text1"/>
          <w:sz w:val="22"/>
          <w:szCs w:val="22"/>
          <w:lang w:bidi="he-IL"/>
        </w:rPr>
        <w:t xml:space="preserve"> which could replace existing regulatory means</w:t>
      </w:r>
      <w:r w:rsidR="0086640D" w:rsidRPr="00223CAA">
        <w:rPr>
          <w:rFonts w:asciiTheme="majorBidi" w:hAnsiTheme="majorBidi" w:cstheme="majorBidi"/>
          <w:color w:val="000000" w:themeColor="text1"/>
          <w:sz w:val="22"/>
          <w:szCs w:val="22"/>
          <w:lang w:bidi="he-IL"/>
        </w:rPr>
        <w:t xml:space="preserve">. For </w:t>
      </w:r>
      <w:r w:rsidR="000C1948" w:rsidRPr="00223CAA">
        <w:rPr>
          <w:rFonts w:asciiTheme="majorBidi" w:hAnsiTheme="majorBidi" w:cstheme="majorBidi"/>
          <w:color w:val="000000" w:themeColor="text1"/>
          <w:sz w:val="22"/>
          <w:szCs w:val="22"/>
          <w:lang w:bidi="he-IL"/>
        </w:rPr>
        <w:t>this,</w:t>
      </w:r>
      <w:r w:rsidR="00382D40" w:rsidRPr="00223CAA">
        <w:rPr>
          <w:rFonts w:asciiTheme="majorBidi" w:hAnsiTheme="majorBidi" w:cstheme="majorBidi"/>
          <w:color w:val="000000" w:themeColor="text1"/>
          <w:sz w:val="22"/>
          <w:szCs w:val="22"/>
          <w:lang w:bidi="he-IL"/>
        </w:rPr>
        <w:t xml:space="preserve"> </w:t>
      </w:r>
      <w:r w:rsidR="00AE168D" w:rsidRPr="00223CAA">
        <w:rPr>
          <w:rFonts w:asciiTheme="majorBidi" w:hAnsiTheme="majorBidi" w:cstheme="majorBidi"/>
          <w:color w:val="000000" w:themeColor="text1"/>
          <w:sz w:val="22"/>
          <w:szCs w:val="22"/>
          <w:lang w:bidi="he-IL"/>
        </w:rPr>
        <w:t>we need to know with far greater</w:t>
      </w:r>
      <w:r w:rsidR="0086640D" w:rsidRPr="00223CAA">
        <w:rPr>
          <w:rFonts w:asciiTheme="majorBidi" w:hAnsiTheme="majorBidi" w:cstheme="majorBidi"/>
          <w:color w:val="000000" w:themeColor="text1"/>
          <w:sz w:val="22"/>
          <w:szCs w:val="22"/>
          <w:lang w:bidi="he-IL"/>
        </w:rPr>
        <w:t xml:space="preserve"> certainty</w:t>
      </w:r>
      <w:r w:rsidR="00AE168D" w:rsidRPr="00223CAA">
        <w:rPr>
          <w:rFonts w:asciiTheme="majorBidi" w:hAnsiTheme="majorBidi" w:cstheme="majorBidi"/>
          <w:color w:val="000000" w:themeColor="text1"/>
          <w:sz w:val="22"/>
          <w:szCs w:val="22"/>
          <w:lang w:bidi="he-IL"/>
        </w:rPr>
        <w:t xml:space="preserve"> </w:t>
      </w:r>
      <w:r w:rsidR="00382D40" w:rsidRPr="00223CAA">
        <w:rPr>
          <w:rFonts w:asciiTheme="majorBidi" w:hAnsiTheme="majorBidi" w:cstheme="majorBidi"/>
          <w:color w:val="000000" w:themeColor="text1"/>
          <w:sz w:val="22"/>
          <w:szCs w:val="22"/>
          <w:lang w:bidi="he-IL"/>
        </w:rPr>
        <w:t>how pledges work</w:t>
      </w:r>
      <w:r w:rsidR="00C1381C" w:rsidRPr="00223CAA">
        <w:rPr>
          <w:rFonts w:asciiTheme="majorBidi" w:hAnsiTheme="majorBidi" w:cstheme="majorBidi"/>
          <w:color w:val="000000" w:themeColor="text1"/>
          <w:sz w:val="22"/>
          <w:szCs w:val="22"/>
          <w:lang w:bidi="he-IL"/>
        </w:rPr>
        <w:t>, for how long</w:t>
      </w:r>
      <w:r w:rsidR="004153D8" w:rsidRPr="00223CAA">
        <w:rPr>
          <w:rFonts w:asciiTheme="majorBidi" w:hAnsiTheme="majorBidi" w:cstheme="majorBidi"/>
          <w:color w:val="000000" w:themeColor="text1"/>
          <w:sz w:val="22"/>
          <w:szCs w:val="22"/>
          <w:lang w:bidi="he-IL"/>
        </w:rPr>
        <w:t xml:space="preserve"> are they active</w:t>
      </w:r>
      <w:r w:rsidR="00382D40" w:rsidRPr="00223CAA">
        <w:rPr>
          <w:rFonts w:asciiTheme="majorBidi" w:hAnsiTheme="majorBidi" w:cstheme="majorBidi"/>
          <w:color w:val="000000" w:themeColor="text1"/>
          <w:sz w:val="22"/>
          <w:szCs w:val="22"/>
          <w:lang w:bidi="he-IL"/>
        </w:rPr>
        <w:t xml:space="preserve"> and how they interact with other regulatory </w:t>
      </w:r>
      <w:r w:rsidR="00FC7939" w:rsidRPr="00223CAA">
        <w:rPr>
          <w:rFonts w:asciiTheme="majorBidi" w:hAnsiTheme="majorBidi" w:cstheme="majorBidi"/>
          <w:color w:val="000000" w:themeColor="text1"/>
          <w:sz w:val="22"/>
          <w:szCs w:val="22"/>
          <w:lang w:bidi="he-IL"/>
        </w:rPr>
        <w:t>tools</w:t>
      </w:r>
      <w:r w:rsidR="00382D40" w:rsidRPr="00223CAA">
        <w:rPr>
          <w:rFonts w:asciiTheme="majorBidi" w:hAnsiTheme="majorBidi" w:cstheme="majorBidi"/>
          <w:color w:val="000000" w:themeColor="text1"/>
          <w:sz w:val="22"/>
          <w:szCs w:val="22"/>
          <w:lang w:bidi="he-IL"/>
        </w:rPr>
        <w:t xml:space="preserve">. </w:t>
      </w:r>
    </w:p>
    <w:p w:rsidR="007419E5" w:rsidRPr="00223CAA" w:rsidRDefault="000672A0" w:rsidP="007419E5">
      <w:pPr>
        <w:spacing w:line="360" w:lineRule="auto"/>
        <w:ind w:firstLine="720"/>
        <w:jc w:val="both"/>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 xml:space="preserve">Our paper </w:t>
      </w:r>
      <w:r w:rsidR="00BE68FD" w:rsidRPr="00223CAA">
        <w:rPr>
          <w:rFonts w:asciiTheme="majorBidi" w:hAnsiTheme="majorBidi" w:cstheme="majorBidi"/>
          <w:color w:val="000000" w:themeColor="text1"/>
          <w:sz w:val="22"/>
          <w:szCs w:val="22"/>
          <w:lang w:bidi="he-IL"/>
        </w:rPr>
        <w:t>address</w:t>
      </w:r>
      <w:r w:rsidR="00B238EB">
        <w:rPr>
          <w:rFonts w:asciiTheme="majorBidi" w:hAnsiTheme="majorBidi" w:cstheme="majorBidi"/>
          <w:color w:val="000000" w:themeColor="text1"/>
          <w:sz w:val="22"/>
          <w:szCs w:val="22"/>
          <w:lang w:bidi="he-IL"/>
        </w:rPr>
        <w:t>es</w:t>
      </w:r>
      <w:r w:rsidR="00BE68FD" w:rsidRPr="00223CAA">
        <w:rPr>
          <w:rFonts w:asciiTheme="majorBidi" w:hAnsiTheme="majorBidi" w:cstheme="majorBidi"/>
          <w:color w:val="000000" w:themeColor="text1"/>
          <w:sz w:val="22"/>
          <w:szCs w:val="22"/>
          <w:lang w:bidi="he-IL"/>
        </w:rPr>
        <w:t xml:space="preserve"> several</w:t>
      </w:r>
      <w:r w:rsidR="0086640D" w:rsidRPr="00223CAA">
        <w:rPr>
          <w:rFonts w:asciiTheme="majorBidi" w:hAnsiTheme="majorBidi" w:cstheme="majorBidi"/>
          <w:color w:val="000000" w:themeColor="text1"/>
          <w:sz w:val="22"/>
          <w:szCs w:val="22"/>
          <w:lang w:bidi="he-IL"/>
        </w:rPr>
        <w:t xml:space="preserve"> </w:t>
      </w:r>
      <w:r w:rsidR="00B101C9" w:rsidRPr="00223CAA">
        <w:rPr>
          <w:rFonts w:asciiTheme="majorBidi" w:hAnsiTheme="majorBidi" w:cstheme="majorBidi"/>
          <w:color w:val="000000" w:themeColor="text1"/>
          <w:sz w:val="22"/>
          <w:szCs w:val="22"/>
          <w:lang w:bidi="he-IL"/>
        </w:rPr>
        <w:t xml:space="preserve">critical factors, which </w:t>
      </w:r>
      <w:r w:rsidR="00C1381C" w:rsidRPr="00223CAA">
        <w:rPr>
          <w:rFonts w:asciiTheme="majorBidi" w:hAnsiTheme="majorBidi" w:cstheme="majorBidi"/>
          <w:color w:val="000000" w:themeColor="text1"/>
          <w:sz w:val="22"/>
          <w:szCs w:val="22"/>
          <w:lang w:bidi="he-IL"/>
        </w:rPr>
        <w:t>could contribute to the</w:t>
      </w:r>
      <w:r w:rsidRPr="00223CAA">
        <w:rPr>
          <w:rFonts w:asciiTheme="majorBidi" w:hAnsiTheme="majorBidi" w:cstheme="majorBidi"/>
          <w:color w:val="000000" w:themeColor="text1"/>
          <w:sz w:val="22"/>
          <w:szCs w:val="22"/>
          <w:lang w:bidi="he-IL"/>
        </w:rPr>
        <w:t xml:space="preserve"> ability of behavioral</w:t>
      </w:r>
      <w:r w:rsidR="00650B93"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based interventions to be employed in challenging regulatory </w:t>
      </w:r>
      <w:r w:rsidR="00650B93" w:rsidRPr="00223CAA">
        <w:rPr>
          <w:rFonts w:asciiTheme="majorBidi" w:hAnsiTheme="majorBidi" w:cstheme="majorBidi"/>
          <w:color w:val="000000" w:themeColor="text1"/>
          <w:sz w:val="22"/>
          <w:szCs w:val="22"/>
          <w:lang w:bidi="he-IL"/>
        </w:rPr>
        <w:t xml:space="preserve">contexts. </w:t>
      </w:r>
      <w:r w:rsidR="00B101C9" w:rsidRPr="00223CAA">
        <w:rPr>
          <w:rFonts w:asciiTheme="majorBidi" w:hAnsiTheme="majorBidi" w:cstheme="majorBidi"/>
          <w:color w:val="000000" w:themeColor="text1"/>
          <w:sz w:val="22"/>
          <w:szCs w:val="22"/>
          <w:lang w:bidi="he-IL"/>
        </w:rPr>
        <w:t xml:space="preserve">The first factor is the </w:t>
      </w:r>
      <w:r w:rsidR="00237631" w:rsidRPr="00223CAA">
        <w:rPr>
          <w:rFonts w:asciiTheme="majorBidi" w:hAnsiTheme="majorBidi" w:cstheme="majorBidi"/>
          <w:color w:val="000000" w:themeColor="text1"/>
          <w:sz w:val="22"/>
          <w:szCs w:val="22"/>
          <w:lang w:bidi="he-IL"/>
        </w:rPr>
        <w:t xml:space="preserve">ability of </w:t>
      </w:r>
      <w:r w:rsidR="00B101C9" w:rsidRPr="00223CAA">
        <w:rPr>
          <w:rFonts w:asciiTheme="majorBidi" w:hAnsiTheme="majorBidi" w:cstheme="majorBidi"/>
          <w:color w:val="000000" w:themeColor="text1"/>
          <w:sz w:val="22"/>
          <w:szCs w:val="22"/>
          <w:lang w:bidi="he-IL"/>
        </w:rPr>
        <w:t>pledges</w:t>
      </w:r>
      <w:r w:rsidR="00237631" w:rsidRPr="00223CAA">
        <w:rPr>
          <w:rFonts w:asciiTheme="majorBidi" w:hAnsiTheme="majorBidi" w:cstheme="majorBidi"/>
          <w:color w:val="000000" w:themeColor="text1"/>
          <w:sz w:val="22"/>
          <w:szCs w:val="22"/>
          <w:lang w:bidi="he-IL"/>
        </w:rPr>
        <w:t xml:space="preserve"> to work side by side with fines</w:t>
      </w:r>
      <w:r w:rsidR="00DA4FF2" w:rsidRPr="00223CAA">
        <w:rPr>
          <w:rFonts w:asciiTheme="majorBidi" w:hAnsiTheme="majorBidi" w:cstheme="majorBidi"/>
          <w:color w:val="000000" w:themeColor="text1"/>
          <w:sz w:val="22"/>
          <w:szCs w:val="22"/>
          <w:lang w:bidi="he-IL"/>
        </w:rPr>
        <w:t>, despite theories of crowding out, which suggests that fines might undermine the ability of the morality to function</w:t>
      </w:r>
      <w:r w:rsidR="00BE68FD" w:rsidRPr="00223CAA">
        <w:rPr>
          <w:rFonts w:asciiTheme="majorBidi" w:hAnsiTheme="majorBidi" w:cstheme="majorBidi"/>
          <w:color w:val="000000" w:themeColor="text1"/>
          <w:sz w:val="22"/>
          <w:szCs w:val="22"/>
          <w:lang w:bidi="he-IL"/>
        </w:rPr>
        <w:t>, as discussed above</w:t>
      </w:r>
      <w:r w:rsidR="001B0C37" w:rsidRPr="00223CAA">
        <w:rPr>
          <w:rFonts w:asciiTheme="majorBidi" w:hAnsiTheme="majorBidi" w:cstheme="majorBidi"/>
          <w:color w:val="000000" w:themeColor="text1"/>
          <w:sz w:val="22"/>
          <w:szCs w:val="22"/>
          <w:lang w:bidi="he-IL"/>
        </w:rPr>
        <w:t xml:space="preserve"> (Atiq 2013</w:t>
      </w:r>
      <w:r w:rsidR="004153D8" w:rsidRPr="00223CAA">
        <w:rPr>
          <w:rFonts w:asciiTheme="majorBidi" w:hAnsiTheme="majorBidi" w:cstheme="majorBidi"/>
          <w:color w:val="000000" w:themeColor="text1"/>
          <w:sz w:val="22"/>
          <w:szCs w:val="22"/>
          <w:lang w:bidi="he-IL"/>
        </w:rPr>
        <w:t>;</w:t>
      </w:r>
      <w:r w:rsidR="008A3ECA" w:rsidRPr="00223CAA">
        <w:rPr>
          <w:rFonts w:asciiTheme="majorBidi" w:hAnsiTheme="majorBidi" w:cstheme="majorBidi"/>
          <w:color w:val="000000" w:themeColor="text1"/>
          <w:sz w:val="22"/>
          <w:szCs w:val="22"/>
          <w:lang w:bidi="he-IL"/>
        </w:rPr>
        <w:t xml:space="preserve"> </w:t>
      </w:r>
      <w:r w:rsidR="001B0C37" w:rsidRPr="00223CAA">
        <w:rPr>
          <w:rFonts w:asciiTheme="majorBidi" w:hAnsiTheme="majorBidi" w:cstheme="majorBidi"/>
          <w:color w:val="000000" w:themeColor="text1"/>
          <w:sz w:val="22"/>
          <w:szCs w:val="22"/>
          <w:lang w:bidi="he-IL"/>
        </w:rPr>
        <w:t>Feldman and Perez 2012</w:t>
      </w:r>
      <w:r w:rsidR="008A3ECA" w:rsidRPr="00223CAA">
        <w:rPr>
          <w:rFonts w:asciiTheme="majorBidi" w:hAnsiTheme="majorBidi" w:cstheme="majorBidi"/>
          <w:color w:val="000000" w:themeColor="text1"/>
          <w:sz w:val="22"/>
          <w:szCs w:val="22"/>
          <w:lang w:bidi="he-IL"/>
        </w:rPr>
        <w:t>; Rode et al., 2015</w:t>
      </w:r>
      <w:r w:rsidR="001B0C37" w:rsidRPr="00223CAA">
        <w:rPr>
          <w:rFonts w:asciiTheme="majorBidi" w:hAnsiTheme="majorBidi" w:cstheme="majorBidi"/>
          <w:color w:val="000000" w:themeColor="text1"/>
          <w:sz w:val="22"/>
          <w:szCs w:val="22"/>
          <w:lang w:bidi="he-IL"/>
        </w:rPr>
        <w:t>)</w:t>
      </w:r>
      <w:r w:rsidR="00DA4FF2" w:rsidRPr="00223CAA">
        <w:rPr>
          <w:rFonts w:asciiTheme="majorBidi" w:hAnsiTheme="majorBidi" w:cstheme="majorBidi"/>
          <w:color w:val="000000" w:themeColor="text1"/>
          <w:sz w:val="22"/>
          <w:szCs w:val="22"/>
          <w:lang w:bidi="he-IL"/>
        </w:rPr>
        <w:t xml:space="preserve">. </w:t>
      </w:r>
      <w:r w:rsidR="00237631" w:rsidRPr="00223CAA">
        <w:rPr>
          <w:rFonts w:asciiTheme="majorBidi" w:hAnsiTheme="majorBidi" w:cstheme="majorBidi"/>
          <w:color w:val="000000" w:themeColor="text1"/>
          <w:sz w:val="22"/>
          <w:szCs w:val="22"/>
          <w:lang w:bidi="he-IL"/>
        </w:rPr>
        <w:t xml:space="preserve"> The essence of </w:t>
      </w:r>
      <w:r w:rsidR="0058029A" w:rsidRPr="00223CAA">
        <w:rPr>
          <w:rFonts w:asciiTheme="majorBidi" w:hAnsiTheme="majorBidi" w:cstheme="majorBidi"/>
          <w:color w:val="000000" w:themeColor="text1"/>
          <w:sz w:val="22"/>
          <w:szCs w:val="22"/>
          <w:lang w:bidi="he-IL"/>
        </w:rPr>
        <w:t xml:space="preserve">responsive regulation is </w:t>
      </w:r>
      <w:r w:rsidR="007D0000" w:rsidRPr="00223CAA">
        <w:rPr>
          <w:rFonts w:asciiTheme="majorBidi" w:hAnsiTheme="majorBidi" w:cstheme="majorBidi"/>
          <w:color w:val="000000" w:themeColor="text1"/>
          <w:sz w:val="22"/>
          <w:szCs w:val="22"/>
          <w:lang w:bidi="he-IL"/>
        </w:rPr>
        <w:t>not to avoid the usage of fines</w:t>
      </w:r>
      <w:r w:rsidR="00BE68FD" w:rsidRPr="00223CAA">
        <w:rPr>
          <w:rFonts w:asciiTheme="majorBidi" w:hAnsiTheme="majorBidi" w:cstheme="majorBidi"/>
          <w:color w:val="000000" w:themeColor="text1"/>
          <w:sz w:val="22"/>
          <w:szCs w:val="22"/>
          <w:lang w:bidi="he-IL"/>
        </w:rPr>
        <w:t>,</w:t>
      </w:r>
      <w:r w:rsidR="007D0000" w:rsidRPr="00223CAA">
        <w:rPr>
          <w:rFonts w:asciiTheme="majorBidi" w:hAnsiTheme="majorBidi" w:cstheme="majorBidi"/>
          <w:color w:val="000000" w:themeColor="text1"/>
          <w:sz w:val="22"/>
          <w:szCs w:val="22"/>
          <w:lang w:bidi="he-IL"/>
        </w:rPr>
        <w:t xml:space="preserve"> but rather it is </w:t>
      </w:r>
      <w:r w:rsidR="0058029A" w:rsidRPr="00223CAA">
        <w:rPr>
          <w:rFonts w:asciiTheme="majorBidi" w:hAnsiTheme="majorBidi" w:cstheme="majorBidi"/>
          <w:color w:val="000000" w:themeColor="text1"/>
          <w:sz w:val="22"/>
          <w:szCs w:val="22"/>
          <w:lang w:bidi="he-IL"/>
        </w:rPr>
        <w:t xml:space="preserve">related to the ability of regulators to use the optimal level of strictness </w:t>
      </w:r>
      <w:r w:rsidR="00BE68FD" w:rsidRPr="00223CAA">
        <w:rPr>
          <w:rFonts w:asciiTheme="majorBidi" w:hAnsiTheme="majorBidi" w:cstheme="majorBidi"/>
          <w:color w:val="000000" w:themeColor="text1"/>
          <w:sz w:val="22"/>
          <w:szCs w:val="22"/>
          <w:lang w:bidi="he-IL"/>
        </w:rPr>
        <w:t xml:space="preserve">relative to </w:t>
      </w:r>
      <w:r w:rsidR="00F61E00" w:rsidRPr="00223CAA">
        <w:rPr>
          <w:rFonts w:asciiTheme="majorBidi" w:hAnsiTheme="majorBidi" w:cstheme="majorBidi"/>
          <w:color w:val="000000" w:themeColor="text1"/>
          <w:sz w:val="22"/>
          <w:szCs w:val="22"/>
          <w:lang w:bidi="he-IL"/>
        </w:rPr>
        <w:t>the likelihood of people’s cooperation with certain regulatory interventions</w:t>
      </w:r>
      <w:r w:rsidR="002E6E49" w:rsidRPr="00223CAA">
        <w:rPr>
          <w:rFonts w:asciiTheme="majorBidi" w:hAnsiTheme="majorBidi" w:cstheme="majorBidi"/>
          <w:color w:val="000000" w:themeColor="text1"/>
          <w:sz w:val="22"/>
          <w:szCs w:val="22"/>
          <w:lang w:bidi="he-IL"/>
        </w:rPr>
        <w:t xml:space="preserve"> (</w:t>
      </w:r>
      <w:r w:rsidR="007D0000" w:rsidRPr="00223CAA">
        <w:rPr>
          <w:rFonts w:asciiTheme="majorBidi" w:hAnsiTheme="majorBidi" w:cstheme="majorBidi"/>
          <w:color w:val="000000" w:themeColor="text1"/>
          <w:sz w:val="22"/>
          <w:szCs w:val="22"/>
          <w:lang w:bidi="he-IL"/>
        </w:rPr>
        <w:t xml:space="preserve">e.g. </w:t>
      </w:r>
      <w:r w:rsidR="002E6E49" w:rsidRPr="00223CAA">
        <w:rPr>
          <w:rFonts w:asciiTheme="majorBidi" w:hAnsiTheme="majorBidi" w:cstheme="majorBidi"/>
          <w:color w:val="000000" w:themeColor="text1"/>
          <w:sz w:val="22"/>
          <w:szCs w:val="22"/>
          <w:lang w:bidi="he-IL"/>
        </w:rPr>
        <w:t>Mascini and Wijk 2009)</w:t>
      </w:r>
      <w:r w:rsidR="00F61E00" w:rsidRPr="00223CAA">
        <w:rPr>
          <w:rFonts w:asciiTheme="majorBidi" w:hAnsiTheme="majorBidi" w:cstheme="majorBidi"/>
          <w:color w:val="000000" w:themeColor="text1"/>
          <w:sz w:val="22"/>
          <w:szCs w:val="22"/>
          <w:lang w:bidi="he-IL"/>
        </w:rPr>
        <w:t>. The main limitation of many behaviorally informed regulatory means is the fear of lack of certainty associated with them</w:t>
      </w:r>
      <w:r w:rsidR="002E6E49" w:rsidRPr="00223CAA">
        <w:rPr>
          <w:rFonts w:asciiTheme="majorBidi" w:hAnsiTheme="majorBidi" w:cstheme="majorBidi"/>
          <w:color w:val="000000" w:themeColor="text1"/>
          <w:sz w:val="22"/>
          <w:szCs w:val="22"/>
          <w:lang w:bidi="he-IL"/>
        </w:rPr>
        <w:t xml:space="preserve"> (Black and Baldwin 2010)</w:t>
      </w:r>
      <w:r w:rsidR="00F61E00" w:rsidRPr="00223CAA">
        <w:rPr>
          <w:rFonts w:asciiTheme="majorBidi" w:hAnsiTheme="majorBidi" w:cstheme="majorBidi"/>
          <w:color w:val="000000" w:themeColor="text1"/>
          <w:sz w:val="22"/>
          <w:szCs w:val="22"/>
          <w:lang w:bidi="he-IL"/>
        </w:rPr>
        <w:t xml:space="preserve">. In other words, the fact that regulators cannot know in advance how many people will adhere to its </w:t>
      </w:r>
      <w:r w:rsidR="0059528C" w:rsidRPr="00223CAA">
        <w:rPr>
          <w:rFonts w:asciiTheme="majorBidi" w:hAnsiTheme="majorBidi" w:cstheme="majorBidi"/>
          <w:color w:val="000000" w:themeColor="text1"/>
          <w:sz w:val="22"/>
          <w:szCs w:val="22"/>
          <w:lang w:bidi="he-IL"/>
        </w:rPr>
        <w:t xml:space="preserve">interventions, forces them to resort </w:t>
      </w:r>
      <w:r w:rsidR="00AA5A81" w:rsidRPr="00223CAA">
        <w:rPr>
          <w:rFonts w:asciiTheme="majorBidi" w:hAnsiTheme="majorBidi" w:cstheme="majorBidi"/>
          <w:color w:val="000000" w:themeColor="text1"/>
          <w:sz w:val="22"/>
          <w:szCs w:val="22"/>
          <w:lang w:bidi="he-IL"/>
        </w:rPr>
        <w:t xml:space="preserve">to </w:t>
      </w:r>
      <w:r w:rsidR="0059528C" w:rsidRPr="00223CAA">
        <w:rPr>
          <w:rFonts w:asciiTheme="majorBidi" w:hAnsiTheme="majorBidi" w:cstheme="majorBidi"/>
          <w:color w:val="000000" w:themeColor="text1"/>
          <w:sz w:val="22"/>
          <w:szCs w:val="22"/>
          <w:lang w:bidi="he-IL"/>
        </w:rPr>
        <w:t>the lowest common denominator</w:t>
      </w:r>
      <w:r w:rsidR="004153D8" w:rsidRPr="00223CAA">
        <w:rPr>
          <w:rFonts w:asciiTheme="majorBidi" w:hAnsiTheme="majorBidi" w:cstheme="majorBidi"/>
          <w:color w:val="000000" w:themeColor="text1"/>
          <w:sz w:val="22"/>
          <w:szCs w:val="22"/>
          <w:lang w:bidi="he-IL"/>
        </w:rPr>
        <w:t xml:space="preserve"> (i.e. assume the worse on people)</w:t>
      </w:r>
      <w:r w:rsidR="0059528C" w:rsidRPr="00223CAA">
        <w:rPr>
          <w:rFonts w:asciiTheme="majorBidi" w:hAnsiTheme="majorBidi" w:cstheme="majorBidi"/>
          <w:color w:val="000000" w:themeColor="text1"/>
          <w:sz w:val="22"/>
          <w:szCs w:val="22"/>
          <w:lang w:bidi="he-IL"/>
        </w:rPr>
        <w:t xml:space="preserve"> in </w:t>
      </w:r>
      <w:r w:rsidR="00AA5A81" w:rsidRPr="00223CAA">
        <w:rPr>
          <w:rFonts w:asciiTheme="majorBidi" w:hAnsiTheme="majorBidi" w:cstheme="majorBidi"/>
          <w:color w:val="000000" w:themeColor="text1"/>
          <w:sz w:val="22"/>
          <w:szCs w:val="22"/>
          <w:lang w:bidi="he-IL"/>
        </w:rPr>
        <w:t xml:space="preserve">the </w:t>
      </w:r>
      <w:r w:rsidR="0059528C" w:rsidRPr="00223CAA">
        <w:rPr>
          <w:rFonts w:asciiTheme="majorBidi" w:hAnsiTheme="majorBidi" w:cstheme="majorBidi"/>
          <w:color w:val="000000" w:themeColor="text1"/>
          <w:sz w:val="22"/>
          <w:szCs w:val="22"/>
          <w:lang w:bidi="he-IL"/>
        </w:rPr>
        <w:t>early stages, not giving softer regulatory means a chance</w:t>
      </w:r>
      <w:r w:rsidR="002E6E49" w:rsidRPr="00223CAA">
        <w:rPr>
          <w:rFonts w:asciiTheme="majorBidi" w:hAnsiTheme="majorBidi" w:cstheme="majorBidi"/>
          <w:color w:val="000000" w:themeColor="text1"/>
          <w:sz w:val="22"/>
          <w:szCs w:val="22"/>
          <w:lang w:bidi="he-IL"/>
        </w:rPr>
        <w:t xml:space="preserve"> (Cooter 1998)</w:t>
      </w:r>
      <w:r w:rsidR="0059528C" w:rsidRPr="00223CAA">
        <w:rPr>
          <w:rFonts w:asciiTheme="majorBidi" w:hAnsiTheme="majorBidi" w:cstheme="majorBidi"/>
          <w:color w:val="000000" w:themeColor="text1"/>
          <w:sz w:val="22"/>
          <w:szCs w:val="22"/>
          <w:lang w:bidi="he-IL"/>
        </w:rPr>
        <w:t>. The finding</w:t>
      </w:r>
      <w:r w:rsidR="00BE68FD" w:rsidRPr="00223CAA">
        <w:rPr>
          <w:rFonts w:asciiTheme="majorBidi" w:hAnsiTheme="majorBidi" w:cstheme="majorBidi"/>
          <w:color w:val="000000" w:themeColor="text1"/>
          <w:sz w:val="22"/>
          <w:szCs w:val="22"/>
          <w:lang w:bidi="he-IL"/>
        </w:rPr>
        <w:t>s</w:t>
      </w:r>
      <w:r w:rsidR="0059528C" w:rsidRPr="00223CAA">
        <w:rPr>
          <w:rFonts w:asciiTheme="majorBidi" w:hAnsiTheme="majorBidi" w:cstheme="majorBidi"/>
          <w:color w:val="000000" w:themeColor="text1"/>
          <w:sz w:val="22"/>
          <w:szCs w:val="22"/>
          <w:lang w:bidi="he-IL"/>
        </w:rPr>
        <w:t xml:space="preserve"> of the current study which suggest that fines and pledges could work together, are </w:t>
      </w:r>
      <w:r w:rsidR="00AA5A81" w:rsidRPr="00223CAA">
        <w:rPr>
          <w:rFonts w:asciiTheme="majorBidi" w:hAnsiTheme="majorBidi" w:cstheme="majorBidi"/>
          <w:color w:val="000000" w:themeColor="text1"/>
          <w:sz w:val="22"/>
          <w:szCs w:val="22"/>
          <w:lang w:bidi="he-IL"/>
        </w:rPr>
        <w:t xml:space="preserve">therefore </w:t>
      </w:r>
      <w:r w:rsidR="0059528C" w:rsidRPr="00223CAA">
        <w:rPr>
          <w:rFonts w:asciiTheme="majorBidi" w:hAnsiTheme="majorBidi" w:cstheme="majorBidi"/>
          <w:color w:val="000000" w:themeColor="text1"/>
          <w:sz w:val="22"/>
          <w:szCs w:val="22"/>
          <w:lang w:bidi="he-IL"/>
        </w:rPr>
        <w:t xml:space="preserve">highly important to the ability to use </w:t>
      </w:r>
      <w:r w:rsidR="00AA5A81" w:rsidRPr="00223CAA">
        <w:rPr>
          <w:rFonts w:asciiTheme="majorBidi" w:hAnsiTheme="majorBidi" w:cstheme="majorBidi"/>
          <w:color w:val="000000" w:themeColor="text1"/>
          <w:sz w:val="22"/>
          <w:szCs w:val="22"/>
          <w:lang w:bidi="he-IL"/>
        </w:rPr>
        <w:t xml:space="preserve">these </w:t>
      </w:r>
      <w:r w:rsidR="0059528C" w:rsidRPr="00223CAA">
        <w:rPr>
          <w:rFonts w:asciiTheme="majorBidi" w:hAnsiTheme="majorBidi" w:cstheme="majorBidi"/>
          <w:color w:val="000000" w:themeColor="text1"/>
          <w:sz w:val="22"/>
          <w:szCs w:val="22"/>
          <w:lang w:bidi="he-IL"/>
        </w:rPr>
        <w:t>regulatory means in tandem</w:t>
      </w:r>
      <w:r w:rsidR="00BE68FD" w:rsidRPr="00223CAA">
        <w:rPr>
          <w:rFonts w:asciiTheme="majorBidi" w:hAnsiTheme="majorBidi" w:cstheme="majorBidi"/>
          <w:color w:val="000000" w:themeColor="text1"/>
          <w:sz w:val="22"/>
          <w:szCs w:val="22"/>
          <w:lang w:bidi="he-IL"/>
        </w:rPr>
        <w:t xml:space="preserve">, </w:t>
      </w:r>
      <w:r w:rsidR="007D0000" w:rsidRPr="00223CAA">
        <w:rPr>
          <w:rFonts w:asciiTheme="majorBidi" w:hAnsiTheme="majorBidi" w:cstheme="majorBidi"/>
          <w:color w:val="000000" w:themeColor="text1"/>
          <w:sz w:val="22"/>
          <w:szCs w:val="22"/>
          <w:lang w:bidi="he-IL"/>
        </w:rPr>
        <w:t xml:space="preserve">which will </w:t>
      </w:r>
      <w:r w:rsidR="00BE68FD" w:rsidRPr="00223CAA">
        <w:rPr>
          <w:rFonts w:asciiTheme="majorBidi" w:hAnsiTheme="majorBidi" w:cstheme="majorBidi"/>
          <w:color w:val="000000" w:themeColor="text1"/>
          <w:sz w:val="22"/>
          <w:szCs w:val="22"/>
          <w:lang w:bidi="he-IL"/>
        </w:rPr>
        <w:t xml:space="preserve">enable </w:t>
      </w:r>
      <w:r w:rsidR="007D0000" w:rsidRPr="00223CAA">
        <w:rPr>
          <w:rFonts w:asciiTheme="majorBidi" w:hAnsiTheme="majorBidi" w:cstheme="majorBidi"/>
          <w:color w:val="000000" w:themeColor="text1"/>
          <w:sz w:val="22"/>
          <w:szCs w:val="22"/>
          <w:lang w:bidi="he-IL"/>
        </w:rPr>
        <w:t xml:space="preserve">the use pledges even in areas where regulators </w:t>
      </w:r>
      <w:r w:rsidR="00BE68FD" w:rsidRPr="00223CAA">
        <w:rPr>
          <w:rFonts w:asciiTheme="majorBidi" w:hAnsiTheme="majorBidi" w:cstheme="majorBidi"/>
          <w:color w:val="000000" w:themeColor="text1"/>
          <w:sz w:val="22"/>
          <w:szCs w:val="22"/>
          <w:lang w:bidi="he-IL"/>
        </w:rPr>
        <w:t xml:space="preserve">would </w:t>
      </w:r>
      <w:r w:rsidR="007D0000" w:rsidRPr="00223CAA">
        <w:rPr>
          <w:rFonts w:asciiTheme="majorBidi" w:hAnsiTheme="majorBidi" w:cstheme="majorBidi"/>
          <w:color w:val="000000" w:themeColor="text1"/>
          <w:sz w:val="22"/>
          <w:szCs w:val="22"/>
          <w:lang w:bidi="he-IL"/>
        </w:rPr>
        <w:t>never agree to trust pledges without monitoring. Furthermore</w:t>
      </w:r>
      <w:r w:rsidR="00BE68FD" w:rsidRPr="00223CAA">
        <w:rPr>
          <w:rFonts w:asciiTheme="majorBidi" w:hAnsiTheme="majorBidi" w:cstheme="majorBidi"/>
          <w:color w:val="000000" w:themeColor="text1"/>
          <w:sz w:val="22"/>
          <w:szCs w:val="22"/>
          <w:lang w:bidi="he-IL"/>
        </w:rPr>
        <w:t>,</w:t>
      </w:r>
      <w:r w:rsidR="007D0000" w:rsidRPr="00223CAA">
        <w:rPr>
          <w:rFonts w:asciiTheme="majorBidi" w:hAnsiTheme="majorBidi" w:cstheme="majorBidi"/>
          <w:color w:val="000000" w:themeColor="text1"/>
          <w:sz w:val="22"/>
          <w:szCs w:val="22"/>
          <w:lang w:bidi="he-IL"/>
        </w:rPr>
        <w:t xml:space="preserve"> the ability of pledges to work side by side with fines is important also </w:t>
      </w:r>
      <w:r w:rsidR="0045685D" w:rsidRPr="00223CAA">
        <w:rPr>
          <w:rFonts w:asciiTheme="majorBidi" w:hAnsiTheme="majorBidi" w:cstheme="majorBidi"/>
          <w:color w:val="000000" w:themeColor="text1"/>
          <w:sz w:val="22"/>
          <w:szCs w:val="22"/>
          <w:lang w:bidi="he-IL"/>
        </w:rPr>
        <w:t>to avoid a problem where signaling a focus on ethicality might signal to regulate</w:t>
      </w:r>
      <w:r w:rsidR="00B31997" w:rsidRPr="00223CAA">
        <w:rPr>
          <w:rFonts w:asciiTheme="majorBidi" w:hAnsiTheme="majorBidi" w:cstheme="majorBidi"/>
          <w:color w:val="000000" w:themeColor="text1"/>
          <w:sz w:val="22"/>
          <w:szCs w:val="22"/>
          <w:lang w:bidi="he-IL"/>
        </w:rPr>
        <w:t>e</w:t>
      </w:r>
      <w:r w:rsidR="0045685D" w:rsidRPr="00223CAA">
        <w:rPr>
          <w:rFonts w:asciiTheme="majorBidi" w:hAnsiTheme="majorBidi" w:cstheme="majorBidi"/>
          <w:color w:val="000000" w:themeColor="text1"/>
          <w:sz w:val="22"/>
          <w:szCs w:val="22"/>
          <w:lang w:bidi="he-IL"/>
        </w:rPr>
        <w:t>s that they are less likely to be punished if caught</w:t>
      </w:r>
      <w:r w:rsidR="001B0C37" w:rsidRPr="00223CAA">
        <w:rPr>
          <w:rFonts w:asciiTheme="majorBidi" w:hAnsiTheme="majorBidi" w:cstheme="majorBidi"/>
          <w:color w:val="000000" w:themeColor="text1"/>
          <w:sz w:val="22"/>
          <w:szCs w:val="22"/>
          <w:lang w:bidi="he-IL"/>
        </w:rPr>
        <w:t xml:space="preserve"> (Bardach 1989)</w:t>
      </w:r>
      <w:r w:rsidR="0059528C" w:rsidRPr="00223CAA">
        <w:rPr>
          <w:rFonts w:asciiTheme="majorBidi" w:hAnsiTheme="majorBidi" w:cstheme="majorBidi"/>
          <w:color w:val="000000" w:themeColor="text1"/>
          <w:sz w:val="22"/>
          <w:szCs w:val="22"/>
          <w:lang w:bidi="he-IL"/>
        </w:rPr>
        <w:t xml:space="preserve">. </w:t>
      </w:r>
      <w:r w:rsidR="00F62AC6" w:rsidRPr="00223CAA">
        <w:rPr>
          <w:rFonts w:asciiTheme="majorBidi" w:hAnsiTheme="majorBidi" w:cstheme="majorBidi"/>
          <w:color w:val="000000" w:themeColor="text1"/>
          <w:sz w:val="22"/>
          <w:szCs w:val="22"/>
          <w:lang w:bidi="he-IL"/>
        </w:rPr>
        <w:t>Along those lines, r</w:t>
      </w:r>
      <w:r w:rsidR="0059528C" w:rsidRPr="00223CAA">
        <w:rPr>
          <w:rFonts w:asciiTheme="majorBidi" w:hAnsiTheme="majorBidi" w:cstheme="majorBidi"/>
          <w:color w:val="000000" w:themeColor="text1"/>
          <w:sz w:val="22"/>
          <w:szCs w:val="22"/>
          <w:lang w:bidi="he-IL"/>
        </w:rPr>
        <w:t>esearch on the opti</w:t>
      </w:r>
      <w:r w:rsidR="00DF3F35" w:rsidRPr="00223CAA">
        <w:rPr>
          <w:rFonts w:asciiTheme="majorBidi" w:hAnsiTheme="majorBidi" w:cstheme="majorBidi"/>
          <w:color w:val="000000" w:themeColor="text1"/>
          <w:sz w:val="22"/>
          <w:szCs w:val="22"/>
          <w:lang w:bidi="he-IL"/>
        </w:rPr>
        <w:t xml:space="preserve">mal language of ethical codes </w:t>
      </w:r>
      <w:r w:rsidR="00A66C3A" w:rsidRPr="00223CAA">
        <w:rPr>
          <w:rFonts w:asciiTheme="majorBidi" w:hAnsiTheme="majorBidi" w:cstheme="majorBidi"/>
          <w:color w:val="000000" w:themeColor="text1"/>
          <w:sz w:val="22"/>
          <w:szCs w:val="22"/>
          <w:lang w:bidi="he-IL"/>
        </w:rPr>
        <w:t>demonstrated the importance of signaling willingness to punish</w:t>
      </w:r>
      <w:r w:rsidR="00E55744" w:rsidRPr="00223CAA">
        <w:rPr>
          <w:rFonts w:asciiTheme="majorBidi" w:hAnsiTheme="majorBidi" w:cstheme="majorBidi"/>
          <w:color w:val="000000" w:themeColor="text1"/>
          <w:sz w:val="22"/>
          <w:szCs w:val="22"/>
          <w:lang w:bidi="he-IL"/>
        </w:rPr>
        <w:t xml:space="preserve"> even when using a </w:t>
      </w:r>
      <w:r w:rsidR="00D27E48" w:rsidRPr="00223CAA">
        <w:rPr>
          <w:rFonts w:asciiTheme="majorBidi" w:hAnsiTheme="majorBidi" w:cstheme="majorBidi"/>
          <w:color w:val="000000" w:themeColor="text1"/>
          <w:sz w:val="22"/>
          <w:szCs w:val="22"/>
          <w:lang w:bidi="he-IL"/>
        </w:rPr>
        <w:t>‘</w:t>
      </w:r>
      <w:r w:rsidR="00E55744" w:rsidRPr="00223CAA">
        <w:rPr>
          <w:rFonts w:asciiTheme="majorBidi" w:hAnsiTheme="majorBidi" w:cstheme="majorBidi"/>
          <w:color w:val="000000" w:themeColor="text1"/>
          <w:sz w:val="22"/>
          <w:szCs w:val="22"/>
          <w:lang w:bidi="he-IL"/>
        </w:rPr>
        <w:t>soft voice</w:t>
      </w:r>
      <w:r w:rsidR="00D27E48" w:rsidRPr="00223CAA">
        <w:rPr>
          <w:rFonts w:asciiTheme="majorBidi" w:hAnsiTheme="majorBidi" w:cstheme="majorBidi"/>
          <w:color w:val="000000" w:themeColor="text1"/>
          <w:sz w:val="22"/>
          <w:szCs w:val="22"/>
          <w:lang w:bidi="he-IL"/>
        </w:rPr>
        <w:t>’</w:t>
      </w:r>
      <w:r w:rsidR="00A66C3A" w:rsidRPr="00223CAA">
        <w:rPr>
          <w:rFonts w:asciiTheme="majorBidi" w:hAnsiTheme="majorBidi" w:cstheme="majorBidi"/>
          <w:color w:val="000000" w:themeColor="text1"/>
          <w:sz w:val="22"/>
          <w:szCs w:val="22"/>
          <w:lang w:bidi="he-IL"/>
        </w:rPr>
        <w:t xml:space="preserve"> towards employees</w:t>
      </w:r>
      <w:r w:rsidR="0067038F" w:rsidRPr="00223CAA">
        <w:rPr>
          <w:rFonts w:asciiTheme="majorBidi" w:hAnsiTheme="majorBidi" w:cstheme="majorBidi"/>
          <w:color w:val="000000" w:themeColor="text1"/>
          <w:sz w:val="22"/>
          <w:szCs w:val="22"/>
          <w:lang w:bidi="he-IL"/>
        </w:rPr>
        <w:t xml:space="preserve"> (Koachaki et al 2019)</w:t>
      </w:r>
      <w:r w:rsidR="00E55744" w:rsidRPr="00223CAA">
        <w:rPr>
          <w:rFonts w:asciiTheme="majorBidi" w:hAnsiTheme="majorBidi" w:cstheme="majorBidi"/>
          <w:color w:val="000000" w:themeColor="text1"/>
          <w:sz w:val="22"/>
          <w:szCs w:val="22"/>
          <w:lang w:bidi="he-IL"/>
        </w:rPr>
        <w:t xml:space="preserve">. Though using personal language may seem </w:t>
      </w:r>
      <w:r w:rsidR="00566F1E" w:rsidRPr="00223CAA">
        <w:rPr>
          <w:rFonts w:asciiTheme="majorBidi" w:hAnsiTheme="majorBidi" w:cstheme="majorBidi"/>
          <w:color w:val="000000" w:themeColor="text1"/>
          <w:sz w:val="22"/>
          <w:szCs w:val="22"/>
          <w:lang w:bidi="he-IL"/>
        </w:rPr>
        <w:t xml:space="preserve">to be </w:t>
      </w:r>
      <w:r w:rsidR="00E55744" w:rsidRPr="00223CAA">
        <w:rPr>
          <w:rFonts w:asciiTheme="majorBidi" w:hAnsiTheme="majorBidi" w:cstheme="majorBidi"/>
          <w:color w:val="000000" w:themeColor="text1"/>
          <w:sz w:val="22"/>
          <w:szCs w:val="22"/>
          <w:lang w:bidi="he-IL"/>
        </w:rPr>
        <w:t>the right approach for curbing unethical behavior, this research has shown that when language of ethical codes is personal, employees believe they are part of a community</w:t>
      </w:r>
      <w:r w:rsidR="00AA5A81" w:rsidRPr="00223CAA">
        <w:rPr>
          <w:rFonts w:asciiTheme="majorBidi" w:hAnsiTheme="majorBidi" w:cstheme="majorBidi"/>
          <w:color w:val="000000" w:themeColor="text1"/>
          <w:sz w:val="22"/>
          <w:szCs w:val="22"/>
          <w:lang w:bidi="he-IL"/>
        </w:rPr>
        <w:t>,</w:t>
      </w:r>
      <w:r w:rsidR="00E55744" w:rsidRPr="00223CAA">
        <w:rPr>
          <w:rFonts w:asciiTheme="majorBidi" w:hAnsiTheme="majorBidi" w:cstheme="majorBidi"/>
          <w:color w:val="000000" w:themeColor="text1"/>
          <w:sz w:val="22"/>
          <w:szCs w:val="22"/>
          <w:lang w:bidi="he-IL"/>
        </w:rPr>
        <w:t xml:space="preserve"> </w:t>
      </w:r>
      <w:r w:rsidR="00AA5A81" w:rsidRPr="00223CAA">
        <w:rPr>
          <w:rFonts w:asciiTheme="majorBidi" w:hAnsiTheme="majorBidi" w:cstheme="majorBidi"/>
          <w:color w:val="000000" w:themeColor="text1"/>
          <w:sz w:val="22"/>
          <w:szCs w:val="22"/>
          <w:lang w:bidi="he-IL"/>
        </w:rPr>
        <w:t xml:space="preserve">however </w:t>
      </w:r>
      <w:r w:rsidR="00E55744" w:rsidRPr="00223CAA">
        <w:rPr>
          <w:rFonts w:asciiTheme="majorBidi" w:hAnsiTheme="majorBidi" w:cstheme="majorBidi"/>
          <w:color w:val="000000" w:themeColor="text1"/>
          <w:sz w:val="22"/>
          <w:szCs w:val="22"/>
          <w:lang w:bidi="he-IL"/>
        </w:rPr>
        <w:t xml:space="preserve">they </w:t>
      </w:r>
      <w:r w:rsidR="00AA5A81" w:rsidRPr="00223CAA">
        <w:rPr>
          <w:rFonts w:asciiTheme="majorBidi" w:hAnsiTheme="majorBidi" w:cstheme="majorBidi"/>
          <w:color w:val="000000" w:themeColor="text1"/>
          <w:sz w:val="22"/>
          <w:szCs w:val="22"/>
          <w:lang w:bidi="he-IL"/>
        </w:rPr>
        <w:t xml:space="preserve">are </w:t>
      </w:r>
      <w:r w:rsidR="00E55744" w:rsidRPr="00223CAA">
        <w:rPr>
          <w:rFonts w:asciiTheme="majorBidi" w:hAnsiTheme="majorBidi" w:cstheme="majorBidi"/>
          <w:color w:val="000000" w:themeColor="text1"/>
          <w:sz w:val="22"/>
          <w:szCs w:val="22"/>
          <w:lang w:bidi="he-IL"/>
        </w:rPr>
        <w:t xml:space="preserve">also </w:t>
      </w:r>
      <w:r w:rsidR="00AA5A81" w:rsidRPr="00223CAA">
        <w:rPr>
          <w:rFonts w:asciiTheme="majorBidi" w:hAnsiTheme="majorBidi" w:cstheme="majorBidi"/>
          <w:color w:val="000000" w:themeColor="text1"/>
          <w:sz w:val="22"/>
          <w:szCs w:val="22"/>
          <w:lang w:bidi="he-IL"/>
        </w:rPr>
        <w:t xml:space="preserve">prone to </w:t>
      </w:r>
      <w:r w:rsidR="00E55744" w:rsidRPr="00223CAA">
        <w:rPr>
          <w:rFonts w:asciiTheme="majorBidi" w:hAnsiTheme="majorBidi" w:cstheme="majorBidi"/>
          <w:color w:val="000000" w:themeColor="text1"/>
          <w:sz w:val="22"/>
          <w:szCs w:val="22"/>
          <w:lang w:bidi="he-IL"/>
        </w:rPr>
        <w:t>believ</w:t>
      </w:r>
      <w:r w:rsidR="00AA5A81" w:rsidRPr="00223CAA">
        <w:rPr>
          <w:rFonts w:asciiTheme="majorBidi" w:hAnsiTheme="majorBidi" w:cstheme="majorBidi"/>
          <w:color w:val="000000" w:themeColor="text1"/>
          <w:sz w:val="22"/>
          <w:szCs w:val="22"/>
          <w:lang w:bidi="he-IL"/>
        </w:rPr>
        <w:t xml:space="preserve">ing </w:t>
      </w:r>
      <w:r w:rsidR="00E55744" w:rsidRPr="00223CAA">
        <w:rPr>
          <w:rFonts w:asciiTheme="majorBidi" w:hAnsiTheme="majorBidi" w:cstheme="majorBidi"/>
          <w:color w:val="000000" w:themeColor="text1"/>
          <w:sz w:val="22"/>
          <w:szCs w:val="22"/>
          <w:lang w:bidi="he-IL"/>
        </w:rPr>
        <w:t>that</w:t>
      </w:r>
      <w:r w:rsidR="00AA5A81" w:rsidRPr="00223CAA">
        <w:rPr>
          <w:rFonts w:asciiTheme="majorBidi" w:hAnsiTheme="majorBidi" w:cstheme="majorBidi"/>
          <w:color w:val="000000" w:themeColor="text1"/>
          <w:sz w:val="22"/>
          <w:szCs w:val="22"/>
          <w:lang w:bidi="he-IL"/>
        </w:rPr>
        <w:t xml:space="preserve"> the</w:t>
      </w:r>
      <w:r w:rsidR="00E55744" w:rsidRPr="00223CAA">
        <w:rPr>
          <w:rFonts w:asciiTheme="majorBidi" w:hAnsiTheme="majorBidi" w:cstheme="majorBidi"/>
          <w:color w:val="000000" w:themeColor="text1"/>
          <w:sz w:val="22"/>
          <w:szCs w:val="22"/>
          <w:lang w:bidi="he-IL"/>
        </w:rPr>
        <w:t xml:space="preserve"> organization or the group </w:t>
      </w:r>
      <w:r w:rsidR="00AA5A81" w:rsidRPr="00223CAA">
        <w:rPr>
          <w:rFonts w:asciiTheme="majorBidi" w:hAnsiTheme="majorBidi" w:cstheme="majorBidi"/>
          <w:color w:val="000000" w:themeColor="text1"/>
          <w:sz w:val="22"/>
          <w:szCs w:val="22"/>
          <w:lang w:bidi="he-IL"/>
        </w:rPr>
        <w:t xml:space="preserve">they </w:t>
      </w:r>
      <w:r w:rsidR="00E55744" w:rsidRPr="00223CAA">
        <w:rPr>
          <w:rFonts w:asciiTheme="majorBidi" w:hAnsiTheme="majorBidi" w:cstheme="majorBidi"/>
          <w:color w:val="000000" w:themeColor="text1"/>
          <w:sz w:val="22"/>
          <w:szCs w:val="22"/>
          <w:lang w:bidi="he-IL"/>
        </w:rPr>
        <w:t xml:space="preserve">are part of is </w:t>
      </w:r>
      <w:r w:rsidR="00AA5A81" w:rsidRPr="00223CAA">
        <w:rPr>
          <w:rFonts w:asciiTheme="majorBidi" w:hAnsiTheme="majorBidi" w:cstheme="majorBidi"/>
          <w:color w:val="000000" w:themeColor="text1"/>
          <w:sz w:val="22"/>
          <w:szCs w:val="22"/>
          <w:lang w:bidi="he-IL"/>
        </w:rPr>
        <w:t xml:space="preserve">a </w:t>
      </w:r>
      <w:r w:rsidR="00E55744" w:rsidRPr="00223CAA">
        <w:rPr>
          <w:rFonts w:asciiTheme="majorBidi" w:hAnsiTheme="majorBidi" w:cstheme="majorBidi"/>
          <w:color w:val="000000" w:themeColor="text1"/>
          <w:sz w:val="22"/>
          <w:szCs w:val="22"/>
          <w:lang w:bidi="he-IL"/>
        </w:rPr>
        <w:t xml:space="preserve">more tolerant and forgiving group. </w:t>
      </w:r>
      <w:r w:rsidR="00A66C3A" w:rsidRPr="00223CAA">
        <w:rPr>
          <w:rFonts w:asciiTheme="majorBidi" w:hAnsiTheme="majorBidi" w:cstheme="majorBidi"/>
          <w:color w:val="000000" w:themeColor="text1"/>
          <w:sz w:val="22"/>
          <w:szCs w:val="22"/>
          <w:lang w:bidi="he-IL"/>
        </w:rPr>
        <w:t>In such situations,</w:t>
      </w:r>
      <w:r w:rsidR="00E55744" w:rsidRPr="00223CAA">
        <w:rPr>
          <w:rFonts w:asciiTheme="majorBidi" w:hAnsiTheme="majorBidi" w:cstheme="majorBidi"/>
          <w:color w:val="000000" w:themeColor="text1"/>
          <w:sz w:val="22"/>
          <w:szCs w:val="22"/>
          <w:lang w:bidi="he-IL"/>
        </w:rPr>
        <w:t xml:space="preserve"> employees </w:t>
      </w:r>
      <w:r w:rsidR="00AA5A81" w:rsidRPr="00223CAA">
        <w:rPr>
          <w:rFonts w:asciiTheme="majorBidi" w:hAnsiTheme="majorBidi" w:cstheme="majorBidi"/>
          <w:color w:val="000000" w:themeColor="text1"/>
          <w:sz w:val="22"/>
          <w:szCs w:val="22"/>
          <w:lang w:bidi="he-IL"/>
        </w:rPr>
        <w:t xml:space="preserve">would </w:t>
      </w:r>
      <w:r w:rsidR="00E55744" w:rsidRPr="00223CAA">
        <w:rPr>
          <w:rFonts w:asciiTheme="majorBidi" w:hAnsiTheme="majorBidi" w:cstheme="majorBidi"/>
          <w:color w:val="000000" w:themeColor="text1"/>
          <w:sz w:val="22"/>
          <w:szCs w:val="22"/>
          <w:lang w:bidi="he-IL"/>
        </w:rPr>
        <w:t xml:space="preserve">also believe </w:t>
      </w:r>
      <w:r w:rsidR="00AA5A81" w:rsidRPr="00223CAA">
        <w:rPr>
          <w:rFonts w:asciiTheme="majorBidi" w:hAnsiTheme="majorBidi" w:cstheme="majorBidi"/>
          <w:color w:val="000000" w:themeColor="text1"/>
          <w:sz w:val="22"/>
          <w:szCs w:val="22"/>
          <w:lang w:bidi="he-IL"/>
        </w:rPr>
        <w:t xml:space="preserve">the organization or group </w:t>
      </w:r>
      <w:r w:rsidR="00B31997" w:rsidRPr="00223CAA">
        <w:rPr>
          <w:rFonts w:asciiTheme="majorBidi" w:hAnsiTheme="majorBidi" w:cstheme="majorBidi"/>
          <w:color w:val="000000" w:themeColor="text1"/>
          <w:sz w:val="22"/>
          <w:szCs w:val="22"/>
          <w:lang w:bidi="he-IL"/>
        </w:rPr>
        <w:t xml:space="preserve">to be </w:t>
      </w:r>
      <w:r w:rsidR="00E55744" w:rsidRPr="00223CAA">
        <w:rPr>
          <w:rFonts w:asciiTheme="majorBidi" w:hAnsiTheme="majorBidi" w:cstheme="majorBidi"/>
          <w:color w:val="000000" w:themeColor="text1"/>
          <w:sz w:val="22"/>
          <w:szCs w:val="22"/>
          <w:lang w:bidi="he-IL"/>
        </w:rPr>
        <w:t xml:space="preserve">less likely to punish its members for misconduct or other forms of unacceptable </w:t>
      </w:r>
      <w:r w:rsidR="00AA5A81" w:rsidRPr="00223CAA">
        <w:rPr>
          <w:rFonts w:asciiTheme="majorBidi" w:hAnsiTheme="majorBidi" w:cstheme="majorBidi"/>
          <w:color w:val="000000" w:themeColor="text1"/>
          <w:sz w:val="22"/>
          <w:szCs w:val="22"/>
          <w:lang w:bidi="he-IL"/>
        </w:rPr>
        <w:t xml:space="preserve">or unethical </w:t>
      </w:r>
      <w:r w:rsidR="00E55744" w:rsidRPr="00223CAA">
        <w:rPr>
          <w:rFonts w:asciiTheme="majorBidi" w:hAnsiTheme="majorBidi" w:cstheme="majorBidi"/>
          <w:color w:val="000000" w:themeColor="text1"/>
          <w:sz w:val="22"/>
          <w:szCs w:val="22"/>
          <w:lang w:bidi="he-IL"/>
        </w:rPr>
        <w:t xml:space="preserve">behaviors. The solution to </w:t>
      </w:r>
      <w:r w:rsidR="00B31997" w:rsidRPr="00223CAA">
        <w:rPr>
          <w:rFonts w:asciiTheme="majorBidi" w:hAnsiTheme="majorBidi" w:cstheme="majorBidi"/>
          <w:color w:val="000000" w:themeColor="text1"/>
          <w:sz w:val="22"/>
          <w:szCs w:val="22"/>
          <w:lang w:bidi="he-IL"/>
        </w:rPr>
        <w:t xml:space="preserve">this </w:t>
      </w:r>
      <w:r w:rsidR="00E55744" w:rsidRPr="00223CAA">
        <w:rPr>
          <w:rFonts w:asciiTheme="majorBidi" w:hAnsiTheme="majorBidi" w:cstheme="majorBidi"/>
          <w:color w:val="000000" w:themeColor="text1"/>
          <w:sz w:val="22"/>
          <w:szCs w:val="22"/>
          <w:lang w:bidi="he-IL"/>
        </w:rPr>
        <w:t>paradox</w:t>
      </w:r>
      <w:r w:rsidR="00A66C3A" w:rsidRPr="00223CAA">
        <w:rPr>
          <w:rFonts w:asciiTheme="majorBidi" w:hAnsiTheme="majorBidi" w:cstheme="majorBidi"/>
          <w:color w:val="000000" w:themeColor="text1"/>
          <w:sz w:val="22"/>
          <w:szCs w:val="22"/>
          <w:lang w:bidi="he-IL"/>
        </w:rPr>
        <w:t xml:space="preserve">, in line with our focus </w:t>
      </w:r>
      <w:r w:rsidR="00792182" w:rsidRPr="00223CAA">
        <w:rPr>
          <w:rFonts w:asciiTheme="majorBidi" w:hAnsiTheme="majorBidi" w:cstheme="majorBidi"/>
          <w:color w:val="000000" w:themeColor="text1"/>
          <w:sz w:val="22"/>
          <w:szCs w:val="22"/>
          <w:lang w:bidi="he-IL"/>
        </w:rPr>
        <w:t>on</w:t>
      </w:r>
      <w:r w:rsidR="00A66C3A" w:rsidRPr="00223CAA">
        <w:rPr>
          <w:rFonts w:asciiTheme="majorBidi" w:hAnsiTheme="majorBidi" w:cstheme="majorBidi"/>
          <w:color w:val="000000" w:themeColor="text1"/>
          <w:sz w:val="22"/>
          <w:szCs w:val="22"/>
          <w:lang w:bidi="he-IL"/>
        </w:rPr>
        <w:t xml:space="preserve"> using fines and pledges </w:t>
      </w:r>
      <w:r w:rsidR="00792182" w:rsidRPr="00223CAA">
        <w:rPr>
          <w:rFonts w:asciiTheme="majorBidi" w:hAnsiTheme="majorBidi" w:cstheme="majorBidi"/>
          <w:color w:val="000000" w:themeColor="text1"/>
          <w:sz w:val="22"/>
          <w:szCs w:val="22"/>
          <w:lang w:bidi="he-IL"/>
        </w:rPr>
        <w:t>simultaneously</w:t>
      </w:r>
      <w:r w:rsidR="00A66C3A" w:rsidRPr="00223CAA">
        <w:rPr>
          <w:rFonts w:asciiTheme="majorBidi" w:hAnsiTheme="majorBidi" w:cstheme="majorBidi"/>
          <w:color w:val="000000" w:themeColor="text1"/>
          <w:sz w:val="22"/>
          <w:szCs w:val="22"/>
          <w:lang w:bidi="he-IL"/>
        </w:rPr>
        <w:t>,</w:t>
      </w:r>
      <w:r w:rsidR="00E55744" w:rsidRPr="00223CAA">
        <w:rPr>
          <w:rFonts w:asciiTheme="majorBidi" w:hAnsiTheme="majorBidi" w:cstheme="majorBidi"/>
          <w:color w:val="000000" w:themeColor="text1"/>
          <w:sz w:val="22"/>
          <w:szCs w:val="22"/>
          <w:lang w:bidi="he-IL"/>
        </w:rPr>
        <w:t xml:space="preserve"> is to </w:t>
      </w:r>
      <w:r w:rsidR="00F62AC6" w:rsidRPr="00223CAA">
        <w:rPr>
          <w:rFonts w:asciiTheme="majorBidi" w:hAnsiTheme="majorBidi" w:cstheme="majorBidi"/>
          <w:color w:val="000000" w:themeColor="text1"/>
          <w:sz w:val="22"/>
          <w:szCs w:val="22"/>
          <w:lang w:bidi="he-IL"/>
        </w:rPr>
        <w:t>keep holding the big stick even when using</w:t>
      </w:r>
      <w:r w:rsidR="00B31997" w:rsidRPr="00223CAA">
        <w:rPr>
          <w:rFonts w:asciiTheme="majorBidi" w:hAnsiTheme="majorBidi" w:cstheme="majorBidi"/>
          <w:color w:val="000000" w:themeColor="text1"/>
          <w:sz w:val="22"/>
          <w:szCs w:val="22"/>
          <w:lang w:bidi="he-IL"/>
        </w:rPr>
        <w:t xml:space="preserve"> the soft voice, i.e.,</w:t>
      </w:r>
      <w:r w:rsidR="00F62AC6" w:rsidRPr="00223CAA">
        <w:rPr>
          <w:rFonts w:asciiTheme="majorBidi" w:hAnsiTheme="majorBidi" w:cstheme="majorBidi"/>
          <w:color w:val="000000" w:themeColor="text1"/>
          <w:sz w:val="22"/>
          <w:szCs w:val="22"/>
          <w:lang w:bidi="he-IL"/>
        </w:rPr>
        <w:t xml:space="preserve"> pledges</w:t>
      </w:r>
      <w:r w:rsidR="001B0C37" w:rsidRPr="00223CAA">
        <w:rPr>
          <w:rFonts w:asciiTheme="majorBidi" w:hAnsiTheme="majorBidi" w:cstheme="majorBidi"/>
          <w:color w:val="000000" w:themeColor="text1"/>
          <w:sz w:val="22"/>
          <w:szCs w:val="22"/>
          <w:lang w:bidi="he-IL"/>
        </w:rPr>
        <w:t xml:space="preserve"> (Kahan 2000)</w:t>
      </w:r>
      <w:r w:rsidR="00B31997" w:rsidRPr="00223CAA">
        <w:rPr>
          <w:rFonts w:asciiTheme="majorBidi" w:hAnsiTheme="majorBidi" w:cstheme="majorBidi"/>
          <w:color w:val="000000" w:themeColor="text1"/>
          <w:sz w:val="22"/>
          <w:szCs w:val="22"/>
          <w:lang w:bidi="he-IL"/>
        </w:rPr>
        <w:t>.</w:t>
      </w:r>
    </w:p>
    <w:p w:rsidR="003E6D10" w:rsidRPr="00223CAA" w:rsidRDefault="003E6D10" w:rsidP="007419E5">
      <w:pPr>
        <w:spacing w:line="360" w:lineRule="auto"/>
        <w:jc w:val="both"/>
        <w:rPr>
          <w:rFonts w:asciiTheme="majorBidi" w:hAnsiTheme="majorBidi" w:cstheme="majorBidi"/>
          <w:b/>
          <w:bCs/>
          <w:color w:val="000000" w:themeColor="text1"/>
          <w:sz w:val="22"/>
          <w:szCs w:val="22"/>
          <w:lang w:bidi="he-IL"/>
        </w:rPr>
      </w:pPr>
      <w:r w:rsidRPr="00223CAA">
        <w:rPr>
          <w:rFonts w:asciiTheme="majorBidi" w:hAnsiTheme="majorBidi" w:cstheme="majorBidi"/>
          <w:b/>
          <w:bCs/>
          <w:color w:val="000000" w:themeColor="text1"/>
          <w:sz w:val="22"/>
          <w:szCs w:val="22"/>
          <w:lang w:bidi="he-IL"/>
        </w:rPr>
        <w:t xml:space="preserve">Pledges and heterogeneity </w:t>
      </w:r>
    </w:p>
    <w:p w:rsidR="007419E5" w:rsidRPr="00223CAA" w:rsidRDefault="00B31997" w:rsidP="00226555">
      <w:pPr>
        <w:spacing w:line="360" w:lineRule="auto"/>
        <w:ind w:firstLine="720"/>
        <w:jc w:val="both"/>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Our</w:t>
      </w:r>
      <w:r w:rsidR="00E55744" w:rsidRPr="00223CAA">
        <w:rPr>
          <w:rFonts w:asciiTheme="majorBidi" w:hAnsiTheme="majorBidi" w:cstheme="majorBidi"/>
          <w:color w:val="000000" w:themeColor="text1"/>
          <w:sz w:val="22"/>
          <w:szCs w:val="22"/>
          <w:lang w:bidi="he-IL"/>
        </w:rPr>
        <w:t xml:space="preserve"> study has shown that in contrast to expectations where we predicted that </w:t>
      </w:r>
      <w:r w:rsidR="00035B14" w:rsidRPr="00223CAA">
        <w:rPr>
          <w:rFonts w:asciiTheme="majorBidi" w:hAnsiTheme="majorBidi" w:cstheme="majorBidi"/>
          <w:color w:val="000000" w:themeColor="text1"/>
          <w:sz w:val="22"/>
          <w:szCs w:val="22"/>
          <w:lang w:bidi="he-IL"/>
        </w:rPr>
        <w:t>the effect of pledges</w:t>
      </w:r>
      <w:r w:rsidR="00F62AC6" w:rsidRPr="00223CAA">
        <w:rPr>
          <w:rFonts w:asciiTheme="majorBidi" w:hAnsiTheme="majorBidi" w:cstheme="majorBidi"/>
          <w:color w:val="000000" w:themeColor="text1"/>
          <w:sz w:val="22"/>
          <w:szCs w:val="22"/>
          <w:lang w:bidi="he-IL"/>
        </w:rPr>
        <w:t>, as a tool that increase</w:t>
      </w:r>
      <w:r w:rsidRPr="00223CAA">
        <w:rPr>
          <w:rFonts w:asciiTheme="majorBidi" w:hAnsiTheme="majorBidi" w:cstheme="majorBidi"/>
          <w:color w:val="000000" w:themeColor="text1"/>
          <w:sz w:val="22"/>
          <w:szCs w:val="22"/>
          <w:lang w:bidi="he-IL"/>
        </w:rPr>
        <w:t>s</w:t>
      </w:r>
      <w:r w:rsidR="00F62AC6" w:rsidRPr="00223CAA">
        <w:rPr>
          <w:rFonts w:asciiTheme="majorBidi" w:hAnsiTheme="majorBidi" w:cstheme="majorBidi"/>
          <w:color w:val="000000" w:themeColor="text1"/>
          <w:sz w:val="22"/>
          <w:szCs w:val="22"/>
          <w:lang w:bidi="he-IL"/>
        </w:rPr>
        <w:t xml:space="preserve"> awareness to the morality of the honesty,</w:t>
      </w:r>
      <w:r w:rsidR="00407011" w:rsidRPr="00223CAA">
        <w:rPr>
          <w:rFonts w:asciiTheme="majorBidi" w:hAnsiTheme="majorBidi" w:cstheme="majorBidi"/>
          <w:color w:val="000000" w:themeColor="text1"/>
          <w:sz w:val="22"/>
          <w:szCs w:val="22"/>
          <w:lang w:bidi="he-IL"/>
        </w:rPr>
        <w:t xml:space="preserve"> will </w:t>
      </w:r>
      <w:r w:rsidR="00A66C3A" w:rsidRPr="00223CAA">
        <w:rPr>
          <w:rFonts w:asciiTheme="majorBidi" w:hAnsiTheme="majorBidi" w:cstheme="majorBidi"/>
          <w:color w:val="000000" w:themeColor="text1"/>
          <w:sz w:val="22"/>
          <w:szCs w:val="22"/>
          <w:lang w:bidi="he-IL"/>
        </w:rPr>
        <w:t>be more effective</w:t>
      </w:r>
      <w:r w:rsidR="00407011" w:rsidRPr="00223CAA">
        <w:rPr>
          <w:rFonts w:asciiTheme="majorBidi" w:hAnsiTheme="majorBidi" w:cstheme="majorBidi"/>
          <w:color w:val="000000" w:themeColor="text1"/>
          <w:sz w:val="22"/>
          <w:szCs w:val="22"/>
          <w:lang w:bidi="he-IL"/>
        </w:rPr>
        <w:t xml:space="preserve"> with people </w:t>
      </w:r>
      <w:r w:rsidRPr="00223CAA">
        <w:rPr>
          <w:rFonts w:asciiTheme="majorBidi" w:hAnsiTheme="majorBidi" w:cstheme="majorBidi"/>
          <w:color w:val="000000" w:themeColor="text1"/>
          <w:sz w:val="22"/>
          <w:szCs w:val="22"/>
          <w:lang w:bidi="he-IL"/>
        </w:rPr>
        <w:t xml:space="preserve">of </w:t>
      </w:r>
      <w:r w:rsidR="00407011" w:rsidRPr="00223CAA">
        <w:rPr>
          <w:rFonts w:asciiTheme="majorBidi" w:hAnsiTheme="majorBidi" w:cstheme="majorBidi"/>
          <w:color w:val="000000" w:themeColor="text1"/>
          <w:sz w:val="22"/>
          <w:szCs w:val="22"/>
          <w:lang w:bidi="he-IL"/>
        </w:rPr>
        <w:t xml:space="preserve">higher personal commitment to </w:t>
      </w:r>
      <w:r w:rsidR="00AA5A81" w:rsidRPr="00223CAA">
        <w:rPr>
          <w:rFonts w:asciiTheme="majorBidi" w:hAnsiTheme="majorBidi" w:cstheme="majorBidi"/>
          <w:color w:val="000000" w:themeColor="text1"/>
          <w:sz w:val="22"/>
          <w:szCs w:val="22"/>
          <w:lang w:bidi="he-IL"/>
        </w:rPr>
        <w:t>morality</w:t>
      </w:r>
      <w:r w:rsidR="00407011" w:rsidRPr="00223CAA">
        <w:rPr>
          <w:rFonts w:asciiTheme="majorBidi" w:hAnsiTheme="majorBidi" w:cstheme="majorBidi"/>
          <w:color w:val="000000" w:themeColor="text1"/>
          <w:sz w:val="22"/>
          <w:szCs w:val="22"/>
          <w:lang w:bidi="he-IL"/>
        </w:rPr>
        <w:t xml:space="preserve"> and ethics</w:t>
      </w:r>
      <w:r w:rsidR="00A66C3A" w:rsidRPr="00223CAA">
        <w:rPr>
          <w:rFonts w:asciiTheme="majorBidi" w:hAnsiTheme="majorBidi" w:cstheme="majorBidi"/>
          <w:color w:val="000000" w:themeColor="text1"/>
          <w:sz w:val="22"/>
          <w:szCs w:val="22"/>
          <w:lang w:bidi="he-IL"/>
        </w:rPr>
        <w:t xml:space="preserve">, the effect of pledges was </w:t>
      </w:r>
      <w:r w:rsidRPr="00223CAA">
        <w:rPr>
          <w:rFonts w:asciiTheme="majorBidi" w:hAnsiTheme="majorBidi" w:cstheme="majorBidi"/>
          <w:color w:val="000000" w:themeColor="text1"/>
          <w:sz w:val="22"/>
          <w:szCs w:val="22"/>
          <w:lang w:bidi="he-IL"/>
        </w:rPr>
        <w:t xml:space="preserve">in fact </w:t>
      </w:r>
      <w:r w:rsidR="00A66C3A" w:rsidRPr="00223CAA">
        <w:rPr>
          <w:rFonts w:asciiTheme="majorBidi" w:hAnsiTheme="majorBidi" w:cstheme="majorBidi"/>
          <w:color w:val="000000" w:themeColor="text1"/>
          <w:sz w:val="22"/>
          <w:szCs w:val="22"/>
          <w:lang w:bidi="he-IL"/>
        </w:rPr>
        <w:t>significant across all types of people</w:t>
      </w:r>
      <w:r w:rsidR="00407011" w:rsidRPr="00223CAA">
        <w:rPr>
          <w:rFonts w:asciiTheme="majorBidi" w:hAnsiTheme="majorBidi" w:cstheme="majorBidi"/>
          <w:color w:val="000000" w:themeColor="text1"/>
          <w:sz w:val="22"/>
          <w:szCs w:val="22"/>
          <w:lang w:bidi="he-IL"/>
        </w:rPr>
        <w:t xml:space="preserve">. Such interaction might have created a mismatch between the type of people </w:t>
      </w:r>
      <w:r w:rsidR="007B7F59" w:rsidRPr="00223CAA">
        <w:rPr>
          <w:rFonts w:asciiTheme="majorBidi" w:hAnsiTheme="majorBidi" w:cstheme="majorBidi"/>
          <w:color w:val="000000" w:themeColor="text1"/>
          <w:sz w:val="22"/>
          <w:szCs w:val="22"/>
          <w:lang w:bidi="he-IL"/>
        </w:rPr>
        <w:t xml:space="preserve">that </w:t>
      </w:r>
      <w:r w:rsidR="00407011" w:rsidRPr="00223CAA">
        <w:rPr>
          <w:rFonts w:asciiTheme="majorBidi" w:hAnsiTheme="majorBidi" w:cstheme="majorBidi"/>
          <w:color w:val="000000" w:themeColor="text1"/>
          <w:sz w:val="22"/>
          <w:szCs w:val="22"/>
          <w:lang w:bidi="he-IL"/>
        </w:rPr>
        <w:t>the state is interested in targeting with these new behavioral methods</w:t>
      </w:r>
      <w:r w:rsidR="00DB4A21" w:rsidRPr="00223CAA">
        <w:rPr>
          <w:rFonts w:asciiTheme="majorBidi" w:hAnsiTheme="majorBidi" w:cstheme="majorBidi"/>
          <w:color w:val="000000" w:themeColor="text1"/>
          <w:sz w:val="22"/>
          <w:szCs w:val="22"/>
          <w:rtl/>
          <w:lang w:bidi="he-IL"/>
        </w:rPr>
        <w:t xml:space="preserve"> </w:t>
      </w:r>
      <w:r w:rsidR="00DB4A21"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i.e., </w:t>
      </w:r>
      <w:r w:rsidR="00DB4A21" w:rsidRPr="00223CAA">
        <w:rPr>
          <w:rFonts w:asciiTheme="majorBidi" w:hAnsiTheme="majorBidi" w:cstheme="majorBidi"/>
          <w:color w:val="000000" w:themeColor="text1"/>
          <w:sz w:val="22"/>
          <w:szCs w:val="22"/>
          <w:lang w:bidi="he-IL"/>
        </w:rPr>
        <w:t xml:space="preserve">people who </w:t>
      </w:r>
      <w:r w:rsidRPr="00223CAA">
        <w:rPr>
          <w:rFonts w:asciiTheme="majorBidi" w:hAnsiTheme="majorBidi" w:cstheme="majorBidi"/>
          <w:color w:val="000000" w:themeColor="text1"/>
          <w:sz w:val="22"/>
          <w:szCs w:val="22"/>
          <w:lang w:bidi="he-IL"/>
        </w:rPr>
        <w:t xml:space="preserve">have </w:t>
      </w:r>
      <w:r w:rsidR="00DB4A21" w:rsidRPr="00223CAA">
        <w:rPr>
          <w:rFonts w:asciiTheme="majorBidi" w:hAnsiTheme="majorBidi" w:cstheme="majorBidi"/>
          <w:color w:val="000000" w:themeColor="text1"/>
          <w:sz w:val="22"/>
          <w:szCs w:val="22"/>
          <w:lang w:bidi="he-IL"/>
        </w:rPr>
        <w:t>low personal morality</w:t>
      </w:r>
      <w:r w:rsidR="00F62AC6" w:rsidRPr="00223CAA">
        <w:rPr>
          <w:rFonts w:asciiTheme="majorBidi" w:hAnsiTheme="majorBidi" w:cstheme="majorBidi"/>
          <w:color w:val="000000" w:themeColor="text1"/>
          <w:sz w:val="22"/>
          <w:szCs w:val="22"/>
          <w:lang w:bidi="he-IL"/>
        </w:rPr>
        <w:t xml:space="preserve"> </w:t>
      </w:r>
      <w:r w:rsidRPr="00223CAA">
        <w:rPr>
          <w:rFonts w:asciiTheme="majorBidi" w:hAnsiTheme="majorBidi" w:cstheme="majorBidi"/>
          <w:color w:val="000000" w:themeColor="text1"/>
          <w:sz w:val="22"/>
          <w:szCs w:val="22"/>
          <w:lang w:bidi="he-IL"/>
        </w:rPr>
        <w:t xml:space="preserve">and </w:t>
      </w:r>
      <w:r w:rsidR="00F62AC6" w:rsidRPr="00223CAA">
        <w:rPr>
          <w:rFonts w:asciiTheme="majorBidi" w:hAnsiTheme="majorBidi" w:cstheme="majorBidi"/>
          <w:color w:val="000000" w:themeColor="text1"/>
          <w:sz w:val="22"/>
          <w:szCs w:val="22"/>
          <w:lang w:bidi="he-IL"/>
        </w:rPr>
        <w:t>whose likelihood of dishonesty is higher</w:t>
      </w:r>
      <w:r w:rsidR="00DB4A21" w:rsidRPr="00223CAA">
        <w:rPr>
          <w:rFonts w:asciiTheme="majorBidi" w:hAnsiTheme="majorBidi" w:cstheme="majorBidi"/>
          <w:color w:val="000000" w:themeColor="text1"/>
          <w:sz w:val="22"/>
          <w:szCs w:val="22"/>
          <w:lang w:bidi="he-IL"/>
        </w:rPr>
        <w:t>)</w:t>
      </w:r>
      <w:r w:rsidR="00792182" w:rsidRPr="00223CAA">
        <w:rPr>
          <w:rFonts w:asciiTheme="majorBidi" w:hAnsiTheme="majorBidi" w:cstheme="majorBidi"/>
          <w:color w:val="000000" w:themeColor="text1"/>
          <w:sz w:val="22"/>
          <w:szCs w:val="22"/>
          <w:lang w:bidi="he-IL"/>
        </w:rPr>
        <w:t xml:space="preserve"> </w:t>
      </w:r>
      <w:r w:rsidR="00407011" w:rsidRPr="00223CAA">
        <w:rPr>
          <w:rFonts w:asciiTheme="majorBidi" w:hAnsiTheme="majorBidi" w:cstheme="majorBidi"/>
          <w:color w:val="000000" w:themeColor="text1"/>
          <w:sz w:val="22"/>
          <w:szCs w:val="22"/>
          <w:lang w:bidi="he-IL"/>
        </w:rPr>
        <w:t xml:space="preserve">and the type of people </w:t>
      </w:r>
      <w:r w:rsidR="00650B93" w:rsidRPr="00223CAA">
        <w:rPr>
          <w:rFonts w:asciiTheme="majorBidi" w:hAnsiTheme="majorBidi" w:cstheme="majorBidi"/>
          <w:color w:val="000000" w:themeColor="text1"/>
          <w:sz w:val="22"/>
          <w:szCs w:val="22"/>
          <w:lang w:bidi="he-IL"/>
        </w:rPr>
        <w:t xml:space="preserve">whose personal commitment to behave ethically </w:t>
      </w:r>
      <w:r w:rsidR="005C3F59" w:rsidRPr="00223CAA">
        <w:rPr>
          <w:rFonts w:asciiTheme="majorBidi" w:hAnsiTheme="majorBidi" w:cstheme="majorBidi"/>
          <w:color w:val="000000" w:themeColor="text1"/>
          <w:sz w:val="22"/>
          <w:szCs w:val="22"/>
          <w:lang w:bidi="he-IL"/>
        </w:rPr>
        <w:t>is more l</w:t>
      </w:r>
      <w:r w:rsidR="007419E5" w:rsidRPr="00223CAA">
        <w:rPr>
          <w:rFonts w:asciiTheme="majorBidi" w:hAnsiTheme="majorBidi" w:cstheme="majorBidi"/>
          <w:color w:val="000000" w:themeColor="text1"/>
          <w:sz w:val="22"/>
          <w:szCs w:val="22"/>
          <w:lang w:bidi="he-IL"/>
        </w:rPr>
        <w:t>ikely to have an impact on them</w:t>
      </w:r>
      <w:r w:rsidR="00DB4A21" w:rsidRPr="00223CAA">
        <w:rPr>
          <w:rFonts w:asciiTheme="majorBidi" w:hAnsiTheme="majorBidi" w:cstheme="majorBidi"/>
          <w:color w:val="000000" w:themeColor="text1"/>
          <w:sz w:val="22"/>
          <w:szCs w:val="22"/>
          <w:lang w:bidi="he-IL"/>
        </w:rPr>
        <w:t xml:space="preserve"> (</w:t>
      </w:r>
      <w:r w:rsidR="005C3F59" w:rsidRPr="00223CAA">
        <w:rPr>
          <w:rFonts w:asciiTheme="majorBidi" w:hAnsiTheme="majorBidi" w:cstheme="majorBidi"/>
          <w:color w:val="000000" w:themeColor="text1"/>
          <w:sz w:val="22"/>
          <w:szCs w:val="22"/>
          <w:lang w:bidi="he-IL"/>
        </w:rPr>
        <w:t>i.e</w:t>
      </w:r>
      <w:r w:rsidR="00D27E48" w:rsidRPr="00223CAA">
        <w:rPr>
          <w:rFonts w:asciiTheme="majorBidi" w:hAnsiTheme="majorBidi" w:cstheme="majorBidi"/>
          <w:color w:val="000000" w:themeColor="text1"/>
          <w:sz w:val="22"/>
          <w:szCs w:val="22"/>
          <w:lang w:bidi="he-IL"/>
        </w:rPr>
        <w:t>.,</w:t>
      </w:r>
      <w:r w:rsidR="005C3F59" w:rsidRPr="00223CAA">
        <w:rPr>
          <w:rFonts w:asciiTheme="majorBidi" w:hAnsiTheme="majorBidi" w:cstheme="majorBidi"/>
          <w:color w:val="000000" w:themeColor="text1"/>
          <w:sz w:val="22"/>
          <w:szCs w:val="22"/>
          <w:lang w:bidi="he-IL"/>
        </w:rPr>
        <w:t xml:space="preserve"> </w:t>
      </w:r>
      <w:r w:rsidR="00DB4A21" w:rsidRPr="00223CAA">
        <w:rPr>
          <w:rFonts w:asciiTheme="majorBidi" w:hAnsiTheme="majorBidi" w:cstheme="majorBidi"/>
          <w:color w:val="000000" w:themeColor="text1"/>
          <w:sz w:val="22"/>
          <w:szCs w:val="22"/>
          <w:lang w:bidi="he-IL"/>
        </w:rPr>
        <w:t xml:space="preserve">people who </w:t>
      </w:r>
      <w:r w:rsidRPr="00223CAA">
        <w:rPr>
          <w:rFonts w:asciiTheme="majorBidi" w:hAnsiTheme="majorBidi" w:cstheme="majorBidi"/>
          <w:color w:val="000000" w:themeColor="text1"/>
          <w:sz w:val="22"/>
          <w:szCs w:val="22"/>
          <w:lang w:bidi="he-IL"/>
        </w:rPr>
        <w:t xml:space="preserve">have </w:t>
      </w:r>
      <w:r w:rsidR="00DB4A21" w:rsidRPr="00223CAA">
        <w:rPr>
          <w:rFonts w:asciiTheme="majorBidi" w:hAnsiTheme="majorBidi" w:cstheme="majorBidi"/>
          <w:color w:val="000000" w:themeColor="text1"/>
          <w:sz w:val="22"/>
          <w:szCs w:val="22"/>
          <w:lang w:bidi="he-IL"/>
        </w:rPr>
        <w:t>high personal morality</w:t>
      </w:r>
      <w:r w:rsidR="00F62AC6" w:rsidRPr="00223CAA">
        <w:rPr>
          <w:rFonts w:asciiTheme="majorBidi" w:hAnsiTheme="majorBidi" w:cstheme="majorBidi"/>
          <w:color w:val="000000" w:themeColor="text1"/>
          <w:sz w:val="22"/>
          <w:szCs w:val="22"/>
          <w:lang w:bidi="he-IL"/>
        </w:rPr>
        <w:t xml:space="preserve"> </w:t>
      </w:r>
      <w:r w:rsidRPr="00223CAA">
        <w:rPr>
          <w:rFonts w:asciiTheme="majorBidi" w:hAnsiTheme="majorBidi" w:cstheme="majorBidi"/>
          <w:color w:val="000000" w:themeColor="text1"/>
          <w:sz w:val="22"/>
          <w:szCs w:val="22"/>
          <w:lang w:bidi="he-IL"/>
        </w:rPr>
        <w:t xml:space="preserve">and </w:t>
      </w:r>
      <w:r w:rsidR="00F62AC6" w:rsidRPr="00223CAA">
        <w:rPr>
          <w:rFonts w:asciiTheme="majorBidi" w:hAnsiTheme="majorBidi" w:cstheme="majorBidi"/>
          <w:color w:val="000000" w:themeColor="text1"/>
          <w:sz w:val="22"/>
          <w:szCs w:val="22"/>
          <w:lang w:bidi="he-IL"/>
        </w:rPr>
        <w:t>would not have lied even without the pledge</w:t>
      </w:r>
      <w:r w:rsidR="00DB4A21" w:rsidRPr="00223CAA">
        <w:rPr>
          <w:rFonts w:asciiTheme="majorBidi" w:hAnsiTheme="majorBidi" w:cstheme="majorBidi"/>
          <w:color w:val="000000" w:themeColor="text1"/>
          <w:sz w:val="22"/>
          <w:szCs w:val="22"/>
          <w:lang w:bidi="he-IL"/>
        </w:rPr>
        <w:t>)</w:t>
      </w:r>
      <w:r w:rsidR="00407011" w:rsidRPr="00223CAA">
        <w:rPr>
          <w:rFonts w:asciiTheme="majorBidi" w:hAnsiTheme="majorBidi" w:cstheme="majorBidi"/>
          <w:color w:val="000000" w:themeColor="text1"/>
          <w:sz w:val="22"/>
          <w:szCs w:val="22"/>
          <w:lang w:bidi="he-IL"/>
        </w:rPr>
        <w:t xml:space="preserve"> (</w:t>
      </w:r>
      <w:r w:rsidR="004A20EE" w:rsidRPr="00223CAA">
        <w:rPr>
          <w:rFonts w:asciiTheme="majorBidi" w:hAnsiTheme="majorBidi" w:cstheme="majorBidi"/>
          <w:color w:val="000000" w:themeColor="text1"/>
          <w:sz w:val="22"/>
          <w:szCs w:val="22"/>
          <w:lang w:bidi="he-IL"/>
        </w:rPr>
        <w:t>F</w:t>
      </w:r>
      <w:r w:rsidR="00407011" w:rsidRPr="00223CAA">
        <w:rPr>
          <w:rFonts w:asciiTheme="majorBidi" w:hAnsiTheme="majorBidi" w:cstheme="majorBidi"/>
          <w:color w:val="000000" w:themeColor="text1"/>
          <w:sz w:val="22"/>
          <w:szCs w:val="22"/>
          <w:lang w:bidi="he-IL"/>
        </w:rPr>
        <w:t xml:space="preserve">eldman and </w:t>
      </w:r>
      <w:r w:rsidR="004A20EE" w:rsidRPr="00223CAA">
        <w:rPr>
          <w:rFonts w:asciiTheme="majorBidi" w:hAnsiTheme="majorBidi" w:cstheme="majorBidi"/>
          <w:color w:val="000000" w:themeColor="text1"/>
          <w:sz w:val="22"/>
          <w:szCs w:val="22"/>
          <w:lang w:bidi="he-IL"/>
        </w:rPr>
        <w:t>S</w:t>
      </w:r>
      <w:r w:rsidR="00407011" w:rsidRPr="00223CAA">
        <w:rPr>
          <w:rFonts w:asciiTheme="majorBidi" w:hAnsiTheme="majorBidi" w:cstheme="majorBidi"/>
          <w:color w:val="000000" w:themeColor="text1"/>
          <w:sz w:val="22"/>
          <w:szCs w:val="22"/>
          <w:lang w:bidi="he-IL"/>
        </w:rPr>
        <w:t>mith 2014). Nonetheless, the results of our study suggest that such</w:t>
      </w:r>
      <w:r w:rsidR="00873CC3" w:rsidRPr="00223CAA">
        <w:rPr>
          <w:rFonts w:asciiTheme="majorBidi" w:hAnsiTheme="majorBidi" w:cstheme="majorBidi"/>
          <w:color w:val="000000" w:themeColor="text1"/>
          <w:sz w:val="22"/>
          <w:szCs w:val="22"/>
          <w:lang w:bidi="he-IL"/>
        </w:rPr>
        <w:t xml:space="preserve"> fear</w:t>
      </w:r>
      <w:r w:rsidR="00FA482A" w:rsidRPr="00223CAA">
        <w:rPr>
          <w:rFonts w:asciiTheme="majorBidi" w:hAnsiTheme="majorBidi" w:cstheme="majorBidi"/>
          <w:color w:val="000000" w:themeColor="text1"/>
          <w:sz w:val="22"/>
          <w:szCs w:val="22"/>
          <w:lang w:bidi="he-IL"/>
        </w:rPr>
        <w:t xml:space="preserve"> which might </w:t>
      </w:r>
      <w:r w:rsidR="00226555" w:rsidRPr="00223CAA">
        <w:rPr>
          <w:rFonts w:asciiTheme="majorBidi" w:hAnsiTheme="majorBidi" w:cstheme="majorBidi"/>
          <w:color w:val="000000" w:themeColor="text1"/>
          <w:sz w:val="22"/>
          <w:szCs w:val="22"/>
          <w:lang w:bidi="he-IL"/>
        </w:rPr>
        <w:t>justify</w:t>
      </w:r>
      <w:r w:rsidR="00FA482A" w:rsidRPr="00223CAA">
        <w:rPr>
          <w:rFonts w:asciiTheme="majorBidi" w:hAnsiTheme="majorBidi" w:cstheme="majorBidi"/>
          <w:color w:val="000000" w:themeColor="text1"/>
          <w:sz w:val="22"/>
          <w:szCs w:val="22"/>
          <w:lang w:bidi="he-IL"/>
        </w:rPr>
        <w:t xml:space="preserve"> to lower trust in people in certain situations, </w:t>
      </w:r>
      <w:r w:rsidR="00873CC3" w:rsidRPr="00223CAA">
        <w:rPr>
          <w:rFonts w:asciiTheme="majorBidi" w:hAnsiTheme="majorBidi" w:cstheme="majorBidi"/>
          <w:color w:val="000000" w:themeColor="text1"/>
          <w:sz w:val="22"/>
          <w:szCs w:val="22"/>
          <w:lang w:bidi="he-IL"/>
        </w:rPr>
        <w:t>is unfounded</w:t>
      </w:r>
      <w:r w:rsidR="007B7F59" w:rsidRPr="00223CAA">
        <w:rPr>
          <w:rFonts w:asciiTheme="majorBidi" w:hAnsiTheme="majorBidi" w:cstheme="majorBidi"/>
          <w:color w:val="000000" w:themeColor="text1"/>
          <w:sz w:val="22"/>
          <w:szCs w:val="22"/>
          <w:lang w:bidi="he-IL"/>
        </w:rPr>
        <w:t>,</w:t>
      </w:r>
      <w:r w:rsidR="00407011" w:rsidRPr="00223CAA">
        <w:rPr>
          <w:rFonts w:asciiTheme="majorBidi" w:hAnsiTheme="majorBidi" w:cstheme="majorBidi"/>
          <w:color w:val="000000" w:themeColor="text1"/>
          <w:sz w:val="22"/>
          <w:szCs w:val="22"/>
          <w:lang w:bidi="he-IL"/>
        </w:rPr>
        <w:t xml:space="preserve"> and in fact</w:t>
      </w:r>
      <w:r w:rsidR="00650B93" w:rsidRPr="00223CAA">
        <w:rPr>
          <w:rFonts w:asciiTheme="majorBidi" w:hAnsiTheme="majorBidi" w:cstheme="majorBidi"/>
          <w:color w:val="000000" w:themeColor="text1"/>
          <w:sz w:val="22"/>
          <w:szCs w:val="22"/>
          <w:lang w:bidi="he-IL"/>
        </w:rPr>
        <w:t>,</w:t>
      </w:r>
      <w:r w:rsidR="00407011" w:rsidRPr="00223CAA">
        <w:rPr>
          <w:rFonts w:asciiTheme="majorBidi" w:hAnsiTheme="majorBidi" w:cstheme="majorBidi"/>
          <w:color w:val="000000" w:themeColor="text1"/>
          <w:sz w:val="22"/>
          <w:szCs w:val="22"/>
          <w:lang w:bidi="he-IL"/>
        </w:rPr>
        <w:t xml:space="preserve"> the connection between </w:t>
      </w:r>
      <w:r w:rsidR="00873CC3" w:rsidRPr="00223CAA">
        <w:rPr>
          <w:rFonts w:asciiTheme="majorBidi" w:hAnsiTheme="majorBidi" w:cstheme="majorBidi"/>
          <w:color w:val="000000" w:themeColor="text1"/>
          <w:sz w:val="22"/>
          <w:szCs w:val="22"/>
          <w:lang w:bidi="he-IL"/>
        </w:rPr>
        <w:t xml:space="preserve">personal ethical makeup and the efficacy of both regulatory means checked were similar. </w:t>
      </w:r>
      <w:r w:rsidR="00C056BB" w:rsidRPr="00223CAA">
        <w:rPr>
          <w:rFonts w:asciiTheme="majorBidi" w:hAnsiTheme="majorBidi" w:cstheme="majorBidi"/>
          <w:color w:val="000000" w:themeColor="text1"/>
          <w:sz w:val="22"/>
          <w:szCs w:val="22"/>
          <w:lang w:bidi="he-IL"/>
        </w:rPr>
        <w:t xml:space="preserve">This might open the </w:t>
      </w:r>
      <w:r w:rsidR="007419E5" w:rsidRPr="00223CAA">
        <w:rPr>
          <w:rFonts w:asciiTheme="majorBidi" w:hAnsiTheme="majorBidi" w:cstheme="majorBidi"/>
          <w:color w:val="000000" w:themeColor="text1"/>
          <w:sz w:val="22"/>
          <w:szCs w:val="22"/>
          <w:lang w:bidi="he-IL"/>
        </w:rPr>
        <w:t>door</w:t>
      </w:r>
      <w:r w:rsidR="00C056BB" w:rsidRPr="00223CAA">
        <w:rPr>
          <w:rFonts w:asciiTheme="majorBidi" w:hAnsiTheme="majorBidi" w:cstheme="majorBidi"/>
          <w:color w:val="000000" w:themeColor="text1"/>
          <w:sz w:val="22"/>
          <w:szCs w:val="22"/>
          <w:lang w:bidi="he-IL"/>
        </w:rPr>
        <w:t xml:space="preserve"> for additional exploration </w:t>
      </w:r>
      <w:r w:rsidRPr="00223CAA">
        <w:rPr>
          <w:rFonts w:asciiTheme="majorBidi" w:hAnsiTheme="majorBidi" w:cstheme="majorBidi"/>
          <w:color w:val="000000" w:themeColor="text1"/>
          <w:sz w:val="22"/>
          <w:szCs w:val="22"/>
          <w:lang w:bidi="he-IL"/>
        </w:rPr>
        <w:t>regarding</w:t>
      </w:r>
      <w:r w:rsidR="00C056BB" w:rsidRPr="00223CAA">
        <w:rPr>
          <w:rFonts w:asciiTheme="majorBidi" w:hAnsiTheme="majorBidi" w:cstheme="majorBidi"/>
          <w:color w:val="000000" w:themeColor="text1"/>
          <w:sz w:val="22"/>
          <w:szCs w:val="22"/>
          <w:lang w:bidi="he-IL"/>
        </w:rPr>
        <w:t xml:space="preserve"> the mechanism through which pledges work, </w:t>
      </w:r>
      <w:r w:rsidRPr="00223CAA">
        <w:rPr>
          <w:rFonts w:asciiTheme="majorBidi" w:hAnsiTheme="majorBidi" w:cstheme="majorBidi"/>
          <w:color w:val="000000" w:themeColor="text1"/>
          <w:sz w:val="22"/>
          <w:szCs w:val="22"/>
          <w:lang w:bidi="he-IL"/>
        </w:rPr>
        <w:t xml:space="preserve">seeing </w:t>
      </w:r>
      <w:r w:rsidR="00C056BB" w:rsidRPr="00223CAA">
        <w:rPr>
          <w:rFonts w:asciiTheme="majorBidi" w:hAnsiTheme="majorBidi" w:cstheme="majorBidi"/>
          <w:color w:val="000000" w:themeColor="text1"/>
          <w:sz w:val="22"/>
          <w:szCs w:val="22"/>
          <w:lang w:bidi="he-IL"/>
        </w:rPr>
        <w:t>as the lack of expected interaction with morality reduces the likelihood of a moral awareness mechanism</w:t>
      </w:r>
      <w:r w:rsidR="00212F99" w:rsidRPr="00223CAA">
        <w:rPr>
          <w:rFonts w:asciiTheme="majorBidi" w:hAnsiTheme="majorBidi" w:cstheme="majorBidi"/>
          <w:color w:val="000000" w:themeColor="text1"/>
          <w:sz w:val="22"/>
          <w:szCs w:val="22"/>
          <w:lang w:bidi="he-IL"/>
        </w:rPr>
        <w:t xml:space="preserve"> (Reynolds 2006)</w:t>
      </w:r>
      <w:r w:rsidR="00C056BB" w:rsidRPr="00223CAA">
        <w:rPr>
          <w:rFonts w:asciiTheme="majorBidi" w:hAnsiTheme="majorBidi" w:cstheme="majorBidi"/>
          <w:color w:val="000000" w:themeColor="text1"/>
          <w:sz w:val="22"/>
          <w:szCs w:val="22"/>
          <w:lang w:bidi="he-IL"/>
        </w:rPr>
        <w:t xml:space="preserve">. Future research should focus more closely on other possible mechanisms such as disambiguation and commitment. </w:t>
      </w:r>
    </w:p>
    <w:p w:rsidR="00873CC3" w:rsidRPr="00223CAA" w:rsidRDefault="003E6D10" w:rsidP="007419E5">
      <w:pPr>
        <w:spacing w:line="360" w:lineRule="auto"/>
        <w:jc w:val="both"/>
        <w:rPr>
          <w:rFonts w:asciiTheme="majorBidi" w:hAnsiTheme="majorBidi" w:cstheme="majorBidi"/>
          <w:b/>
          <w:bCs/>
          <w:color w:val="000000" w:themeColor="text1"/>
          <w:sz w:val="22"/>
          <w:szCs w:val="22"/>
          <w:lang w:bidi="he-IL"/>
        </w:rPr>
      </w:pPr>
      <w:r w:rsidRPr="00223CAA">
        <w:rPr>
          <w:rFonts w:asciiTheme="majorBidi" w:hAnsiTheme="majorBidi" w:cstheme="majorBidi"/>
          <w:b/>
          <w:bCs/>
          <w:color w:val="000000" w:themeColor="text1"/>
          <w:sz w:val="22"/>
          <w:szCs w:val="22"/>
          <w:lang w:bidi="he-IL"/>
        </w:rPr>
        <w:t>The durability of the effect of pledges</w:t>
      </w:r>
    </w:p>
    <w:p w:rsidR="00672471" w:rsidRPr="00223CAA" w:rsidRDefault="00873CC3" w:rsidP="00672471">
      <w:pPr>
        <w:spacing w:line="360" w:lineRule="auto"/>
        <w:ind w:firstLine="720"/>
        <w:jc w:val="both"/>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An additional concern which</w:t>
      </w:r>
      <w:r w:rsidR="00DF3F35" w:rsidRPr="00223CAA">
        <w:rPr>
          <w:rFonts w:asciiTheme="majorBidi" w:hAnsiTheme="majorBidi" w:cstheme="majorBidi"/>
          <w:color w:val="000000" w:themeColor="text1"/>
          <w:sz w:val="22"/>
          <w:szCs w:val="22"/>
          <w:lang w:bidi="he-IL"/>
        </w:rPr>
        <w:t xml:space="preserve"> arises in the literature is re</w:t>
      </w:r>
      <w:r w:rsidRPr="00223CAA">
        <w:rPr>
          <w:rFonts w:asciiTheme="majorBidi" w:hAnsiTheme="majorBidi" w:cstheme="majorBidi"/>
          <w:color w:val="000000" w:themeColor="text1"/>
          <w:sz w:val="22"/>
          <w:szCs w:val="22"/>
          <w:lang w:bidi="he-IL"/>
        </w:rPr>
        <w:t>l</w:t>
      </w:r>
      <w:r w:rsidR="00DF3F35" w:rsidRPr="00223CAA">
        <w:rPr>
          <w:rFonts w:asciiTheme="majorBidi" w:hAnsiTheme="majorBidi" w:cstheme="majorBidi"/>
          <w:color w:val="000000" w:themeColor="text1"/>
          <w:sz w:val="22"/>
          <w:szCs w:val="22"/>
          <w:lang w:bidi="he-IL"/>
        </w:rPr>
        <w:t>a</w:t>
      </w:r>
      <w:r w:rsidRPr="00223CAA">
        <w:rPr>
          <w:rFonts w:asciiTheme="majorBidi" w:hAnsiTheme="majorBidi" w:cstheme="majorBidi"/>
          <w:color w:val="000000" w:themeColor="text1"/>
          <w:sz w:val="22"/>
          <w:szCs w:val="22"/>
          <w:lang w:bidi="he-IL"/>
        </w:rPr>
        <w:t>ted to the problem of decay of ethical nudges. Th</w:t>
      </w:r>
      <w:r w:rsidR="003313DA" w:rsidRPr="00223CAA">
        <w:rPr>
          <w:rFonts w:asciiTheme="majorBidi" w:hAnsiTheme="majorBidi" w:cstheme="majorBidi"/>
          <w:color w:val="000000" w:themeColor="text1"/>
          <w:sz w:val="22"/>
          <w:szCs w:val="22"/>
          <w:lang w:bidi="he-IL"/>
        </w:rPr>
        <w:t>is</w:t>
      </w:r>
      <w:r w:rsidRPr="00223CAA">
        <w:rPr>
          <w:rFonts w:asciiTheme="majorBidi" w:hAnsiTheme="majorBidi" w:cstheme="majorBidi"/>
          <w:color w:val="000000" w:themeColor="text1"/>
          <w:sz w:val="22"/>
          <w:szCs w:val="22"/>
          <w:lang w:bidi="he-IL"/>
        </w:rPr>
        <w:t xml:space="preserve"> classic argument suggest</w:t>
      </w:r>
      <w:r w:rsidR="003313DA" w:rsidRPr="00223CAA">
        <w:rPr>
          <w:rFonts w:asciiTheme="majorBidi" w:hAnsiTheme="majorBidi" w:cstheme="majorBidi"/>
          <w:color w:val="000000" w:themeColor="text1"/>
          <w:sz w:val="22"/>
          <w:szCs w:val="22"/>
          <w:lang w:bidi="he-IL"/>
        </w:rPr>
        <w:t>s</w:t>
      </w:r>
      <w:r w:rsidRPr="00223CAA">
        <w:rPr>
          <w:rFonts w:asciiTheme="majorBidi" w:hAnsiTheme="majorBidi" w:cstheme="majorBidi"/>
          <w:color w:val="000000" w:themeColor="text1"/>
          <w:sz w:val="22"/>
          <w:szCs w:val="22"/>
          <w:lang w:bidi="he-IL"/>
        </w:rPr>
        <w:t xml:space="preserve"> that </w:t>
      </w:r>
      <w:r w:rsidR="003313DA" w:rsidRPr="00223CAA">
        <w:rPr>
          <w:rFonts w:asciiTheme="majorBidi" w:hAnsiTheme="majorBidi" w:cstheme="majorBidi"/>
          <w:color w:val="000000" w:themeColor="text1"/>
          <w:sz w:val="22"/>
          <w:szCs w:val="22"/>
          <w:lang w:bidi="he-IL"/>
        </w:rPr>
        <w:t xml:space="preserve">in order </w:t>
      </w:r>
      <w:r w:rsidRPr="00223CAA">
        <w:rPr>
          <w:rFonts w:asciiTheme="majorBidi" w:hAnsiTheme="majorBidi" w:cstheme="majorBidi"/>
          <w:color w:val="000000" w:themeColor="text1"/>
          <w:sz w:val="22"/>
          <w:szCs w:val="22"/>
          <w:lang w:bidi="he-IL"/>
        </w:rPr>
        <w:t>to change peoples’ ethicality through awareness there is a need for more active means</w:t>
      </w:r>
      <w:r w:rsidR="003313DA"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009B236D" w:rsidRPr="00223CAA">
        <w:rPr>
          <w:rFonts w:asciiTheme="majorBidi" w:hAnsiTheme="majorBidi" w:cstheme="majorBidi"/>
          <w:color w:val="000000" w:themeColor="text1"/>
          <w:sz w:val="22"/>
          <w:szCs w:val="22"/>
          <w:lang w:bidi="he-IL"/>
        </w:rPr>
        <w:t xml:space="preserve">or else ethical numbing </w:t>
      </w:r>
      <w:r w:rsidR="00B31997" w:rsidRPr="00223CAA">
        <w:rPr>
          <w:rFonts w:asciiTheme="majorBidi" w:hAnsiTheme="majorBidi" w:cstheme="majorBidi"/>
          <w:color w:val="000000" w:themeColor="text1"/>
          <w:sz w:val="22"/>
          <w:szCs w:val="22"/>
          <w:lang w:bidi="he-IL"/>
        </w:rPr>
        <w:t>is likely to result in the</w:t>
      </w:r>
      <w:r w:rsidR="009B236D" w:rsidRPr="00223CAA">
        <w:rPr>
          <w:rFonts w:asciiTheme="majorBidi" w:hAnsiTheme="majorBidi" w:cstheme="majorBidi"/>
          <w:color w:val="000000" w:themeColor="text1"/>
          <w:sz w:val="22"/>
          <w:szCs w:val="22"/>
          <w:lang w:bidi="he-IL"/>
        </w:rPr>
        <w:t xml:space="preserve"> reduced efficacy of the regulatory intervention (Ayal et al 2015)</w:t>
      </w:r>
      <w:r w:rsidR="003313DA" w:rsidRPr="00223CAA">
        <w:rPr>
          <w:rFonts w:asciiTheme="majorBidi" w:hAnsiTheme="majorBidi" w:cstheme="majorBidi"/>
          <w:color w:val="000000" w:themeColor="text1"/>
          <w:sz w:val="22"/>
          <w:szCs w:val="22"/>
          <w:lang w:bidi="he-IL"/>
        </w:rPr>
        <w:t>.</w:t>
      </w:r>
      <w:r w:rsidR="009B236D" w:rsidRPr="00223CAA">
        <w:rPr>
          <w:rFonts w:asciiTheme="majorBidi" w:hAnsiTheme="majorBidi" w:cstheme="majorBidi"/>
          <w:color w:val="000000" w:themeColor="text1"/>
          <w:sz w:val="22"/>
          <w:szCs w:val="22"/>
          <w:lang w:bidi="he-IL"/>
        </w:rPr>
        <w:t xml:space="preserve"> </w:t>
      </w:r>
      <w:r w:rsidR="005C3F59" w:rsidRPr="00223CAA">
        <w:rPr>
          <w:rFonts w:asciiTheme="majorBidi" w:hAnsiTheme="majorBidi" w:cstheme="majorBidi"/>
          <w:color w:val="000000" w:themeColor="text1"/>
          <w:sz w:val="22"/>
          <w:szCs w:val="22"/>
          <w:lang w:bidi="he-IL"/>
        </w:rPr>
        <w:t>Non</w:t>
      </w:r>
      <w:r w:rsidR="00D27E48" w:rsidRPr="00223CAA">
        <w:rPr>
          <w:rFonts w:asciiTheme="majorBidi" w:hAnsiTheme="majorBidi" w:cstheme="majorBidi"/>
          <w:color w:val="000000" w:themeColor="text1"/>
          <w:sz w:val="22"/>
          <w:szCs w:val="22"/>
          <w:lang w:bidi="he-IL"/>
        </w:rPr>
        <w:t>e</w:t>
      </w:r>
      <w:r w:rsidR="005C3F59" w:rsidRPr="00223CAA">
        <w:rPr>
          <w:rFonts w:asciiTheme="majorBidi" w:hAnsiTheme="majorBidi" w:cstheme="majorBidi"/>
          <w:color w:val="000000" w:themeColor="text1"/>
          <w:sz w:val="22"/>
          <w:szCs w:val="22"/>
          <w:lang w:bidi="he-IL"/>
        </w:rPr>
        <w:t xml:space="preserve">theless, in our findings, </w:t>
      </w:r>
      <w:r w:rsidR="00E3394C" w:rsidRPr="00223CAA">
        <w:rPr>
          <w:rFonts w:asciiTheme="majorBidi" w:hAnsiTheme="majorBidi" w:cstheme="majorBidi"/>
          <w:color w:val="000000" w:themeColor="text1"/>
          <w:sz w:val="22"/>
          <w:szCs w:val="22"/>
          <w:lang w:bidi="he-IL"/>
        </w:rPr>
        <w:t>we don’t see an overall decay in the effect of pledges</w:t>
      </w:r>
      <w:r w:rsidR="003313DA" w:rsidRPr="00223CAA">
        <w:rPr>
          <w:rFonts w:asciiTheme="majorBidi" w:hAnsiTheme="majorBidi" w:cstheme="majorBidi"/>
          <w:color w:val="000000" w:themeColor="text1"/>
          <w:sz w:val="22"/>
          <w:szCs w:val="22"/>
          <w:lang w:bidi="he-IL"/>
        </w:rPr>
        <w:t>,</w:t>
      </w:r>
      <w:r w:rsidR="00E3394C" w:rsidRPr="00223CAA">
        <w:rPr>
          <w:rFonts w:asciiTheme="majorBidi" w:hAnsiTheme="majorBidi" w:cstheme="majorBidi"/>
          <w:color w:val="000000" w:themeColor="text1"/>
          <w:sz w:val="22"/>
          <w:szCs w:val="22"/>
          <w:lang w:bidi="he-IL"/>
        </w:rPr>
        <w:t xml:space="preserve"> as some might assume</w:t>
      </w:r>
      <w:r w:rsidR="00F90D22" w:rsidRPr="00223CAA">
        <w:rPr>
          <w:rFonts w:asciiTheme="majorBidi" w:hAnsiTheme="majorBidi" w:cstheme="majorBidi"/>
          <w:color w:val="000000" w:themeColor="text1"/>
          <w:sz w:val="22"/>
          <w:szCs w:val="22"/>
          <w:lang w:bidi="he-IL"/>
        </w:rPr>
        <w:t xml:space="preserve"> based on </w:t>
      </w:r>
      <w:r w:rsidR="00B31997" w:rsidRPr="00223CAA">
        <w:rPr>
          <w:rFonts w:asciiTheme="majorBidi" w:hAnsiTheme="majorBidi" w:cstheme="majorBidi"/>
          <w:color w:val="000000" w:themeColor="text1"/>
          <w:sz w:val="22"/>
          <w:szCs w:val="22"/>
          <w:lang w:bidi="he-IL"/>
        </w:rPr>
        <w:t xml:space="preserve">the </w:t>
      </w:r>
      <w:r w:rsidR="00F90D22" w:rsidRPr="00223CAA">
        <w:rPr>
          <w:rFonts w:asciiTheme="majorBidi" w:hAnsiTheme="majorBidi" w:cstheme="majorBidi"/>
          <w:color w:val="000000" w:themeColor="text1"/>
          <w:sz w:val="22"/>
          <w:szCs w:val="22"/>
          <w:lang w:bidi="he-IL"/>
        </w:rPr>
        <w:t>research on ethical awareness</w:t>
      </w:r>
      <w:r w:rsidR="00212F99" w:rsidRPr="00223CAA">
        <w:rPr>
          <w:rFonts w:asciiTheme="majorBidi" w:hAnsiTheme="majorBidi" w:cstheme="majorBidi"/>
          <w:color w:val="000000" w:themeColor="text1"/>
          <w:sz w:val="22"/>
          <w:szCs w:val="22"/>
          <w:lang w:bidi="he-IL"/>
        </w:rPr>
        <w:t xml:space="preserve"> (VanSandt et al 2006)</w:t>
      </w:r>
      <w:r w:rsidR="00E3394C" w:rsidRPr="00223CAA">
        <w:rPr>
          <w:rFonts w:asciiTheme="majorBidi" w:hAnsiTheme="majorBidi" w:cstheme="majorBidi"/>
          <w:color w:val="000000" w:themeColor="text1"/>
          <w:sz w:val="22"/>
          <w:szCs w:val="22"/>
          <w:lang w:bidi="he-IL"/>
        </w:rPr>
        <w:t>.</w:t>
      </w:r>
      <w:r w:rsidR="003313DA" w:rsidRPr="00223CAA">
        <w:rPr>
          <w:rFonts w:asciiTheme="majorBidi" w:hAnsiTheme="majorBidi" w:cstheme="majorBidi"/>
          <w:color w:val="000000" w:themeColor="text1"/>
          <w:sz w:val="22"/>
          <w:szCs w:val="22"/>
          <w:lang w:bidi="he-IL"/>
        </w:rPr>
        <w:t xml:space="preserve"> F</w:t>
      </w:r>
      <w:r w:rsidR="00C45657" w:rsidRPr="00223CAA">
        <w:rPr>
          <w:rFonts w:asciiTheme="majorBidi" w:hAnsiTheme="majorBidi" w:cstheme="majorBidi"/>
          <w:color w:val="000000" w:themeColor="text1"/>
          <w:sz w:val="22"/>
          <w:szCs w:val="22"/>
          <w:lang w:bidi="he-IL"/>
        </w:rPr>
        <w:t>uture research will need to examine this effect over longer periods of time</w:t>
      </w:r>
      <w:r w:rsidR="003313DA" w:rsidRPr="00223CAA">
        <w:rPr>
          <w:rFonts w:asciiTheme="majorBidi" w:hAnsiTheme="majorBidi" w:cstheme="majorBidi"/>
          <w:color w:val="000000" w:themeColor="text1"/>
          <w:sz w:val="22"/>
          <w:szCs w:val="22"/>
          <w:lang w:bidi="he-IL"/>
        </w:rPr>
        <w:t xml:space="preserve">, </w:t>
      </w:r>
      <w:r w:rsidR="00C45657" w:rsidRPr="00223CAA">
        <w:rPr>
          <w:rFonts w:asciiTheme="majorBidi" w:hAnsiTheme="majorBidi" w:cstheme="majorBidi"/>
          <w:color w:val="000000" w:themeColor="text1"/>
          <w:sz w:val="22"/>
          <w:szCs w:val="22"/>
          <w:lang w:bidi="he-IL"/>
        </w:rPr>
        <w:t xml:space="preserve">with greater intervals between </w:t>
      </w:r>
      <w:r w:rsidR="00B543AA" w:rsidRPr="00223CAA">
        <w:rPr>
          <w:rFonts w:asciiTheme="majorBidi" w:hAnsiTheme="majorBidi" w:cstheme="majorBidi"/>
          <w:color w:val="000000" w:themeColor="text1"/>
          <w:sz w:val="22"/>
          <w:szCs w:val="22"/>
          <w:lang w:bidi="he-IL"/>
        </w:rPr>
        <w:t>the pledges</w:t>
      </w:r>
      <w:r w:rsidR="003313DA" w:rsidRPr="00223CAA">
        <w:rPr>
          <w:rFonts w:asciiTheme="majorBidi" w:hAnsiTheme="majorBidi" w:cstheme="majorBidi"/>
          <w:color w:val="000000" w:themeColor="text1"/>
          <w:sz w:val="22"/>
          <w:szCs w:val="22"/>
          <w:lang w:bidi="he-IL"/>
        </w:rPr>
        <w:t>,</w:t>
      </w:r>
      <w:r w:rsidR="00B543AA" w:rsidRPr="00223CAA">
        <w:rPr>
          <w:rFonts w:asciiTheme="majorBidi" w:hAnsiTheme="majorBidi" w:cstheme="majorBidi"/>
          <w:color w:val="000000" w:themeColor="text1"/>
          <w:sz w:val="22"/>
          <w:szCs w:val="22"/>
          <w:lang w:bidi="he-IL"/>
        </w:rPr>
        <w:t xml:space="preserve"> and</w:t>
      </w:r>
      <w:r w:rsidR="003313DA" w:rsidRPr="00223CAA">
        <w:rPr>
          <w:rFonts w:asciiTheme="majorBidi" w:hAnsiTheme="majorBidi" w:cstheme="majorBidi"/>
          <w:color w:val="000000" w:themeColor="text1"/>
          <w:sz w:val="22"/>
          <w:szCs w:val="22"/>
          <w:lang w:bidi="he-IL"/>
        </w:rPr>
        <w:t xml:space="preserve"> with regard to</w:t>
      </w:r>
      <w:r w:rsidR="00B543AA" w:rsidRPr="00223CAA">
        <w:rPr>
          <w:rFonts w:asciiTheme="majorBidi" w:hAnsiTheme="majorBidi" w:cstheme="majorBidi"/>
          <w:color w:val="000000" w:themeColor="text1"/>
          <w:sz w:val="22"/>
          <w:szCs w:val="22"/>
          <w:lang w:bidi="he-IL"/>
        </w:rPr>
        <w:t xml:space="preserve"> the behavior which needs to be regulated. </w:t>
      </w:r>
    </w:p>
    <w:p w:rsidR="00672471" w:rsidRPr="00223CAA" w:rsidRDefault="00E3394C" w:rsidP="00672471">
      <w:pPr>
        <w:spacing w:line="360" w:lineRule="auto"/>
        <w:jc w:val="both"/>
        <w:rPr>
          <w:rFonts w:asciiTheme="majorBidi" w:hAnsiTheme="majorBidi" w:cstheme="majorBidi"/>
          <w:b/>
          <w:bCs/>
          <w:color w:val="000000" w:themeColor="text1"/>
          <w:sz w:val="22"/>
          <w:szCs w:val="22"/>
          <w:lang w:bidi="he-IL"/>
        </w:rPr>
      </w:pPr>
      <w:r w:rsidRPr="00223CAA">
        <w:rPr>
          <w:rFonts w:asciiTheme="majorBidi" w:hAnsiTheme="majorBidi" w:cstheme="majorBidi"/>
          <w:b/>
          <w:bCs/>
          <w:color w:val="000000" w:themeColor="text1"/>
          <w:sz w:val="22"/>
          <w:szCs w:val="22"/>
          <w:lang w:bidi="he-IL"/>
        </w:rPr>
        <w:t xml:space="preserve">Trust </w:t>
      </w:r>
      <w:r w:rsidR="00DC696F" w:rsidRPr="00223CAA">
        <w:rPr>
          <w:rFonts w:asciiTheme="majorBidi" w:hAnsiTheme="majorBidi" w:cstheme="majorBidi"/>
          <w:b/>
          <w:bCs/>
          <w:color w:val="000000" w:themeColor="text1"/>
          <w:sz w:val="22"/>
          <w:szCs w:val="22"/>
          <w:lang w:bidi="he-IL"/>
        </w:rPr>
        <w:t>and beyond compliance</w:t>
      </w:r>
    </w:p>
    <w:p w:rsidR="003E27CE" w:rsidRPr="00223CAA" w:rsidRDefault="000C1948" w:rsidP="00226555">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lang w:bidi="he-IL"/>
        </w:rPr>
        <w:t xml:space="preserve">Finally, </w:t>
      </w:r>
      <w:r w:rsidR="00B31997" w:rsidRPr="00223CAA">
        <w:rPr>
          <w:rFonts w:asciiTheme="majorBidi" w:hAnsiTheme="majorBidi" w:cstheme="majorBidi"/>
          <w:color w:val="000000" w:themeColor="text1"/>
          <w:sz w:val="22"/>
          <w:szCs w:val="22"/>
          <w:lang w:bidi="he-IL"/>
        </w:rPr>
        <w:t xml:space="preserve">perhaps </w:t>
      </w:r>
      <w:r w:rsidRPr="00223CAA">
        <w:rPr>
          <w:rFonts w:asciiTheme="majorBidi" w:hAnsiTheme="majorBidi" w:cstheme="majorBidi"/>
          <w:color w:val="000000" w:themeColor="text1"/>
          <w:sz w:val="22"/>
          <w:szCs w:val="22"/>
          <w:lang w:bidi="he-IL"/>
        </w:rPr>
        <w:t>the most important factor to discuss when analyzing the efficacy of pledge</w:t>
      </w:r>
      <w:r w:rsidR="00B31997" w:rsidRPr="00223CAA">
        <w:rPr>
          <w:rFonts w:asciiTheme="majorBidi" w:hAnsiTheme="majorBidi" w:cstheme="majorBidi"/>
          <w:color w:val="000000" w:themeColor="text1"/>
          <w:sz w:val="22"/>
          <w:szCs w:val="22"/>
          <w:lang w:bidi="he-IL"/>
        </w:rPr>
        <w:t>s</w:t>
      </w:r>
      <w:r w:rsidRPr="00223CAA">
        <w:rPr>
          <w:rFonts w:asciiTheme="majorBidi" w:hAnsiTheme="majorBidi" w:cstheme="majorBidi"/>
          <w:color w:val="000000" w:themeColor="text1"/>
          <w:sz w:val="22"/>
          <w:szCs w:val="22"/>
          <w:lang w:bidi="he-IL"/>
        </w:rPr>
        <w:t xml:space="preserve"> </w:t>
      </w:r>
      <w:r w:rsidR="00B31997" w:rsidRPr="00223CAA">
        <w:rPr>
          <w:rFonts w:asciiTheme="majorBidi" w:hAnsiTheme="majorBidi" w:cstheme="majorBidi"/>
          <w:color w:val="000000" w:themeColor="text1"/>
          <w:sz w:val="22"/>
          <w:szCs w:val="22"/>
          <w:lang w:bidi="he-IL"/>
        </w:rPr>
        <w:t xml:space="preserve">is </w:t>
      </w:r>
      <w:r w:rsidRPr="00223CAA">
        <w:rPr>
          <w:rFonts w:asciiTheme="majorBidi" w:hAnsiTheme="majorBidi" w:cstheme="majorBidi"/>
          <w:color w:val="000000" w:themeColor="text1"/>
          <w:sz w:val="22"/>
          <w:szCs w:val="22"/>
          <w:lang w:bidi="he-IL"/>
        </w:rPr>
        <w:t xml:space="preserve">the broader impact </w:t>
      </w:r>
      <w:r w:rsidR="00B31997" w:rsidRPr="00223CAA">
        <w:rPr>
          <w:rFonts w:asciiTheme="majorBidi" w:hAnsiTheme="majorBidi" w:cstheme="majorBidi"/>
          <w:color w:val="000000" w:themeColor="text1"/>
          <w:sz w:val="22"/>
          <w:szCs w:val="22"/>
          <w:lang w:bidi="he-IL"/>
        </w:rPr>
        <w:t xml:space="preserve">on </w:t>
      </w:r>
      <w:r w:rsidRPr="00223CAA">
        <w:rPr>
          <w:rFonts w:asciiTheme="majorBidi" w:hAnsiTheme="majorBidi" w:cstheme="majorBidi"/>
          <w:color w:val="000000" w:themeColor="text1"/>
          <w:sz w:val="22"/>
          <w:szCs w:val="22"/>
          <w:lang w:bidi="he-IL"/>
        </w:rPr>
        <w:t>the interaction between the state and the regulatees, once the efficacy of pledges satisf</w:t>
      </w:r>
      <w:r w:rsidR="00B31997" w:rsidRPr="00223CAA">
        <w:rPr>
          <w:rFonts w:asciiTheme="majorBidi" w:hAnsiTheme="majorBidi" w:cstheme="majorBidi"/>
          <w:color w:val="000000" w:themeColor="text1"/>
          <w:sz w:val="22"/>
          <w:szCs w:val="22"/>
          <w:lang w:bidi="he-IL"/>
        </w:rPr>
        <w:t>ies</w:t>
      </w:r>
      <w:r w:rsidRPr="00223CAA">
        <w:rPr>
          <w:rFonts w:asciiTheme="majorBidi" w:hAnsiTheme="majorBidi" w:cstheme="majorBidi"/>
          <w:color w:val="000000" w:themeColor="text1"/>
          <w:sz w:val="22"/>
          <w:szCs w:val="22"/>
          <w:lang w:bidi="he-IL"/>
        </w:rPr>
        <w:t xml:space="preserve"> regulators across the factors measured in this study (equal efficacy as fines, durability, lack of crowding out and ability to deal with heterogeneous populations)</w:t>
      </w:r>
      <w:r w:rsidR="00B31997"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001A6301" w:rsidRPr="00223CAA">
        <w:rPr>
          <w:rFonts w:asciiTheme="majorBidi" w:hAnsiTheme="majorBidi" w:cstheme="majorBidi"/>
          <w:color w:val="000000" w:themeColor="text1"/>
          <w:sz w:val="22"/>
          <w:szCs w:val="22"/>
          <w:lang w:bidi="he-IL"/>
        </w:rPr>
        <w:t xml:space="preserve">The ability </w:t>
      </w:r>
      <w:r w:rsidR="0058029A" w:rsidRPr="00223CAA">
        <w:rPr>
          <w:rFonts w:asciiTheme="majorBidi" w:hAnsiTheme="majorBidi" w:cstheme="majorBidi"/>
          <w:color w:val="000000" w:themeColor="text1"/>
          <w:sz w:val="22"/>
          <w:szCs w:val="22"/>
          <w:lang w:bidi="he-IL"/>
        </w:rPr>
        <w:t>of regulatory intervention to enhance trust is recognized as one of the most important goal</w:t>
      </w:r>
      <w:r w:rsidR="00811A7D" w:rsidRPr="00223CAA">
        <w:rPr>
          <w:rFonts w:asciiTheme="majorBidi" w:hAnsiTheme="majorBidi" w:cstheme="majorBidi"/>
          <w:color w:val="000000" w:themeColor="text1"/>
          <w:sz w:val="22"/>
          <w:szCs w:val="22"/>
          <w:lang w:bidi="he-IL"/>
        </w:rPr>
        <w:t xml:space="preserve">s of modern regulatory theory. When analyzing the pros and cons of using means such as </w:t>
      </w:r>
      <w:r w:rsidR="00B543AA" w:rsidRPr="00223CAA">
        <w:rPr>
          <w:rFonts w:asciiTheme="majorBidi" w:hAnsiTheme="majorBidi" w:cstheme="majorBidi"/>
          <w:color w:val="000000" w:themeColor="text1"/>
          <w:sz w:val="22"/>
          <w:szCs w:val="22"/>
          <w:lang w:bidi="he-IL"/>
        </w:rPr>
        <w:t>pledges</w:t>
      </w:r>
      <w:r w:rsidR="003313DA" w:rsidRPr="00223CAA">
        <w:rPr>
          <w:rFonts w:asciiTheme="majorBidi" w:hAnsiTheme="majorBidi" w:cstheme="majorBidi"/>
          <w:color w:val="000000" w:themeColor="text1"/>
          <w:sz w:val="22"/>
          <w:szCs w:val="22"/>
          <w:lang w:bidi="he-IL"/>
        </w:rPr>
        <w:t>,</w:t>
      </w:r>
      <w:r w:rsidR="00811A7D" w:rsidRPr="00223CAA">
        <w:rPr>
          <w:rFonts w:asciiTheme="majorBidi" w:hAnsiTheme="majorBidi" w:cstheme="majorBidi"/>
          <w:color w:val="000000" w:themeColor="text1"/>
          <w:sz w:val="22"/>
          <w:szCs w:val="22"/>
          <w:lang w:bidi="he-IL"/>
        </w:rPr>
        <w:t xml:space="preserve"> we need to understand that the analysis </w:t>
      </w:r>
      <w:r w:rsidR="003313DA" w:rsidRPr="00223CAA">
        <w:rPr>
          <w:rFonts w:asciiTheme="majorBidi" w:hAnsiTheme="majorBidi" w:cstheme="majorBidi"/>
          <w:color w:val="000000" w:themeColor="text1"/>
          <w:sz w:val="22"/>
          <w:szCs w:val="22"/>
          <w:lang w:bidi="he-IL"/>
        </w:rPr>
        <w:t xml:space="preserve">should </w:t>
      </w:r>
      <w:r w:rsidR="00811A7D" w:rsidRPr="00223CAA">
        <w:rPr>
          <w:rFonts w:asciiTheme="majorBidi" w:hAnsiTheme="majorBidi" w:cstheme="majorBidi"/>
          <w:color w:val="000000" w:themeColor="text1"/>
          <w:sz w:val="22"/>
          <w:szCs w:val="22"/>
          <w:lang w:bidi="he-IL"/>
        </w:rPr>
        <w:t>not stop at comparing the short</w:t>
      </w:r>
      <w:r w:rsidR="003313DA" w:rsidRPr="00223CAA">
        <w:rPr>
          <w:rFonts w:asciiTheme="majorBidi" w:hAnsiTheme="majorBidi" w:cstheme="majorBidi"/>
          <w:color w:val="000000" w:themeColor="text1"/>
          <w:sz w:val="22"/>
          <w:szCs w:val="22"/>
          <w:lang w:bidi="he-IL"/>
        </w:rPr>
        <w:t>-</w:t>
      </w:r>
      <w:r w:rsidR="00811A7D" w:rsidRPr="00223CAA">
        <w:rPr>
          <w:rFonts w:asciiTheme="majorBidi" w:hAnsiTheme="majorBidi" w:cstheme="majorBidi"/>
          <w:color w:val="000000" w:themeColor="text1"/>
          <w:sz w:val="22"/>
          <w:szCs w:val="22"/>
          <w:lang w:bidi="he-IL"/>
        </w:rPr>
        <w:t>term conseq</w:t>
      </w:r>
      <w:r w:rsidR="00DC696F" w:rsidRPr="00223CAA">
        <w:rPr>
          <w:rFonts w:asciiTheme="majorBidi" w:hAnsiTheme="majorBidi" w:cstheme="majorBidi"/>
          <w:color w:val="000000" w:themeColor="text1"/>
          <w:sz w:val="22"/>
          <w:szCs w:val="22"/>
          <w:lang w:bidi="he-IL"/>
        </w:rPr>
        <w:t>ue</w:t>
      </w:r>
      <w:r w:rsidR="00811A7D" w:rsidRPr="00223CAA">
        <w:rPr>
          <w:rFonts w:asciiTheme="majorBidi" w:hAnsiTheme="majorBidi" w:cstheme="majorBidi"/>
          <w:color w:val="000000" w:themeColor="text1"/>
          <w:sz w:val="22"/>
          <w:szCs w:val="22"/>
          <w:lang w:bidi="he-IL"/>
        </w:rPr>
        <w:t xml:space="preserve">nces of </w:t>
      </w:r>
      <w:r w:rsidR="00226555">
        <w:rPr>
          <w:rFonts w:asciiTheme="majorBidi" w:hAnsiTheme="majorBidi" w:cstheme="majorBidi"/>
          <w:color w:val="000000" w:themeColor="text1"/>
          <w:sz w:val="22"/>
          <w:szCs w:val="22"/>
          <w:lang w:bidi="he-IL"/>
        </w:rPr>
        <w:t>pledges</w:t>
      </w:r>
      <w:r w:rsidR="00811A7D" w:rsidRPr="00223CAA">
        <w:rPr>
          <w:rFonts w:asciiTheme="majorBidi" w:hAnsiTheme="majorBidi" w:cstheme="majorBidi"/>
          <w:color w:val="000000" w:themeColor="text1"/>
          <w:sz w:val="22"/>
          <w:szCs w:val="22"/>
          <w:lang w:bidi="he-IL"/>
        </w:rPr>
        <w:t xml:space="preserve">, </w:t>
      </w:r>
      <w:r w:rsidR="00841CB9" w:rsidRPr="00223CAA">
        <w:rPr>
          <w:rFonts w:asciiTheme="majorBidi" w:hAnsiTheme="majorBidi" w:cstheme="majorBidi"/>
          <w:color w:val="000000" w:themeColor="text1"/>
          <w:sz w:val="22"/>
          <w:szCs w:val="22"/>
          <w:lang w:bidi="he-IL"/>
        </w:rPr>
        <w:t xml:space="preserve">rather </w:t>
      </w:r>
      <w:r w:rsidR="00811A7D" w:rsidRPr="00223CAA">
        <w:rPr>
          <w:rFonts w:asciiTheme="majorBidi" w:hAnsiTheme="majorBidi" w:cstheme="majorBidi"/>
          <w:color w:val="000000" w:themeColor="text1"/>
          <w:sz w:val="22"/>
          <w:szCs w:val="22"/>
          <w:lang w:bidi="he-IL"/>
        </w:rPr>
        <w:t xml:space="preserve">it could </w:t>
      </w:r>
      <w:r w:rsidR="00DC696F" w:rsidRPr="00223CAA">
        <w:rPr>
          <w:rFonts w:asciiTheme="majorBidi" w:hAnsiTheme="majorBidi" w:cstheme="majorBidi"/>
          <w:color w:val="000000" w:themeColor="text1"/>
          <w:sz w:val="22"/>
          <w:szCs w:val="22"/>
          <w:lang w:bidi="he-IL"/>
        </w:rPr>
        <w:t xml:space="preserve">also be related to trust </w:t>
      </w:r>
      <w:r w:rsidR="00841CB9" w:rsidRPr="00223CAA">
        <w:rPr>
          <w:rFonts w:asciiTheme="majorBidi" w:hAnsiTheme="majorBidi" w:cstheme="majorBidi"/>
          <w:color w:val="000000" w:themeColor="text1"/>
          <w:sz w:val="22"/>
          <w:szCs w:val="22"/>
          <w:lang w:bidi="he-IL"/>
        </w:rPr>
        <w:t xml:space="preserve">fostered </w:t>
      </w:r>
      <w:r w:rsidR="00DC696F" w:rsidRPr="00223CAA">
        <w:rPr>
          <w:rFonts w:asciiTheme="majorBidi" w:hAnsiTheme="majorBidi" w:cstheme="majorBidi"/>
          <w:color w:val="000000" w:themeColor="text1"/>
          <w:sz w:val="22"/>
          <w:szCs w:val="22"/>
          <w:lang w:bidi="he-IL"/>
        </w:rPr>
        <w:t xml:space="preserve">by people </w:t>
      </w:r>
      <w:r w:rsidR="00841CB9" w:rsidRPr="00223CAA">
        <w:rPr>
          <w:rFonts w:asciiTheme="majorBidi" w:hAnsiTheme="majorBidi" w:cstheme="majorBidi"/>
          <w:color w:val="000000" w:themeColor="text1"/>
          <w:sz w:val="22"/>
          <w:szCs w:val="22"/>
          <w:lang w:bidi="he-IL"/>
        </w:rPr>
        <w:t>feeling themselves</w:t>
      </w:r>
      <w:r w:rsidR="00DC696F" w:rsidRPr="00223CAA">
        <w:rPr>
          <w:rFonts w:asciiTheme="majorBidi" w:hAnsiTheme="majorBidi" w:cstheme="majorBidi"/>
          <w:color w:val="000000" w:themeColor="text1"/>
          <w:sz w:val="22"/>
          <w:szCs w:val="22"/>
          <w:lang w:bidi="he-IL"/>
        </w:rPr>
        <w:t xml:space="preserve"> trusted by the government and </w:t>
      </w:r>
      <w:r w:rsidR="00841CB9" w:rsidRPr="00223CAA">
        <w:rPr>
          <w:rFonts w:asciiTheme="majorBidi" w:hAnsiTheme="majorBidi" w:cstheme="majorBidi"/>
          <w:color w:val="000000" w:themeColor="text1"/>
          <w:sz w:val="22"/>
          <w:szCs w:val="22"/>
          <w:lang w:bidi="he-IL"/>
        </w:rPr>
        <w:t xml:space="preserve">then </w:t>
      </w:r>
      <w:r w:rsidR="00DC696F" w:rsidRPr="00223CAA">
        <w:rPr>
          <w:rFonts w:asciiTheme="majorBidi" w:hAnsiTheme="majorBidi" w:cstheme="majorBidi"/>
          <w:color w:val="000000" w:themeColor="text1"/>
          <w:sz w:val="22"/>
          <w:szCs w:val="22"/>
          <w:lang w:bidi="he-IL"/>
        </w:rPr>
        <w:t>reciprocat</w:t>
      </w:r>
      <w:r w:rsidR="00841CB9" w:rsidRPr="00223CAA">
        <w:rPr>
          <w:rFonts w:asciiTheme="majorBidi" w:hAnsiTheme="majorBidi" w:cstheme="majorBidi"/>
          <w:color w:val="000000" w:themeColor="text1"/>
          <w:sz w:val="22"/>
          <w:szCs w:val="22"/>
          <w:lang w:bidi="he-IL"/>
        </w:rPr>
        <w:t>ing</w:t>
      </w:r>
      <w:r w:rsidR="00DC696F" w:rsidRPr="00223CAA">
        <w:rPr>
          <w:rFonts w:asciiTheme="majorBidi" w:hAnsiTheme="majorBidi" w:cstheme="majorBidi"/>
          <w:color w:val="000000" w:themeColor="text1"/>
          <w:sz w:val="22"/>
          <w:szCs w:val="22"/>
          <w:lang w:bidi="he-IL"/>
        </w:rPr>
        <w:t xml:space="preserve"> </w:t>
      </w:r>
      <w:r w:rsidR="003313DA" w:rsidRPr="00223CAA">
        <w:rPr>
          <w:rFonts w:asciiTheme="majorBidi" w:hAnsiTheme="majorBidi" w:cstheme="majorBidi"/>
          <w:color w:val="000000" w:themeColor="text1"/>
          <w:sz w:val="22"/>
          <w:szCs w:val="22"/>
          <w:lang w:bidi="he-IL"/>
        </w:rPr>
        <w:t xml:space="preserve">that </w:t>
      </w:r>
      <w:r w:rsidR="00841CB9" w:rsidRPr="00223CAA">
        <w:rPr>
          <w:rFonts w:asciiTheme="majorBidi" w:hAnsiTheme="majorBidi" w:cstheme="majorBidi"/>
          <w:color w:val="000000" w:themeColor="text1"/>
          <w:sz w:val="22"/>
          <w:szCs w:val="22"/>
          <w:lang w:bidi="he-IL"/>
        </w:rPr>
        <w:t xml:space="preserve">by </w:t>
      </w:r>
      <w:r w:rsidR="00DC696F" w:rsidRPr="00223CAA">
        <w:rPr>
          <w:rFonts w:asciiTheme="majorBidi" w:hAnsiTheme="majorBidi" w:cstheme="majorBidi"/>
          <w:color w:val="000000" w:themeColor="text1"/>
          <w:sz w:val="22"/>
          <w:szCs w:val="22"/>
          <w:lang w:bidi="he-IL"/>
        </w:rPr>
        <w:t xml:space="preserve">behaving in a more trustworthy </w:t>
      </w:r>
      <w:r w:rsidR="00841CB9" w:rsidRPr="00223CAA">
        <w:rPr>
          <w:rFonts w:asciiTheme="majorBidi" w:hAnsiTheme="majorBidi" w:cstheme="majorBidi"/>
          <w:color w:val="000000" w:themeColor="text1"/>
          <w:sz w:val="22"/>
          <w:szCs w:val="22"/>
          <w:lang w:bidi="he-IL"/>
        </w:rPr>
        <w:t xml:space="preserve">manner </w:t>
      </w:r>
      <w:r w:rsidR="00DC696F" w:rsidRPr="00223CAA">
        <w:rPr>
          <w:rFonts w:asciiTheme="majorBidi" w:hAnsiTheme="majorBidi" w:cstheme="majorBidi"/>
          <w:color w:val="000000" w:themeColor="text1"/>
          <w:sz w:val="22"/>
          <w:szCs w:val="22"/>
          <w:lang w:bidi="he-IL"/>
        </w:rPr>
        <w:t>(Hardin, 1999</w:t>
      </w:r>
      <w:r w:rsidR="00F62AC6" w:rsidRPr="00223CAA">
        <w:rPr>
          <w:rFonts w:asciiTheme="majorBidi" w:hAnsiTheme="majorBidi" w:cstheme="majorBidi"/>
          <w:color w:val="000000" w:themeColor="text1"/>
          <w:sz w:val="22"/>
          <w:szCs w:val="22"/>
          <w:lang w:bidi="he-IL"/>
        </w:rPr>
        <w:t>; Murphy 2008).</w:t>
      </w:r>
    </w:p>
    <w:p w:rsidR="00672471" w:rsidRPr="00223CAA" w:rsidRDefault="00C071BE" w:rsidP="00672471">
      <w:pPr>
        <w:spacing w:line="360" w:lineRule="auto"/>
        <w:ind w:firstLine="720"/>
        <w:jc w:val="both"/>
        <w:rPr>
          <w:rFonts w:asciiTheme="majorBidi" w:hAnsiTheme="majorBidi" w:cstheme="majorBidi"/>
          <w:color w:val="000000" w:themeColor="text1"/>
          <w:sz w:val="22"/>
          <w:szCs w:val="22"/>
        </w:rPr>
      </w:pPr>
      <w:r w:rsidRPr="00223CAA">
        <w:rPr>
          <w:rFonts w:asciiTheme="majorBidi" w:hAnsiTheme="majorBidi" w:cstheme="majorBidi"/>
          <w:color w:val="000000" w:themeColor="text1"/>
          <w:sz w:val="22"/>
          <w:szCs w:val="22"/>
          <w:lang w:bidi="he-IL"/>
        </w:rPr>
        <w:t>Since trust is so impo</w:t>
      </w:r>
      <w:r w:rsidR="00923443" w:rsidRPr="00223CAA">
        <w:rPr>
          <w:rFonts w:asciiTheme="majorBidi" w:hAnsiTheme="majorBidi" w:cstheme="majorBidi"/>
          <w:color w:val="000000" w:themeColor="text1"/>
          <w:sz w:val="22"/>
          <w:szCs w:val="22"/>
          <w:lang w:bidi="he-IL"/>
        </w:rPr>
        <w:t>r</w:t>
      </w:r>
      <w:r w:rsidRPr="00223CAA">
        <w:rPr>
          <w:rFonts w:asciiTheme="majorBidi" w:hAnsiTheme="majorBidi" w:cstheme="majorBidi"/>
          <w:color w:val="000000" w:themeColor="text1"/>
          <w:sz w:val="22"/>
          <w:szCs w:val="22"/>
          <w:lang w:bidi="he-IL"/>
        </w:rPr>
        <w:t>tant for voluntary compliance</w:t>
      </w:r>
      <w:r w:rsidR="00ED4C0E" w:rsidRPr="00223CAA">
        <w:rPr>
          <w:rFonts w:asciiTheme="majorBidi" w:hAnsiTheme="majorBidi" w:cstheme="majorBidi"/>
          <w:color w:val="000000" w:themeColor="text1"/>
          <w:sz w:val="22"/>
          <w:szCs w:val="22"/>
          <w:lang w:bidi="he-IL"/>
        </w:rPr>
        <w:t xml:space="preserve"> (Murphy 2004)</w:t>
      </w:r>
      <w:r w:rsidR="003E27CE" w:rsidRPr="00223CAA">
        <w:rPr>
          <w:rFonts w:asciiTheme="majorBidi" w:hAnsiTheme="majorBidi" w:cstheme="majorBidi"/>
          <w:color w:val="000000" w:themeColor="text1"/>
          <w:sz w:val="22"/>
          <w:szCs w:val="22"/>
          <w:lang w:bidi="he-IL"/>
        </w:rPr>
        <w:t>, adopting regulatory means which are likely to lead to greater trust</w:t>
      </w:r>
      <w:r w:rsidR="0019700B" w:rsidRPr="00223CAA">
        <w:rPr>
          <w:rFonts w:asciiTheme="majorBidi" w:hAnsiTheme="majorBidi" w:cstheme="majorBidi"/>
          <w:color w:val="000000" w:themeColor="text1"/>
          <w:sz w:val="22"/>
          <w:szCs w:val="22"/>
          <w:lang w:bidi="he-IL"/>
        </w:rPr>
        <w:t xml:space="preserve"> in the long-term should be </w:t>
      </w:r>
      <w:r w:rsidR="00AC2B67" w:rsidRPr="00223CAA">
        <w:rPr>
          <w:rFonts w:asciiTheme="majorBidi" w:hAnsiTheme="majorBidi" w:cstheme="majorBidi"/>
          <w:color w:val="000000" w:themeColor="text1"/>
          <w:sz w:val="22"/>
          <w:szCs w:val="22"/>
          <w:lang w:bidi="he-IL"/>
        </w:rPr>
        <w:t xml:space="preserve">preferred </w:t>
      </w:r>
      <w:r w:rsidR="003313DA" w:rsidRPr="00223CAA">
        <w:rPr>
          <w:rFonts w:asciiTheme="majorBidi" w:hAnsiTheme="majorBidi" w:cstheme="majorBidi"/>
          <w:color w:val="000000" w:themeColor="text1"/>
          <w:sz w:val="22"/>
          <w:szCs w:val="22"/>
          <w:lang w:bidi="he-IL"/>
        </w:rPr>
        <w:t xml:space="preserve">over </w:t>
      </w:r>
      <w:r w:rsidR="00AC2B67" w:rsidRPr="00223CAA">
        <w:rPr>
          <w:rFonts w:asciiTheme="majorBidi" w:hAnsiTheme="majorBidi" w:cstheme="majorBidi"/>
          <w:color w:val="000000" w:themeColor="text1"/>
          <w:sz w:val="22"/>
          <w:szCs w:val="22"/>
          <w:lang w:bidi="he-IL"/>
        </w:rPr>
        <w:t>similar regulatory instruments</w:t>
      </w:r>
      <w:r w:rsidR="00841CB9" w:rsidRPr="00223CAA">
        <w:rPr>
          <w:rFonts w:asciiTheme="majorBidi" w:hAnsiTheme="majorBidi" w:cstheme="majorBidi"/>
          <w:color w:val="000000" w:themeColor="text1"/>
          <w:sz w:val="22"/>
          <w:szCs w:val="22"/>
          <w:lang w:bidi="he-IL"/>
        </w:rPr>
        <w:t xml:space="preserve"> that do not enhance trust</w:t>
      </w:r>
      <w:r w:rsidR="00AC2B67" w:rsidRPr="00223CAA">
        <w:rPr>
          <w:rFonts w:asciiTheme="majorBidi" w:hAnsiTheme="majorBidi" w:cstheme="majorBidi"/>
          <w:color w:val="000000" w:themeColor="text1"/>
          <w:sz w:val="22"/>
          <w:szCs w:val="22"/>
          <w:lang w:bidi="he-IL"/>
        </w:rPr>
        <w:t xml:space="preserve">, even if they are </w:t>
      </w:r>
      <w:r w:rsidR="00B46A74" w:rsidRPr="00223CAA">
        <w:rPr>
          <w:rFonts w:asciiTheme="majorBidi" w:hAnsiTheme="majorBidi" w:cstheme="majorBidi"/>
          <w:color w:val="000000" w:themeColor="text1"/>
          <w:sz w:val="22"/>
          <w:szCs w:val="22"/>
          <w:lang w:bidi="he-IL"/>
        </w:rPr>
        <w:t>worse</w:t>
      </w:r>
      <w:r w:rsidR="00AC2B67" w:rsidRPr="00223CAA">
        <w:rPr>
          <w:rFonts w:asciiTheme="majorBidi" w:hAnsiTheme="majorBidi" w:cstheme="majorBidi"/>
          <w:color w:val="000000" w:themeColor="text1"/>
          <w:sz w:val="22"/>
          <w:szCs w:val="22"/>
          <w:lang w:bidi="he-IL"/>
        </w:rPr>
        <w:t xml:space="preserve"> in the short</w:t>
      </w:r>
      <w:r w:rsidR="003313DA" w:rsidRPr="00223CAA">
        <w:rPr>
          <w:rFonts w:asciiTheme="majorBidi" w:hAnsiTheme="majorBidi" w:cstheme="majorBidi"/>
          <w:color w:val="000000" w:themeColor="text1"/>
          <w:sz w:val="22"/>
          <w:szCs w:val="22"/>
          <w:lang w:bidi="he-IL"/>
        </w:rPr>
        <w:t>-</w:t>
      </w:r>
      <w:r w:rsidR="00AC2B67" w:rsidRPr="00223CAA">
        <w:rPr>
          <w:rFonts w:asciiTheme="majorBidi" w:hAnsiTheme="majorBidi" w:cstheme="majorBidi"/>
          <w:color w:val="000000" w:themeColor="text1"/>
          <w:sz w:val="22"/>
          <w:szCs w:val="22"/>
          <w:lang w:bidi="he-IL"/>
        </w:rPr>
        <w:t>run. The classic</w:t>
      </w:r>
      <w:r w:rsidR="00B31997" w:rsidRPr="00223CAA">
        <w:rPr>
          <w:rFonts w:asciiTheme="majorBidi" w:hAnsiTheme="majorBidi" w:cstheme="majorBidi"/>
          <w:color w:val="000000" w:themeColor="text1"/>
          <w:sz w:val="22"/>
          <w:szCs w:val="22"/>
          <w:lang w:bidi="he-IL"/>
        </w:rPr>
        <w:t xml:space="preserve"> </w:t>
      </w:r>
      <w:r w:rsidR="00AC2B67" w:rsidRPr="00223CAA">
        <w:rPr>
          <w:rFonts w:asciiTheme="majorBidi" w:hAnsiTheme="majorBidi" w:cstheme="majorBidi"/>
          <w:color w:val="000000" w:themeColor="text1"/>
          <w:sz w:val="22"/>
          <w:szCs w:val="22"/>
          <w:lang w:bidi="he-IL"/>
        </w:rPr>
        <w:t>study of Braithwait and Makkai (1994) on the regulation of Australian nursing homes demonstrate</w:t>
      </w:r>
      <w:r w:rsidR="00EE7C5B" w:rsidRPr="00223CAA">
        <w:rPr>
          <w:rFonts w:asciiTheme="majorBidi" w:hAnsiTheme="majorBidi" w:cstheme="majorBidi"/>
          <w:color w:val="000000" w:themeColor="text1"/>
          <w:sz w:val="22"/>
          <w:szCs w:val="22"/>
          <w:lang w:bidi="he-IL"/>
        </w:rPr>
        <w:t>s</w:t>
      </w:r>
      <w:r w:rsidR="00AC2B67" w:rsidRPr="00223CAA">
        <w:rPr>
          <w:rFonts w:asciiTheme="majorBidi" w:hAnsiTheme="majorBidi" w:cstheme="majorBidi"/>
          <w:color w:val="000000" w:themeColor="text1"/>
          <w:sz w:val="22"/>
          <w:szCs w:val="22"/>
          <w:lang w:bidi="he-IL"/>
        </w:rPr>
        <w:t xml:space="preserve"> the contribution of instruments that </w:t>
      </w:r>
      <w:r w:rsidR="00EE7C5B" w:rsidRPr="00223CAA">
        <w:rPr>
          <w:rFonts w:asciiTheme="majorBidi" w:hAnsiTheme="majorBidi" w:cstheme="majorBidi"/>
          <w:color w:val="000000" w:themeColor="text1"/>
          <w:sz w:val="22"/>
          <w:szCs w:val="22"/>
          <w:lang w:bidi="he-IL"/>
        </w:rPr>
        <w:t xml:space="preserve">make </w:t>
      </w:r>
      <w:r w:rsidR="00AC2B67" w:rsidRPr="00223CAA">
        <w:rPr>
          <w:rFonts w:asciiTheme="majorBidi" w:hAnsiTheme="majorBidi" w:cstheme="majorBidi"/>
          <w:color w:val="000000" w:themeColor="text1"/>
          <w:sz w:val="22"/>
          <w:szCs w:val="22"/>
          <w:lang w:bidi="he-IL"/>
        </w:rPr>
        <w:t>people feel trusted (as pledges could do, if they are designed properly)</w:t>
      </w:r>
      <w:r w:rsidR="00EE7C5B" w:rsidRPr="00223CAA">
        <w:rPr>
          <w:rFonts w:asciiTheme="majorBidi" w:hAnsiTheme="majorBidi" w:cstheme="majorBidi"/>
          <w:color w:val="000000" w:themeColor="text1"/>
          <w:sz w:val="22"/>
          <w:szCs w:val="22"/>
          <w:lang w:bidi="he-IL"/>
        </w:rPr>
        <w:t>, leading to</w:t>
      </w:r>
      <w:r w:rsidR="00AC2B67" w:rsidRPr="00223CAA">
        <w:rPr>
          <w:rFonts w:asciiTheme="majorBidi" w:hAnsiTheme="majorBidi" w:cstheme="majorBidi"/>
          <w:color w:val="000000" w:themeColor="text1"/>
          <w:sz w:val="22"/>
          <w:szCs w:val="22"/>
          <w:lang w:bidi="he-IL"/>
        </w:rPr>
        <w:t xml:space="preserve"> the development of good-will among regulatees </w:t>
      </w:r>
      <w:r w:rsidR="00841CB9" w:rsidRPr="00223CAA">
        <w:rPr>
          <w:rFonts w:asciiTheme="majorBidi" w:hAnsiTheme="majorBidi" w:cstheme="majorBidi"/>
          <w:color w:val="000000" w:themeColor="text1"/>
          <w:sz w:val="22"/>
          <w:szCs w:val="22"/>
          <w:lang w:bidi="he-IL"/>
        </w:rPr>
        <w:t xml:space="preserve">as they </w:t>
      </w:r>
      <w:r w:rsidR="00AC2B67" w:rsidRPr="00223CAA">
        <w:rPr>
          <w:rFonts w:asciiTheme="majorBidi" w:hAnsiTheme="majorBidi" w:cstheme="majorBidi"/>
          <w:color w:val="000000" w:themeColor="text1"/>
          <w:sz w:val="22"/>
          <w:szCs w:val="22"/>
          <w:lang w:bidi="he-IL"/>
        </w:rPr>
        <w:t>lear</w:t>
      </w:r>
      <w:r w:rsidR="00C643B1" w:rsidRPr="00223CAA">
        <w:rPr>
          <w:rFonts w:asciiTheme="majorBidi" w:hAnsiTheme="majorBidi" w:cstheme="majorBidi"/>
          <w:color w:val="000000" w:themeColor="text1"/>
          <w:sz w:val="22"/>
          <w:szCs w:val="22"/>
          <w:lang w:bidi="he-IL"/>
        </w:rPr>
        <w:t xml:space="preserve">n to be more cooperative with authorities. </w:t>
      </w:r>
    </w:p>
    <w:p w:rsidR="00E644CB" w:rsidRPr="00223CAA" w:rsidRDefault="00841CB9" w:rsidP="00E644CB">
      <w:pPr>
        <w:spacing w:line="360" w:lineRule="auto"/>
        <w:ind w:firstLine="720"/>
        <w:jc w:val="both"/>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Overall, p</w:t>
      </w:r>
      <w:r w:rsidR="00EE7C5B" w:rsidRPr="00223CAA">
        <w:rPr>
          <w:rFonts w:asciiTheme="majorBidi" w:hAnsiTheme="majorBidi" w:cstheme="majorBidi"/>
          <w:color w:val="000000" w:themeColor="text1"/>
          <w:sz w:val="22"/>
          <w:szCs w:val="22"/>
          <w:lang w:bidi="he-IL"/>
        </w:rPr>
        <w:t>ledges contribute to creating a</w:t>
      </w:r>
      <w:r w:rsidR="00811A7D" w:rsidRPr="00223CAA">
        <w:rPr>
          <w:rFonts w:asciiTheme="majorBidi" w:hAnsiTheme="majorBidi" w:cstheme="majorBidi"/>
          <w:color w:val="000000" w:themeColor="text1"/>
          <w:sz w:val="22"/>
          <w:szCs w:val="22"/>
          <w:lang w:bidi="he-IL"/>
        </w:rPr>
        <w:t xml:space="preserve"> higher level </w:t>
      </w:r>
      <w:r w:rsidR="00EE7C5B" w:rsidRPr="00223CAA">
        <w:rPr>
          <w:rFonts w:asciiTheme="majorBidi" w:hAnsiTheme="majorBidi" w:cstheme="majorBidi"/>
          <w:color w:val="000000" w:themeColor="text1"/>
          <w:sz w:val="22"/>
          <w:szCs w:val="22"/>
          <w:lang w:bidi="he-IL"/>
        </w:rPr>
        <w:t xml:space="preserve">of </w:t>
      </w:r>
      <w:r w:rsidR="00811A7D" w:rsidRPr="00223CAA">
        <w:rPr>
          <w:rFonts w:asciiTheme="majorBidi" w:hAnsiTheme="majorBidi" w:cstheme="majorBidi"/>
          <w:color w:val="000000" w:themeColor="text1"/>
          <w:sz w:val="22"/>
          <w:szCs w:val="22"/>
          <w:lang w:bidi="he-IL"/>
        </w:rPr>
        <w:t xml:space="preserve">compliance. In </w:t>
      </w:r>
      <w:r w:rsidR="00870458" w:rsidRPr="00223CAA">
        <w:rPr>
          <w:rFonts w:asciiTheme="majorBidi" w:hAnsiTheme="majorBidi" w:cstheme="majorBidi"/>
          <w:color w:val="000000" w:themeColor="text1"/>
          <w:sz w:val="22"/>
          <w:szCs w:val="22"/>
          <w:lang w:bidi="he-IL"/>
        </w:rPr>
        <w:t xml:space="preserve">many </w:t>
      </w:r>
      <w:r w:rsidR="00E3394C" w:rsidRPr="00223CAA">
        <w:rPr>
          <w:rFonts w:asciiTheme="majorBidi" w:hAnsiTheme="majorBidi" w:cstheme="majorBidi"/>
          <w:color w:val="000000" w:themeColor="text1"/>
          <w:sz w:val="22"/>
          <w:szCs w:val="22"/>
          <w:lang w:bidi="he-IL"/>
        </w:rPr>
        <w:t>cases</w:t>
      </w:r>
      <w:r w:rsidR="00EE7C5B" w:rsidRPr="00223CAA">
        <w:rPr>
          <w:rFonts w:asciiTheme="majorBidi" w:hAnsiTheme="majorBidi" w:cstheme="majorBidi"/>
          <w:color w:val="000000" w:themeColor="text1"/>
          <w:sz w:val="22"/>
          <w:szCs w:val="22"/>
          <w:lang w:bidi="he-IL"/>
        </w:rPr>
        <w:t>,</w:t>
      </w:r>
      <w:r w:rsidR="00E3394C" w:rsidRPr="00223CAA">
        <w:rPr>
          <w:rFonts w:asciiTheme="majorBidi" w:hAnsiTheme="majorBidi" w:cstheme="majorBidi"/>
          <w:color w:val="000000" w:themeColor="text1"/>
          <w:sz w:val="22"/>
          <w:szCs w:val="22"/>
          <w:lang w:bidi="he-IL"/>
        </w:rPr>
        <w:t xml:space="preserve"> we are interested not just in making sure that people</w:t>
      </w:r>
      <w:r w:rsidR="00870458" w:rsidRPr="00223CAA">
        <w:rPr>
          <w:rFonts w:asciiTheme="majorBidi" w:hAnsiTheme="majorBidi" w:cstheme="majorBidi"/>
          <w:color w:val="000000" w:themeColor="text1"/>
          <w:sz w:val="22"/>
          <w:szCs w:val="22"/>
          <w:lang w:bidi="he-IL"/>
        </w:rPr>
        <w:t xml:space="preserve"> merely</w:t>
      </w:r>
      <w:r w:rsidR="00E3394C" w:rsidRPr="00223CAA">
        <w:rPr>
          <w:rFonts w:asciiTheme="majorBidi" w:hAnsiTheme="majorBidi" w:cstheme="majorBidi"/>
          <w:color w:val="000000" w:themeColor="text1"/>
          <w:sz w:val="22"/>
          <w:szCs w:val="22"/>
          <w:lang w:bidi="he-IL"/>
        </w:rPr>
        <w:t xml:space="preserve"> comply</w:t>
      </w:r>
      <w:r w:rsidR="00870458" w:rsidRPr="00223CAA">
        <w:rPr>
          <w:rFonts w:asciiTheme="majorBidi" w:hAnsiTheme="majorBidi" w:cstheme="majorBidi"/>
          <w:color w:val="000000" w:themeColor="text1"/>
          <w:sz w:val="22"/>
          <w:szCs w:val="22"/>
          <w:lang w:bidi="he-IL"/>
        </w:rPr>
        <w:t xml:space="preserve"> by doing the bare minimum needed to avoid penalties</w:t>
      </w:r>
      <w:r w:rsidR="00EE7C5B" w:rsidRPr="00223CAA">
        <w:rPr>
          <w:rFonts w:asciiTheme="majorBidi" w:hAnsiTheme="majorBidi" w:cstheme="majorBidi"/>
          <w:color w:val="000000" w:themeColor="text1"/>
          <w:sz w:val="22"/>
          <w:szCs w:val="22"/>
          <w:lang w:bidi="he-IL"/>
        </w:rPr>
        <w:t>,</w:t>
      </w:r>
      <w:r w:rsidR="00E3394C" w:rsidRPr="00223CAA">
        <w:rPr>
          <w:rFonts w:asciiTheme="majorBidi" w:hAnsiTheme="majorBidi" w:cstheme="majorBidi"/>
          <w:color w:val="000000" w:themeColor="text1"/>
          <w:sz w:val="22"/>
          <w:szCs w:val="22"/>
          <w:lang w:bidi="he-IL"/>
        </w:rPr>
        <w:t xml:space="preserve"> but </w:t>
      </w:r>
      <w:r w:rsidR="00EE7C5B" w:rsidRPr="00223CAA">
        <w:rPr>
          <w:rFonts w:asciiTheme="majorBidi" w:hAnsiTheme="majorBidi" w:cstheme="majorBidi"/>
          <w:color w:val="000000" w:themeColor="text1"/>
          <w:sz w:val="22"/>
          <w:szCs w:val="22"/>
          <w:lang w:bidi="he-IL"/>
        </w:rPr>
        <w:t>there is an additional desire to have</w:t>
      </w:r>
      <w:r w:rsidR="00E3394C" w:rsidRPr="00223CAA">
        <w:rPr>
          <w:rFonts w:asciiTheme="majorBidi" w:hAnsiTheme="majorBidi" w:cstheme="majorBidi"/>
          <w:color w:val="000000" w:themeColor="text1"/>
          <w:sz w:val="22"/>
          <w:szCs w:val="22"/>
          <w:lang w:bidi="he-IL"/>
        </w:rPr>
        <w:t xml:space="preserve"> them engage in what has been called in the literature</w:t>
      </w:r>
      <w:r w:rsidR="00EE7C5B" w:rsidRPr="00223CAA">
        <w:rPr>
          <w:rFonts w:asciiTheme="majorBidi" w:hAnsiTheme="majorBidi" w:cstheme="majorBidi"/>
          <w:color w:val="000000" w:themeColor="text1"/>
          <w:sz w:val="22"/>
          <w:szCs w:val="22"/>
          <w:lang w:bidi="he-IL"/>
        </w:rPr>
        <w:t>,</w:t>
      </w:r>
      <w:r w:rsidR="00E3394C" w:rsidRPr="00223CAA">
        <w:rPr>
          <w:rFonts w:asciiTheme="majorBidi" w:hAnsiTheme="majorBidi" w:cstheme="majorBidi"/>
          <w:color w:val="000000" w:themeColor="text1"/>
          <w:sz w:val="22"/>
          <w:szCs w:val="22"/>
          <w:lang w:bidi="he-IL"/>
        </w:rPr>
        <w:t xml:space="preserve"> beyond compliance</w:t>
      </w:r>
      <w:r w:rsidR="002E6E49" w:rsidRPr="00223CAA">
        <w:rPr>
          <w:rFonts w:asciiTheme="majorBidi" w:hAnsiTheme="majorBidi" w:cstheme="majorBidi"/>
          <w:color w:val="000000" w:themeColor="text1"/>
          <w:sz w:val="22"/>
          <w:szCs w:val="22"/>
          <w:lang w:bidi="he-IL"/>
        </w:rPr>
        <w:t xml:space="preserve"> (Gunningham et al 2004)</w:t>
      </w:r>
      <w:r w:rsidR="00E3394C" w:rsidRPr="00223CAA">
        <w:rPr>
          <w:rFonts w:asciiTheme="majorBidi" w:hAnsiTheme="majorBidi" w:cstheme="majorBidi"/>
          <w:color w:val="000000" w:themeColor="text1"/>
          <w:sz w:val="22"/>
          <w:szCs w:val="22"/>
          <w:lang w:bidi="he-IL"/>
        </w:rPr>
        <w:t xml:space="preserve">. </w:t>
      </w:r>
      <w:r w:rsidR="005C3F59" w:rsidRPr="00223CAA">
        <w:rPr>
          <w:rFonts w:asciiTheme="majorBidi" w:hAnsiTheme="majorBidi" w:cstheme="majorBidi"/>
          <w:color w:val="000000" w:themeColor="text1"/>
          <w:sz w:val="22"/>
          <w:szCs w:val="22"/>
          <w:lang w:bidi="he-IL"/>
        </w:rPr>
        <w:t xml:space="preserve"> Beyond compliance refers to the activities that </w:t>
      </w:r>
      <w:r w:rsidR="00B4162C" w:rsidRPr="00223CAA">
        <w:rPr>
          <w:rFonts w:asciiTheme="majorBidi" w:hAnsiTheme="majorBidi" w:cstheme="majorBidi"/>
          <w:color w:val="000000" w:themeColor="text1"/>
          <w:sz w:val="22"/>
          <w:szCs w:val="22"/>
          <w:lang w:bidi="he-IL"/>
        </w:rPr>
        <w:t>regulatees</w:t>
      </w:r>
      <w:r w:rsidR="005C3F59" w:rsidRPr="00223CAA">
        <w:rPr>
          <w:rFonts w:asciiTheme="majorBidi" w:hAnsiTheme="majorBidi" w:cstheme="majorBidi"/>
          <w:color w:val="000000" w:themeColor="text1"/>
          <w:sz w:val="22"/>
          <w:szCs w:val="22"/>
          <w:lang w:bidi="he-IL"/>
        </w:rPr>
        <w:t xml:space="preserve"> perform above and beyond what is expected of them by </w:t>
      </w:r>
      <w:r w:rsidR="00B4162C" w:rsidRPr="00223CAA">
        <w:rPr>
          <w:rFonts w:asciiTheme="majorBidi" w:hAnsiTheme="majorBidi" w:cstheme="majorBidi"/>
          <w:color w:val="000000" w:themeColor="text1"/>
          <w:sz w:val="22"/>
          <w:szCs w:val="22"/>
          <w:lang w:bidi="he-IL"/>
        </w:rPr>
        <w:t>a strict interpretation</w:t>
      </w:r>
      <w:r w:rsidR="00780613" w:rsidRPr="00223CAA">
        <w:rPr>
          <w:rFonts w:asciiTheme="majorBidi" w:hAnsiTheme="majorBidi" w:cstheme="majorBidi"/>
          <w:color w:val="000000" w:themeColor="text1"/>
          <w:sz w:val="22"/>
          <w:szCs w:val="22"/>
          <w:lang w:bidi="he-IL"/>
        </w:rPr>
        <w:t xml:space="preserve"> of</w:t>
      </w:r>
      <w:r w:rsidR="005C3F59" w:rsidRPr="00223CAA">
        <w:rPr>
          <w:rFonts w:asciiTheme="majorBidi" w:hAnsiTheme="majorBidi" w:cstheme="majorBidi"/>
          <w:color w:val="000000" w:themeColor="text1"/>
          <w:sz w:val="22"/>
          <w:szCs w:val="22"/>
          <w:lang w:bidi="he-IL"/>
        </w:rPr>
        <w:t xml:space="preserve"> the law or regulation. </w:t>
      </w:r>
      <w:r w:rsidR="00870458" w:rsidRPr="00223CAA">
        <w:rPr>
          <w:rFonts w:asciiTheme="majorBidi" w:hAnsiTheme="majorBidi" w:cstheme="majorBidi"/>
          <w:color w:val="000000" w:themeColor="text1"/>
          <w:sz w:val="22"/>
          <w:szCs w:val="22"/>
          <w:lang w:bidi="he-IL"/>
        </w:rPr>
        <w:t>Since in most contexts (e.g.</w:t>
      </w:r>
      <w:r w:rsidR="00D27E48" w:rsidRPr="00223CAA">
        <w:rPr>
          <w:rFonts w:asciiTheme="majorBidi" w:hAnsiTheme="majorBidi" w:cstheme="majorBidi"/>
          <w:color w:val="000000" w:themeColor="text1"/>
          <w:sz w:val="22"/>
          <w:szCs w:val="22"/>
          <w:lang w:bidi="he-IL"/>
        </w:rPr>
        <w:t>,</w:t>
      </w:r>
      <w:r w:rsidR="00870458" w:rsidRPr="00223CAA">
        <w:rPr>
          <w:rFonts w:asciiTheme="majorBidi" w:hAnsiTheme="majorBidi" w:cstheme="majorBidi"/>
          <w:color w:val="000000" w:themeColor="text1"/>
          <w:sz w:val="22"/>
          <w:szCs w:val="22"/>
          <w:lang w:bidi="he-IL"/>
        </w:rPr>
        <w:t xml:space="preserve"> when compliance is not a dichotomous behavior) </w:t>
      </w:r>
      <w:r w:rsidR="005C3F59" w:rsidRPr="00223CAA">
        <w:rPr>
          <w:rFonts w:asciiTheme="majorBidi" w:hAnsiTheme="majorBidi" w:cstheme="majorBidi"/>
          <w:color w:val="000000" w:themeColor="text1"/>
          <w:sz w:val="22"/>
          <w:szCs w:val="22"/>
          <w:lang w:bidi="he-IL"/>
        </w:rPr>
        <w:t xml:space="preserve">beyond compliance is </w:t>
      </w:r>
      <w:r w:rsidR="00870458" w:rsidRPr="00223CAA">
        <w:rPr>
          <w:rFonts w:asciiTheme="majorBidi" w:hAnsiTheme="majorBidi" w:cstheme="majorBidi"/>
          <w:color w:val="000000" w:themeColor="text1"/>
          <w:sz w:val="22"/>
          <w:szCs w:val="22"/>
          <w:lang w:bidi="he-IL"/>
        </w:rPr>
        <w:t>seen as a desirable type of behavior</w:t>
      </w:r>
      <w:r w:rsidR="00E3394C" w:rsidRPr="00223CAA">
        <w:rPr>
          <w:rFonts w:asciiTheme="majorBidi" w:hAnsiTheme="majorBidi" w:cstheme="majorBidi"/>
          <w:color w:val="000000" w:themeColor="text1"/>
          <w:sz w:val="22"/>
          <w:szCs w:val="22"/>
          <w:lang w:bidi="he-IL"/>
        </w:rPr>
        <w:t>, the advantages of</w:t>
      </w:r>
      <w:r w:rsidR="00B4162C" w:rsidRPr="00223CAA">
        <w:rPr>
          <w:rFonts w:asciiTheme="majorBidi" w:hAnsiTheme="majorBidi" w:cstheme="majorBidi"/>
          <w:color w:val="000000" w:themeColor="text1"/>
          <w:sz w:val="22"/>
          <w:szCs w:val="22"/>
          <w:lang w:bidi="he-IL"/>
        </w:rPr>
        <w:t xml:space="preserve"> governance by</w:t>
      </w:r>
      <w:r w:rsidR="00E3394C" w:rsidRPr="00223CAA">
        <w:rPr>
          <w:rFonts w:asciiTheme="majorBidi" w:hAnsiTheme="majorBidi" w:cstheme="majorBidi"/>
          <w:color w:val="000000" w:themeColor="text1"/>
          <w:sz w:val="22"/>
          <w:szCs w:val="22"/>
          <w:lang w:bidi="he-IL"/>
        </w:rPr>
        <w:t xml:space="preserve"> ple</w:t>
      </w:r>
      <w:r w:rsidR="004A20EE" w:rsidRPr="00223CAA">
        <w:rPr>
          <w:rFonts w:asciiTheme="majorBidi" w:hAnsiTheme="majorBidi" w:cstheme="majorBidi"/>
          <w:color w:val="000000" w:themeColor="text1"/>
          <w:sz w:val="22"/>
          <w:szCs w:val="22"/>
          <w:lang w:bidi="he-IL"/>
        </w:rPr>
        <w:t>d</w:t>
      </w:r>
      <w:r w:rsidR="00E3394C" w:rsidRPr="00223CAA">
        <w:rPr>
          <w:rFonts w:asciiTheme="majorBidi" w:hAnsiTheme="majorBidi" w:cstheme="majorBidi"/>
          <w:color w:val="000000" w:themeColor="text1"/>
          <w:sz w:val="22"/>
          <w:szCs w:val="22"/>
          <w:lang w:bidi="he-IL"/>
        </w:rPr>
        <w:t xml:space="preserve">ges </w:t>
      </w:r>
      <w:r w:rsidR="00B4162C" w:rsidRPr="00223CAA">
        <w:rPr>
          <w:rFonts w:asciiTheme="majorBidi" w:hAnsiTheme="majorBidi" w:cstheme="majorBidi"/>
          <w:color w:val="000000" w:themeColor="text1"/>
          <w:sz w:val="22"/>
          <w:szCs w:val="22"/>
          <w:lang w:bidi="he-IL"/>
        </w:rPr>
        <w:t>rather than by</w:t>
      </w:r>
      <w:r w:rsidR="00E3394C" w:rsidRPr="00223CAA">
        <w:rPr>
          <w:rFonts w:asciiTheme="majorBidi" w:hAnsiTheme="majorBidi" w:cstheme="majorBidi"/>
          <w:color w:val="000000" w:themeColor="text1"/>
          <w:sz w:val="22"/>
          <w:szCs w:val="22"/>
          <w:lang w:bidi="he-IL"/>
        </w:rPr>
        <w:t xml:space="preserve"> fines seems to be clear</w:t>
      </w:r>
      <w:r w:rsidR="002E6E49" w:rsidRPr="00223CAA">
        <w:rPr>
          <w:rFonts w:asciiTheme="majorBidi" w:hAnsiTheme="majorBidi" w:cstheme="majorBidi"/>
          <w:color w:val="000000" w:themeColor="text1"/>
          <w:sz w:val="22"/>
          <w:szCs w:val="22"/>
          <w:lang w:bidi="he-IL"/>
        </w:rPr>
        <w:t xml:space="preserve"> (Cooter 2000)</w:t>
      </w:r>
      <w:r w:rsidR="00E3394C" w:rsidRPr="00223CAA">
        <w:rPr>
          <w:rFonts w:asciiTheme="majorBidi" w:hAnsiTheme="majorBidi" w:cstheme="majorBidi"/>
          <w:color w:val="000000" w:themeColor="text1"/>
          <w:sz w:val="22"/>
          <w:szCs w:val="22"/>
          <w:lang w:bidi="he-IL"/>
        </w:rPr>
        <w:t xml:space="preserve">. </w:t>
      </w:r>
      <w:r w:rsidR="00EE7C5B" w:rsidRPr="00223CAA">
        <w:rPr>
          <w:rFonts w:asciiTheme="majorBidi" w:hAnsiTheme="majorBidi" w:cstheme="majorBidi"/>
          <w:color w:val="000000" w:themeColor="text1"/>
          <w:sz w:val="22"/>
          <w:szCs w:val="22"/>
          <w:lang w:bidi="he-IL"/>
        </w:rPr>
        <w:t xml:space="preserve">Additionally, </w:t>
      </w:r>
      <w:r w:rsidR="00382D40" w:rsidRPr="00223CAA">
        <w:rPr>
          <w:rFonts w:asciiTheme="majorBidi" w:hAnsiTheme="majorBidi" w:cstheme="majorBidi"/>
          <w:color w:val="000000" w:themeColor="text1"/>
          <w:sz w:val="22"/>
          <w:szCs w:val="22"/>
          <w:lang w:bidi="he-IL"/>
        </w:rPr>
        <w:t xml:space="preserve">the comparison </w:t>
      </w:r>
      <w:r w:rsidR="00B46A74" w:rsidRPr="00223CAA">
        <w:rPr>
          <w:rFonts w:asciiTheme="majorBidi" w:hAnsiTheme="majorBidi" w:cstheme="majorBidi"/>
          <w:color w:val="000000" w:themeColor="text1"/>
          <w:sz w:val="22"/>
          <w:szCs w:val="22"/>
          <w:lang w:bidi="he-IL"/>
        </w:rPr>
        <w:t>of instruments</w:t>
      </w:r>
      <w:r w:rsidR="00382D40" w:rsidRPr="00223CAA">
        <w:rPr>
          <w:rFonts w:asciiTheme="majorBidi" w:hAnsiTheme="majorBidi" w:cstheme="majorBidi"/>
          <w:color w:val="000000" w:themeColor="text1"/>
          <w:sz w:val="22"/>
          <w:szCs w:val="22"/>
          <w:lang w:bidi="he-IL"/>
        </w:rPr>
        <w:t xml:space="preserve"> will need to take the additional positive externalities which are missing from the current discussion. Even if fines are a bit more effective</w:t>
      </w:r>
      <w:r w:rsidR="00EE7C5B" w:rsidRPr="00223CAA">
        <w:rPr>
          <w:rFonts w:asciiTheme="majorBidi" w:hAnsiTheme="majorBidi" w:cstheme="majorBidi"/>
          <w:color w:val="000000" w:themeColor="text1"/>
          <w:sz w:val="22"/>
          <w:szCs w:val="22"/>
          <w:lang w:bidi="he-IL"/>
        </w:rPr>
        <w:t>,</w:t>
      </w:r>
      <w:r w:rsidR="00382D40" w:rsidRPr="00223CAA">
        <w:rPr>
          <w:rFonts w:asciiTheme="majorBidi" w:hAnsiTheme="majorBidi" w:cstheme="majorBidi"/>
          <w:color w:val="000000" w:themeColor="text1"/>
          <w:sz w:val="22"/>
          <w:szCs w:val="22"/>
          <w:lang w:bidi="he-IL"/>
        </w:rPr>
        <w:t xml:space="preserve"> they create direct and indirect costs both </w:t>
      </w:r>
      <w:r w:rsidR="00780613" w:rsidRPr="00223CAA">
        <w:rPr>
          <w:rFonts w:asciiTheme="majorBidi" w:hAnsiTheme="majorBidi" w:cstheme="majorBidi"/>
          <w:color w:val="000000" w:themeColor="text1"/>
          <w:sz w:val="22"/>
          <w:szCs w:val="22"/>
          <w:lang w:bidi="he-IL"/>
        </w:rPr>
        <w:t xml:space="preserve">within </w:t>
      </w:r>
      <w:r w:rsidR="00382D40" w:rsidRPr="00223CAA">
        <w:rPr>
          <w:rFonts w:asciiTheme="majorBidi" w:hAnsiTheme="majorBidi" w:cstheme="majorBidi"/>
          <w:color w:val="000000" w:themeColor="text1"/>
          <w:sz w:val="22"/>
          <w:szCs w:val="22"/>
          <w:lang w:bidi="he-IL"/>
        </w:rPr>
        <w:t>their administration as well as in their long</w:t>
      </w:r>
      <w:r w:rsidR="00EE7C5B" w:rsidRPr="00223CAA">
        <w:rPr>
          <w:rFonts w:asciiTheme="majorBidi" w:hAnsiTheme="majorBidi" w:cstheme="majorBidi"/>
          <w:color w:val="000000" w:themeColor="text1"/>
          <w:sz w:val="22"/>
          <w:szCs w:val="22"/>
          <w:lang w:bidi="he-IL"/>
        </w:rPr>
        <w:t>-</w:t>
      </w:r>
      <w:r w:rsidR="00382D40" w:rsidRPr="00223CAA">
        <w:rPr>
          <w:rFonts w:asciiTheme="majorBidi" w:hAnsiTheme="majorBidi" w:cstheme="majorBidi"/>
          <w:color w:val="000000" w:themeColor="text1"/>
          <w:sz w:val="22"/>
          <w:szCs w:val="22"/>
          <w:lang w:bidi="he-IL"/>
        </w:rPr>
        <w:t xml:space="preserve">term effects on </w:t>
      </w:r>
      <w:r w:rsidR="00EE7C5B" w:rsidRPr="00223CAA">
        <w:rPr>
          <w:rFonts w:asciiTheme="majorBidi" w:hAnsiTheme="majorBidi" w:cstheme="majorBidi"/>
          <w:color w:val="000000" w:themeColor="text1"/>
          <w:sz w:val="22"/>
          <w:szCs w:val="22"/>
          <w:lang w:bidi="he-IL"/>
        </w:rPr>
        <w:t xml:space="preserve">the </w:t>
      </w:r>
      <w:r w:rsidR="00382D40" w:rsidRPr="00223CAA">
        <w:rPr>
          <w:rFonts w:asciiTheme="majorBidi" w:hAnsiTheme="majorBidi" w:cstheme="majorBidi"/>
          <w:color w:val="000000" w:themeColor="text1"/>
          <w:sz w:val="22"/>
          <w:szCs w:val="22"/>
          <w:lang w:bidi="he-IL"/>
        </w:rPr>
        <w:t xml:space="preserve">societal level of trust and intrinsic motivation </w:t>
      </w:r>
      <w:r w:rsidR="00780613" w:rsidRPr="00223CAA">
        <w:rPr>
          <w:rFonts w:asciiTheme="majorBidi" w:hAnsiTheme="majorBidi" w:cstheme="majorBidi"/>
          <w:color w:val="000000" w:themeColor="text1"/>
          <w:sz w:val="22"/>
          <w:szCs w:val="22"/>
          <w:lang w:bidi="he-IL"/>
        </w:rPr>
        <w:t xml:space="preserve">for the general populous </w:t>
      </w:r>
      <w:r w:rsidR="00382D40" w:rsidRPr="00223CAA">
        <w:rPr>
          <w:rFonts w:asciiTheme="majorBidi" w:hAnsiTheme="majorBidi" w:cstheme="majorBidi"/>
          <w:color w:val="000000" w:themeColor="text1"/>
          <w:sz w:val="22"/>
          <w:szCs w:val="22"/>
          <w:lang w:bidi="he-IL"/>
        </w:rPr>
        <w:t xml:space="preserve">to engage in compliance and beyond compliance practices. </w:t>
      </w:r>
    </w:p>
    <w:p w:rsidR="00F6697B" w:rsidRDefault="000E07E9" w:rsidP="00FC27BC">
      <w:pPr>
        <w:spacing w:line="360" w:lineRule="auto"/>
        <w:ind w:firstLine="720"/>
        <w:jc w:val="both"/>
        <w:rPr>
          <w:rFonts w:asciiTheme="majorBidi" w:hAnsiTheme="majorBidi" w:cstheme="majorBidi"/>
          <w:b/>
          <w:bCs/>
          <w:color w:val="000000" w:themeColor="text1"/>
        </w:rPr>
      </w:pPr>
      <w:r w:rsidRPr="00223CAA">
        <w:rPr>
          <w:rFonts w:asciiTheme="majorBidi" w:hAnsiTheme="majorBidi" w:cstheme="majorBidi"/>
          <w:color w:val="000000" w:themeColor="text1"/>
          <w:sz w:val="22"/>
          <w:szCs w:val="22"/>
          <w:lang w:bidi="he-IL"/>
        </w:rPr>
        <w:t xml:space="preserve">We believe that the potential </w:t>
      </w:r>
      <w:r w:rsidR="00780613" w:rsidRPr="00223CAA">
        <w:rPr>
          <w:rFonts w:asciiTheme="majorBidi" w:hAnsiTheme="majorBidi" w:cstheme="majorBidi"/>
          <w:color w:val="000000" w:themeColor="text1"/>
          <w:sz w:val="22"/>
          <w:szCs w:val="22"/>
          <w:lang w:bidi="he-IL"/>
        </w:rPr>
        <w:t xml:space="preserve">positive </w:t>
      </w:r>
      <w:r w:rsidRPr="00223CAA">
        <w:rPr>
          <w:rFonts w:asciiTheme="majorBidi" w:hAnsiTheme="majorBidi" w:cstheme="majorBidi"/>
          <w:color w:val="000000" w:themeColor="text1"/>
          <w:sz w:val="22"/>
          <w:szCs w:val="22"/>
          <w:lang w:bidi="he-IL"/>
        </w:rPr>
        <w:t>contribution of pledges to public policy could not be exaggerated</w:t>
      </w:r>
      <w:r w:rsidR="00EE7C5B"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00780613" w:rsidRPr="00223CAA">
        <w:rPr>
          <w:rFonts w:asciiTheme="majorBidi" w:hAnsiTheme="majorBidi" w:cstheme="majorBidi"/>
          <w:color w:val="000000" w:themeColor="text1"/>
          <w:sz w:val="22"/>
          <w:szCs w:val="22"/>
          <w:lang w:bidi="he-IL"/>
        </w:rPr>
        <w:t xml:space="preserve">although </w:t>
      </w:r>
      <w:r w:rsidR="00B46A74" w:rsidRPr="00223CAA">
        <w:rPr>
          <w:rFonts w:asciiTheme="majorBidi" w:hAnsiTheme="majorBidi" w:cstheme="majorBidi"/>
          <w:color w:val="000000" w:themeColor="text1"/>
          <w:sz w:val="22"/>
          <w:szCs w:val="22"/>
          <w:lang w:bidi="he-IL"/>
        </w:rPr>
        <w:t>future studies should be conducted to answer some additional important questions, prior to implementing the usage of pledges.</w:t>
      </w:r>
      <w:r w:rsidR="001C17D9">
        <w:rPr>
          <w:rFonts w:asciiTheme="majorBidi" w:hAnsiTheme="majorBidi" w:cstheme="majorBidi" w:hint="cs"/>
          <w:color w:val="000000" w:themeColor="text1"/>
          <w:sz w:val="22"/>
          <w:szCs w:val="22"/>
          <w:rtl/>
          <w:lang w:bidi="he-IL"/>
        </w:rPr>
        <w:t xml:space="preserve"> </w:t>
      </w:r>
      <w:r w:rsidR="001C17D9">
        <w:rPr>
          <w:rFonts w:asciiTheme="majorBidi" w:hAnsiTheme="majorBidi" w:cstheme="majorBidi"/>
          <w:color w:val="000000" w:themeColor="text1"/>
          <w:sz w:val="22"/>
          <w:szCs w:val="22"/>
          <w:lang w:bidi="he-IL"/>
        </w:rPr>
        <w:t xml:space="preserve"> First and foremost, </w:t>
      </w:r>
      <w:r w:rsidR="00FC27BC">
        <w:rPr>
          <w:rFonts w:asciiTheme="majorBidi" w:hAnsiTheme="majorBidi" w:cstheme="majorBidi"/>
          <w:color w:val="000000" w:themeColor="text1"/>
          <w:sz w:val="22"/>
          <w:szCs w:val="22"/>
          <w:lang w:bidi="he-IL"/>
        </w:rPr>
        <w:t>there is a n</w:t>
      </w:r>
      <w:r w:rsidR="001C17D9">
        <w:rPr>
          <w:rFonts w:asciiTheme="majorBidi" w:hAnsiTheme="majorBidi" w:cstheme="majorBidi"/>
          <w:color w:val="000000" w:themeColor="text1"/>
          <w:sz w:val="22"/>
          <w:szCs w:val="22"/>
          <w:lang w:bidi="he-IL"/>
        </w:rPr>
        <w:t>eed for</w:t>
      </w:r>
      <w:r w:rsidR="00FC27BC">
        <w:rPr>
          <w:rFonts w:asciiTheme="majorBidi" w:hAnsiTheme="majorBidi" w:cstheme="majorBidi"/>
          <w:color w:val="000000" w:themeColor="text1"/>
          <w:sz w:val="22"/>
          <w:szCs w:val="22"/>
          <w:lang w:bidi="he-IL"/>
        </w:rPr>
        <w:t xml:space="preserve"> future studies to continue and </w:t>
      </w:r>
      <w:r w:rsidR="00B238EB">
        <w:rPr>
          <w:rFonts w:asciiTheme="majorBidi" w:hAnsiTheme="majorBidi" w:cstheme="majorBidi"/>
          <w:color w:val="000000" w:themeColor="text1"/>
          <w:sz w:val="22"/>
          <w:szCs w:val="22"/>
          <w:lang w:bidi="he-IL"/>
        </w:rPr>
        <w:t>replicate</w:t>
      </w:r>
      <w:r w:rsidR="00FC27BC">
        <w:rPr>
          <w:rFonts w:asciiTheme="majorBidi" w:hAnsiTheme="majorBidi" w:cstheme="majorBidi"/>
          <w:color w:val="000000" w:themeColor="text1"/>
          <w:sz w:val="22"/>
          <w:szCs w:val="22"/>
          <w:lang w:bidi="he-IL"/>
        </w:rPr>
        <w:t xml:space="preserve"> the effect of </w:t>
      </w:r>
      <w:r w:rsidR="00B238EB">
        <w:rPr>
          <w:rFonts w:asciiTheme="majorBidi" w:hAnsiTheme="majorBidi" w:cstheme="majorBidi"/>
          <w:color w:val="000000" w:themeColor="text1"/>
          <w:sz w:val="22"/>
          <w:szCs w:val="22"/>
          <w:lang w:bidi="he-IL"/>
        </w:rPr>
        <w:t>pledges</w:t>
      </w:r>
      <w:r w:rsidR="00FC27BC">
        <w:rPr>
          <w:rFonts w:asciiTheme="majorBidi" w:hAnsiTheme="majorBidi" w:cstheme="majorBidi"/>
          <w:color w:val="000000" w:themeColor="text1"/>
          <w:sz w:val="22"/>
          <w:szCs w:val="22"/>
          <w:lang w:bidi="he-IL"/>
        </w:rPr>
        <w:t xml:space="preserve">. The </w:t>
      </w:r>
      <w:r w:rsidR="00FC27BC">
        <w:rPr>
          <w:rFonts w:asciiTheme="majorBidi" w:hAnsiTheme="majorBidi" w:cstheme="majorBidi"/>
          <w:color w:val="000000" w:themeColor="text1"/>
          <w:sz w:val="22"/>
          <w:szCs w:val="22"/>
        </w:rPr>
        <w:t>replication</w:t>
      </w:r>
      <w:r w:rsidR="001C17D9">
        <w:rPr>
          <w:rFonts w:asciiTheme="majorBidi" w:hAnsiTheme="majorBidi" w:cstheme="majorBidi"/>
          <w:color w:val="000000" w:themeColor="text1"/>
          <w:sz w:val="22"/>
          <w:szCs w:val="22"/>
        </w:rPr>
        <w:t xml:space="preserve"> failure</w:t>
      </w:r>
      <w:r w:rsidR="00FC27BC">
        <w:rPr>
          <w:rFonts w:asciiTheme="majorBidi" w:hAnsiTheme="majorBidi" w:cstheme="majorBidi"/>
          <w:color w:val="000000" w:themeColor="text1"/>
          <w:sz w:val="22"/>
          <w:szCs w:val="22"/>
        </w:rPr>
        <w:t xml:space="preserve"> </w:t>
      </w:r>
      <w:r w:rsidR="00B238EB">
        <w:rPr>
          <w:rFonts w:asciiTheme="majorBidi" w:hAnsiTheme="majorBidi" w:cstheme="majorBidi"/>
          <w:color w:val="000000" w:themeColor="text1"/>
          <w:sz w:val="22"/>
          <w:szCs w:val="22"/>
        </w:rPr>
        <w:t>of the signing-at-the-top manipulation</w:t>
      </w:r>
      <w:r w:rsidR="00FC27BC">
        <w:rPr>
          <w:rFonts w:asciiTheme="majorBidi" w:hAnsiTheme="majorBidi" w:cstheme="majorBidi"/>
          <w:color w:val="000000" w:themeColor="text1"/>
          <w:sz w:val="22"/>
          <w:szCs w:val="22"/>
        </w:rPr>
        <w:t xml:space="preserve"> (Kristal et al 2020)</w:t>
      </w:r>
      <w:r w:rsidR="001C17D9">
        <w:rPr>
          <w:rFonts w:asciiTheme="majorBidi" w:hAnsiTheme="majorBidi" w:cstheme="majorBidi"/>
          <w:color w:val="000000" w:themeColor="text1"/>
          <w:sz w:val="22"/>
          <w:szCs w:val="22"/>
        </w:rPr>
        <w:t xml:space="preserve"> carries important implications for behaviorally driven policy making. Changing the placement of the signature is </w:t>
      </w:r>
      <w:r w:rsidR="00B238EB">
        <w:rPr>
          <w:rFonts w:asciiTheme="majorBidi" w:hAnsiTheme="majorBidi" w:cstheme="majorBidi"/>
          <w:color w:val="000000" w:themeColor="text1"/>
          <w:sz w:val="22"/>
          <w:szCs w:val="22"/>
        </w:rPr>
        <w:t>an</w:t>
      </w:r>
      <w:r w:rsidR="001C17D9">
        <w:rPr>
          <w:rFonts w:asciiTheme="majorBidi" w:hAnsiTheme="majorBidi" w:cstheme="majorBidi"/>
          <w:color w:val="000000" w:themeColor="text1"/>
          <w:sz w:val="22"/>
          <w:szCs w:val="22"/>
        </w:rPr>
        <w:t xml:space="preserve"> example for a common sense</w:t>
      </w:r>
      <w:r w:rsidR="00B238EB">
        <w:rPr>
          <w:rFonts w:asciiTheme="majorBidi" w:hAnsiTheme="majorBidi" w:cstheme="majorBidi"/>
          <w:color w:val="000000" w:themeColor="text1"/>
          <w:sz w:val="22"/>
          <w:szCs w:val="22"/>
        </w:rPr>
        <w:t>-</w:t>
      </w:r>
      <w:r w:rsidR="001C17D9">
        <w:rPr>
          <w:rFonts w:asciiTheme="majorBidi" w:hAnsiTheme="majorBidi" w:cstheme="majorBidi"/>
          <w:color w:val="000000" w:themeColor="text1"/>
          <w:sz w:val="22"/>
          <w:szCs w:val="22"/>
        </w:rPr>
        <w:t>based study, where the effect seems highly intuitive</w:t>
      </w:r>
      <w:r w:rsidR="00B238EB">
        <w:rPr>
          <w:rFonts w:asciiTheme="majorBidi" w:hAnsiTheme="majorBidi" w:cstheme="majorBidi"/>
          <w:color w:val="000000" w:themeColor="text1"/>
          <w:sz w:val="22"/>
          <w:szCs w:val="22"/>
        </w:rPr>
        <w:t>,</w:t>
      </w:r>
      <w:r w:rsidR="001C17D9">
        <w:rPr>
          <w:rFonts w:asciiTheme="majorBidi" w:hAnsiTheme="majorBidi" w:cstheme="majorBidi"/>
          <w:color w:val="000000" w:themeColor="text1"/>
          <w:sz w:val="22"/>
          <w:szCs w:val="22"/>
        </w:rPr>
        <w:t xml:space="preserve"> which is why policy makers were so fast to accept such a costless change in how forms are designed</w:t>
      </w:r>
      <w:r w:rsidR="00DD7D90">
        <w:rPr>
          <w:rFonts w:asciiTheme="majorBidi" w:hAnsiTheme="majorBidi" w:cstheme="majorBidi"/>
          <w:color w:val="000000" w:themeColor="text1"/>
          <w:sz w:val="22"/>
          <w:szCs w:val="22"/>
        </w:rPr>
        <w:t xml:space="preserve"> (John</w:t>
      </w:r>
      <w:r w:rsidR="00B238EB">
        <w:rPr>
          <w:rFonts w:asciiTheme="majorBidi" w:hAnsiTheme="majorBidi" w:cstheme="majorBidi"/>
          <w:color w:val="000000" w:themeColor="text1"/>
          <w:sz w:val="22"/>
          <w:szCs w:val="22"/>
        </w:rPr>
        <w:t>,</w:t>
      </w:r>
      <w:r w:rsidR="00DD7D90">
        <w:rPr>
          <w:rFonts w:asciiTheme="majorBidi" w:hAnsiTheme="majorBidi" w:cstheme="majorBidi"/>
          <w:color w:val="000000" w:themeColor="text1"/>
          <w:sz w:val="22"/>
          <w:szCs w:val="22"/>
        </w:rPr>
        <w:t xml:space="preserve"> 2018). Using experiments to support public policy should </w:t>
      </w:r>
      <w:r w:rsidR="00B238EB">
        <w:rPr>
          <w:rFonts w:asciiTheme="majorBidi" w:hAnsiTheme="majorBidi" w:cstheme="majorBidi"/>
          <w:color w:val="000000" w:themeColor="text1"/>
          <w:sz w:val="22"/>
          <w:szCs w:val="22"/>
        </w:rPr>
        <w:t>thus</w:t>
      </w:r>
      <w:r w:rsidR="00DD7D90">
        <w:rPr>
          <w:rFonts w:asciiTheme="majorBidi" w:hAnsiTheme="majorBidi" w:cstheme="majorBidi"/>
          <w:color w:val="000000" w:themeColor="text1"/>
          <w:sz w:val="22"/>
          <w:szCs w:val="22"/>
        </w:rPr>
        <w:t xml:space="preserve"> be </w:t>
      </w:r>
      <w:r w:rsidR="00B238EB">
        <w:rPr>
          <w:rFonts w:asciiTheme="majorBidi" w:hAnsiTheme="majorBidi" w:cstheme="majorBidi"/>
          <w:color w:val="000000" w:themeColor="text1"/>
          <w:sz w:val="22"/>
          <w:szCs w:val="22"/>
        </w:rPr>
        <w:t>d</w:t>
      </w:r>
      <w:r w:rsidR="00DD7D90">
        <w:rPr>
          <w:rFonts w:asciiTheme="majorBidi" w:hAnsiTheme="majorBidi" w:cstheme="majorBidi"/>
          <w:color w:val="000000" w:themeColor="text1"/>
          <w:sz w:val="22"/>
          <w:szCs w:val="22"/>
        </w:rPr>
        <w:t xml:space="preserve">one with caution and humility. </w:t>
      </w:r>
      <w:r w:rsidRPr="00223CAA">
        <w:rPr>
          <w:rFonts w:asciiTheme="majorBidi" w:hAnsiTheme="majorBidi" w:cstheme="majorBidi"/>
          <w:color w:val="000000" w:themeColor="text1"/>
          <w:sz w:val="22"/>
          <w:szCs w:val="22"/>
          <w:lang w:bidi="he-IL"/>
        </w:rPr>
        <w:t xml:space="preserve">For example, it is important to understand </w:t>
      </w:r>
      <w:r w:rsidR="004153D8" w:rsidRPr="00223CAA">
        <w:rPr>
          <w:rFonts w:asciiTheme="majorBidi" w:hAnsiTheme="majorBidi" w:cstheme="majorBidi"/>
          <w:color w:val="000000" w:themeColor="text1"/>
          <w:sz w:val="22"/>
          <w:szCs w:val="22"/>
          <w:lang w:bidi="he-IL"/>
        </w:rPr>
        <w:t xml:space="preserve">how </w:t>
      </w:r>
      <w:r w:rsidRPr="00223CAA">
        <w:rPr>
          <w:rFonts w:asciiTheme="majorBidi" w:hAnsiTheme="majorBidi" w:cstheme="majorBidi"/>
          <w:color w:val="000000" w:themeColor="text1"/>
          <w:sz w:val="22"/>
          <w:szCs w:val="22"/>
          <w:lang w:bidi="he-IL"/>
        </w:rPr>
        <w:t>pledges</w:t>
      </w:r>
      <w:r w:rsidR="004153D8" w:rsidRPr="00223CAA">
        <w:rPr>
          <w:rFonts w:asciiTheme="majorBidi" w:hAnsiTheme="majorBidi" w:cstheme="majorBidi"/>
          <w:color w:val="000000" w:themeColor="text1"/>
          <w:sz w:val="22"/>
          <w:szCs w:val="22"/>
          <w:lang w:bidi="he-IL"/>
        </w:rPr>
        <w:t xml:space="preserve"> -</w:t>
      </w:r>
      <w:r w:rsidRPr="00223CAA">
        <w:rPr>
          <w:rFonts w:asciiTheme="majorBidi" w:hAnsiTheme="majorBidi" w:cstheme="majorBidi"/>
          <w:color w:val="000000" w:themeColor="text1"/>
          <w:sz w:val="22"/>
          <w:szCs w:val="22"/>
          <w:lang w:bidi="he-IL"/>
        </w:rPr>
        <w:t xml:space="preserve"> which in our studies were done </w:t>
      </w:r>
      <w:r w:rsidR="00DD7D90">
        <w:rPr>
          <w:rFonts w:asciiTheme="majorBidi" w:hAnsiTheme="majorBidi" w:cstheme="majorBidi"/>
          <w:color w:val="000000" w:themeColor="text1"/>
          <w:sz w:val="22"/>
          <w:szCs w:val="22"/>
          <w:lang w:bidi="he-IL"/>
        </w:rPr>
        <w:t>w</w:t>
      </w:r>
      <w:r w:rsidRPr="00223CAA">
        <w:rPr>
          <w:rFonts w:asciiTheme="majorBidi" w:hAnsiTheme="majorBidi" w:cstheme="majorBidi"/>
          <w:color w:val="000000" w:themeColor="text1"/>
          <w:sz w:val="22"/>
          <w:szCs w:val="22"/>
          <w:lang w:bidi="he-IL"/>
        </w:rPr>
        <w:t>ith reg</w:t>
      </w:r>
      <w:r w:rsidR="00A04B81" w:rsidRPr="00223CAA">
        <w:rPr>
          <w:rFonts w:asciiTheme="majorBidi" w:hAnsiTheme="majorBidi" w:cstheme="majorBidi"/>
          <w:color w:val="000000" w:themeColor="text1"/>
          <w:sz w:val="22"/>
          <w:szCs w:val="22"/>
          <w:lang w:bidi="he-IL"/>
        </w:rPr>
        <w:t>ard to</w:t>
      </w:r>
      <w:r w:rsidR="00841CB9" w:rsidRPr="00223CAA">
        <w:rPr>
          <w:rFonts w:asciiTheme="majorBidi" w:hAnsiTheme="majorBidi" w:cstheme="majorBidi"/>
          <w:color w:val="000000" w:themeColor="text1"/>
          <w:sz w:val="22"/>
          <w:szCs w:val="22"/>
          <w:lang w:bidi="he-IL"/>
        </w:rPr>
        <w:t xml:space="preserve"> verifiable</w:t>
      </w:r>
      <w:r w:rsidR="00A04B81" w:rsidRPr="00223CAA">
        <w:rPr>
          <w:rFonts w:asciiTheme="majorBidi" w:hAnsiTheme="majorBidi" w:cstheme="majorBidi"/>
          <w:color w:val="000000" w:themeColor="text1"/>
          <w:sz w:val="22"/>
          <w:szCs w:val="22"/>
          <w:lang w:bidi="he-IL"/>
        </w:rPr>
        <w:t xml:space="preserve"> activities</w:t>
      </w:r>
      <w:r w:rsidR="00841CB9" w:rsidRPr="00223CAA">
        <w:rPr>
          <w:rFonts w:asciiTheme="majorBidi" w:hAnsiTheme="majorBidi" w:cstheme="majorBidi"/>
          <w:color w:val="000000" w:themeColor="text1"/>
          <w:sz w:val="22"/>
          <w:szCs w:val="22"/>
          <w:lang w:bidi="he-IL"/>
        </w:rPr>
        <w:t xml:space="preserve">, </w:t>
      </w:r>
      <w:r w:rsidR="004153D8" w:rsidRPr="00223CAA">
        <w:rPr>
          <w:rFonts w:asciiTheme="majorBidi" w:hAnsiTheme="majorBidi" w:cstheme="majorBidi"/>
          <w:color w:val="000000" w:themeColor="text1"/>
          <w:sz w:val="22"/>
          <w:szCs w:val="22"/>
          <w:lang w:bidi="he-IL"/>
        </w:rPr>
        <w:t>- would work</w:t>
      </w:r>
      <w:r w:rsidR="00432177" w:rsidRPr="00223CAA">
        <w:rPr>
          <w:rFonts w:asciiTheme="majorBidi" w:hAnsiTheme="majorBidi" w:cstheme="majorBidi"/>
          <w:color w:val="000000" w:themeColor="text1"/>
          <w:sz w:val="22"/>
          <w:szCs w:val="22"/>
          <w:lang w:bidi="he-IL"/>
        </w:rPr>
        <w:t xml:space="preserve"> </w:t>
      </w:r>
      <w:r w:rsidR="00CD5425" w:rsidRPr="00223CAA">
        <w:rPr>
          <w:rFonts w:asciiTheme="majorBidi" w:hAnsiTheme="majorBidi" w:cstheme="majorBidi"/>
          <w:color w:val="000000" w:themeColor="text1"/>
          <w:sz w:val="22"/>
          <w:szCs w:val="22"/>
          <w:lang w:bidi="he-IL"/>
        </w:rPr>
        <w:t>with regard to</w:t>
      </w:r>
      <w:r w:rsidR="00A04B81" w:rsidRPr="00223CAA">
        <w:rPr>
          <w:rFonts w:asciiTheme="majorBidi" w:hAnsiTheme="majorBidi" w:cstheme="majorBidi"/>
          <w:color w:val="000000" w:themeColor="text1"/>
          <w:sz w:val="22"/>
          <w:szCs w:val="22"/>
          <w:lang w:bidi="he-IL"/>
        </w:rPr>
        <w:t xml:space="preserve"> activities </w:t>
      </w:r>
      <w:r w:rsidR="00FB0632" w:rsidRPr="00223CAA">
        <w:rPr>
          <w:rFonts w:asciiTheme="majorBidi" w:hAnsiTheme="majorBidi" w:cstheme="majorBidi"/>
          <w:color w:val="000000" w:themeColor="text1"/>
          <w:sz w:val="22"/>
          <w:szCs w:val="22"/>
          <w:lang w:bidi="he-IL"/>
        </w:rPr>
        <w:t>whose post hoc verification is either costly or prohibitive</w:t>
      </w:r>
      <w:r w:rsidR="00780613" w:rsidRPr="00223CAA">
        <w:rPr>
          <w:rFonts w:asciiTheme="majorBidi" w:hAnsiTheme="majorBidi" w:cstheme="majorBidi"/>
          <w:color w:val="000000" w:themeColor="text1"/>
          <w:sz w:val="22"/>
          <w:szCs w:val="22"/>
          <w:lang w:bidi="he-IL"/>
        </w:rPr>
        <w:t xml:space="preserve"> </w:t>
      </w:r>
      <w:r w:rsidR="00A04B81" w:rsidRPr="00223CAA">
        <w:rPr>
          <w:rFonts w:asciiTheme="majorBidi" w:hAnsiTheme="majorBidi" w:cstheme="majorBidi"/>
          <w:color w:val="000000" w:themeColor="text1"/>
          <w:sz w:val="22"/>
          <w:szCs w:val="22"/>
          <w:lang w:bidi="he-IL"/>
        </w:rPr>
        <w:t>(Gneezy</w:t>
      </w:r>
      <w:r w:rsidR="00B238EB">
        <w:rPr>
          <w:rFonts w:asciiTheme="majorBidi" w:hAnsiTheme="majorBidi" w:cstheme="majorBidi"/>
          <w:color w:val="000000" w:themeColor="text1"/>
          <w:sz w:val="22"/>
          <w:szCs w:val="22"/>
          <w:lang w:bidi="he-IL"/>
        </w:rPr>
        <w:t>,</w:t>
      </w:r>
      <w:r w:rsidR="00A04B81" w:rsidRPr="00223CAA">
        <w:rPr>
          <w:rFonts w:asciiTheme="majorBidi" w:hAnsiTheme="majorBidi" w:cstheme="majorBidi"/>
          <w:color w:val="000000" w:themeColor="text1"/>
          <w:sz w:val="22"/>
          <w:szCs w:val="22"/>
          <w:lang w:bidi="he-IL"/>
        </w:rPr>
        <w:t xml:space="preserve"> 2018).</w:t>
      </w:r>
      <w:r w:rsidR="00E33D0A" w:rsidRPr="00223CAA">
        <w:rPr>
          <w:rFonts w:asciiTheme="majorBidi" w:hAnsiTheme="majorBidi" w:cstheme="majorBidi"/>
          <w:color w:val="000000" w:themeColor="text1"/>
          <w:sz w:val="22"/>
          <w:szCs w:val="22"/>
          <w:lang w:bidi="he-IL"/>
        </w:rPr>
        <w:t xml:space="preserve"> Another limitation with regard to the tested activities is related to</w:t>
      </w:r>
      <w:r w:rsidR="004A20EE" w:rsidRPr="00223CAA">
        <w:rPr>
          <w:rFonts w:asciiTheme="majorBidi" w:hAnsiTheme="majorBidi" w:cstheme="majorBidi"/>
          <w:color w:val="000000" w:themeColor="text1"/>
          <w:sz w:val="22"/>
          <w:szCs w:val="22"/>
          <w:rtl/>
          <w:lang w:bidi="he-IL"/>
        </w:rPr>
        <w:t xml:space="preserve"> </w:t>
      </w:r>
      <w:r w:rsidR="004A20EE" w:rsidRPr="00223CAA">
        <w:rPr>
          <w:rFonts w:asciiTheme="majorBidi" w:hAnsiTheme="majorBidi" w:cstheme="majorBidi"/>
          <w:color w:val="000000" w:themeColor="text1"/>
          <w:sz w:val="22"/>
          <w:szCs w:val="22"/>
          <w:lang w:bidi="he-IL"/>
        </w:rPr>
        <w:t>the</w:t>
      </w:r>
      <w:r w:rsidR="00E33D0A" w:rsidRPr="00223CAA">
        <w:rPr>
          <w:rFonts w:asciiTheme="majorBidi" w:hAnsiTheme="majorBidi" w:cstheme="majorBidi"/>
          <w:color w:val="000000" w:themeColor="text1"/>
          <w:sz w:val="22"/>
          <w:szCs w:val="22"/>
          <w:lang w:bidi="he-IL"/>
        </w:rPr>
        <w:t xml:space="preserve"> ability of the individual to understand where the line between compliance and non-compliance</w:t>
      </w:r>
      <w:r w:rsidR="004A20EE" w:rsidRPr="00223CAA">
        <w:rPr>
          <w:rFonts w:asciiTheme="majorBidi" w:hAnsiTheme="majorBidi" w:cstheme="majorBidi"/>
          <w:color w:val="000000" w:themeColor="text1"/>
          <w:sz w:val="22"/>
          <w:szCs w:val="22"/>
          <w:lang w:bidi="he-IL"/>
        </w:rPr>
        <w:t xml:space="preserve"> is drawn</w:t>
      </w:r>
      <w:r w:rsidR="00E33D0A" w:rsidRPr="00223CAA">
        <w:rPr>
          <w:rFonts w:asciiTheme="majorBidi" w:hAnsiTheme="majorBidi" w:cstheme="majorBidi"/>
          <w:color w:val="000000" w:themeColor="text1"/>
          <w:sz w:val="22"/>
          <w:szCs w:val="22"/>
          <w:lang w:bidi="he-IL"/>
        </w:rPr>
        <w:t xml:space="preserve">. In the tested assignments, </w:t>
      </w:r>
      <w:r w:rsidR="004A20EE" w:rsidRPr="00223CAA">
        <w:rPr>
          <w:rFonts w:asciiTheme="majorBidi" w:hAnsiTheme="majorBidi" w:cstheme="majorBidi"/>
          <w:color w:val="000000" w:themeColor="text1"/>
          <w:sz w:val="22"/>
          <w:szCs w:val="22"/>
          <w:lang w:bidi="he-IL"/>
        </w:rPr>
        <w:t xml:space="preserve">that which would constitute </w:t>
      </w:r>
      <w:r w:rsidR="00E33D0A" w:rsidRPr="00223CAA">
        <w:rPr>
          <w:rFonts w:asciiTheme="majorBidi" w:hAnsiTheme="majorBidi" w:cstheme="majorBidi"/>
          <w:color w:val="000000" w:themeColor="text1"/>
          <w:sz w:val="22"/>
          <w:szCs w:val="22"/>
          <w:lang w:bidi="he-IL"/>
        </w:rPr>
        <w:t xml:space="preserve">cheating was </w:t>
      </w:r>
      <w:r w:rsidR="004A20EE" w:rsidRPr="00223CAA">
        <w:rPr>
          <w:rFonts w:asciiTheme="majorBidi" w:hAnsiTheme="majorBidi" w:cstheme="majorBidi"/>
          <w:color w:val="000000" w:themeColor="text1"/>
          <w:sz w:val="22"/>
          <w:szCs w:val="22"/>
          <w:lang w:bidi="he-IL"/>
        </w:rPr>
        <w:t xml:space="preserve">made </w:t>
      </w:r>
      <w:r w:rsidR="00E33D0A" w:rsidRPr="00223CAA">
        <w:rPr>
          <w:rFonts w:asciiTheme="majorBidi" w:hAnsiTheme="majorBidi" w:cstheme="majorBidi"/>
          <w:color w:val="000000" w:themeColor="text1"/>
          <w:sz w:val="22"/>
          <w:szCs w:val="22"/>
          <w:lang w:bidi="he-IL"/>
        </w:rPr>
        <w:t>very clear. In reality, compliance decisions are far more ambiguous</w:t>
      </w:r>
      <w:r w:rsidR="00780613" w:rsidRPr="00223CAA">
        <w:rPr>
          <w:rFonts w:asciiTheme="majorBidi" w:hAnsiTheme="majorBidi" w:cstheme="majorBidi"/>
          <w:color w:val="000000" w:themeColor="text1"/>
          <w:sz w:val="22"/>
          <w:szCs w:val="22"/>
          <w:lang w:bidi="he-IL"/>
        </w:rPr>
        <w:t>,</w:t>
      </w:r>
      <w:r w:rsidR="0051404A" w:rsidRPr="00223CAA">
        <w:rPr>
          <w:rFonts w:asciiTheme="majorBidi" w:hAnsiTheme="majorBidi" w:cstheme="majorBidi"/>
          <w:color w:val="000000" w:themeColor="text1"/>
          <w:sz w:val="22"/>
          <w:szCs w:val="22"/>
          <w:lang w:bidi="he-IL"/>
        </w:rPr>
        <w:t xml:space="preserve"> </w:t>
      </w:r>
      <w:r w:rsidR="00780613" w:rsidRPr="00223CAA">
        <w:rPr>
          <w:rFonts w:asciiTheme="majorBidi" w:hAnsiTheme="majorBidi" w:cstheme="majorBidi"/>
          <w:color w:val="000000" w:themeColor="text1"/>
          <w:sz w:val="22"/>
          <w:szCs w:val="22"/>
          <w:lang w:bidi="he-IL"/>
        </w:rPr>
        <w:t xml:space="preserve">therefore </w:t>
      </w:r>
      <w:r w:rsidR="0051404A" w:rsidRPr="00223CAA">
        <w:rPr>
          <w:rFonts w:asciiTheme="majorBidi" w:hAnsiTheme="majorBidi" w:cstheme="majorBidi"/>
          <w:color w:val="000000" w:themeColor="text1"/>
          <w:sz w:val="22"/>
          <w:szCs w:val="22"/>
          <w:lang w:bidi="he-IL"/>
        </w:rPr>
        <w:t xml:space="preserve">the challenge of </w:t>
      </w:r>
      <w:r w:rsidR="00780613" w:rsidRPr="00223CAA">
        <w:rPr>
          <w:rFonts w:asciiTheme="majorBidi" w:hAnsiTheme="majorBidi" w:cstheme="majorBidi"/>
          <w:color w:val="000000" w:themeColor="text1"/>
          <w:sz w:val="22"/>
          <w:szCs w:val="22"/>
          <w:lang w:bidi="he-IL"/>
        </w:rPr>
        <w:t xml:space="preserve">a </w:t>
      </w:r>
      <w:r w:rsidR="0051404A" w:rsidRPr="00223CAA">
        <w:rPr>
          <w:rFonts w:asciiTheme="majorBidi" w:hAnsiTheme="majorBidi" w:cstheme="majorBidi"/>
          <w:color w:val="000000" w:themeColor="text1"/>
          <w:sz w:val="22"/>
          <w:szCs w:val="22"/>
          <w:lang w:bidi="he-IL"/>
        </w:rPr>
        <w:t>well</w:t>
      </w:r>
      <w:r w:rsidR="00792182" w:rsidRPr="00223CAA">
        <w:rPr>
          <w:rFonts w:asciiTheme="majorBidi" w:hAnsiTheme="majorBidi" w:cstheme="majorBidi"/>
          <w:color w:val="000000" w:themeColor="text1"/>
          <w:sz w:val="22"/>
          <w:szCs w:val="22"/>
          <w:lang w:bidi="he-IL"/>
        </w:rPr>
        <w:t>-</w:t>
      </w:r>
      <w:r w:rsidR="0051404A" w:rsidRPr="00223CAA">
        <w:rPr>
          <w:rFonts w:asciiTheme="majorBidi" w:hAnsiTheme="majorBidi" w:cstheme="majorBidi"/>
          <w:color w:val="000000" w:themeColor="text1"/>
          <w:sz w:val="22"/>
          <w:szCs w:val="22"/>
          <w:lang w:bidi="he-IL"/>
        </w:rPr>
        <w:t>executed pledge is to disambiguate</w:t>
      </w:r>
      <w:r w:rsidR="00792182" w:rsidRPr="00223CAA">
        <w:rPr>
          <w:rFonts w:asciiTheme="majorBidi" w:hAnsiTheme="majorBidi" w:cstheme="majorBidi"/>
          <w:color w:val="000000" w:themeColor="text1"/>
          <w:sz w:val="22"/>
          <w:szCs w:val="22"/>
          <w:lang w:bidi="he-IL"/>
        </w:rPr>
        <w:t>,</w:t>
      </w:r>
      <w:r w:rsidR="0051404A" w:rsidRPr="00223CAA">
        <w:rPr>
          <w:rFonts w:asciiTheme="majorBidi" w:hAnsiTheme="majorBidi" w:cstheme="majorBidi"/>
          <w:color w:val="000000" w:themeColor="text1"/>
          <w:sz w:val="22"/>
          <w:szCs w:val="22"/>
          <w:lang w:bidi="he-IL"/>
        </w:rPr>
        <w:t xml:space="preserve"> both descriptively and normatively</w:t>
      </w:r>
      <w:r w:rsidR="00792182" w:rsidRPr="00223CAA">
        <w:rPr>
          <w:rFonts w:asciiTheme="majorBidi" w:hAnsiTheme="majorBidi" w:cstheme="majorBidi"/>
          <w:color w:val="000000" w:themeColor="text1"/>
          <w:sz w:val="22"/>
          <w:szCs w:val="22"/>
          <w:lang w:bidi="he-IL"/>
        </w:rPr>
        <w:t>,</w:t>
      </w:r>
      <w:r w:rsidR="0051404A" w:rsidRPr="00223CAA">
        <w:rPr>
          <w:rFonts w:asciiTheme="majorBidi" w:hAnsiTheme="majorBidi" w:cstheme="majorBidi"/>
          <w:color w:val="000000" w:themeColor="text1"/>
          <w:sz w:val="22"/>
          <w:szCs w:val="22"/>
          <w:lang w:bidi="he-IL"/>
        </w:rPr>
        <w:t xml:space="preserve"> the obligations that people take upon themselves when making </w:t>
      </w:r>
      <w:r w:rsidR="00780613" w:rsidRPr="00223CAA">
        <w:rPr>
          <w:rFonts w:asciiTheme="majorBidi" w:hAnsiTheme="majorBidi" w:cstheme="majorBidi"/>
          <w:color w:val="000000" w:themeColor="text1"/>
          <w:sz w:val="22"/>
          <w:szCs w:val="22"/>
          <w:lang w:bidi="he-IL"/>
        </w:rPr>
        <w:t xml:space="preserve">said </w:t>
      </w:r>
      <w:r w:rsidR="0051404A" w:rsidRPr="00223CAA">
        <w:rPr>
          <w:rFonts w:asciiTheme="majorBidi" w:hAnsiTheme="majorBidi" w:cstheme="majorBidi"/>
          <w:color w:val="000000" w:themeColor="text1"/>
          <w:sz w:val="22"/>
          <w:szCs w:val="22"/>
          <w:lang w:bidi="he-IL"/>
        </w:rPr>
        <w:t>pledge</w:t>
      </w:r>
      <w:r w:rsidR="004A20EE" w:rsidRPr="00223CAA">
        <w:rPr>
          <w:rFonts w:asciiTheme="majorBidi" w:hAnsiTheme="majorBidi" w:cstheme="majorBidi"/>
          <w:color w:val="000000" w:themeColor="text1"/>
          <w:sz w:val="22"/>
          <w:szCs w:val="22"/>
          <w:lang w:bidi="he-IL"/>
        </w:rPr>
        <w:t xml:space="preserve">. </w:t>
      </w:r>
      <w:r w:rsidR="00BB134E" w:rsidRPr="00223CAA">
        <w:rPr>
          <w:rFonts w:asciiTheme="majorBidi" w:hAnsiTheme="majorBidi" w:cstheme="majorBidi"/>
          <w:color w:val="000000" w:themeColor="text1"/>
          <w:sz w:val="22"/>
          <w:szCs w:val="22"/>
          <w:lang w:bidi="he-IL"/>
        </w:rPr>
        <w:t xml:space="preserve">The design of pledge texts should </w:t>
      </w:r>
      <w:r w:rsidR="00780613" w:rsidRPr="00223CAA">
        <w:rPr>
          <w:rFonts w:asciiTheme="majorBidi" w:hAnsiTheme="majorBidi" w:cstheme="majorBidi"/>
          <w:color w:val="000000" w:themeColor="text1"/>
          <w:sz w:val="22"/>
          <w:szCs w:val="22"/>
          <w:lang w:bidi="he-IL"/>
        </w:rPr>
        <w:t xml:space="preserve">then </w:t>
      </w:r>
      <w:r w:rsidR="00BB134E" w:rsidRPr="00223CAA">
        <w:rPr>
          <w:rFonts w:asciiTheme="majorBidi" w:hAnsiTheme="majorBidi" w:cstheme="majorBidi"/>
          <w:color w:val="000000" w:themeColor="text1"/>
          <w:sz w:val="22"/>
          <w:szCs w:val="22"/>
          <w:lang w:bidi="he-IL"/>
        </w:rPr>
        <w:t xml:space="preserve">account for the potential negative contribution of ambiguity to ethical behavior by </w:t>
      </w:r>
      <w:r w:rsidR="00780613" w:rsidRPr="00223CAA">
        <w:rPr>
          <w:rFonts w:asciiTheme="majorBidi" w:hAnsiTheme="majorBidi" w:cstheme="majorBidi"/>
          <w:color w:val="000000" w:themeColor="text1"/>
          <w:sz w:val="22"/>
          <w:szCs w:val="22"/>
          <w:lang w:bidi="he-IL"/>
        </w:rPr>
        <w:t>clarifying</w:t>
      </w:r>
      <w:r w:rsidR="00BB134E" w:rsidRPr="00223CAA">
        <w:rPr>
          <w:rFonts w:asciiTheme="majorBidi" w:hAnsiTheme="majorBidi" w:cstheme="majorBidi"/>
          <w:color w:val="000000" w:themeColor="text1"/>
          <w:sz w:val="22"/>
          <w:szCs w:val="22"/>
          <w:lang w:bidi="he-IL"/>
        </w:rPr>
        <w:t xml:space="preserve"> to people what is the ethical thing to do in a given context.  </w:t>
      </w:r>
      <w:r w:rsidR="004A20EE" w:rsidRPr="00223CAA">
        <w:rPr>
          <w:rFonts w:asciiTheme="majorBidi" w:hAnsiTheme="majorBidi" w:cstheme="majorBidi"/>
          <w:color w:val="000000" w:themeColor="text1"/>
          <w:sz w:val="22"/>
          <w:szCs w:val="22"/>
          <w:lang w:bidi="he-IL"/>
        </w:rPr>
        <w:t>B</w:t>
      </w:r>
      <w:r w:rsidR="00E33D0A" w:rsidRPr="00223CAA">
        <w:rPr>
          <w:rFonts w:asciiTheme="majorBidi" w:hAnsiTheme="majorBidi" w:cstheme="majorBidi"/>
          <w:color w:val="000000" w:themeColor="text1"/>
          <w:sz w:val="22"/>
          <w:szCs w:val="22"/>
          <w:lang w:bidi="he-IL"/>
        </w:rPr>
        <w:t>ehavioral ethics tells us that people can engage in many self-serving interpretations of both the reality and the legal ordinance</w:t>
      </w:r>
      <w:r w:rsidR="004A20EE" w:rsidRPr="00223CAA">
        <w:rPr>
          <w:rFonts w:asciiTheme="majorBidi" w:hAnsiTheme="majorBidi" w:cstheme="majorBidi"/>
          <w:color w:val="000000" w:themeColor="text1"/>
          <w:sz w:val="22"/>
          <w:szCs w:val="22"/>
          <w:lang w:bidi="he-IL"/>
        </w:rPr>
        <w:t xml:space="preserve"> of a given situation</w:t>
      </w:r>
      <w:r w:rsidR="00212F99" w:rsidRPr="00223CAA">
        <w:rPr>
          <w:rFonts w:asciiTheme="majorBidi" w:hAnsiTheme="majorBidi" w:cstheme="majorBidi"/>
          <w:color w:val="000000" w:themeColor="text1"/>
          <w:sz w:val="22"/>
          <w:szCs w:val="22"/>
          <w:lang w:bidi="he-IL"/>
        </w:rPr>
        <w:t xml:space="preserve"> (</w:t>
      </w:r>
      <w:r w:rsidR="00E644CB" w:rsidRPr="00223CAA">
        <w:rPr>
          <w:rFonts w:asciiTheme="majorBidi" w:hAnsiTheme="majorBidi" w:cstheme="majorBidi"/>
          <w:color w:val="000000" w:themeColor="text1"/>
          <w:sz w:val="22"/>
          <w:szCs w:val="22"/>
          <w:lang w:bidi="he-IL"/>
        </w:rPr>
        <w:t xml:space="preserve">Dana et al 2007; </w:t>
      </w:r>
      <w:r w:rsidR="00212F99" w:rsidRPr="00223CAA">
        <w:rPr>
          <w:rFonts w:asciiTheme="majorBidi" w:hAnsiTheme="majorBidi" w:cstheme="majorBidi"/>
          <w:color w:val="000000" w:themeColor="text1"/>
          <w:sz w:val="22"/>
          <w:szCs w:val="22"/>
          <w:lang w:bidi="he-IL"/>
        </w:rPr>
        <w:t>Tenbrunsel et al 2010)</w:t>
      </w:r>
      <w:r w:rsidR="004A20EE" w:rsidRPr="00223CAA">
        <w:rPr>
          <w:rFonts w:asciiTheme="majorBidi" w:hAnsiTheme="majorBidi" w:cstheme="majorBidi"/>
          <w:color w:val="000000" w:themeColor="text1"/>
          <w:sz w:val="22"/>
          <w:szCs w:val="22"/>
          <w:lang w:bidi="he-IL"/>
        </w:rPr>
        <w:t>,</w:t>
      </w:r>
      <w:r w:rsidR="00E33D0A" w:rsidRPr="00223CAA">
        <w:rPr>
          <w:rFonts w:asciiTheme="majorBidi" w:hAnsiTheme="majorBidi" w:cstheme="majorBidi"/>
          <w:color w:val="000000" w:themeColor="text1"/>
          <w:sz w:val="22"/>
          <w:szCs w:val="22"/>
          <w:lang w:bidi="he-IL"/>
        </w:rPr>
        <w:t xml:space="preserve"> feeling that what they have done could account for compliance</w:t>
      </w:r>
      <w:r w:rsidR="004A20EE" w:rsidRPr="00223CAA">
        <w:rPr>
          <w:rFonts w:asciiTheme="majorBidi" w:hAnsiTheme="majorBidi" w:cstheme="majorBidi"/>
          <w:color w:val="000000" w:themeColor="text1"/>
          <w:sz w:val="22"/>
          <w:szCs w:val="22"/>
          <w:lang w:bidi="he-IL"/>
        </w:rPr>
        <w:t>,</w:t>
      </w:r>
      <w:r w:rsidR="00E33D0A" w:rsidRPr="00223CAA">
        <w:rPr>
          <w:rFonts w:asciiTheme="majorBidi" w:hAnsiTheme="majorBidi" w:cstheme="majorBidi"/>
          <w:color w:val="000000" w:themeColor="text1"/>
          <w:sz w:val="22"/>
          <w:szCs w:val="22"/>
          <w:lang w:bidi="he-IL"/>
        </w:rPr>
        <w:t xml:space="preserve"> even when </w:t>
      </w:r>
      <w:r w:rsidR="004A20EE" w:rsidRPr="00223CAA">
        <w:rPr>
          <w:rFonts w:asciiTheme="majorBidi" w:hAnsiTheme="majorBidi" w:cstheme="majorBidi"/>
          <w:color w:val="000000" w:themeColor="text1"/>
          <w:sz w:val="22"/>
          <w:szCs w:val="22"/>
          <w:lang w:bidi="he-IL"/>
        </w:rPr>
        <w:t>in reality or according the legal framework</w:t>
      </w:r>
      <w:r w:rsidR="00780613" w:rsidRPr="00223CAA">
        <w:rPr>
          <w:rFonts w:asciiTheme="majorBidi" w:hAnsiTheme="majorBidi" w:cstheme="majorBidi"/>
          <w:color w:val="000000" w:themeColor="text1"/>
          <w:sz w:val="22"/>
          <w:szCs w:val="22"/>
          <w:lang w:bidi="he-IL"/>
        </w:rPr>
        <w:t>,</w:t>
      </w:r>
      <w:r w:rsidR="004A20EE" w:rsidRPr="00223CAA">
        <w:rPr>
          <w:rFonts w:asciiTheme="majorBidi" w:hAnsiTheme="majorBidi" w:cstheme="majorBidi"/>
          <w:color w:val="000000" w:themeColor="text1"/>
          <w:sz w:val="22"/>
          <w:szCs w:val="22"/>
          <w:lang w:bidi="he-IL"/>
        </w:rPr>
        <w:t xml:space="preserve"> it </w:t>
      </w:r>
      <w:r w:rsidR="001B20E3" w:rsidRPr="00223CAA">
        <w:rPr>
          <w:rFonts w:asciiTheme="majorBidi" w:hAnsiTheme="majorBidi" w:cstheme="majorBidi"/>
          <w:color w:val="000000" w:themeColor="text1"/>
          <w:sz w:val="22"/>
          <w:szCs w:val="22"/>
          <w:lang w:bidi="he-IL"/>
        </w:rPr>
        <w:t>does</w:t>
      </w:r>
      <w:r w:rsidR="00E33D0A" w:rsidRPr="00223CAA">
        <w:rPr>
          <w:rFonts w:asciiTheme="majorBidi" w:hAnsiTheme="majorBidi" w:cstheme="majorBidi"/>
          <w:color w:val="000000" w:themeColor="text1"/>
          <w:sz w:val="22"/>
          <w:szCs w:val="22"/>
          <w:lang w:bidi="he-IL"/>
        </w:rPr>
        <w:t xml:space="preserve"> not (</w:t>
      </w:r>
      <w:r w:rsidR="004A20EE" w:rsidRPr="00223CAA">
        <w:rPr>
          <w:rFonts w:asciiTheme="majorBidi" w:hAnsiTheme="majorBidi" w:cstheme="majorBidi"/>
          <w:color w:val="000000" w:themeColor="text1"/>
          <w:sz w:val="22"/>
          <w:szCs w:val="22"/>
          <w:lang w:bidi="he-IL"/>
        </w:rPr>
        <w:t>F</w:t>
      </w:r>
      <w:r w:rsidR="00E33D0A" w:rsidRPr="00223CAA">
        <w:rPr>
          <w:rFonts w:asciiTheme="majorBidi" w:hAnsiTheme="majorBidi" w:cstheme="majorBidi"/>
          <w:color w:val="000000" w:themeColor="text1"/>
          <w:sz w:val="22"/>
          <w:szCs w:val="22"/>
          <w:lang w:bidi="he-IL"/>
        </w:rPr>
        <w:t>eldman and Teichman 2011)</w:t>
      </w:r>
      <w:r w:rsidR="004A20EE" w:rsidRPr="00223CAA">
        <w:rPr>
          <w:rFonts w:asciiTheme="majorBidi" w:hAnsiTheme="majorBidi" w:cstheme="majorBidi"/>
          <w:color w:val="000000" w:themeColor="text1"/>
          <w:sz w:val="22"/>
          <w:szCs w:val="22"/>
          <w:lang w:bidi="he-IL"/>
        </w:rPr>
        <w:t>.</w:t>
      </w:r>
      <w:r w:rsidR="00526CC4" w:rsidRPr="00223CAA">
        <w:rPr>
          <w:rFonts w:asciiTheme="majorBidi" w:hAnsiTheme="majorBidi" w:cstheme="majorBidi"/>
          <w:color w:val="000000" w:themeColor="text1"/>
          <w:sz w:val="22"/>
          <w:szCs w:val="22"/>
          <w:lang w:bidi="he-IL"/>
        </w:rPr>
        <w:t xml:space="preserve"> </w:t>
      </w:r>
      <w:r w:rsidR="00F6697B">
        <w:rPr>
          <w:rFonts w:asciiTheme="majorBidi" w:hAnsiTheme="majorBidi" w:cstheme="majorBidi"/>
          <w:b/>
          <w:bCs/>
          <w:color w:val="000000" w:themeColor="text1"/>
        </w:rPr>
        <w:br w:type="page"/>
      </w:r>
    </w:p>
    <w:p w:rsidR="00EB1F1D" w:rsidRPr="00223CAA" w:rsidRDefault="00AE6000" w:rsidP="00EB1F1D">
      <w:pPr>
        <w:spacing w:line="276" w:lineRule="auto"/>
        <w:rPr>
          <w:rFonts w:asciiTheme="majorBidi" w:hAnsiTheme="majorBidi" w:cstheme="majorBidi"/>
          <w:b/>
          <w:bCs/>
          <w:color w:val="000000" w:themeColor="text1"/>
        </w:rPr>
      </w:pPr>
      <w:r>
        <w:rPr>
          <w:rFonts w:asciiTheme="majorBidi" w:hAnsiTheme="majorBidi" w:cstheme="majorBidi"/>
          <w:b/>
          <w:bCs/>
          <w:color w:val="000000" w:themeColor="text1"/>
        </w:rPr>
        <w:t>References</w:t>
      </w:r>
    </w:p>
    <w:p w:rsidR="00EB1F1D" w:rsidRPr="00223CAA" w:rsidRDefault="00EB1F1D" w:rsidP="00227C8F">
      <w:pPr>
        <w:pStyle w:val="EndnoteText"/>
        <w:numPr>
          <w:ilvl w:val="0"/>
          <w:numId w:val="0"/>
        </w:numPr>
        <w:ind w:left="720" w:hanging="720"/>
        <w:rPr>
          <w:rFonts w:asciiTheme="majorBidi" w:hAnsiTheme="majorBidi" w:cstheme="majorBidi"/>
          <w:sz w:val="22"/>
          <w:szCs w:val="22"/>
          <w:shd w:val="clear" w:color="auto" w:fill="FFFFFF"/>
        </w:rPr>
      </w:pPr>
      <w:r w:rsidRPr="00223CAA">
        <w:rPr>
          <w:rFonts w:asciiTheme="majorBidi" w:hAnsiTheme="majorBidi" w:cstheme="majorBidi"/>
          <w:sz w:val="22"/>
          <w:szCs w:val="22"/>
          <w:shd w:val="clear" w:color="auto" w:fill="FFFFFF"/>
        </w:rPr>
        <w:t xml:space="preserve">Allcott, H. (2011). Social Norms and Energy Conservation. </w:t>
      </w:r>
      <w:r w:rsidRPr="00223CAA">
        <w:rPr>
          <w:rFonts w:asciiTheme="majorBidi" w:hAnsiTheme="majorBidi" w:cstheme="majorBidi"/>
          <w:i/>
          <w:iCs/>
          <w:sz w:val="22"/>
          <w:szCs w:val="22"/>
          <w:shd w:val="clear" w:color="auto" w:fill="FFFFFF"/>
        </w:rPr>
        <w:t>Journal of Public Economics,</w:t>
      </w:r>
      <w:r w:rsidRPr="00223CAA">
        <w:rPr>
          <w:rFonts w:asciiTheme="majorBidi" w:hAnsiTheme="majorBidi" w:cstheme="majorBidi"/>
          <w:sz w:val="22"/>
          <w:szCs w:val="22"/>
          <w:shd w:val="clear" w:color="auto" w:fill="FFFFFF"/>
        </w:rPr>
        <w:t xml:space="preserve"> </w:t>
      </w:r>
      <w:r w:rsidRPr="00223CAA">
        <w:rPr>
          <w:rFonts w:asciiTheme="majorBidi" w:hAnsiTheme="majorBidi" w:cstheme="majorBidi"/>
          <w:i/>
          <w:iCs/>
          <w:sz w:val="22"/>
          <w:szCs w:val="22"/>
          <w:shd w:val="clear" w:color="auto" w:fill="FFFFFF"/>
        </w:rPr>
        <w:t>95</w:t>
      </w:r>
      <w:r w:rsidRPr="00223CAA">
        <w:rPr>
          <w:rFonts w:asciiTheme="majorBidi" w:hAnsiTheme="majorBidi" w:cstheme="majorBidi"/>
          <w:sz w:val="22"/>
          <w:szCs w:val="22"/>
          <w:shd w:val="clear" w:color="auto" w:fill="FFFFFF"/>
        </w:rPr>
        <w:t>, 1082–1095.</w:t>
      </w:r>
    </w:p>
    <w:p w:rsidR="001B0C37" w:rsidRPr="00223CAA" w:rsidRDefault="00EB1F1D" w:rsidP="001B0C37">
      <w:pPr>
        <w:pStyle w:val="EndnoteText"/>
        <w:numPr>
          <w:ilvl w:val="0"/>
          <w:numId w:val="0"/>
        </w:numPr>
        <w:ind w:left="720" w:hanging="720"/>
        <w:rPr>
          <w:rFonts w:asciiTheme="majorBidi" w:hAnsiTheme="majorBidi" w:cstheme="majorBidi"/>
          <w:sz w:val="22"/>
          <w:szCs w:val="22"/>
          <w:shd w:val="clear" w:color="auto" w:fill="FFFFFF"/>
        </w:rPr>
      </w:pPr>
      <w:r w:rsidRPr="00223CAA">
        <w:rPr>
          <w:rFonts w:asciiTheme="majorBidi" w:hAnsiTheme="majorBidi" w:cstheme="majorBidi"/>
          <w:sz w:val="22"/>
          <w:szCs w:val="22"/>
          <w:shd w:val="clear" w:color="auto" w:fill="FFFFFF"/>
        </w:rPr>
        <w:t>Anania, G., &amp; Nisticò, R. (2004). Public regulation as a substitute for trust in quality food markets: what if the trust substitute cannot be fully trusted? </w:t>
      </w:r>
      <w:r w:rsidRPr="00223CAA">
        <w:rPr>
          <w:rFonts w:asciiTheme="majorBidi" w:hAnsiTheme="majorBidi" w:cstheme="majorBidi"/>
          <w:i/>
          <w:iCs/>
          <w:sz w:val="22"/>
          <w:szCs w:val="22"/>
          <w:shd w:val="clear" w:color="auto" w:fill="FFFFFF"/>
        </w:rPr>
        <w:t>Journal of Institutional and Theoretical Economics</w:t>
      </w:r>
      <w:r w:rsidRPr="00223CAA">
        <w:rPr>
          <w:rFonts w:asciiTheme="majorBidi" w:hAnsiTheme="majorBidi" w:cstheme="majorBidi"/>
          <w:sz w:val="22"/>
          <w:szCs w:val="22"/>
          <w:shd w:val="clear" w:color="auto" w:fill="FFFFFF"/>
        </w:rPr>
        <w:t>, </w:t>
      </w:r>
      <w:r w:rsidRPr="00223CAA">
        <w:rPr>
          <w:rFonts w:asciiTheme="majorBidi" w:hAnsiTheme="majorBidi" w:cstheme="majorBidi"/>
          <w:i/>
          <w:iCs/>
          <w:sz w:val="22"/>
          <w:szCs w:val="22"/>
          <w:shd w:val="clear" w:color="auto" w:fill="FFFFFF"/>
        </w:rPr>
        <w:t>160</w:t>
      </w:r>
      <w:r w:rsidRPr="00223CAA">
        <w:rPr>
          <w:rFonts w:asciiTheme="majorBidi" w:hAnsiTheme="majorBidi" w:cstheme="majorBidi"/>
          <w:sz w:val="22"/>
          <w:szCs w:val="22"/>
          <w:shd w:val="clear" w:color="auto" w:fill="FFFFFF"/>
        </w:rPr>
        <w:t>(4), 681-701</w:t>
      </w:r>
      <w:r w:rsidR="001B0C37" w:rsidRPr="00223CAA">
        <w:rPr>
          <w:rFonts w:asciiTheme="majorBidi" w:hAnsiTheme="majorBidi" w:cstheme="majorBidi"/>
          <w:sz w:val="22"/>
          <w:szCs w:val="22"/>
          <w:shd w:val="clear" w:color="auto" w:fill="FFFFFF"/>
        </w:rPr>
        <w:t>.</w:t>
      </w:r>
    </w:p>
    <w:p w:rsidR="001B0C37" w:rsidRPr="00223CAA" w:rsidRDefault="001B0C37" w:rsidP="001B0C37">
      <w:pPr>
        <w:pStyle w:val="EndnoteText"/>
        <w:numPr>
          <w:ilvl w:val="0"/>
          <w:numId w:val="0"/>
        </w:numPr>
        <w:ind w:left="720" w:hanging="720"/>
        <w:rPr>
          <w:rFonts w:asciiTheme="majorBidi" w:hAnsiTheme="majorBidi" w:cstheme="majorBidi"/>
          <w:sz w:val="24"/>
          <w:szCs w:val="24"/>
          <w:shd w:val="clear" w:color="auto" w:fill="FFFFFF"/>
          <w:rtl/>
        </w:rPr>
      </w:pPr>
      <w:r w:rsidRPr="00223CAA">
        <w:rPr>
          <w:rFonts w:asciiTheme="majorBidi" w:hAnsiTheme="majorBidi" w:cstheme="majorBidi"/>
          <w:color w:val="222222"/>
          <w:sz w:val="22"/>
          <w:szCs w:val="22"/>
          <w:shd w:val="clear" w:color="auto" w:fill="FFFFFF"/>
        </w:rPr>
        <w:t>Atiq, E.</w:t>
      </w:r>
      <w:r w:rsidR="00D227C7"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color w:val="222222"/>
          <w:sz w:val="22"/>
          <w:szCs w:val="22"/>
          <w:shd w:val="clear" w:color="auto" w:fill="FFFFFF"/>
        </w:rPr>
        <w:t>H. (2013). Why motives matter: Reframing the crowding out effect of legal incentives. </w:t>
      </w:r>
      <w:r w:rsidRPr="00223CAA">
        <w:rPr>
          <w:rFonts w:asciiTheme="majorBidi" w:hAnsiTheme="majorBidi" w:cstheme="majorBidi"/>
          <w:i/>
          <w:iCs/>
          <w:color w:val="222222"/>
          <w:sz w:val="22"/>
          <w:szCs w:val="22"/>
          <w:shd w:val="clear" w:color="auto" w:fill="FFFFFF"/>
        </w:rPr>
        <w:t>Yale L</w:t>
      </w:r>
      <w:r w:rsidR="00A737A6" w:rsidRPr="00223CAA">
        <w:rPr>
          <w:rFonts w:asciiTheme="majorBidi" w:hAnsiTheme="majorBidi" w:cstheme="majorBidi"/>
          <w:i/>
          <w:iCs/>
          <w:color w:val="222222"/>
          <w:sz w:val="22"/>
          <w:szCs w:val="22"/>
          <w:shd w:val="clear" w:color="auto" w:fill="FFFFFF"/>
        </w:rPr>
        <w:t xml:space="preserve">aw </w:t>
      </w:r>
      <w:r w:rsidRPr="00223CAA">
        <w:rPr>
          <w:rFonts w:asciiTheme="majorBidi" w:hAnsiTheme="majorBidi" w:cstheme="majorBidi"/>
          <w:i/>
          <w:iCs/>
          <w:color w:val="222222"/>
          <w:sz w:val="22"/>
          <w:szCs w:val="22"/>
          <w:shd w:val="clear" w:color="auto" w:fill="FFFFFF"/>
        </w:rPr>
        <w:t>J</w:t>
      </w:r>
      <w:r w:rsidR="00A737A6" w:rsidRPr="00223CAA">
        <w:rPr>
          <w:rFonts w:asciiTheme="majorBidi" w:hAnsiTheme="majorBidi" w:cstheme="majorBidi"/>
          <w:i/>
          <w:iCs/>
          <w:color w:val="222222"/>
          <w:sz w:val="22"/>
          <w:szCs w:val="22"/>
          <w:shd w:val="clear" w:color="auto" w:fill="FFFFFF"/>
        </w:rPr>
        <w:t>ournal</w:t>
      </w:r>
      <w:r w:rsidR="003966BE"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123</w:t>
      </w:r>
      <w:r w:rsidR="00A737A6"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1070</w:t>
      </w:r>
      <w:r w:rsidR="00A737A6" w:rsidRPr="00223CAA">
        <w:rPr>
          <w:rFonts w:asciiTheme="majorBidi" w:hAnsiTheme="majorBidi" w:cstheme="majorBidi"/>
          <w:color w:val="222222"/>
          <w:sz w:val="22"/>
          <w:szCs w:val="22"/>
          <w:shd w:val="clear" w:color="auto" w:fill="FFFFFF"/>
        </w:rPr>
        <w:t>-1116</w:t>
      </w:r>
      <w:r w:rsidRPr="00223CAA">
        <w:rPr>
          <w:rFonts w:asciiTheme="majorBidi" w:hAnsiTheme="majorBidi" w:cstheme="majorBidi"/>
          <w:color w:val="222222"/>
          <w:sz w:val="22"/>
          <w:szCs w:val="22"/>
          <w:shd w:val="clear" w:color="auto" w:fill="FFFFFF"/>
        </w:rPr>
        <w:t xml:space="preserve">. </w:t>
      </w:r>
    </w:p>
    <w:p w:rsidR="00EB1F1D" w:rsidRPr="00223CAA" w:rsidRDefault="00EB1F1D" w:rsidP="00227C8F">
      <w:pPr>
        <w:pStyle w:val="EndnoteText"/>
        <w:numPr>
          <w:ilvl w:val="0"/>
          <w:numId w:val="0"/>
        </w:numPr>
        <w:ind w:left="720" w:hanging="720"/>
        <w:rPr>
          <w:rFonts w:asciiTheme="majorBidi" w:hAnsiTheme="majorBidi" w:cstheme="majorBidi"/>
          <w:color w:val="000000" w:themeColor="text1"/>
          <w:sz w:val="22"/>
          <w:szCs w:val="22"/>
          <w:lang w:bidi="he-IL"/>
        </w:rPr>
      </w:pPr>
      <w:r w:rsidRPr="00223CAA">
        <w:rPr>
          <w:rFonts w:asciiTheme="majorBidi" w:hAnsiTheme="majorBidi" w:cstheme="majorBidi"/>
          <w:color w:val="222222"/>
          <w:sz w:val="22"/>
          <w:szCs w:val="22"/>
          <w:shd w:val="clear" w:color="auto" w:fill="FFFFFF"/>
        </w:rPr>
        <w:t>Ayal, S., Gino, F., Barkan, R., &amp; Ariely, D. (2015). Three principles to REVISE people’s unethical behavior. </w:t>
      </w:r>
      <w:r w:rsidRPr="00223CAA">
        <w:rPr>
          <w:rFonts w:asciiTheme="majorBidi" w:hAnsiTheme="majorBidi" w:cstheme="majorBidi"/>
          <w:i/>
          <w:iCs/>
          <w:color w:val="222222"/>
          <w:sz w:val="22"/>
          <w:szCs w:val="22"/>
          <w:shd w:val="clear" w:color="auto" w:fill="FFFFFF"/>
        </w:rPr>
        <w:t>Perspectives on Psychological Science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10</w:t>
      </w:r>
      <w:r w:rsidRPr="00223CAA">
        <w:rPr>
          <w:rFonts w:asciiTheme="majorBidi" w:hAnsiTheme="majorBidi" w:cstheme="majorBidi"/>
          <w:color w:val="222222"/>
          <w:sz w:val="22"/>
          <w:szCs w:val="22"/>
          <w:shd w:val="clear" w:color="auto" w:fill="FFFFFF"/>
        </w:rPr>
        <w:t>(6), 738-741.</w:t>
      </w:r>
    </w:p>
    <w:p w:rsidR="00EB1F1D" w:rsidRPr="00223CAA" w:rsidRDefault="00EB1F1D" w:rsidP="00227C8F">
      <w:pPr>
        <w:pStyle w:val="EndnoteText"/>
        <w:numPr>
          <w:ilvl w:val="0"/>
          <w:numId w:val="0"/>
        </w:numPr>
        <w:ind w:left="720" w:hanging="720"/>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 xml:space="preserve">Ayres, I., &amp; Braithwaite, J. (1992). </w:t>
      </w:r>
      <w:r w:rsidRPr="00223CAA">
        <w:rPr>
          <w:rFonts w:asciiTheme="majorBidi" w:hAnsiTheme="majorBidi" w:cstheme="majorBidi"/>
          <w:i/>
          <w:iCs/>
          <w:color w:val="000000" w:themeColor="text1"/>
          <w:sz w:val="22"/>
          <w:szCs w:val="22"/>
          <w:lang w:bidi="he-IL"/>
        </w:rPr>
        <w:t>Responsive Regulation: Transcending the Deregulation Debate</w:t>
      </w:r>
      <w:r w:rsidRPr="00223CAA">
        <w:rPr>
          <w:rFonts w:asciiTheme="majorBidi" w:hAnsiTheme="majorBidi" w:cstheme="majorBidi"/>
          <w:color w:val="000000" w:themeColor="text1"/>
          <w:sz w:val="22"/>
          <w:szCs w:val="22"/>
          <w:lang w:bidi="he-IL"/>
        </w:rPr>
        <w:t xml:space="preserve">. </w:t>
      </w:r>
      <w:r w:rsidR="00950732" w:rsidRPr="00223CAA">
        <w:rPr>
          <w:rFonts w:asciiTheme="majorBidi" w:hAnsiTheme="majorBidi" w:cstheme="majorBidi"/>
          <w:color w:val="000000" w:themeColor="text1"/>
          <w:sz w:val="22"/>
          <w:szCs w:val="22"/>
          <w:lang w:bidi="he-IL"/>
        </w:rPr>
        <w:t xml:space="preserve">London: </w:t>
      </w:r>
      <w:r w:rsidRPr="00223CAA">
        <w:rPr>
          <w:rFonts w:asciiTheme="majorBidi" w:hAnsiTheme="majorBidi" w:cstheme="majorBidi"/>
          <w:color w:val="000000" w:themeColor="text1"/>
          <w:sz w:val="22"/>
          <w:szCs w:val="22"/>
          <w:lang w:bidi="he-IL"/>
        </w:rPr>
        <w:t>Oxford University Press</w:t>
      </w:r>
      <w:r w:rsidR="00950732"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Baca-Motes, K., Brown, A., Gneezy, A., Keenan, E. A., &amp; Nelson, L. D. (2012). Commitment and behavior change: Evidence from the field. </w:t>
      </w:r>
      <w:r w:rsidRPr="00223CAA">
        <w:rPr>
          <w:rFonts w:asciiTheme="majorBidi" w:hAnsiTheme="majorBidi" w:cstheme="majorBidi"/>
          <w:i/>
          <w:iCs/>
          <w:color w:val="222222"/>
          <w:sz w:val="22"/>
          <w:szCs w:val="22"/>
          <w:shd w:val="clear" w:color="auto" w:fill="FFFFFF"/>
        </w:rPr>
        <w:t>Journal of Consumer Research</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39</w:t>
      </w:r>
      <w:r w:rsidRPr="00223CAA">
        <w:rPr>
          <w:rFonts w:asciiTheme="majorBidi" w:hAnsiTheme="majorBidi" w:cstheme="majorBidi"/>
          <w:color w:val="222222"/>
          <w:sz w:val="22"/>
          <w:szCs w:val="22"/>
          <w:shd w:val="clear" w:color="auto" w:fill="FFFFFF"/>
        </w:rPr>
        <w:t>(5), 1070-1084.</w:t>
      </w:r>
    </w:p>
    <w:p w:rsidR="001B0C37" w:rsidRPr="00223CAA" w:rsidRDefault="001B0C37" w:rsidP="00227C8F">
      <w:pPr>
        <w:pStyle w:val="EndnoteText"/>
        <w:numPr>
          <w:ilvl w:val="0"/>
          <w:numId w:val="0"/>
        </w:numPr>
        <w:ind w:left="720" w:hanging="720"/>
        <w:rPr>
          <w:rFonts w:asciiTheme="majorBidi" w:hAnsiTheme="majorBidi" w:cstheme="majorBidi"/>
          <w:color w:val="222222"/>
          <w:sz w:val="24"/>
          <w:szCs w:val="24"/>
          <w:shd w:val="clear" w:color="auto" w:fill="FFFFFF"/>
        </w:rPr>
      </w:pPr>
      <w:r w:rsidRPr="00223CAA">
        <w:rPr>
          <w:rFonts w:asciiTheme="majorBidi" w:hAnsiTheme="majorBidi" w:cstheme="majorBidi"/>
          <w:color w:val="222222"/>
          <w:sz w:val="22"/>
          <w:szCs w:val="22"/>
          <w:shd w:val="clear" w:color="auto" w:fill="FFFFFF"/>
        </w:rPr>
        <w:t>Bardach, E. (1989). Moral suasion and taxpayer compliance. </w:t>
      </w:r>
      <w:r w:rsidRPr="00223CAA">
        <w:rPr>
          <w:rFonts w:asciiTheme="majorBidi" w:hAnsiTheme="majorBidi" w:cstheme="majorBidi"/>
          <w:i/>
          <w:iCs/>
          <w:color w:val="222222"/>
          <w:sz w:val="22"/>
          <w:szCs w:val="22"/>
          <w:shd w:val="clear" w:color="auto" w:fill="FFFFFF"/>
        </w:rPr>
        <w:t>Law &amp; Policy</w:t>
      </w:r>
      <w:r w:rsidR="00950732"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11</w:t>
      </w:r>
      <w:r w:rsidR="00950732" w:rsidRPr="00223CAA">
        <w:rPr>
          <w:rFonts w:asciiTheme="majorBidi" w:hAnsiTheme="majorBidi" w:cstheme="majorBidi"/>
          <w:color w:val="222222"/>
          <w:sz w:val="22"/>
          <w:szCs w:val="22"/>
          <w:shd w:val="clear" w:color="auto" w:fill="FFFFFF"/>
        </w:rPr>
        <w:t>(1)</w:t>
      </w:r>
      <w:r w:rsidRPr="00223CAA">
        <w:rPr>
          <w:rFonts w:asciiTheme="majorBidi" w:hAnsiTheme="majorBidi" w:cstheme="majorBidi"/>
          <w:color w:val="222222"/>
          <w:sz w:val="22"/>
          <w:szCs w:val="22"/>
          <w:shd w:val="clear" w:color="auto" w:fill="FFFFFF"/>
        </w:rPr>
        <w:t>, 49-69.</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Bazerman, M. H., &amp; Gino, F. (2012). Behavioral ethics: Toward a deeper understanding of moral judgment and dishonesty. </w:t>
      </w:r>
      <w:r w:rsidRPr="00223CAA">
        <w:rPr>
          <w:rFonts w:asciiTheme="majorBidi" w:hAnsiTheme="majorBidi" w:cstheme="majorBidi"/>
          <w:i/>
          <w:iCs/>
          <w:color w:val="222222"/>
          <w:sz w:val="22"/>
          <w:szCs w:val="22"/>
          <w:shd w:val="clear" w:color="auto" w:fill="FFFFFF"/>
        </w:rPr>
        <w:t>Annual Review of Law and Social Science</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8</w:t>
      </w:r>
      <w:r w:rsidRPr="00223CAA">
        <w:rPr>
          <w:rFonts w:asciiTheme="majorBidi" w:hAnsiTheme="majorBidi" w:cstheme="majorBidi"/>
          <w:color w:val="222222"/>
          <w:sz w:val="22"/>
          <w:szCs w:val="22"/>
          <w:shd w:val="clear" w:color="auto" w:fill="FFFFFF"/>
        </w:rPr>
        <w:t>, 85–104.</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Beck, T., Bühren, C., Frank, B., &amp; Khachatryan, E. (2018). Can Honesty Oaths, Peer Interaction, or Monitoring Mitigate Lying?</w:t>
      </w:r>
      <w:r w:rsidR="00D227C7"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Journal of Business Ethics</w:t>
      </w:r>
      <w:r w:rsidRPr="00223CAA">
        <w:rPr>
          <w:rFonts w:asciiTheme="majorBidi" w:hAnsiTheme="majorBidi" w:cstheme="majorBidi"/>
          <w:color w:val="222222"/>
          <w:sz w:val="22"/>
          <w:szCs w:val="22"/>
          <w:shd w:val="clear" w:color="auto" w:fill="FFFFFF"/>
        </w:rPr>
        <w:t>, 1-18.</w:t>
      </w:r>
      <w:r w:rsidR="003966BE" w:rsidRPr="00223CAA">
        <w:rPr>
          <w:rFonts w:asciiTheme="majorBidi" w:hAnsiTheme="majorBidi" w:cstheme="majorBidi"/>
          <w:color w:val="222222"/>
          <w:sz w:val="22"/>
          <w:szCs w:val="22"/>
          <w:shd w:val="clear" w:color="auto" w:fill="FFFFFF"/>
        </w:rPr>
        <w:t xml:space="preserve"> </w:t>
      </w:r>
      <w:hyperlink r:id="rId19" w:history="1">
        <w:r w:rsidR="003966BE" w:rsidRPr="00223CAA">
          <w:rPr>
            <w:rStyle w:val="Hyperlink"/>
            <w:rFonts w:asciiTheme="majorBidi" w:hAnsiTheme="majorBidi" w:cstheme="majorBidi"/>
            <w:sz w:val="22"/>
            <w:szCs w:val="22"/>
          </w:rPr>
          <w:t>https://doi.org/10.1007/s10551-018-4030-z</w:t>
        </w:r>
      </w:hyperlink>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Bews, N. F., &amp; Rossouw, G. J. (2002). A role for business ethics in facilitating trustworthiness. </w:t>
      </w:r>
      <w:r w:rsidRPr="00223CAA">
        <w:rPr>
          <w:rFonts w:asciiTheme="majorBidi" w:hAnsiTheme="majorBidi" w:cstheme="majorBidi"/>
          <w:i/>
          <w:iCs/>
          <w:color w:val="222222"/>
          <w:sz w:val="22"/>
          <w:szCs w:val="22"/>
          <w:shd w:val="clear" w:color="auto" w:fill="FFFFFF"/>
        </w:rPr>
        <w:t>Journal of Business Ethics</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39</w:t>
      </w:r>
      <w:r w:rsidR="003966BE"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377-390. </w:t>
      </w:r>
    </w:p>
    <w:p w:rsidR="006972D6" w:rsidRPr="00223CAA" w:rsidRDefault="006972D6" w:rsidP="006972D6">
      <w:pPr>
        <w:pStyle w:val="FootnoteText"/>
        <w:rPr>
          <w:rFonts w:asciiTheme="majorBidi" w:hAnsiTheme="majorBidi" w:cstheme="majorBidi"/>
          <w:i/>
          <w:iCs/>
          <w:color w:val="222222"/>
          <w:sz w:val="22"/>
          <w:szCs w:val="22"/>
          <w:shd w:val="clear" w:color="auto" w:fill="FFFFFF"/>
        </w:rPr>
      </w:pPr>
      <w:r w:rsidRPr="00223CAA">
        <w:rPr>
          <w:rFonts w:asciiTheme="majorBidi" w:hAnsiTheme="majorBidi" w:cstheme="majorBidi"/>
          <w:color w:val="222222"/>
          <w:sz w:val="22"/>
          <w:szCs w:val="22"/>
          <w:shd w:val="clear" w:color="auto" w:fill="FFFFFF"/>
        </w:rPr>
        <w:t>Black, J</w:t>
      </w:r>
      <w:r w:rsidR="001B0C37"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t>
      </w:r>
      <w:r w:rsidR="00D227C7" w:rsidRPr="00223CAA">
        <w:rPr>
          <w:rFonts w:asciiTheme="majorBidi" w:hAnsiTheme="majorBidi" w:cstheme="majorBidi"/>
          <w:color w:val="222222"/>
          <w:sz w:val="22"/>
          <w:szCs w:val="22"/>
          <w:shd w:val="clear" w:color="auto" w:fill="FFFFFF"/>
        </w:rPr>
        <w:t xml:space="preserve">&amp; </w:t>
      </w:r>
      <w:r w:rsidRPr="00223CAA">
        <w:rPr>
          <w:rFonts w:asciiTheme="majorBidi" w:hAnsiTheme="majorBidi" w:cstheme="majorBidi"/>
          <w:color w:val="222222"/>
          <w:sz w:val="22"/>
          <w:szCs w:val="22"/>
          <w:shd w:val="clear" w:color="auto" w:fill="FFFFFF"/>
        </w:rPr>
        <w:t>Baldwin, R</w:t>
      </w:r>
      <w:r w:rsidR="001B0C37"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(2010). Really responsive risk</w:t>
      </w:r>
      <w:r w:rsidRPr="00223CAA">
        <w:rPr>
          <w:rFonts w:ascii="Cambria Math" w:hAnsi="Cambria Math" w:cs="Cambria Math"/>
          <w:color w:val="222222"/>
          <w:sz w:val="22"/>
          <w:szCs w:val="22"/>
          <w:shd w:val="clear" w:color="auto" w:fill="FFFFFF"/>
        </w:rPr>
        <w:t>‐</w:t>
      </w:r>
      <w:r w:rsidRPr="00223CAA">
        <w:rPr>
          <w:rFonts w:asciiTheme="majorBidi" w:hAnsiTheme="majorBidi" w:cstheme="majorBidi"/>
          <w:color w:val="222222"/>
          <w:sz w:val="22"/>
          <w:szCs w:val="22"/>
          <w:shd w:val="clear" w:color="auto" w:fill="FFFFFF"/>
        </w:rPr>
        <w:t>based regulation. </w:t>
      </w:r>
      <w:r w:rsidRPr="00223CAA">
        <w:rPr>
          <w:rFonts w:asciiTheme="majorBidi" w:hAnsiTheme="majorBidi" w:cstheme="majorBidi"/>
          <w:i/>
          <w:iCs/>
          <w:color w:val="222222"/>
          <w:sz w:val="22"/>
          <w:szCs w:val="22"/>
          <w:shd w:val="clear" w:color="auto" w:fill="FFFFFF"/>
        </w:rPr>
        <w:t>Law &amp;</w:t>
      </w:r>
    </w:p>
    <w:p w:rsidR="006972D6" w:rsidRPr="00223CAA" w:rsidRDefault="00950732" w:rsidP="00BC0998">
      <w:pPr>
        <w:pStyle w:val="FootnoteText"/>
        <w:ind w:firstLine="720"/>
        <w:rPr>
          <w:rFonts w:asciiTheme="majorBidi" w:hAnsiTheme="majorBidi" w:cstheme="majorBidi"/>
          <w:color w:val="222222"/>
          <w:sz w:val="22"/>
          <w:szCs w:val="22"/>
          <w:shd w:val="clear" w:color="auto" w:fill="FFFFFF"/>
        </w:rPr>
      </w:pPr>
      <w:r w:rsidRPr="00223CAA">
        <w:rPr>
          <w:rFonts w:asciiTheme="majorBidi" w:hAnsiTheme="majorBidi" w:cstheme="majorBidi"/>
          <w:i/>
          <w:iCs/>
          <w:color w:val="222222"/>
          <w:sz w:val="22"/>
          <w:szCs w:val="22"/>
          <w:shd w:val="clear" w:color="auto" w:fill="FFFFFF"/>
        </w:rPr>
        <w:t>P</w:t>
      </w:r>
      <w:r w:rsidR="006972D6" w:rsidRPr="00223CAA">
        <w:rPr>
          <w:rFonts w:asciiTheme="majorBidi" w:hAnsiTheme="majorBidi" w:cstheme="majorBidi"/>
          <w:i/>
          <w:iCs/>
          <w:color w:val="222222"/>
          <w:sz w:val="22"/>
          <w:szCs w:val="22"/>
          <w:shd w:val="clear" w:color="auto" w:fill="FFFFFF"/>
        </w:rPr>
        <w:t>olicy</w:t>
      </w:r>
      <w:r w:rsidR="003966BE" w:rsidRPr="00223CAA">
        <w:rPr>
          <w:rFonts w:asciiTheme="majorBidi" w:hAnsiTheme="majorBidi" w:cstheme="majorBidi"/>
          <w:i/>
          <w:iCs/>
          <w:color w:val="222222"/>
          <w:sz w:val="22"/>
          <w:szCs w:val="22"/>
          <w:shd w:val="clear" w:color="auto" w:fill="FFFFFF"/>
        </w:rPr>
        <w:t>,</w:t>
      </w:r>
      <w:r w:rsidR="006972D6" w:rsidRPr="00223CAA">
        <w:rPr>
          <w:rFonts w:asciiTheme="majorBidi" w:hAnsiTheme="majorBidi" w:cstheme="majorBidi"/>
          <w:color w:val="222222"/>
          <w:sz w:val="22"/>
          <w:szCs w:val="22"/>
          <w:shd w:val="clear" w:color="auto" w:fill="FFFFFF"/>
        </w:rPr>
        <w:t> </w:t>
      </w:r>
      <w:r w:rsidR="006972D6" w:rsidRPr="00223CAA">
        <w:rPr>
          <w:rFonts w:asciiTheme="majorBidi" w:hAnsiTheme="majorBidi" w:cstheme="majorBidi"/>
          <w:i/>
          <w:iCs/>
          <w:color w:val="222222"/>
          <w:sz w:val="22"/>
          <w:szCs w:val="22"/>
          <w:shd w:val="clear" w:color="auto" w:fill="FFFFFF"/>
        </w:rPr>
        <w:t>32</w:t>
      </w:r>
      <w:r w:rsidRPr="00223CAA">
        <w:rPr>
          <w:rFonts w:asciiTheme="majorBidi" w:hAnsiTheme="majorBidi" w:cstheme="majorBidi"/>
          <w:color w:val="222222"/>
          <w:sz w:val="22"/>
          <w:szCs w:val="22"/>
          <w:shd w:val="clear" w:color="auto" w:fill="FFFFFF"/>
        </w:rPr>
        <w:t>(2)</w:t>
      </w:r>
      <w:r w:rsidR="006972D6" w:rsidRPr="00223CAA">
        <w:rPr>
          <w:rFonts w:asciiTheme="majorBidi" w:hAnsiTheme="majorBidi" w:cstheme="majorBidi"/>
          <w:color w:val="222222"/>
          <w:sz w:val="22"/>
          <w:szCs w:val="22"/>
          <w:shd w:val="clear" w:color="auto" w:fill="FFFFFF"/>
        </w:rPr>
        <w:t>, 181-213.</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Boussalis, C., Feldman, Y., &amp; Smith, H. E. (2018). Experimental analysis of the effect of standards on compliance and performance. </w:t>
      </w:r>
      <w:r w:rsidRPr="00223CAA">
        <w:rPr>
          <w:rFonts w:asciiTheme="majorBidi" w:hAnsiTheme="majorBidi" w:cstheme="majorBidi"/>
          <w:i/>
          <w:iCs/>
          <w:color w:val="222222"/>
          <w:sz w:val="22"/>
          <w:szCs w:val="22"/>
          <w:shd w:val="clear" w:color="auto" w:fill="FFFFFF"/>
        </w:rPr>
        <w:t>Regulation &amp; Governance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12</w:t>
      </w:r>
      <w:r w:rsidRPr="00223CAA">
        <w:rPr>
          <w:rFonts w:asciiTheme="majorBidi" w:hAnsiTheme="majorBidi" w:cstheme="majorBidi"/>
          <w:color w:val="222222"/>
          <w:sz w:val="22"/>
          <w:szCs w:val="22"/>
          <w:shd w:val="clear" w:color="auto" w:fill="FFFFFF"/>
        </w:rPr>
        <w:t>(2), 277-298.</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Bowles, S., &amp; Polania-Reyes, S. (2012). Economic incentives and social preferences: substitutes or complements? </w:t>
      </w:r>
      <w:r w:rsidRPr="00223CAA">
        <w:rPr>
          <w:rFonts w:asciiTheme="majorBidi" w:hAnsiTheme="majorBidi" w:cstheme="majorBidi"/>
          <w:i/>
          <w:iCs/>
          <w:color w:val="222222"/>
          <w:sz w:val="22"/>
          <w:szCs w:val="22"/>
          <w:shd w:val="clear" w:color="auto" w:fill="FFFFFF"/>
        </w:rPr>
        <w:t>Journal of Economic Literature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50</w:t>
      </w:r>
      <w:r w:rsidRPr="00223CAA">
        <w:rPr>
          <w:rFonts w:asciiTheme="majorBidi" w:hAnsiTheme="majorBidi" w:cstheme="majorBidi"/>
          <w:color w:val="222222"/>
          <w:sz w:val="22"/>
          <w:szCs w:val="22"/>
          <w:shd w:val="clear" w:color="auto" w:fill="FFFFFF"/>
        </w:rPr>
        <w:t>(2), 368-425.</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Braithwaite, J., &amp; Makkai, T. (1994). Trust and compliance. </w:t>
      </w:r>
      <w:r w:rsidRPr="00223CAA">
        <w:rPr>
          <w:rFonts w:asciiTheme="majorBidi" w:hAnsiTheme="majorBidi" w:cstheme="majorBidi"/>
          <w:i/>
          <w:iCs/>
          <w:color w:val="222222"/>
          <w:sz w:val="22"/>
          <w:szCs w:val="22"/>
          <w:shd w:val="clear" w:color="auto" w:fill="FFFFFF"/>
        </w:rPr>
        <w:t>Policing and Society: An International Journal</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4</w:t>
      </w:r>
      <w:r w:rsidRPr="00223CAA">
        <w:rPr>
          <w:rFonts w:asciiTheme="majorBidi" w:hAnsiTheme="majorBidi" w:cstheme="majorBidi"/>
          <w:color w:val="222222"/>
          <w:sz w:val="22"/>
          <w:szCs w:val="22"/>
          <w:shd w:val="clear" w:color="auto" w:fill="FFFFFF"/>
        </w:rPr>
        <w:t>(1), 1-12.</w:t>
      </w:r>
    </w:p>
    <w:p w:rsidR="00EB1F1D" w:rsidRPr="00223CAA" w:rsidRDefault="00EB1F1D" w:rsidP="00227C8F">
      <w:pPr>
        <w:ind w:left="720" w:hanging="720"/>
        <w:rPr>
          <w:rStyle w:val="Hyperlink"/>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Cagala, T., Glogowsky, U., &amp; Rincke, J. (2019). Content Matters: The Effects of Commitment Requests on Truth-Telling. </w:t>
      </w:r>
      <w:r w:rsidR="003966BE" w:rsidRPr="00223CAA" w:rsidDel="003966BE">
        <w:rPr>
          <w:rFonts w:asciiTheme="majorBidi" w:hAnsiTheme="majorBidi" w:cstheme="majorBidi"/>
          <w:i/>
          <w:iCs/>
          <w:color w:val="000000" w:themeColor="text1"/>
          <w:sz w:val="22"/>
          <w:szCs w:val="22"/>
          <w:lang w:bidi="he-IL"/>
        </w:rPr>
        <w:t xml:space="preserve"> </w:t>
      </w:r>
      <w:hyperlink r:id="rId20" w:tgtFrame="_blank" w:history="1">
        <w:r w:rsidRPr="00223CAA">
          <w:rPr>
            <w:rStyle w:val="Hyperlink"/>
            <w:rFonts w:asciiTheme="majorBidi" w:eastAsia="Times New Roman" w:hAnsiTheme="majorBidi" w:cstheme="majorBidi"/>
            <w:color w:val="auto"/>
            <w:sz w:val="22"/>
            <w:szCs w:val="22"/>
            <w:shd w:val="clear" w:color="auto" w:fill="FFFFFF"/>
          </w:rPr>
          <w:t>http://dx.doi.org/10.2139/ssrn.3432445</w:t>
        </w:r>
      </w:hyperlink>
    </w:p>
    <w:p w:rsidR="00EB1F1D" w:rsidRPr="00223CAA" w:rsidRDefault="00EB1F1D" w:rsidP="00227C8F">
      <w:pPr>
        <w:ind w:left="720" w:hanging="720"/>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Carlsson, F., Kataria, M., Krupnick, A., Lampi, E., Löfgren, Å., Qin, P., &amp; Sterner, T. (2013). The truth, the whole truth, and nothing but the truth—A multiple country test of an oath script. </w:t>
      </w:r>
      <w:r w:rsidRPr="00223CAA">
        <w:rPr>
          <w:rFonts w:asciiTheme="majorBidi" w:hAnsiTheme="majorBidi" w:cstheme="majorBidi"/>
          <w:i/>
          <w:iCs/>
          <w:color w:val="000000" w:themeColor="text1"/>
          <w:sz w:val="22"/>
          <w:szCs w:val="22"/>
          <w:lang w:bidi="he-IL"/>
        </w:rPr>
        <w:t>Journal of Economic Behavior &amp; Organization</w:t>
      </w:r>
      <w:r w:rsidRPr="00223CAA">
        <w:rPr>
          <w:rFonts w:asciiTheme="majorBidi" w:hAnsiTheme="majorBidi" w:cstheme="majorBidi"/>
          <w:color w:val="000000" w:themeColor="text1"/>
          <w:sz w:val="22"/>
          <w:szCs w:val="22"/>
          <w:lang w:bidi="he-IL"/>
        </w:rPr>
        <w:t>, </w:t>
      </w:r>
      <w:r w:rsidRPr="00223CAA">
        <w:rPr>
          <w:rFonts w:asciiTheme="majorBidi" w:hAnsiTheme="majorBidi" w:cstheme="majorBidi"/>
          <w:i/>
          <w:iCs/>
          <w:color w:val="000000" w:themeColor="text1"/>
          <w:sz w:val="22"/>
          <w:szCs w:val="22"/>
          <w:lang w:bidi="he-IL"/>
        </w:rPr>
        <w:t>89</w:t>
      </w:r>
      <w:r w:rsidRPr="00223CAA">
        <w:rPr>
          <w:rFonts w:asciiTheme="majorBidi" w:hAnsiTheme="majorBidi" w:cstheme="majorBidi"/>
          <w:color w:val="000000" w:themeColor="text1"/>
          <w:sz w:val="22"/>
          <w:szCs w:val="22"/>
          <w:lang w:bidi="he-IL"/>
        </w:rPr>
        <w:t>, 105-121.</w:t>
      </w:r>
    </w:p>
    <w:p w:rsidR="004C758C" w:rsidRPr="00223CAA" w:rsidRDefault="004C758C" w:rsidP="00227C8F">
      <w:pPr>
        <w:ind w:left="720" w:hanging="720"/>
        <w:rPr>
          <w:rFonts w:asciiTheme="majorBidi" w:hAnsiTheme="majorBidi" w:cstheme="majorBidi"/>
          <w:color w:val="000000" w:themeColor="text1"/>
          <w:lang w:bidi="he-IL"/>
        </w:rPr>
      </w:pPr>
      <w:r w:rsidRPr="00223CAA">
        <w:rPr>
          <w:rFonts w:asciiTheme="majorBidi" w:eastAsia="Times New Roman" w:hAnsiTheme="majorBidi" w:cstheme="majorBidi"/>
          <w:color w:val="222222"/>
          <w:sz w:val="22"/>
          <w:szCs w:val="22"/>
        </w:rPr>
        <w:t>Clark, S</w:t>
      </w:r>
      <w:r w:rsidR="00950732" w:rsidRPr="00223CAA">
        <w:rPr>
          <w:rFonts w:asciiTheme="majorBidi" w:eastAsia="Times New Roman" w:hAnsiTheme="majorBidi" w:cstheme="majorBidi"/>
          <w:color w:val="222222"/>
          <w:sz w:val="22"/>
          <w:szCs w:val="22"/>
          <w:lang w:bidi="he-IL"/>
        </w:rPr>
        <w:t>.</w:t>
      </w:r>
      <w:r w:rsidRPr="00223CAA">
        <w:rPr>
          <w:rFonts w:asciiTheme="majorBidi" w:eastAsia="Times New Roman" w:hAnsiTheme="majorBidi" w:cstheme="majorBidi"/>
          <w:color w:val="222222"/>
          <w:sz w:val="22"/>
          <w:szCs w:val="22"/>
        </w:rPr>
        <w:t xml:space="preserve"> J. (2003). Promise, Prayer and Identity</w:t>
      </w:r>
      <w:r w:rsidR="00D227C7" w:rsidRPr="00223CAA">
        <w:rPr>
          <w:rFonts w:asciiTheme="majorBidi" w:eastAsia="Times New Roman" w:hAnsiTheme="majorBidi" w:cstheme="majorBidi"/>
          <w:color w:val="222222"/>
          <w:sz w:val="22"/>
          <w:szCs w:val="22"/>
        </w:rPr>
        <w:t>.</w:t>
      </w:r>
      <w:r w:rsidRPr="00223CAA">
        <w:rPr>
          <w:rFonts w:asciiTheme="majorBidi" w:eastAsia="Times New Roman" w:hAnsiTheme="majorBidi" w:cstheme="majorBidi"/>
          <w:color w:val="222222"/>
          <w:sz w:val="22"/>
          <w:szCs w:val="22"/>
        </w:rPr>
        <w:t xml:space="preserve"> </w:t>
      </w:r>
      <w:r w:rsidRPr="00223CAA">
        <w:rPr>
          <w:rFonts w:asciiTheme="majorBidi" w:eastAsia="Times New Roman" w:hAnsiTheme="majorBidi" w:cstheme="majorBidi"/>
          <w:i/>
          <w:iCs/>
          <w:color w:val="222222"/>
          <w:sz w:val="22"/>
          <w:szCs w:val="22"/>
        </w:rPr>
        <w:t>Tulsa L</w:t>
      </w:r>
      <w:r w:rsidR="00950732" w:rsidRPr="00223CAA">
        <w:rPr>
          <w:rFonts w:asciiTheme="majorBidi" w:eastAsia="Times New Roman" w:hAnsiTheme="majorBidi" w:cstheme="majorBidi"/>
          <w:i/>
          <w:iCs/>
          <w:color w:val="222222"/>
          <w:sz w:val="22"/>
          <w:szCs w:val="22"/>
        </w:rPr>
        <w:t>aw</w:t>
      </w:r>
      <w:r w:rsidRPr="00223CAA">
        <w:rPr>
          <w:rFonts w:asciiTheme="majorBidi" w:eastAsia="Times New Roman" w:hAnsiTheme="majorBidi" w:cstheme="majorBidi"/>
          <w:i/>
          <w:iCs/>
          <w:color w:val="222222"/>
          <w:sz w:val="22"/>
          <w:szCs w:val="22"/>
        </w:rPr>
        <w:t xml:space="preserve"> Re</w:t>
      </w:r>
      <w:r w:rsidR="00950732" w:rsidRPr="00223CAA">
        <w:rPr>
          <w:rFonts w:asciiTheme="majorBidi" w:eastAsia="Times New Roman" w:hAnsiTheme="majorBidi" w:cstheme="majorBidi"/>
          <w:i/>
          <w:iCs/>
          <w:color w:val="222222"/>
          <w:sz w:val="22"/>
          <w:szCs w:val="22"/>
        </w:rPr>
        <w:t>view</w:t>
      </w:r>
      <w:r w:rsidR="003966BE" w:rsidRPr="00223CAA">
        <w:rPr>
          <w:rFonts w:asciiTheme="majorBidi" w:eastAsia="Times New Roman" w:hAnsiTheme="majorBidi" w:cstheme="majorBidi"/>
          <w:i/>
          <w:iCs/>
          <w:color w:val="222222"/>
          <w:sz w:val="22"/>
          <w:szCs w:val="22"/>
        </w:rPr>
        <w:t>,</w:t>
      </w:r>
      <w:r w:rsidR="00950732" w:rsidRPr="00223CAA">
        <w:rPr>
          <w:rFonts w:asciiTheme="majorBidi" w:eastAsia="Times New Roman" w:hAnsiTheme="majorBidi" w:cstheme="majorBidi"/>
          <w:color w:val="222222"/>
          <w:sz w:val="22"/>
          <w:szCs w:val="22"/>
        </w:rPr>
        <w:t xml:space="preserve"> </w:t>
      </w:r>
      <w:r w:rsidR="00950732" w:rsidRPr="00223CAA">
        <w:rPr>
          <w:rFonts w:asciiTheme="majorBidi" w:eastAsia="Times New Roman" w:hAnsiTheme="majorBidi" w:cstheme="majorBidi"/>
          <w:i/>
          <w:iCs/>
          <w:color w:val="222222"/>
          <w:sz w:val="22"/>
          <w:szCs w:val="22"/>
        </w:rPr>
        <w:t>38</w:t>
      </w:r>
      <w:r w:rsidR="00950732" w:rsidRPr="00223CAA">
        <w:rPr>
          <w:rFonts w:asciiTheme="majorBidi" w:eastAsia="Times New Roman" w:hAnsiTheme="majorBidi" w:cstheme="majorBidi"/>
          <w:color w:val="222222"/>
          <w:sz w:val="22"/>
          <w:szCs w:val="22"/>
        </w:rPr>
        <w:t>(4)</w:t>
      </w:r>
      <w:r w:rsidR="003966BE" w:rsidRPr="00223CAA">
        <w:rPr>
          <w:rFonts w:asciiTheme="majorBidi" w:eastAsia="Times New Roman" w:hAnsiTheme="majorBidi" w:cstheme="majorBidi"/>
          <w:color w:val="222222"/>
          <w:sz w:val="22"/>
          <w:szCs w:val="22"/>
        </w:rPr>
        <w:t>,</w:t>
      </w:r>
      <w:r w:rsidRPr="00223CAA">
        <w:rPr>
          <w:rFonts w:asciiTheme="majorBidi" w:eastAsia="Times New Roman" w:hAnsiTheme="majorBidi" w:cstheme="majorBidi"/>
          <w:color w:val="222222"/>
          <w:sz w:val="22"/>
          <w:szCs w:val="22"/>
        </w:rPr>
        <w:t xml:space="preserve"> 579</w:t>
      </w:r>
      <w:r w:rsidR="00950732" w:rsidRPr="00223CAA">
        <w:rPr>
          <w:rFonts w:asciiTheme="majorBidi" w:eastAsia="Times New Roman" w:hAnsiTheme="majorBidi" w:cstheme="majorBidi"/>
          <w:color w:val="222222"/>
          <w:sz w:val="22"/>
          <w:szCs w:val="22"/>
        </w:rPr>
        <w:t>-594</w:t>
      </w:r>
      <w:r w:rsidRPr="00223CAA">
        <w:rPr>
          <w:rFonts w:asciiTheme="majorBidi" w:eastAsia="Times New Roman" w:hAnsiTheme="majorBidi" w:cstheme="majorBidi"/>
          <w:color w:val="222222"/>
          <w:sz w:val="22"/>
          <w:szCs w:val="22"/>
        </w:rPr>
        <w:t>.</w:t>
      </w:r>
    </w:p>
    <w:p w:rsidR="00EB1F1D" w:rsidRPr="00223CAA" w:rsidRDefault="00EB1F1D" w:rsidP="00227C8F">
      <w:pPr>
        <w:ind w:left="720" w:hanging="720"/>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Cohn, A., Fehr, E., &amp; Maréchal, M. A. (2014). Business culture and dishonesty in the banking industry</w:t>
      </w:r>
      <w:r w:rsidR="00D227C7" w:rsidRPr="00223CAA">
        <w:rPr>
          <w:rFonts w:asciiTheme="majorBidi" w:hAnsiTheme="majorBidi" w:cstheme="majorBidi"/>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Pr="00223CAA">
        <w:rPr>
          <w:rFonts w:asciiTheme="majorBidi" w:hAnsiTheme="majorBidi" w:cstheme="majorBidi"/>
          <w:i/>
          <w:iCs/>
          <w:color w:val="000000" w:themeColor="text1"/>
          <w:sz w:val="22"/>
          <w:szCs w:val="22"/>
          <w:lang w:bidi="he-IL"/>
        </w:rPr>
        <w:t>Nature</w:t>
      </w:r>
      <w:r w:rsidR="003966BE" w:rsidRPr="00223CAA">
        <w:rPr>
          <w:rFonts w:asciiTheme="majorBidi" w:hAnsiTheme="majorBidi" w:cstheme="majorBidi"/>
          <w:i/>
          <w:iCs/>
          <w:color w:val="000000" w:themeColor="text1"/>
          <w:sz w:val="22"/>
          <w:szCs w:val="22"/>
          <w:lang w:bidi="he-IL"/>
        </w:rPr>
        <w:t>,</w:t>
      </w:r>
      <w:r w:rsidRPr="00223CAA">
        <w:rPr>
          <w:rFonts w:asciiTheme="majorBidi" w:hAnsiTheme="majorBidi" w:cstheme="majorBidi"/>
          <w:color w:val="000000" w:themeColor="text1"/>
          <w:sz w:val="22"/>
          <w:szCs w:val="22"/>
          <w:lang w:bidi="he-IL"/>
        </w:rPr>
        <w:t xml:space="preserve"> </w:t>
      </w:r>
      <w:r w:rsidRPr="00223CAA">
        <w:rPr>
          <w:rFonts w:asciiTheme="majorBidi" w:hAnsiTheme="majorBidi" w:cstheme="majorBidi"/>
          <w:i/>
          <w:iCs/>
          <w:color w:val="000000" w:themeColor="text1"/>
          <w:sz w:val="22"/>
          <w:szCs w:val="22"/>
          <w:lang w:bidi="he-IL"/>
        </w:rPr>
        <w:t>516</w:t>
      </w:r>
      <w:r w:rsidRPr="00223CAA">
        <w:rPr>
          <w:rFonts w:asciiTheme="majorBidi" w:hAnsiTheme="majorBidi" w:cstheme="majorBidi"/>
          <w:color w:val="000000" w:themeColor="text1"/>
          <w:sz w:val="22"/>
          <w:szCs w:val="22"/>
          <w:lang w:bidi="he-IL"/>
        </w:rPr>
        <w:t xml:space="preserve">, 86–89. </w:t>
      </w:r>
    </w:p>
    <w:p w:rsidR="00EB1F1D" w:rsidRPr="00223CAA" w:rsidRDefault="00EB1F1D" w:rsidP="00227C8F">
      <w:pPr>
        <w:ind w:left="720" w:hanging="720"/>
        <w:rPr>
          <w:rFonts w:asciiTheme="majorBidi" w:hAnsiTheme="majorBidi" w:cstheme="majorBidi"/>
          <w:color w:val="000000" w:themeColor="text1"/>
          <w:sz w:val="22"/>
          <w:szCs w:val="22"/>
          <w:lang w:bidi="he-IL"/>
        </w:rPr>
      </w:pPr>
      <w:r w:rsidRPr="00223CAA">
        <w:rPr>
          <w:rFonts w:asciiTheme="majorBidi" w:hAnsiTheme="majorBidi" w:cstheme="majorBidi"/>
          <w:color w:val="000000" w:themeColor="text1"/>
          <w:sz w:val="22"/>
          <w:szCs w:val="22"/>
          <w:lang w:bidi="he-IL"/>
        </w:rPr>
        <w:t>Colquitt, J. A., Scott, B. A., &amp; LePine, J. A. (2007). Trust, trustworthiness, and trust propensity: A meta-analytic test of their unique relationships with risk taking and job performance. </w:t>
      </w:r>
      <w:r w:rsidRPr="00223CAA">
        <w:rPr>
          <w:rFonts w:asciiTheme="majorBidi" w:hAnsiTheme="majorBidi" w:cstheme="majorBidi"/>
          <w:i/>
          <w:iCs/>
          <w:color w:val="000000" w:themeColor="text1"/>
          <w:sz w:val="22"/>
          <w:szCs w:val="22"/>
          <w:lang w:bidi="he-IL"/>
        </w:rPr>
        <w:t>Journal of Applied Psychology, 92</w:t>
      </w:r>
      <w:r w:rsidRPr="00223CAA">
        <w:rPr>
          <w:rFonts w:asciiTheme="majorBidi" w:hAnsiTheme="majorBidi" w:cstheme="majorBidi"/>
          <w:color w:val="000000" w:themeColor="text1"/>
          <w:sz w:val="22"/>
          <w:szCs w:val="22"/>
          <w:lang w:bidi="he-IL"/>
        </w:rPr>
        <w:t xml:space="preserve">(4), 909-927. </w:t>
      </w:r>
    </w:p>
    <w:p w:rsidR="006972D6" w:rsidRPr="00223CAA" w:rsidRDefault="006972D6" w:rsidP="00227C8F">
      <w:p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Cooter, R. (1998). Models of Morality in Law and Economics: Self-Control and Self-Improvement for the Bad Man of Holmes. </w:t>
      </w:r>
      <w:r w:rsidR="00831260" w:rsidRPr="00223CAA">
        <w:rPr>
          <w:rFonts w:asciiTheme="majorBidi" w:hAnsiTheme="majorBidi" w:cstheme="majorBidi"/>
          <w:i/>
          <w:iCs/>
          <w:color w:val="222222"/>
          <w:sz w:val="22"/>
          <w:szCs w:val="22"/>
          <w:shd w:val="clear" w:color="auto" w:fill="FFFFFF"/>
        </w:rPr>
        <w:t>Boston University Law Review</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78</w:t>
      </w:r>
      <w:r w:rsidRPr="00223CAA">
        <w:rPr>
          <w:rFonts w:asciiTheme="majorBidi" w:hAnsiTheme="majorBidi" w:cstheme="majorBidi"/>
          <w:color w:val="222222"/>
          <w:sz w:val="22"/>
          <w:szCs w:val="22"/>
          <w:shd w:val="clear" w:color="auto" w:fill="FFFFFF"/>
        </w:rPr>
        <w:t>, 903</w:t>
      </w:r>
      <w:r w:rsidR="00831260" w:rsidRPr="00223CAA">
        <w:rPr>
          <w:rFonts w:asciiTheme="majorBidi" w:hAnsiTheme="majorBidi" w:cstheme="majorBidi"/>
          <w:color w:val="222222"/>
          <w:sz w:val="22"/>
          <w:szCs w:val="22"/>
          <w:shd w:val="clear" w:color="auto" w:fill="FFFFFF"/>
        </w:rPr>
        <w:t>-930</w:t>
      </w:r>
      <w:r w:rsidRPr="00223CAA">
        <w:rPr>
          <w:rFonts w:asciiTheme="majorBidi" w:hAnsiTheme="majorBidi" w:cstheme="majorBidi"/>
          <w:color w:val="222222"/>
          <w:sz w:val="22"/>
          <w:szCs w:val="22"/>
          <w:shd w:val="clear" w:color="auto" w:fill="FFFFFF"/>
        </w:rPr>
        <w:t>.</w:t>
      </w:r>
    </w:p>
    <w:p w:rsidR="00941386" w:rsidRPr="00223CAA" w:rsidRDefault="006972D6" w:rsidP="00CD60DE">
      <w:pPr>
        <w:rPr>
          <w:rFonts w:asciiTheme="majorBidi" w:hAnsiTheme="majorBidi" w:cstheme="majorBidi"/>
          <w:color w:val="222222"/>
          <w:sz w:val="22"/>
          <w:szCs w:val="22"/>
          <w:shd w:val="clear" w:color="auto" w:fill="FFFFFF"/>
          <w:rtl/>
        </w:rPr>
      </w:pPr>
      <w:r w:rsidRPr="00223CAA">
        <w:rPr>
          <w:rFonts w:asciiTheme="majorBidi" w:hAnsiTheme="majorBidi" w:cstheme="majorBidi"/>
          <w:color w:val="222222"/>
          <w:sz w:val="22"/>
          <w:szCs w:val="22"/>
          <w:shd w:val="clear" w:color="auto" w:fill="FFFFFF"/>
        </w:rPr>
        <w:t xml:space="preserve">Cooter, R. (2000). Do good laws make good citizens? An economic analysis of internalized </w:t>
      </w:r>
    </w:p>
    <w:p w:rsidR="006972D6" w:rsidRPr="00223CAA" w:rsidRDefault="006972D6" w:rsidP="00333199">
      <w:pPr>
        <w:ind w:left="720"/>
        <w:rPr>
          <w:rFonts w:asciiTheme="majorBidi" w:hAnsiTheme="majorBidi" w:cstheme="majorBidi"/>
          <w:color w:val="000000" w:themeColor="text1"/>
          <w:sz w:val="20"/>
          <w:szCs w:val="20"/>
          <w:lang w:bidi="he-IL"/>
        </w:rPr>
      </w:pPr>
      <w:r w:rsidRPr="00223CAA">
        <w:rPr>
          <w:rFonts w:asciiTheme="majorBidi" w:hAnsiTheme="majorBidi" w:cstheme="majorBidi"/>
          <w:color w:val="222222"/>
          <w:sz w:val="22"/>
          <w:szCs w:val="22"/>
          <w:shd w:val="clear" w:color="auto" w:fill="FFFFFF"/>
        </w:rPr>
        <w:t>norms. </w:t>
      </w:r>
      <w:r w:rsidRPr="00223CAA">
        <w:rPr>
          <w:rFonts w:asciiTheme="majorBidi" w:hAnsiTheme="majorBidi" w:cstheme="majorBidi"/>
          <w:i/>
          <w:iCs/>
          <w:color w:val="222222"/>
          <w:sz w:val="22"/>
          <w:szCs w:val="22"/>
          <w:shd w:val="clear" w:color="auto" w:fill="FFFFFF"/>
        </w:rPr>
        <w:t>Virginia Law Review</w:t>
      </w:r>
      <w:r w:rsidR="00831260" w:rsidRPr="00223CAA">
        <w:rPr>
          <w:rFonts w:asciiTheme="majorBidi" w:hAnsiTheme="majorBidi" w:cstheme="majorBidi"/>
          <w:i/>
          <w:iCs/>
          <w:color w:val="222222"/>
          <w:sz w:val="22"/>
          <w:szCs w:val="22"/>
          <w:shd w:val="clear" w:color="auto" w:fill="FFFFFF"/>
        </w:rPr>
        <w:t>, 86</w:t>
      </w:r>
      <w:r w:rsidR="00831260" w:rsidRPr="00223CAA">
        <w:rPr>
          <w:rFonts w:asciiTheme="majorBidi" w:hAnsiTheme="majorBidi" w:cstheme="majorBidi"/>
          <w:color w:val="222222"/>
          <w:sz w:val="22"/>
          <w:szCs w:val="22"/>
          <w:shd w:val="clear" w:color="auto" w:fill="FFFFFF"/>
        </w:rPr>
        <w:t>(8)</w:t>
      </w:r>
      <w:r w:rsidRPr="00223CAA">
        <w:rPr>
          <w:rFonts w:asciiTheme="majorBidi" w:hAnsiTheme="majorBidi" w:cstheme="majorBidi"/>
          <w:color w:val="222222"/>
          <w:sz w:val="22"/>
          <w:szCs w:val="22"/>
          <w:shd w:val="clear" w:color="auto" w:fill="FFFFFF"/>
        </w:rPr>
        <w:t xml:space="preserve">, 1577-1601; </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000000" w:themeColor="text1"/>
          <w:sz w:val="22"/>
          <w:szCs w:val="22"/>
          <w:lang w:bidi="he-IL"/>
        </w:rPr>
        <w:t>Cramton, R. C. (1969).</w:t>
      </w:r>
      <w:r w:rsidRPr="00223CAA">
        <w:rPr>
          <w:rFonts w:asciiTheme="majorBidi" w:hAnsiTheme="majorBidi" w:cstheme="majorBidi"/>
          <w:color w:val="222222"/>
          <w:sz w:val="22"/>
          <w:szCs w:val="22"/>
          <w:shd w:val="clear" w:color="auto" w:fill="FFFFFF"/>
        </w:rPr>
        <w:t xml:space="preserve"> Driver behavior and legal sanctions: a study of deterrence. </w:t>
      </w:r>
      <w:r w:rsidRPr="00223CAA">
        <w:rPr>
          <w:rFonts w:asciiTheme="majorBidi" w:hAnsiTheme="majorBidi" w:cstheme="majorBidi"/>
          <w:i/>
          <w:iCs/>
          <w:color w:val="222222"/>
          <w:sz w:val="22"/>
          <w:szCs w:val="22"/>
          <w:shd w:val="clear" w:color="auto" w:fill="FFFFFF"/>
        </w:rPr>
        <w:t>Michigan Law Review</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67</w:t>
      </w:r>
      <w:r w:rsidRPr="00223CAA">
        <w:rPr>
          <w:rFonts w:asciiTheme="majorBidi" w:hAnsiTheme="majorBidi" w:cstheme="majorBidi"/>
          <w:color w:val="222222"/>
          <w:sz w:val="22"/>
          <w:szCs w:val="22"/>
          <w:shd w:val="clear" w:color="auto" w:fill="FFFFFF"/>
        </w:rPr>
        <w:t>(3), 421-454.</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Dana, J., Weber, R. A., &amp; Kuang, J. X. (2007). Exploiting moral wiggle room: experiments demonstrating an illusory preference for fairness. </w:t>
      </w:r>
      <w:r w:rsidRPr="00223CAA">
        <w:rPr>
          <w:rFonts w:asciiTheme="majorBidi" w:hAnsiTheme="majorBidi" w:cstheme="majorBidi"/>
          <w:i/>
          <w:iCs/>
          <w:color w:val="222222"/>
          <w:sz w:val="22"/>
          <w:szCs w:val="22"/>
          <w:shd w:val="clear" w:color="auto" w:fill="FFFFFF"/>
        </w:rPr>
        <w:t>Economic Theory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33</w:t>
      </w:r>
      <w:r w:rsidRPr="00223CAA">
        <w:rPr>
          <w:rFonts w:asciiTheme="majorBidi" w:hAnsiTheme="majorBidi" w:cstheme="majorBidi"/>
          <w:color w:val="222222"/>
          <w:sz w:val="22"/>
          <w:szCs w:val="22"/>
          <w:shd w:val="clear" w:color="auto" w:fill="FFFFFF"/>
        </w:rPr>
        <w:t>(1), 67-80.</w:t>
      </w:r>
    </w:p>
    <w:p w:rsidR="001B0C37" w:rsidRPr="00223CAA" w:rsidRDefault="001B0C37"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de Bruin, B</w:t>
      </w:r>
      <w:r w:rsidR="00212F99"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(2016). Pledging integrity: Oaths as forms of business ethics management. </w:t>
      </w:r>
      <w:r w:rsidRPr="00223CAA">
        <w:rPr>
          <w:rFonts w:asciiTheme="majorBidi" w:hAnsiTheme="majorBidi" w:cstheme="majorBidi"/>
          <w:i/>
          <w:iCs/>
          <w:color w:val="222222"/>
          <w:sz w:val="22"/>
          <w:szCs w:val="22"/>
          <w:shd w:val="clear" w:color="auto" w:fill="FFFFFF"/>
        </w:rPr>
        <w:t>Journal of Business Ethics</w:t>
      </w:r>
      <w:r w:rsidR="00831260"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136</w:t>
      </w:r>
      <w:r w:rsidR="00831260" w:rsidRPr="00223CAA">
        <w:rPr>
          <w:rFonts w:asciiTheme="majorBidi" w:hAnsiTheme="majorBidi" w:cstheme="majorBidi"/>
          <w:color w:val="222222"/>
          <w:sz w:val="22"/>
          <w:szCs w:val="22"/>
          <w:shd w:val="clear" w:color="auto" w:fill="FFFFFF"/>
        </w:rPr>
        <w:t>(1)</w:t>
      </w:r>
      <w:r w:rsidRPr="00223CAA">
        <w:rPr>
          <w:rFonts w:asciiTheme="majorBidi" w:hAnsiTheme="majorBidi" w:cstheme="majorBidi"/>
          <w:color w:val="222222"/>
          <w:sz w:val="22"/>
          <w:szCs w:val="22"/>
          <w:shd w:val="clear" w:color="auto" w:fill="FFFFFF"/>
        </w:rPr>
        <w:t>, 23-42.</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Erat</w:t>
      </w:r>
      <w:r w:rsidR="00782FF5"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S</w:t>
      </w:r>
      <w:r w:rsidR="00782FF5"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Gneezy</w:t>
      </w:r>
      <w:r w:rsidR="00782FF5"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U. (2012)</w:t>
      </w:r>
      <w:r w:rsidR="00F710FA"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White lies. </w:t>
      </w:r>
      <w:r w:rsidRPr="00223CAA">
        <w:rPr>
          <w:rFonts w:asciiTheme="majorBidi" w:hAnsiTheme="majorBidi" w:cstheme="majorBidi"/>
          <w:i/>
          <w:iCs/>
          <w:color w:val="222222"/>
          <w:sz w:val="22"/>
          <w:szCs w:val="22"/>
          <w:shd w:val="clear" w:color="auto" w:fill="FFFFFF"/>
        </w:rPr>
        <w:t>Management Science</w:t>
      </w:r>
      <w:r w:rsidR="00CD60DE"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58</w:t>
      </w:r>
      <w:r w:rsidRPr="00223CAA">
        <w:rPr>
          <w:rFonts w:asciiTheme="majorBidi" w:hAnsiTheme="majorBidi" w:cstheme="majorBidi"/>
          <w:color w:val="222222"/>
          <w:sz w:val="22"/>
          <w:szCs w:val="22"/>
          <w:shd w:val="clear" w:color="auto" w:fill="FFFFFF"/>
        </w:rPr>
        <w:t>(4), 723–33.</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Feld, L. P., &amp; Frey, B. S. (2018). Illegal, immoral, fattening or what?: How deterrence and responsive regulation shape tax morale. In Bajada</w:t>
      </w:r>
      <w:r w:rsidR="00CD60DE" w:rsidRPr="00223CAA">
        <w:rPr>
          <w:rFonts w:asciiTheme="majorBidi" w:hAnsiTheme="majorBidi" w:cstheme="majorBidi"/>
          <w:color w:val="222222"/>
          <w:sz w:val="22"/>
          <w:szCs w:val="22"/>
          <w:shd w:val="clear" w:color="auto" w:fill="FFFFFF"/>
        </w:rPr>
        <w:t>, C.,</w:t>
      </w:r>
      <w:r w:rsidRPr="00223CAA">
        <w:rPr>
          <w:rFonts w:asciiTheme="majorBidi" w:hAnsiTheme="majorBidi" w:cstheme="majorBidi"/>
          <w:color w:val="222222"/>
          <w:sz w:val="22"/>
          <w:szCs w:val="22"/>
          <w:shd w:val="clear" w:color="auto" w:fill="FFFFFF"/>
        </w:rPr>
        <w:t xml:space="preserve"> &amp; Schneider</w:t>
      </w:r>
      <w:r w:rsidR="00CD60DE" w:rsidRPr="00223CAA">
        <w:rPr>
          <w:rFonts w:asciiTheme="majorBidi" w:hAnsiTheme="majorBidi" w:cstheme="majorBidi"/>
          <w:color w:val="222222"/>
          <w:sz w:val="22"/>
          <w:szCs w:val="22"/>
          <w:shd w:val="clear" w:color="auto" w:fill="FFFFFF"/>
        </w:rPr>
        <w:t>, F.</w:t>
      </w:r>
      <w:r w:rsidRPr="00223CAA">
        <w:rPr>
          <w:rFonts w:asciiTheme="majorBidi" w:hAnsiTheme="majorBidi" w:cstheme="majorBidi"/>
          <w:color w:val="222222"/>
          <w:sz w:val="22"/>
          <w:szCs w:val="22"/>
          <w:shd w:val="clear" w:color="auto" w:fill="FFFFFF"/>
        </w:rPr>
        <w:t xml:space="preserve"> (Eds)</w:t>
      </w:r>
      <w:r w:rsidR="00CD60DE" w:rsidRPr="00223CAA">
        <w:rPr>
          <w:rFonts w:asciiTheme="majorBidi" w:hAnsiTheme="majorBidi" w:cstheme="majorBidi"/>
          <w:color w:val="222222"/>
          <w:sz w:val="22"/>
          <w:szCs w:val="22"/>
          <w:shd w:val="clear" w:color="auto" w:fill="FFFFFF"/>
        </w:rPr>
        <w:t xml:space="preserve"> (2005).</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Size, causes and consequences of the underground economy: An international perspective</w:t>
      </w:r>
      <w:r w:rsidRPr="00223CAA">
        <w:rPr>
          <w:rFonts w:asciiTheme="majorBidi" w:hAnsiTheme="majorBidi" w:cstheme="majorBidi"/>
          <w:color w:val="222222"/>
          <w:sz w:val="22"/>
          <w:szCs w:val="22"/>
          <w:shd w:val="clear" w:color="auto" w:fill="FFFFFF"/>
        </w:rPr>
        <w:t> (pp. 15-37). Routledge.</w:t>
      </w:r>
    </w:p>
    <w:p w:rsidR="00EB1F1D" w:rsidRPr="00223CAA" w:rsidRDefault="00EB1F1D" w:rsidP="00227C8F">
      <w:pPr>
        <w:pStyle w:val="EndnoteText"/>
        <w:numPr>
          <w:ilvl w:val="0"/>
          <w:numId w:val="0"/>
        </w:numPr>
        <w:ind w:left="720" w:hanging="720"/>
        <w:rPr>
          <w:rFonts w:asciiTheme="majorBidi" w:hAnsiTheme="majorBidi" w:cstheme="majorBidi"/>
          <w:i/>
          <w:iCs/>
          <w:color w:val="222222"/>
          <w:sz w:val="22"/>
          <w:szCs w:val="22"/>
          <w:shd w:val="clear" w:color="auto" w:fill="FFFFFF"/>
        </w:rPr>
      </w:pPr>
      <w:r w:rsidRPr="00223CAA">
        <w:rPr>
          <w:rFonts w:asciiTheme="majorBidi" w:hAnsiTheme="majorBidi" w:cstheme="majorBidi"/>
          <w:color w:val="222222"/>
          <w:sz w:val="22"/>
          <w:szCs w:val="22"/>
          <w:shd w:val="clear" w:color="auto" w:fill="FFFFFF"/>
        </w:rPr>
        <w:t>Feldman, Y. (2018)</w:t>
      </w:r>
      <w:r w:rsidR="00F710FA"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The Law of Good People: Challenging States’ Ability to Regulate Human Behavior</w:t>
      </w:r>
      <w:r w:rsidRPr="00223CAA">
        <w:rPr>
          <w:rFonts w:asciiTheme="majorBidi" w:hAnsiTheme="majorBidi" w:cstheme="majorBidi"/>
          <w:color w:val="222222"/>
          <w:sz w:val="22"/>
          <w:szCs w:val="22"/>
          <w:shd w:val="clear" w:color="auto" w:fill="FFFFFF"/>
        </w:rPr>
        <w:t>. Cambridge</w:t>
      </w:r>
      <w:r w:rsidR="00831260"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Cambridge University Press.</w:t>
      </w:r>
    </w:p>
    <w:p w:rsidR="001B0C37" w:rsidRPr="00223CAA" w:rsidRDefault="001B0C37" w:rsidP="00227C8F">
      <w:pPr>
        <w:pStyle w:val="EndnoteText"/>
        <w:numPr>
          <w:ilvl w:val="0"/>
          <w:numId w:val="0"/>
        </w:numPr>
        <w:ind w:left="720" w:hanging="720"/>
        <w:rPr>
          <w:rFonts w:asciiTheme="majorBidi" w:hAnsiTheme="majorBidi" w:cstheme="majorBidi"/>
          <w:color w:val="222222"/>
          <w:sz w:val="24"/>
          <w:szCs w:val="24"/>
          <w:shd w:val="clear" w:color="auto" w:fill="FFFFFF"/>
        </w:rPr>
      </w:pPr>
      <w:r w:rsidRPr="00223CAA">
        <w:rPr>
          <w:rFonts w:asciiTheme="majorBidi" w:hAnsiTheme="majorBidi" w:cstheme="majorBidi"/>
          <w:color w:val="222222"/>
          <w:sz w:val="22"/>
          <w:szCs w:val="22"/>
          <w:shd w:val="clear" w:color="auto" w:fill="FFFFFF"/>
        </w:rPr>
        <w:t xml:space="preserve">Feldman, Y., </w:t>
      </w:r>
      <w:r w:rsidR="00F710FA" w:rsidRPr="00223CAA">
        <w:rPr>
          <w:rFonts w:asciiTheme="majorBidi" w:hAnsiTheme="majorBidi" w:cstheme="majorBidi"/>
          <w:color w:val="222222"/>
          <w:sz w:val="22"/>
          <w:szCs w:val="22"/>
          <w:shd w:val="clear" w:color="auto" w:fill="FFFFFF"/>
        </w:rPr>
        <w:t xml:space="preserve">&amp; </w:t>
      </w:r>
      <w:r w:rsidRPr="00223CAA">
        <w:rPr>
          <w:rFonts w:asciiTheme="majorBidi" w:hAnsiTheme="majorBidi" w:cstheme="majorBidi"/>
          <w:color w:val="222222"/>
          <w:sz w:val="22"/>
          <w:szCs w:val="22"/>
          <w:shd w:val="clear" w:color="auto" w:fill="FFFFFF"/>
        </w:rPr>
        <w:t>Perez, O</w:t>
      </w:r>
      <w:r w:rsidR="00212F99"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(2012). Motivating environmental action in a pluralistic regulatory environment: An experimental study of framing, crowding out, and institutional effects in the context of recycling policies. </w:t>
      </w:r>
      <w:r w:rsidRPr="00223CAA">
        <w:rPr>
          <w:rFonts w:asciiTheme="majorBidi" w:hAnsiTheme="majorBidi" w:cstheme="majorBidi"/>
          <w:i/>
          <w:iCs/>
          <w:color w:val="222222"/>
          <w:sz w:val="22"/>
          <w:szCs w:val="22"/>
          <w:shd w:val="clear" w:color="auto" w:fill="FFFFFF"/>
        </w:rPr>
        <w:t>Law &amp; Society Review</w:t>
      </w:r>
      <w:r w:rsidR="00831260"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46</w:t>
      </w:r>
      <w:r w:rsidR="00831260" w:rsidRPr="00223CAA">
        <w:rPr>
          <w:rFonts w:asciiTheme="majorBidi" w:hAnsiTheme="majorBidi" w:cstheme="majorBidi"/>
          <w:color w:val="222222"/>
          <w:sz w:val="22"/>
          <w:szCs w:val="22"/>
          <w:shd w:val="clear" w:color="auto" w:fill="FFFFFF"/>
        </w:rPr>
        <w:t>(2)</w:t>
      </w:r>
      <w:r w:rsidRPr="00223CAA">
        <w:rPr>
          <w:rFonts w:asciiTheme="majorBidi" w:hAnsiTheme="majorBidi" w:cstheme="majorBidi"/>
          <w:color w:val="222222"/>
          <w:sz w:val="22"/>
          <w:szCs w:val="22"/>
          <w:shd w:val="clear" w:color="auto" w:fill="FFFFFF"/>
        </w:rPr>
        <w:t>, 405-442.</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tl/>
        </w:rPr>
      </w:pPr>
      <w:r w:rsidRPr="00223CAA">
        <w:rPr>
          <w:rFonts w:asciiTheme="majorBidi" w:hAnsiTheme="majorBidi" w:cstheme="majorBidi"/>
          <w:color w:val="222222"/>
          <w:sz w:val="22"/>
          <w:szCs w:val="22"/>
          <w:shd w:val="clear" w:color="auto" w:fill="FFFFFF"/>
        </w:rPr>
        <w:t>Feldman, Y., &amp; Smith, H. E. (2014). Behavioral equity. </w:t>
      </w:r>
      <w:r w:rsidRPr="00223CAA">
        <w:rPr>
          <w:rFonts w:asciiTheme="majorBidi" w:hAnsiTheme="majorBidi" w:cstheme="majorBidi"/>
          <w:i/>
          <w:iCs/>
          <w:color w:val="222222"/>
          <w:sz w:val="22"/>
          <w:szCs w:val="22"/>
          <w:shd w:val="clear" w:color="auto" w:fill="FFFFFF"/>
        </w:rPr>
        <w:t>Journal of Institutional and Theoretical Economics</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170</w:t>
      </w:r>
      <w:r w:rsidRPr="00223CAA">
        <w:rPr>
          <w:rFonts w:asciiTheme="majorBidi" w:hAnsiTheme="majorBidi" w:cstheme="majorBidi"/>
          <w:color w:val="222222"/>
          <w:sz w:val="22"/>
          <w:szCs w:val="22"/>
          <w:shd w:val="clear" w:color="auto" w:fill="FFFFFF"/>
        </w:rPr>
        <w:t>(1), 137-159.</w:t>
      </w:r>
    </w:p>
    <w:p w:rsidR="00224C97" w:rsidRPr="00223CAA" w:rsidRDefault="00224C97" w:rsidP="00224C97">
      <w:pPr>
        <w:rPr>
          <w:rFonts w:asciiTheme="majorBidi" w:hAnsiTheme="majorBidi" w:cstheme="majorBidi"/>
          <w:color w:val="222222"/>
          <w:sz w:val="22"/>
          <w:szCs w:val="22"/>
          <w:shd w:val="clear" w:color="auto" w:fill="FFFFFF"/>
          <w:lang w:bidi="he-IL"/>
        </w:rPr>
      </w:pPr>
      <w:r w:rsidRPr="00223CAA">
        <w:rPr>
          <w:rFonts w:asciiTheme="majorBidi" w:hAnsiTheme="majorBidi" w:cstheme="majorBidi"/>
          <w:color w:val="222222"/>
          <w:sz w:val="22"/>
          <w:szCs w:val="22"/>
          <w:shd w:val="clear" w:color="auto" w:fill="FFFFFF"/>
        </w:rPr>
        <w:t xml:space="preserve">Frey, B. S., &amp; Stutzer, A. (2006). </w:t>
      </w:r>
      <w:r w:rsidRPr="00223CAA">
        <w:rPr>
          <w:rFonts w:asciiTheme="majorBidi" w:hAnsiTheme="majorBidi" w:cstheme="majorBidi"/>
          <w:i/>
          <w:iCs/>
          <w:color w:val="222222"/>
          <w:sz w:val="22"/>
          <w:szCs w:val="22"/>
          <w:shd w:val="clear" w:color="auto" w:fill="FFFFFF"/>
        </w:rPr>
        <w:t>Environmental morale and</w:t>
      </w:r>
      <w:r w:rsidRPr="00223CAA">
        <w:rPr>
          <w:rFonts w:asciiTheme="majorBidi" w:hAnsiTheme="majorBidi" w:cstheme="majorBidi"/>
          <w:i/>
          <w:iCs/>
          <w:color w:val="222222"/>
          <w:sz w:val="22"/>
          <w:szCs w:val="22"/>
          <w:shd w:val="clear" w:color="auto" w:fill="FFFFFF"/>
          <w:rtl/>
          <w:lang w:bidi="he-IL"/>
        </w:rPr>
        <w:t xml:space="preserve"> </w:t>
      </w:r>
      <w:r w:rsidRPr="00223CAA">
        <w:rPr>
          <w:rFonts w:asciiTheme="majorBidi" w:hAnsiTheme="majorBidi" w:cstheme="majorBidi"/>
          <w:i/>
          <w:iCs/>
          <w:color w:val="222222"/>
          <w:sz w:val="22"/>
          <w:szCs w:val="22"/>
          <w:shd w:val="clear" w:color="auto" w:fill="FFFFFF"/>
        </w:rPr>
        <w:t>motivation.</w:t>
      </w:r>
      <w:r w:rsidRPr="00223CAA">
        <w:rPr>
          <w:rFonts w:asciiTheme="majorBidi" w:hAnsiTheme="majorBidi" w:cstheme="majorBidi"/>
          <w:color w:val="222222"/>
          <w:sz w:val="22"/>
          <w:szCs w:val="22"/>
          <w:shd w:val="clear" w:color="auto" w:fill="FFFFFF"/>
          <w:lang w:bidi="he-IL"/>
        </w:rPr>
        <w:t xml:space="preserve">Working paper 228. Zurich: </w:t>
      </w:r>
    </w:p>
    <w:p w:rsidR="00224C97" w:rsidRPr="00223CAA" w:rsidRDefault="00224C97" w:rsidP="00333199">
      <w:pPr>
        <w:ind w:left="720"/>
        <w:rPr>
          <w:rFonts w:asciiTheme="majorBidi" w:hAnsiTheme="majorBidi" w:cstheme="majorBidi"/>
        </w:rPr>
      </w:pPr>
      <w:r w:rsidRPr="00223CAA">
        <w:rPr>
          <w:rFonts w:asciiTheme="majorBidi" w:hAnsiTheme="majorBidi" w:cstheme="majorBidi"/>
          <w:color w:val="222222"/>
          <w:sz w:val="22"/>
          <w:szCs w:val="22"/>
          <w:shd w:val="clear" w:color="auto" w:fill="FFFFFF"/>
          <w:lang w:bidi="he-IL"/>
        </w:rPr>
        <w:t xml:space="preserve">Institute for Empirical Research in Economics- University of Zurich. </w:t>
      </w:r>
    </w:p>
    <w:p w:rsidR="00EB1F1D" w:rsidRPr="00223CAA" w:rsidRDefault="00EB1F1D" w:rsidP="00227C8F">
      <w:pPr>
        <w:pStyle w:val="EndnoteText"/>
        <w:numPr>
          <w:ilvl w:val="0"/>
          <w:numId w:val="0"/>
        </w:numPr>
        <w:ind w:left="720" w:hanging="720"/>
        <w:rPr>
          <w:rFonts w:asciiTheme="majorBidi" w:hAnsiTheme="majorBidi" w:cstheme="majorBidi"/>
          <w:color w:val="222222"/>
        </w:rPr>
      </w:pPr>
      <w:r w:rsidRPr="00223CAA">
        <w:rPr>
          <w:rFonts w:asciiTheme="majorBidi" w:hAnsiTheme="majorBidi" w:cstheme="majorBidi"/>
          <w:color w:val="222222"/>
          <w:sz w:val="22"/>
          <w:szCs w:val="22"/>
          <w:shd w:val="clear" w:color="auto" w:fill="FFFFFF"/>
        </w:rPr>
        <w:t>Gächter, S., &amp; Schulz, J. F. (2016). Intrinsic honesty and the prevalence of rule violations across societies. </w:t>
      </w:r>
      <w:r w:rsidRPr="00223CAA">
        <w:rPr>
          <w:rFonts w:asciiTheme="majorBidi" w:hAnsiTheme="majorBidi" w:cstheme="majorBidi"/>
          <w:i/>
          <w:iCs/>
          <w:color w:val="222222"/>
          <w:sz w:val="22"/>
          <w:szCs w:val="22"/>
          <w:shd w:val="clear" w:color="auto" w:fill="FFFFFF"/>
        </w:rPr>
        <w:t>Nature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531</w:t>
      </w:r>
      <w:r w:rsidRPr="00223CAA">
        <w:rPr>
          <w:rFonts w:asciiTheme="majorBidi" w:hAnsiTheme="majorBidi" w:cstheme="majorBidi"/>
          <w:color w:val="222222"/>
          <w:sz w:val="22"/>
          <w:szCs w:val="22"/>
          <w:shd w:val="clear" w:color="auto" w:fill="FFFFFF"/>
        </w:rPr>
        <w:t>(7595), 496</w:t>
      </w:r>
      <w:r w:rsidR="00831260" w:rsidRPr="00223CAA">
        <w:rPr>
          <w:rFonts w:asciiTheme="majorBidi" w:hAnsiTheme="majorBidi" w:cstheme="majorBidi"/>
          <w:color w:val="222222"/>
          <w:sz w:val="22"/>
          <w:szCs w:val="22"/>
          <w:shd w:val="clear" w:color="auto" w:fill="FFFFFF"/>
        </w:rPr>
        <w:t>-499</w:t>
      </w:r>
      <w:r w:rsidRPr="00223CAA">
        <w:rPr>
          <w:rFonts w:asciiTheme="majorBidi" w:hAnsiTheme="majorBidi" w:cstheme="majorBidi"/>
          <w:color w:val="222222"/>
          <w:sz w:val="22"/>
          <w:szCs w:val="22"/>
          <w:shd w:val="clear" w:color="auto" w:fill="FFFFFF"/>
        </w:rPr>
        <w:t>.</w:t>
      </w:r>
      <w:r w:rsidRPr="00223CAA" w:rsidDel="00B23D79">
        <w:rPr>
          <w:rFonts w:asciiTheme="majorBidi" w:hAnsiTheme="majorBidi" w:cstheme="majorBidi"/>
          <w:color w:val="222222"/>
        </w:rPr>
        <w:t xml:space="preserve"> </w:t>
      </w:r>
    </w:p>
    <w:p w:rsidR="00EB1F1D" w:rsidRPr="00223CAA" w:rsidRDefault="00EB1F1D" w:rsidP="00227C8F">
      <w:pPr>
        <w:pStyle w:val="EndnoteText"/>
        <w:numPr>
          <w:ilvl w:val="0"/>
          <w:numId w:val="0"/>
        </w:numPr>
        <w:ind w:left="720" w:hanging="720"/>
        <w:rPr>
          <w:rStyle w:val="authors"/>
          <w:rFonts w:asciiTheme="majorBidi" w:hAnsiTheme="majorBidi" w:cstheme="majorBidi"/>
          <w:color w:val="333333"/>
          <w:sz w:val="22"/>
          <w:szCs w:val="22"/>
          <w:shd w:val="clear" w:color="auto" w:fill="FFFFFF"/>
        </w:rPr>
      </w:pPr>
      <w:r w:rsidRPr="00223CAA">
        <w:rPr>
          <w:rFonts w:asciiTheme="majorBidi" w:hAnsiTheme="majorBidi" w:cstheme="majorBidi"/>
          <w:color w:val="222222"/>
          <w:sz w:val="22"/>
          <w:szCs w:val="22"/>
          <w:shd w:val="clear" w:color="auto" w:fill="FFFFFF"/>
        </w:rPr>
        <w:t>Galbiati, R., &amp; Vertova, P. (2014). How laws affect behavior: Obligations, incentives and cooperative behavior. </w:t>
      </w:r>
      <w:r w:rsidRPr="00223CAA">
        <w:rPr>
          <w:rFonts w:asciiTheme="majorBidi" w:hAnsiTheme="majorBidi" w:cstheme="majorBidi"/>
          <w:i/>
          <w:iCs/>
          <w:color w:val="222222"/>
          <w:sz w:val="22"/>
          <w:szCs w:val="22"/>
          <w:shd w:val="clear" w:color="auto" w:fill="FFFFFF"/>
        </w:rPr>
        <w:t>International Review of Law and Economics</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38</w:t>
      </w:r>
      <w:r w:rsidRPr="00223CAA">
        <w:rPr>
          <w:rFonts w:asciiTheme="majorBidi" w:hAnsiTheme="majorBidi" w:cstheme="majorBidi"/>
          <w:color w:val="222222"/>
          <w:sz w:val="22"/>
          <w:szCs w:val="22"/>
          <w:shd w:val="clear" w:color="auto" w:fill="FFFFFF"/>
        </w:rPr>
        <w:t xml:space="preserve">, 48-57. </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Gerlach, P., Teodorescu, K., &amp; Hertwig, R. (2019). The truth about lies: A meta-analysis on dishonest behavior. </w:t>
      </w:r>
      <w:r w:rsidRPr="00223CAA">
        <w:rPr>
          <w:rFonts w:asciiTheme="majorBidi" w:hAnsiTheme="majorBidi" w:cstheme="majorBidi"/>
          <w:i/>
          <w:iCs/>
          <w:color w:val="222222"/>
          <w:sz w:val="22"/>
          <w:szCs w:val="22"/>
          <w:shd w:val="clear" w:color="auto" w:fill="FFFFFF"/>
        </w:rPr>
        <w:t>Psychological Bulletin</w:t>
      </w:r>
      <w:r w:rsidR="00F710FA"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145</w:t>
      </w:r>
      <w:r w:rsidR="00831260" w:rsidRPr="00223CAA">
        <w:rPr>
          <w:rFonts w:asciiTheme="majorBidi" w:hAnsiTheme="majorBidi" w:cstheme="majorBidi"/>
          <w:color w:val="222222"/>
          <w:sz w:val="22"/>
          <w:szCs w:val="22"/>
          <w:shd w:val="clear" w:color="auto" w:fill="FFFFFF"/>
        </w:rPr>
        <w:t>(1)</w:t>
      </w:r>
      <w:r w:rsidRPr="00223CAA">
        <w:rPr>
          <w:rFonts w:asciiTheme="majorBidi" w:hAnsiTheme="majorBidi" w:cstheme="majorBidi"/>
          <w:color w:val="222222"/>
          <w:sz w:val="22"/>
          <w:szCs w:val="22"/>
          <w:shd w:val="clear" w:color="auto" w:fill="FFFFFF"/>
        </w:rPr>
        <w:t>,  1</w:t>
      </w:r>
      <w:r w:rsidR="00831260" w:rsidRPr="00223CAA">
        <w:rPr>
          <w:rFonts w:asciiTheme="majorBidi" w:hAnsiTheme="majorBidi" w:cstheme="majorBidi"/>
          <w:color w:val="222222"/>
          <w:sz w:val="22"/>
          <w:szCs w:val="22"/>
          <w:shd w:val="clear" w:color="auto" w:fill="FFFFFF"/>
        </w:rPr>
        <w:t>-44</w:t>
      </w:r>
      <w:r w:rsidRPr="00223CAA">
        <w:rPr>
          <w:rFonts w:asciiTheme="majorBidi" w:hAnsiTheme="majorBidi" w:cstheme="majorBidi"/>
          <w:color w:val="222222"/>
          <w:sz w:val="22"/>
          <w:szCs w:val="22"/>
          <w:shd w:val="clear" w:color="auto" w:fill="FFFFFF"/>
        </w:rPr>
        <w:t>.</w:t>
      </w:r>
    </w:p>
    <w:p w:rsidR="006972D6" w:rsidRPr="00223CAA" w:rsidRDefault="00EB1F1D" w:rsidP="00227C8F">
      <w:pPr>
        <w:pStyle w:val="EndnoteText"/>
        <w:numPr>
          <w:ilvl w:val="0"/>
          <w:numId w:val="0"/>
        </w:numPr>
        <w:ind w:left="720" w:hanging="720"/>
        <w:rPr>
          <w:rStyle w:val="doilink"/>
          <w:rFonts w:asciiTheme="majorBidi" w:hAnsiTheme="majorBidi" w:cstheme="majorBidi"/>
          <w:color w:val="333333"/>
          <w:sz w:val="22"/>
          <w:szCs w:val="22"/>
          <w:shd w:val="clear" w:color="auto" w:fill="FFFFFF"/>
        </w:rPr>
      </w:pPr>
      <w:r w:rsidRPr="00223CAA">
        <w:rPr>
          <w:rStyle w:val="authors"/>
          <w:rFonts w:asciiTheme="majorBidi" w:hAnsiTheme="majorBidi" w:cstheme="majorBidi"/>
          <w:color w:val="333333"/>
          <w:sz w:val="22"/>
          <w:szCs w:val="22"/>
          <w:shd w:val="clear" w:color="auto" w:fill="FFFFFF"/>
        </w:rPr>
        <w:t>Gilligan</w:t>
      </w:r>
      <w:r w:rsidRPr="00223CAA">
        <w:rPr>
          <w:rStyle w:val="authors"/>
          <w:rFonts w:asciiTheme="majorBidi" w:hAnsiTheme="majorBidi" w:cstheme="majorBidi"/>
          <w:color w:val="333333"/>
          <w:sz w:val="22"/>
          <w:szCs w:val="22"/>
          <w:shd w:val="clear" w:color="auto" w:fill="FFFFFF"/>
          <w:lang w:bidi="he-IL"/>
        </w:rPr>
        <w:t>, G.</w:t>
      </w:r>
      <w:r w:rsidRPr="00223CAA">
        <w:rPr>
          <w:rFonts w:asciiTheme="majorBidi" w:hAnsiTheme="majorBidi" w:cstheme="majorBidi"/>
          <w:color w:val="333333"/>
          <w:sz w:val="22"/>
          <w:szCs w:val="22"/>
          <w:shd w:val="clear" w:color="auto" w:fill="FFFFFF"/>
        </w:rPr>
        <w:t> </w:t>
      </w:r>
      <w:r w:rsidRPr="00223CAA">
        <w:rPr>
          <w:rStyle w:val="Date1"/>
          <w:rFonts w:asciiTheme="majorBidi" w:hAnsiTheme="majorBidi" w:cstheme="majorBidi"/>
          <w:color w:val="333333"/>
          <w:sz w:val="22"/>
          <w:szCs w:val="22"/>
          <w:shd w:val="clear" w:color="auto" w:fill="FFFFFF"/>
        </w:rPr>
        <w:t>(2018).</w:t>
      </w:r>
      <w:r w:rsidRPr="00223CAA">
        <w:rPr>
          <w:rFonts w:asciiTheme="majorBidi" w:hAnsiTheme="majorBidi" w:cstheme="majorBidi"/>
          <w:color w:val="333333"/>
          <w:sz w:val="22"/>
          <w:szCs w:val="22"/>
          <w:shd w:val="clear" w:color="auto" w:fill="FFFFFF"/>
        </w:rPr>
        <w:t> </w:t>
      </w:r>
      <w:r w:rsidRPr="00223CAA">
        <w:rPr>
          <w:rStyle w:val="arttitle"/>
          <w:rFonts w:asciiTheme="majorBidi" w:hAnsiTheme="majorBidi" w:cstheme="majorBidi"/>
          <w:color w:val="333333"/>
          <w:sz w:val="22"/>
          <w:szCs w:val="22"/>
          <w:shd w:val="clear" w:color="auto" w:fill="FFFFFF"/>
        </w:rPr>
        <w:t>The Hayne royal commission and trust issues in the regulation of the Australian financial sector.</w:t>
      </w:r>
      <w:r w:rsidRPr="00223CAA">
        <w:rPr>
          <w:rFonts w:asciiTheme="majorBidi" w:hAnsiTheme="majorBidi" w:cstheme="majorBidi"/>
          <w:color w:val="333333"/>
          <w:sz w:val="22"/>
          <w:szCs w:val="22"/>
          <w:shd w:val="clear" w:color="auto" w:fill="FFFFFF"/>
        </w:rPr>
        <w:t> </w:t>
      </w:r>
      <w:r w:rsidRPr="00223CAA">
        <w:rPr>
          <w:rStyle w:val="serialtitle"/>
          <w:rFonts w:asciiTheme="majorBidi" w:hAnsiTheme="majorBidi" w:cstheme="majorBidi"/>
          <w:i/>
          <w:iCs/>
          <w:color w:val="333333"/>
          <w:sz w:val="22"/>
          <w:szCs w:val="22"/>
          <w:shd w:val="clear" w:color="auto" w:fill="FFFFFF"/>
        </w:rPr>
        <w:t>Law and Financial Markets Review,</w:t>
      </w:r>
      <w:r w:rsidRPr="00223CAA">
        <w:rPr>
          <w:rFonts w:asciiTheme="majorBidi" w:hAnsiTheme="majorBidi" w:cstheme="majorBidi"/>
          <w:color w:val="333333"/>
          <w:sz w:val="22"/>
          <w:szCs w:val="22"/>
          <w:shd w:val="clear" w:color="auto" w:fill="FFFFFF"/>
        </w:rPr>
        <w:t> </w:t>
      </w:r>
      <w:r w:rsidRPr="00223CAA">
        <w:rPr>
          <w:rStyle w:val="volumeissue"/>
          <w:rFonts w:asciiTheme="majorBidi" w:hAnsiTheme="majorBidi" w:cstheme="majorBidi"/>
          <w:i/>
          <w:iCs/>
          <w:color w:val="333333"/>
          <w:sz w:val="22"/>
          <w:szCs w:val="22"/>
          <w:shd w:val="clear" w:color="auto" w:fill="FFFFFF"/>
        </w:rPr>
        <w:t>12</w:t>
      </w:r>
      <w:r w:rsidR="00831260" w:rsidRPr="00223CAA">
        <w:rPr>
          <w:rStyle w:val="volumeissue"/>
          <w:rFonts w:asciiTheme="majorBidi" w:hAnsiTheme="majorBidi" w:cstheme="majorBidi"/>
          <w:color w:val="333333"/>
          <w:sz w:val="22"/>
          <w:szCs w:val="22"/>
          <w:shd w:val="clear" w:color="auto" w:fill="FFFFFF"/>
        </w:rPr>
        <w:t>(</w:t>
      </w:r>
      <w:r w:rsidRPr="00223CAA">
        <w:rPr>
          <w:rStyle w:val="volumeissue"/>
          <w:rFonts w:asciiTheme="majorBidi" w:hAnsiTheme="majorBidi" w:cstheme="majorBidi"/>
          <w:color w:val="333333"/>
          <w:sz w:val="22"/>
          <w:szCs w:val="22"/>
          <w:shd w:val="clear" w:color="auto" w:fill="FFFFFF"/>
        </w:rPr>
        <w:t>4</w:t>
      </w:r>
      <w:r w:rsidR="00831260" w:rsidRPr="00223CAA">
        <w:rPr>
          <w:rStyle w:val="volumeissue"/>
          <w:rFonts w:asciiTheme="majorBidi" w:hAnsiTheme="majorBidi" w:cstheme="majorBidi"/>
          <w:color w:val="333333"/>
          <w:sz w:val="22"/>
          <w:szCs w:val="22"/>
          <w:shd w:val="clear" w:color="auto" w:fill="FFFFFF"/>
        </w:rPr>
        <w:t>)</w:t>
      </w:r>
      <w:r w:rsidRPr="00223CAA">
        <w:rPr>
          <w:rStyle w:val="volumeissue"/>
          <w:rFonts w:asciiTheme="majorBidi" w:hAnsiTheme="majorBidi" w:cstheme="majorBidi"/>
          <w:color w:val="333333"/>
          <w:sz w:val="22"/>
          <w:szCs w:val="22"/>
          <w:shd w:val="clear" w:color="auto" w:fill="FFFFFF"/>
        </w:rPr>
        <w:t>,</w:t>
      </w:r>
      <w:r w:rsidRPr="00223CAA">
        <w:rPr>
          <w:rFonts w:asciiTheme="majorBidi" w:hAnsiTheme="majorBidi" w:cstheme="majorBidi"/>
          <w:color w:val="333333"/>
          <w:sz w:val="22"/>
          <w:szCs w:val="22"/>
          <w:shd w:val="clear" w:color="auto" w:fill="FFFFFF"/>
        </w:rPr>
        <w:t> </w:t>
      </w:r>
      <w:r w:rsidRPr="00223CAA">
        <w:rPr>
          <w:rStyle w:val="pagerange"/>
          <w:rFonts w:asciiTheme="majorBidi" w:hAnsiTheme="majorBidi" w:cstheme="majorBidi"/>
          <w:color w:val="333333"/>
          <w:sz w:val="22"/>
          <w:szCs w:val="22"/>
          <w:shd w:val="clear" w:color="auto" w:fill="FFFFFF"/>
        </w:rPr>
        <w:t>175-185</w:t>
      </w:r>
      <w:r w:rsidR="006972D6" w:rsidRPr="00223CAA">
        <w:rPr>
          <w:rStyle w:val="doilink"/>
          <w:rFonts w:asciiTheme="majorBidi" w:hAnsiTheme="majorBidi" w:cstheme="majorBidi"/>
          <w:color w:val="333333"/>
          <w:sz w:val="22"/>
          <w:szCs w:val="22"/>
          <w:shd w:val="clear" w:color="auto" w:fill="FFFFFF"/>
        </w:rPr>
        <w:t>.</w:t>
      </w:r>
    </w:p>
    <w:p w:rsidR="00EB1F1D" w:rsidRPr="00223CAA" w:rsidRDefault="006972D6" w:rsidP="00227C8F">
      <w:pPr>
        <w:pStyle w:val="EndnoteText"/>
        <w:numPr>
          <w:ilvl w:val="0"/>
          <w:numId w:val="0"/>
        </w:numPr>
        <w:ind w:left="720" w:hanging="720"/>
        <w:rPr>
          <w:rStyle w:val="doilink"/>
          <w:rFonts w:asciiTheme="majorBidi" w:hAnsiTheme="majorBidi" w:cstheme="majorBidi"/>
          <w:color w:val="333333"/>
          <w:sz w:val="22"/>
          <w:szCs w:val="22"/>
          <w:shd w:val="clear" w:color="auto" w:fill="FFFFFF"/>
          <w:rtl/>
        </w:rPr>
      </w:pPr>
      <w:r w:rsidRPr="00223CAA">
        <w:rPr>
          <w:rFonts w:asciiTheme="majorBidi" w:hAnsiTheme="majorBidi" w:cstheme="majorBidi"/>
          <w:color w:val="222222"/>
          <w:sz w:val="22"/>
          <w:szCs w:val="22"/>
          <w:shd w:val="clear" w:color="auto" w:fill="FFFFFF"/>
        </w:rPr>
        <w:t>Gunningham, N., Kagan, R. A., &amp; Thornton, D. (2004). Social license and environmental protection: why businesses go beyond compliance. </w:t>
      </w:r>
      <w:r w:rsidRPr="00223CAA">
        <w:rPr>
          <w:rFonts w:asciiTheme="majorBidi" w:hAnsiTheme="majorBidi" w:cstheme="majorBidi"/>
          <w:i/>
          <w:iCs/>
          <w:color w:val="222222"/>
          <w:sz w:val="22"/>
          <w:szCs w:val="22"/>
          <w:shd w:val="clear" w:color="auto" w:fill="FFFFFF"/>
        </w:rPr>
        <w:t>Law &amp; Social Inquiry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29</w:t>
      </w:r>
      <w:r w:rsidRPr="00223CAA">
        <w:rPr>
          <w:rFonts w:asciiTheme="majorBidi" w:hAnsiTheme="majorBidi" w:cstheme="majorBidi"/>
          <w:color w:val="222222"/>
          <w:sz w:val="22"/>
          <w:szCs w:val="22"/>
          <w:shd w:val="clear" w:color="auto" w:fill="FFFFFF"/>
        </w:rPr>
        <w:t>(2), 307-341.</w:t>
      </w:r>
    </w:p>
    <w:p w:rsidR="00C41FE3" w:rsidRPr="00223CAA" w:rsidRDefault="00C41FE3" w:rsidP="00C41FE3">
      <w:pPr>
        <w:pStyle w:val="FootnoteText"/>
        <w:rPr>
          <w:rFonts w:asciiTheme="majorBidi" w:hAnsiTheme="majorBidi" w:cstheme="majorBidi"/>
          <w:sz w:val="22"/>
          <w:szCs w:val="22"/>
        </w:rPr>
      </w:pPr>
      <w:r w:rsidRPr="00223CAA">
        <w:rPr>
          <w:rFonts w:asciiTheme="majorBidi" w:hAnsiTheme="majorBidi" w:cstheme="majorBidi"/>
          <w:sz w:val="22"/>
          <w:szCs w:val="22"/>
        </w:rPr>
        <w:t>Hamilton, M</w:t>
      </w:r>
      <w:r w:rsidR="001B0C37" w:rsidRPr="00223CAA">
        <w:rPr>
          <w:rFonts w:asciiTheme="majorBidi" w:hAnsiTheme="majorBidi" w:cstheme="majorBidi"/>
          <w:sz w:val="22"/>
          <w:szCs w:val="22"/>
        </w:rPr>
        <w:t>.</w:t>
      </w:r>
      <w:r w:rsidRPr="00223CAA">
        <w:rPr>
          <w:rFonts w:asciiTheme="majorBidi" w:hAnsiTheme="majorBidi" w:cstheme="majorBidi"/>
          <w:sz w:val="22"/>
          <w:szCs w:val="22"/>
        </w:rPr>
        <w:t xml:space="preserve"> A. (1993). Property Insurance: A Call for Increased Use of Examinations</w:t>
      </w:r>
    </w:p>
    <w:p w:rsidR="00C41FE3" w:rsidRPr="00223CAA" w:rsidRDefault="00C41FE3" w:rsidP="00B46A74">
      <w:pPr>
        <w:pStyle w:val="FootnoteText"/>
        <w:ind w:firstLine="720"/>
        <w:rPr>
          <w:rFonts w:asciiTheme="majorBidi" w:hAnsiTheme="majorBidi" w:cstheme="majorBidi"/>
          <w:i/>
          <w:iCs/>
          <w:sz w:val="22"/>
          <w:szCs w:val="22"/>
        </w:rPr>
      </w:pPr>
      <w:r w:rsidRPr="00223CAA">
        <w:rPr>
          <w:rFonts w:asciiTheme="majorBidi" w:hAnsiTheme="majorBidi" w:cstheme="majorBidi"/>
          <w:sz w:val="22"/>
          <w:szCs w:val="22"/>
        </w:rPr>
        <w:t>under Oath for the Detection and Deterrence of Fraudulent Insurance Claims</w:t>
      </w:r>
      <w:r w:rsidR="00782FF5" w:rsidRPr="00223CAA">
        <w:rPr>
          <w:rFonts w:asciiTheme="majorBidi" w:hAnsiTheme="majorBidi" w:cstheme="majorBidi"/>
          <w:sz w:val="22"/>
          <w:szCs w:val="22"/>
        </w:rPr>
        <w:t>.</w:t>
      </w:r>
      <w:r w:rsidRPr="00223CAA">
        <w:rPr>
          <w:rFonts w:asciiTheme="majorBidi" w:hAnsiTheme="majorBidi" w:cstheme="majorBidi"/>
          <w:sz w:val="22"/>
          <w:szCs w:val="22"/>
        </w:rPr>
        <w:t xml:space="preserve"> </w:t>
      </w:r>
      <w:r w:rsidRPr="00223CAA">
        <w:rPr>
          <w:rFonts w:asciiTheme="majorBidi" w:hAnsiTheme="majorBidi" w:cstheme="majorBidi"/>
          <w:i/>
          <w:iCs/>
          <w:sz w:val="22"/>
          <w:szCs w:val="22"/>
        </w:rPr>
        <w:t>Dick</w:t>
      </w:r>
      <w:r w:rsidR="00831260" w:rsidRPr="00223CAA">
        <w:rPr>
          <w:rFonts w:asciiTheme="majorBidi" w:hAnsiTheme="majorBidi" w:cstheme="majorBidi"/>
          <w:i/>
          <w:iCs/>
          <w:sz w:val="22"/>
          <w:szCs w:val="22"/>
        </w:rPr>
        <w:t>inson</w:t>
      </w:r>
      <w:r w:rsidRPr="00223CAA">
        <w:rPr>
          <w:rFonts w:asciiTheme="majorBidi" w:hAnsiTheme="majorBidi" w:cstheme="majorBidi"/>
          <w:i/>
          <w:iCs/>
          <w:sz w:val="22"/>
          <w:szCs w:val="22"/>
        </w:rPr>
        <w:t>.</w:t>
      </w:r>
    </w:p>
    <w:p w:rsidR="00C41FE3" w:rsidRPr="00223CAA" w:rsidRDefault="00C41FE3" w:rsidP="00B46A74">
      <w:pPr>
        <w:pStyle w:val="FootnoteText"/>
        <w:ind w:firstLine="720"/>
        <w:rPr>
          <w:rFonts w:asciiTheme="majorBidi" w:hAnsiTheme="majorBidi" w:cstheme="majorBidi"/>
          <w:sz w:val="22"/>
          <w:szCs w:val="22"/>
        </w:rPr>
      </w:pPr>
      <w:r w:rsidRPr="00223CAA">
        <w:rPr>
          <w:rFonts w:asciiTheme="majorBidi" w:hAnsiTheme="majorBidi" w:cstheme="majorBidi"/>
          <w:i/>
          <w:iCs/>
          <w:sz w:val="22"/>
          <w:szCs w:val="22"/>
        </w:rPr>
        <w:t>L</w:t>
      </w:r>
      <w:r w:rsidR="00831260" w:rsidRPr="00223CAA">
        <w:rPr>
          <w:rFonts w:asciiTheme="majorBidi" w:hAnsiTheme="majorBidi" w:cstheme="majorBidi"/>
          <w:i/>
          <w:iCs/>
          <w:sz w:val="22"/>
          <w:szCs w:val="22"/>
        </w:rPr>
        <w:t>aw</w:t>
      </w:r>
      <w:r w:rsidRPr="00223CAA">
        <w:rPr>
          <w:rFonts w:asciiTheme="majorBidi" w:hAnsiTheme="majorBidi" w:cstheme="majorBidi"/>
          <w:i/>
          <w:iCs/>
          <w:sz w:val="22"/>
          <w:szCs w:val="22"/>
        </w:rPr>
        <w:t xml:space="preserve"> Rev</w:t>
      </w:r>
      <w:r w:rsidR="00831260" w:rsidRPr="00223CAA">
        <w:rPr>
          <w:rFonts w:asciiTheme="majorBidi" w:hAnsiTheme="majorBidi" w:cstheme="majorBidi"/>
          <w:i/>
          <w:iCs/>
          <w:sz w:val="22"/>
          <w:szCs w:val="22"/>
        </w:rPr>
        <w:t>iew, 97</w:t>
      </w:r>
      <w:r w:rsidR="00831260" w:rsidRPr="00223CAA">
        <w:rPr>
          <w:rFonts w:asciiTheme="majorBidi" w:hAnsiTheme="majorBidi" w:cstheme="majorBidi"/>
          <w:sz w:val="22"/>
          <w:szCs w:val="22"/>
        </w:rPr>
        <w:t>(2)</w:t>
      </w:r>
      <w:r w:rsidR="00831260" w:rsidRPr="00223CAA">
        <w:rPr>
          <w:rFonts w:asciiTheme="majorBidi" w:hAnsiTheme="majorBidi" w:cstheme="majorBidi"/>
          <w:i/>
          <w:iCs/>
          <w:sz w:val="22"/>
          <w:szCs w:val="22"/>
        </w:rPr>
        <w:t>,</w:t>
      </w:r>
      <w:r w:rsidRPr="00223CAA">
        <w:rPr>
          <w:rFonts w:asciiTheme="majorBidi" w:hAnsiTheme="majorBidi" w:cstheme="majorBidi"/>
          <w:i/>
          <w:iCs/>
          <w:sz w:val="22"/>
          <w:szCs w:val="22"/>
        </w:rPr>
        <w:t xml:space="preserve"> </w:t>
      </w:r>
      <w:r w:rsidRPr="00223CAA">
        <w:rPr>
          <w:rFonts w:asciiTheme="majorBidi" w:hAnsiTheme="majorBidi" w:cstheme="majorBidi"/>
          <w:sz w:val="22"/>
          <w:szCs w:val="22"/>
        </w:rPr>
        <w:t>329</w:t>
      </w:r>
      <w:r w:rsidR="00831260" w:rsidRPr="00223CAA">
        <w:rPr>
          <w:rFonts w:asciiTheme="majorBidi" w:hAnsiTheme="majorBidi" w:cstheme="majorBidi"/>
          <w:sz w:val="22"/>
          <w:szCs w:val="22"/>
        </w:rPr>
        <w:t>-356</w:t>
      </w:r>
      <w:r w:rsidRPr="00223CAA">
        <w:rPr>
          <w:rFonts w:asciiTheme="majorBidi" w:hAnsiTheme="majorBidi" w:cstheme="majorBidi"/>
          <w:sz w:val="22"/>
          <w:szCs w:val="22"/>
        </w:rPr>
        <w:t>.</w:t>
      </w:r>
    </w:p>
    <w:p w:rsidR="00EB1F1D" w:rsidRPr="00223CAA" w:rsidRDefault="00EB1F1D" w:rsidP="00227C8F">
      <w:pPr>
        <w:pStyle w:val="EndnoteText"/>
        <w:numPr>
          <w:ilvl w:val="0"/>
          <w:numId w:val="0"/>
        </w:numPr>
        <w:ind w:left="720" w:hanging="720"/>
        <w:rPr>
          <w:rStyle w:val="authors"/>
          <w:rFonts w:asciiTheme="majorBidi" w:hAnsiTheme="majorBidi" w:cstheme="majorBidi"/>
          <w:color w:val="333333"/>
        </w:rPr>
      </w:pPr>
      <w:r w:rsidRPr="00223CAA">
        <w:rPr>
          <w:rStyle w:val="authors"/>
          <w:rFonts w:asciiTheme="majorBidi" w:hAnsiTheme="majorBidi" w:cstheme="majorBidi"/>
          <w:color w:val="333333"/>
          <w:sz w:val="22"/>
          <w:szCs w:val="22"/>
        </w:rPr>
        <w:t>Hardin, R. (2002).</w:t>
      </w:r>
      <w:r w:rsidR="00831260" w:rsidRPr="00223CAA">
        <w:rPr>
          <w:rStyle w:val="authors"/>
          <w:rFonts w:asciiTheme="majorBidi" w:hAnsiTheme="majorBidi" w:cstheme="majorBidi"/>
          <w:color w:val="333333"/>
          <w:sz w:val="22"/>
          <w:szCs w:val="22"/>
        </w:rPr>
        <w:t xml:space="preserve"> </w:t>
      </w:r>
      <w:r w:rsidR="00831260" w:rsidRPr="00223CAA">
        <w:rPr>
          <w:rStyle w:val="authors"/>
          <w:rFonts w:asciiTheme="majorBidi" w:hAnsiTheme="majorBidi" w:cstheme="majorBidi"/>
          <w:i/>
          <w:iCs/>
          <w:color w:val="333333"/>
          <w:sz w:val="22"/>
          <w:szCs w:val="22"/>
        </w:rPr>
        <w:t>The Russell Sage Foundation series on trust.</w:t>
      </w:r>
      <w:r w:rsidRPr="00223CAA">
        <w:rPr>
          <w:rStyle w:val="authors"/>
          <w:rFonts w:asciiTheme="majorBidi" w:hAnsiTheme="majorBidi" w:cstheme="majorBidi"/>
          <w:i/>
          <w:iCs/>
          <w:color w:val="333333"/>
          <w:sz w:val="22"/>
          <w:szCs w:val="22"/>
        </w:rPr>
        <w:t> Trust and trustworthiness.</w:t>
      </w:r>
      <w:r w:rsidRPr="00223CAA">
        <w:rPr>
          <w:rStyle w:val="authors"/>
          <w:rFonts w:asciiTheme="majorBidi" w:hAnsiTheme="majorBidi" w:cstheme="majorBidi"/>
          <w:color w:val="333333"/>
          <w:sz w:val="22"/>
          <w:szCs w:val="22"/>
        </w:rPr>
        <w:t xml:space="preserve"> Russell Sage Foundation.</w:t>
      </w:r>
    </w:p>
    <w:p w:rsidR="00EB1F1D" w:rsidRPr="00223CAA" w:rsidRDefault="00EB1F1D" w:rsidP="00227C8F">
      <w:pPr>
        <w:ind w:left="720" w:hanging="720"/>
        <w:rPr>
          <w:rFonts w:asciiTheme="majorBidi" w:eastAsia="Times New Roman" w:hAnsiTheme="majorBidi" w:cstheme="majorBidi"/>
          <w:sz w:val="22"/>
          <w:szCs w:val="22"/>
          <w:lang w:bidi="he-IL"/>
        </w:rPr>
      </w:pPr>
      <w:r w:rsidRPr="00223CAA">
        <w:rPr>
          <w:rFonts w:asciiTheme="majorBidi" w:eastAsia="Times New Roman" w:hAnsiTheme="majorBidi" w:cstheme="majorBidi"/>
          <w:color w:val="222222"/>
          <w:sz w:val="22"/>
          <w:szCs w:val="22"/>
          <w:shd w:val="clear" w:color="auto" w:fill="FFFFFF"/>
          <w:lang w:bidi="he-IL"/>
        </w:rPr>
        <w:t xml:space="preserve">Ivec, M., &amp; Braithwaite, V. (2015). </w:t>
      </w:r>
      <w:r w:rsidRPr="00223CAA">
        <w:rPr>
          <w:rFonts w:asciiTheme="majorBidi" w:eastAsia="Times New Roman" w:hAnsiTheme="majorBidi" w:cstheme="majorBidi"/>
          <w:i/>
          <w:iCs/>
          <w:color w:val="222222"/>
          <w:sz w:val="22"/>
          <w:szCs w:val="22"/>
          <w:shd w:val="clear" w:color="auto" w:fill="FFFFFF"/>
          <w:lang w:bidi="he-IL"/>
        </w:rPr>
        <w:t>Applications of responsive regulatory theory in Australia and overseas: Update.</w:t>
      </w:r>
      <w:r w:rsidRPr="00223CAA">
        <w:rPr>
          <w:rFonts w:asciiTheme="majorBidi" w:eastAsia="Times New Roman" w:hAnsiTheme="majorBidi" w:cstheme="majorBidi"/>
          <w:color w:val="222222"/>
          <w:sz w:val="22"/>
          <w:szCs w:val="22"/>
          <w:shd w:val="clear" w:color="auto" w:fill="FFFFFF"/>
          <w:lang w:bidi="he-IL"/>
        </w:rPr>
        <w:t> Regulatory Institutions Network</w:t>
      </w:r>
      <w:r w:rsidR="00831260" w:rsidRPr="00223CAA">
        <w:rPr>
          <w:rFonts w:asciiTheme="majorBidi" w:eastAsia="Times New Roman" w:hAnsiTheme="majorBidi" w:cstheme="majorBidi"/>
          <w:color w:val="222222"/>
          <w:sz w:val="22"/>
          <w:szCs w:val="22"/>
          <w:shd w:val="clear" w:color="auto" w:fill="FFFFFF"/>
          <w:lang w:bidi="he-IL"/>
        </w:rPr>
        <w:t>,</w:t>
      </w:r>
      <w:r w:rsidRPr="00223CAA">
        <w:rPr>
          <w:rFonts w:asciiTheme="majorBidi" w:eastAsia="Times New Roman" w:hAnsiTheme="majorBidi" w:cstheme="majorBidi"/>
          <w:color w:val="222222"/>
          <w:sz w:val="22"/>
          <w:szCs w:val="22"/>
          <w:shd w:val="clear" w:color="auto" w:fill="FFFFFF"/>
          <w:lang w:bidi="he-IL"/>
        </w:rPr>
        <w:t xml:space="preserve"> Occasional Paper 23. Canberra: Australian National University.</w:t>
      </w:r>
      <w:r w:rsidRPr="00223CAA" w:rsidDel="00F14DC5">
        <w:rPr>
          <w:rFonts w:asciiTheme="majorBidi" w:eastAsia="Times New Roman" w:hAnsiTheme="majorBidi" w:cstheme="majorBidi"/>
          <w:color w:val="222222"/>
          <w:sz w:val="22"/>
          <w:szCs w:val="22"/>
          <w:shd w:val="clear" w:color="auto" w:fill="FFFFFF"/>
          <w:lang w:bidi="he-IL"/>
        </w:rPr>
        <w:t xml:space="preserve"> </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Jacobsen, C., Fosgaard, T. R., &amp; Pascual</w:t>
      </w:r>
      <w:r w:rsidRPr="00223CAA">
        <w:rPr>
          <w:rFonts w:ascii="Cambria Math" w:hAnsi="Cambria Math" w:cs="Cambria Math"/>
          <w:color w:val="222222"/>
          <w:sz w:val="22"/>
          <w:szCs w:val="22"/>
          <w:shd w:val="clear" w:color="auto" w:fill="FFFFFF"/>
        </w:rPr>
        <w:t>‐</w:t>
      </w:r>
      <w:r w:rsidRPr="00223CAA">
        <w:rPr>
          <w:rFonts w:asciiTheme="majorBidi" w:hAnsiTheme="majorBidi" w:cstheme="majorBidi"/>
          <w:color w:val="222222"/>
          <w:sz w:val="22"/>
          <w:szCs w:val="22"/>
          <w:shd w:val="clear" w:color="auto" w:fill="FFFFFF"/>
        </w:rPr>
        <w:t>Ezama, D. (2018). Why do we lie? A practical guide to the dishonesty literature. </w:t>
      </w:r>
      <w:r w:rsidRPr="00223CAA">
        <w:rPr>
          <w:rFonts w:asciiTheme="majorBidi" w:hAnsiTheme="majorBidi" w:cstheme="majorBidi"/>
          <w:i/>
          <w:iCs/>
          <w:color w:val="222222"/>
          <w:sz w:val="22"/>
          <w:szCs w:val="22"/>
          <w:shd w:val="clear" w:color="auto" w:fill="FFFFFF"/>
        </w:rPr>
        <w:t>Journal of Economic Surveys</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32</w:t>
      </w:r>
      <w:r w:rsidRPr="00223CAA">
        <w:rPr>
          <w:rFonts w:asciiTheme="majorBidi" w:hAnsiTheme="majorBidi" w:cstheme="majorBidi"/>
          <w:color w:val="222222"/>
          <w:sz w:val="22"/>
          <w:szCs w:val="22"/>
          <w:shd w:val="clear" w:color="auto" w:fill="FFFFFF"/>
        </w:rPr>
        <w:t>(2), 357-387.</w:t>
      </w:r>
    </w:p>
    <w:p w:rsidR="004C758C" w:rsidRPr="00223CAA" w:rsidRDefault="004C758C" w:rsidP="0016722F">
      <w:pPr>
        <w:pStyle w:val="EndnoteText"/>
        <w:numPr>
          <w:ilvl w:val="0"/>
          <w:numId w:val="0"/>
        </w:numPr>
        <w:ind w:left="720" w:hanging="720"/>
        <w:rPr>
          <w:rFonts w:asciiTheme="majorBidi" w:hAnsiTheme="majorBidi" w:cstheme="majorBidi"/>
          <w:color w:val="222222"/>
          <w:sz w:val="24"/>
          <w:szCs w:val="24"/>
          <w:shd w:val="clear" w:color="auto" w:fill="FFFFFF"/>
        </w:rPr>
      </w:pPr>
      <w:r w:rsidRPr="00223CAA">
        <w:rPr>
          <w:rFonts w:asciiTheme="majorBidi" w:eastAsia="Times New Roman" w:hAnsiTheme="majorBidi" w:cstheme="majorBidi"/>
          <w:color w:val="222222"/>
          <w:sz w:val="22"/>
          <w:szCs w:val="22"/>
        </w:rPr>
        <w:t xml:space="preserve">Jacquemet, </w:t>
      </w:r>
      <w:r w:rsidR="00C41FE3" w:rsidRPr="00223CAA">
        <w:rPr>
          <w:rFonts w:asciiTheme="majorBidi" w:eastAsia="Times New Roman" w:hAnsiTheme="majorBidi" w:cstheme="majorBidi"/>
          <w:color w:val="222222"/>
          <w:sz w:val="22"/>
          <w:szCs w:val="22"/>
        </w:rPr>
        <w:t>N. (2019). W</w:t>
      </w:r>
      <w:r w:rsidRPr="00223CAA">
        <w:rPr>
          <w:rFonts w:asciiTheme="majorBidi" w:eastAsia="Times New Roman" w:hAnsiTheme="majorBidi" w:cstheme="majorBidi"/>
          <w:color w:val="222222"/>
          <w:sz w:val="22"/>
          <w:szCs w:val="22"/>
        </w:rPr>
        <w:t>ho’ll stop lying under oath? Empirical evidence from Tax Evasion Games</w:t>
      </w:r>
      <w:r w:rsidR="00782FF5" w:rsidRPr="00223CAA">
        <w:rPr>
          <w:rFonts w:asciiTheme="majorBidi" w:eastAsia="Times New Roman" w:hAnsiTheme="majorBidi" w:cstheme="majorBidi"/>
          <w:color w:val="222222"/>
          <w:sz w:val="22"/>
          <w:szCs w:val="22"/>
        </w:rPr>
        <w:t>.</w:t>
      </w:r>
      <w:r w:rsidRPr="00223CAA">
        <w:rPr>
          <w:rFonts w:asciiTheme="majorBidi" w:eastAsia="Times New Roman" w:hAnsiTheme="majorBidi" w:cstheme="majorBidi"/>
          <w:color w:val="222222"/>
          <w:sz w:val="22"/>
          <w:szCs w:val="22"/>
        </w:rPr>
        <w:t xml:space="preserve"> </w:t>
      </w:r>
      <w:r w:rsidR="0016722F" w:rsidRPr="00223CAA">
        <w:rPr>
          <w:rFonts w:asciiTheme="majorBidi" w:eastAsia="Times New Roman" w:hAnsiTheme="majorBidi" w:cstheme="majorBidi"/>
          <w:color w:val="222222"/>
          <w:sz w:val="22"/>
          <w:szCs w:val="22"/>
        </w:rPr>
        <w:t xml:space="preserve"> Retrieved from https://halshs.archives-ouvertes.fr/halshs-02159905</w:t>
      </w:r>
    </w:p>
    <w:p w:rsidR="00EB1F1D" w:rsidRDefault="00EB1F1D" w:rsidP="00637FCE">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Jacquemet, N., James, A., Luchini, S., Murphy, J., &amp; Shogren, J. F. (2019). Lying and Shirking Under Oath. </w:t>
      </w:r>
      <w:r w:rsidR="00637FCE" w:rsidRPr="00223CAA">
        <w:rPr>
          <w:rFonts w:asciiTheme="majorBidi" w:hAnsiTheme="majorBidi" w:cstheme="majorBidi"/>
          <w:i/>
          <w:iCs/>
          <w:color w:val="222222"/>
          <w:sz w:val="22"/>
          <w:szCs w:val="22"/>
          <w:shd w:val="clear" w:color="auto" w:fill="FFFFFF"/>
        </w:rPr>
        <w:t xml:space="preserve">Economic Science Institute Working Paper 19-19. </w:t>
      </w:r>
      <w:r w:rsidR="003D7A18" w:rsidRPr="00223CAA">
        <w:rPr>
          <w:rFonts w:asciiTheme="majorBidi" w:hAnsiTheme="majorBidi" w:cstheme="majorBidi"/>
          <w:color w:val="222222"/>
          <w:sz w:val="22"/>
          <w:szCs w:val="22"/>
          <w:shd w:val="clear" w:color="auto" w:fill="FFFFFF"/>
        </w:rPr>
        <w:t xml:space="preserve">Retrieved from </w:t>
      </w:r>
      <w:hyperlink r:id="rId21" w:history="1">
        <w:r w:rsidR="00DD7D90" w:rsidRPr="001C4FBB">
          <w:rPr>
            <w:rStyle w:val="Hyperlink"/>
            <w:rFonts w:asciiTheme="majorBidi" w:hAnsiTheme="majorBidi" w:cstheme="majorBidi"/>
            <w:sz w:val="22"/>
            <w:szCs w:val="22"/>
            <w:shd w:val="clear" w:color="auto" w:fill="FFFFFF"/>
          </w:rPr>
          <w:t>https://digitalcommons.chapman.edu/esi_working_papers/278/</w:t>
        </w:r>
      </w:hyperlink>
    </w:p>
    <w:p w:rsidR="00DD7D90" w:rsidRDefault="00DD7D90" w:rsidP="00DD7D90">
      <w:pPr>
        <w:pStyle w:val="CommentText"/>
      </w:pPr>
      <w:r>
        <w:rPr>
          <w:rFonts w:ascii="Arial" w:hAnsi="Arial" w:cs="Arial"/>
          <w:color w:val="222222"/>
          <w:shd w:val="clear" w:color="auto" w:fill="FFFFFF"/>
        </w:rPr>
        <w:t>John, P. (2018). </w:t>
      </w:r>
      <w:r>
        <w:rPr>
          <w:rFonts w:ascii="Arial" w:hAnsi="Arial" w:cs="Arial"/>
          <w:i/>
          <w:iCs/>
          <w:color w:val="222222"/>
          <w:shd w:val="clear" w:color="auto" w:fill="FFFFFF"/>
        </w:rPr>
        <w:t>How far to nudge?: assessing behavioral public policy</w:t>
      </w:r>
      <w:r>
        <w:rPr>
          <w:rFonts w:ascii="Arial" w:hAnsi="Arial" w:cs="Arial"/>
          <w:color w:val="222222"/>
          <w:shd w:val="clear" w:color="auto" w:fill="FFFFFF"/>
        </w:rPr>
        <w:t>. Edward Elgar Publishing.</w:t>
      </w:r>
    </w:p>
    <w:p w:rsidR="00DD7D90" w:rsidRPr="00223CAA" w:rsidRDefault="00DD7D90" w:rsidP="00637FCE">
      <w:pPr>
        <w:pStyle w:val="EndnoteText"/>
        <w:numPr>
          <w:ilvl w:val="0"/>
          <w:numId w:val="0"/>
        </w:numPr>
        <w:ind w:left="720" w:hanging="720"/>
        <w:rPr>
          <w:rFonts w:asciiTheme="majorBidi" w:hAnsiTheme="majorBidi" w:cstheme="majorBidi"/>
          <w:i/>
          <w:iCs/>
          <w:color w:val="222222"/>
          <w:sz w:val="22"/>
          <w:szCs w:val="22"/>
          <w:shd w:val="clear" w:color="auto" w:fill="FFFFFF"/>
        </w:rPr>
      </w:pPr>
    </w:p>
    <w:p w:rsidR="001B0C37" w:rsidRPr="00223CAA" w:rsidRDefault="001B0C37" w:rsidP="00227C8F">
      <w:pPr>
        <w:pStyle w:val="EndnoteText"/>
        <w:numPr>
          <w:ilvl w:val="0"/>
          <w:numId w:val="0"/>
        </w:numPr>
        <w:ind w:left="720" w:hanging="720"/>
        <w:rPr>
          <w:rFonts w:asciiTheme="majorBidi" w:hAnsiTheme="majorBidi" w:cstheme="majorBidi"/>
          <w:sz w:val="24"/>
          <w:szCs w:val="24"/>
        </w:rPr>
      </w:pPr>
      <w:r w:rsidRPr="00223CAA">
        <w:rPr>
          <w:rFonts w:asciiTheme="majorBidi" w:hAnsiTheme="majorBidi" w:cstheme="majorBidi"/>
          <w:color w:val="222222"/>
          <w:sz w:val="22"/>
          <w:szCs w:val="22"/>
          <w:shd w:val="clear" w:color="auto" w:fill="FFFFFF"/>
        </w:rPr>
        <w:t>Kahan, D. M. (2000). Gentle nudges vs. hard shoves: Solving the sticky norms problem. </w:t>
      </w:r>
      <w:r w:rsidRPr="00223CAA">
        <w:rPr>
          <w:rFonts w:asciiTheme="majorBidi" w:hAnsiTheme="majorBidi" w:cstheme="majorBidi"/>
          <w:i/>
          <w:iCs/>
          <w:color w:val="222222"/>
          <w:sz w:val="22"/>
          <w:szCs w:val="22"/>
          <w:shd w:val="clear" w:color="auto" w:fill="FFFFFF"/>
        </w:rPr>
        <w:t>U</w:t>
      </w:r>
      <w:r w:rsidR="00637FCE" w:rsidRPr="00223CAA">
        <w:rPr>
          <w:rFonts w:asciiTheme="majorBidi" w:hAnsiTheme="majorBidi" w:cstheme="majorBidi"/>
          <w:i/>
          <w:iCs/>
          <w:color w:val="222222"/>
          <w:sz w:val="22"/>
          <w:szCs w:val="22"/>
          <w:shd w:val="clear" w:color="auto" w:fill="FFFFFF"/>
        </w:rPr>
        <w:t>niversity of</w:t>
      </w:r>
      <w:r w:rsidRPr="00223CAA">
        <w:rPr>
          <w:rFonts w:asciiTheme="majorBidi" w:hAnsiTheme="majorBidi" w:cstheme="majorBidi"/>
          <w:i/>
          <w:iCs/>
          <w:color w:val="222222"/>
          <w:sz w:val="22"/>
          <w:szCs w:val="22"/>
          <w:shd w:val="clear" w:color="auto" w:fill="FFFFFF"/>
        </w:rPr>
        <w:t xml:space="preserve"> Chi</w:t>
      </w:r>
      <w:r w:rsidR="00637FCE" w:rsidRPr="00223CAA">
        <w:rPr>
          <w:rFonts w:asciiTheme="majorBidi" w:hAnsiTheme="majorBidi" w:cstheme="majorBidi"/>
          <w:i/>
          <w:iCs/>
          <w:color w:val="222222"/>
          <w:sz w:val="22"/>
          <w:szCs w:val="22"/>
          <w:shd w:val="clear" w:color="auto" w:fill="FFFFFF"/>
        </w:rPr>
        <w:t>cago</w:t>
      </w:r>
      <w:r w:rsidRPr="00223CAA">
        <w:rPr>
          <w:rFonts w:asciiTheme="majorBidi" w:hAnsiTheme="majorBidi" w:cstheme="majorBidi"/>
          <w:i/>
          <w:iCs/>
          <w:color w:val="222222"/>
          <w:sz w:val="22"/>
          <w:szCs w:val="22"/>
          <w:shd w:val="clear" w:color="auto" w:fill="FFFFFF"/>
        </w:rPr>
        <w:t xml:space="preserve"> L</w:t>
      </w:r>
      <w:r w:rsidR="00637FCE" w:rsidRPr="00223CAA">
        <w:rPr>
          <w:rFonts w:asciiTheme="majorBidi" w:hAnsiTheme="majorBidi" w:cstheme="majorBidi"/>
          <w:i/>
          <w:iCs/>
          <w:color w:val="222222"/>
          <w:sz w:val="22"/>
          <w:szCs w:val="22"/>
          <w:shd w:val="clear" w:color="auto" w:fill="FFFFFF"/>
        </w:rPr>
        <w:t>aw</w:t>
      </w:r>
      <w:r w:rsidRPr="00223CAA">
        <w:rPr>
          <w:rFonts w:asciiTheme="majorBidi" w:hAnsiTheme="majorBidi" w:cstheme="majorBidi"/>
          <w:i/>
          <w:iCs/>
          <w:color w:val="222222"/>
          <w:sz w:val="22"/>
          <w:szCs w:val="22"/>
          <w:shd w:val="clear" w:color="auto" w:fill="FFFFFF"/>
        </w:rPr>
        <w:t xml:space="preserve"> Rev</w:t>
      </w:r>
      <w:r w:rsidR="00637FCE" w:rsidRPr="00223CAA">
        <w:rPr>
          <w:rFonts w:asciiTheme="majorBidi" w:hAnsiTheme="majorBidi" w:cstheme="majorBidi"/>
          <w:i/>
          <w:iCs/>
          <w:color w:val="222222"/>
          <w:sz w:val="22"/>
          <w:szCs w:val="22"/>
          <w:shd w:val="clear" w:color="auto" w:fill="FFFFFF"/>
        </w:rPr>
        <w:t>iew,</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67</w:t>
      </w:r>
      <w:r w:rsidR="00637FCE" w:rsidRPr="00223CAA">
        <w:rPr>
          <w:rFonts w:asciiTheme="majorBidi" w:hAnsiTheme="majorBidi" w:cstheme="majorBidi"/>
          <w:color w:val="222222"/>
          <w:sz w:val="22"/>
          <w:szCs w:val="22"/>
          <w:shd w:val="clear" w:color="auto" w:fill="FFFFFF"/>
        </w:rPr>
        <w:t>(3)</w:t>
      </w:r>
      <w:r w:rsidR="003D7A18"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607</w:t>
      </w:r>
      <w:r w:rsidR="00637FCE" w:rsidRPr="00223CAA">
        <w:rPr>
          <w:rFonts w:asciiTheme="majorBidi" w:hAnsiTheme="majorBidi" w:cstheme="majorBidi"/>
          <w:color w:val="222222"/>
          <w:sz w:val="22"/>
          <w:szCs w:val="22"/>
          <w:shd w:val="clear" w:color="auto" w:fill="FFFFFF"/>
        </w:rPr>
        <w:t>-645</w:t>
      </w:r>
      <w:r w:rsidRPr="00223CAA">
        <w:rPr>
          <w:rFonts w:asciiTheme="majorBidi" w:hAnsiTheme="majorBidi" w:cstheme="majorBidi"/>
          <w:color w:val="222222"/>
          <w:sz w:val="22"/>
          <w:szCs w:val="22"/>
          <w:shd w:val="clear" w:color="auto" w:fill="FFFFFF"/>
        </w:rPr>
        <w:t>.</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Kaplow, L. (1992). Rules versus standards: An economic analysis. </w:t>
      </w:r>
      <w:r w:rsidRPr="00223CAA">
        <w:rPr>
          <w:rFonts w:asciiTheme="majorBidi" w:hAnsiTheme="majorBidi" w:cstheme="majorBidi"/>
          <w:i/>
          <w:iCs/>
          <w:color w:val="222222"/>
          <w:sz w:val="22"/>
          <w:szCs w:val="22"/>
          <w:shd w:val="clear" w:color="auto" w:fill="FFFFFF"/>
        </w:rPr>
        <w:t>Duke L</w:t>
      </w:r>
      <w:r w:rsidR="00637FCE" w:rsidRPr="00223CAA">
        <w:rPr>
          <w:rFonts w:asciiTheme="majorBidi" w:hAnsiTheme="majorBidi" w:cstheme="majorBidi"/>
          <w:i/>
          <w:iCs/>
          <w:color w:val="222222"/>
          <w:sz w:val="22"/>
          <w:szCs w:val="22"/>
          <w:shd w:val="clear" w:color="auto" w:fill="FFFFFF"/>
        </w:rPr>
        <w:t>aw Journal</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42</w:t>
      </w:r>
      <w:r w:rsidRPr="00223CAA">
        <w:rPr>
          <w:rFonts w:asciiTheme="majorBidi" w:hAnsiTheme="majorBidi" w:cstheme="majorBidi"/>
          <w:color w:val="222222"/>
          <w:sz w:val="22"/>
          <w:szCs w:val="22"/>
          <w:shd w:val="clear" w:color="auto" w:fill="FFFFFF"/>
        </w:rPr>
        <w:t>, 557</w:t>
      </w:r>
      <w:r w:rsidR="00637FCE" w:rsidRPr="00223CAA">
        <w:rPr>
          <w:rFonts w:asciiTheme="majorBidi" w:hAnsiTheme="majorBidi" w:cstheme="majorBidi"/>
          <w:color w:val="222222"/>
          <w:sz w:val="22"/>
          <w:szCs w:val="22"/>
          <w:shd w:val="clear" w:color="auto" w:fill="FFFFFF"/>
        </w:rPr>
        <w:t>-629</w:t>
      </w:r>
      <w:r w:rsidRPr="00223CAA">
        <w:rPr>
          <w:rFonts w:asciiTheme="majorBidi" w:hAnsiTheme="majorBidi" w:cstheme="majorBidi"/>
          <w:color w:val="222222"/>
          <w:sz w:val="22"/>
          <w:szCs w:val="22"/>
          <w:shd w:val="clear" w:color="auto" w:fill="FFFFFF"/>
        </w:rPr>
        <w:t>.</w:t>
      </w:r>
    </w:p>
    <w:p w:rsidR="00EB1F1D" w:rsidRPr="00223CAA" w:rsidRDefault="00EB1F1D" w:rsidP="00EA2740">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Kemper, N., Nayga, R. M. Jr., Popp, J., &amp; Bazzani, C. (2016). </w:t>
      </w:r>
      <w:r w:rsidRPr="00223CAA">
        <w:rPr>
          <w:rFonts w:asciiTheme="majorBidi" w:hAnsiTheme="majorBidi" w:cstheme="majorBidi"/>
          <w:i/>
          <w:iCs/>
          <w:color w:val="222222"/>
          <w:sz w:val="22"/>
          <w:szCs w:val="22"/>
          <w:shd w:val="clear" w:color="auto" w:fill="FFFFFF"/>
        </w:rPr>
        <w:t>The effects of honesty oath and consequentiality in choice experiments</w:t>
      </w:r>
      <w:r w:rsidR="00EA2740" w:rsidRPr="00223CAA">
        <w:rPr>
          <w:rFonts w:asciiTheme="majorBidi" w:hAnsiTheme="majorBidi" w:cstheme="majorBidi"/>
          <w:i/>
          <w:iCs/>
          <w:color w:val="222222"/>
          <w:sz w:val="22"/>
          <w:szCs w:val="22"/>
          <w:shd w:val="clear" w:color="auto" w:fill="FFFFFF"/>
        </w:rPr>
        <w:t>.</w:t>
      </w:r>
      <w:r w:rsidR="00BB34E5" w:rsidRPr="00223CAA">
        <w:rPr>
          <w:rFonts w:asciiTheme="majorBidi" w:hAnsiTheme="majorBidi" w:cstheme="majorBidi"/>
          <w:color w:val="222222"/>
          <w:sz w:val="22"/>
          <w:szCs w:val="22"/>
          <w:shd w:val="clear" w:color="auto" w:fill="FFFFFF"/>
        </w:rPr>
        <w:t xml:space="preserve">  Paper presented at the meeting of Agricultural &amp; Applied Economics Association, Boston.</w:t>
      </w:r>
    </w:p>
    <w:p w:rsidR="00C41FE3" w:rsidRPr="00223CAA" w:rsidRDefault="00C41FE3" w:rsidP="00C41FE3">
      <w:pPr>
        <w:pStyle w:val="FootnoteText"/>
        <w:rPr>
          <w:rFonts w:asciiTheme="majorBidi" w:hAnsiTheme="majorBidi" w:cstheme="majorBidi"/>
          <w:sz w:val="22"/>
          <w:szCs w:val="22"/>
        </w:rPr>
      </w:pPr>
      <w:r w:rsidRPr="00223CAA">
        <w:rPr>
          <w:rFonts w:asciiTheme="majorBidi" w:hAnsiTheme="majorBidi" w:cstheme="majorBidi"/>
          <w:sz w:val="22"/>
          <w:szCs w:val="22"/>
        </w:rPr>
        <w:t>Knoll, J</w:t>
      </w:r>
      <w:r w:rsidR="005413EF" w:rsidRPr="00223CAA">
        <w:rPr>
          <w:rFonts w:asciiTheme="majorBidi" w:hAnsiTheme="majorBidi" w:cstheme="majorBidi"/>
          <w:sz w:val="22"/>
          <w:szCs w:val="22"/>
        </w:rPr>
        <w:t>.</w:t>
      </w:r>
      <w:r w:rsidRPr="00223CAA">
        <w:rPr>
          <w:rFonts w:asciiTheme="majorBidi" w:hAnsiTheme="majorBidi" w:cstheme="majorBidi"/>
          <w:sz w:val="22"/>
          <w:szCs w:val="22"/>
        </w:rPr>
        <w:t xml:space="preserve"> L., Arthur, </w:t>
      </w:r>
      <w:r w:rsidR="001B0C37" w:rsidRPr="00223CAA">
        <w:rPr>
          <w:rFonts w:asciiTheme="majorBidi" w:hAnsiTheme="majorBidi" w:cstheme="majorBidi"/>
          <w:sz w:val="22"/>
          <w:szCs w:val="22"/>
        </w:rPr>
        <w:t>R.</w:t>
      </w:r>
      <w:r w:rsidRPr="00223CAA">
        <w:rPr>
          <w:rFonts w:asciiTheme="majorBidi" w:hAnsiTheme="majorBidi" w:cstheme="majorBidi"/>
          <w:sz w:val="22"/>
          <w:szCs w:val="22"/>
        </w:rPr>
        <w:t xml:space="preserve"> L. (1994). Examination under Oath - Illuminating the Cause and</w:t>
      </w:r>
    </w:p>
    <w:p w:rsidR="00C41FE3" w:rsidRPr="00223CAA" w:rsidRDefault="00C41FE3" w:rsidP="00B46A74">
      <w:pPr>
        <w:pStyle w:val="EndnoteText"/>
        <w:numPr>
          <w:ilvl w:val="0"/>
          <w:numId w:val="0"/>
        </w:numPr>
        <w:ind w:left="720"/>
        <w:rPr>
          <w:rFonts w:asciiTheme="majorBidi" w:hAnsiTheme="majorBidi" w:cstheme="majorBidi"/>
          <w:i/>
          <w:iCs/>
          <w:color w:val="222222"/>
          <w:sz w:val="22"/>
          <w:szCs w:val="22"/>
          <w:shd w:val="clear" w:color="auto" w:fill="FFFFFF"/>
        </w:rPr>
      </w:pPr>
      <w:r w:rsidRPr="00223CAA">
        <w:rPr>
          <w:rFonts w:asciiTheme="majorBidi" w:hAnsiTheme="majorBidi" w:cstheme="majorBidi"/>
          <w:sz w:val="22"/>
          <w:szCs w:val="22"/>
        </w:rPr>
        <w:t xml:space="preserve">Extent of Property Insurance Losses, </w:t>
      </w:r>
      <w:r w:rsidRPr="00223CAA">
        <w:rPr>
          <w:rFonts w:asciiTheme="majorBidi" w:hAnsiTheme="majorBidi" w:cstheme="majorBidi"/>
          <w:i/>
          <w:iCs/>
          <w:sz w:val="22"/>
          <w:szCs w:val="22"/>
        </w:rPr>
        <w:t>Brief</w:t>
      </w:r>
      <w:r w:rsidR="003D7A18" w:rsidRPr="00223CAA">
        <w:rPr>
          <w:rFonts w:asciiTheme="majorBidi" w:hAnsiTheme="majorBidi" w:cstheme="majorBidi"/>
          <w:i/>
          <w:iCs/>
          <w:sz w:val="22"/>
          <w:szCs w:val="22"/>
        </w:rPr>
        <w:t>,</w:t>
      </w:r>
      <w:r w:rsidR="004658E3" w:rsidRPr="00223CAA">
        <w:rPr>
          <w:rFonts w:asciiTheme="majorBidi" w:hAnsiTheme="majorBidi" w:cstheme="majorBidi"/>
          <w:i/>
          <w:iCs/>
          <w:sz w:val="22"/>
          <w:szCs w:val="22"/>
        </w:rPr>
        <w:t xml:space="preserve"> 23</w:t>
      </w:r>
      <w:r w:rsidR="004658E3" w:rsidRPr="00223CAA">
        <w:rPr>
          <w:rFonts w:asciiTheme="majorBidi" w:hAnsiTheme="majorBidi" w:cstheme="majorBidi"/>
          <w:sz w:val="22"/>
          <w:szCs w:val="22"/>
        </w:rPr>
        <w:t>(2),</w:t>
      </w:r>
      <w:r w:rsidRPr="00223CAA">
        <w:rPr>
          <w:rFonts w:asciiTheme="majorBidi" w:hAnsiTheme="majorBidi" w:cstheme="majorBidi"/>
          <w:sz w:val="22"/>
          <w:szCs w:val="22"/>
        </w:rPr>
        <w:t xml:space="preserve"> 26</w:t>
      </w:r>
      <w:r w:rsidR="004658E3" w:rsidRPr="00223CAA">
        <w:rPr>
          <w:rFonts w:asciiTheme="majorBidi" w:hAnsiTheme="majorBidi" w:cstheme="majorBidi"/>
          <w:sz w:val="22"/>
          <w:szCs w:val="22"/>
        </w:rPr>
        <w:t>-60</w:t>
      </w:r>
      <w:r w:rsidRPr="00223CAA">
        <w:rPr>
          <w:rFonts w:asciiTheme="majorBidi" w:hAnsiTheme="majorBidi" w:cstheme="majorBidi"/>
          <w:sz w:val="22"/>
          <w:szCs w:val="22"/>
        </w:rPr>
        <w:t>.</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tl/>
          <w:lang w:bidi="he-IL"/>
        </w:rPr>
      </w:pPr>
      <w:r w:rsidRPr="00223CAA">
        <w:rPr>
          <w:rFonts w:asciiTheme="majorBidi" w:hAnsiTheme="majorBidi" w:cstheme="majorBidi"/>
          <w:color w:val="222222"/>
          <w:sz w:val="22"/>
          <w:szCs w:val="22"/>
          <w:shd w:val="clear" w:color="auto" w:fill="FFFFFF"/>
        </w:rPr>
        <w:t>Korobkin, R. (1997). Status quo bias and contract default rules. </w:t>
      </w:r>
      <w:r w:rsidRPr="00223CAA">
        <w:rPr>
          <w:rFonts w:asciiTheme="majorBidi" w:hAnsiTheme="majorBidi" w:cstheme="majorBidi"/>
          <w:i/>
          <w:iCs/>
          <w:color w:val="222222"/>
          <w:sz w:val="22"/>
          <w:szCs w:val="22"/>
          <w:shd w:val="clear" w:color="auto" w:fill="FFFFFF"/>
        </w:rPr>
        <w:t>Cornell Law Review</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83</w:t>
      </w:r>
      <w:r w:rsidRPr="00223CAA">
        <w:rPr>
          <w:rFonts w:asciiTheme="majorBidi" w:hAnsiTheme="majorBidi" w:cstheme="majorBidi"/>
          <w:color w:val="222222"/>
          <w:sz w:val="22"/>
          <w:szCs w:val="22"/>
          <w:shd w:val="clear" w:color="auto" w:fill="FFFFFF"/>
        </w:rPr>
        <w:t>, 608</w:t>
      </w:r>
      <w:r w:rsidR="00EA2740" w:rsidRPr="00223CAA">
        <w:rPr>
          <w:rFonts w:asciiTheme="majorBidi" w:hAnsiTheme="majorBidi" w:cstheme="majorBidi"/>
          <w:color w:val="222222"/>
          <w:sz w:val="22"/>
          <w:szCs w:val="22"/>
          <w:shd w:val="clear" w:color="auto" w:fill="FFFFFF"/>
        </w:rPr>
        <w:t>-687</w:t>
      </w:r>
      <w:r w:rsidRPr="00223CAA">
        <w:rPr>
          <w:rFonts w:asciiTheme="majorBidi" w:hAnsiTheme="majorBidi" w:cstheme="majorBidi"/>
          <w:color w:val="222222"/>
          <w:sz w:val="22"/>
          <w:szCs w:val="22"/>
          <w:shd w:val="clear" w:color="auto" w:fill="FFFFFF"/>
        </w:rPr>
        <w:t>.</w:t>
      </w:r>
    </w:p>
    <w:p w:rsidR="007D0938" w:rsidRDefault="00EB1F1D" w:rsidP="007D0938">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Kouchaki, M., Gino, F., &amp; Feldman, Y. </w:t>
      </w:r>
      <w:r w:rsidR="004C758C" w:rsidRPr="00223CAA">
        <w:rPr>
          <w:rFonts w:asciiTheme="majorBidi" w:hAnsiTheme="majorBidi" w:cstheme="majorBidi"/>
          <w:color w:val="222222"/>
          <w:sz w:val="22"/>
          <w:szCs w:val="22"/>
          <w:shd w:val="clear" w:color="auto" w:fill="FFFFFF"/>
        </w:rPr>
        <w:t>(2019)</w:t>
      </w:r>
      <w:r w:rsidRPr="00223CAA">
        <w:rPr>
          <w:rFonts w:asciiTheme="majorBidi" w:hAnsiTheme="majorBidi" w:cstheme="majorBidi"/>
          <w:color w:val="222222"/>
          <w:sz w:val="22"/>
          <w:szCs w:val="22"/>
          <w:shd w:val="clear" w:color="auto" w:fill="FFFFFF"/>
        </w:rPr>
        <w:t>. The Ethical Perils of Personal, Communal Relations: A Language Perspective.</w:t>
      </w:r>
      <w:r w:rsidRPr="00223CAA">
        <w:rPr>
          <w:rFonts w:asciiTheme="majorBidi" w:hAnsiTheme="majorBidi" w:cstheme="majorBidi"/>
          <w:i/>
          <w:iCs/>
          <w:color w:val="222222"/>
          <w:sz w:val="22"/>
          <w:szCs w:val="22"/>
          <w:shd w:val="clear" w:color="auto" w:fill="FFFFFF"/>
        </w:rPr>
        <w:t xml:space="preserve"> Psychological Science</w:t>
      </w:r>
      <w:r w:rsidR="003D7A18" w:rsidRPr="00223CAA">
        <w:rPr>
          <w:rFonts w:asciiTheme="majorBidi" w:hAnsiTheme="majorBidi" w:cstheme="majorBidi"/>
          <w:i/>
          <w:iCs/>
          <w:color w:val="222222"/>
          <w:sz w:val="22"/>
          <w:szCs w:val="22"/>
          <w:shd w:val="clear" w:color="auto" w:fill="FFFFFF"/>
        </w:rPr>
        <w:t>,</w:t>
      </w:r>
      <w:r w:rsidRPr="00223CAA" w:rsidDel="00B23D79">
        <w:rPr>
          <w:rFonts w:asciiTheme="majorBidi" w:hAnsiTheme="majorBidi" w:cstheme="majorBidi"/>
          <w:color w:val="222222"/>
          <w:sz w:val="22"/>
          <w:szCs w:val="22"/>
          <w:shd w:val="clear" w:color="auto" w:fill="FFFFFF"/>
        </w:rPr>
        <w:t xml:space="preserve"> </w:t>
      </w:r>
      <w:r w:rsidR="004C758C" w:rsidRPr="00223CAA">
        <w:rPr>
          <w:rFonts w:asciiTheme="majorBidi" w:hAnsiTheme="majorBidi" w:cstheme="majorBidi"/>
          <w:i/>
          <w:iCs/>
          <w:color w:val="222222"/>
          <w:sz w:val="22"/>
          <w:szCs w:val="22"/>
          <w:shd w:val="clear" w:color="auto" w:fill="FFFFFF"/>
        </w:rPr>
        <w:t>30</w:t>
      </w:r>
      <w:r w:rsidR="004658E3" w:rsidRPr="00223CAA">
        <w:rPr>
          <w:rFonts w:asciiTheme="majorBidi" w:hAnsiTheme="majorBidi" w:cstheme="majorBidi"/>
          <w:color w:val="222222"/>
          <w:sz w:val="22"/>
          <w:szCs w:val="22"/>
          <w:shd w:val="clear" w:color="auto" w:fill="FFFFFF"/>
        </w:rPr>
        <w:t>(12)</w:t>
      </w:r>
      <w:r w:rsidR="004C758C" w:rsidRPr="00223CAA">
        <w:rPr>
          <w:rFonts w:asciiTheme="majorBidi" w:hAnsiTheme="majorBidi" w:cstheme="majorBidi"/>
          <w:color w:val="222222"/>
          <w:sz w:val="22"/>
          <w:szCs w:val="22"/>
          <w:shd w:val="clear" w:color="auto" w:fill="FFFFFF"/>
        </w:rPr>
        <w:t>, 1745-1766.</w:t>
      </w:r>
    </w:p>
    <w:p w:rsidR="007D0938" w:rsidRPr="007D0938" w:rsidRDefault="007D0938" w:rsidP="007D0938">
      <w:pPr>
        <w:pStyle w:val="EndnoteText"/>
        <w:numPr>
          <w:ilvl w:val="0"/>
          <w:numId w:val="0"/>
        </w:numPr>
        <w:ind w:left="720" w:hanging="720"/>
        <w:rPr>
          <w:rFonts w:asciiTheme="majorBidi" w:hAnsiTheme="majorBidi" w:cstheme="majorBidi"/>
          <w:color w:val="222222"/>
          <w:sz w:val="22"/>
          <w:szCs w:val="22"/>
          <w:shd w:val="clear" w:color="auto" w:fill="FFFFFF"/>
        </w:rPr>
      </w:pPr>
      <w:r w:rsidRPr="007D0938">
        <w:rPr>
          <w:rFonts w:asciiTheme="majorBidi" w:hAnsiTheme="majorBidi" w:cstheme="majorBidi"/>
          <w:color w:val="222222"/>
          <w:sz w:val="22"/>
          <w:szCs w:val="22"/>
          <w:shd w:val="clear" w:color="auto" w:fill="FFFFFF"/>
        </w:rPr>
        <w:t>Kristal, A. S., Whillans, A. V., Bazerman, M. H., Gino, F., Shu, L. L., Mazar, N., &amp; Ariely, D. (2020). Signing at the beginning versus at the end does not decrease dishonesty. </w:t>
      </w:r>
      <w:r w:rsidRPr="007D0938">
        <w:rPr>
          <w:rFonts w:asciiTheme="majorBidi" w:hAnsiTheme="majorBidi" w:cstheme="majorBidi"/>
          <w:i/>
          <w:iCs/>
          <w:color w:val="222222"/>
          <w:sz w:val="22"/>
          <w:szCs w:val="22"/>
          <w:shd w:val="clear" w:color="auto" w:fill="FFFFFF"/>
        </w:rPr>
        <w:t>Proceedings of the National Academy of Sciences</w:t>
      </w:r>
      <w:r w:rsidRPr="007D0938">
        <w:rPr>
          <w:rFonts w:asciiTheme="majorBidi" w:hAnsiTheme="majorBidi" w:cstheme="majorBidi"/>
          <w:color w:val="222222"/>
          <w:sz w:val="22"/>
          <w:szCs w:val="22"/>
          <w:shd w:val="clear" w:color="auto" w:fill="FFFFFF"/>
        </w:rPr>
        <w:t>, </w:t>
      </w:r>
      <w:r w:rsidRPr="007D0938">
        <w:rPr>
          <w:rFonts w:asciiTheme="majorBidi" w:hAnsiTheme="majorBidi" w:cstheme="majorBidi"/>
          <w:i/>
          <w:iCs/>
          <w:color w:val="222222"/>
          <w:sz w:val="22"/>
          <w:szCs w:val="22"/>
          <w:shd w:val="clear" w:color="auto" w:fill="FFFFFF"/>
        </w:rPr>
        <w:t>117</w:t>
      </w:r>
      <w:r w:rsidRPr="007D0938">
        <w:rPr>
          <w:rFonts w:asciiTheme="majorBidi" w:hAnsiTheme="majorBidi" w:cstheme="majorBidi"/>
          <w:color w:val="222222"/>
          <w:sz w:val="22"/>
          <w:szCs w:val="22"/>
          <w:shd w:val="clear" w:color="auto" w:fill="FFFFFF"/>
        </w:rPr>
        <w:t>(13), 7103-7107.</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Kucher, M., &amp; Götte, L. (1998). Trust Me. An empirical analysis of taxpayer honesty. </w:t>
      </w:r>
      <w:r w:rsidRPr="00223CAA">
        <w:rPr>
          <w:rFonts w:asciiTheme="majorBidi" w:hAnsiTheme="majorBidi" w:cstheme="majorBidi"/>
          <w:i/>
          <w:iCs/>
          <w:color w:val="222222"/>
          <w:sz w:val="22"/>
          <w:szCs w:val="22"/>
          <w:shd w:val="clear" w:color="auto" w:fill="FFFFFF"/>
        </w:rPr>
        <w:t>FinanzArchiv</w:t>
      </w:r>
      <w:r w:rsidR="004658E3" w:rsidRPr="00223CAA">
        <w:rPr>
          <w:rFonts w:asciiTheme="majorBidi" w:hAnsiTheme="majorBidi" w:cstheme="majorBidi"/>
          <w:i/>
          <w:iCs/>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w:t>
      </w:r>
      <w:r w:rsidR="004658E3" w:rsidRPr="00223CAA">
        <w:rPr>
          <w:rFonts w:asciiTheme="majorBidi" w:hAnsiTheme="majorBidi" w:cstheme="majorBidi"/>
          <w:i/>
          <w:iCs/>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Public Finance Analysis</w:t>
      </w:r>
      <w:r w:rsidRPr="00223CAA">
        <w:rPr>
          <w:rFonts w:asciiTheme="majorBidi" w:hAnsiTheme="majorBidi" w:cstheme="majorBidi"/>
          <w:color w:val="222222"/>
          <w:sz w:val="22"/>
          <w:szCs w:val="22"/>
          <w:shd w:val="clear" w:color="auto" w:fill="FFFFFF"/>
        </w:rPr>
        <w:t xml:space="preserve">, </w:t>
      </w:r>
      <w:r w:rsidR="004658E3" w:rsidRPr="00223CAA">
        <w:rPr>
          <w:rFonts w:asciiTheme="majorBidi" w:hAnsiTheme="majorBidi" w:cstheme="majorBidi"/>
          <w:i/>
          <w:iCs/>
          <w:color w:val="222222"/>
          <w:sz w:val="22"/>
          <w:szCs w:val="22"/>
          <w:shd w:val="clear" w:color="auto" w:fill="FFFFFF"/>
        </w:rPr>
        <w:t>55</w:t>
      </w:r>
      <w:r w:rsidR="004658E3" w:rsidRPr="00223CAA">
        <w:rPr>
          <w:rFonts w:asciiTheme="majorBidi" w:hAnsiTheme="majorBidi" w:cstheme="majorBidi"/>
          <w:color w:val="222222"/>
          <w:sz w:val="22"/>
          <w:szCs w:val="22"/>
          <w:shd w:val="clear" w:color="auto" w:fill="FFFFFF"/>
        </w:rPr>
        <w:t xml:space="preserve">(3), </w:t>
      </w:r>
      <w:r w:rsidRPr="00223CAA">
        <w:rPr>
          <w:rFonts w:asciiTheme="majorBidi" w:hAnsiTheme="majorBidi" w:cstheme="majorBidi"/>
          <w:color w:val="222222"/>
          <w:sz w:val="22"/>
          <w:szCs w:val="22"/>
          <w:shd w:val="clear" w:color="auto" w:fill="FFFFFF"/>
        </w:rPr>
        <w:t>429-444.</w:t>
      </w:r>
    </w:p>
    <w:p w:rsidR="00941386" w:rsidRPr="00223CAA" w:rsidRDefault="00EB1F1D" w:rsidP="003D7A18">
      <w:pPr>
        <w:rPr>
          <w:rFonts w:asciiTheme="majorBidi" w:hAnsiTheme="majorBidi" w:cstheme="majorBidi"/>
          <w:color w:val="222222"/>
          <w:sz w:val="22"/>
          <w:szCs w:val="22"/>
          <w:shd w:val="clear" w:color="auto" w:fill="FFFFFF"/>
          <w:rtl/>
        </w:rPr>
      </w:pPr>
      <w:r w:rsidRPr="00223CAA">
        <w:rPr>
          <w:rFonts w:asciiTheme="majorBidi" w:hAnsiTheme="majorBidi" w:cstheme="majorBidi"/>
          <w:color w:val="222222"/>
          <w:sz w:val="22"/>
          <w:szCs w:val="22"/>
          <w:shd w:val="clear" w:color="auto" w:fill="FFFFFF"/>
        </w:rPr>
        <w:t xml:space="preserve">Laske, K., Saccardo, S., &amp; Gneezy, U. (2018). Do Fines Deter Unethical Behavior? The Effect of </w:t>
      </w:r>
    </w:p>
    <w:p w:rsidR="003D7A18" w:rsidRPr="00223CAA" w:rsidRDefault="00EB1F1D" w:rsidP="00333199">
      <w:pPr>
        <w:ind w:left="720"/>
        <w:rPr>
          <w:rFonts w:asciiTheme="majorBidi" w:hAnsiTheme="majorBidi" w:cstheme="majorBidi"/>
        </w:rPr>
      </w:pPr>
      <w:r w:rsidRPr="00223CAA">
        <w:rPr>
          <w:rFonts w:asciiTheme="majorBidi" w:hAnsiTheme="majorBidi" w:cstheme="majorBidi"/>
          <w:color w:val="222222"/>
          <w:sz w:val="22"/>
          <w:szCs w:val="22"/>
          <w:shd w:val="clear" w:color="auto" w:fill="FFFFFF"/>
        </w:rPr>
        <w:t>Systematically Varying the Size and Probability of Punishment.</w:t>
      </w:r>
      <w:r w:rsidR="003D7A18" w:rsidRPr="00223CAA">
        <w:rPr>
          <w:rFonts w:asciiTheme="majorBidi" w:hAnsiTheme="majorBidi" w:cstheme="majorBidi"/>
        </w:rPr>
        <w:t xml:space="preserve"> </w:t>
      </w:r>
      <w:r w:rsidR="003D7A18" w:rsidRPr="00223CAA">
        <w:rPr>
          <w:rFonts w:asciiTheme="majorBidi" w:hAnsiTheme="majorBidi" w:cstheme="majorBidi"/>
          <w:sz w:val="22"/>
          <w:szCs w:val="22"/>
        </w:rPr>
        <w:t>http://dx.doi.org/10.2139/ssrn.3157387</w:t>
      </w:r>
    </w:p>
    <w:p w:rsidR="00EB1F1D" w:rsidRPr="00223CAA" w:rsidRDefault="00EB1F1D" w:rsidP="00333199">
      <w:pPr>
        <w:pStyle w:val="EndnoteText"/>
        <w:numPr>
          <w:ilvl w:val="0"/>
          <w:numId w:val="0"/>
        </w:numPr>
        <w:ind w:left="720"/>
        <w:rPr>
          <w:rFonts w:asciiTheme="majorBidi" w:hAnsiTheme="majorBidi" w:cstheme="majorBidi"/>
          <w:color w:val="222222"/>
          <w:sz w:val="22"/>
          <w:szCs w:val="22"/>
          <w:shd w:val="clear" w:color="auto" w:fill="FFFFFF"/>
        </w:rPr>
      </w:pPr>
    </w:p>
    <w:p w:rsidR="006972D6" w:rsidRPr="00223CAA" w:rsidRDefault="006972D6"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Mascini, P., &amp; Wijk, E. V. (2009). Responsive regulation at the Dutch Food and Consumer Product Safety Authority: an empirical assessment of assumptions underlying the theory. </w:t>
      </w:r>
      <w:r w:rsidRPr="00223CAA">
        <w:rPr>
          <w:rFonts w:asciiTheme="majorBidi" w:hAnsiTheme="majorBidi" w:cstheme="majorBidi"/>
          <w:i/>
          <w:iCs/>
          <w:color w:val="222222"/>
          <w:sz w:val="22"/>
          <w:szCs w:val="22"/>
          <w:shd w:val="clear" w:color="auto" w:fill="FFFFFF"/>
        </w:rPr>
        <w:t>Regulation &amp; Governance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w:t>
      </w:r>
      <w:r w:rsidRPr="00223CAA">
        <w:rPr>
          <w:rFonts w:asciiTheme="majorBidi" w:hAnsiTheme="majorBidi" w:cstheme="majorBidi"/>
          <w:color w:val="222222"/>
          <w:sz w:val="22"/>
          <w:szCs w:val="22"/>
          <w:shd w:val="clear" w:color="auto" w:fill="FFFFFF"/>
        </w:rPr>
        <w:t>(1), 27-47.</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Mazar, N., Amir, O., &amp; Ariely, D. (2008). The dishonesty of honest people: A theory of self-concept maintenance. </w:t>
      </w:r>
      <w:r w:rsidRPr="00223CAA">
        <w:rPr>
          <w:rFonts w:asciiTheme="majorBidi" w:hAnsiTheme="majorBidi" w:cstheme="majorBidi"/>
          <w:i/>
          <w:iCs/>
          <w:color w:val="222222"/>
          <w:sz w:val="22"/>
          <w:szCs w:val="22"/>
          <w:shd w:val="clear" w:color="auto" w:fill="FFFFFF"/>
        </w:rPr>
        <w:t>Journal of marketing research</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45</w:t>
      </w:r>
      <w:r w:rsidRPr="00223CAA">
        <w:rPr>
          <w:rFonts w:asciiTheme="majorBidi" w:hAnsiTheme="majorBidi" w:cstheme="majorBidi"/>
          <w:color w:val="222222"/>
          <w:sz w:val="22"/>
          <w:szCs w:val="22"/>
          <w:shd w:val="clear" w:color="auto" w:fill="FFFFFF"/>
        </w:rPr>
        <w:t>(6), 633-644.</w:t>
      </w:r>
      <w:r w:rsidRPr="00223CAA" w:rsidDel="00853D12">
        <w:rPr>
          <w:rFonts w:asciiTheme="majorBidi" w:hAnsiTheme="majorBidi" w:cstheme="majorBidi"/>
          <w:color w:val="222222"/>
          <w:sz w:val="22"/>
          <w:szCs w:val="22"/>
          <w:shd w:val="clear" w:color="auto" w:fill="FFFFFF"/>
        </w:rPr>
        <w:t xml:space="preserve"> </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Mollering, G. (2006). </w:t>
      </w:r>
      <w:r w:rsidRPr="00223CAA">
        <w:rPr>
          <w:rFonts w:asciiTheme="majorBidi" w:hAnsiTheme="majorBidi" w:cstheme="majorBidi"/>
          <w:i/>
          <w:iCs/>
          <w:color w:val="222222"/>
          <w:sz w:val="22"/>
          <w:szCs w:val="22"/>
          <w:shd w:val="clear" w:color="auto" w:fill="FFFFFF"/>
        </w:rPr>
        <w:t>Trust: Reason, Routine, Reflexivity</w:t>
      </w:r>
      <w:r w:rsidRPr="00223CAA">
        <w:rPr>
          <w:rFonts w:asciiTheme="majorBidi" w:hAnsiTheme="majorBidi" w:cstheme="majorBidi"/>
          <w:color w:val="222222"/>
          <w:sz w:val="22"/>
          <w:szCs w:val="22"/>
          <w:shd w:val="clear" w:color="auto" w:fill="FFFFFF"/>
        </w:rPr>
        <w:t xml:space="preserve">. </w:t>
      </w:r>
      <w:r w:rsidR="004658E3" w:rsidRPr="00223CAA">
        <w:rPr>
          <w:rFonts w:asciiTheme="majorBidi" w:hAnsiTheme="majorBidi" w:cstheme="majorBidi"/>
          <w:color w:val="222222"/>
          <w:sz w:val="22"/>
          <w:szCs w:val="22"/>
          <w:shd w:val="clear" w:color="auto" w:fill="FFFFFF"/>
        </w:rPr>
        <w:t xml:space="preserve">Elsevier: </w:t>
      </w:r>
      <w:r w:rsidRPr="00223CAA">
        <w:rPr>
          <w:rFonts w:asciiTheme="majorBidi" w:hAnsiTheme="majorBidi" w:cstheme="majorBidi"/>
          <w:color w:val="222222"/>
          <w:sz w:val="22"/>
          <w:szCs w:val="22"/>
          <w:shd w:val="clear" w:color="auto" w:fill="FFFFFF"/>
        </w:rPr>
        <w:t>Emerald Group Publishing.</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Moyson, S. (2017). Trust in Regulatory Regimes by Six</w:t>
      </w:r>
      <w:r w:rsidR="00EA2740" w:rsidRPr="00223CAA">
        <w:rPr>
          <w:rFonts w:asciiTheme="majorBidi" w:hAnsiTheme="majorBidi" w:cstheme="majorBidi"/>
          <w:color w:val="222222"/>
          <w:sz w:val="22"/>
          <w:szCs w:val="22"/>
          <w:shd w:val="clear" w:color="auto" w:fill="FFFFFF"/>
        </w:rPr>
        <w:t>, F.</w:t>
      </w:r>
      <w:r w:rsidRPr="00223CAA">
        <w:rPr>
          <w:rFonts w:asciiTheme="majorBidi" w:hAnsiTheme="majorBidi" w:cstheme="majorBidi"/>
          <w:color w:val="222222"/>
          <w:sz w:val="22"/>
          <w:szCs w:val="22"/>
          <w:shd w:val="clear" w:color="auto" w:fill="FFFFFF"/>
        </w:rPr>
        <w:t xml:space="preserve"> </w:t>
      </w:r>
      <w:r w:rsidR="00EA2740" w:rsidRPr="00223CAA">
        <w:rPr>
          <w:rFonts w:asciiTheme="majorBidi" w:hAnsiTheme="majorBidi" w:cstheme="majorBidi"/>
          <w:color w:val="222222"/>
          <w:sz w:val="22"/>
          <w:szCs w:val="22"/>
          <w:shd w:val="clear" w:color="auto" w:fill="FFFFFF"/>
        </w:rPr>
        <w:t xml:space="preserve">&amp; </w:t>
      </w:r>
      <w:r w:rsidRPr="00223CAA">
        <w:rPr>
          <w:rFonts w:asciiTheme="majorBidi" w:hAnsiTheme="majorBidi" w:cstheme="majorBidi"/>
          <w:color w:val="222222"/>
          <w:sz w:val="22"/>
          <w:szCs w:val="22"/>
          <w:shd w:val="clear" w:color="auto" w:fill="FFFFFF"/>
        </w:rPr>
        <w:t>Verhoest,</w:t>
      </w:r>
      <w:r w:rsidR="00EA2740" w:rsidRPr="00223CAA">
        <w:rPr>
          <w:rFonts w:asciiTheme="majorBidi" w:hAnsiTheme="majorBidi" w:cstheme="majorBidi"/>
          <w:color w:val="222222"/>
          <w:sz w:val="22"/>
          <w:szCs w:val="22"/>
          <w:shd w:val="clear" w:color="auto" w:fill="FFFFFF"/>
        </w:rPr>
        <w:t xml:space="preserve"> K.,</w:t>
      </w:r>
      <w:r w:rsidRPr="00223CAA">
        <w:rPr>
          <w:rFonts w:asciiTheme="majorBidi" w:hAnsiTheme="majorBidi" w:cstheme="majorBidi"/>
          <w:color w:val="222222"/>
          <w:sz w:val="22"/>
          <w:szCs w:val="22"/>
          <w:shd w:val="clear" w:color="auto" w:fill="FFFFFF"/>
        </w:rPr>
        <w:t xml:space="preserve"> Cheltenham, UK</w:t>
      </w:r>
      <w:r w:rsidR="00BB34E5"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Edward Elgar</w:t>
      </w:r>
      <w:r w:rsidR="00BB34E5" w:rsidRPr="00223CAA">
        <w:rPr>
          <w:rFonts w:asciiTheme="majorBidi" w:hAnsiTheme="majorBidi" w:cstheme="majorBidi"/>
          <w:color w:val="222222"/>
          <w:sz w:val="22"/>
          <w:szCs w:val="22"/>
          <w:shd w:val="clear" w:color="auto" w:fill="FFFFFF"/>
        </w:rPr>
        <w:t xml:space="preserve">. </w:t>
      </w:r>
      <w:r w:rsidR="00BB34E5" w:rsidRPr="00223CAA">
        <w:rPr>
          <w:rFonts w:asciiTheme="majorBidi" w:hAnsiTheme="majorBidi" w:cstheme="majorBidi"/>
          <w:i/>
          <w:iCs/>
          <w:color w:val="222222"/>
          <w:sz w:val="22"/>
          <w:szCs w:val="22"/>
          <w:shd w:val="clear" w:color="auto" w:fill="FFFFFF"/>
        </w:rPr>
        <w:t>Journal of Trust Research</w:t>
      </w:r>
      <w:r w:rsidR="00BB34E5" w:rsidRPr="00223CAA">
        <w:rPr>
          <w:rFonts w:asciiTheme="majorBidi" w:hAnsiTheme="majorBidi" w:cstheme="majorBidi"/>
          <w:color w:val="222222"/>
          <w:sz w:val="22"/>
          <w:szCs w:val="22"/>
          <w:shd w:val="clear" w:color="auto" w:fill="FFFFFF"/>
        </w:rPr>
        <w:t xml:space="preserve">, </w:t>
      </w:r>
      <w:r w:rsidR="00BB34E5" w:rsidRPr="00223CAA">
        <w:rPr>
          <w:rFonts w:asciiTheme="majorBidi" w:hAnsiTheme="majorBidi" w:cstheme="majorBidi"/>
          <w:i/>
          <w:iCs/>
          <w:color w:val="222222"/>
          <w:sz w:val="22"/>
          <w:szCs w:val="22"/>
          <w:shd w:val="clear" w:color="auto" w:fill="FFFFFF"/>
        </w:rPr>
        <w:t>7</w:t>
      </w:r>
      <w:r w:rsidR="00BB34E5" w:rsidRPr="00223CAA">
        <w:rPr>
          <w:rFonts w:asciiTheme="majorBidi" w:hAnsiTheme="majorBidi" w:cstheme="majorBidi"/>
          <w:color w:val="222222"/>
          <w:sz w:val="22"/>
          <w:szCs w:val="22"/>
          <w:shd w:val="clear" w:color="auto" w:fill="FFFFFF"/>
        </w:rPr>
        <w:t>(2), 226-229.</w:t>
      </w:r>
    </w:p>
    <w:p w:rsidR="004C758C" w:rsidRPr="00223CAA" w:rsidRDefault="004C758C" w:rsidP="00B46A74">
      <w:pPr>
        <w:pStyle w:val="EndnoteText"/>
        <w:numPr>
          <w:ilvl w:val="0"/>
          <w:numId w:val="0"/>
        </w:numPr>
        <w:ind w:left="720" w:hanging="720"/>
        <w:rPr>
          <w:rFonts w:asciiTheme="majorBidi" w:hAnsiTheme="majorBidi" w:cstheme="majorBidi"/>
          <w:sz w:val="22"/>
          <w:szCs w:val="22"/>
          <w:shd w:val="clear" w:color="auto" w:fill="FFFFFF"/>
        </w:rPr>
      </w:pPr>
      <w:r w:rsidRPr="00223CAA">
        <w:rPr>
          <w:rFonts w:asciiTheme="majorBidi" w:hAnsiTheme="majorBidi" w:cstheme="majorBidi"/>
          <w:sz w:val="22"/>
          <w:szCs w:val="22"/>
          <w:shd w:val="clear" w:color="auto" w:fill="FFFFFF"/>
        </w:rPr>
        <w:t>Murphy, K. (2004). The role of trust in nurturing compliance: A study of accused tax avoiders. </w:t>
      </w:r>
      <w:r w:rsidRPr="00223CAA">
        <w:rPr>
          <w:rFonts w:asciiTheme="majorBidi" w:hAnsiTheme="majorBidi" w:cstheme="majorBidi"/>
          <w:i/>
          <w:iCs/>
          <w:sz w:val="22"/>
          <w:szCs w:val="22"/>
          <w:shd w:val="clear" w:color="auto" w:fill="FFFFFF"/>
        </w:rPr>
        <w:t>Law and human behavior</w:t>
      </w:r>
      <w:r w:rsidRPr="00223CAA">
        <w:rPr>
          <w:rFonts w:asciiTheme="majorBidi" w:hAnsiTheme="majorBidi" w:cstheme="majorBidi"/>
          <w:sz w:val="22"/>
          <w:szCs w:val="22"/>
          <w:shd w:val="clear" w:color="auto" w:fill="FFFFFF"/>
        </w:rPr>
        <w:t>, </w:t>
      </w:r>
      <w:r w:rsidRPr="00223CAA">
        <w:rPr>
          <w:rFonts w:asciiTheme="majorBidi" w:hAnsiTheme="majorBidi" w:cstheme="majorBidi"/>
          <w:i/>
          <w:iCs/>
          <w:sz w:val="22"/>
          <w:szCs w:val="22"/>
          <w:shd w:val="clear" w:color="auto" w:fill="FFFFFF"/>
        </w:rPr>
        <w:t>28</w:t>
      </w:r>
      <w:r w:rsidRPr="00223CAA">
        <w:rPr>
          <w:rFonts w:asciiTheme="majorBidi" w:hAnsiTheme="majorBidi" w:cstheme="majorBidi"/>
          <w:sz w:val="22"/>
          <w:szCs w:val="22"/>
          <w:shd w:val="clear" w:color="auto" w:fill="FFFFFF"/>
        </w:rPr>
        <w:t>(2), 187-209.</w:t>
      </w:r>
      <w:r w:rsidRPr="00223CAA">
        <w:rPr>
          <w:rFonts w:asciiTheme="majorBidi" w:hAnsiTheme="majorBidi" w:cstheme="majorBidi"/>
          <w:sz w:val="22"/>
          <w:szCs w:val="22"/>
          <w:shd w:val="clear" w:color="auto" w:fill="FFFFFF"/>
          <w:rtl/>
        </w:rPr>
        <w:t>‏</w:t>
      </w:r>
    </w:p>
    <w:p w:rsidR="006972D6" w:rsidRPr="00223CAA" w:rsidRDefault="006972D6" w:rsidP="00B46A74">
      <w:pPr>
        <w:pStyle w:val="EndnoteText"/>
        <w:numPr>
          <w:ilvl w:val="0"/>
          <w:numId w:val="0"/>
        </w:numPr>
        <w:ind w:left="720" w:hanging="720"/>
        <w:rPr>
          <w:rFonts w:asciiTheme="majorBidi" w:hAnsiTheme="majorBidi" w:cstheme="majorBidi"/>
          <w:sz w:val="22"/>
          <w:szCs w:val="22"/>
          <w:shd w:val="clear" w:color="auto" w:fill="FFFFFF"/>
        </w:rPr>
      </w:pPr>
      <w:r w:rsidRPr="00223CAA">
        <w:rPr>
          <w:rFonts w:asciiTheme="majorBidi" w:hAnsiTheme="majorBidi" w:cstheme="majorBidi"/>
          <w:color w:val="222222"/>
          <w:sz w:val="22"/>
          <w:szCs w:val="22"/>
          <w:shd w:val="clear" w:color="auto" w:fill="FFFFFF"/>
        </w:rPr>
        <w:t>Murphy, K. (2008). Enforcing tax compliance: to punish or persuade? </w:t>
      </w:r>
      <w:r w:rsidRPr="00223CAA">
        <w:rPr>
          <w:rFonts w:asciiTheme="majorBidi" w:hAnsiTheme="majorBidi" w:cstheme="majorBidi"/>
          <w:i/>
          <w:iCs/>
          <w:color w:val="222222"/>
          <w:sz w:val="22"/>
          <w:szCs w:val="22"/>
          <w:shd w:val="clear" w:color="auto" w:fill="FFFFFF"/>
        </w:rPr>
        <w:t>Economic analysis and policy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38</w:t>
      </w:r>
      <w:r w:rsidRPr="00223CAA">
        <w:rPr>
          <w:rFonts w:asciiTheme="majorBidi" w:hAnsiTheme="majorBidi" w:cstheme="majorBidi"/>
          <w:color w:val="222222"/>
          <w:sz w:val="22"/>
          <w:szCs w:val="22"/>
          <w:shd w:val="clear" w:color="auto" w:fill="FFFFFF"/>
        </w:rPr>
        <w:t>(1), 113-135.</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Nickerson, D. W., &amp; Rogers T. </w:t>
      </w:r>
      <w:r w:rsidRPr="00223CAA">
        <w:rPr>
          <w:rFonts w:asciiTheme="majorBidi" w:hAnsiTheme="majorBidi" w:cstheme="majorBidi"/>
          <w:color w:val="222222"/>
          <w:sz w:val="22"/>
          <w:szCs w:val="22"/>
          <w:shd w:val="clear" w:color="auto" w:fill="FFFFFF"/>
          <w:rtl/>
          <w:lang w:bidi="he-IL"/>
        </w:rPr>
        <w:t>)</w:t>
      </w:r>
      <w:r w:rsidRPr="00223CAA">
        <w:rPr>
          <w:rFonts w:asciiTheme="majorBidi" w:hAnsiTheme="majorBidi" w:cstheme="majorBidi"/>
          <w:color w:val="222222"/>
          <w:sz w:val="22"/>
          <w:szCs w:val="22"/>
          <w:shd w:val="clear" w:color="auto" w:fill="FFFFFF"/>
        </w:rPr>
        <w:t>2010</w:t>
      </w:r>
      <w:r w:rsidRPr="00223CAA">
        <w:rPr>
          <w:rFonts w:asciiTheme="majorBidi" w:hAnsiTheme="majorBidi" w:cstheme="majorBidi"/>
          <w:color w:val="222222"/>
          <w:sz w:val="22"/>
          <w:szCs w:val="22"/>
          <w:shd w:val="clear" w:color="auto" w:fill="FFFFFF"/>
          <w:rtl/>
          <w:lang w:bidi="he-IL"/>
        </w:rPr>
        <w:t>(</w:t>
      </w:r>
      <w:r w:rsidRPr="00223CAA">
        <w:rPr>
          <w:rFonts w:asciiTheme="majorBidi" w:hAnsiTheme="majorBidi" w:cstheme="majorBidi"/>
          <w:color w:val="222222"/>
          <w:sz w:val="22"/>
          <w:szCs w:val="22"/>
          <w:shd w:val="clear" w:color="auto" w:fill="FFFFFF"/>
        </w:rPr>
        <w:t>. Do you have a voting plan? Implementation, intentions, voter turnout, and organic plan making</w:t>
      </w:r>
      <w:r w:rsidRPr="00223CAA">
        <w:rPr>
          <w:rFonts w:asciiTheme="majorBidi" w:hAnsiTheme="majorBidi" w:cstheme="majorBidi"/>
          <w:i/>
          <w:iCs/>
          <w:color w:val="222222"/>
          <w:sz w:val="22"/>
          <w:szCs w:val="22"/>
          <w:shd w:val="clear" w:color="auto" w:fill="FFFFFF"/>
        </w:rPr>
        <w:t>. Psycho</w:t>
      </w:r>
      <w:r w:rsidR="00D27B53" w:rsidRPr="00223CAA">
        <w:rPr>
          <w:rFonts w:asciiTheme="majorBidi" w:hAnsiTheme="majorBidi" w:cstheme="majorBidi"/>
          <w:i/>
          <w:iCs/>
          <w:color w:val="222222"/>
          <w:sz w:val="22"/>
          <w:szCs w:val="22"/>
          <w:shd w:val="clear" w:color="auto" w:fill="FFFFFF"/>
        </w:rPr>
        <w:t>lo</w:t>
      </w:r>
      <w:r w:rsidRPr="00223CAA">
        <w:rPr>
          <w:rFonts w:asciiTheme="majorBidi" w:hAnsiTheme="majorBidi" w:cstheme="majorBidi"/>
          <w:i/>
          <w:iCs/>
          <w:color w:val="222222"/>
          <w:sz w:val="22"/>
          <w:szCs w:val="22"/>
          <w:shd w:val="clear" w:color="auto" w:fill="FFFFFF"/>
        </w:rPr>
        <w:t>gical Science</w:t>
      </w:r>
      <w:r w:rsidR="003D7A18"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21</w:t>
      </w:r>
      <w:r w:rsidRPr="00223CAA">
        <w:rPr>
          <w:rFonts w:asciiTheme="majorBidi" w:hAnsiTheme="majorBidi" w:cstheme="majorBidi"/>
          <w:color w:val="222222"/>
          <w:sz w:val="22"/>
          <w:szCs w:val="22"/>
          <w:shd w:val="clear" w:color="auto" w:fill="FFFFFF"/>
        </w:rPr>
        <w:t>, 194–99</w:t>
      </w:r>
      <w:r w:rsidR="00D27B53" w:rsidRPr="00223CAA">
        <w:rPr>
          <w:rFonts w:asciiTheme="majorBidi" w:hAnsiTheme="majorBidi" w:cstheme="majorBidi"/>
          <w:color w:val="222222"/>
          <w:sz w:val="22"/>
          <w:szCs w:val="22"/>
          <w:shd w:val="clear" w:color="auto" w:fill="FFFFFF"/>
        </w:rPr>
        <w:t>.</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Olsen, A. L., Hjorth, F., Harmon, N., &amp; Barfort, S. (2018). Behavioral dishonesty in the public sector. </w:t>
      </w:r>
      <w:r w:rsidRPr="00223CAA">
        <w:rPr>
          <w:rFonts w:asciiTheme="majorBidi" w:hAnsiTheme="majorBidi" w:cstheme="majorBidi"/>
          <w:i/>
          <w:iCs/>
          <w:color w:val="222222"/>
          <w:sz w:val="22"/>
          <w:szCs w:val="22"/>
          <w:shd w:val="clear" w:color="auto" w:fill="FFFFFF"/>
        </w:rPr>
        <w:t>Journal of Public Administration Research and Theory, 29</w:t>
      </w:r>
      <w:r w:rsidRPr="00223CAA">
        <w:rPr>
          <w:rFonts w:asciiTheme="majorBidi" w:hAnsiTheme="majorBidi" w:cstheme="majorBidi"/>
          <w:color w:val="222222"/>
          <w:sz w:val="22"/>
          <w:szCs w:val="22"/>
          <w:shd w:val="clear" w:color="auto" w:fill="FFFFFF"/>
        </w:rPr>
        <w:t xml:space="preserve">(4), 572-590. </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O'Reilly, C. A., &amp; Chatman, J. (1986). Organizational commitment and psychological attachment: The effects of compliance, identification, and internalization on prosocial behavior. </w:t>
      </w:r>
      <w:r w:rsidRPr="00223CAA">
        <w:rPr>
          <w:rFonts w:asciiTheme="majorBidi" w:hAnsiTheme="majorBidi" w:cstheme="majorBidi"/>
          <w:i/>
          <w:iCs/>
          <w:color w:val="222222"/>
          <w:sz w:val="22"/>
          <w:szCs w:val="22"/>
          <w:shd w:val="clear" w:color="auto" w:fill="FFFFFF"/>
        </w:rPr>
        <w:t>Journal of Applied Psychology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71</w:t>
      </w:r>
      <w:r w:rsidRPr="00223CAA">
        <w:rPr>
          <w:rFonts w:asciiTheme="majorBidi" w:hAnsiTheme="majorBidi" w:cstheme="majorBidi"/>
          <w:color w:val="222222"/>
          <w:sz w:val="22"/>
          <w:szCs w:val="22"/>
          <w:shd w:val="clear" w:color="auto" w:fill="FFFFFF"/>
        </w:rPr>
        <w:t>(3), 492</w:t>
      </w:r>
      <w:r w:rsidR="004658E3" w:rsidRPr="00223CAA">
        <w:rPr>
          <w:rFonts w:asciiTheme="majorBidi" w:hAnsiTheme="majorBidi" w:cstheme="majorBidi"/>
          <w:color w:val="222222"/>
          <w:sz w:val="22"/>
          <w:szCs w:val="22"/>
          <w:shd w:val="clear" w:color="auto" w:fill="FFFFFF"/>
        </w:rPr>
        <w:t>-499</w:t>
      </w:r>
      <w:r w:rsidRPr="00223CAA">
        <w:rPr>
          <w:rFonts w:asciiTheme="majorBidi" w:hAnsiTheme="majorBidi" w:cstheme="majorBidi"/>
          <w:color w:val="222222"/>
          <w:sz w:val="22"/>
          <w:szCs w:val="22"/>
          <w:shd w:val="clear" w:color="auto" w:fill="FFFFFF"/>
        </w:rPr>
        <w:t>.</w:t>
      </w:r>
    </w:p>
    <w:p w:rsidR="00EB1F1D" w:rsidRPr="00223CAA" w:rsidRDefault="00EB1F1D" w:rsidP="00227C8F">
      <w:pPr>
        <w:ind w:left="720" w:hanging="720"/>
        <w:rPr>
          <w:rFonts w:asciiTheme="majorBidi" w:eastAsia="Times New Roman" w:hAnsiTheme="majorBidi" w:cstheme="majorBidi"/>
          <w:color w:val="222222"/>
          <w:sz w:val="22"/>
          <w:szCs w:val="22"/>
          <w:shd w:val="clear" w:color="auto" w:fill="FFFFFF"/>
          <w:lang w:bidi="he-IL"/>
        </w:rPr>
      </w:pPr>
      <w:r w:rsidRPr="00223CAA">
        <w:rPr>
          <w:rFonts w:asciiTheme="majorBidi" w:eastAsia="Times New Roman" w:hAnsiTheme="majorBidi" w:cstheme="majorBidi"/>
          <w:color w:val="222222"/>
          <w:sz w:val="22"/>
          <w:szCs w:val="22"/>
          <w:shd w:val="clear" w:color="auto" w:fill="FFFFFF"/>
          <w:lang w:bidi="he-IL"/>
        </w:rPr>
        <w:t xml:space="preserve">Pruckner, G. J. &amp; Sausgruber, R. (2013). Honesty on the streets: a field study on newspaper purchasing. </w:t>
      </w:r>
      <w:r w:rsidRPr="00223CAA">
        <w:rPr>
          <w:rFonts w:asciiTheme="majorBidi" w:eastAsia="Times New Roman" w:hAnsiTheme="majorBidi" w:cstheme="majorBidi"/>
          <w:i/>
          <w:iCs/>
          <w:color w:val="222222"/>
          <w:sz w:val="22"/>
          <w:szCs w:val="22"/>
          <w:shd w:val="clear" w:color="auto" w:fill="FFFFFF"/>
          <w:lang w:bidi="he-IL"/>
        </w:rPr>
        <w:t>Journal of the European Economic Association</w:t>
      </w:r>
      <w:r w:rsidR="003D7A18" w:rsidRPr="00223CAA">
        <w:rPr>
          <w:rFonts w:asciiTheme="majorBidi" w:eastAsia="Times New Roman" w:hAnsiTheme="majorBidi" w:cstheme="majorBidi"/>
          <w:color w:val="222222"/>
          <w:sz w:val="22"/>
          <w:szCs w:val="22"/>
          <w:shd w:val="clear" w:color="auto" w:fill="FFFFFF"/>
          <w:lang w:bidi="he-IL"/>
        </w:rPr>
        <w:t>,</w:t>
      </w:r>
      <w:r w:rsidRPr="00223CAA">
        <w:rPr>
          <w:rFonts w:asciiTheme="majorBidi" w:eastAsia="Times New Roman" w:hAnsiTheme="majorBidi" w:cstheme="majorBidi"/>
          <w:color w:val="222222"/>
          <w:sz w:val="22"/>
          <w:szCs w:val="22"/>
          <w:shd w:val="clear" w:color="auto" w:fill="FFFFFF"/>
          <w:lang w:bidi="he-IL"/>
        </w:rPr>
        <w:t xml:space="preserve"> </w:t>
      </w:r>
      <w:r w:rsidRPr="00223CAA">
        <w:rPr>
          <w:rFonts w:asciiTheme="majorBidi" w:eastAsia="Times New Roman" w:hAnsiTheme="majorBidi" w:cstheme="majorBidi"/>
          <w:i/>
          <w:iCs/>
          <w:color w:val="222222"/>
          <w:sz w:val="22"/>
          <w:szCs w:val="22"/>
          <w:shd w:val="clear" w:color="auto" w:fill="FFFFFF"/>
          <w:lang w:bidi="he-IL"/>
        </w:rPr>
        <w:t>11</w:t>
      </w:r>
      <w:r w:rsidRPr="00223CAA">
        <w:rPr>
          <w:rFonts w:asciiTheme="majorBidi" w:eastAsia="Times New Roman" w:hAnsiTheme="majorBidi" w:cstheme="majorBidi"/>
          <w:color w:val="222222"/>
          <w:sz w:val="22"/>
          <w:szCs w:val="22"/>
          <w:shd w:val="clear" w:color="auto" w:fill="FFFFFF"/>
          <w:lang w:bidi="he-IL"/>
        </w:rPr>
        <w:t xml:space="preserve">(3), 661–679. </w:t>
      </w:r>
    </w:p>
    <w:p w:rsidR="00EB1F1D" w:rsidRPr="00223CAA" w:rsidRDefault="00EB1F1D" w:rsidP="00227C8F">
      <w:pPr>
        <w:ind w:left="720" w:hanging="720"/>
        <w:rPr>
          <w:rFonts w:asciiTheme="majorBidi" w:eastAsia="Times New Roman" w:hAnsiTheme="majorBidi" w:cstheme="majorBidi"/>
          <w:color w:val="222222"/>
          <w:sz w:val="22"/>
          <w:szCs w:val="22"/>
          <w:shd w:val="clear" w:color="auto" w:fill="FFFFFF"/>
          <w:lang w:bidi="he-IL"/>
        </w:rPr>
      </w:pPr>
      <w:r w:rsidRPr="00223CAA">
        <w:rPr>
          <w:rFonts w:asciiTheme="majorBidi" w:eastAsia="Times New Roman" w:hAnsiTheme="majorBidi" w:cstheme="majorBidi"/>
          <w:color w:val="222222"/>
          <w:sz w:val="22"/>
          <w:szCs w:val="22"/>
          <w:shd w:val="clear" w:color="auto" w:fill="FFFFFF"/>
          <w:lang w:bidi="he-IL"/>
        </w:rPr>
        <w:t>Reno, R. R., Cialdini, R. B., &amp; Kallgren, C. A. (1993). The transsituational influence of social norms. </w:t>
      </w:r>
      <w:r w:rsidRPr="00223CAA">
        <w:rPr>
          <w:rFonts w:asciiTheme="majorBidi" w:eastAsia="Times New Roman" w:hAnsiTheme="majorBidi" w:cstheme="majorBidi"/>
          <w:i/>
          <w:iCs/>
          <w:color w:val="222222"/>
          <w:sz w:val="22"/>
          <w:szCs w:val="22"/>
          <w:shd w:val="clear" w:color="auto" w:fill="FFFFFF"/>
          <w:lang w:bidi="he-IL"/>
        </w:rPr>
        <w:t>Journal of Personality and Social Psychology</w:t>
      </w:r>
      <w:r w:rsidRPr="00223CAA">
        <w:rPr>
          <w:rFonts w:asciiTheme="majorBidi" w:eastAsia="Times New Roman" w:hAnsiTheme="majorBidi" w:cstheme="majorBidi"/>
          <w:color w:val="222222"/>
          <w:sz w:val="22"/>
          <w:szCs w:val="22"/>
          <w:shd w:val="clear" w:color="auto" w:fill="FFFFFF"/>
          <w:lang w:bidi="he-IL"/>
        </w:rPr>
        <w:t>, </w:t>
      </w:r>
      <w:r w:rsidRPr="00223CAA">
        <w:rPr>
          <w:rFonts w:asciiTheme="majorBidi" w:eastAsia="Times New Roman" w:hAnsiTheme="majorBidi" w:cstheme="majorBidi"/>
          <w:i/>
          <w:iCs/>
          <w:color w:val="222222"/>
          <w:sz w:val="22"/>
          <w:szCs w:val="22"/>
          <w:shd w:val="clear" w:color="auto" w:fill="FFFFFF"/>
          <w:lang w:bidi="he-IL"/>
        </w:rPr>
        <w:t>64</w:t>
      </w:r>
      <w:r w:rsidRPr="00223CAA">
        <w:rPr>
          <w:rFonts w:asciiTheme="majorBidi" w:eastAsia="Times New Roman" w:hAnsiTheme="majorBidi" w:cstheme="majorBidi"/>
          <w:color w:val="222222"/>
          <w:sz w:val="22"/>
          <w:szCs w:val="22"/>
          <w:shd w:val="clear" w:color="auto" w:fill="FFFFFF"/>
          <w:lang w:bidi="he-IL"/>
        </w:rPr>
        <w:t>(1), 104</w:t>
      </w:r>
      <w:r w:rsidR="004658E3" w:rsidRPr="00223CAA">
        <w:rPr>
          <w:rFonts w:asciiTheme="majorBidi" w:eastAsia="Times New Roman" w:hAnsiTheme="majorBidi" w:cstheme="majorBidi"/>
          <w:color w:val="222222"/>
          <w:sz w:val="22"/>
          <w:szCs w:val="22"/>
          <w:shd w:val="clear" w:color="auto" w:fill="FFFFFF"/>
          <w:lang w:bidi="he-IL"/>
        </w:rPr>
        <w:t>-112</w:t>
      </w:r>
      <w:r w:rsidRPr="00223CAA">
        <w:rPr>
          <w:rFonts w:asciiTheme="majorBidi" w:eastAsia="Times New Roman" w:hAnsiTheme="majorBidi" w:cstheme="majorBidi"/>
          <w:color w:val="222222"/>
          <w:sz w:val="22"/>
          <w:szCs w:val="22"/>
          <w:shd w:val="clear" w:color="auto" w:fill="FFFFFF"/>
          <w:lang w:bidi="he-IL"/>
        </w:rPr>
        <w:t>.</w:t>
      </w:r>
    </w:p>
    <w:p w:rsidR="00212F99" w:rsidRPr="00223CAA" w:rsidRDefault="00212F99" w:rsidP="00227C8F">
      <w:pPr>
        <w:ind w:left="720" w:hanging="720"/>
        <w:rPr>
          <w:rFonts w:asciiTheme="majorBidi" w:eastAsia="Times New Roman" w:hAnsiTheme="majorBidi" w:cstheme="majorBidi"/>
          <w:color w:val="222222"/>
          <w:sz w:val="20"/>
          <w:szCs w:val="20"/>
          <w:shd w:val="clear" w:color="auto" w:fill="FFFFFF"/>
          <w:rtl/>
          <w:lang w:bidi="he-IL"/>
        </w:rPr>
      </w:pPr>
      <w:r w:rsidRPr="00223CAA">
        <w:rPr>
          <w:rFonts w:asciiTheme="majorBidi" w:hAnsiTheme="majorBidi" w:cstheme="majorBidi"/>
          <w:color w:val="222222"/>
          <w:sz w:val="22"/>
          <w:szCs w:val="22"/>
          <w:shd w:val="clear" w:color="auto" w:fill="FFFFFF"/>
        </w:rPr>
        <w:t>Reynolds, S. J. (2006). Moral awareness and ethical predispositions: investigating the role of individual differences in the recognition of moral issues. </w:t>
      </w:r>
      <w:r w:rsidRPr="00223CAA">
        <w:rPr>
          <w:rFonts w:asciiTheme="majorBidi" w:hAnsiTheme="majorBidi" w:cstheme="majorBidi"/>
          <w:i/>
          <w:iCs/>
          <w:color w:val="222222"/>
          <w:sz w:val="22"/>
          <w:szCs w:val="22"/>
          <w:shd w:val="clear" w:color="auto" w:fill="FFFFFF"/>
        </w:rPr>
        <w:t>Journal of Applied Psychology</w:t>
      </w:r>
      <w:r w:rsidR="003D7A18"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91</w:t>
      </w:r>
      <w:r w:rsidR="004658E3" w:rsidRPr="00223CAA">
        <w:rPr>
          <w:rFonts w:asciiTheme="majorBidi" w:hAnsiTheme="majorBidi" w:cstheme="majorBidi"/>
          <w:color w:val="222222"/>
          <w:sz w:val="22"/>
          <w:szCs w:val="22"/>
          <w:shd w:val="clear" w:color="auto" w:fill="FFFFFF"/>
        </w:rPr>
        <w:t>(1)</w:t>
      </w:r>
      <w:r w:rsidRPr="00223CAA">
        <w:rPr>
          <w:rFonts w:asciiTheme="majorBidi" w:hAnsiTheme="majorBidi" w:cstheme="majorBidi"/>
          <w:color w:val="222222"/>
          <w:sz w:val="22"/>
          <w:szCs w:val="22"/>
          <w:shd w:val="clear" w:color="auto" w:fill="FFFFFF"/>
        </w:rPr>
        <w:t>, 233</w:t>
      </w:r>
      <w:r w:rsidR="004658E3" w:rsidRPr="00223CAA">
        <w:rPr>
          <w:rFonts w:asciiTheme="majorBidi" w:hAnsiTheme="majorBidi" w:cstheme="majorBidi"/>
          <w:color w:val="222222"/>
          <w:sz w:val="22"/>
          <w:szCs w:val="22"/>
          <w:shd w:val="clear" w:color="auto" w:fill="FFFFFF"/>
        </w:rPr>
        <w:t>-243</w:t>
      </w:r>
      <w:r w:rsidRPr="00223CAA">
        <w:rPr>
          <w:rFonts w:asciiTheme="majorBidi" w:hAnsiTheme="majorBidi" w:cstheme="majorBidi"/>
          <w:color w:val="222222"/>
          <w:sz w:val="22"/>
          <w:szCs w:val="22"/>
          <w:shd w:val="clear" w:color="auto" w:fill="FFFFFF"/>
        </w:rPr>
        <w:t>.</w:t>
      </w:r>
    </w:p>
    <w:p w:rsidR="001B0C37" w:rsidRPr="00223CAA" w:rsidRDefault="001B0C37" w:rsidP="00227C8F">
      <w:pPr>
        <w:ind w:left="720" w:hanging="720"/>
        <w:rPr>
          <w:rFonts w:asciiTheme="majorBidi" w:eastAsia="Times New Roman" w:hAnsiTheme="majorBidi" w:cstheme="majorBidi"/>
          <w:sz w:val="22"/>
          <w:szCs w:val="22"/>
          <w:lang w:bidi="he-IL"/>
        </w:rPr>
      </w:pPr>
      <w:r w:rsidRPr="00223CAA">
        <w:rPr>
          <w:rFonts w:asciiTheme="majorBidi" w:hAnsiTheme="majorBidi" w:cstheme="majorBidi"/>
          <w:color w:val="222222"/>
          <w:sz w:val="22"/>
          <w:szCs w:val="22"/>
          <w:shd w:val="clear" w:color="auto" w:fill="FFFFFF"/>
        </w:rPr>
        <w:t>Rode, J., Gómez-Baggethun, E.</w:t>
      </w:r>
      <w:r w:rsidRPr="00223CAA">
        <w:rPr>
          <w:rFonts w:asciiTheme="majorBidi" w:hAnsiTheme="majorBidi" w:cstheme="majorBidi"/>
          <w:color w:val="222222"/>
          <w:sz w:val="22"/>
          <w:szCs w:val="22"/>
          <w:shd w:val="clear" w:color="auto" w:fill="FFFFFF"/>
          <w:lang w:bidi="he-IL"/>
        </w:rPr>
        <w:t xml:space="preserve">, </w:t>
      </w:r>
      <w:r w:rsidRPr="00223CAA">
        <w:rPr>
          <w:rFonts w:asciiTheme="majorBidi" w:hAnsiTheme="majorBidi" w:cstheme="majorBidi"/>
          <w:color w:val="222222"/>
          <w:sz w:val="22"/>
          <w:szCs w:val="22"/>
          <w:shd w:val="clear" w:color="auto" w:fill="FFFFFF"/>
        </w:rPr>
        <w:t>Krause, T. (2015). Motivation crowding by economic incentives in conservation policy: A review of the empirical evidence. </w:t>
      </w:r>
      <w:r w:rsidRPr="00223CAA">
        <w:rPr>
          <w:rFonts w:asciiTheme="majorBidi" w:hAnsiTheme="majorBidi" w:cstheme="majorBidi"/>
          <w:i/>
          <w:iCs/>
          <w:color w:val="222222"/>
          <w:sz w:val="22"/>
          <w:szCs w:val="22"/>
          <w:shd w:val="clear" w:color="auto" w:fill="FFFFFF"/>
        </w:rPr>
        <w:t>Ecological Economics</w:t>
      </w:r>
      <w:r w:rsidR="003D7A18"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117</w:t>
      </w:r>
      <w:r w:rsidR="0031363F" w:rsidRPr="00223CAA">
        <w:rPr>
          <w:rFonts w:asciiTheme="majorBidi" w:hAnsiTheme="majorBidi" w:cstheme="majorBidi"/>
          <w:color w:val="222222"/>
          <w:sz w:val="22"/>
          <w:szCs w:val="22"/>
          <w:shd w:val="clear" w:color="auto" w:fill="FFFFFF"/>
        </w:rPr>
        <w:t>(C),</w:t>
      </w:r>
      <w:r w:rsidRPr="00223CAA">
        <w:rPr>
          <w:rFonts w:asciiTheme="majorBidi" w:hAnsiTheme="majorBidi" w:cstheme="majorBidi"/>
          <w:color w:val="222222"/>
          <w:sz w:val="22"/>
          <w:szCs w:val="22"/>
          <w:shd w:val="clear" w:color="auto" w:fill="FFFFFF"/>
        </w:rPr>
        <w:t xml:space="preserve"> 270-282.</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Ruedy, N. E., &amp; Schweitzer</w:t>
      </w:r>
      <w:r w:rsidR="00D27B53"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M. E. (2010). In the moment: The effect of mindfulness on ethical decision making. </w:t>
      </w:r>
      <w:r w:rsidRPr="00223CAA">
        <w:rPr>
          <w:rFonts w:asciiTheme="majorBidi" w:hAnsiTheme="majorBidi" w:cstheme="majorBidi"/>
          <w:i/>
          <w:iCs/>
          <w:color w:val="222222"/>
          <w:sz w:val="22"/>
          <w:szCs w:val="22"/>
          <w:shd w:val="clear" w:color="auto" w:fill="FFFFFF"/>
        </w:rPr>
        <w:t>Journal of Business Ethics</w:t>
      </w:r>
      <w:r w:rsidR="003D7A18"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95</w:t>
      </w:r>
      <w:r w:rsidRPr="00223CAA">
        <w:rPr>
          <w:rFonts w:asciiTheme="majorBidi" w:hAnsiTheme="majorBidi" w:cstheme="majorBidi"/>
          <w:color w:val="222222"/>
          <w:sz w:val="22"/>
          <w:szCs w:val="22"/>
          <w:shd w:val="clear" w:color="auto" w:fill="FFFFFF"/>
        </w:rPr>
        <w:t xml:space="preserve">(1), 73-87. </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Shalvi, S., Eldar, O., &amp; Bereby-Meyer, Y. (2012). Honesty requires time (and lack of justifications). </w:t>
      </w:r>
      <w:r w:rsidRPr="00223CAA">
        <w:rPr>
          <w:rFonts w:asciiTheme="majorBidi" w:hAnsiTheme="majorBidi" w:cstheme="majorBidi"/>
          <w:i/>
          <w:iCs/>
          <w:color w:val="222222"/>
          <w:sz w:val="22"/>
          <w:szCs w:val="22"/>
          <w:shd w:val="clear" w:color="auto" w:fill="FFFFFF"/>
        </w:rPr>
        <w:t>Psychological Science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23</w:t>
      </w:r>
      <w:r w:rsidRPr="00223CAA">
        <w:rPr>
          <w:rFonts w:asciiTheme="majorBidi" w:hAnsiTheme="majorBidi" w:cstheme="majorBidi"/>
          <w:color w:val="222222"/>
          <w:sz w:val="22"/>
          <w:szCs w:val="22"/>
          <w:shd w:val="clear" w:color="auto" w:fill="FFFFFF"/>
        </w:rPr>
        <w:t>(10), 1264-1270.</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Shu, L. L., Gino, F., &amp; Bazerman, M. H. (2011). Dishonest deed, clear conscience: When cheating leads to moral disengagement and motivated forgetting. </w:t>
      </w:r>
      <w:r w:rsidRPr="00223CAA">
        <w:rPr>
          <w:rFonts w:asciiTheme="majorBidi" w:hAnsiTheme="majorBidi" w:cstheme="majorBidi"/>
          <w:i/>
          <w:iCs/>
          <w:color w:val="222222"/>
          <w:sz w:val="22"/>
          <w:szCs w:val="22"/>
          <w:shd w:val="clear" w:color="auto" w:fill="FFFFFF"/>
        </w:rPr>
        <w:t>Personality and Social</w:t>
      </w:r>
      <w:r w:rsidR="00D27B53" w:rsidRPr="00223CAA">
        <w:rPr>
          <w:rFonts w:asciiTheme="majorBidi" w:hAnsiTheme="majorBidi" w:cstheme="majorBidi"/>
          <w:i/>
          <w:iCs/>
          <w:color w:val="222222"/>
          <w:sz w:val="22"/>
          <w:szCs w:val="22"/>
          <w:shd w:val="clear" w:color="auto" w:fill="FFFFFF"/>
        </w:rPr>
        <w:t xml:space="preserve"> </w:t>
      </w:r>
      <w:r w:rsidRPr="00223CAA">
        <w:rPr>
          <w:rFonts w:asciiTheme="majorBidi" w:hAnsiTheme="majorBidi" w:cstheme="majorBidi"/>
          <w:i/>
          <w:iCs/>
          <w:color w:val="222222"/>
          <w:sz w:val="22"/>
          <w:szCs w:val="22"/>
          <w:shd w:val="clear" w:color="auto" w:fill="FFFFFF"/>
        </w:rPr>
        <w:t>Psychology Bulletin</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37</w:t>
      </w:r>
      <w:r w:rsidRPr="00223CAA">
        <w:rPr>
          <w:rFonts w:asciiTheme="majorBidi" w:hAnsiTheme="majorBidi" w:cstheme="majorBidi"/>
          <w:color w:val="222222"/>
          <w:sz w:val="22"/>
          <w:szCs w:val="22"/>
          <w:shd w:val="clear" w:color="auto" w:fill="FFFFFF"/>
        </w:rPr>
        <w:t>(3), 330-349.</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 xml:space="preserve">Shu, L. L., Mazar, N., Gino, F., Ariely, D., &amp; Bazerman, M. H. (2012). Signing at the beginning makes ethics salient and decreases dishonest self-reports in comparison to signing at the end. </w:t>
      </w:r>
      <w:r w:rsidRPr="00223CAA">
        <w:rPr>
          <w:rFonts w:asciiTheme="majorBidi" w:hAnsiTheme="majorBidi" w:cstheme="majorBidi"/>
          <w:i/>
          <w:iCs/>
          <w:color w:val="222222"/>
          <w:sz w:val="22"/>
          <w:szCs w:val="22"/>
          <w:shd w:val="clear" w:color="auto" w:fill="FFFFFF"/>
        </w:rPr>
        <w:t>Proceedings of the National Academy of Sciences, 109</w:t>
      </w:r>
      <w:r w:rsidRPr="00223CAA">
        <w:rPr>
          <w:rFonts w:asciiTheme="majorBidi" w:hAnsiTheme="majorBidi" w:cstheme="majorBidi"/>
          <w:color w:val="222222"/>
          <w:sz w:val="22"/>
          <w:szCs w:val="22"/>
          <w:shd w:val="clear" w:color="auto" w:fill="FFFFFF"/>
        </w:rPr>
        <w:t>, 15197–15200</w:t>
      </w:r>
      <w:r w:rsidR="00D27B53" w:rsidRPr="00223CAA">
        <w:rPr>
          <w:rFonts w:asciiTheme="majorBidi" w:hAnsiTheme="majorBidi" w:cstheme="majorBidi"/>
          <w:color w:val="222222"/>
          <w:sz w:val="22"/>
          <w:szCs w:val="22"/>
          <w:shd w:val="clear" w:color="auto" w:fill="FFFFFF"/>
        </w:rPr>
        <w:t>.</w:t>
      </w:r>
    </w:p>
    <w:p w:rsidR="004C758C" w:rsidRPr="00223CAA" w:rsidRDefault="004C758C" w:rsidP="004C758C">
      <w:pPr>
        <w:rPr>
          <w:rFonts w:asciiTheme="majorBidi" w:eastAsia="Times New Roman" w:hAnsiTheme="majorBidi" w:cstheme="majorBidi"/>
          <w:i/>
          <w:iCs/>
          <w:color w:val="222222"/>
          <w:sz w:val="22"/>
          <w:szCs w:val="22"/>
        </w:rPr>
      </w:pPr>
      <w:r w:rsidRPr="00223CAA">
        <w:rPr>
          <w:rFonts w:asciiTheme="majorBidi" w:eastAsia="Times New Roman" w:hAnsiTheme="majorBidi" w:cstheme="majorBidi"/>
          <w:color w:val="222222"/>
          <w:sz w:val="22"/>
          <w:szCs w:val="22"/>
        </w:rPr>
        <w:t xml:space="preserve">Steen, </w:t>
      </w:r>
      <w:r w:rsidR="0031363F" w:rsidRPr="00223CAA">
        <w:rPr>
          <w:rFonts w:asciiTheme="majorBidi" w:eastAsia="Times New Roman" w:hAnsiTheme="majorBidi" w:cstheme="majorBidi"/>
          <w:color w:val="222222"/>
          <w:sz w:val="22"/>
          <w:szCs w:val="22"/>
        </w:rPr>
        <w:t xml:space="preserve"> T.</w:t>
      </w:r>
      <w:r w:rsidRPr="00223CAA">
        <w:rPr>
          <w:rFonts w:asciiTheme="majorBidi" w:eastAsia="Times New Roman" w:hAnsiTheme="majorBidi" w:cstheme="majorBidi"/>
          <w:color w:val="222222"/>
          <w:sz w:val="22"/>
          <w:szCs w:val="22"/>
        </w:rPr>
        <w:t xml:space="preserve"> P. S., Rutgers, M</w:t>
      </w:r>
      <w:r w:rsidR="003D7A18" w:rsidRPr="00223CAA">
        <w:rPr>
          <w:rFonts w:asciiTheme="majorBidi" w:eastAsia="Times New Roman" w:hAnsiTheme="majorBidi" w:cstheme="majorBidi"/>
          <w:color w:val="222222"/>
          <w:sz w:val="22"/>
          <w:szCs w:val="22"/>
        </w:rPr>
        <w:t>.</w:t>
      </w:r>
      <w:r w:rsidR="005413EF" w:rsidRPr="00223CAA">
        <w:rPr>
          <w:rFonts w:asciiTheme="majorBidi" w:eastAsia="Times New Roman" w:hAnsiTheme="majorBidi" w:cstheme="majorBidi"/>
          <w:color w:val="222222"/>
          <w:sz w:val="22"/>
          <w:szCs w:val="22"/>
        </w:rPr>
        <w:t>,</w:t>
      </w:r>
      <w:r w:rsidRPr="00223CAA">
        <w:rPr>
          <w:rFonts w:asciiTheme="majorBidi" w:eastAsia="Times New Roman" w:hAnsiTheme="majorBidi" w:cstheme="majorBidi"/>
          <w:color w:val="222222"/>
          <w:sz w:val="22"/>
          <w:szCs w:val="22"/>
        </w:rPr>
        <w:t xml:space="preserve"> R. (2011). The double-edged sword. </w:t>
      </w:r>
      <w:r w:rsidRPr="00223CAA">
        <w:rPr>
          <w:rFonts w:asciiTheme="majorBidi" w:eastAsia="Times New Roman" w:hAnsiTheme="majorBidi" w:cstheme="majorBidi"/>
          <w:i/>
          <w:iCs/>
          <w:color w:val="222222"/>
          <w:sz w:val="22"/>
          <w:szCs w:val="22"/>
        </w:rPr>
        <w:t>Public</w:t>
      </w:r>
    </w:p>
    <w:p w:rsidR="004C758C" w:rsidRPr="00223CAA" w:rsidRDefault="004C758C" w:rsidP="00B46A74">
      <w:pPr>
        <w:pStyle w:val="EndnoteText"/>
        <w:numPr>
          <w:ilvl w:val="0"/>
          <w:numId w:val="0"/>
        </w:numPr>
        <w:ind w:left="720"/>
        <w:rPr>
          <w:rFonts w:asciiTheme="majorBidi" w:hAnsiTheme="majorBidi" w:cstheme="majorBidi"/>
          <w:color w:val="222222"/>
          <w:sz w:val="24"/>
          <w:szCs w:val="24"/>
          <w:shd w:val="clear" w:color="auto" w:fill="FFFFFF"/>
        </w:rPr>
      </w:pPr>
      <w:r w:rsidRPr="00223CAA">
        <w:rPr>
          <w:rFonts w:asciiTheme="majorBidi" w:eastAsia="Times New Roman" w:hAnsiTheme="majorBidi" w:cstheme="majorBidi"/>
          <w:i/>
          <w:iCs/>
          <w:color w:val="222222"/>
          <w:sz w:val="22"/>
          <w:szCs w:val="22"/>
        </w:rPr>
        <w:t>Management Review</w:t>
      </w:r>
      <w:r w:rsidRPr="00223CAA">
        <w:rPr>
          <w:rFonts w:asciiTheme="majorBidi" w:eastAsia="Times New Roman" w:hAnsiTheme="majorBidi" w:cstheme="majorBidi"/>
          <w:color w:val="222222"/>
          <w:sz w:val="22"/>
          <w:szCs w:val="22"/>
        </w:rPr>
        <w:t xml:space="preserve">, </w:t>
      </w:r>
      <w:r w:rsidRPr="00223CAA">
        <w:rPr>
          <w:rFonts w:asciiTheme="majorBidi" w:eastAsia="Times New Roman" w:hAnsiTheme="majorBidi" w:cstheme="majorBidi"/>
          <w:i/>
          <w:iCs/>
          <w:color w:val="222222"/>
          <w:sz w:val="22"/>
          <w:szCs w:val="22"/>
        </w:rPr>
        <w:t>13</w:t>
      </w:r>
      <w:r w:rsidR="0031363F" w:rsidRPr="00223CAA">
        <w:rPr>
          <w:rFonts w:asciiTheme="majorBidi" w:eastAsia="Times New Roman" w:hAnsiTheme="majorBidi" w:cstheme="majorBidi"/>
          <w:color w:val="222222"/>
          <w:sz w:val="22"/>
          <w:szCs w:val="22"/>
        </w:rPr>
        <w:t>(3)</w:t>
      </w:r>
      <w:r w:rsidRPr="00223CAA">
        <w:rPr>
          <w:rFonts w:asciiTheme="majorBidi" w:eastAsia="Times New Roman" w:hAnsiTheme="majorBidi" w:cstheme="majorBidi"/>
          <w:color w:val="222222"/>
          <w:sz w:val="22"/>
          <w:szCs w:val="22"/>
        </w:rPr>
        <w:t>, 343-361.</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Stevens, B. (1994). An analysis of corporate ethical code studies:</w:t>
      </w:r>
      <w:r w:rsidR="005413EF"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color w:val="222222"/>
          <w:sz w:val="22"/>
          <w:szCs w:val="22"/>
          <w:shd w:val="clear" w:color="auto" w:fill="FFFFFF"/>
        </w:rPr>
        <w:t>Where do we go from here? </w:t>
      </w:r>
      <w:r w:rsidRPr="00223CAA">
        <w:rPr>
          <w:rFonts w:asciiTheme="majorBidi" w:hAnsiTheme="majorBidi" w:cstheme="majorBidi"/>
          <w:i/>
          <w:iCs/>
          <w:color w:val="222222"/>
          <w:sz w:val="22"/>
          <w:szCs w:val="22"/>
          <w:shd w:val="clear" w:color="auto" w:fill="FFFFFF"/>
        </w:rPr>
        <w:t>Journal of Business Ethics</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13</w:t>
      </w:r>
      <w:r w:rsidRPr="00223CAA">
        <w:rPr>
          <w:rFonts w:asciiTheme="majorBidi" w:hAnsiTheme="majorBidi" w:cstheme="majorBidi"/>
          <w:color w:val="222222"/>
          <w:sz w:val="22"/>
          <w:szCs w:val="22"/>
          <w:shd w:val="clear" w:color="auto" w:fill="FFFFFF"/>
        </w:rPr>
        <w:t xml:space="preserve">(1), 63-69. </w:t>
      </w:r>
    </w:p>
    <w:p w:rsidR="00EB1F1D" w:rsidRPr="00223CAA" w:rsidRDefault="00EB1F1D" w:rsidP="00227C8F">
      <w:pPr>
        <w:pStyle w:val="EndnoteText"/>
        <w:numPr>
          <w:ilvl w:val="0"/>
          <w:numId w:val="0"/>
        </w:numPr>
        <w:ind w:left="720" w:hanging="720"/>
        <w:rPr>
          <w:rFonts w:asciiTheme="majorBidi" w:hAnsiTheme="majorBidi" w:cstheme="majorBidi"/>
          <w:sz w:val="22"/>
          <w:szCs w:val="22"/>
        </w:rPr>
      </w:pPr>
      <w:r w:rsidRPr="00223CAA">
        <w:rPr>
          <w:rFonts w:asciiTheme="majorBidi" w:hAnsiTheme="majorBidi" w:cstheme="majorBidi"/>
          <w:color w:val="222222"/>
          <w:sz w:val="22"/>
          <w:szCs w:val="22"/>
          <w:shd w:val="clear" w:color="auto" w:fill="FFFFFF"/>
        </w:rPr>
        <w:t>Sunstein, C. R. (2013). Nudges vs. shoves. </w:t>
      </w:r>
      <w:r w:rsidRPr="00223CAA">
        <w:rPr>
          <w:rFonts w:asciiTheme="majorBidi" w:hAnsiTheme="majorBidi" w:cstheme="majorBidi"/>
          <w:i/>
          <w:iCs/>
          <w:color w:val="222222"/>
          <w:sz w:val="22"/>
          <w:szCs w:val="22"/>
          <w:shd w:val="clear" w:color="auto" w:fill="FFFFFF"/>
        </w:rPr>
        <w:t>Harvard Law Review</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127</w:t>
      </w:r>
      <w:r w:rsidR="0031363F" w:rsidRPr="00223CAA">
        <w:rPr>
          <w:rFonts w:asciiTheme="majorBidi" w:hAnsiTheme="majorBidi" w:cstheme="majorBidi"/>
          <w:color w:val="222222"/>
          <w:sz w:val="22"/>
          <w:szCs w:val="22"/>
          <w:shd w:val="clear" w:color="auto" w:fill="FFFFFF"/>
        </w:rPr>
        <w:t>(6)</w:t>
      </w:r>
      <w:r w:rsidRPr="00223CAA">
        <w:rPr>
          <w:rFonts w:asciiTheme="majorBidi" w:hAnsiTheme="majorBidi" w:cstheme="majorBidi"/>
          <w:color w:val="222222"/>
          <w:sz w:val="22"/>
          <w:szCs w:val="22"/>
          <w:shd w:val="clear" w:color="auto" w:fill="FFFFFF"/>
        </w:rPr>
        <w:t>, 210</w:t>
      </w:r>
      <w:r w:rsidR="0031363F" w:rsidRPr="00223CAA">
        <w:rPr>
          <w:rFonts w:asciiTheme="majorBidi" w:hAnsiTheme="majorBidi" w:cstheme="majorBidi"/>
          <w:color w:val="222222"/>
          <w:sz w:val="22"/>
          <w:szCs w:val="22"/>
          <w:shd w:val="clear" w:color="auto" w:fill="FFFFFF"/>
        </w:rPr>
        <w:t>-217</w:t>
      </w:r>
      <w:r w:rsidRPr="00223CAA">
        <w:rPr>
          <w:rFonts w:asciiTheme="majorBidi" w:hAnsiTheme="majorBidi" w:cstheme="majorBidi"/>
          <w:color w:val="222222"/>
          <w:sz w:val="22"/>
          <w:szCs w:val="22"/>
          <w:shd w:val="clear" w:color="auto" w:fill="FFFFFF"/>
        </w:rPr>
        <w:t>.</w:t>
      </w:r>
    </w:p>
    <w:p w:rsidR="00EB1F1D" w:rsidRPr="00223CAA" w:rsidRDefault="00EB1F1D" w:rsidP="00227C8F">
      <w:pPr>
        <w:pStyle w:val="EndnoteText"/>
        <w:numPr>
          <w:ilvl w:val="0"/>
          <w:numId w:val="0"/>
        </w:numPr>
        <w:ind w:left="720" w:hanging="720"/>
        <w:rPr>
          <w:rFonts w:asciiTheme="majorBidi" w:hAnsiTheme="majorBidi" w:cstheme="majorBidi"/>
          <w:sz w:val="28"/>
          <w:szCs w:val="28"/>
        </w:rPr>
      </w:pPr>
      <w:r w:rsidRPr="00223CAA">
        <w:rPr>
          <w:rFonts w:asciiTheme="majorBidi" w:eastAsia="Times New Roman" w:hAnsiTheme="majorBidi" w:cstheme="majorBidi"/>
          <w:color w:val="222222"/>
          <w:sz w:val="22"/>
          <w:szCs w:val="22"/>
          <w:shd w:val="clear" w:color="auto" w:fill="FFFFFF"/>
        </w:rPr>
        <w:t>Sunstein, C. R. (2018). Sludge and Ordeals. </w:t>
      </w:r>
      <w:r w:rsidRPr="00223CAA">
        <w:rPr>
          <w:rFonts w:asciiTheme="majorBidi" w:eastAsia="Times New Roman" w:hAnsiTheme="majorBidi" w:cstheme="majorBidi"/>
          <w:i/>
          <w:iCs/>
          <w:color w:val="222222"/>
          <w:sz w:val="22"/>
          <w:szCs w:val="22"/>
          <w:shd w:val="clear" w:color="auto" w:fill="FFFFFF"/>
        </w:rPr>
        <w:t>Duke Law Journal</w:t>
      </w:r>
      <w:r w:rsidRPr="00223CAA">
        <w:rPr>
          <w:rFonts w:asciiTheme="majorBidi" w:eastAsia="Times New Roman" w:hAnsiTheme="majorBidi" w:cstheme="majorBidi"/>
          <w:color w:val="222222"/>
          <w:sz w:val="22"/>
          <w:szCs w:val="22"/>
          <w:shd w:val="clear" w:color="auto" w:fill="FFFFFF"/>
        </w:rPr>
        <w:t>, </w:t>
      </w:r>
      <w:r w:rsidRPr="00223CAA">
        <w:rPr>
          <w:rFonts w:asciiTheme="majorBidi" w:eastAsia="Times New Roman" w:hAnsiTheme="majorBidi" w:cstheme="majorBidi"/>
          <w:i/>
          <w:iCs/>
          <w:color w:val="222222"/>
          <w:sz w:val="22"/>
          <w:szCs w:val="22"/>
          <w:shd w:val="clear" w:color="auto" w:fill="FFFFFF"/>
        </w:rPr>
        <w:t>68</w:t>
      </w:r>
      <w:r w:rsidRPr="00223CAA">
        <w:rPr>
          <w:rFonts w:asciiTheme="majorBidi" w:eastAsia="Times New Roman" w:hAnsiTheme="majorBidi" w:cstheme="majorBidi"/>
          <w:color w:val="222222"/>
          <w:sz w:val="22"/>
          <w:szCs w:val="22"/>
          <w:shd w:val="clear" w:color="auto" w:fill="FFFFFF"/>
        </w:rPr>
        <w:t>, 1843</w:t>
      </w:r>
      <w:r w:rsidR="0031363F" w:rsidRPr="00223CAA">
        <w:rPr>
          <w:rFonts w:asciiTheme="majorBidi" w:eastAsia="Times New Roman" w:hAnsiTheme="majorBidi" w:cstheme="majorBidi"/>
          <w:color w:val="222222"/>
          <w:sz w:val="22"/>
          <w:szCs w:val="22"/>
          <w:shd w:val="clear" w:color="auto" w:fill="FFFFFF"/>
        </w:rPr>
        <w:t>-1883</w:t>
      </w:r>
      <w:r w:rsidRPr="00223CAA">
        <w:rPr>
          <w:rFonts w:asciiTheme="majorBidi" w:eastAsia="Times New Roman" w:hAnsiTheme="majorBidi" w:cstheme="majorBidi"/>
          <w:color w:val="222222"/>
          <w:sz w:val="22"/>
          <w:szCs w:val="22"/>
          <w:shd w:val="clear" w:color="auto" w:fill="FFFFFF"/>
        </w:rPr>
        <w:t>.</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000000" w:themeColor="text1"/>
          <w:sz w:val="22"/>
          <w:szCs w:val="22"/>
          <w:lang w:bidi="he-IL"/>
        </w:rPr>
        <w:t>Swann W. B.</w:t>
      </w:r>
      <w:r w:rsidR="0031363F" w:rsidRPr="00223CAA">
        <w:rPr>
          <w:rFonts w:asciiTheme="majorBidi" w:hAnsiTheme="majorBidi" w:cstheme="majorBidi"/>
          <w:color w:val="000000" w:themeColor="text1"/>
          <w:sz w:val="22"/>
          <w:szCs w:val="22"/>
          <w:lang w:bidi="he-IL"/>
        </w:rPr>
        <w:t xml:space="preserve"> Jr.</w:t>
      </w:r>
      <w:r w:rsidRPr="00223CAA">
        <w:rPr>
          <w:rFonts w:asciiTheme="majorBidi" w:hAnsiTheme="majorBidi" w:cstheme="majorBidi"/>
          <w:color w:val="000000" w:themeColor="text1"/>
          <w:sz w:val="22"/>
          <w:szCs w:val="22"/>
          <w:lang w:bidi="he-IL"/>
        </w:rPr>
        <w:t>, Rentfrow, P. J., &amp; Guinn, J. S</w:t>
      </w:r>
      <w:r w:rsidRPr="00223CAA">
        <w:rPr>
          <w:rFonts w:asciiTheme="majorBidi" w:hAnsiTheme="majorBidi" w:cstheme="majorBidi"/>
          <w:color w:val="222222"/>
          <w:sz w:val="22"/>
          <w:szCs w:val="22"/>
          <w:shd w:val="clear" w:color="auto" w:fill="FFFFFF"/>
        </w:rPr>
        <w:t>. (2003). Self-verification: The search for coherence</w:t>
      </w:r>
      <w:r w:rsidR="003D7A18"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w:t>
      </w:r>
      <w:r w:rsidR="003D7A18" w:rsidRPr="00223CAA">
        <w:rPr>
          <w:rFonts w:asciiTheme="majorBidi" w:hAnsiTheme="majorBidi" w:cstheme="majorBidi"/>
          <w:color w:val="222222"/>
          <w:sz w:val="22"/>
          <w:szCs w:val="22"/>
          <w:shd w:val="clear" w:color="auto" w:fill="FFFFFF"/>
        </w:rPr>
        <w:t>I</w:t>
      </w:r>
      <w:r w:rsidRPr="00223CAA">
        <w:rPr>
          <w:rFonts w:asciiTheme="majorBidi" w:hAnsiTheme="majorBidi" w:cstheme="majorBidi"/>
          <w:color w:val="222222"/>
          <w:sz w:val="22"/>
          <w:szCs w:val="22"/>
          <w:shd w:val="clear" w:color="auto" w:fill="FFFFFF"/>
        </w:rPr>
        <w:t>n M.R. Leary</w:t>
      </w:r>
      <w:r w:rsidR="003D7A18" w:rsidRPr="00223CAA">
        <w:rPr>
          <w:rFonts w:asciiTheme="majorBidi" w:hAnsiTheme="majorBidi" w:cstheme="majorBidi"/>
          <w:color w:val="222222"/>
          <w:sz w:val="22"/>
          <w:szCs w:val="22"/>
          <w:shd w:val="clear" w:color="auto" w:fill="FFFFFF"/>
        </w:rPr>
        <w:t>, M. R.,</w:t>
      </w:r>
      <w:r w:rsidRPr="00223CAA">
        <w:rPr>
          <w:rFonts w:asciiTheme="majorBidi" w:hAnsiTheme="majorBidi" w:cstheme="majorBidi"/>
          <w:color w:val="222222"/>
          <w:sz w:val="22"/>
          <w:szCs w:val="22"/>
          <w:shd w:val="clear" w:color="auto" w:fill="FFFFFF"/>
        </w:rPr>
        <w:t xml:space="preserve"> &amp; Tangney</w:t>
      </w:r>
      <w:r w:rsidR="003D7A18" w:rsidRPr="00223CAA">
        <w:rPr>
          <w:rFonts w:asciiTheme="majorBidi" w:hAnsiTheme="majorBidi" w:cstheme="majorBidi"/>
          <w:color w:val="222222"/>
          <w:sz w:val="22"/>
          <w:szCs w:val="22"/>
          <w:shd w:val="clear" w:color="auto" w:fill="FFFFFF"/>
        </w:rPr>
        <w:t>, J. P.</w:t>
      </w:r>
      <w:r w:rsidRPr="00223CAA">
        <w:rPr>
          <w:rFonts w:asciiTheme="majorBidi" w:hAnsiTheme="majorBidi" w:cstheme="majorBidi"/>
          <w:color w:val="222222"/>
          <w:sz w:val="22"/>
          <w:szCs w:val="22"/>
          <w:shd w:val="clear" w:color="auto" w:fill="FFFFFF"/>
        </w:rPr>
        <w:t xml:space="preserve"> (Eds)</w:t>
      </w:r>
      <w:r w:rsidR="003D7A18"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Handbook of self and identity</w:t>
      </w:r>
      <w:r w:rsidRPr="00223CAA">
        <w:rPr>
          <w:rFonts w:asciiTheme="majorBidi" w:hAnsiTheme="majorBidi" w:cstheme="majorBidi"/>
          <w:color w:val="222222"/>
          <w:sz w:val="22"/>
          <w:szCs w:val="22"/>
          <w:shd w:val="clear" w:color="auto" w:fill="FFFFFF"/>
        </w:rPr>
        <w:t xml:space="preserve">, (pp. 367-383). </w:t>
      </w:r>
      <w:r w:rsidR="003D7A18" w:rsidRPr="00223CAA">
        <w:rPr>
          <w:rFonts w:asciiTheme="majorBidi" w:hAnsiTheme="majorBidi" w:cstheme="majorBidi"/>
          <w:color w:val="222222"/>
          <w:sz w:val="22"/>
          <w:szCs w:val="22"/>
          <w:shd w:val="clear" w:color="auto" w:fill="FFFFFF"/>
        </w:rPr>
        <w:t xml:space="preserve">New York: </w:t>
      </w:r>
      <w:r w:rsidRPr="00223CAA">
        <w:rPr>
          <w:rFonts w:asciiTheme="majorBidi" w:hAnsiTheme="majorBidi" w:cstheme="majorBidi"/>
          <w:color w:val="222222"/>
          <w:sz w:val="22"/>
          <w:szCs w:val="22"/>
          <w:shd w:val="clear" w:color="auto" w:fill="FFFFFF"/>
        </w:rPr>
        <w:t xml:space="preserve">Guilford Press. </w:t>
      </w:r>
    </w:p>
    <w:p w:rsidR="00212F99" w:rsidRPr="00223CAA" w:rsidRDefault="00212F99" w:rsidP="00227C8F">
      <w:pPr>
        <w:pStyle w:val="EndnoteText"/>
        <w:numPr>
          <w:ilvl w:val="0"/>
          <w:numId w:val="0"/>
        </w:numPr>
        <w:ind w:left="720" w:hanging="720"/>
        <w:rPr>
          <w:rFonts w:asciiTheme="majorBidi" w:hAnsiTheme="majorBidi" w:cstheme="majorBidi"/>
          <w:sz w:val="24"/>
          <w:szCs w:val="24"/>
        </w:rPr>
      </w:pPr>
      <w:r w:rsidRPr="00223CAA">
        <w:rPr>
          <w:rFonts w:asciiTheme="majorBidi" w:hAnsiTheme="majorBidi" w:cstheme="majorBidi"/>
          <w:color w:val="222222"/>
          <w:sz w:val="22"/>
          <w:szCs w:val="22"/>
          <w:shd w:val="clear" w:color="auto" w:fill="FFFFFF"/>
        </w:rPr>
        <w:t>Tenbrunsel, A. E., Diekmann, K. A, Wade-Benzoni, K.</w:t>
      </w:r>
      <w:r w:rsidR="00D27B53" w:rsidRPr="00223CAA">
        <w:rPr>
          <w:rFonts w:asciiTheme="majorBidi" w:hAnsiTheme="majorBidi" w:cstheme="majorBidi"/>
          <w:color w:val="222222"/>
          <w:sz w:val="22"/>
          <w:szCs w:val="22"/>
          <w:shd w:val="clear" w:color="auto" w:fill="FFFFFF"/>
        </w:rPr>
        <w:t xml:space="preserve"> </w:t>
      </w:r>
      <w:r w:rsidRPr="00223CAA">
        <w:rPr>
          <w:rFonts w:asciiTheme="majorBidi" w:hAnsiTheme="majorBidi" w:cstheme="majorBidi"/>
          <w:color w:val="222222"/>
          <w:sz w:val="22"/>
          <w:szCs w:val="22"/>
          <w:shd w:val="clear" w:color="auto" w:fill="FFFFFF"/>
        </w:rPr>
        <w:t>A., &amp; Bazerman, M. H. (2010). The ethical mirage: A temporal explanation as to why we are not as ethical as we think we are. </w:t>
      </w:r>
      <w:r w:rsidRPr="00223CAA">
        <w:rPr>
          <w:rFonts w:asciiTheme="majorBidi" w:hAnsiTheme="majorBidi" w:cstheme="majorBidi"/>
          <w:i/>
          <w:iCs/>
          <w:color w:val="222222"/>
          <w:sz w:val="22"/>
          <w:szCs w:val="22"/>
          <w:shd w:val="clear" w:color="auto" w:fill="FFFFFF"/>
        </w:rPr>
        <w:t>Research in Organizational Behavior</w:t>
      </w:r>
      <w:r w:rsidR="003D7A18"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30</w:t>
      </w:r>
      <w:r w:rsidR="0031363F" w:rsidRPr="00223CAA">
        <w:rPr>
          <w:rFonts w:asciiTheme="majorBidi" w:hAnsiTheme="majorBidi" w:cstheme="majorBidi"/>
          <w:color w:val="222222"/>
          <w:sz w:val="22"/>
          <w:szCs w:val="22"/>
          <w:shd w:val="clear" w:color="auto" w:fill="FFFFFF"/>
        </w:rPr>
        <w:t>,</w:t>
      </w:r>
      <w:r w:rsidRPr="00223CAA">
        <w:rPr>
          <w:rFonts w:asciiTheme="majorBidi" w:hAnsiTheme="majorBidi" w:cstheme="majorBidi"/>
          <w:color w:val="222222"/>
          <w:sz w:val="22"/>
          <w:szCs w:val="22"/>
          <w:shd w:val="clear" w:color="auto" w:fill="FFFFFF"/>
        </w:rPr>
        <w:t xml:space="preserve"> 153-173.</w:t>
      </w:r>
    </w:p>
    <w:p w:rsidR="00212F99" w:rsidRPr="00223CAA" w:rsidRDefault="00EB1F1D" w:rsidP="00212F99">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Tenbrunsel, A. E., &amp; Messick, D. M. (1999). Sanctioning systems, decision frames, and cooperation. </w:t>
      </w:r>
      <w:r w:rsidRPr="00223CAA">
        <w:rPr>
          <w:rFonts w:asciiTheme="majorBidi" w:hAnsiTheme="majorBidi" w:cstheme="majorBidi"/>
          <w:i/>
          <w:iCs/>
          <w:color w:val="222222"/>
          <w:sz w:val="22"/>
          <w:szCs w:val="22"/>
          <w:shd w:val="clear" w:color="auto" w:fill="FFFFFF"/>
        </w:rPr>
        <w:t>Administrative Science Quarterly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44</w:t>
      </w:r>
      <w:r w:rsidRPr="00223CAA">
        <w:rPr>
          <w:rFonts w:asciiTheme="majorBidi" w:hAnsiTheme="majorBidi" w:cstheme="majorBidi"/>
          <w:color w:val="222222"/>
          <w:sz w:val="22"/>
          <w:szCs w:val="22"/>
          <w:shd w:val="clear" w:color="auto" w:fill="FFFFFF"/>
        </w:rPr>
        <w:t>(4), 684-707.</w:t>
      </w:r>
    </w:p>
    <w:p w:rsidR="00B7790D" w:rsidRDefault="00EB1F1D" w:rsidP="00B7790D">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Torgler, B. (2003). Tax morale, rule-governed behaviour and trust. </w:t>
      </w:r>
      <w:r w:rsidRPr="00223CAA">
        <w:rPr>
          <w:rFonts w:asciiTheme="majorBidi" w:hAnsiTheme="majorBidi" w:cstheme="majorBidi"/>
          <w:i/>
          <w:iCs/>
          <w:color w:val="222222"/>
          <w:sz w:val="22"/>
          <w:szCs w:val="22"/>
          <w:shd w:val="clear" w:color="auto" w:fill="FFFFFF"/>
        </w:rPr>
        <w:t>Constitutional Political Economy,</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14</w:t>
      </w:r>
      <w:r w:rsidRPr="00223CAA">
        <w:rPr>
          <w:rFonts w:asciiTheme="majorBidi" w:hAnsiTheme="majorBidi" w:cstheme="majorBidi"/>
          <w:color w:val="222222"/>
          <w:sz w:val="22"/>
          <w:szCs w:val="22"/>
          <w:shd w:val="clear" w:color="auto" w:fill="FFFFFF"/>
        </w:rPr>
        <w:t>(2), 119-140.</w:t>
      </w:r>
    </w:p>
    <w:p w:rsidR="00B7790D" w:rsidRPr="00B7790D" w:rsidRDefault="00B7790D" w:rsidP="00B7790D">
      <w:pPr>
        <w:pStyle w:val="EndnoteText"/>
        <w:numPr>
          <w:ilvl w:val="0"/>
          <w:numId w:val="0"/>
        </w:numPr>
        <w:ind w:left="720" w:hanging="720"/>
        <w:rPr>
          <w:rFonts w:asciiTheme="majorBidi" w:hAnsiTheme="majorBidi" w:cstheme="majorBidi"/>
          <w:color w:val="222222"/>
          <w:sz w:val="22"/>
          <w:szCs w:val="22"/>
          <w:shd w:val="clear" w:color="auto" w:fill="FFFFFF"/>
        </w:rPr>
      </w:pPr>
      <w:r w:rsidRPr="00B7790D">
        <w:rPr>
          <w:rFonts w:asciiTheme="majorBidi" w:hAnsiTheme="majorBidi" w:cstheme="majorBidi"/>
          <w:color w:val="222222"/>
          <w:sz w:val="22"/>
          <w:szCs w:val="22"/>
          <w:shd w:val="clear" w:color="auto" w:fill="FFFFFF"/>
        </w:rPr>
        <w:t>Tyran, J. R., &amp; Feld, L. P. (2006). Achieving compliance when legal sanctions are non</w:t>
      </w:r>
      <w:r w:rsidRPr="00B7790D">
        <w:rPr>
          <w:rFonts w:ascii="Cambria Math" w:hAnsi="Cambria Math" w:cs="Cambria Math"/>
          <w:color w:val="222222"/>
          <w:sz w:val="22"/>
          <w:szCs w:val="22"/>
          <w:shd w:val="clear" w:color="auto" w:fill="FFFFFF"/>
        </w:rPr>
        <w:t>‐</w:t>
      </w:r>
      <w:r w:rsidRPr="00B7790D">
        <w:rPr>
          <w:rFonts w:asciiTheme="majorBidi" w:hAnsiTheme="majorBidi" w:cstheme="majorBidi"/>
          <w:color w:val="222222"/>
          <w:sz w:val="22"/>
          <w:szCs w:val="22"/>
          <w:shd w:val="clear" w:color="auto" w:fill="FFFFFF"/>
        </w:rPr>
        <w:t>deterrent. </w:t>
      </w:r>
      <w:r w:rsidRPr="00B7790D">
        <w:rPr>
          <w:rFonts w:asciiTheme="majorBidi" w:hAnsiTheme="majorBidi" w:cstheme="majorBidi"/>
          <w:i/>
          <w:iCs/>
          <w:color w:val="222222"/>
          <w:sz w:val="22"/>
          <w:szCs w:val="22"/>
          <w:shd w:val="clear" w:color="auto" w:fill="FFFFFF"/>
        </w:rPr>
        <w:t>scandinavian Journal of Economics</w:t>
      </w:r>
      <w:r w:rsidRPr="00B7790D">
        <w:rPr>
          <w:rFonts w:asciiTheme="majorBidi" w:hAnsiTheme="majorBidi" w:cstheme="majorBidi"/>
          <w:color w:val="222222"/>
          <w:sz w:val="22"/>
          <w:szCs w:val="22"/>
          <w:shd w:val="clear" w:color="auto" w:fill="FFFFFF"/>
        </w:rPr>
        <w:t>, </w:t>
      </w:r>
      <w:r w:rsidRPr="00B7790D">
        <w:rPr>
          <w:rFonts w:asciiTheme="majorBidi" w:hAnsiTheme="majorBidi" w:cstheme="majorBidi"/>
          <w:i/>
          <w:iCs/>
          <w:color w:val="222222"/>
          <w:sz w:val="22"/>
          <w:szCs w:val="22"/>
          <w:shd w:val="clear" w:color="auto" w:fill="FFFFFF"/>
        </w:rPr>
        <w:t>108</w:t>
      </w:r>
      <w:r w:rsidRPr="00B7790D">
        <w:rPr>
          <w:rFonts w:asciiTheme="majorBidi" w:hAnsiTheme="majorBidi" w:cstheme="majorBidi"/>
          <w:color w:val="222222"/>
          <w:sz w:val="22"/>
          <w:szCs w:val="22"/>
          <w:shd w:val="clear" w:color="auto" w:fill="FFFFFF"/>
        </w:rPr>
        <w:t>(1), 135-156.</w:t>
      </w:r>
    </w:p>
    <w:p w:rsidR="00EB1F1D" w:rsidRPr="00223CAA" w:rsidRDefault="00EB1F1D" w:rsidP="00227C8F">
      <w:pPr>
        <w:pStyle w:val="EndnoteText"/>
        <w:numPr>
          <w:ilvl w:val="0"/>
          <w:numId w:val="0"/>
        </w:numPr>
        <w:ind w:left="720" w:hanging="720"/>
        <w:rPr>
          <w:rFonts w:asciiTheme="majorBidi" w:hAnsiTheme="majorBidi" w:cstheme="majorBidi"/>
          <w:color w:val="222222"/>
          <w:sz w:val="22"/>
          <w:szCs w:val="22"/>
          <w:shd w:val="clear" w:color="auto" w:fill="FFFFFF"/>
        </w:rPr>
      </w:pPr>
      <w:r w:rsidRPr="00223CAA">
        <w:rPr>
          <w:rFonts w:asciiTheme="majorBidi" w:hAnsiTheme="majorBidi" w:cstheme="majorBidi"/>
          <w:color w:val="222222"/>
          <w:sz w:val="22"/>
          <w:szCs w:val="22"/>
          <w:shd w:val="clear" w:color="auto" w:fill="FFFFFF"/>
        </w:rPr>
        <w:t>Vanberg, C. (2008). Why Do People Keep Their Promises? An Experimental Test of Two Explanations. </w:t>
      </w:r>
      <w:r w:rsidRPr="00223CAA">
        <w:rPr>
          <w:rFonts w:asciiTheme="majorBidi" w:hAnsiTheme="majorBidi" w:cstheme="majorBidi"/>
          <w:i/>
          <w:iCs/>
          <w:color w:val="222222"/>
          <w:sz w:val="22"/>
          <w:szCs w:val="22"/>
          <w:shd w:val="clear" w:color="auto" w:fill="FFFFFF"/>
        </w:rPr>
        <w:t>Econometrica</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76</w:t>
      </w:r>
      <w:r w:rsidRPr="00223CAA">
        <w:rPr>
          <w:rFonts w:asciiTheme="majorBidi" w:hAnsiTheme="majorBidi" w:cstheme="majorBidi"/>
          <w:color w:val="222222"/>
          <w:sz w:val="22"/>
          <w:szCs w:val="22"/>
          <w:shd w:val="clear" w:color="auto" w:fill="FFFFFF"/>
        </w:rPr>
        <w:t xml:space="preserve">(6), 1467-1480. </w:t>
      </w:r>
    </w:p>
    <w:p w:rsidR="00212F99" w:rsidRPr="00223CAA" w:rsidRDefault="00212F99" w:rsidP="00227C8F">
      <w:pPr>
        <w:pStyle w:val="EndnoteText"/>
        <w:numPr>
          <w:ilvl w:val="0"/>
          <w:numId w:val="0"/>
        </w:numPr>
        <w:ind w:left="720" w:hanging="720"/>
        <w:rPr>
          <w:rFonts w:asciiTheme="majorBidi" w:hAnsiTheme="majorBidi" w:cstheme="majorBidi"/>
          <w:color w:val="222222"/>
          <w:sz w:val="24"/>
          <w:szCs w:val="24"/>
          <w:shd w:val="clear" w:color="auto" w:fill="FFFFFF"/>
        </w:rPr>
      </w:pPr>
      <w:r w:rsidRPr="00223CAA">
        <w:rPr>
          <w:rFonts w:asciiTheme="majorBidi" w:hAnsiTheme="majorBidi" w:cstheme="majorBidi"/>
          <w:color w:val="222222"/>
          <w:sz w:val="22"/>
          <w:szCs w:val="22"/>
          <w:shd w:val="clear" w:color="auto" w:fill="FFFFFF"/>
        </w:rPr>
        <w:t>VanSandt, C. V., Shepard, J. M., Zappe, S. M. (2006). An examination of the relationship between ethical work climate and moral awareness. </w:t>
      </w:r>
      <w:r w:rsidRPr="00223CAA">
        <w:rPr>
          <w:rFonts w:asciiTheme="majorBidi" w:hAnsiTheme="majorBidi" w:cstheme="majorBidi"/>
          <w:i/>
          <w:iCs/>
          <w:color w:val="222222"/>
          <w:sz w:val="22"/>
          <w:szCs w:val="22"/>
          <w:shd w:val="clear" w:color="auto" w:fill="FFFFFF"/>
        </w:rPr>
        <w:t>Journal of Business Ethics</w:t>
      </w:r>
      <w:r w:rsidR="003D7A18" w:rsidRPr="00223CAA">
        <w:rPr>
          <w:rFonts w:asciiTheme="majorBidi" w:hAnsiTheme="majorBidi" w:cstheme="majorBidi"/>
          <w:i/>
          <w:iCs/>
          <w:color w:val="222222"/>
          <w:sz w:val="22"/>
          <w:szCs w:val="22"/>
          <w:shd w:val="clear" w:color="auto" w:fill="FFFFFF"/>
        </w:rPr>
        <w:t>,</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68</w:t>
      </w:r>
      <w:r w:rsidR="0031363F" w:rsidRPr="00223CAA">
        <w:rPr>
          <w:rFonts w:asciiTheme="majorBidi" w:hAnsiTheme="majorBidi" w:cstheme="majorBidi"/>
          <w:color w:val="222222"/>
          <w:sz w:val="22"/>
          <w:szCs w:val="22"/>
          <w:shd w:val="clear" w:color="auto" w:fill="FFFFFF"/>
        </w:rPr>
        <w:t>(4)</w:t>
      </w:r>
      <w:r w:rsidRPr="00223CAA">
        <w:rPr>
          <w:rFonts w:asciiTheme="majorBidi" w:hAnsiTheme="majorBidi" w:cstheme="majorBidi"/>
          <w:color w:val="222222"/>
          <w:sz w:val="22"/>
          <w:szCs w:val="22"/>
          <w:shd w:val="clear" w:color="auto" w:fill="FFFFFF"/>
        </w:rPr>
        <w:t>, 409-432.</w:t>
      </w:r>
    </w:p>
    <w:p w:rsidR="00036817" w:rsidRPr="000D45B7" w:rsidRDefault="00EB1F1D" w:rsidP="000D45B7">
      <w:pPr>
        <w:pStyle w:val="EndnoteText"/>
        <w:numPr>
          <w:ilvl w:val="0"/>
          <w:numId w:val="0"/>
        </w:numPr>
        <w:ind w:left="720" w:hanging="720"/>
        <w:rPr>
          <w:rFonts w:asciiTheme="majorBidi" w:hAnsiTheme="majorBidi" w:cstheme="majorBidi"/>
          <w:sz w:val="22"/>
          <w:szCs w:val="22"/>
          <w:lang w:bidi="he-IL"/>
        </w:rPr>
      </w:pPr>
      <w:r w:rsidRPr="00223CAA">
        <w:rPr>
          <w:rFonts w:asciiTheme="majorBidi" w:hAnsiTheme="majorBidi" w:cstheme="majorBidi"/>
          <w:color w:val="222222"/>
          <w:sz w:val="22"/>
          <w:szCs w:val="22"/>
          <w:shd w:val="clear" w:color="auto" w:fill="FFFFFF"/>
        </w:rPr>
        <w:t>Verschuere, B., Meijer, E. H., Jim, A., Hoogesteyn, K., Orthey, R., McCarthy, R. J., ... &amp; Barbosa, F. (2018). Registered replication report on Mazar, Amir, and Ariely (2008</w:t>
      </w:r>
      <w:r w:rsidRPr="00223CAA">
        <w:rPr>
          <w:rFonts w:asciiTheme="majorBidi" w:hAnsiTheme="majorBidi" w:cstheme="majorBidi"/>
          <w:i/>
          <w:iCs/>
          <w:color w:val="222222"/>
          <w:sz w:val="22"/>
          <w:szCs w:val="22"/>
          <w:shd w:val="clear" w:color="auto" w:fill="FFFFFF"/>
        </w:rPr>
        <w:t>). Advances in Methods and Practices in Psychological Science</w:t>
      </w:r>
      <w:r w:rsidRPr="00223CAA">
        <w:rPr>
          <w:rFonts w:asciiTheme="majorBidi" w:hAnsiTheme="majorBidi" w:cstheme="majorBidi"/>
          <w:color w:val="222222"/>
          <w:sz w:val="22"/>
          <w:szCs w:val="22"/>
          <w:shd w:val="clear" w:color="auto" w:fill="FFFFFF"/>
        </w:rPr>
        <w:t>, </w:t>
      </w:r>
      <w:r w:rsidRPr="00223CAA">
        <w:rPr>
          <w:rFonts w:asciiTheme="majorBidi" w:hAnsiTheme="majorBidi" w:cstheme="majorBidi"/>
          <w:i/>
          <w:iCs/>
          <w:color w:val="222222"/>
          <w:sz w:val="22"/>
          <w:szCs w:val="22"/>
          <w:shd w:val="clear" w:color="auto" w:fill="FFFFFF"/>
        </w:rPr>
        <w:t>1</w:t>
      </w:r>
      <w:r w:rsidRPr="00223CAA">
        <w:rPr>
          <w:rFonts w:asciiTheme="majorBidi" w:hAnsiTheme="majorBidi" w:cstheme="majorBidi"/>
          <w:color w:val="222222"/>
          <w:sz w:val="22"/>
          <w:szCs w:val="22"/>
          <w:shd w:val="clear" w:color="auto" w:fill="FFFFFF"/>
        </w:rPr>
        <w:t>(3), 299-317.</w:t>
      </w:r>
    </w:p>
    <w:sectPr w:rsidR="00036817" w:rsidRPr="000D45B7" w:rsidSect="002770E2">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277FDD" w16cid:durableId="226909ED"/>
  <w16cid:commentId w16cid:paraId="35D3C31B" w16cid:durableId="226907B7"/>
  <w16cid:commentId w16cid:paraId="17F0A6FF" w16cid:durableId="226907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11" w:rsidRDefault="00060D11" w:rsidP="007207DA">
      <w:r>
        <w:separator/>
      </w:r>
    </w:p>
  </w:endnote>
  <w:endnote w:type="continuationSeparator" w:id="0">
    <w:p w:rsidR="00060D11" w:rsidRDefault="00060D11" w:rsidP="0072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11" w:rsidRDefault="00060D11" w:rsidP="007207DA">
      <w:r>
        <w:separator/>
      </w:r>
    </w:p>
  </w:footnote>
  <w:footnote w:type="continuationSeparator" w:id="0">
    <w:p w:rsidR="00060D11" w:rsidRDefault="00060D11" w:rsidP="00720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57DC0"/>
    <w:multiLevelType w:val="hybridMultilevel"/>
    <w:tmpl w:val="E46CC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131FE"/>
    <w:multiLevelType w:val="hybridMultilevel"/>
    <w:tmpl w:val="B3680DBE"/>
    <w:lvl w:ilvl="0" w:tplc="9AFAD440">
      <w:start w:val="1"/>
      <w:numFmt w:val="decimal"/>
      <w:lvlText w:val="%1."/>
      <w:lvlJc w:val="left"/>
      <w:pPr>
        <w:ind w:left="720" w:hanging="360"/>
      </w:pPr>
      <w:rPr>
        <w:rFonts w:asciiTheme="majorBidi" w:hAnsiTheme="majorBidi" w:cstheme="majorBidi" w:hint="default"/>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72A4B"/>
    <w:multiLevelType w:val="hybridMultilevel"/>
    <w:tmpl w:val="621C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E2F55"/>
    <w:multiLevelType w:val="hybridMultilevel"/>
    <w:tmpl w:val="2B22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D5032"/>
    <w:multiLevelType w:val="hybridMultilevel"/>
    <w:tmpl w:val="8A429412"/>
    <w:lvl w:ilvl="0" w:tplc="04090001">
      <w:start w:val="1"/>
      <w:numFmt w:val="bullet"/>
      <w:lvlText w:val=""/>
      <w:lvlJc w:val="left"/>
      <w:pPr>
        <w:ind w:left="8691" w:hanging="360"/>
      </w:pPr>
      <w:rPr>
        <w:rFonts w:ascii="Symbol" w:hAnsi="Symbol" w:hint="default"/>
      </w:rPr>
    </w:lvl>
    <w:lvl w:ilvl="1" w:tplc="04090003" w:tentative="1">
      <w:start w:val="1"/>
      <w:numFmt w:val="bullet"/>
      <w:lvlText w:val="o"/>
      <w:lvlJc w:val="left"/>
      <w:pPr>
        <w:ind w:left="9411" w:hanging="360"/>
      </w:pPr>
      <w:rPr>
        <w:rFonts w:ascii="Courier New" w:hAnsi="Courier New" w:cs="Courier New" w:hint="default"/>
      </w:rPr>
    </w:lvl>
    <w:lvl w:ilvl="2" w:tplc="04090005" w:tentative="1">
      <w:start w:val="1"/>
      <w:numFmt w:val="bullet"/>
      <w:lvlText w:val=""/>
      <w:lvlJc w:val="left"/>
      <w:pPr>
        <w:ind w:left="10131" w:hanging="360"/>
      </w:pPr>
      <w:rPr>
        <w:rFonts w:ascii="Wingdings" w:hAnsi="Wingdings" w:hint="default"/>
      </w:rPr>
    </w:lvl>
    <w:lvl w:ilvl="3" w:tplc="04090001" w:tentative="1">
      <w:start w:val="1"/>
      <w:numFmt w:val="bullet"/>
      <w:lvlText w:val=""/>
      <w:lvlJc w:val="left"/>
      <w:pPr>
        <w:ind w:left="10851" w:hanging="360"/>
      </w:pPr>
      <w:rPr>
        <w:rFonts w:ascii="Symbol" w:hAnsi="Symbol" w:hint="default"/>
      </w:rPr>
    </w:lvl>
    <w:lvl w:ilvl="4" w:tplc="04090003" w:tentative="1">
      <w:start w:val="1"/>
      <w:numFmt w:val="bullet"/>
      <w:lvlText w:val="o"/>
      <w:lvlJc w:val="left"/>
      <w:pPr>
        <w:ind w:left="11571" w:hanging="360"/>
      </w:pPr>
      <w:rPr>
        <w:rFonts w:ascii="Courier New" w:hAnsi="Courier New" w:cs="Courier New" w:hint="default"/>
      </w:rPr>
    </w:lvl>
    <w:lvl w:ilvl="5" w:tplc="04090005" w:tentative="1">
      <w:start w:val="1"/>
      <w:numFmt w:val="bullet"/>
      <w:lvlText w:val=""/>
      <w:lvlJc w:val="left"/>
      <w:pPr>
        <w:ind w:left="12291" w:hanging="360"/>
      </w:pPr>
      <w:rPr>
        <w:rFonts w:ascii="Wingdings" w:hAnsi="Wingdings" w:hint="default"/>
      </w:rPr>
    </w:lvl>
    <w:lvl w:ilvl="6" w:tplc="04090001" w:tentative="1">
      <w:start w:val="1"/>
      <w:numFmt w:val="bullet"/>
      <w:lvlText w:val=""/>
      <w:lvlJc w:val="left"/>
      <w:pPr>
        <w:ind w:left="13011" w:hanging="360"/>
      </w:pPr>
      <w:rPr>
        <w:rFonts w:ascii="Symbol" w:hAnsi="Symbol" w:hint="default"/>
      </w:rPr>
    </w:lvl>
    <w:lvl w:ilvl="7" w:tplc="04090003" w:tentative="1">
      <w:start w:val="1"/>
      <w:numFmt w:val="bullet"/>
      <w:lvlText w:val="o"/>
      <w:lvlJc w:val="left"/>
      <w:pPr>
        <w:ind w:left="13731" w:hanging="360"/>
      </w:pPr>
      <w:rPr>
        <w:rFonts w:ascii="Courier New" w:hAnsi="Courier New" w:cs="Courier New" w:hint="default"/>
      </w:rPr>
    </w:lvl>
    <w:lvl w:ilvl="8" w:tplc="04090005" w:tentative="1">
      <w:start w:val="1"/>
      <w:numFmt w:val="bullet"/>
      <w:lvlText w:val=""/>
      <w:lvlJc w:val="left"/>
      <w:pPr>
        <w:ind w:left="14451" w:hanging="360"/>
      </w:pPr>
      <w:rPr>
        <w:rFonts w:ascii="Wingdings" w:hAnsi="Wingdings" w:hint="default"/>
      </w:rPr>
    </w:lvl>
  </w:abstractNum>
  <w:abstractNum w:abstractNumId="6" w15:restartNumberingAfterBreak="0">
    <w:nsid w:val="567E60F2"/>
    <w:multiLevelType w:val="hybridMultilevel"/>
    <w:tmpl w:val="F67C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6F4542"/>
    <w:multiLevelType w:val="hybridMultilevel"/>
    <w:tmpl w:val="70EA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40293"/>
    <w:multiLevelType w:val="hybridMultilevel"/>
    <w:tmpl w:val="D30E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D04DCD"/>
    <w:multiLevelType w:val="hybridMultilevel"/>
    <w:tmpl w:val="E9C6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2"/>
  </w:num>
  <w:num w:numId="5">
    <w:abstractNumId w:val="3"/>
  </w:num>
  <w:num w:numId="6">
    <w:abstractNumId w:val="5"/>
  </w:num>
  <w:num w:numId="7">
    <w:abstractNumId w:val="1"/>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176"/>
    <w:rsid w:val="00004E39"/>
    <w:rsid w:val="00005B79"/>
    <w:rsid w:val="0001446E"/>
    <w:rsid w:val="00021398"/>
    <w:rsid w:val="00024CC5"/>
    <w:rsid w:val="00027A8C"/>
    <w:rsid w:val="0003573A"/>
    <w:rsid w:val="00035B14"/>
    <w:rsid w:val="00036817"/>
    <w:rsid w:val="00037A2F"/>
    <w:rsid w:val="00040587"/>
    <w:rsid w:val="00040E66"/>
    <w:rsid w:val="00041D0E"/>
    <w:rsid w:val="0004430B"/>
    <w:rsid w:val="000449BA"/>
    <w:rsid w:val="00046D0D"/>
    <w:rsid w:val="000568CE"/>
    <w:rsid w:val="00060D11"/>
    <w:rsid w:val="00062AE8"/>
    <w:rsid w:val="000653BC"/>
    <w:rsid w:val="000672A0"/>
    <w:rsid w:val="00070F2A"/>
    <w:rsid w:val="00071CB1"/>
    <w:rsid w:val="000774F6"/>
    <w:rsid w:val="000906FA"/>
    <w:rsid w:val="00090F22"/>
    <w:rsid w:val="00094DA9"/>
    <w:rsid w:val="000961DB"/>
    <w:rsid w:val="000A0798"/>
    <w:rsid w:val="000A1315"/>
    <w:rsid w:val="000A599B"/>
    <w:rsid w:val="000A5A2F"/>
    <w:rsid w:val="000B2119"/>
    <w:rsid w:val="000B5E9B"/>
    <w:rsid w:val="000C1948"/>
    <w:rsid w:val="000C39C6"/>
    <w:rsid w:val="000C6F5B"/>
    <w:rsid w:val="000C7CC1"/>
    <w:rsid w:val="000C7FF7"/>
    <w:rsid w:val="000D0F72"/>
    <w:rsid w:val="000D31A6"/>
    <w:rsid w:val="000D45B7"/>
    <w:rsid w:val="000D494E"/>
    <w:rsid w:val="000D54EF"/>
    <w:rsid w:val="000D65BE"/>
    <w:rsid w:val="000E07E9"/>
    <w:rsid w:val="000E11BA"/>
    <w:rsid w:val="000E214B"/>
    <w:rsid w:val="000E483F"/>
    <w:rsid w:val="000E5DAE"/>
    <w:rsid w:val="000E636D"/>
    <w:rsid w:val="000F2963"/>
    <w:rsid w:val="000F3D79"/>
    <w:rsid w:val="000F439E"/>
    <w:rsid w:val="000F508F"/>
    <w:rsid w:val="000F757A"/>
    <w:rsid w:val="00101722"/>
    <w:rsid w:val="0010295B"/>
    <w:rsid w:val="00104086"/>
    <w:rsid w:val="00107A01"/>
    <w:rsid w:val="00116274"/>
    <w:rsid w:val="00122150"/>
    <w:rsid w:val="00125119"/>
    <w:rsid w:val="00136E4E"/>
    <w:rsid w:val="001378A8"/>
    <w:rsid w:val="001403DA"/>
    <w:rsid w:val="001424E8"/>
    <w:rsid w:val="00145837"/>
    <w:rsid w:val="001477E8"/>
    <w:rsid w:val="00147DBB"/>
    <w:rsid w:val="00152170"/>
    <w:rsid w:val="00152D38"/>
    <w:rsid w:val="0015362D"/>
    <w:rsid w:val="00160C32"/>
    <w:rsid w:val="0016287B"/>
    <w:rsid w:val="00166FE5"/>
    <w:rsid w:val="0016722F"/>
    <w:rsid w:val="0017042B"/>
    <w:rsid w:val="00182584"/>
    <w:rsid w:val="001835C7"/>
    <w:rsid w:val="001929B7"/>
    <w:rsid w:val="00193292"/>
    <w:rsid w:val="00195945"/>
    <w:rsid w:val="0019700B"/>
    <w:rsid w:val="001A2CA4"/>
    <w:rsid w:val="001A2DF1"/>
    <w:rsid w:val="001A5CA9"/>
    <w:rsid w:val="001A6301"/>
    <w:rsid w:val="001A6B3B"/>
    <w:rsid w:val="001B0C37"/>
    <w:rsid w:val="001B14B5"/>
    <w:rsid w:val="001B20E3"/>
    <w:rsid w:val="001B2E1B"/>
    <w:rsid w:val="001C17D9"/>
    <w:rsid w:val="001C372C"/>
    <w:rsid w:val="001C3D7C"/>
    <w:rsid w:val="001C558D"/>
    <w:rsid w:val="001C73AF"/>
    <w:rsid w:val="001C772F"/>
    <w:rsid w:val="001D0437"/>
    <w:rsid w:val="001D0604"/>
    <w:rsid w:val="001D3C49"/>
    <w:rsid w:val="001E1023"/>
    <w:rsid w:val="001E35DD"/>
    <w:rsid w:val="001F4067"/>
    <w:rsid w:val="001F7E67"/>
    <w:rsid w:val="0020018C"/>
    <w:rsid w:val="0020295A"/>
    <w:rsid w:val="00203375"/>
    <w:rsid w:val="002033B8"/>
    <w:rsid w:val="002050EC"/>
    <w:rsid w:val="00207D10"/>
    <w:rsid w:val="00210F09"/>
    <w:rsid w:val="00212F99"/>
    <w:rsid w:val="002143CF"/>
    <w:rsid w:val="00223CAA"/>
    <w:rsid w:val="00224C97"/>
    <w:rsid w:val="00226555"/>
    <w:rsid w:val="00227C8F"/>
    <w:rsid w:val="002305E6"/>
    <w:rsid w:val="00233B92"/>
    <w:rsid w:val="00234987"/>
    <w:rsid w:val="00234C10"/>
    <w:rsid w:val="00237388"/>
    <w:rsid w:val="00237631"/>
    <w:rsid w:val="00240869"/>
    <w:rsid w:val="002422E8"/>
    <w:rsid w:val="00250BDF"/>
    <w:rsid w:val="0026211E"/>
    <w:rsid w:val="002647DF"/>
    <w:rsid w:val="00266CD8"/>
    <w:rsid w:val="0027079D"/>
    <w:rsid w:val="002770E2"/>
    <w:rsid w:val="002778F0"/>
    <w:rsid w:val="002814B5"/>
    <w:rsid w:val="00284C30"/>
    <w:rsid w:val="00285A58"/>
    <w:rsid w:val="00290AC9"/>
    <w:rsid w:val="0029507E"/>
    <w:rsid w:val="002A04FF"/>
    <w:rsid w:val="002A1E58"/>
    <w:rsid w:val="002A22E1"/>
    <w:rsid w:val="002A4217"/>
    <w:rsid w:val="002A4BB3"/>
    <w:rsid w:val="002B0591"/>
    <w:rsid w:val="002B397C"/>
    <w:rsid w:val="002B4FFF"/>
    <w:rsid w:val="002C0723"/>
    <w:rsid w:val="002C21F0"/>
    <w:rsid w:val="002C267A"/>
    <w:rsid w:val="002C5C0B"/>
    <w:rsid w:val="002E11F9"/>
    <w:rsid w:val="002E6E49"/>
    <w:rsid w:val="002E739C"/>
    <w:rsid w:val="002F03CF"/>
    <w:rsid w:val="002F1B4D"/>
    <w:rsid w:val="002F64DE"/>
    <w:rsid w:val="0031054D"/>
    <w:rsid w:val="00311755"/>
    <w:rsid w:val="003135F2"/>
    <w:rsid w:val="0031363F"/>
    <w:rsid w:val="00315D3B"/>
    <w:rsid w:val="00320F01"/>
    <w:rsid w:val="0032131E"/>
    <w:rsid w:val="0032279C"/>
    <w:rsid w:val="0032470E"/>
    <w:rsid w:val="003313DA"/>
    <w:rsid w:val="00333199"/>
    <w:rsid w:val="003345DF"/>
    <w:rsid w:val="003356CF"/>
    <w:rsid w:val="003428E5"/>
    <w:rsid w:val="00342EE8"/>
    <w:rsid w:val="0034716B"/>
    <w:rsid w:val="003524EB"/>
    <w:rsid w:val="003531AA"/>
    <w:rsid w:val="00362A07"/>
    <w:rsid w:val="00363A2E"/>
    <w:rsid w:val="003643A4"/>
    <w:rsid w:val="0037271F"/>
    <w:rsid w:val="00382D40"/>
    <w:rsid w:val="00384C7F"/>
    <w:rsid w:val="00386C20"/>
    <w:rsid w:val="00391E75"/>
    <w:rsid w:val="0039437F"/>
    <w:rsid w:val="003966BE"/>
    <w:rsid w:val="003A1553"/>
    <w:rsid w:val="003A2096"/>
    <w:rsid w:val="003A2FC6"/>
    <w:rsid w:val="003A42D5"/>
    <w:rsid w:val="003C2199"/>
    <w:rsid w:val="003D0038"/>
    <w:rsid w:val="003D1199"/>
    <w:rsid w:val="003D4781"/>
    <w:rsid w:val="003D7A18"/>
    <w:rsid w:val="003E233A"/>
    <w:rsid w:val="003E27CE"/>
    <w:rsid w:val="003E6D10"/>
    <w:rsid w:val="003F0D4D"/>
    <w:rsid w:val="003F2161"/>
    <w:rsid w:val="003F3776"/>
    <w:rsid w:val="00406787"/>
    <w:rsid w:val="00407011"/>
    <w:rsid w:val="004104C8"/>
    <w:rsid w:val="004153D8"/>
    <w:rsid w:val="00420FF8"/>
    <w:rsid w:val="00421C48"/>
    <w:rsid w:val="004224AD"/>
    <w:rsid w:val="004241C3"/>
    <w:rsid w:val="00432177"/>
    <w:rsid w:val="0043305D"/>
    <w:rsid w:val="004437FF"/>
    <w:rsid w:val="00443C67"/>
    <w:rsid w:val="0044524C"/>
    <w:rsid w:val="0045399A"/>
    <w:rsid w:val="0045685D"/>
    <w:rsid w:val="0046007F"/>
    <w:rsid w:val="004658E3"/>
    <w:rsid w:val="00467996"/>
    <w:rsid w:val="00475114"/>
    <w:rsid w:val="00475FFE"/>
    <w:rsid w:val="00481A85"/>
    <w:rsid w:val="00486046"/>
    <w:rsid w:val="00493733"/>
    <w:rsid w:val="004A20EE"/>
    <w:rsid w:val="004A6C66"/>
    <w:rsid w:val="004B2EB7"/>
    <w:rsid w:val="004C3900"/>
    <w:rsid w:val="004C3FB9"/>
    <w:rsid w:val="004C758C"/>
    <w:rsid w:val="004D2B24"/>
    <w:rsid w:val="004D6F65"/>
    <w:rsid w:val="004E0181"/>
    <w:rsid w:val="004E6DBB"/>
    <w:rsid w:val="004F317B"/>
    <w:rsid w:val="004F698D"/>
    <w:rsid w:val="004F7CC7"/>
    <w:rsid w:val="005009DD"/>
    <w:rsid w:val="00503FF0"/>
    <w:rsid w:val="00505EC6"/>
    <w:rsid w:val="0051404A"/>
    <w:rsid w:val="0051555E"/>
    <w:rsid w:val="005241C7"/>
    <w:rsid w:val="00526CC4"/>
    <w:rsid w:val="00532617"/>
    <w:rsid w:val="00533588"/>
    <w:rsid w:val="005413EF"/>
    <w:rsid w:val="005459E6"/>
    <w:rsid w:val="00552D3D"/>
    <w:rsid w:val="00552FD6"/>
    <w:rsid w:val="00565C14"/>
    <w:rsid w:val="00566F1E"/>
    <w:rsid w:val="00567CB9"/>
    <w:rsid w:val="00576C78"/>
    <w:rsid w:val="0058029A"/>
    <w:rsid w:val="00583810"/>
    <w:rsid w:val="00592BAE"/>
    <w:rsid w:val="0059528C"/>
    <w:rsid w:val="005A29B6"/>
    <w:rsid w:val="005B2ADC"/>
    <w:rsid w:val="005B7DA6"/>
    <w:rsid w:val="005C36B1"/>
    <w:rsid w:val="005C3F59"/>
    <w:rsid w:val="005D3525"/>
    <w:rsid w:val="005D71FE"/>
    <w:rsid w:val="005E7E6E"/>
    <w:rsid w:val="005F3607"/>
    <w:rsid w:val="00600DFF"/>
    <w:rsid w:val="0060589B"/>
    <w:rsid w:val="0061199E"/>
    <w:rsid w:val="00612AE8"/>
    <w:rsid w:val="0061370F"/>
    <w:rsid w:val="00620EA8"/>
    <w:rsid w:val="00625E10"/>
    <w:rsid w:val="00626180"/>
    <w:rsid w:val="006314D1"/>
    <w:rsid w:val="00631833"/>
    <w:rsid w:val="0063727B"/>
    <w:rsid w:val="00637FCE"/>
    <w:rsid w:val="00643DA8"/>
    <w:rsid w:val="006448F7"/>
    <w:rsid w:val="00646176"/>
    <w:rsid w:val="0065073C"/>
    <w:rsid w:val="00650B93"/>
    <w:rsid w:val="00654098"/>
    <w:rsid w:val="006543D5"/>
    <w:rsid w:val="0066082D"/>
    <w:rsid w:val="0067038F"/>
    <w:rsid w:val="00672471"/>
    <w:rsid w:val="006819FD"/>
    <w:rsid w:val="00684BB7"/>
    <w:rsid w:val="00687B94"/>
    <w:rsid w:val="006972CF"/>
    <w:rsid w:val="006972D6"/>
    <w:rsid w:val="006A01F4"/>
    <w:rsid w:val="006A3879"/>
    <w:rsid w:val="006C0057"/>
    <w:rsid w:val="006D33D7"/>
    <w:rsid w:val="006D389D"/>
    <w:rsid w:val="006D490D"/>
    <w:rsid w:val="006D6EEA"/>
    <w:rsid w:val="006D76D7"/>
    <w:rsid w:val="006E2AA0"/>
    <w:rsid w:val="006E3F9C"/>
    <w:rsid w:val="006F25B5"/>
    <w:rsid w:val="007021D7"/>
    <w:rsid w:val="00703F7A"/>
    <w:rsid w:val="007207DA"/>
    <w:rsid w:val="00720E89"/>
    <w:rsid w:val="0072719B"/>
    <w:rsid w:val="007417CE"/>
    <w:rsid w:val="007419E5"/>
    <w:rsid w:val="007474DF"/>
    <w:rsid w:val="00750A09"/>
    <w:rsid w:val="0075519D"/>
    <w:rsid w:val="00762746"/>
    <w:rsid w:val="0076301A"/>
    <w:rsid w:val="00766A98"/>
    <w:rsid w:val="00772E5D"/>
    <w:rsid w:val="00772FC3"/>
    <w:rsid w:val="00773295"/>
    <w:rsid w:val="00780613"/>
    <w:rsid w:val="00781894"/>
    <w:rsid w:val="00782FF5"/>
    <w:rsid w:val="00785C62"/>
    <w:rsid w:val="0078687A"/>
    <w:rsid w:val="00786BB3"/>
    <w:rsid w:val="00790D2C"/>
    <w:rsid w:val="00791C9F"/>
    <w:rsid w:val="00791EE4"/>
    <w:rsid w:val="00792182"/>
    <w:rsid w:val="007957CF"/>
    <w:rsid w:val="007A3A01"/>
    <w:rsid w:val="007A76AC"/>
    <w:rsid w:val="007B5C82"/>
    <w:rsid w:val="007B7F59"/>
    <w:rsid w:val="007D0000"/>
    <w:rsid w:val="007D0938"/>
    <w:rsid w:val="007D2ECB"/>
    <w:rsid w:val="007E05E6"/>
    <w:rsid w:val="007E12CD"/>
    <w:rsid w:val="007F30B8"/>
    <w:rsid w:val="007F621A"/>
    <w:rsid w:val="007F7CF6"/>
    <w:rsid w:val="00811A7D"/>
    <w:rsid w:val="00812F63"/>
    <w:rsid w:val="00813129"/>
    <w:rsid w:val="00813A62"/>
    <w:rsid w:val="00822119"/>
    <w:rsid w:val="00827176"/>
    <w:rsid w:val="00831260"/>
    <w:rsid w:val="008325E1"/>
    <w:rsid w:val="00841CB9"/>
    <w:rsid w:val="00850869"/>
    <w:rsid w:val="008540B3"/>
    <w:rsid w:val="0085444E"/>
    <w:rsid w:val="0085602F"/>
    <w:rsid w:val="0086046C"/>
    <w:rsid w:val="00860567"/>
    <w:rsid w:val="00860F88"/>
    <w:rsid w:val="0086640D"/>
    <w:rsid w:val="0086701F"/>
    <w:rsid w:val="00870458"/>
    <w:rsid w:val="00873CC3"/>
    <w:rsid w:val="008759BC"/>
    <w:rsid w:val="00883470"/>
    <w:rsid w:val="008865DA"/>
    <w:rsid w:val="00890A5C"/>
    <w:rsid w:val="00891667"/>
    <w:rsid w:val="008931F5"/>
    <w:rsid w:val="008A3ECA"/>
    <w:rsid w:val="008B28AF"/>
    <w:rsid w:val="008B4956"/>
    <w:rsid w:val="008B5282"/>
    <w:rsid w:val="008C22AC"/>
    <w:rsid w:val="008C61FC"/>
    <w:rsid w:val="008C7621"/>
    <w:rsid w:val="008D2ACE"/>
    <w:rsid w:val="008D3DDE"/>
    <w:rsid w:val="008E2202"/>
    <w:rsid w:val="008E3DD1"/>
    <w:rsid w:val="008E6D47"/>
    <w:rsid w:val="008E6FEA"/>
    <w:rsid w:val="008F2E02"/>
    <w:rsid w:val="009054DB"/>
    <w:rsid w:val="00906AAA"/>
    <w:rsid w:val="0091147F"/>
    <w:rsid w:val="009138F7"/>
    <w:rsid w:val="0091407A"/>
    <w:rsid w:val="00915606"/>
    <w:rsid w:val="00916DCE"/>
    <w:rsid w:val="00920F4A"/>
    <w:rsid w:val="00923443"/>
    <w:rsid w:val="009300C2"/>
    <w:rsid w:val="0093229C"/>
    <w:rsid w:val="00933492"/>
    <w:rsid w:val="00933CB7"/>
    <w:rsid w:val="00941386"/>
    <w:rsid w:val="00950732"/>
    <w:rsid w:val="00951133"/>
    <w:rsid w:val="009526E5"/>
    <w:rsid w:val="0095622D"/>
    <w:rsid w:val="00960A19"/>
    <w:rsid w:val="00967869"/>
    <w:rsid w:val="00975E10"/>
    <w:rsid w:val="00976737"/>
    <w:rsid w:val="00982F3D"/>
    <w:rsid w:val="00984578"/>
    <w:rsid w:val="009860B5"/>
    <w:rsid w:val="009907CD"/>
    <w:rsid w:val="009941C7"/>
    <w:rsid w:val="009945C6"/>
    <w:rsid w:val="00995FDF"/>
    <w:rsid w:val="009A0720"/>
    <w:rsid w:val="009A2D2A"/>
    <w:rsid w:val="009A3949"/>
    <w:rsid w:val="009A5BF4"/>
    <w:rsid w:val="009A69FB"/>
    <w:rsid w:val="009A7699"/>
    <w:rsid w:val="009B236D"/>
    <w:rsid w:val="009B409C"/>
    <w:rsid w:val="009C7507"/>
    <w:rsid w:val="009D75CC"/>
    <w:rsid w:val="009F0A7C"/>
    <w:rsid w:val="009F20B5"/>
    <w:rsid w:val="00A01756"/>
    <w:rsid w:val="00A0268B"/>
    <w:rsid w:val="00A04B81"/>
    <w:rsid w:val="00A13D93"/>
    <w:rsid w:val="00A1694F"/>
    <w:rsid w:val="00A16CC8"/>
    <w:rsid w:val="00A21000"/>
    <w:rsid w:val="00A25C7E"/>
    <w:rsid w:val="00A32CD5"/>
    <w:rsid w:val="00A35425"/>
    <w:rsid w:val="00A476D9"/>
    <w:rsid w:val="00A50039"/>
    <w:rsid w:val="00A61D29"/>
    <w:rsid w:val="00A63132"/>
    <w:rsid w:val="00A66C3A"/>
    <w:rsid w:val="00A7316F"/>
    <w:rsid w:val="00A737A6"/>
    <w:rsid w:val="00A84953"/>
    <w:rsid w:val="00AA359A"/>
    <w:rsid w:val="00AA41D1"/>
    <w:rsid w:val="00AA5A81"/>
    <w:rsid w:val="00AA68E8"/>
    <w:rsid w:val="00AA7E5C"/>
    <w:rsid w:val="00AB00EC"/>
    <w:rsid w:val="00AB1600"/>
    <w:rsid w:val="00AB249E"/>
    <w:rsid w:val="00AB5EF2"/>
    <w:rsid w:val="00AB7DF3"/>
    <w:rsid w:val="00AC0775"/>
    <w:rsid w:val="00AC2B67"/>
    <w:rsid w:val="00AC4024"/>
    <w:rsid w:val="00AD069E"/>
    <w:rsid w:val="00AD7300"/>
    <w:rsid w:val="00AE168D"/>
    <w:rsid w:val="00AE4557"/>
    <w:rsid w:val="00AE48F2"/>
    <w:rsid w:val="00AE6000"/>
    <w:rsid w:val="00AE7D26"/>
    <w:rsid w:val="00AE7D2D"/>
    <w:rsid w:val="00AF1120"/>
    <w:rsid w:val="00B04B0B"/>
    <w:rsid w:val="00B05ADB"/>
    <w:rsid w:val="00B06BB5"/>
    <w:rsid w:val="00B101C9"/>
    <w:rsid w:val="00B11041"/>
    <w:rsid w:val="00B1141C"/>
    <w:rsid w:val="00B11AA3"/>
    <w:rsid w:val="00B15A4D"/>
    <w:rsid w:val="00B17ECC"/>
    <w:rsid w:val="00B238EB"/>
    <w:rsid w:val="00B30D27"/>
    <w:rsid w:val="00B3188E"/>
    <w:rsid w:val="00B31997"/>
    <w:rsid w:val="00B33BBB"/>
    <w:rsid w:val="00B34FB6"/>
    <w:rsid w:val="00B36A43"/>
    <w:rsid w:val="00B411BE"/>
    <w:rsid w:val="00B4134A"/>
    <w:rsid w:val="00B4162C"/>
    <w:rsid w:val="00B4168A"/>
    <w:rsid w:val="00B46A74"/>
    <w:rsid w:val="00B47C76"/>
    <w:rsid w:val="00B521F1"/>
    <w:rsid w:val="00B543AA"/>
    <w:rsid w:val="00B54DB4"/>
    <w:rsid w:val="00B55638"/>
    <w:rsid w:val="00B6624C"/>
    <w:rsid w:val="00B71278"/>
    <w:rsid w:val="00B71930"/>
    <w:rsid w:val="00B731F5"/>
    <w:rsid w:val="00B76AF3"/>
    <w:rsid w:val="00B7790D"/>
    <w:rsid w:val="00B832B4"/>
    <w:rsid w:val="00B83F2A"/>
    <w:rsid w:val="00B83FC7"/>
    <w:rsid w:val="00B905C4"/>
    <w:rsid w:val="00B933CC"/>
    <w:rsid w:val="00B97993"/>
    <w:rsid w:val="00BA2348"/>
    <w:rsid w:val="00BA646F"/>
    <w:rsid w:val="00BB134E"/>
    <w:rsid w:val="00BB2E6B"/>
    <w:rsid w:val="00BB34E5"/>
    <w:rsid w:val="00BC0998"/>
    <w:rsid w:val="00BD2142"/>
    <w:rsid w:val="00BE35C0"/>
    <w:rsid w:val="00BE68FD"/>
    <w:rsid w:val="00BE6C4D"/>
    <w:rsid w:val="00BF1E4D"/>
    <w:rsid w:val="00BF5474"/>
    <w:rsid w:val="00BF76D5"/>
    <w:rsid w:val="00BF797E"/>
    <w:rsid w:val="00C038F8"/>
    <w:rsid w:val="00C056BB"/>
    <w:rsid w:val="00C071BE"/>
    <w:rsid w:val="00C11DF6"/>
    <w:rsid w:val="00C1381C"/>
    <w:rsid w:val="00C142C5"/>
    <w:rsid w:val="00C15AC2"/>
    <w:rsid w:val="00C22402"/>
    <w:rsid w:val="00C22FF0"/>
    <w:rsid w:val="00C2338F"/>
    <w:rsid w:val="00C30FDE"/>
    <w:rsid w:val="00C3262A"/>
    <w:rsid w:val="00C3451E"/>
    <w:rsid w:val="00C34EE2"/>
    <w:rsid w:val="00C41FE3"/>
    <w:rsid w:val="00C44516"/>
    <w:rsid w:val="00C45657"/>
    <w:rsid w:val="00C51CE8"/>
    <w:rsid w:val="00C52D1A"/>
    <w:rsid w:val="00C56521"/>
    <w:rsid w:val="00C643B1"/>
    <w:rsid w:val="00C66A20"/>
    <w:rsid w:val="00C70F55"/>
    <w:rsid w:val="00C71CA0"/>
    <w:rsid w:val="00C73F74"/>
    <w:rsid w:val="00C8211B"/>
    <w:rsid w:val="00C834E4"/>
    <w:rsid w:val="00C85915"/>
    <w:rsid w:val="00C867AA"/>
    <w:rsid w:val="00C919DF"/>
    <w:rsid w:val="00CB1F47"/>
    <w:rsid w:val="00CC17FA"/>
    <w:rsid w:val="00CC53F1"/>
    <w:rsid w:val="00CC6045"/>
    <w:rsid w:val="00CC7C56"/>
    <w:rsid w:val="00CD3870"/>
    <w:rsid w:val="00CD5425"/>
    <w:rsid w:val="00CD60DE"/>
    <w:rsid w:val="00CE50B4"/>
    <w:rsid w:val="00CE53DB"/>
    <w:rsid w:val="00CE6B97"/>
    <w:rsid w:val="00CE7DC4"/>
    <w:rsid w:val="00D0128A"/>
    <w:rsid w:val="00D03D07"/>
    <w:rsid w:val="00D07309"/>
    <w:rsid w:val="00D1309E"/>
    <w:rsid w:val="00D13825"/>
    <w:rsid w:val="00D20E3B"/>
    <w:rsid w:val="00D22093"/>
    <w:rsid w:val="00D227C7"/>
    <w:rsid w:val="00D23A36"/>
    <w:rsid w:val="00D25DD6"/>
    <w:rsid w:val="00D27B53"/>
    <w:rsid w:val="00D27E48"/>
    <w:rsid w:val="00D34574"/>
    <w:rsid w:val="00D34C60"/>
    <w:rsid w:val="00D376B0"/>
    <w:rsid w:val="00D54528"/>
    <w:rsid w:val="00D57C2C"/>
    <w:rsid w:val="00D57E1B"/>
    <w:rsid w:val="00D61C8F"/>
    <w:rsid w:val="00D630F1"/>
    <w:rsid w:val="00D646F2"/>
    <w:rsid w:val="00D75485"/>
    <w:rsid w:val="00D7738D"/>
    <w:rsid w:val="00D877F5"/>
    <w:rsid w:val="00D920ED"/>
    <w:rsid w:val="00D9291C"/>
    <w:rsid w:val="00D94EF0"/>
    <w:rsid w:val="00DA108B"/>
    <w:rsid w:val="00DA1EE3"/>
    <w:rsid w:val="00DA4FF2"/>
    <w:rsid w:val="00DA54A8"/>
    <w:rsid w:val="00DA6C95"/>
    <w:rsid w:val="00DA7EF5"/>
    <w:rsid w:val="00DB4A21"/>
    <w:rsid w:val="00DC0AED"/>
    <w:rsid w:val="00DC2137"/>
    <w:rsid w:val="00DC3252"/>
    <w:rsid w:val="00DC65CB"/>
    <w:rsid w:val="00DC696F"/>
    <w:rsid w:val="00DD0A8F"/>
    <w:rsid w:val="00DD3F8F"/>
    <w:rsid w:val="00DD7D90"/>
    <w:rsid w:val="00DE2D31"/>
    <w:rsid w:val="00DE3356"/>
    <w:rsid w:val="00DF3F35"/>
    <w:rsid w:val="00DF4E82"/>
    <w:rsid w:val="00DF6A1E"/>
    <w:rsid w:val="00E0085E"/>
    <w:rsid w:val="00E029F8"/>
    <w:rsid w:val="00E03CD3"/>
    <w:rsid w:val="00E107C0"/>
    <w:rsid w:val="00E10C2D"/>
    <w:rsid w:val="00E17ED8"/>
    <w:rsid w:val="00E210BB"/>
    <w:rsid w:val="00E24B75"/>
    <w:rsid w:val="00E31D44"/>
    <w:rsid w:val="00E31FF0"/>
    <w:rsid w:val="00E3394C"/>
    <w:rsid w:val="00E33D0A"/>
    <w:rsid w:val="00E45193"/>
    <w:rsid w:val="00E52024"/>
    <w:rsid w:val="00E549E5"/>
    <w:rsid w:val="00E55744"/>
    <w:rsid w:val="00E55945"/>
    <w:rsid w:val="00E6084F"/>
    <w:rsid w:val="00E61E0F"/>
    <w:rsid w:val="00E626E4"/>
    <w:rsid w:val="00E644CB"/>
    <w:rsid w:val="00E71B6E"/>
    <w:rsid w:val="00E72E69"/>
    <w:rsid w:val="00E90C3E"/>
    <w:rsid w:val="00E93BB1"/>
    <w:rsid w:val="00E95302"/>
    <w:rsid w:val="00EA2740"/>
    <w:rsid w:val="00EA2F75"/>
    <w:rsid w:val="00EA3547"/>
    <w:rsid w:val="00EB0F35"/>
    <w:rsid w:val="00EB1F1D"/>
    <w:rsid w:val="00EB38A7"/>
    <w:rsid w:val="00EB7EF2"/>
    <w:rsid w:val="00EC2092"/>
    <w:rsid w:val="00ED0F12"/>
    <w:rsid w:val="00ED21E0"/>
    <w:rsid w:val="00ED3DCF"/>
    <w:rsid w:val="00ED4106"/>
    <w:rsid w:val="00ED4C0E"/>
    <w:rsid w:val="00EE4A90"/>
    <w:rsid w:val="00EE7C5B"/>
    <w:rsid w:val="00EF2BF1"/>
    <w:rsid w:val="00EF5318"/>
    <w:rsid w:val="00EF54FB"/>
    <w:rsid w:val="00EF7C16"/>
    <w:rsid w:val="00F008A2"/>
    <w:rsid w:val="00F07C45"/>
    <w:rsid w:val="00F14D8A"/>
    <w:rsid w:val="00F21423"/>
    <w:rsid w:val="00F3109A"/>
    <w:rsid w:val="00F316A6"/>
    <w:rsid w:val="00F32B3E"/>
    <w:rsid w:val="00F351E1"/>
    <w:rsid w:val="00F472AF"/>
    <w:rsid w:val="00F52245"/>
    <w:rsid w:val="00F54349"/>
    <w:rsid w:val="00F60FE2"/>
    <w:rsid w:val="00F61E00"/>
    <w:rsid w:val="00F62AC6"/>
    <w:rsid w:val="00F65558"/>
    <w:rsid w:val="00F6697B"/>
    <w:rsid w:val="00F710FA"/>
    <w:rsid w:val="00F72F86"/>
    <w:rsid w:val="00F7366C"/>
    <w:rsid w:val="00F75883"/>
    <w:rsid w:val="00F83D1E"/>
    <w:rsid w:val="00F87514"/>
    <w:rsid w:val="00F90476"/>
    <w:rsid w:val="00F90AD6"/>
    <w:rsid w:val="00F90D22"/>
    <w:rsid w:val="00F91599"/>
    <w:rsid w:val="00F97DE7"/>
    <w:rsid w:val="00FA482A"/>
    <w:rsid w:val="00FB0632"/>
    <w:rsid w:val="00FB276C"/>
    <w:rsid w:val="00FB6AAD"/>
    <w:rsid w:val="00FC1920"/>
    <w:rsid w:val="00FC27BC"/>
    <w:rsid w:val="00FC3421"/>
    <w:rsid w:val="00FC7939"/>
    <w:rsid w:val="00FD62B5"/>
    <w:rsid w:val="00FE4552"/>
    <w:rsid w:val="00FF5387"/>
    <w:rsid w:val="567800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FCA1"/>
  <w15:chartTrackingRefBased/>
  <w15:docId w15:val="{6F2081FF-EEBB-4CB7-9AE1-DA695B1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7E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07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099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59BC"/>
    <w:pPr>
      <w:spacing w:before="100" w:beforeAutospacing="1" w:after="100" w:afterAutospacing="1"/>
    </w:pPr>
    <w:rPr>
      <w:rFonts w:ascii="Times New Roman" w:hAnsi="Times New Roman" w:cs="Times New Roman"/>
      <w:lang w:bidi="he-IL"/>
    </w:rPr>
  </w:style>
  <w:style w:type="character" w:styleId="Strong">
    <w:name w:val="Strong"/>
    <w:basedOn w:val="DefaultParagraphFont"/>
    <w:uiPriority w:val="22"/>
    <w:qFormat/>
    <w:rsid w:val="008759BC"/>
    <w:rPr>
      <w:b/>
      <w:bCs/>
    </w:rPr>
  </w:style>
  <w:style w:type="table" w:styleId="PlainTable3">
    <w:name w:val="Plain Table 3"/>
    <w:basedOn w:val="TableNormal"/>
    <w:uiPriority w:val="43"/>
    <w:rsid w:val="001477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4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74"/>
    <w:pPr>
      <w:ind w:left="720"/>
      <w:contextualSpacing/>
    </w:pPr>
  </w:style>
  <w:style w:type="character" w:styleId="CommentReference">
    <w:name w:val="annotation reference"/>
    <w:basedOn w:val="DefaultParagraphFont"/>
    <w:uiPriority w:val="99"/>
    <w:semiHidden/>
    <w:unhideWhenUsed/>
    <w:rsid w:val="000A5A2F"/>
    <w:rPr>
      <w:sz w:val="16"/>
      <w:szCs w:val="16"/>
    </w:rPr>
  </w:style>
  <w:style w:type="paragraph" w:styleId="CommentText">
    <w:name w:val="annotation text"/>
    <w:basedOn w:val="Normal"/>
    <w:link w:val="CommentTextChar"/>
    <w:uiPriority w:val="99"/>
    <w:semiHidden/>
    <w:unhideWhenUsed/>
    <w:rsid w:val="000A5A2F"/>
    <w:rPr>
      <w:sz w:val="20"/>
      <w:szCs w:val="20"/>
    </w:rPr>
  </w:style>
  <w:style w:type="character" w:customStyle="1" w:styleId="CommentTextChar">
    <w:name w:val="Comment Text Char"/>
    <w:basedOn w:val="DefaultParagraphFont"/>
    <w:link w:val="CommentText"/>
    <w:uiPriority w:val="99"/>
    <w:semiHidden/>
    <w:rsid w:val="000A5A2F"/>
    <w:rPr>
      <w:sz w:val="20"/>
      <w:szCs w:val="20"/>
    </w:rPr>
  </w:style>
  <w:style w:type="paragraph" w:styleId="CommentSubject">
    <w:name w:val="annotation subject"/>
    <w:basedOn w:val="CommentText"/>
    <w:next w:val="CommentText"/>
    <w:link w:val="CommentSubjectChar"/>
    <w:uiPriority w:val="99"/>
    <w:semiHidden/>
    <w:unhideWhenUsed/>
    <w:rsid w:val="000A5A2F"/>
    <w:rPr>
      <w:b/>
      <w:bCs/>
    </w:rPr>
  </w:style>
  <w:style w:type="character" w:customStyle="1" w:styleId="CommentSubjectChar">
    <w:name w:val="Comment Subject Char"/>
    <w:basedOn w:val="CommentTextChar"/>
    <w:link w:val="CommentSubject"/>
    <w:uiPriority w:val="99"/>
    <w:semiHidden/>
    <w:rsid w:val="000A5A2F"/>
    <w:rPr>
      <w:b/>
      <w:bCs/>
      <w:sz w:val="20"/>
      <w:szCs w:val="20"/>
    </w:rPr>
  </w:style>
  <w:style w:type="paragraph" w:styleId="BalloonText">
    <w:name w:val="Balloon Text"/>
    <w:basedOn w:val="Normal"/>
    <w:link w:val="BalloonTextChar"/>
    <w:uiPriority w:val="99"/>
    <w:semiHidden/>
    <w:unhideWhenUsed/>
    <w:rsid w:val="000A5A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5A2F"/>
    <w:rPr>
      <w:rFonts w:ascii="Times New Roman" w:hAnsi="Times New Roman" w:cs="Times New Roman"/>
      <w:sz w:val="18"/>
      <w:szCs w:val="18"/>
    </w:rPr>
  </w:style>
  <w:style w:type="paragraph" w:styleId="EndnoteText">
    <w:name w:val="endnote text"/>
    <w:basedOn w:val="Normal"/>
    <w:link w:val="EndnoteTextChar"/>
    <w:uiPriority w:val="99"/>
    <w:unhideWhenUsed/>
    <w:rsid w:val="00EB1F1D"/>
    <w:pPr>
      <w:numPr>
        <w:numId w:val="3"/>
      </w:numPr>
    </w:pPr>
    <w:rPr>
      <w:sz w:val="20"/>
      <w:szCs w:val="20"/>
    </w:rPr>
  </w:style>
  <w:style w:type="character" w:customStyle="1" w:styleId="EndnoteTextChar">
    <w:name w:val="Endnote Text Char"/>
    <w:basedOn w:val="DefaultParagraphFont"/>
    <w:link w:val="EndnoteText"/>
    <w:uiPriority w:val="99"/>
    <w:rsid w:val="00EB1F1D"/>
    <w:rPr>
      <w:sz w:val="20"/>
      <w:szCs w:val="20"/>
    </w:rPr>
  </w:style>
  <w:style w:type="character" w:customStyle="1" w:styleId="authors">
    <w:name w:val="authors"/>
    <w:basedOn w:val="DefaultParagraphFont"/>
    <w:rsid w:val="00EB1F1D"/>
  </w:style>
  <w:style w:type="character" w:customStyle="1" w:styleId="Date1">
    <w:name w:val="Date1"/>
    <w:basedOn w:val="DefaultParagraphFont"/>
    <w:rsid w:val="00EB1F1D"/>
  </w:style>
  <w:style w:type="character" w:customStyle="1" w:styleId="arttitle">
    <w:name w:val="art_title"/>
    <w:basedOn w:val="DefaultParagraphFont"/>
    <w:rsid w:val="00EB1F1D"/>
  </w:style>
  <w:style w:type="character" w:customStyle="1" w:styleId="serialtitle">
    <w:name w:val="serial_title"/>
    <w:basedOn w:val="DefaultParagraphFont"/>
    <w:rsid w:val="00EB1F1D"/>
  </w:style>
  <w:style w:type="character" w:customStyle="1" w:styleId="volumeissue">
    <w:name w:val="volume_issue"/>
    <w:basedOn w:val="DefaultParagraphFont"/>
    <w:rsid w:val="00EB1F1D"/>
  </w:style>
  <w:style w:type="character" w:customStyle="1" w:styleId="pagerange">
    <w:name w:val="page_range"/>
    <w:basedOn w:val="DefaultParagraphFont"/>
    <w:rsid w:val="00EB1F1D"/>
  </w:style>
  <w:style w:type="character" w:customStyle="1" w:styleId="doilink">
    <w:name w:val="doi_link"/>
    <w:basedOn w:val="DefaultParagraphFont"/>
    <w:rsid w:val="00EB1F1D"/>
  </w:style>
  <w:style w:type="character" w:styleId="Hyperlink">
    <w:name w:val="Hyperlink"/>
    <w:basedOn w:val="DefaultParagraphFont"/>
    <w:uiPriority w:val="99"/>
    <w:unhideWhenUsed/>
    <w:rsid w:val="00EB1F1D"/>
    <w:rPr>
      <w:color w:val="0000FF"/>
      <w:u w:val="single"/>
    </w:rPr>
  </w:style>
  <w:style w:type="character" w:customStyle="1" w:styleId="Heading2Char">
    <w:name w:val="Heading 2 Char"/>
    <w:basedOn w:val="DefaultParagraphFont"/>
    <w:link w:val="Heading2"/>
    <w:uiPriority w:val="9"/>
    <w:rsid w:val="0065073C"/>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7207DA"/>
    <w:rPr>
      <w:sz w:val="20"/>
      <w:szCs w:val="20"/>
      <w:lang w:bidi="he-IL"/>
    </w:rPr>
  </w:style>
  <w:style w:type="character" w:customStyle="1" w:styleId="FootnoteTextChar">
    <w:name w:val="Footnote Text Char"/>
    <w:basedOn w:val="DefaultParagraphFont"/>
    <w:link w:val="FootnoteText"/>
    <w:uiPriority w:val="99"/>
    <w:rsid w:val="007207DA"/>
    <w:rPr>
      <w:sz w:val="20"/>
      <w:szCs w:val="20"/>
      <w:lang w:bidi="he-IL"/>
    </w:rPr>
  </w:style>
  <w:style w:type="character" w:styleId="FootnoteReference">
    <w:name w:val="footnote reference"/>
    <w:basedOn w:val="DefaultParagraphFont"/>
    <w:uiPriority w:val="99"/>
    <w:semiHidden/>
    <w:unhideWhenUsed/>
    <w:rsid w:val="007207DA"/>
    <w:rPr>
      <w:vertAlign w:val="superscript"/>
    </w:rPr>
  </w:style>
  <w:style w:type="character" w:customStyle="1" w:styleId="Heading3Char">
    <w:name w:val="Heading 3 Char"/>
    <w:basedOn w:val="DefaultParagraphFont"/>
    <w:link w:val="Heading3"/>
    <w:uiPriority w:val="9"/>
    <w:rsid w:val="00BC0998"/>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17ED8"/>
    <w:rPr>
      <w:rFonts w:asciiTheme="majorHAnsi" w:eastAsiaTheme="majorEastAsia" w:hAnsiTheme="majorHAnsi" w:cstheme="majorBidi"/>
      <w:color w:val="2F5496" w:themeColor="accent1" w:themeShade="BF"/>
      <w:sz w:val="32"/>
      <w:szCs w:val="32"/>
    </w:rPr>
  </w:style>
  <w:style w:type="character" w:customStyle="1" w:styleId="u-clearfix">
    <w:name w:val="u-clearfix"/>
    <w:basedOn w:val="DefaultParagraphFont"/>
    <w:rsid w:val="00950732"/>
  </w:style>
  <w:style w:type="character" w:customStyle="1" w:styleId="UnresolvedMention1">
    <w:name w:val="Unresolved Mention1"/>
    <w:basedOn w:val="DefaultParagraphFont"/>
    <w:uiPriority w:val="99"/>
    <w:rsid w:val="00396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5073">
      <w:bodyDiv w:val="1"/>
      <w:marLeft w:val="0"/>
      <w:marRight w:val="0"/>
      <w:marTop w:val="0"/>
      <w:marBottom w:val="0"/>
      <w:divBdr>
        <w:top w:val="none" w:sz="0" w:space="0" w:color="auto"/>
        <w:left w:val="none" w:sz="0" w:space="0" w:color="auto"/>
        <w:bottom w:val="none" w:sz="0" w:space="0" w:color="auto"/>
        <w:right w:val="none" w:sz="0" w:space="0" w:color="auto"/>
      </w:divBdr>
    </w:div>
    <w:div w:id="76513064">
      <w:bodyDiv w:val="1"/>
      <w:marLeft w:val="0"/>
      <w:marRight w:val="0"/>
      <w:marTop w:val="0"/>
      <w:marBottom w:val="0"/>
      <w:divBdr>
        <w:top w:val="none" w:sz="0" w:space="0" w:color="auto"/>
        <w:left w:val="none" w:sz="0" w:space="0" w:color="auto"/>
        <w:bottom w:val="none" w:sz="0" w:space="0" w:color="auto"/>
        <w:right w:val="none" w:sz="0" w:space="0" w:color="auto"/>
      </w:divBdr>
      <w:divsChild>
        <w:div w:id="682636145">
          <w:marLeft w:val="0"/>
          <w:marRight w:val="0"/>
          <w:marTop w:val="0"/>
          <w:marBottom w:val="0"/>
          <w:divBdr>
            <w:top w:val="none" w:sz="0" w:space="0" w:color="auto"/>
            <w:left w:val="none" w:sz="0" w:space="0" w:color="auto"/>
            <w:bottom w:val="none" w:sz="0" w:space="0" w:color="auto"/>
            <w:right w:val="none" w:sz="0" w:space="0" w:color="auto"/>
          </w:divBdr>
        </w:div>
      </w:divsChild>
    </w:div>
    <w:div w:id="172649047">
      <w:bodyDiv w:val="1"/>
      <w:marLeft w:val="0"/>
      <w:marRight w:val="0"/>
      <w:marTop w:val="0"/>
      <w:marBottom w:val="0"/>
      <w:divBdr>
        <w:top w:val="none" w:sz="0" w:space="0" w:color="auto"/>
        <w:left w:val="none" w:sz="0" w:space="0" w:color="auto"/>
        <w:bottom w:val="none" w:sz="0" w:space="0" w:color="auto"/>
        <w:right w:val="none" w:sz="0" w:space="0" w:color="auto"/>
      </w:divBdr>
    </w:div>
    <w:div w:id="455100892">
      <w:bodyDiv w:val="1"/>
      <w:marLeft w:val="0"/>
      <w:marRight w:val="0"/>
      <w:marTop w:val="0"/>
      <w:marBottom w:val="0"/>
      <w:divBdr>
        <w:top w:val="none" w:sz="0" w:space="0" w:color="auto"/>
        <w:left w:val="none" w:sz="0" w:space="0" w:color="auto"/>
        <w:bottom w:val="none" w:sz="0" w:space="0" w:color="auto"/>
        <w:right w:val="none" w:sz="0" w:space="0" w:color="auto"/>
      </w:divBdr>
    </w:div>
    <w:div w:id="643393709">
      <w:bodyDiv w:val="1"/>
      <w:marLeft w:val="0"/>
      <w:marRight w:val="0"/>
      <w:marTop w:val="0"/>
      <w:marBottom w:val="0"/>
      <w:divBdr>
        <w:top w:val="none" w:sz="0" w:space="0" w:color="auto"/>
        <w:left w:val="none" w:sz="0" w:space="0" w:color="auto"/>
        <w:bottom w:val="none" w:sz="0" w:space="0" w:color="auto"/>
        <w:right w:val="none" w:sz="0" w:space="0" w:color="auto"/>
      </w:divBdr>
      <w:divsChild>
        <w:div w:id="627780956">
          <w:marLeft w:val="0"/>
          <w:marRight w:val="0"/>
          <w:marTop w:val="0"/>
          <w:marBottom w:val="0"/>
          <w:divBdr>
            <w:top w:val="none" w:sz="0" w:space="0" w:color="auto"/>
            <w:left w:val="none" w:sz="0" w:space="0" w:color="auto"/>
            <w:bottom w:val="none" w:sz="0" w:space="0" w:color="auto"/>
            <w:right w:val="none" w:sz="0" w:space="0" w:color="auto"/>
          </w:divBdr>
        </w:div>
      </w:divsChild>
    </w:div>
    <w:div w:id="684407519">
      <w:bodyDiv w:val="1"/>
      <w:marLeft w:val="0"/>
      <w:marRight w:val="0"/>
      <w:marTop w:val="0"/>
      <w:marBottom w:val="0"/>
      <w:divBdr>
        <w:top w:val="none" w:sz="0" w:space="0" w:color="auto"/>
        <w:left w:val="none" w:sz="0" w:space="0" w:color="auto"/>
        <w:bottom w:val="none" w:sz="0" w:space="0" w:color="auto"/>
        <w:right w:val="none" w:sz="0" w:space="0" w:color="auto"/>
      </w:divBdr>
    </w:div>
    <w:div w:id="693044587">
      <w:bodyDiv w:val="1"/>
      <w:marLeft w:val="0"/>
      <w:marRight w:val="0"/>
      <w:marTop w:val="0"/>
      <w:marBottom w:val="0"/>
      <w:divBdr>
        <w:top w:val="none" w:sz="0" w:space="0" w:color="auto"/>
        <w:left w:val="none" w:sz="0" w:space="0" w:color="auto"/>
        <w:bottom w:val="none" w:sz="0" w:space="0" w:color="auto"/>
        <w:right w:val="none" w:sz="0" w:space="0" w:color="auto"/>
      </w:divBdr>
    </w:div>
    <w:div w:id="703753530">
      <w:bodyDiv w:val="1"/>
      <w:marLeft w:val="0"/>
      <w:marRight w:val="0"/>
      <w:marTop w:val="0"/>
      <w:marBottom w:val="0"/>
      <w:divBdr>
        <w:top w:val="none" w:sz="0" w:space="0" w:color="auto"/>
        <w:left w:val="none" w:sz="0" w:space="0" w:color="auto"/>
        <w:bottom w:val="none" w:sz="0" w:space="0" w:color="auto"/>
        <w:right w:val="none" w:sz="0" w:space="0" w:color="auto"/>
      </w:divBdr>
      <w:divsChild>
        <w:div w:id="987050832">
          <w:marLeft w:val="0"/>
          <w:marRight w:val="0"/>
          <w:marTop w:val="0"/>
          <w:marBottom w:val="0"/>
          <w:divBdr>
            <w:top w:val="none" w:sz="0" w:space="0" w:color="auto"/>
            <w:left w:val="none" w:sz="0" w:space="0" w:color="auto"/>
            <w:bottom w:val="none" w:sz="0" w:space="0" w:color="auto"/>
            <w:right w:val="none" w:sz="0" w:space="0" w:color="auto"/>
          </w:divBdr>
        </w:div>
      </w:divsChild>
    </w:div>
    <w:div w:id="811558615">
      <w:bodyDiv w:val="1"/>
      <w:marLeft w:val="0"/>
      <w:marRight w:val="0"/>
      <w:marTop w:val="0"/>
      <w:marBottom w:val="0"/>
      <w:divBdr>
        <w:top w:val="none" w:sz="0" w:space="0" w:color="auto"/>
        <w:left w:val="none" w:sz="0" w:space="0" w:color="auto"/>
        <w:bottom w:val="none" w:sz="0" w:space="0" w:color="auto"/>
        <w:right w:val="none" w:sz="0" w:space="0" w:color="auto"/>
      </w:divBdr>
    </w:div>
    <w:div w:id="840194308">
      <w:bodyDiv w:val="1"/>
      <w:marLeft w:val="0"/>
      <w:marRight w:val="0"/>
      <w:marTop w:val="0"/>
      <w:marBottom w:val="0"/>
      <w:divBdr>
        <w:top w:val="none" w:sz="0" w:space="0" w:color="auto"/>
        <w:left w:val="none" w:sz="0" w:space="0" w:color="auto"/>
        <w:bottom w:val="none" w:sz="0" w:space="0" w:color="auto"/>
        <w:right w:val="none" w:sz="0" w:space="0" w:color="auto"/>
      </w:divBdr>
    </w:div>
    <w:div w:id="1334142329">
      <w:bodyDiv w:val="1"/>
      <w:marLeft w:val="0"/>
      <w:marRight w:val="0"/>
      <w:marTop w:val="0"/>
      <w:marBottom w:val="0"/>
      <w:divBdr>
        <w:top w:val="none" w:sz="0" w:space="0" w:color="auto"/>
        <w:left w:val="none" w:sz="0" w:space="0" w:color="auto"/>
        <w:bottom w:val="none" w:sz="0" w:space="0" w:color="auto"/>
        <w:right w:val="none" w:sz="0" w:space="0" w:color="auto"/>
      </w:divBdr>
    </w:div>
    <w:div w:id="1906211174">
      <w:bodyDiv w:val="1"/>
      <w:marLeft w:val="0"/>
      <w:marRight w:val="0"/>
      <w:marTop w:val="0"/>
      <w:marBottom w:val="0"/>
      <w:divBdr>
        <w:top w:val="none" w:sz="0" w:space="0" w:color="auto"/>
        <w:left w:val="none" w:sz="0" w:space="0" w:color="auto"/>
        <w:bottom w:val="none" w:sz="0" w:space="0" w:color="auto"/>
        <w:right w:val="none" w:sz="0" w:space="0" w:color="auto"/>
      </w:divBdr>
    </w:div>
    <w:div w:id="1929463435">
      <w:bodyDiv w:val="1"/>
      <w:marLeft w:val="0"/>
      <w:marRight w:val="0"/>
      <w:marTop w:val="0"/>
      <w:marBottom w:val="0"/>
      <w:divBdr>
        <w:top w:val="none" w:sz="0" w:space="0" w:color="auto"/>
        <w:left w:val="none" w:sz="0" w:space="0" w:color="auto"/>
        <w:bottom w:val="none" w:sz="0" w:space="0" w:color="auto"/>
        <w:right w:val="none" w:sz="0" w:space="0" w:color="auto"/>
      </w:divBdr>
      <w:divsChild>
        <w:div w:id="17416346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digitalcommons.chapman.edu/esi_working_papers/278/" TargetMode="External"/><Relationship Id="rId7" Type="http://schemas.openxmlformats.org/officeDocument/2006/relationships/settings" Target="settings.xml"/><Relationship Id="rId12" Type="http://schemas.openxmlformats.org/officeDocument/2006/relationships/image" Target="media/image2.tiff"/><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dx.doi.org/10.2139/ssrn.34324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07/s10551-018-4030-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583ED1473D141A29E352031D02433" ma:contentTypeVersion="13" ma:contentTypeDescription="Create a new document." ma:contentTypeScope="" ma:versionID="e33e7a6e4091e738ab5c4cb3ccae72ec">
  <xsd:schema xmlns:xsd="http://www.w3.org/2001/XMLSchema" xmlns:xs="http://www.w3.org/2001/XMLSchema" xmlns:p="http://schemas.microsoft.com/office/2006/metadata/properties" xmlns:ns3="5ba67a18-e7bd-4883-94b8-567066919bbf" xmlns:ns4="624ab33b-dd44-498e-b5d9-752b1a0fae55" targetNamespace="http://schemas.microsoft.com/office/2006/metadata/properties" ma:root="true" ma:fieldsID="2e82108bc9b52c116e634aff92a5fbe2" ns3:_="" ns4:_="">
    <xsd:import namespace="5ba67a18-e7bd-4883-94b8-567066919bbf"/>
    <xsd:import namespace="624ab33b-dd44-498e-b5d9-752b1a0fae55"/>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67a18-e7bd-4883-94b8-567066919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4ab33b-dd44-498e-b5d9-752b1a0fa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6E822-C33E-4E69-B631-34E211F1A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67a18-e7bd-4883-94b8-567066919bbf"/>
    <ds:schemaRef ds:uri="624ab33b-dd44-498e-b5d9-752b1a0fa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111A3-43E0-4121-ADAA-4C63A855C7F9}">
  <ds:schemaRefs>
    <ds:schemaRef ds:uri="http://schemas.microsoft.com/sharepoint/v3/contenttype/forms"/>
  </ds:schemaRefs>
</ds:datastoreItem>
</file>

<file path=customXml/itemProps3.xml><?xml version="1.0" encoding="utf-8"?>
<ds:datastoreItem xmlns:ds="http://schemas.openxmlformats.org/officeDocument/2006/customXml" ds:itemID="{79594B24-16A7-45A0-AD07-5EF3992E43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11404A-B926-4031-AF4D-11DAD862A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8783</Words>
  <Characters>50068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Yuval Feldman</cp:lastModifiedBy>
  <cp:revision>2</cp:revision>
  <cp:lastPrinted>2020-01-05T16:30:00Z</cp:lastPrinted>
  <dcterms:created xsi:type="dcterms:W3CDTF">2020-05-17T08:10:00Z</dcterms:created>
  <dcterms:modified xsi:type="dcterms:W3CDTF">2020-05-17T08:10:00Z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0x010100331583ED1473D141A29E352031D02433</vt:lpwstr>
  </property>
</Properties>
</file>