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3028" w14:textId="77777777" w:rsidR="00BA58D8" w:rsidRDefault="00BA58D8" w:rsidP="00E67E67">
      <w:pPr>
        <w:pStyle w:val="ArticleTitle"/>
        <w:rPr>
          <w:sz w:val="28"/>
          <w:szCs w:val="28"/>
          <w:rtl/>
          <w:lang w:bidi="he-IL"/>
        </w:rPr>
      </w:pPr>
    </w:p>
    <w:p w14:paraId="0D574740" w14:textId="77777777" w:rsidR="00035A2A" w:rsidRDefault="00035A2A" w:rsidP="00E67E67">
      <w:pPr>
        <w:pStyle w:val="ArticleTitle"/>
        <w:rPr>
          <w:sz w:val="28"/>
          <w:szCs w:val="28"/>
        </w:rPr>
      </w:pPr>
    </w:p>
    <w:p w14:paraId="6855181F" w14:textId="77777777" w:rsidR="00BA58D8" w:rsidRDefault="00035A2A" w:rsidP="00E67E67">
      <w:pPr>
        <w:pStyle w:val="ArticleTitle"/>
        <w:rPr>
          <w:sz w:val="28"/>
          <w:szCs w:val="28"/>
        </w:rPr>
      </w:pPr>
      <w:r>
        <w:rPr>
          <w:sz w:val="28"/>
          <w:szCs w:val="28"/>
        </w:rPr>
        <w:t>essay</w:t>
      </w:r>
    </w:p>
    <w:p w14:paraId="238B4E1B" w14:textId="77777777" w:rsidR="00BA58D8" w:rsidRDefault="00BA58D8" w:rsidP="00E67E67">
      <w:pPr>
        <w:pStyle w:val="ArticleTitle"/>
        <w:rPr>
          <w:sz w:val="28"/>
          <w:szCs w:val="28"/>
        </w:rPr>
      </w:pPr>
    </w:p>
    <w:p w14:paraId="32402A6A" w14:textId="77777777" w:rsidR="00193887" w:rsidRDefault="00193887" w:rsidP="00E67E67">
      <w:pPr>
        <w:pStyle w:val="ArticleTitle"/>
        <w:rPr>
          <w:sz w:val="28"/>
          <w:szCs w:val="28"/>
        </w:rPr>
      </w:pPr>
      <w:r w:rsidRPr="00193887">
        <w:rPr>
          <w:sz w:val="28"/>
          <w:szCs w:val="28"/>
        </w:rPr>
        <w:t>Differentiated Regulation across People and Situations: A Behavioral</w:t>
      </w:r>
      <w:r w:rsidRPr="00193887">
        <w:rPr>
          <w:rFonts w:hint="cs"/>
          <w:sz w:val="28"/>
          <w:szCs w:val="28"/>
          <w:rtl/>
          <w:lang w:bidi="he-IL"/>
        </w:rPr>
        <w:t xml:space="preserve"> </w:t>
      </w:r>
      <w:r w:rsidRPr="00193887">
        <w:rPr>
          <w:rFonts w:hint="cs"/>
          <w:sz w:val="28"/>
          <w:szCs w:val="28"/>
        </w:rPr>
        <w:t>E</w:t>
      </w:r>
      <w:r w:rsidRPr="00193887">
        <w:rPr>
          <w:sz w:val="28"/>
          <w:szCs w:val="28"/>
        </w:rPr>
        <w:t>thics Perspective</w:t>
      </w:r>
      <w:r w:rsidRPr="00193887">
        <w:rPr>
          <w:rFonts w:hint="cs"/>
          <w:sz w:val="28"/>
          <w:szCs w:val="28"/>
          <w:rtl/>
          <w:lang w:bidi="he-IL"/>
        </w:rPr>
        <w:t xml:space="preserve"> </w:t>
      </w:r>
      <w:r w:rsidRPr="00193887">
        <w:rPr>
          <w:sz w:val="28"/>
          <w:szCs w:val="28"/>
        </w:rPr>
        <w:t>to Personalized Law</w:t>
      </w:r>
    </w:p>
    <w:p w14:paraId="62A7FEB8" w14:textId="77777777" w:rsidR="00E67E67" w:rsidRPr="00471E15" w:rsidRDefault="00E67E67" w:rsidP="00E67E67">
      <w:pPr>
        <w:pStyle w:val="ArticleTitle"/>
        <w:rPr>
          <w:sz w:val="28"/>
          <w:szCs w:val="28"/>
        </w:rPr>
      </w:pPr>
    </w:p>
    <w:p w14:paraId="61E3CD5B" w14:textId="77777777" w:rsidR="00E67E67" w:rsidRDefault="00E67E67" w:rsidP="00E67E67">
      <w:pPr>
        <w:rPr>
          <w:caps/>
        </w:rPr>
      </w:pPr>
    </w:p>
    <w:p w14:paraId="7B4A0734" w14:textId="605F3F33" w:rsidR="00E67E67" w:rsidRPr="00DE478D" w:rsidRDefault="00E67E67" w:rsidP="00C2067F">
      <w:pPr>
        <w:pStyle w:val="YourName"/>
        <w:rPr>
          <w:i w:val="0"/>
          <w:sz w:val="26"/>
          <w:szCs w:val="26"/>
        </w:rPr>
      </w:pPr>
      <w:r w:rsidRPr="00DE478D">
        <w:rPr>
          <w:sz w:val="26"/>
          <w:szCs w:val="26"/>
        </w:rPr>
        <w:t>Y</w:t>
      </w:r>
      <w:r w:rsidR="00193887">
        <w:rPr>
          <w:sz w:val="26"/>
          <w:szCs w:val="26"/>
        </w:rPr>
        <w:t>uval Feldman</w:t>
      </w:r>
      <w:r w:rsidRPr="00DE478D">
        <w:rPr>
          <w:rStyle w:val="FootnoteReference"/>
          <w:sz w:val="26"/>
          <w:szCs w:val="26"/>
        </w:rPr>
        <w:footnoteReference w:customMarkFollows="1" w:id="1"/>
        <w:t>*</w:t>
      </w:r>
      <w:r w:rsidR="00193887">
        <w:rPr>
          <w:i w:val="0"/>
          <w:sz w:val="26"/>
          <w:szCs w:val="26"/>
        </w:rPr>
        <w:tab/>
      </w:r>
      <w:r w:rsidR="00193887">
        <w:rPr>
          <w:i w:val="0"/>
          <w:sz w:val="26"/>
          <w:szCs w:val="26"/>
        </w:rPr>
        <w:tab/>
      </w:r>
      <w:r w:rsidR="00193887">
        <w:rPr>
          <w:sz w:val="26"/>
          <w:szCs w:val="26"/>
        </w:rPr>
        <w:t>Yotam Kaplan</w:t>
      </w:r>
      <w:r w:rsidR="00186868" w:rsidRPr="00DE478D">
        <w:rPr>
          <w:rStyle w:val="FootnoteReference"/>
          <w:sz w:val="26"/>
          <w:szCs w:val="26"/>
        </w:rPr>
        <w:footnoteReference w:customMarkFollows="1" w:id="2"/>
        <w:t>*</w:t>
      </w:r>
      <w:r w:rsidR="00186868">
        <w:rPr>
          <w:rStyle w:val="FootnoteReference"/>
          <w:sz w:val="26"/>
          <w:szCs w:val="26"/>
        </w:rPr>
        <w:t>*</w:t>
      </w:r>
    </w:p>
    <w:p w14:paraId="62034C5A" w14:textId="77777777" w:rsidR="00E67E67" w:rsidRDefault="00E67E67" w:rsidP="00E67E67"/>
    <w:p w14:paraId="3394F947" w14:textId="77777777" w:rsidR="00471E15" w:rsidRDefault="00471E15" w:rsidP="00E67E67"/>
    <w:p w14:paraId="752BF7CD" w14:textId="77777777" w:rsidR="00193887" w:rsidRDefault="00193887" w:rsidP="00E67E67"/>
    <w:p w14:paraId="32CE599A" w14:textId="77777777" w:rsidR="00585457" w:rsidRDefault="00193887" w:rsidP="00585457">
      <w:pPr>
        <w:rPr>
          <w:rFonts w:asciiTheme="majorBidi" w:hAnsiTheme="majorBidi" w:cstheme="majorBidi"/>
          <w:i/>
          <w:iCs/>
        </w:rPr>
      </w:pPr>
      <w:r w:rsidRPr="00193887">
        <w:rPr>
          <w:rFonts w:asciiTheme="majorBidi" w:hAnsiTheme="majorBidi" w:cstheme="majorBidi"/>
          <w:i/>
          <w:iCs/>
        </w:rPr>
        <w:t>Wrongdoers often operate without being fully aware of the moral or legal consequences of their own actions. Thus, much of the unethical and illegal activity plaguing society is committed by self-perceived "good people". This insight, introduced to the legal field by behavioral ethics</w:t>
      </w:r>
      <w:r w:rsidR="00CA5F10">
        <w:rPr>
          <w:rFonts w:asciiTheme="majorBidi" w:hAnsiTheme="majorBidi" w:cstheme="majorBidi"/>
          <w:i/>
          <w:iCs/>
        </w:rPr>
        <w:t xml:space="preserve"> research</w:t>
      </w:r>
      <w:r w:rsidRPr="00193887">
        <w:rPr>
          <w:rFonts w:asciiTheme="majorBidi" w:hAnsiTheme="majorBidi" w:cstheme="majorBidi"/>
          <w:i/>
          <w:iCs/>
        </w:rPr>
        <w:t>, challenges our prior perceptions of law and law enforcement. Mainly, it is unclear that existing law enforcement mechanisms can be successful in curbing misconduct by those wrongdoers who are unaware of the unet</w:t>
      </w:r>
      <w:r w:rsidR="007337AD">
        <w:rPr>
          <w:rFonts w:asciiTheme="majorBidi" w:hAnsiTheme="majorBidi" w:cstheme="majorBidi"/>
          <w:i/>
          <w:iCs/>
        </w:rPr>
        <w:t>hicality of their own behavior.</w:t>
      </w:r>
    </w:p>
    <w:p w14:paraId="3150329A" w14:textId="77777777" w:rsidR="00E37D35" w:rsidRDefault="00CA5F10" w:rsidP="00E37D35">
      <w:pPr>
        <w:rPr>
          <w:rFonts w:asciiTheme="majorBidi" w:hAnsiTheme="majorBidi" w:cstheme="majorBidi"/>
          <w:i/>
          <w:iCs/>
        </w:rPr>
      </w:pPr>
      <w:r>
        <w:rPr>
          <w:rFonts w:asciiTheme="majorBidi" w:hAnsiTheme="majorBidi" w:cstheme="majorBidi"/>
          <w:i/>
          <w:iCs/>
        </w:rPr>
        <w:t>This paper proposes a regulatory scheme designed specifically to overcome</w:t>
      </w:r>
      <w:r w:rsidR="00585457">
        <w:rPr>
          <w:rFonts w:asciiTheme="majorBidi" w:hAnsiTheme="majorBidi" w:cstheme="majorBidi"/>
          <w:i/>
          <w:iCs/>
        </w:rPr>
        <w:t xml:space="preserve"> this problem</w:t>
      </w:r>
      <w:r w:rsidR="00E37D35">
        <w:rPr>
          <w:rFonts w:asciiTheme="majorBidi" w:hAnsiTheme="majorBidi" w:cstheme="majorBidi"/>
          <w:i/>
          <w:iCs/>
        </w:rPr>
        <w:t xml:space="preserve"> and successfully regulate unaware misconduct. The first stepping stone in designing such a system would be to develop enforcement tools that focus on transgressors' awareness. Thus, we propose the use of moral reminders, nudging mechanisms that are designed to encourage moral deliberation and help potential wrongdoers recognize the unethicality and harmfulness of their conduct.</w:t>
      </w:r>
    </w:p>
    <w:p w14:paraId="6CB206A0" w14:textId="77777777" w:rsidR="00AA2AE6" w:rsidRDefault="00AA2AE6" w:rsidP="00DE73B5">
      <w:pPr>
        <w:rPr>
          <w:rFonts w:asciiTheme="majorBidi" w:hAnsiTheme="majorBidi" w:cstheme="majorBidi"/>
          <w:i/>
          <w:iCs/>
        </w:rPr>
      </w:pPr>
      <w:r>
        <w:rPr>
          <w:rFonts w:asciiTheme="majorBidi" w:hAnsiTheme="majorBidi" w:cstheme="majorBidi"/>
          <w:i/>
          <w:iCs/>
        </w:rPr>
        <w:t>T</w:t>
      </w:r>
      <w:r w:rsidR="00E37D35">
        <w:rPr>
          <w:rFonts w:asciiTheme="majorBidi" w:hAnsiTheme="majorBidi" w:cstheme="majorBidi"/>
          <w:i/>
          <w:iCs/>
        </w:rPr>
        <w:t xml:space="preserve">o use such regulatory tools effectively, we must be able to identify those instances in which </w:t>
      </w:r>
      <w:r w:rsidR="006414BD">
        <w:rPr>
          <w:rFonts w:asciiTheme="majorBidi" w:hAnsiTheme="majorBidi" w:cstheme="majorBidi"/>
          <w:i/>
          <w:iCs/>
        </w:rPr>
        <w:t xml:space="preserve">people </w:t>
      </w:r>
      <w:r w:rsidR="00E37D35">
        <w:rPr>
          <w:rFonts w:asciiTheme="majorBidi" w:hAnsiTheme="majorBidi" w:cstheme="majorBidi"/>
          <w:i/>
          <w:iCs/>
        </w:rPr>
        <w:t>are likely to</w:t>
      </w:r>
      <w:r w:rsidR="00E37D35" w:rsidRPr="00193887">
        <w:rPr>
          <w:rFonts w:asciiTheme="majorBidi" w:hAnsiTheme="majorBidi" w:cstheme="majorBidi"/>
          <w:i/>
          <w:iCs/>
        </w:rPr>
        <w:t xml:space="preserve"> ignore the unethicality of their own actions</w:t>
      </w:r>
      <w:r w:rsidR="00E37D35">
        <w:rPr>
          <w:rFonts w:asciiTheme="majorBidi" w:hAnsiTheme="majorBidi" w:cstheme="majorBidi"/>
          <w:i/>
          <w:iCs/>
        </w:rPr>
        <w:t>.</w:t>
      </w:r>
      <w:r w:rsidR="006414BD">
        <w:rPr>
          <w:rFonts w:asciiTheme="majorBidi" w:hAnsiTheme="majorBidi" w:cstheme="majorBidi"/>
          <w:i/>
          <w:iCs/>
        </w:rPr>
        <w:t xml:space="preserve"> </w:t>
      </w:r>
      <w:r w:rsidR="00E37D35">
        <w:rPr>
          <w:rFonts w:asciiTheme="majorBidi" w:hAnsiTheme="majorBidi" w:cstheme="majorBidi"/>
          <w:i/>
          <w:iCs/>
        </w:rPr>
        <w:t xml:space="preserve">Building on </w:t>
      </w:r>
      <w:r w:rsidR="00E37D35" w:rsidRPr="00193887">
        <w:rPr>
          <w:rFonts w:asciiTheme="majorBidi" w:hAnsiTheme="majorBidi" w:cstheme="majorBidi"/>
          <w:i/>
          <w:iCs/>
        </w:rPr>
        <w:t xml:space="preserve">research in the area of behavioral ethics, </w:t>
      </w:r>
      <w:r w:rsidR="006414BD">
        <w:rPr>
          <w:rFonts w:asciiTheme="majorBidi" w:hAnsiTheme="majorBidi" w:cstheme="majorBidi"/>
          <w:i/>
          <w:iCs/>
        </w:rPr>
        <w:t xml:space="preserve">we suggest </w:t>
      </w:r>
      <w:r w:rsidR="006414BD" w:rsidRPr="00193887">
        <w:rPr>
          <w:rFonts w:asciiTheme="majorBidi" w:hAnsiTheme="majorBidi" w:cstheme="majorBidi"/>
          <w:i/>
          <w:iCs/>
        </w:rPr>
        <w:t>that enforcement tools designed to treat</w:t>
      </w:r>
      <w:r w:rsidR="006414BD">
        <w:rPr>
          <w:rFonts w:asciiTheme="majorBidi" w:hAnsiTheme="majorBidi" w:cstheme="majorBidi"/>
          <w:i/>
          <w:iCs/>
        </w:rPr>
        <w:t xml:space="preserve"> unaware</w:t>
      </w:r>
      <w:r w:rsidR="006414BD" w:rsidRPr="00193887">
        <w:rPr>
          <w:rFonts w:asciiTheme="majorBidi" w:hAnsiTheme="majorBidi" w:cstheme="majorBidi"/>
          <w:i/>
          <w:iCs/>
        </w:rPr>
        <w:t xml:space="preserve"> misconduct </w:t>
      </w:r>
      <w:r w:rsidR="006414BD">
        <w:rPr>
          <w:rFonts w:asciiTheme="majorBidi" w:hAnsiTheme="majorBidi" w:cstheme="majorBidi"/>
          <w:i/>
          <w:iCs/>
        </w:rPr>
        <w:t>should</w:t>
      </w:r>
      <w:r w:rsidR="006414BD" w:rsidRPr="00193887">
        <w:rPr>
          <w:rFonts w:asciiTheme="majorBidi" w:hAnsiTheme="majorBidi" w:cstheme="majorBidi"/>
          <w:i/>
          <w:iCs/>
        </w:rPr>
        <w:t xml:space="preserve"> target </w:t>
      </w:r>
      <w:r w:rsidR="006414BD" w:rsidRPr="006414BD">
        <w:rPr>
          <w:rFonts w:asciiTheme="majorBidi" w:hAnsiTheme="majorBidi" w:cstheme="majorBidi"/>
        </w:rPr>
        <w:t>situations</w:t>
      </w:r>
      <w:r w:rsidR="006414BD" w:rsidRPr="00193887">
        <w:rPr>
          <w:rFonts w:asciiTheme="majorBidi" w:hAnsiTheme="majorBidi" w:cstheme="majorBidi"/>
          <w:i/>
          <w:iCs/>
        </w:rPr>
        <w:t xml:space="preserve"> rather than individuals.</w:t>
      </w:r>
      <w:r w:rsidR="006414BD">
        <w:rPr>
          <w:rFonts w:asciiTheme="majorBidi" w:hAnsiTheme="majorBidi" w:cstheme="majorBidi"/>
          <w:i/>
          <w:iCs/>
        </w:rPr>
        <w:t xml:space="preserve"> Behavioral ethics research shows that </w:t>
      </w:r>
      <w:r>
        <w:rPr>
          <w:rFonts w:asciiTheme="majorBidi" w:hAnsiTheme="majorBidi" w:cstheme="majorBidi"/>
          <w:i/>
          <w:iCs/>
        </w:rPr>
        <w:t>unaware misconduct is situation-</w:t>
      </w:r>
      <w:r w:rsidR="006414BD">
        <w:rPr>
          <w:rFonts w:asciiTheme="majorBidi" w:hAnsiTheme="majorBidi" w:cstheme="majorBidi"/>
          <w:i/>
          <w:iCs/>
        </w:rPr>
        <w:t xml:space="preserve">driven; in situations in which moral pitfalls </w:t>
      </w:r>
      <w:r w:rsidR="006414BD">
        <w:rPr>
          <w:rFonts w:asciiTheme="majorBidi" w:hAnsiTheme="majorBidi" w:cstheme="majorBidi"/>
          <w:i/>
          <w:iCs/>
        </w:rPr>
        <w:lastRenderedPageBreak/>
        <w:t>are present, an alarming percentage of individuals behave unethically. Therefore, to regulate unaware misconduct in a targeted way, we must recognize these problematic situations, and then deploy the appropriate regulatory answer.</w:t>
      </w:r>
    </w:p>
    <w:p w14:paraId="04B50950" w14:textId="77777777" w:rsidR="00AA2AE6" w:rsidRDefault="00AA2AE6" w:rsidP="00DE73B5">
      <w:pPr>
        <w:rPr>
          <w:rFonts w:asciiTheme="majorBidi" w:hAnsiTheme="majorBidi" w:cstheme="majorBidi"/>
          <w:i/>
          <w:iCs/>
        </w:rPr>
      </w:pPr>
      <w:r w:rsidRPr="00193887">
        <w:rPr>
          <w:rFonts w:asciiTheme="majorBidi" w:hAnsiTheme="majorBidi" w:cstheme="majorBidi"/>
          <w:i/>
          <w:iCs/>
        </w:rPr>
        <w:t>For such an approach to work, policy makers will first need to know in advance how different situation</w:t>
      </w:r>
      <w:r>
        <w:rPr>
          <w:rFonts w:asciiTheme="majorBidi" w:hAnsiTheme="majorBidi" w:cstheme="majorBidi"/>
          <w:i/>
          <w:iCs/>
        </w:rPr>
        <w:t>s</w:t>
      </w:r>
      <w:r w:rsidRPr="00193887">
        <w:rPr>
          <w:rFonts w:asciiTheme="majorBidi" w:hAnsiTheme="majorBidi" w:cstheme="majorBidi"/>
          <w:i/>
          <w:iCs/>
        </w:rPr>
        <w:t xml:space="preserve"> might contribute to unethic</w:t>
      </w:r>
      <w:r>
        <w:rPr>
          <w:rFonts w:asciiTheme="majorBidi" w:hAnsiTheme="majorBidi" w:cstheme="majorBidi"/>
          <w:i/>
          <w:iCs/>
        </w:rPr>
        <w:t xml:space="preserve">ality by ordinary people. Using traditional law enforcement </w:t>
      </w:r>
      <w:r w:rsidR="00DE73B5">
        <w:rPr>
          <w:rFonts w:asciiTheme="majorBidi" w:hAnsiTheme="majorBidi" w:cstheme="majorBidi"/>
          <w:i/>
          <w:iCs/>
        </w:rPr>
        <w:t>methods</w:t>
      </w:r>
      <w:r>
        <w:rPr>
          <w:rFonts w:asciiTheme="majorBidi" w:hAnsiTheme="majorBidi" w:cstheme="majorBidi"/>
          <w:i/>
          <w:iCs/>
        </w:rPr>
        <w:t xml:space="preserve">, </w:t>
      </w:r>
      <w:r w:rsidRPr="00193887">
        <w:rPr>
          <w:rFonts w:asciiTheme="majorBidi" w:hAnsiTheme="majorBidi" w:cstheme="majorBidi"/>
          <w:i/>
          <w:iCs/>
        </w:rPr>
        <w:t>having such knowledge on any given situation might be prohibitive</w:t>
      </w:r>
      <w:r>
        <w:rPr>
          <w:rFonts w:asciiTheme="majorBidi" w:hAnsiTheme="majorBidi" w:cstheme="majorBidi"/>
          <w:i/>
          <w:iCs/>
        </w:rPr>
        <w:t>. Therefore, the paper calls</w:t>
      </w:r>
      <w:r w:rsidR="006414BD">
        <w:rPr>
          <w:rFonts w:asciiTheme="majorBidi" w:hAnsiTheme="majorBidi" w:cstheme="majorBidi"/>
          <w:i/>
          <w:iCs/>
        </w:rPr>
        <w:t xml:space="preserve"> for the use of Big Data in order to recognize situations in which unaware misconduct thrives.</w:t>
      </w:r>
      <w:r>
        <w:rPr>
          <w:rFonts w:asciiTheme="majorBidi" w:hAnsiTheme="majorBidi" w:cstheme="majorBidi"/>
          <w:i/>
          <w:iCs/>
        </w:rPr>
        <w:t xml:space="preserve"> </w:t>
      </w:r>
      <w:r w:rsidR="00DE73B5">
        <w:rPr>
          <w:rFonts w:asciiTheme="majorBidi" w:hAnsiTheme="majorBidi" w:cstheme="majorBidi"/>
          <w:i/>
          <w:iCs/>
        </w:rPr>
        <w:t xml:space="preserve">The use of </w:t>
      </w:r>
      <w:r w:rsidRPr="00193887">
        <w:rPr>
          <w:rFonts w:asciiTheme="majorBidi" w:hAnsiTheme="majorBidi" w:cstheme="majorBidi"/>
          <w:i/>
          <w:iCs/>
        </w:rPr>
        <w:t xml:space="preserve">big data has recently been popularized </w:t>
      </w:r>
      <w:r w:rsidR="00DE73B5">
        <w:rPr>
          <w:rFonts w:asciiTheme="majorBidi" w:hAnsiTheme="majorBidi" w:cstheme="majorBidi"/>
          <w:i/>
          <w:iCs/>
        </w:rPr>
        <w:t>in the area of personalized law;</w:t>
      </w:r>
      <w:r w:rsidRPr="00193887">
        <w:rPr>
          <w:rFonts w:asciiTheme="majorBidi" w:hAnsiTheme="majorBidi" w:cstheme="majorBidi"/>
          <w:i/>
          <w:iCs/>
        </w:rPr>
        <w:t xml:space="preserve"> </w:t>
      </w:r>
      <w:r w:rsidR="00DE73B5">
        <w:rPr>
          <w:rFonts w:asciiTheme="majorBidi" w:hAnsiTheme="majorBidi" w:cstheme="majorBidi"/>
          <w:i/>
          <w:iCs/>
        </w:rPr>
        <w:t xml:space="preserve">we offer several important modifications that would allow the use of this approach in order to </w:t>
      </w:r>
      <w:r w:rsidRPr="00193887">
        <w:rPr>
          <w:rFonts w:asciiTheme="majorBidi" w:hAnsiTheme="majorBidi" w:cstheme="majorBidi"/>
          <w:i/>
          <w:iCs/>
        </w:rPr>
        <w:t xml:space="preserve">determine people’s likely </w:t>
      </w:r>
      <w:r>
        <w:rPr>
          <w:rFonts w:asciiTheme="majorBidi" w:hAnsiTheme="majorBidi" w:cstheme="majorBidi"/>
          <w:i/>
          <w:iCs/>
        </w:rPr>
        <w:t>un</w:t>
      </w:r>
      <w:r w:rsidRPr="00193887">
        <w:rPr>
          <w:rFonts w:asciiTheme="majorBidi" w:hAnsiTheme="majorBidi" w:cstheme="majorBidi"/>
          <w:i/>
          <w:iCs/>
        </w:rPr>
        <w:t>ethical behavior in different situations.</w:t>
      </w:r>
      <w:r w:rsidR="00DE73B5">
        <w:rPr>
          <w:rFonts w:asciiTheme="majorBidi" w:hAnsiTheme="majorBidi" w:cstheme="majorBidi"/>
          <w:i/>
          <w:iCs/>
        </w:rPr>
        <w:t xml:space="preserve"> </w:t>
      </w:r>
      <w:r w:rsidRPr="00193887">
        <w:rPr>
          <w:rFonts w:asciiTheme="majorBidi" w:hAnsiTheme="majorBidi" w:cstheme="majorBidi"/>
          <w:i/>
          <w:iCs/>
        </w:rPr>
        <w:t xml:space="preserve">The paper explores different possible datasets that might serve this purpose, pointing mainly towards existing datasets maintained by </w:t>
      </w:r>
      <w:r>
        <w:rPr>
          <w:rFonts w:asciiTheme="majorBidi" w:hAnsiTheme="majorBidi" w:cstheme="majorBidi"/>
          <w:i/>
          <w:iCs/>
        </w:rPr>
        <w:t xml:space="preserve">consumer protection agencies, financial regulators and online dispute resolution centers. </w:t>
      </w:r>
    </w:p>
    <w:p w14:paraId="3032E5CE" w14:textId="77777777" w:rsidR="00CA5F10" w:rsidRDefault="00AA2AE6" w:rsidP="00DE73B5">
      <w:pPr>
        <w:rPr>
          <w:rFonts w:asciiTheme="majorBidi" w:hAnsiTheme="majorBidi" w:cstheme="majorBidi"/>
          <w:i/>
          <w:iCs/>
        </w:rPr>
      </w:pPr>
      <w:r>
        <w:rPr>
          <w:rFonts w:asciiTheme="majorBidi" w:hAnsiTheme="majorBidi" w:cstheme="majorBidi"/>
          <w:i/>
          <w:iCs/>
        </w:rPr>
        <w:t xml:space="preserve">Combining these elements together, the paper offers a full menu of regulatory tools designed to target situational wrongdoing by unaware transgressors. Based on big data analysis, regulators should be able to know when to use such mechanisms, and which specific tool is most suitable for each specific </w:t>
      </w:r>
      <w:r w:rsidR="00DE73B5">
        <w:rPr>
          <w:rFonts w:asciiTheme="majorBidi" w:hAnsiTheme="majorBidi" w:cstheme="majorBidi"/>
          <w:i/>
          <w:iCs/>
        </w:rPr>
        <w:t xml:space="preserve">situation. We also discuss possible limitations and risks associated with such a regulatory scheme.  </w:t>
      </w:r>
    </w:p>
    <w:p w14:paraId="2BA6DBF7" w14:textId="77777777" w:rsidR="00ED3393" w:rsidRPr="00F91F37" w:rsidRDefault="00ED3393" w:rsidP="00594F06">
      <w:pPr>
        <w:spacing w:before="100" w:beforeAutospacing="1" w:after="100" w:afterAutospacing="1"/>
        <w:ind w:firstLine="0"/>
        <w:contextualSpacing/>
        <w:rPr>
          <w:rFonts w:asciiTheme="majorBidi" w:hAnsiTheme="majorBidi" w:cstheme="majorBidi"/>
        </w:rPr>
      </w:pPr>
    </w:p>
    <w:p w14:paraId="3B515B30" w14:textId="77777777" w:rsidR="00B35F72" w:rsidRPr="00B35F72" w:rsidRDefault="00ED3393" w:rsidP="00594F06">
      <w:pPr>
        <w:pStyle w:val="TOC1"/>
        <w:spacing w:before="0" w:beforeAutospacing="0" w:after="0" w:afterAutospacing="0"/>
        <w:rPr>
          <w:noProof/>
          <w:color w:val="0000FF"/>
          <w:u w:val="single"/>
        </w:rPr>
      </w:pPr>
      <w:r w:rsidRPr="00B35F72">
        <w:fldChar w:fldCharType="begin"/>
      </w:r>
      <w:r w:rsidRPr="00B35F72">
        <w:instrText xml:space="preserve"> TOC \o "1-3" \h \z \u </w:instrText>
      </w:r>
      <w:r w:rsidRPr="00B35F72">
        <w:fldChar w:fldCharType="separate"/>
      </w:r>
      <w:hyperlink w:anchor="_Toc505520827" w:history="1">
        <w:r w:rsidR="00F91F37" w:rsidRPr="00B35F72">
          <w:rPr>
            <w:rStyle w:val="Hyperlink"/>
            <w:rFonts w:asciiTheme="majorBidi" w:hAnsiTheme="majorBidi" w:cstheme="majorBidi"/>
            <w:b w:val="0"/>
            <w:bCs w:val="0"/>
            <w:noProof/>
            <w:lang w:bidi="ar-SA"/>
          </w:rPr>
          <w:t>Introduction</w:t>
        </w:r>
        <w:r w:rsidR="00F91F37" w:rsidRPr="00B35F72">
          <w:rPr>
            <w:noProof/>
            <w:webHidden/>
          </w:rPr>
          <w:tab/>
        </w:r>
        <w:r w:rsidR="00F91F37" w:rsidRPr="00B35F72">
          <w:rPr>
            <w:rStyle w:val="Hyperlink"/>
            <w:rFonts w:asciiTheme="majorBidi" w:hAnsiTheme="majorBidi" w:cstheme="majorBidi"/>
            <w:b w:val="0"/>
            <w:bCs w:val="0"/>
            <w:noProof/>
            <w:rtl/>
          </w:rPr>
          <w:fldChar w:fldCharType="begin"/>
        </w:r>
        <w:r w:rsidR="00F91F37" w:rsidRPr="00B35F72">
          <w:rPr>
            <w:noProof/>
            <w:webHidden/>
          </w:rPr>
          <w:instrText xml:space="preserve"> PAGEREF _Toc505520827 \h </w:instrText>
        </w:r>
        <w:r w:rsidR="00F91F37" w:rsidRPr="00B35F72">
          <w:rPr>
            <w:rStyle w:val="Hyperlink"/>
            <w:rFonts w:asciiTheme="majorBidi" w:hAnsiTheme="majorBidi" w:cstheme="majorBidi"/>
            <w:b w:val="0"/>
            <w:bCs w:val="0"/>
            <w:noProof/>
            <w:rtl/>
          </w:rPr>
        </w:r>
        <w:r w:rsidR="00F91F37" w:rsidRPr="00B35F72">
          <w:rPr>
            <w:rStyle w:val="Hyperlink"/>
            <w:rFonts w:asciiTheme="majorBidi" w:hAnsiTheme="majorBidi" w:cstheme="majorBidi"/>
            <w:b w:val="0"/>
            <w:bCs w:val="0"/>
            <w:noProof/>
            <w:rtl/>
          </w:rPr>
          <w:fldChar w:fldCharType="separate"/>
        </w:r>
        <w:r w:rsidR="00F91F37" w:rsidRPr="00B35F72">
          <w:rPr>
            <w:noProof/>
            <w:webHidden/>
          </w:rPr>
          <w:t>3</w:t>
        </w:r>
        <w:r w:rsidR="00F91F37" w:rsidRPr="00B35F72">
          <w:rPr>
            <w:rStyle w:val="Hyperlink"/>
            <w:rFonts w:asciiTheme="majorBidi" w:hAnsiTheme="majorBidi" w:cstheme="majorBidi"/>
            <w:b w:val="0"/>
            <w:bCs w:val="0"/>
            <w:noProof/>
            <w:rtl/>
          </w:rPr>
          <w:fldChar w:fldCharType="end"/>
        </w:r>
      </w:hyperlink>
    </w:p>
    <w:p w14:paraId="3B240CB7" w14:textId="77777777" w:rsidR="00F91F37" w:rsidRPr="00B35F72" w:rsidRDefault="009E487E" w:rsidP="00594F06">
      <w:pPr>
        <w:pStyle w:val="TOC1"/>
        <w:keepLines w:val="0"/>
        <w:spacing w:before="0" w:beforeAutospacing="0" w:after="0" w:afterAutospacing="0"/>
        <w:rPr>
          <w:rFonts w:eastAsiaTheme="minorEastAsia"/>
          <w:noProof/>
        </w:rPr>
      </w:pPr>
      <w:hyperlink w:anchor="_Toc505520828" w:history="1">
        <w:r w:rsidR="00F91F37" w:rsidRPr="00B35F72">
          <w:rPr>
            <w:rStyle w:val="Hyperlink"/>
            <w:rFonts w:asciiTheme="majorBidi" w:hAnsiTheme="majorBidi" w:cstheme="majorBidi"/>
            <w:b w:val="0"/>
            <w:bCs w:val="0"/>
            <w:noProof/>
            <w:lang w:bidi="ar-SA"/>
          </w:rPr>
          <w:t>I. Behavioral Ethics and The Law</w:t>
        </w:r>
        <w:r w:rsidR="00F91F37" w:rsidRPr="00B35F72">
          <w:rPr>
            <w:noProof/>
            <w:webHidden/>
          </w:rPr>
          <w:tab/>
        </w:r>
        <w:r w:rsidR="00F91F37" w:rsidRPr="00B35F72">
          <w:rPr>
            <w:rStyle w:val="Hyperlink"/>
            <w:rFonts w:asciiTheme="majorBidi" w:hAnsiTheme="majorBidi" w:cstheme="majorBidi"/>
            <w:b w:val="0"/>
            <w:bCs w:val="0"/>
            <w:noProof/>
            <w:rtl/>
          </w:rPr>
          <w:fldChar w:fldCharType="begin"/>
        </w:r>
        <w:r w:rsidR="00F91F37" w:rsidRPr="00B35F72">
          <w:rPr>
            <w:noProof/>
            <w:webHidden/>
          </w:rPr>
          <w:instrText xml:space="preserve"> PAGEREF _Toc505520828 \h </w:instrText>
        </w:r>
        <w:r w:rsidR="00F91F37" w:rsidRPr="00B35F72">
          <w:rPr>
            <w:rStyle w:val="Hyperlink"/>
            <w:rFonts w:asciiTheme="majorBidi" w:hAnsiTheme="majorBidi" w:cstheme="majorBidi"/>
            <w:b w:val="0"/>
            <w:bCs w:val="0"/>
            <w:noProof/>
            <w:rtl/>
          </w:rPr>
        </w:r>
        <w:r w:rsidR="00F91F37" w:rsidRPr="00B35F72">
          <w:rPr>
            <w:rStyle w:val="Hyperlink"/>
            <w:rFonts w:asciiTheme="majorBidi" w:hAnsiTheme="majorBidi" w:cstheme="majorBidi"/>
            <w:b w:val="0"/>
            <w:bCs w:val="0"/>
            <w:noProof/>
            <w:rtl/>
          </w:rPr>
          <w:fldChar w:fldCharType="separate"/>
        </w:r>
        <w:r w:rsidR="00F91F37" w:rsidRPr="00B35F72">
          <w:rPr>
            <w:noProof/>
            <w:webHidden/>
          </w:rPr>
          <w:t>6</w:t>
        </w:r>
        <w:r w:rsidR="00F91F37" w:rsidRPr="00B35F72">
          <w:rPr>
            <w:rStyle w:val="Hyperlink"/>
            <w:rFonts w:asciiTheme="majorBidi" w:hAnsiTheme="majorBidi" w:cstheme="majorBidi"/>
            <w:b w:val="0"/>
            <w:bCs w:val="0"/>
            <w:noProof/>
            <w:rtl/>
          </w:rPr>
          <w:fldChar w:fldCharType="end"/>
        </w:r>
      </w:hyperlink>
    </w:p>
    <w:p w14:paraId="71089EDF" w14:textId="77777777" w:rsidR="00F91F37" w:rsidRPr="00B35F72" w:rsidRDefault="009E487E" w:rsidP="00594F06">
      <w:pPr>
        <w:pStyle w:val="TOC2"/>
        <w:keepLines/>
        <w:tabs>
          <w:tab w:val="right" w:pos="7334"/>
        </w:tabs>
        <w:spacing w:before="0"/>
        <w:ind w:firstLine="357"/>
        <w:contextualSpacing/>
        <w:rPr>
          <w:rFonts w:asciiTheme="majorBidi" w:eastAsiaTheme="minorEastAsia" w:hAnsiTheme="majorBidi" w:cstheme="majorBidi"/>
          <w:b w:val="0"/>
          <w:bCs w:val="0"/>
          <w:noProof/>
          <w:sz w:val="24"/>
          <w:szCs w:val="24"/>
        </w:rPr>
      </w:pPr>
      <w:hyperlink w:anchor="_Toc505520829" w:history="1">
        <w:r w:rsidR="00F91F37" w:rsidRPr="00B35F72">
          <w:rPr>
            <w:rStyle w:val="Hyperlink"/>
            <w:rFonts w:asciiTheme="majorBidi" w:hAnsiTheme="majorBidi" w:cstheme="majorBidi"/>
            <w:b w:val="0"/>
            <w:bCs w:val="0"/>
            <w:noProof/>
            <w:sz w:val="24"/>
            <w:szCs w:val="24"/>
            <w:lang w:bidi="ar-SA"/>
          </w:rPr>
          <w:t>A. Between Behavioral Ethics and Behavioral Economics</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_Toc505520829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7</w:t>
        </w:r>
        <w:r w:rsidR="00F91F37" w:rsidRPr="00B35F72">
          <w:rPr>
            <w:rStyle w:val="Hyperlink"/>
            <w:rFonts w:asciiTheme="majorBidi" w:hAnsiTheme="majorBidi" w:cstheme="majorBidi"/>
            <w:b w:val="0"/>
            <w:bCs w:val="0"/>
            <w:noProof/>
            <w:sz w:val="24"/>
            <w:szCs w:val="24"/>
            <w:rtl/>
          </w:rPr>
          <w:fldChar w:fldCharType="end"/>
        </w:r>
      </w:hyperlink>
    </w:p>
    <w:p w14:paraId="72C3BB68"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0" w:history="1">
        <w:r w:rsidR="00F91F37" w:rsidRPr="00B35F72">
          <w:rPr>
            <w:rStyle w:val="Hyperlink"/>
            <w:rFonts w:asciiTheme="majorBidi" w:hAnsiTheme="majorBidi" w:cstheme="majorBidi"/>
            <w:b w:val="0"/>
            <w:bCs w:val="0"/>
            <w:noProof/>
            <w:sz w:val="24"/>
            <w:szCs w:val="24"/>
            <w:lang w:bidi="ar-SA"/>
          </w:rPr>
          <w:t>B. Behavioral Ethics and Ordinary Misconduct</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_Toc505520830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8</w:t>
        </w:r>
        <w:r w:rsidR="00F91F37" w:rsidRPr="00B35F72">
          <w:rPr>
            <w:rStyle w:val="Hyperlink"/>
            <w:rFonts w:asciiTheme="majorBidi" w:hAnsiTheme="majorBidi" w:cstheme="majorBidi"/>
            <w:b w:val="0"/>
            <w:bCs w:val="0"/>
            <w:noProof/>
            <w:sz w:val="24"/>
            <w:szCs w:val="24"/>
            <w:rtl/>
          </w:rPr>
          <w:fldChar w:fldCharType="end"/>
        </w:r>
      </w:hyperlink>
    </w:p>
    <w:p w14:paraId="59F98249"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1" w:history="1">
        <w:r w:rsidR="00F91F37" w:rsidRPr="00B35F72">
          <w:rPr>
            <w:rStyle w:val="Hyperlink"/>
            <w:rFonts w:asciiTheme="majorBidi" w:hAnsiTheme="majorBidi" w:cstheme="majorBidi"/>
            <w:b w:val="0"/>
            <w:bCs w:val="0"/>
            <w:noProof/>
            <w:sz w:val="24"/>
            <w:szCs w:val="24"/>
            <w:lang w:bidi="ar-SA"/>
          </w:rPr>
          <w:t>C. The Importance of Behavioral Ethics Across all Legal Fields</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_Toc505520831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10</w:t>
        </w:r>
        <w:r w:rsidR="00F91F37" w:rsidRPr="00B35F72">
          <w:rPr>
            <w:rStyle w:val="Hyperlink"/>
            <w:rFonts w:asciiTheme="majorBidi" w:hAnsiTheme="majorBidi" w:cstheme="majorBidi"/>
            <w:b w:val="0"/>
            <w:bCs w:val="0"/>
            <w:noProof/>
            <w:sz w:val="24"/>
            <w:szCs w:val="24"/>
            <w:rtl/>
          </w:rPr>
          <w:fldChar w:fldCharType="end"/>
        </w:r>
      </w:hyperlink>
    </w:p>
    <w:p w14:paraId="54080DF3"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2" w:history="1">
        <w:r w:rsidR="00F91F37" w:rsidRPr="00B35F72">
          <w:rPr>
            <w:rStyle w:val="Hyperlink"/>
            <w:rFonts w:asciiTheme="majorBidi" w:hAnsiTheme="majorBidi" w:cstheme="majorBidi"/>
            <w:b w:val="0"/>
            <w:bCs w:val="0"/>
            <w:noProof/>
            <w:sz w:val="24"/>
            <w:szCs w:val="24"/>
            <w:lang w:bidi="ar-SA"/>
          </w:rPr>
          <w:t>D. The Need to Go Beyond Deterrence</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_Toc505520832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13</w:t>
        </w:r>
        <w:r w:rsidR="00F91F37" w:rsidRPr="00B35F72">
          <w:rPr>
            <w:rStyle w:val="Hyperlink"/>
            <w:rFonts w:asciiTheme="majorBidi" w:hAnsiTheme="majorBidi" w:cstheme="majorBidi"/>
            <w:b w:val="0"/>
            <w:bCs w:val="0"/>
            <w:noProof/>
            <w:sz w:val="24"/>
            <w:szCs w:val="24"/>
            <w:rtl/>
          </w:rPr>
          <w:fldChar w:fldCharType="end"/>
        </w:r>
      </w:hyperlink>
    </w:p>
    <w:p w14:paraId="540BFE8A"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3" w:history="1">
        <w:r w:rsidR="00F91F37" w:rsidRPr="00B35F72">
          <w:rPr>
            <w:rStyle w:val="Hyperlink"/>
            <w:rFonts w:asciiTheme="majorBidi" w:hAnsiTheme="majorBidi" w:cstheme="majorBidi"/>
            <w:b w:val="0"/>
            <w:bCs w:val="0"/>
            <w:noProof/>
            <w:sz w:val="24"/>
            <w:szCs w:val="24"/>
            <w:lang w:bidi="ar-SA"/>
          </w:rPr>
          <w:t>E. The Limits of Legitimacy</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_Toc505520833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15</w:t>
        </w:r>
        <w:r w:rsidR="00F91F37" w:rsidRPr="00B35F72">
          <w:rPr>
            <w:rStyle w:val="Hyperlink"/>
            <w:rFonts w:asciiTheme="majorBidi" w:hAnsiTheme="majorBidi" w:cstheme="majorBidi"/>
            <w:b w:val="0"/>
            <w:bCs w:val="0"/>
            <w:noProof/>
            <w:sz w:val="24"/>
            <w:szCs w:val="24"/>
            <w:rtl/>
          </w:rPr>
          <w:fldChar w:fldCharType="end"/>
        </w:r>
      </w:hyperlink>
    </w:p>
    <w:p w14:paraId="6B30D71C"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4" w:history="1">
        <w:r w:rsidR="00F91F37" w:rsidRPr="00B35F72">
          <w:rPr>
            <w:rStyle w:val="Hyperlink"/>
            <w:rFonts w:asciiTheme="majorBidi" w:hAnsiTheme="majorBidi" w:cstheme="majorBidi"/>
            <w:b w:val="0"/>
            <w:bCs w:val="0"/>
            <w:noProof/>
            <w:sz w:val="24"/>
            <w:szCs w:val="24"/>
          </w:rPr>
          <w:t>F. The</w:t>
        </w:r>
        <w:r w:rsidR="00F91F37" w:rsidRPr="00B35F72">
          <w:rPr>
            <w:rStyle w:val="Hyperlink"/>
            <w:rFonts w:asciiTheme="majorBidi" w:hAnsiTheme="majorBidi" w:cstheme="majorBidi"/>
            <w:b w:val="0"/>
            <w:bCs w:val="0"/>
            <w:noProof/>
            <w:sz w:val="24"/>
            <w:szCs w:val="24"/>
            <w:rtl/>
          </w:rPr>
          <w:t xml:space="preserve"> </w:t>
        </w:r>
        <w:r w:rsidR="00F91F37" w:rsidRPr="00B35F72">
          <w:rPr>
            <w:rStyle w:val="Hyperlink"/>
            <w:rFonts w:asciiTheme="majorBidi" w:hAnsiTheme="majorBidi" w:cstheme="majorBidi"/>
            <w:b w:val="0"/>
            <w:bCs w:val="0"/>
            <w:noProof/>
            <w:sz w:val="24"/>
            <w:szCs w:val="24"/>
          </w:rPr>
          <w:t>Need to Expand the Regulatory Toolbox</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_Toc505520834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17</w:t>
        </w:r>
        <w:r w:rsidR="00F91F37" w:rsidRPr="00B35F72">
          <w:rPr>
            <w:rStyle w:val="Hyperlink"/>
            <w:rFonts w:asciiTheme="majorBidi" w:hAnsiTheme="majorBidi" w:cstheme="majorBidi"/>
            <w:b w:val="0"/>
            <w:bCs w:val="0"/>
            <w:noProof/>
            <w:sz w:val="24"/>
            <w:szCs w:val="24"/>
            <w:rtl/>
          </w:rPr>
          <w:fldChar w:fldCharType="end"/>
        </w:r>
      </w:hyperlink>
    </w:p>
    <w:p w14:paraId="4BB94B5A" w14:textId="77777777" w:rsidR="00F91F37" w:rsidRPr="00B35F72" w:rsidRDefault="009E487E" w:rsidP="00594F06">
      <w:pPr>
        <w:pStyle w:val="TOC1"/>
        <w:spacing w:before="0" w:beforeAutospacing="0" w:after="0" w:afterAutospacing="0"/>
        <w:rPr>
          <w:rFonts w:eastAsiaTheme="minorEastAsia"/>
          <w:noProof/>
        </w:rPr>
      </w:pPr>
      <w:hyperlink w:anchor="_Toc505520835" w:history="1">
        <w:r w:rsidR="00F91F37" w:rsidRPr="00B35F72">
          <w:rPr>
            <w:rStyle w:val="Hyperlink"/>
            <w:rFonts w:asciiTheme="majorBidi" w:hAnsiTheme="majorBidi" w:cstheme="majorBidi"/>
            <w:b w:val="0"/>
            <w:bCs w:val="0"/>
            <w:noProof/>
          </w:rPr>
          <w:t>II. Differentiated Regulation</w:t>
        </w:r>
        <w:r w:rsidR="00F91F37" w:rsidRPr="00B35F72">
          <w:rPr>
            <w:rStyle w:val="Hyperlink"/>
            <w:rFonts w:asciiTheme="majorBidi" w:hAnsiTheme="majorBidi" w:cstheme="majorBidi"/>
            <w:b w:val="0"/>
            <w:bCs w:val="0"/>
            <w:noProof/>
            <w:lang w:bidi="ar-SA"/>
          </w:rPr>
          <w:t xml:space="preserve"> and Personalized Law</w:t>
        </w:r>
        <w:r w:rsidR="00F91F37" w:rsidRPr="00B35F72">
          <w:rPr>
            <w:noProof/>
            <w:webHidden/>
          </w:rPr>
          <w:tab/>
        </w:r>
        <w:r w:rsidR="00F91F37" w:rsidRPr="00B35F72">
          <w:rPr>
            <w:rStyle w:val="Hyperlink"/>
            <w:rFonts w:asciiTheme="majorBidi" w:hAnsiTheme="majorBidi" w:cstheme="majorBidi"/>
            <w:b w:val="0"/>
            <w:bCs w:val="0"/>
            <w:noProof/>
            <w:rtl/>
          </w:rPr>
          <w:fldChar w:fldCharType="begin"/>
        </w:r>
        <w:r w:rsidR="00F91F37" w:rsidRPr="00B35F72">
          <w:rPr>
            <w:noProof/>
            <w:webHidden/>
          </w:rPr>
          <w:instrText xml:space="preserve"> PAGEREF _Toc505520835 \h </w:instrText>
        </w:r>
        <w:r w:rsidR="00F91F37" w:rsidRPr="00B35F72">
          <w:rPr>
            <w:rStyle w:val="Hyperlink"/>
            <w:rFonts w:asciiTheme="majorBidi" w:hAnsiTheme="majorBidi" w:cstheme="majorBidi"/>
            <w:b w:val="0"/>
            <w:bCs w:val="0"/>
            <w:noProof/>
            <w:rtl/>
          </w:rPr>
        </w:r>
        <w:r w:rsidR="00F91F37" w:rsidRPr="00B35F72">
          <w:rPr>
            <w:rStyle w:val="Hyperlink"/>
            <w:rFonts w:asciiTheme="majorBidi" w:hAnsiTheme="majorBidi" w:cstheme="majorBidi"/>
            <w:b w:val="0"/>
            <w:bCs w:val="0"/>
            <w:noProof/>
            <w:rtl/>
          </w:rPr>
          <w:fldChar w:fldCharType="separate"/>
        </w:r>
        <w:r w:rsidR="00F91F37" w:rsidRPr="00B35F72">
          <w:rPr>
            <w:noProof/>
            <w:webHidden/>
          </w:rPr>
          <w:t>19</w:t>
        </w:r>
        <w:r w:rsidR="00F91F37" w:rsidRPr="00B35F72">
          <w:rPr>
            <w:rStyle w:val="Hyperlink"/>
            <w:rFonts w:asciiTheme="majorBidi" w:hAnsiTheme="majorBidi" w:cstheme="majorBidi"/>
            <w:b w:val="0"/>
            <w:bCs w:val="0"/>
            <w:noProof/>
            <w:rtl/>
          </w:rPr>
          <w:fldChar w:fldCharType="end"/>
        </w:r>
      </w:hyperlink>
    </w:p>
    <w:p w14:paraId="1E8C910A"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6" w:history="1">
        <w:r w:rsidR="00F91F37" w:rsidRPr="00B35F72">
          <w:rPr>
            <w:rStyle w:val="Hyperlink"/>
            <w:rFonts w:asciiTheme="majorBidi" w:hAnsiTheme="majorBidi" w:cstheme="majorBidi"/>
            <w:b w:val="0"/>
            <w:bCs w:val="0"/>
            <w:noProof/>
            <w:sz w:val="24"/>
            <w:szCs w:val="24"/>
            <w:lang w:bidi="ar-SA"/>
          </w:rPr>
          <w:t>A. Personalized Law</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_Toc505520836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19</w:t>
        </w:r>
        <w:r w:rsidR="00F91F37" w:rsidRPr="00B35F72">
          <w:rPr>
            <w:rStyle w:val="Hyperlink"/>
            <w:rFonts w:asciiTheme="majorBidi" w:hAnsiTheme="majorBidi" w:cstheme="majorBidi"/>
            <w:b w:val="0"/>
            <w:bCs w:val="0"/>
            <w:noProof/>
            <w:sz w:val="24"/>
            <w:szCs w:val="24"/>
            <w:rtl/>
          </w:rPr>
          <w:fldChar w:fldCharType="end"/>
        </w:r>
      </w:hyperlink>
    </w:p>
    <w:p w14:paraId="11A50234"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7" w:history="1">
        <w:r w:rsidR="00F91F37" w:rsidRPr="00B35F72">
          <w:rPr>
            <w:rStyle w:val="Hyperlink"/>
            <w:rFonts w:asciiTheme="majorBidi" w:hAnsiTheme="majorBidi" w:cstheme="majorBidi"/>
            <w:b w:val="0"/>
            <w:bCs w:val="0"/>
            <w:noProof/>
            <w:sz w:val="24"/>
            <w:szCs w:val="24"/>
            <w:lang w:bidi="ar-SA"/>
          </w:rPr>
          <w:t>B.</w:t>
        </w:r>
        <w:r w:rsidR="00F91F37" w:rsidRPr="00B35F72">
          <w:rPr>
            <w:rStyle w:val="Hyperlink"/>
            <w:rFonts w:asciiTheme="majorBidi" w:hAnsiTheme="majorBidi" w:cstheme="majorBidi"/>
            <w:b w:val="0"/>
            <w:bCs w:val="0"/>
            <w:noProof/>
            <w:sz w:val="24"/>
            <w:szCs w:val="24"/>
          </w:rPr>
          <w:t xml:space="preserve"> Interpersonal Variation from a Behavioral Ethics Perspective</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_Toc505520837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21</w:t>
        </w:r>
        <w:r w:rsidR="00F91F37" w:rsidRPr="00B35F72">
          <w:rPr>
            <w:rStyle w:val="Hyperlink"/>
            <w:rFonts w:asciiTheme="majorBidi" w:hAnsiTheme="majorBidi" w:cstheme="majorBidi"/>
            <w:b w:val="0"/>
            <w:bCs w:val="0"/>
            <w:noProof/>
            <w:sz w:val="24"/>
            <w:szCs w:val="24"/>
            <w:rtl/>
          </w:rPr>
          <w:fldChar w:fldCharType="end"/>
        </w:r>
      </w:hyperlink>
    </w:p>
    <w:p w14:paraId="02524901"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8" w:history="1">
        <w:r w:rsidR="00594F06">
          <w:rPr>
            <w:rStyle w:val="Hyperlink"/>
            <w:rFonts w:asciiTheme="majorBidi" w:hAnsiTheme="majorBidi" w:cstheme="majorBidi"/>
            <w:b w:val="0"/>
            <w:bCs w:val="0"/>
            <w:noProof/>
            <w:sz w:val="24"/>
            <w:szCs w:val="24"/>
            <w:lang w:bidi="ar-SA"/>
          </w:rPr>
          <w:t>C. The Inadequacy of Personal</w:t>
        </w:r>
        <w:r w:rsidR="00C21019">
          <w:rPr>
            <w:rStyle w:val="Hyperlink"/>
            <w:rFonts w:asciiTheme="majorBidi" w:hAnsiTheme="majorBidi" w:cstheme="majorBidi"/>
            <w:b w:val="0"/>
            <w:bCs w:val="0"/>
            <w:noProof/>
            <w:sz w:val="24"/>
            <w:szCs w:val="24"/>
            <w:lang w:bidi="ar-SA"/>
          </w:rPr>
          <w:t>ity</w:t>
        </w:r>
        <w:r w:rsidR="00594F06">
          <w:rPr>
            <w:rStyle w:val="Hyperlink"/>
            <w:rFonts w:asciiTheme="majorBidi" w:hAnsiTheme="majorBidi" w:cstheme="majorBidi"/>
            <w:b w:val="0"/>
            <w:bCs w:val="0"/>
            <w:noProof/>
            <w:sz w:val="24"/>
            <w:szCs w:val="24"/>
            <w:lang w:bidi="ar-SA"/>
          </w:rPr>
          <w:t xml:space="preserve"> Traits</w:t>
        </w:r>
        <w:r w:rsidR="00F91F37" w:rsidRPr="00B35F72">
          <w:rPr>
            <w:rStyle w:val="Hyperlink"/>
            <w:rFonts w:asciiTheme="majorBidi" w:hAnsiTheme="majorBidi" w:cstheme="majorBidi"/>
            <w:b w:val="0"/>
            <w:bCs w:val="0"/>
            <w:noProof/>
            <w:sz w:val="24"/>
            <w:szCs w:val="24"/>
            <w:lang w:bidi="ar-SA"/>
          </w:rPr>
          <w:t xml:space="preserve"> </w:t>
        </w:r>
        <w:r w:rsidR="00B35F72">
          <w:rPr>
            <w:rStyle w:val="Hyperlink"/>
            <w:rFonts w:asciiTheme="majorBidi" w:hAnsiTheme="majorBidi" w:cstheme="majorBidi"/>
            <w:b w:val="0"/>
            <w:bCs w:val="0"/>
            <w:noProof/>
            <w:sz w:val="24"/>
            <w:szCs w:val="24"/>
            <w:lang w:bidi="ar-SA"/>
          </w:rPr>
          <w:t>as Predictors of</w:t>
        </w:r>
        <w:r w:rsidR="00F91F37" w:rsidRPr="00B35F72">
          <w:rPr>
            <w:rStyle w:val="Hyperlink"/>
            <w:rFonts w:asciiTheme="majorBidi" w:hAnsiTheme="majorBidi" w:cstheme="majorBidi"/>
            <w:b w:val="0"/>
            <w:bCs w:val="0"/>
            <w:noProof/>
            <w:sz w:val="24"/>
            <w:szCs w:val="24"/>
            <w:lang w:bidi="ar-SA"/>
          </w:rPr>
          <w:t xml:space="preserve"> Unethicality</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_Toc505520838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23</w:t>
        </w:r>
        <w:r w:rsidR="00F91F37" w:rsidRPr="00B35F72">
          <w:rPr>
            <w:rStyle w:val="Hyperlink"/>
            <w:rFonts w:asciiTheme="majorBidi" w:hAnsiTheme="majorBidi" w:cstheme="majorBidi"/>
            <w:b w:val="0"/>
            <w:bCs w:val="0"/>
            <w:noProof/>
            <w:sz w:val="24"/>
            <w:szCs w:val="24"/>
            <w:rtl/>
          </w:rPr>
          <w:fldChar w:fldCharType="end"/>
        </w:r>
      </w:hyperlink>
    </w:p>
    <w:p w14:paraId="29C7631D"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39" w:history="1">
        <w:r w:rsidR="00F91F37" w:rsidRPr="00B35F72">
          <w:rPr>
            <w:rStyle w:val="Hyperlink"/>
            <w:rFonts w:asciiTheme="majorBidi" w:hAnsiTheme="majorBidi" w:cstheme="majorBidi"/>
            <w:b w:val="0"/>
            <w:bCs w:val="0"/>
            <w:noProof/>
            <w:sz w:val="24"/>
            <w:szCs w:val="24"/>
            <w:lang w:bidi="ar-SA"/>
          </w:rPr>
          <w:t>D.</w:t>
        </w:r>
        <w:r w:rsidR="00F91F37" w:rsidRPr="00B35F72">
          <w:rPr>
            <w:rStyle w:val="Hyperlink"/>
            <w:rFonts w:asciiTheme="majorBidi" w:hAnsiTheme="majorBidi" w:cstheme="majorBidi"/>
            <w:b w:val="0"/>
            <w:bCs w:val="0"/>
            <w:noProof/>
            <w:sz w:val="24"/>
            <w:szCs w:val="24"/>
          </w:rPr>
          <w:t xml:space="preserve"> Personalizing Law Based on Demographic Information</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_Toc505520839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24</w:t>
        </w:r>
        <w:r w:rsidR="00F91F37" w:rsidRPr="00B35F72">
          <w:rPr>
            <w:rStyle w:val="Hyperlink"/>
            <w:rFonts w:asciiTheme="majorBidi" w:hAnsiTheme="majorBidi" w:cstheme="majorBidi"/>
            <w:b w:val="0"/>
            <w:bCs w:val="0"/>
            <w:noProof/>
            <w:sz w:val="24"/>
            <w:szCs w:val="24"/>
            <w:rtl/>
          </w:rPr>
          <w:fldChar w:fldCharType="end"/>
        </w:r>
      </w:hyperlink>
    </w:p>
    <w:p w14:paraId="61320868"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0" w:history="1">
        <w:r w:rsidR="00F91F37" w:rsidRPr="00B35F72">
          <w:rPr>
            <w:rStyle w:val="Hyperlink"/>
            <w:rFonts w:asciiTheme="majorBidi" w:hAnsiTheme="majorBidi" w:cstheme="majorBidi"/>
            <w:b w:val="0"/>
            <w:bCs w:val="0"/>
            <w:noProof/>
            <w:sz w:val="24"/>
            <w:szCs w:val="24"/>
          </w:rPr>
          <w:t>E. Tailoring Regulation to Situations Rather than People</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_Toc505520840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25</w:t>
        </w:r>
        <w:r w:rsidR="00F91F37" w:rsidRPr="00B35F72">
          <w:rPr>
            <w:rStyle w:val="Hyperlink"/>
            <w:rFonts w:asciiTheme="majorBidi" w:hAnsiTheme="majorBidi" w:cstheme="majorBidi"/>
            <w:b w:val="0"/>
            <w:bCs w:val="0"/>
            <w:noProof/>
            <w:sz w:val="24"/>
            <w:szCs w:val="24"/>
            <w:rtl/>
          </w:rPr>
          <w:fldChar w:fldCharType="end"/>
        </w:r>
      </w:hyperlink>
    </w:p>
    <w:p w14:paraId="57796974"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1" w:history="1">
        <w:r w:rsidR="00F91F37" w:rsidRPr="00B35F72">
          <w:rPr>
            <w:rStyle w:val="Hyperlink"/>
            <w:rFonts w:asciiTheme="majorBidi" w:hAnsiTheme="majorBidi" w:cstheme="majorBidi"/>
            <w:b w:val="0"/>
            <w:bCs w:val="0"/>
            <w:noProof/>
            <w:sz w:val="24"/>
            <w:szCs w:val="24"/>
            <w:lang w:bidi="ar-SA"/>
          </w:rPr>
          <w:t>F. Adapting the Big Data Approach to Situational Regulation</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_Toc505520841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27</w:t>
        </w:r>
        <w:r w:rsidR="00F91F37" w:rsidRPr="00B35F72">
          <w:rPr>
            <w:rStyle w:val="Hyperlink"/>
            <w:rFonts w:asciiTheme="majorBidi" w:hAnsiTheme="majorBidi" w:cstheme="majorBidi"/>
            <w:b w:val="0"/>
            <w:bCs w:val="0"/>
            <w:noProof/>
            <w:sz w:val="24"/>
            <w:szCs w:val="24"/>
            <w:rtl/>
          </w:rPr>
          <w:fldChar w:fldCharType="end"/>
        </w:r>
      </w:hyperlink>
    </w:p>
    <w:p w14:paraId="67CF61A7"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2" w:history="1">
        <w:r w:rsidR="00F91F37" w:rsidRPr="00B35F72">
          <w:rPr>
            <w:rStyle w:val="Hyperlink"/>
            <w:rFonts w:asciiTheme="majorBidi" w:hAnsiTheme="majorBidi" w:cstheme="majorBidi"/>
            <w:b w:val="0"/>
            <w:bCs w:val="0"/>
            <w:noProof/>
            <w:sz w:val="24"/>
            <w:szCs w:val="24"/>
            <w:lang w:bidi="ar-SA"/>
          </w:rPr>
          <w:t>G. The Advantages of Situational Regulation</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_Toc505520842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29</w:t>
        </w:r>
        <w:r w:rsidR="00F91F37" w:rsidRPr="00B35F72">
          <w:rPr>
            <w:rStyle w:val="Hyperlink"/>
            <w:rFonts w:asciiTheme="majorBidi" w:hAnsiTheme="majorBidi" w:cstheme="majorBidi"/>
            <w:b w:val="0"/>
            <w:bCs w:val="0"/>
            <w:noProof/>
            <w:sz w:val="24"/>
            <w:szCs w:val="24"/>
            <w:rtl/>
          </w:rPr>
          <w:fldChar w:fldCharType="end"/>
        </w:r>
      </w:hyperlink>
    </w:p>
    <w:p w14:paraId="19E22DB2"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3" w:history="1">
        <w:r w:rsidR="00F91F37" w:rsidRPr="00B35F72">
          <w:rPr>
            <w:rStyle w:val="Hyperlink"/>
            <w:rFonts w:asciiTheme="majorBidi" w:hAnsiTheme="majorBidi" w:cstheme="majorBidi"/>
            <w:b w:val="0"/>
            <w:bCs w:val="0"/>
            <w:noProof/>
            <w:sz w:val="24"/>
            <w:szCs w:val="24"/>
            <w:lang w:bidi="ar-SA"/>
          </w:rPr>
          <w:t>H.</w:t>
        </w:r>
        <w:r w:rsidR="00F91F37" w:rsidRPr="00B35F72">
          <w:rPr>
            <w:rStyle w:val="Hyperlink"/>
            <w:rFonts w:asciiTheme="majorBidi" w:hAnsiTheme="majorBidi" w:cstheme="majorBidi"/>
            <w:b w:val="0"/>
            <w:bCs w:val="0"/>
            <w:noProof/>
            <w:sz w:val="24"/>
            <w:szCs w:val="24"/>
          </w:rPr>
          <w:t xml:space="preserve"> Situational Variance and a More Nuanced Type of Law</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_Toc505520843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30</w:t>
        </w:r>
        <w:r w:rsidR="00F91F37" w:rsidRPr="00B35F72">
          <w:rPr>
            <w:rStyle w:val="Hyperlink"/>
            <w:rFonts w:asciiTheme="majorBidi" w:hAnsiTheme="majorBidi" w:cstheme="majorBidi"/>
            <w:b w:val="0"/>
            <w:bCs w:val="0"/>
            <w:noProof/>
            <w:sz w:val="24"/>
            <w:szCs w:val="24"/>
            <w:rtl/>
          </w:rPr>
          <w:fldChar w:fldCharType="end"/>
        </w:r>
      </w:hyperlink>
    </w:p>
    <w:p w14:paraId="14FFB9F8" w14:textId="77777777" w:rsidR="00F91F37" w:rsidRPr="00B35F72" w:rsidRDefault="009E487E" w:rsidP="00594F06">
      <w:pPr>
        <w:pStyle w:val="TOC1"/>
        <w:spacing w:before="0" w:beforeAutospacing="0" w:after="0" w:afterAutospacing="0"/>
        <w:rPr>
          <w:rFonts w:eastAsiaTheme="minorEastAsia"/>
          <w:noProof/>
        </w:rPr>
      </w:pPr>
      <w:hyperlink w:anchor="_Toc505520844" w:history="1">
        <w:r w:rsidR="00F91F37" w:rsidRPr="00B35F72">
          <w:rPr>
            <w:rStyle w:val="Hyperlink"/>
            <w:rFonts w:asciiTheme="majorBidi" w:hAnsiTheme="majorBidi" w:cstheme="majorBidi"/>
            <w:b w:val="0"/>
            <w:bCs w:val="0"/>
            <w:noProof/>
            <w:lang w:bidi="ar-SA"/>
          </w:rPr>
          <w:t>III. The New Regulator</w:t>
        </w:r>
        <w:r w:rsidR="00594F06">
          <w:rPr>
            <w:rStyle w:val="Hyperlink"/>
            <w:rFonts w:asciiTheme="majorBidi" w:hAnsiTheme="majorBidi" w:cstheme="majorBidi"/>
            <w:b w:val="0"/>
            <w:bCs w:val="0"/>
            <w:noProof/>
            <w:lang w:bidi="ar-SA"/>
          </w:rPr>
          <w:t>y Toolkit</w:t>
        </w:r>
        <w:r w:rsidR="00F91F37" w:rsidRPr="00B35F72">
          <w:rPr>
            <w:noProof/>
            <w:webHidden/>
          </w:rPr>
          <w:tab/>
        </w:r>
        <w:r w:rsidR="00F91F37" w:rsidRPr="00B35F72">
          <w:rPr>
            <w:rStyle w:val="Hyperlink"/>
            <w:rFonts w:asciiTheme="majorBidi" w:hAnsiTheme="majorBidi" w:cstheme="majorBidi"/>
            <w:b w:val="0"/>
            <w:bCs w:val="0"/>
            <w:noProof/>
            <w:rtl/>
          </w:rPr>
          <w:fldChar w:fldCharType="begin"/>
        </w:r>
        <w:r w:rsidR="00F91F37" w:rsidRPr="00B35F72">
          <w:rPr>
            <w:noProof/>
            <w:webHidden/>
          </w:rPr>
          <w:instrText xml:space="preserve"> PAGEREF _Toc505520844 \h </w:instrText>
        </w:r>
        <w:r w:rsidR="00F91F37" w:rsidRPr="00B35F72">
          <w:rPr>
            <w:rStyle w:val="Hyperlink"/>
            <w:rFonts w:asciiTheme="majorBidi" w:hAnsiTheme="majorBidi" w:cstheme="majorBidi"/>
            <w:b w:val="0"/>
            <w:bCs w:val="0"/>
            <w:noProof/>
            <w:rtl/>
          </w:rPr>
        </w:r>
        <w:r w:rsidR="00F91F37" w:rsidRPr="00B35F72">
          <w:rPr>
            <w:rStyle w:val="Hyperlink"/>
            <w:rFonts w:asciiTheme="majorBidi" w:hAnsiTheme="majorBidi" w:cstheme="majorBidi"/>
            <w:b w:val="0"/>
            <w:bCs w:val="0"/>
            <w:noProof/>
            <w:rtl/>
          </w:rPr>
          <w:fldChar w:fldCharType="separate"/>
        </w:r>
        <w:r w:rsidR="00F91F37" w:rsidRPr="00B35F72">
          <w:rPr>
            <w:noProof/>
            <w:webHidden/>
          </w:rPr>
          <w:t>33</w:t>
        </w:r>
        <w:r w:rsidR="00F91F37" w:rsidRPr="00B35F72">
          <w:rPr>
            <w:rStyle w:val="Hyperlink"/>
            <w:rFonts w:asciiTheme="majorBidi" w:hAnsiTheme="majorBidi" w:cstheme="majorBidi"/>
            <w:b w:val="0"/>
            <w:bCs w:val="0"/>
            <w:noProof/>
            <w:rtl/>
          </w:rPr>
          <w:fldChar w:fldCharType="end"/>
        </w:r>
      </w:hyperlink>
    </w:p>
    <w:p w14:paraId="318E0A54"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5" w:history="1">
        <w:r w:rsidR="00F91F37" w:rsidRPr="00B35F72">
          <w:rPr>
            <w:rStyle w:val="Hyperlink"/>
            <w:rFonts w:asciiTheme="majorBidi" w:hAnsiTheme="majorBidi" w:cstheme="majorBidi"/>
            <w:b w:val="0"/>
            <w:bCs w:val="0"/>
            <w:noProof/>
            <w:sz w:val="24"/>
            <w:szCs w:val="24"/>
            <w:lang w:bidi="ar-SA"/>
          </w:rPr>
          <w:t>A. De-biasing</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_Toc505520845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33</w:t>
        </w:r>
        <w:r w:rsidR="00F91F37" w:rsidRPr="00B35F72">
          <w:rPr>
            <w:rStyle w:val="Hyperlink"/>
            <w:rFonts w:asciiTheme="majorBidi" w:hAnsiTheme="majorBidi" w:cstheme="majorBidi"/>
            <w:b w:val="0"/>
            <w:bCs w:val="0"/>
            <w:noProof/>
            <w:sz w:val="24"/>
            <w:szCs w:val="24"/>
            <w:rtl/>
          </w:rPr>
          <w:fldChar w:fldCharType="end"/>
        </w:r>
      </w:hyperlink>
    </w:p>
    <w:p w14:paraId="312F0AF0"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6" w:history="1">
        <w:r w:rsidR="00F91F37" w:rsidRPr="00B35F72">
          <w:rPr>
            <w:rStyle w:val="Hyperlink"/>
            <w:rFonts w:asciiTheme="majorBidi" w:hAnsiTheme="majorBidi" w:cstheme="majorBidi"/>
            <w:b w:val="0"/>
            <w:bCs w:val="0"/>
            <w:noProof/>
            <w:sz w:val="24"/>
            <w:szCs w:val="24"/>
            <w:lang w:bidi="ar-SA"/>
          </w:rPr>
          <w:t>B. Moral Reminders</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_Toc505520846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34</w:t>
        </w:r>
        <w:r w:rsidR="00F91F37" w:rsidRPr="00B35F72">
          <w:rPr>
            <w:rStyle w:val="Hyperlink"/>
            <w:rFonts w:asciiTheme="majorBidi" w:hAnsiTheme="majorBidi" w:cstheme="majorBidi"/>
            <w:b w:val="0"/>
            <w:bCs w:val="0"/>
            <w:noProof/>
            <w:sz w:val="24"/>
            <w:szCs w:val="24"/>
            <w:rtl/>
          </w:rPr>
          <w:fldChar w:fldCharType="end"/>
        </w:r>
      </w:hyperlink>
    </w:p>
    <w:p w14:paraId="74C36B88"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7" w:history="1">
        <w:r w:rsidR="00F91F37" w:rsidRPr="00B35F72">
          <w:rPr>
            <w:rStyle w:val="Hyperlink"/>
            <w:rFonts w:asciiTheme="majorBidi" w:hAnsiTheme="majorBidi" w:cstheme="majorBidi"/>
            <w:b w:val="0"/>
            <w:bCs w:val="0"/>
            <w:noProof/>
            <w:sz w:val="24"/>
            <w:szCs w:val="24"/>
            <w:lang w:bidi="ar-SA"/>
          </w:rPr>
          <w:t>C. Accountability</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_Toc505520847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34</w:t>
        </w:r>
        <w:r w:rsidR="00F91F37" w:rsidRPr="00B35F72">
          <w:rPr>
            <w:rStyle w:val="Hyperlink"/>
            <w:rFonts w:asciiTheme="majorBidi" w:hAnsiTheme="majorBidi" w:cstheme="majorBidi"/>
            <w:b w:val="0"/>
            <w:bCs w:val="0"/>
            <w:noProof/>
            <w:sz w:val="24"/>
            <w:szCs w:val="24"/>
            <w:rtl/>
          </w:rPr>
          <w:fldChar w:fldCharType="end"/>
        </w:r>
      </w:hyperlink>
    </w:p>
    <w:p w14:paraId="08013227"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8" w:history="1">
        <w:r w:rsidR="00F91F37" w:rsidRPr="00B35F72">
          <w:rPr>
            <w:rStyle w:val="Hyperlink"/>
            <w:rFonts w:asciiTheme="majorBidi" w:hAnsiTheme="majorBidi" w:cstheme="majorBidi"/>
            <w:b w:val="0"/>
            <w:bCs w:val="0"/>
            <w:noProof/>
            <w:sz w:val="24"/>
            <w:szCs w:val="24"/>
            <w:lang w:bidi="ar-SA"/>
          </w:rPr>
          <w:t>D. Framing</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_Toc505520848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35</w:t>
        </w:r>
        <w:r w:rsidR="00F91F37" w:rsidRPr="00B35F72">
          <w:rPr>
            <w:rStyle w:val="Hyperlink"/>
            <w:rFonts w:asciiTheme="majorBidi" w:hAnsiTheme="majorBidi" w:cstheme="majorBidi"/>
            <w:b w:val="0"/>
            <w:bCs w:val="0"/>
            <w:noProof/>
            <w:sz w:val="24"/>
            <w:szCs w:val="24"/>
            <w:rtl/>
          </w:rPr>
          <w:fldChar w:fldCharType="end"/>
        </w:r>
      </w:hyperlink>
    </w:p>
    <w:p w14:paraId="30EDAB74"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49" w:history="1">
        <w:r w:rsidR="00F91F37" w:rsidRPr="00B35F72">
          <w:rPr>
            <w:rStyle w:val="Hyperlink"/>
            <w:rFonts w:asciiTheme="majorBidi" w:hAnsiTheme="majorBidi" w:cstheme="majorBidi"/>
            <w:b w:val="0"/>
            <w:bCs w:val="0"/>
            <w:noProof/>
            <w:sz w:val="24"/>
            <w:szCs w:val="24"/>
            <w:lang w:bidi="ar-SA"/>
          </w:rPr>
          <w:t>E. Reflection</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_Toc505520849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35</w:t>
        </w:r>
        <w:r w:rsidR="00F91F37" w:rsidRPr="00B35F72">
          <w:rPr>
            <w:rStyle w:val="Hyperlink"/>
            <w:rFonts w:asciiTheme="majorBidi" w:hAnsiTheme="majorBidi" w:cstheme="majorBidi"/>
            <w:b w:val="0"/>
            <w:bCs w:val="0"/>
            <w:noProof/>
            <w:sz w:val="24"/>
            <w:szCs w:val="24"/>
            <w:rtl/>
          </w:rPr>
          <w:fldChar w:fldCharType="end"/>
        </w:r>
      </w:hyperlink>
    </w:p>
    <w:p w14:paraId="28D75E34"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50" w:history="1">
        <w:r w:rsidR="00F91F37" w:rsidRPr="00B35F72">
          <w:rPr>
            <w:rStyle w:val="Hyperlink"/>
            <w:rFonts w:asciiTheme="majorBidi" w:hAnsiTheme="majorBidi" w:cstheme="majorBidi"/>
            <w:b w:val="0"/>
            <w:bCs w:val="0"/>
            <w:noProof/>
            <w:sz w:val="24"/>
            <w:szCs w:val="24"/>
            <w:lang w:bidi="ar-SA"/>
          </w:rPr>
          <w:t>F. Declarations</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_Toc505520850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36</w:t>
        </w:r>
        <w:r w:rsidR="00F91F37" w:rsidRPr="00B35F72">
          <w:rPr>
            <w:rStyle w:val="Hyperlink"/>
            <w:rFonts w:asciiTheme="majorBidi" w:hAnsiTheme="majorBidi" w:cstheme="majorBidi"/>
            <w:b w:val="0"/>
            <w:bCs w:val="0"/>
            <w:noProof/>
            <w:sz w:val="24"/>
            <w:szCs w:val="24"/>
            <w:rtl/>
          </w:rPr>
          <w:fldChar w:fldCharType="end"/>
        </w:r>
      </w:hyperlink>
    </w:p>
    <w:p w14:paraId="6945BB4B"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51" w:history="1">
        <w:r w:rsidR="00F91F37" w:rsidRPr="00B35F72">
          <w:rPr>
            <w:rStyle w:val="Hyperlink"/>
            <w:rFonts w:asciiTheme="majorBidi" w:hAnsiTheme="majorBidi" w:cstheme="majorBidi"/>
            <w:b w:val="0"/>
            <w:bCs w:val="0"/>
            <w:noProof/>
            <w:sz w:val="24"/>
            <w:szCs w:val="24"/>
            <w:lang w:bidi="ar-SA"/>
          </w:rPr>
          <w:t>G. Situational Liability</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_Toc505520851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37</w:t>
        </w:r>
        <w:r w:rsidR="00F91F37" w:rsidRPr="00B35F72">
          <w:rPr>
            <w:rStyle w:val="Hyperlink"/>
            <w:rFonts w:asciiTheme="majorBidi" w:hAnsiTheme="majorBidi" w:cstheme="majorBidi"/>
            <w:b w:val="0"/>
            <w:bCs w:val="0"/>
            <w:noProof/>
            <w:sz w:val="24"/>
            <w:szCs w:val="24"/>
            <w:rtl/>
          </w:rPr>
          <w:fldChar w:fldCharType="end"/>
        </w:r>
      </w:hyperlink>
    </w:p>
    <w:p w14:paraId="332F143F" w14:textId="77777777" w:rsidR="00F91F37" w:rsidRPr="00B35F72" w:rsidRDefault="009E487E" w:rsidP="00594F06">
      <w:pPr>
        <w:pStyle w:val="TOC2"/>
        <w:tabs>
          <w:tab w:val="right" w:pos="7334"/>
        </w:tabs>
        <w:spacing w:before="0"/>
        <w:contextualSpacing/>
        <w:rPr>
          <w:rFonts w:asciiTheme="majorBidi" w:eastAsiaTheme="minorEastAsia" w:hAnsiTheme="majorBidi" w:cstheme="majorBidi"/>
          <w:b w:val="0"/>
          <w:bCs w:val="0"/>
          <w:noProof/>
          <w:sz w:val="24"/>
          <w:szCs w:val="24"/>
        </w:rPr>
      </w:pPr>
      <w:hyperlink w:anchor="_Toc505520852" w:history="1">
        <w:r w:rsidR="00F91F37" w:rsidRPr="00B35F72">
          <w:rPr>
            <w:rStyle w:val="Hyperlink"/>
            <w:rFonts w:asciiTheme="majorBidi" w:hAnsiTheme="majorBidi" w:cstheme="majorBidi"/>
            <w:b w:val="0"/>
            <w:bCs w:val="0"/>
            <w:noProof/>
            <w:sz w:val="24"/>
            <w:szCs w:val="24"/>
            <w:lang w:bidi="ar-SA"/>
          </w:rPr>
          <w:t>H. Integrated Approaches</w:t>
        </w:r>
        <w:r w:rsidR="00F91F37" w:rsidRPr="00B35F72">
          <w:rPr>
            <w:rFonts w:asciiTheme="majorBidi" w:hAnsiTheme="majorBidi" w:cstheme="majorBidi"/>
            <w:b w:val="0"/>
            <w:bCs w:val="0"/>
            <w:noProof/>
            <w:webHidden/>
            <w:sz w:val="24"/>
            <w:szCs w:val="24"/>
          </w:rPr>
          <w:tab/>
        </w:r>
        <w:r w:rsidR="00F91F37" w:rsidRPr="00B35F72">
          <w:rPr>
            <w:rStyle w:val="Hyperlink"/>
            <w:rFonts w:asciiTheme="majorBidi" w:hAnsiTheme="majorBidi" w:cstheme="majorBidi"/>
            <w:b w:val="0"/>
            <w:bCs w:val="0"/>
            <w:noProof/>
            <w:sz w:val="24"/>
            <w:szCs w:val="24"/>
            <w:rtl/>
          </w:rPr>
          <w:fldChar w:fldCharType="begin"/>
        </w:r>
        <w:r w:rsidR="00F91F37" w:rsidRPr="00B35F72">
          <w:rPr>
            <w:rFonts w:asciiTheme="majorBidi" w:hAnsiTheme="majorBidi" w:cstheme="majorBidi"/>
            <w:b w:val="0"/>
            <w:bCs w:val="0"/>
            <w:noProof/>
            <w:webHidden/>
            <w:sz w:val="24"/>
            <w:szCs w:val="24"/>
          </w:rPr>
          <w:instrText xml:space="preserve"> PAGEREF _Toc505520852 \h </w:instrText>
        </w:r>
        <w:r w:rsidR="00F91F37" w:rsidRPr="00B35F72">
          <w:rPr>
            <w:rStyle w:val="Hyperlink"/>
            <w:rFonts w:asciiTheme="majorBidi" w:hAnsiTheme="majorBidi" w:cstheme="majorBidi"/>
            <w:b w:val="0"/>
            <w:bCs w:val="0"/>
            <w:noProof/>
            <w:sz w:val="24"/>
            <w:szCs w:val="24"/>
            <w:rtl/>
          </w:rPr>
        </w:r>
        <w:r w:rsidR="00F91F37" w:rsidRPr="00B35F72">
          <w:rPr>
            <w:rStyle w:val="Hyperlink"/>
            <w:rFonts w:asciiTheme="majorBidi" w:hAnsiTheme="majorBidi" w:cstheme="majorBidi"/>
            <w:b w:val="0"/>
            <w:bCs w:val="0"/>
            <w:noProof/>
            <w:sz w:val="24"/>
            <w:szCs w:val="24"/>
            <w:rtl/>
          </w:rPr>
          <w:fldChar w:fldCharType="separate"/>
        </w:r>
        <w:r w:rsidR="00F91F37" w:rsidRPr="00B35F72">
          <w:rPr>
            <w:rFonts w:asciiTheme="majorBidi" w:hAnsiTheme="majorBidi" w:cstheme="majorBidi"/>
            <w:b w:val="0"/>
            <w:bCs w:val="0"/>
            <w:noProof/>
            <w:webHidden/>
            <w:sz w:val="24"/>
            <w:szCs w:val="24"/>
          </w:rPr>
          <w:t>39</w:t>
        </w:r>
        <w:r w:rsidR="00F91F37" w:rsidRPr="00B35F72">
          <w:rPr>
            <w:rStyle w:val="Hyperlink"/>
            <w:rFonts w:asciiTheme="majorBidi" w:hAnsiTheme="majorBidi" w:cstheme="majorBidi"/>
            <w:b w:val="0"/>
            <w:bCs w:val="0"/>
            <w:noProof/>
            <w:sz w:val="24"/>
            <w:szCs w:val="24"/>
            <w:rtl/>
          </w:rPr>
          <w:fldChar w:fldCharType="end"/>
        </w:r>
      </w:hyperlink>
    </w:p>
    <w:p w14:paraId="30289339" w14:textId="77777777" w:rsidR="00F91F37" w:rsidRPr="00B35F72" w:rsidRDefault="009E487E" w:rsidP="00594F06">
      <w:pPr>
        <w:pStyle w:val="TOC1"/>
        <w:spacing w:before="0" w:beforeAutospacing="0" w:after="0" w:afterAutospacing="0"/>
        <w:rPr>
          <w:rFonts w:eastAsiaTheme="minorEastAsia"/>
          <w:noProof/>
          <w:sz w:val="22"/>
          <w:szCs w:val="22"/>
        </w:rPr>
      </w:pPr>
      <w:hyperlink w:anchor="_Toc505520853" w:history="1">
        <w:r w:rsidR="00F91F37" w:rsidRPr="00B35F72">
          <w:rPr>
            <w:rStyle w:val="Hyperlink"/>
            <w:rFonts w:asciiTheme="majorBidi" w:hAnsiTheme="majorBidi" w:cstheme="majorBidi"/>
            <w:b w:val="0"/>
            <w:bCs w:val="0"/>
            <w:noProof/>
            <w:lang w:bidi="ar-SA"/>
          </w:rPr>
          <w:t>Conclusion</w:t>
        </w:r>
        <w:r w:rsidR="00F91F37" w:rsidRPr="00B35F72">
          <w:rPr>
            <w:noProof/>
            <w:webHidden/>
          </w:rPr>
          <w:tab/>
        </w:r>
        <w:r w:rsidR="00F91F37" w:rsidRPr="00B35F72">
          <w:rPr>
            <w:rStyle w:val="Hyperlink"/>
            <w:rFonts w:asciiTheme="majorBidi" w:hAnsiTheme="majorBidi" w:cstheme="majorBidi"/>
            <w:b w:val="0"/>
            <w:bCs w:val="0"/>
            <w:noProof/>
            <w:rtl/>
          </w:rPr>
          <w:fldChar w:fldCharType="begin"/>
        </w:r>
        <w:r w:rsidR="00F91F37" w:rsidRPr="00B35F72">
          <w:rPr>
            <w:noProof/>
            <w:webHidden/>
          </w:rPr>
          <w:instrText xml:space="preserve"> PAGEREF _Toc505520853 \h </w:instrText>
        </w:r>
        <w:r w:rsidR="00F91F37" w:rsidRPr="00B35F72">
          <w:rPr>
            <w:rStyle w:val="Hyperlink"/>
            <w:rFonts w:asciiTheme="majorBidi" w:hAnsiTheme="majorBidi" w:cstheme="majorBidi"/>
            <w:b w:val="0"/>
            <w:bCs w:val="0"/>
            <w:noProof/>
            <w:rtl/>
          </w:rPr>
        </w:r>
        <w:r w:rsidR="00F91F37" w:rsidRPr="00B35F72">
          <w:rPr>
            <w:rStyle w:val="Hyperlink"/>
            <w:rFonts w:asciiTheme="majorBidi" w:hAnsiTheme="majorBidi" w:cstheme="majorBidi"/>
            <w:b w:val="0"/>
            <w:bCs w:val="0"/>
            <w:noProof/>
            <w:rtl/>
          </w:rPr>
          <w:fldChar w:fldCharType="separate"/>
        </w:r>
        <w:r w:rsidR="00F91F37" w:rsidRPr="00B35F72">
          <w:rPr>
            <w:noProof/>
            <w:webHidden/>
          </w:rPr>
          <w:t>40</w:t>
        </w:r>
        <w:r w:rsidR="00F91F37" w:rsidRPr="00B35F72">
          <w:rPr>
            <w:rStyle w:val="Hyperlink"/>
            <w:rFonts w:asciiTheme="majorBidi" w:hAnsiTheme="majorBidi" w:cstheme="majorBidi"/>
            <w:b w:val="0"/>
            <w:bCs w:val="0"/>
            <w:noProof/>
            <w:rtl/>
          </w:rPr>
          <w:fldChar w:fldCharType="end"/>
        </w:r>
      </w:hyperlink>
    </w:p>
    <w:p w14:paraId="1FA4BF7C" w14:textId="77777777" w:rsidR="00ED3393" w:rsidRDefault="00ED3393" w:rsidP="00594F06">
      <w:pPr>
        <w:ind w:firstLine="0"/>
        <w:contextualSpacing/>
      </w:pPr>
      <w:r w:rsidRPr="00B35F72">
        <w:rPr>
          <w:rFonts w:asciiTheme="majorBidi" w:hAnsiTheme="majorBidi" w:cstheme="majorBidi"/>
          <w:szCs w:val="24"/>
        </w:rPr>
        <w:fldChar w:fldCharType="end"/>
      </w:r>
    </w:p>
    <w:p w14:paraId="0E52C05B" w14:textId="77777777" w:rsidR="00193887" w:rsidRDefault="00E67E67" w:rsidP="00F8399F">
      <w:pPr>
        <w:pStyle w:val="Heading1"/>
      </w:pPr>
      <w:bookmarkStart w:id="0" w:name="_Toc503696254"/>
      <w:bookmarkStart w:id="1" w:name="_Toc505520827"/>
      <w:r>
        <w:t>Introduction</w:t>
      </w:r>
      <w:bookmarkEnd w:id="0"/>
      <w:bookmarkEnd w:id="1"/>
    </w:p>
    <w:p w14:paraId="17AA2167" w14:textId="77777777" w:rsidR="00193887" w:rsidRDefault="00193887" w:rsidP="00193887">
      <w:pPr>
        <w:ind w:firstLine="0"/>
      </w:pPr>
    </w:p>
    <w:p w14:paraId="74D024B0" w14:textId="77777777" w:rsidR="00B949F6" w:rsidRDefault="00955431" w:rsidP="00F07765">
      <w:r>
        <w:t>More often than not, wrongdoers operate with little-to-no awareness of the unethicality of their own actions. People ignore information, convince themselves of their own righteousness, and have difficulty in identifying their own faults. In other words, people, for the most part, do not think of themselves as "bad people." This insight is central to the field of b</w:t>
      </w:r>
      <w:r w:rsidR="0012786D">
        <w:t>ehavioral ethics</w:t>
      </w:r>
      <w:r>
        <w:t xml:space="preserve">, </w:t>
      </w:r>
      <w:r w:rsidR="0012786D">
        <w:t>study</w:t>
      </w:r>
      <w:r>
        <w:t>ing</w:t>
      </w:r>
      <w:r w:rsidR="0012786D">
        <w:t xml:space="preserve"> </w:t>
      </w:r>
      <w:r>
        <w:t>human decision-</w:t>
      </w:r>
      <w:r w:rsidR="0012786D">
        <w:t>making in the context of moral dilemmas.</w:t>
      </w:r>
      <w:r w:rsidR="00F07765">
        <w:rPr>
          <w:rStyle w:val="FootnoteReference"/>
        </w:rPr>
        <w:footnoteReference w:id="3"/>
      </w:r>
    </w:p>
    <w:p w14:paraId="701C5D95" w14:textId="3004F788" w:rsidR="00CA2E04" w:rsidRDefault="00B949F6" w:rsidP="00D45A42">
      <w:pPr>
        <w:rPr>
          <w:rFonts w:asciiTheme="majorBidi" w:hAnsiTheme="majorBidi"/>
          <w:shd w:val="clear" w:color="auto" w:fill="FFFFFF"/>
        </w:rPr>
      </w:pPr>
      <w:r w:rsidRPr="00D624C1">
        <w:rPr>
          <w:rFonts w:asciiTheme="majorBidi" w:hAnsiTheme="majorBidi" w:cstheme="majorBidi"/>
          <w:szCs w:val="24"/>
        </w:rPr>
        <w:t>Behavioral</w:t>
      </w:r>
      <w:r w:rsidRPr="00056DCB">
        <w:rPr>
          <w:rFonts w:asciiTheme="majorBidi" w:hAnsiTheme="majorBidi"/>
        </w:rPr>
        <w:t xml:space="preserve"> ethics </w:t>
      </w:r>
      <w:r w:rsidRPr="0066619F">
        <w:rPr>
          <w:rFonts w:asciiTheme="majorBidi" w:hAnsiTheme="majorBidi" w:cstheme="majorBidi"/>
          <w:szCs w:val="24"/>
          <w:lang w:bidi="he-IL"/>
        </w:rPr>
        <w:t>replicates</w:t>
      </w:r>
      <w:r w:rsidRPr="00056DCB">
        <w:rPr>
          <w:rFonts w:asciiTheme="majorBidi" w:hAnsiTheme="majorBidi"/>
        </w:rPr>
        <w:t xml:space="preserve"> the</w:t>
      </w:r>
      <w:r w:rsidRPr="00D624C1">
        <w:rPr>
          <w:rFonts w:asciiTheme="majorBidi" w:hAnsiTheme="majorBidi" w:cstheme="majorBidi"/>
          <w:szCs w:val="24"/>
        </w:rPr>
        <w:t xml:space="preserve"> focus of the biases and heuristics literature</w:t>
      </w:r>
      <w:r w:rsidR="00570E44">
        <w:rPr>
          <w:rFonts w:asciiTheme="majorBidi" w:hAnsiTheme="majorBidi" w:cstheme="majorBidi"/>
          <w:szCs w:val="24"/>
        </w:rPr>
        <w:t>,</w:t>
      </w:r>
      <w:r w:rsidRPr="00D624C1">
        <w:rPr>
          <w:rFonts w:asciiTheme="majorBidi" w:hAnsiTheme="majorBidi" w:cstheme="majorBidi"/>
          <w:szCs w:val="24"/>
        </w:rPr>
        <w:t xml:space="preserve"> which </w:t>
      </w:r>
      <w:r w:rsidRPr="00421336">
        <w:rPr>
          <w:rFonts w:asciiTheme="majorBidi" w:hAnsiTheme="majorBidi" w:cstheme="majorBidi"/>
          <w:szCs w:val="24"/>
        </w:rPr>
        <w:t xml:space="preserve">is the basis of behavioral law and economics, and transfers this to the field of ethics and morality. It explores various contexts in which people either </w:t>
      </w:r>
      <w:r>
        <w:rPr>
          <w:rFonts w:asciiTheme="majorBidi" w:hAnsiTheme="majorBidi" w:cstheme="majorBidi"/>
          <w:szCs w:val="24"/>
        </w:rPr>
        <w:t>committed wrong</w:t>
      </w:r>
      <w:r w:rsidRPr="00421336">
        <w:rPr>
          <w:rFonts w:asciiTheme="majorBidi" w:hAnsiTheme="majorBidi" w:cstheme="majorBidi"/>
          <w:szCs w:val="24"/>
        </w:rPr>
        <w:t xml:space="preserve"> unintentionally or without full awareness </w:t>
      </w:r>
      <w:r>
        <w:rPr>
          <w:rFonts w:asciiTheme="majorBidi" w:hAnsiTheme="majorBidi" w:cstheme="majorBidi"/>
          <w:szCs w:val="24"/>
        </w:rPr>
        <w:t>of the antecedents of their transgression</w:t>
      </w:r>
      <w:r w:rsidRPr="00421336">
        <w:rPr>
          <w:rFonts w:asciiTheme="majorBidi" w:hAnsiTheme="majorBidi" w:cstheme="majorBidi"/>
          <w:szCs w:val="24"/>
        </w:rPr>
        <w:t xml:space="preserve">. </w:t>
      </w:r>
      <w:r w:rsidRPr="00056DCB">
        <w:rPr>
          <w:rFonts w:asciiTheme="majorBidi" w:hAnsiTheme="majorBidi"/>
        </w:rPr>
        <w:t xml:space="preserve">Many paradigms of </w:t>
      </w:r>
      <w:r w:rsidRPr="00421336">
        <w:rPr>
          <w:rFonts w:asciiTheme="majorBidi" w:hAnsiTheme="majorBidi" w:cstheme="majorBidi"/>
          <w:szCs w:val="24"/>
        </w:rPr>
        <w:t>behavio</w:t>
      </w:r>
      <w:r w:rsidRPr="00D624C1">
        <w:rPr>
          <w:rFonts w:asciiTheme="majorBidi" w:hAnsiTheme="majorBidi" w:cstheme="majorBidi"/>
          <w:szCs w:val="24"/>
        </w:rPr>
        <w:t>ral</w:t>
      </w:r>
      <w:r w:rsidRPr="00056DCB">
        <w:rPr>
          <w:rFonts w:asciiTheme="majorBidi" w:hAnsiTheme="majorBidi"/>
        </w:rPr>
        <w:t xml:space="preserve"> ethics are based directly or indirectly on</w:t>
      </w:r>
      <w:r w:rsidR="00CA2E04">
        <w:rPr>
          <w:rFonts w:asciiTheme="majorBidi" w:hAnsiTheme="majorBidi"/>
        </w:rPr>
        <w:t xml:space="preserve"> concepts of</w:t>
      </w:r>
      <w:r w:rsidRPr="00056DCB">
        <w:rPr>
          <w:rFonts w:asciiTheme="majorBidi" w:hAnsiTheme="majorBidi"/>
        </w:rPr>
        <w:t xml:space="preserve"> “motivated reasoning</w:t>
      </w:r>
      <w:r>
        <w:rPr>
          <w:rFonts w:asciiTheme="majorBidi" w:hAnsiTheme="majorBidi"/>
        </w:rPr>
        <w:t>"</w:t>
      </w:r>
      <w:r w:rsidRPr="00056DCB">
        <w:rPr>
          <w:rFonts w:asciiTheme="majorBidi" w:hAnsiTheme="majorBidi"/>
        </w:rPr>
        <w:t>, where people’s various types of motivations are affecting their understanding of reality</w:t>
      </w:r>
      <w:r w:rsidRPr="00D624C1">
        <w:rPr>
          <w:rFonts w:asciiTheme="majorBidi" w:hAnsiTheme="majorBidi" w:cstheme="majorBidi"/>
          <w:szCs w:val="24"/>
        </w:rPr>
        <w:t>.</w:t>
      </w:r>
      <w:r w:rsidR="00D45A42">
        <w:rPr>
          <w:rStyle w:val="FootnoteReference"/>
          <w:rFonts w:asciiTheme="majorBidi" w:hAnsiTheme="majorBidi" w:cstheme="majorBidi"/>
          <w:szCs w:val="24"/>
        </w:rPr>
        <w:footnoteReference w:id="4"/>
      </w:r>
      <w:r w:rsidRPr="00056DCB">
        <w:rPr>
          <w:rFonts w:asciiTheme="majorBidi" w:hAnsiTheme="majorBidi"/>
        </w:rPr>
        <w:t xml:space="preserve"> </w:t>
      </w:r>
      <w:r w:rsidR="00CA2E04">
        <w:rPr>
          <w:rFonts w:asciiTheme="majorBidi" w:hAnsiTheme="majorBidi"/>
          <w:shd w:val="clear" w:color="auto" w:fill="FFFFFF"/>
        </w:rPr>
        <w:t>In this framework, i</w:t>
      </w:r>
      <w:r w:rsidRPr="00056DCB">
        <w:rPr>
          <w:rFonts w:asciiTheme="majorBidi" w:hAnsiTheme="majorBidi"/>
          <w:shd w:val="clear" w:color="auto" w:fill="FFFFFF"/>
        </w:rPr>
        <w:t xml:space="preserve">t has been shown that </w:t>
      </w:r>
      <w:r>
        <w:rPr>
          <w:rFonts w:asciiTheme="majorBidi" w:hAnsiTheme="majorBidi" w:cstheme="majorBidi"/>
          <w:szCs w:val="24"/>
          <w:shd w:val="clear" w:color="auto" w:fill="FFFFFF"/>
        </w:rPr>
        <w:t>people</w:t>
      </w:r>
      <w:r w:rsidR="00CA2E04">
        <w:rPr>
          <w:rFonts w:asciiTheme="majorBidi" w:hAnsiTheme="majorBidi" w:cstheme="majorBidi"/>
          <w:szCs w:val="24"/>
          <w:shd w:val="clear" w:color="auto" w:fill="FFFFFF"/>
        </w:rPr>
        <w:t xml:space="preserve"> </w:t>
      </w:r>
      <w:r w:rsidR="00CA2E04">
        <w:rPr>
          <w:rFonts w:asciiTheme="majorBidi" w:hAnsiTheme="majorBidi"/>
          <w:shd w:val="clear" w:color="auto" w:fill="FFFFFF"/>
        </w:rPr>
        <w:t xml:space="preserve">resolve moral </w:t>
      </w:r>
      <w:r w:rsidR="00AF3340">
        <w:rPr>
          <w:rFonts w:asciiTheme="majorBidi" w:hAnsiTheme="majorBidi"/>
          <w:shd w:val="clear" w:color="auto" w:fill="FFFFFF"/>
        </w:rPr>
        <w:t>dilemmas based on intuition,</w:t>
      </w:r>
      <w:r w:rsidR="00CA2E04">
        <w:rPr>
          <w:rFonts w:asciiTheme="majorBidi" w:hAnsiTheme="majorBidi"/>
          <w:shd w:val="clear" w:color="auto" w:fill="FFFFFF"/>
        </w:rPr>
        <w:t xml:space="preserve"> </w:t>
      </w:r>
      <w:r w:rsidR="00AF3340" w:rsidRPr="00056DCB">
        <w:rPr>
          <w:rFonts w:asciiTheme="majorBidi" w:hAnsiTheme="majorBidi"/>
          <w:i/>
        </w:rPr>
        <w:t>post hoc</w:t>
      </w:r>
      <w:r w:rsidR="00AF3340">
        <w:rPr>
          <w:rFonts w:asciiTheme="majorBidi" w:hAnsiTheme="majorBidi"/>
          <w:shd w:val="clear" w:color="auto" w:fill="FFFFFF"/>
        </w:rPr>
        <w:t xml:space="preserve"> reasoning,</w:t>
      </w:r>
      <w:r w:rsidR="00D45A42">
        <w:rPr>
          <w:rStyle w:val="FootnoteReference"/>
          <w:rFonts w:asciiTheme="majorBidi" w:hAnsiTheme="majorBidi"/>
          <w:shd w:val="clear" w:color="auto" w:fill="FFFFFF"/>
        </w:rPr>
        <w:footnoteReference w:id="5"/>
      </w:r>
      <w:r w:rsidR="00AF3340">
        <w:rPr>
          <w:rFonts w:asciiTheme="majorBidi" w:hAnsiTheme="majorBidi"/>
          <w:shd w:val="clear" w:color="auto" w:fill="FFFFFF"/>
        </w:rPr>
        <w:t xml:space="preserve"> and </w:t>
      </w:r>
      <w:r w:rsidRPr="00056DCB">
        <w:rPr>
          <w:rFonts w:asciiTheme="majorBidi" w:hAnsiTheme="majorBidi"/>
          <w:shd w:val="clear" w:color="auto" w:fill="FFFFFF"/>
        </w:rPr>
        <w:t>implicit rather than explicit attitudes</w:t>
      </w:r>
      <w:r w:rsidR="00CA2E04">
        <w:rPr>
          <w:rFonts w:asciiTheme="majorBidi" w:hAnsiTheme="majorBidi"/>
          <w:shd w:val="clear" w:color="auto" w:fill="FFFFFF"/>
        </w:rPr>
        <w:t>.</w:t>
      </w:r>
      <w:r w:rsidR="00D45A42">
        <w:rPr>
          <w:rStyle w:val="FootnoteReference"/>
          <w:rFonts w:asciiTheme="majorBidi" w:hAnsiTheme="majorBidi"/>
          <w:shd w:val="clear" w:color="auto" w:fill="FFFFFF"/>
        </w:rPr>
        <w:footnoteReference w:id="6"/>
      </w:r>
      <w:r w:rsidRPr="00056DCB">
        <w:rPr>
          <w:rFonts w:asciiTheme="majorBidi" w:hAnsiTheme="majorBidi"/>
          <w:shd w:val="clear" w:color="auto" w:fill="FFFFFF"/>
        </w:rPr>
        <w:t xml:space="preserve"> </w:t>
      </w:r>
    </w:p>
    <w:p w14:paraId="0FEEDF94" w14:textId="283F44CA" w:rsidR="00BB582C" w:rsidRDefault="00955431" w:rsidP="00570E44">
      <w:r>
        <w:lastRenderedPageBreak/>
        <w:t xml:space="preserve">The current paper joins an emerging </w:t>
      </w:r>
      <w:r w:rsidR="00AF3340">
        <w:t>trend</w:t>
      </w:r>
      <w:r>
        <w:t xml:space="preserve"> of scholarship, carrying the teachings of behavioral ethics into the law</w:t>
      </w:r>
      <w:r w:rsidR="002538CC">
        <w:t>.</w:t>
      </w:r>
      <w:r w:rsidR="00F57F5C">
        <w:rPr>
          <w:rStyle w:val="FootnoteReference"/>
        </w:rPr>
        <w:footnoteReference w:id="7"/>
      </w:r>
      <w:r>
        <w:t xml:space="preserve"> In particular</w:t>
      </w:r>
      <w:r w:rsidR="00715A6A">
        <w:t>, if wrongdoers often fail to understand they are acting badly</w:t>
      </w:r>
      <w:r w:rsidR="00BB582C">
        <w:t>,</w:t>
      </w:r>
      <w:r w:rsidR="00715A6A">
        <w:t xml:space="preserve"> this has a profound impact on the way we currently understand and enforce the law. </w:t>
      </w:r>
      <w:r w:rsidR="00BB582C">
        <w:t xml:space="preserve">This is especially true with regard to </w:t>
      </w:r>
      <w:r w:rsidR="00BB582C" w:rsidRPr="00BB582C">
        <w:rPr>
          <w:i/>
          <w:iCs/>
        </w:rPr>
        <w:t>ordinary unethicality</w:t>
      </w:r>
      <w:r w:rsidR="00BB582C">
        <w:t xml:space="preserve">, or the more mundane, </w:t>
      </w:r>
      <w:r w:rsidR="00BB582C">
        <w:rPr>
          <w:lang w:bidi="he-IL"/>
        </w:rPr>
        <w:t>day-to-day types of transgressions, such as breaching of contract or misrepresentation of information in commercial transactions</w:t>
      </w:r>
      <w:r w:rsidR="00BB582C">
        <w:t>.</w:t>
      </w:r>
      <w:r w:rsidR="00633647">
        <w:t xml:space="preserve"> In those contexts, when unethical behavior is not particularly violent </w:t>
      </w:r>
      <w:r w:rsidR="00570E44">
        <w:t>and its harms are not immediately obvious</w:t>
      </w:r>
      <w:r w:rsidR="00633647">
        <w:t>, transgressors find it especially tempting to rationalize their own wrongdoing.</w:t>
      </w:r>
      <w:r w:rsidR="00570E44">
        <w:rPr>
          <w:rStyle w:val="FootnoteReference"/>
        </w:rPr>
        <w:footnoteReference w:id="8"/>
      </w:r>
      <w:r w:rsidR="00633647">
        <w:t xml:space="preserve"> </w:t>
      </w:r>
    </w:p>
    <w:p w14:paraId="04F1A195" w14:textId="0474E5DF" w:rsidR="00854B1A" w:rsidRDefault="007337AD" w:rsidP="00570E44">
      <w:pPr>
        <w:rPr>
          <w:lang w:bidi="he-IL"/>
        </w:rPr>
      </w:pPr>
      <w:r>
        <w:t>Existing</w:t>
      </w:r>
      <w:r w:rsidR="00715A6A">
        <w:t xml:space="preserve"> legal theory and legal practice emphasize concepts of sanction, deterrence and moral messaging. That is, to prevent wrongdoing, the law acts to punish and tarnish those who have acted badly. Of course, this can only be expected to work if we assume calculated and deliberate wrongdoing.</w:t>
      </w:r>
      <w:r>
        <w:t xml:space="preserve"> The threat of sanction can deter potential wrongdoer</w:t>
      </w:r>
      <w:r w:rsidR="00570E44">
        <w:t>s</w:t>
      </w:r>
      <w:r>
        <w:t xml:space="preserve"> only if </w:t>
      </w:r>
      <w:r w:rsidR="00570E44">
        <w:t>t</w:t>
      </w:r>
      <w:r>
        <w:t>he</w:t>
      </w:r>
      <w:r w:rsidR="00570E44">
        <w:t>y understand,</w:t>
      </w:r>
      <w:r w:rsidR="00F57F5C">
        <w:t xml:space="preserve"> or</w:t>
      </w:r>
      <w:r w:rsidR="00E85DC1">
        <w:t xml:space="preserve"> at least</w:t>
      </w:r>
      <w:r w:rsidR="00F57F5C">
        <w:t xml:space="preserve"> could be prompt</w:t>
      </w:r>
      <w:r w:rsidR="00E85DC1">
        <w:t>ed</w:t>
      </w:r>
      <w:r w:rsidR="00F57F5C">
        <w:t xml:space="preserve"> to reflect and understand</w:t>
      </w:r>
      <w:r w:rsidR="002538CC">
        <w:t>,</w:t>
      </w:r>
      <w:r w:rsidR="00E85DC1">
        <w:t xml:space="preserve"> that</w:t>
      </w:r>
      <w:r>
        <w:t xml:space="preserve"> </w:t>
      </w:r>
      <w:r w:rsidR="00570E44">
        <w:t>t</w:t>
      </w:r>
      <w:r w:rsidR="00F77D9C">
        <w:t>he</w:t>
      </w:r>
      <w:r w:rsidR="00570E44">
        <w:t>y</w:t>
      </w:r>
      <w:r w:rsidR="00F77D9C">
        <w:t xml:space="preserve"> </w:t>
      </w:r>
      <w:r w:rsidR="00570E44">
        <w:t>are</w:t>
      </w:r>
      <w:r>
        <w:t xml:space="preserve"> acting badly.</w:t>
      </w:r>
      <w:r w:rsidR="00715A6A">
        <w:t xml:space="preserve"> On the other hand, once we realize misconduct often originates with </w:t>
      </w:r>
      <w:r w:rsidR="00496D66" w:rsidRPr="00B57AE5">
        <w:t>non-deliberative</w:t>
      </w:r>
      <w:r w:rsidR="00C369DF">
        <w:t xml:space="preserve"> choice</w:t>
      </w:r>
      <w:r w:rsidR="00496D66">
        <w:t>, these</w:t>
      </w:r>
      <w:r w:rsidR="00F8399F">
        <w:t xml:space="preserve"> existing</w:t>
      </w:r>
      <w:r w:rsidR="00496D66">
        <w:t xml:space="preserve"> conceptions of law enforcement </w:t>
      </w:r>
      <w:r w:rsidR="00570E44">
        <w:t>are</w:t>
      </w:r>
      <w:r w:rsidR="00496D66">
        <w:t xml:space="preserve"> </w:t>
      </w:r>
      <w:r w:rsidR="00E85DC1">
        <w:t>far less relevant</w:t>
      </w:r>
      <w:r w:rsidR="00570E44">
        <w:t xml:space="preserve">. </w:t>
      </w:r>
      <w:r w:rsidR="00496D66">
        <w:t xml:space="preserve">This change in perception creates many new challenges from a </w:t>
      </w:r>
      <w:r w:rsidR="00496D66">
        <w:rPr>
          <w:lang w:bidi="he-IL"/>
        </w:rPr>
        <w:t xml:space="preserve">regulation and </w:t>
      </w:r>
      <w:r w:rsidR="00496D66">
        <w:t>enforcement perspective</w:t>
      </w:r>
      <w:r w:rsidR="00854B1A">
        <w:t xml:space="preserve">. Mainly, </w:t>
      </w:r>
      <w:r w:rsidR="00496D66">
        <w:t xml:space="preserve">it is unclear </w:t>
      </w:r>
      <w:r w:rsidR="00854B1A">
        <w:t xml:space="preserve">that existing </w:t>
      </w:r>
      <w:r w:rsidR="00496D66">
        <w:t xml:space="preserve">legal instruments </w:t>
      </w:r>
      <w:r w:rsidR="00854B1A">
        <w:t xml:space="preserve">can effectively </w:t>
      </w:r>
      <w:r w:rsidR="00C93E9D">
        <w:t>curb misconduct</w:t>
      </w:r>
      <w:r w:rsidR="00496D66">
        <w:t xml:space="preserve"> </w:t>
      </w:r>
      <w:r w:rsidR="00570E44">
        <w:t>unaware wrongdoers.</w:t>
      </w:r>
      <w:r w:rsidR="00854B1A">
        <w:t xml:space="preserve"> </w:t>
      </w:r>
      <w:r w:rsidR="00570E44">
        <w:t>S</w:t>
      </w:r>
      <w:r w:rsidR="00854B1A">
        <w:t xml:space="preserve">ymmetrically, the fact that misconduct can be commonly practiced by ordinary people suggests that </w:t>
      </w:r>
      <w:r w:rsidR="00E85DC1">
        <w:rPr>
          <w:lang w:bidi="he-IL"/>
        </w:rPr>
        <w:t xml:space="preserve">the </w:t>
      </w:r>
      <w:r w:rsidR="00C67B00">
        <w:rPr>
          <w:lang w:bidi="he-IL"/>
        </w:rPr>
        <w:t>proportion</w:t>
      </w:r>
      <w:r w:rsidR="00E85DC1">
        <w:rPr>
          <w:lang w:bidi="he-IL"/>
        </w:rPr>
        <w:t xml:space="preserve"> of people whose behavior we need to regulate is far greater than </w:t>
      </w:r>
      <w:r w:rsidR="00854B1A">
        <w:rPr>
          <w:lang w:bidi="he-IL"/>
        </w:rPr>
        <w:t xml:space="preserve">previously </w:t>
      </w:r>
      <w:r w:rsidR="00E85DC1">
        <w:rPr>
          <w:lang w:bidi="he-IL"/>
        </w:rPr>
        <w:t>accounted for</w:t>
      </w:r>
      <w:r w:rsidR="00854B1A">
        <w:rPr>
          <w:lang w:bidi="he-IL"/>
        </w:rPr>
        <w:t>.</w:t>
      </w:r>
      <w:r w:rsidR="00E85DC1">
        <w:rPr>
          <w:lang w:bidi="he-IL"/>
        </w:rPr>
        <w:t xml:space="preserve"> </w:t>
      </w:r>
    </w:p>
    <w:p w14:paraId="26F906ED" w14:textId="3A33B118" w:rsidR="000523D9" w:rsidRDefault="00854B1A" w:rsidP="00570E44">
      <w:r>
        <w:rPr>
          <w:lang w:bidi="he-IL"/>
        </w:rPr>
        <w:t>These challenges lead us to</w:t>
      </w:r>
      <w:r w:rsidR="00C369DF">
        <w:t xml:space="preserve"> explore the possibility that the </w:t>
      </w:r>
      <w:r w:rsidR="00496D66">
        <w:t xml:space="preserve">personalized </w:t>
      </w:r>
      <w:r w:rsidR="00C369DF">
        <w:t xml:space="preserve">law approach, utilizing </w:t>
      </w:r>
      <w:r w:rsidR="00496D66">
        <w:t xml:space="preserve">Big Data information, </w:t>
      </w:r>
      <w:r w:rsidR="00C369DF">
        <w:t xml:space="preserve">can offer solutions to the </w:t>
      </w:r>
      <w:r w:rsidR="00496D66">
        <w:t>problem of oblivious miscondu</w:t>
      </w:r>
      <w:r w:rsidR="00C369DF">
        <w:t>ct.</w:t>
      </w:r>
      <w:r w:rsidR="00045AC4">
        <w:t xml:space="preserve"> </w:t>
      </w:r>
      <w:r w:rsidR="00570E44">
        <w:t>The bourgeoning personalized law literature highlights</w:t>
      </w:r>
      <w:r w:rsidR="00045AC4">
        <w:t xml:space="preserve"> newfound abilities to tailor regulation to better fit personal capabilities and attributes.</w:t>
      </w:r>
      <w:r w:rsidR="00285C68">
        <w:rPr>
          <w:rStyle w:val="FootnoteReference"/>
        </w:rPr>
        <w:footnoteReference w:id="9"/>
      </w:r>
      <w:r w:rsidR="00045AC4">
        <w:t xml:space="preserve"> We take our cue from this </w:t>
      </w:r>
      <w:r w:rsidR="00570E44">
        <w:t xml:space="preserve">pioneering </w:t>
      </w:r>
      <w:r w:rsidR="00570E44">
        <w:lastRenderedPageBreak/>
        <w:t>branch of legal scholarship,</w:t>
      </w:r>
      <w:r w:rsidR="00045AC4">
        <w:t xml:space="preserve"> and suggest some crucial modifications that might allow it to tackle the problems presented by behavioral ethics. We conclude that the most promising course of action </w:t>
      </w:r>
      <w:r w:rsidR="00570E44">
        <w:t>is</w:t>
      </w:r>
      <w:r w:rsidR="00045AC4">
        <w:t xml:space="preserve"> t</w:t>
      </w:r>
      <w:r w:rsidR="00CE115D">
        <w:t>o design and target regulation</w:t>
      </w:r>
      <w:r w:rsidR="00045AC4">
        <w:t xml:space="preserve"> not to specific individuals</w:t>
      </w:r>
      <w:r w:rsidR="00CE115D">
        <w:t>,</w:t>
      </w:r>
      <w:r w:rsidR="00045AC4">
        <w:t xml:space="preserve"> but to specific </w:t>
      </w:r>
      <w:r w:rsidR="00045AC4" w:rsidRPr="00854B1A">
        <w:rPr>
          <w:i/>
          <w:iCs/>
        </w:rPr>
        <w:t>sit</w:t>
      </w:r>
      <w:r w:rsidR="000523D9" w:rsidRPr="00854B1A">
        <w:rPr>
          <w:i/>
          <w:iCs/>
        </w:rPr>
        <w:t>uations</w:t>
      </w:r>
      <w:r w:rsidR="000523D9">
        <w:t>.</w:t>
      </w:r>
    </w:p>
    <w:p w14:paraId="3A8B6C51" w14:textId="1FC36A80" w:rsidR="00232C96" w:rsidRDefault="007402A6" w:rsidP="00232C96">
      <w:r>
        <w:t>We explain</w:t>
      </w:r>
      <w:r w:rsidR="00CE115D">
        <w:t xml:space="preserve"> that this use of big data is more appropriate, in light of behavioral ethics research. A main finding </w:t>
      </w:r>
      <w:r w:rsidR="000523D9">
        <w:t xml:space="preserve">of behavioral ethics is that </w:t>
      </w:r>
      <w:r w:rsidR="00CE115D">
        <w:t xml:space="preserve">suspicious </w:t>
      </w:r>
      <w:r w:rsidR="000523D9">
        <w:t xml:space="preserve">situations </w:t>
      </w:r>
      <w:r w:rsidR="00CE115D">
        <w:t>predict unethicality far more accurately than personality traits</w:t>
      </w:r>
      <w:r w:rsidR="00854B1A">
        <w:t xml:space="preserve"> can</w:t>
      </w:r>
      <w:r w:rsidR="00CE115D">
        <w:t>. In fact, recent behavioral ethics works show that in some situations unethical behavior is near universal.</w:t>
      </w:r>
      <w:r w:rsidR="00285C68">
        <w:rPr>
          <w:rStyle w:val="FootnoteReference"/>
        </w:rPr>
        <w:footnoteReference w:id="10"/>
      </w:r>
      <w:r w:rsidR="00CE115D">
        <w:t xml:space="preserve"> This means that, quite generally, regulators should go after typical problematic scenarios, which are proven to foster misconduct, rather than try to identify individuals that are more prone to misbehave.</w:t>
      </w:r>
    </w:p>
    <w:p w14:paraId="11C73E70" w14:textId="3386AE04" w:rsidR="00232C96" w:rsidRPr="00C93E9D" w:rsidRDefault="00CE115D" w:rsidP="00570E44">
      <w:r>
        <w:t xml:space="preserve">Of course, this conclusion is not universal, </w:t>
      </w:r>
      <w:r w:rsidR="00570E44">
        <w:t>and</w:t>
      </w:r>
      <w:r>
        <w:t xml:space="preserve"> might be relevant in some context</w:t>
      </w:r>
      <w:r w:rsidR="00570E44">
        <w:t>s</w:t>
      </w:r>
      <w:r>
        <w:t xml:space="preserve"> </w:t>
      </w:r>
      <w:r w:rsidR="00570E44">
        <w:t xml:space="preserve">more than </w:t>
      </w:r>
      <w:r>
        <w:t xml:space="preserve">others. In </w:t>
      </w:r>
      <w:r w:rsidR="00F8399F">
        <w:t>this</w:t>
      </w:r>
      <w:r>
        <w:t xml:space="preserve"> paper, we distinguish contexts in which misconduct appears to be particularly situation</w:t>
      </w:r>
      <w:r w:rsidR="00570E44">
        <w:t>-driven</w:t>
      </w:r>
      <w:r w:rsidR="00C93E9D">
        <w:t xml:space="preserve"> by focusing our efforts </w:t>
      </w:r>
      <w:r w:rsidR="00232C96">
        <w:rPr>
          <w:rFonts w:asciiTheme="majorBidi" w:hAnsiTheme="majorBidi"/>
        </w:rPr>
        <w:t xml:space="preserve">on the more mundane forms of misconduct, those prevalent in </w:t>
      </w:r>
      <w:r w:rsidR="00F8399F">
        <w:rPr>
          <w:rFonts w:asciiTheme="majorBidi" w:hAnsiTheme="majorBidi"/>
        </w:rPr>
        <w:t>day-to-day</w:t>
      </w:r>
      <w:r w:rsidR="00232C96">
        <w:rPr>
          <w:rFonts w:asciiTheme="majorBidi" w:hAnsiTheme="majorBidi"/>
        </w:rPr>
        <w:t xml:space="preserve"> market activities, as opposed to more severe types of misconduct, such as violent crime.</w:t>
      </w:r>
    </w:p>
    <w:p w14:paraId="23B30E74" w14:textId="33DFA76E" w:rsidR="00160F3D" w:rsidRDefault="00232C96" w:rsidP="00F00A42">
      <w:r>
        <w:t xml:space="preserve">The paper suggests that </w:t>
      </w:r>
      <w:r w:rsidR="000523D9">
        <w:t>big dat</w:t>
      </w:r>
      <w:r>
        <w:t xml:space="preserve">a analysis can help identify those situations in which ordinary unethicality proliferates. </w:t>
      </w:r>
      <w:r w:rsidR="000523D9">
        <w:t xml:space="preserve">Once those </w:t>
      </w:r>
      <w:r>
        <w:t xml:space="preserve">situations </w:t>
      </w:r>
      <w:r w:rsidR="000523D9">
        <w:t xml:space="preserve">are identified, the paper offers specifically tailored regulatory tools that can effectively target </w:t>
      </w:r>
      <w:r>
        <w:t>specific</w:t>
      </w:r>
      <w:r w:rsidR="000523D9">
        <w:t xml:space="preserve"> type</w:t>
      </w:r>
      <w:r>
        <w:t>s</w:t>
      </w:r>
      <w:r w:rsidR="000523D9">
        <w:t xml:space="preserve"> of immoral behavior.</w:t>
      </w:r>
      <w:r w:rsidR="00C93E9D">
        <w:t xml:space="preserve"> </w:t>
      </w:r>
      <w:r w:rsidR="00C93E9D" w:rsidRPr="00570E44">
        <w:rPr>
          <w:i/>
          <w:iCs/>
        </w:rPr>
        <w:t>The common theme here is that enforcement mechanisms must target transgressor's awareness, rather than their motivation</w:t>
      </w:r>
      <w:r w:rsidR="00C93E9D">
        <w:t xml:space="preserve">. Thus, we propose regulatory tools that will encourage moral deliberation, and are designed to direct wrongdoers towards a better understanding of their own actions. </w:t>
      </w:r>
    </w:p>
    <w:p w14:paraId="273E41B9" w14:textId="18C7B97D" w:rsidR="00160F3D" w:rsidRDefault="007F2845" w:rsidP="00254BD8">
      <w:r>
        <w:t xml:space="preserve">By </w:t>
      </w:r>
      <w:r w:rsidR="00570E44">
        <w:t>developing</w:t>
      </w:r>
      <w:r>
        <w:t xml:space="preserve"> the</w:t>
      </w:r>
      <w:r w:rsidR="000523D9">
        <w:t>s</w:t>
      </w:r>
      <w:r>
        <w:t>e</w:t>
      </w:r>
      <w:r w:rsidR="000523D9">
        <w:t xml:space="preserve"> </w:t>
      </w:r>
      <w:r w:rsidR="00570E44">
        <w:t>arguments</w:t>
      </w:r>
      <w:r w:rsidR="000523D9">
        <w:t xml:space="preserve">, the paper offers several </w:t>
      </w:r>
      <w:r>
        <w:t xml:space="preserve">novel </w:t>
      </w:r>
      <w:r w:rsidR="000523D9">
        <w:t xml:space="preserve">contributions. First, this essay is the first law review publication to </w:t>
      </w:r>
      <w:r w:rsidR="00160F3D">
        <w:t xml:space="preserve">systematically </w:t>
      </w:r>
      <w:r w:rsidR="000523D9">
        <w:t xml:space="preserve">introduce </w:t>
      </w:r>
      <w:r w:rsidR="00541450">
        <w:t xml:space="preserve">the teachings of behavioral ethics into </w:t>
      </w:r>
      <w:r w:rsidR="00733935">
        <w:t xml:space="preserve">a normative </w:t>
      </w:r>
      <w:r w:rsidR="008A2FF0">
        <w:t xml:space="preserve">legal </w:t>
      </w:r>
      <w:r w:rsidR="00733935">
        <w:t>framework</w:t>
      </w:r>
      <w:r w:rsidR="00122255">
        <w:t xml:space="preserve"> dealing with day-to-day unethicality. </w:t>
      </w:r>
      <w:r w:rsidR="00160F3D">
        <w:t>In this, we push a crucial point, highlighting the inherent weakness of existing regulatory paradigms, structured aroun</w:t>
      </w:r>
      <w:r w:rsidR="008A2FF0">
        <w:t xml:space="preserve">d the assumption that misconduct in areas such as </w:t>
      </w:r>
      <w:r w:rsidR="00733935">
        <w:rPr>
          <w:lang w:bidi="he-IL"/>
        </w:rPr>
        <w:t>white</w:t>
      </w:r>
      <w:r w:rsidR="00254BD8">
        <w:rPr>
          <w:lang w:bidi="he-IL"/>
        </w:rPr>
        <w:t>-</w:t>
      </w:r>
      <w:r w:rsidR="00733935">
        <w:rPr>
          <w:lang w:bidi="he-IL"/>
        </w:rPr>
        <w:t>collar crime</w:t>
      </w:r>
      <w:r w:rsidR="008A2FF0">
        <w:rPr>
          <w:lang w:bidi="he-IL"/>
        </w:rPr>
        <w:t>,</w:t>
      </w:r>
      <w:r w:rsidR="00733935">
        <w:rPr>
          <w:lang w:bidi="he-IL"/>
        </w:rPr>
        <w:t xml:space="preserve"> administrative</w:t>
      </w:r>
      <w:r w:rsidR="008A2FF0">
        <w:rPr>
          <w:lang w:bidi="he-IL"/>
        </w:rPr>
        <w:t xml:space="preserve"> delinquency </w:t>
      </w:r>
      <w:r w:rsidR="00733935">
        <w:rPr>
          <w:lang w:bidi="he-IL"/>
        </w:rPr>
        <w:t xml:space="preserve">or </w:t>
      </w:r>
      <w:r w:rsidR="008A2FF0">
        <w:rPr>
          <w:lang w:bidi="he-IL"/>
        </w:rPr>
        <w:t xml:space="preserve">contract breach, </w:t>
      </w:r>
      <w:r w:rsidR="00160F3D">
        <w:t xml:space="preserve">is, as a general matter, deliberate. </w:t>
      </w:r>
    </w:p>
    <w:p w14:paraId="1A6C17EC" w14:textId="77777777" w:rsidR="007F2845" w:rsidRDefault="00541450" w:rsidP="007F2845">
      <w:pPr>
        <w:rPr>
          <w:lang w:val="en-GB"/>
        </w:rPr>
      </w:pPr>
      <w:r>
        <w:t>Second</w:t>
      </w:r>
      <w:r>
        <w:rPr>
          <w:lang w:val="en-GB"/>
        </w:rPr>
        <w:t xml:space="preserve">, </w:t>
      </w:r>
      <w:r w:rsidR="007F2845">
        <w:rPr>
          <w:lang w:val="en-GB"/>
        </w:rPr>
        <w:t xml:space="preserve">the paper offers another contribution by bringing together </w:t>
      </w:r>
      <w:r w:rsidR="00F8399F">
        <w:rPr>
          <w:lang w:val="en-GB"/>
        </w:rPr>
        <w:lastRenderedPageBreak/>
        <w:t>behavioural</w:t>
      </w:r>
      <w:r>
        <w:rPr>
          <w:lang w:val="en-GB"/>
        </w:rPr>
        <w:t xml:space="preserve"> ethics </w:t>
      </w:r>
      <w:r w:rsidR="007F2845">
        <w:rPr>
          <w:lang w:val="en-GB"/>
        </w:rPr>
        <w:t xml:space="preserve">research </w:t>
      </w:r>
      <w:r>
        <w:rPr>
          <w:lang w:val="en-GB"/>
        </w:rPr>
        <w:t xml:space="preserve">with the literature on tailored regulation and personalized law. </w:t>
      </w:r>
      <w:r w:rsidR="007F2845">
        <w:rPr>
          <w:lang w:val="en-GB"/>
        </w:rPr>
        <w:t>This is the first paper to consider the possible connections between those two literatures and to bring together these two important curr</w:t>
      </w:r>
      <w:r w:rsidR="00F8399F">
        <w:rPr>
          <w:lang w:val="en-GB"/>
        </w:rPr>
        <w:t>e</w:t>
      </w:r>
      <w:r w:rsidR="007F2845">
        <w:rPr>
          <w:lang w:val="en-GB"/>
        </w:rPr>
        <w:t xml:space="preserve">nt trends in legal scholarship. </w:t>
      </w:r>
    </w:p>
    <w:p w14:paraId="3FDE77AD" w14:textId="77777777" w:rsidR="007F2845" w:rsidRDefault="007F2845" w:rsidP="007F2845">
      <w:pPr>
        <w:rPr>
          <w:lang w:val="en-GB"/>
        </w:rPr>
      </w:pPr>
      <w:r>
        <w:rPr>
          <w:lang w:val="en-GB"/>
        </w:rPr>
        <w:t xml:space="preserve">The paper's third contribution is in offering, for the first time, a big-data regulation scheme that is situation-driven and not person-driven. In this, the paper suggests the mechanisms that might allow implementing a tailored regulation approach in a way that could tackle the problems and </w:t>
      </w:r>
      <w:r w:rsidR="00F8399F">
        <w:rPr>
          <w:lang w:val="en-GB"/>
        </w:rPr>
        <w:t>challenges presented by behavioural</w:t>
      </w:r>
      <w:r>
        <w:rPr>
          <w:lang w:val="en-GB"/>
        </w:rPr>
        <w:t xml:space="preserve"> ethics teaching. We highlight the advantages of a situational approach in this context, but also point out some general advantages of situation-focused big data regulation. This means the approach we present here might be applicable beyond the present context of misconduct by unaware transgressors. </w:t>
      </w:r>
    </w:p>
    <w:p w14:paraId="54A1F180" w14:textId="4175727B" w:rsidR="007F2845" w:rsidRPr="002538CC" w:rsidRDefault="007F2845" w:rsidP="00254BD8">
      <w:r>
        <w:rPr>
          <w:lang w:val="en-GB"/>
        </w:rPr>
        <w:t xml:space="preserve">The paper's fourth and final contribution is in offering a full menu of regulatory tools designed to target misconduct by unaware transgressors. These include </w:t>
      </w:r>
      <w:r w:rsidR="00545F77">
        <w:rPr>
          <w:lang w:val="en-GB"/>
        </w:rPr>
        <w:t>moral reminders, designed to prompt moral deliberation, as well as other tools promoting accountability and reflection in places where moral blind spots abound.</w:t>
      </w:r>
      <w:r w:rsidR="005C09BD">
        <w:rPr>
          <w:rFonts w:hint="cs"/>
          <w:rtl/>
          <w:lang w:val="en-GB" w:bidi="he-IL"/>
        </w:rPr>
        <w:t xml:space="preserve"> </w:t>
      </w:r>
      <w:r w:rsidR="00545F77">
        <w:rPr>
          <w:lang w:val="en-GB"/>
        </w:rPr>
        <w:t xml:space="preserve"> We suggest that big data analysis can help indicate the precise type of regulatory intervention appropriate in different cases. </w:t>
      </w:r>
      <w:r w:rsidR="005C09BD">
        <w:t xml:space="preserve">The expansion in legal tools that was </w:t>
      </w:r>
      <w:r w:rsidR="002538CC">
        <w:t>introduced by T</w:t>
      </w:r>
      <w:r w:rsidR="005C09BD">
        <w:t>haler and Sunstein’s Nudge ap</w:t>
      </w:r>
      <w:r w:rsidR="002538CC">
        <w:t>proach</w:t>
      </w:r>
      <w:r w:rsidR="00F761BA">
        <w:rPr>
          <w:rStyle w:val="FootnoteReference"/>
        </w:rPr>
        <w:footnoteReference w:id="11"/>
      </w:r>
      <w:r w:rsidR="002538CC">
        <w:t xml:space="preserve"> is taken in this paper a</w:t>
      </w:r>
      <w:r w:rsidR="005C09BD">
        <w:t xml:space="preserve"> step further,</w:t>
      </w:r>
      <w:r w:rsidR="002538CC">
        <w:t xml:space="preserve"> as </w:t>
      </w:r>
      <w:r w:rsidR="00254BD8">
        <w:t>the paper</w:t>
      </w:r>
      <w:r w:rsidR="005C09BD">
        <w:t xml:space="preserve"> offers a novel </w:t>
      </w:r>
      <w:r w:rsidR="002538CC">
        <w:t>technique</w:t>
      </w:r>
      <w:r w:rsidR="005C09BD">
        <w:t xml:space="preserve"> </w:t>
      </w:r>
      <w:r w:rsidR="002538CC">
        <w:t xml:space="preserve">of tailoring </w:t>
      </w:r>
      <w:r w:rsidR="005C09BD">
        <w:t xml:space="preserve">non-traditional intervention </w:t>
      </w:r>
      <w:r w:rsidR="002538CC">
        <w:t>tools</w:t>
      </w:r>
      <w:r w:rsidR="005C09BD">
        <w:t xml:space="preserve"> </w:t>
      </w:r>
      <w:r w:rsidR="002538CC">
        <w:t>to specific situations</w:t>
      </w:r>
      <w:r w:rsidR="005C09BD">
        <w:t xml:space="preserve">. </w:t>
      </w:r>
      <w:r w:rsidR="00545F77">
        <w:rPr>
          <w:lang w:val="en-GB"/>
        </w:rPr>
        <w:t xml:space="preserve">In this, the paper offers a comprehensive regulatory framework, tying together the means of identifying, categorizing and curbing the different manifestations of unaware misconduct. </w:t>
      </w:r>
    </w:p>
    <w:p w14:paraId="63BAAA8B" w14:textId="5B644ECE" w:rsidR="000523D9" w:rsidRPr="00F00A42" w:rsidRDefault="00541450" w:rsidP="00254BD8">
      <w:pPr>
        <w:rPr>
          <w:lang w:val="en-GB"/>
        </w:rPr>
      </w:pPr>
      <w:r>
        <w:rPr>
          <w:lang w:val="en-GB"/>
        </w:rPr>
        <w:t xml:space="preserve">The paper proceeds as follows. Part I </w:t>
      </w:r>
      <w:r w:rsidR="002D6D24">
        <w:rPr>
          <w:lang w:val="en-GB"/>
        </w:rPr>
        <w:t>of</w:t>
      </w:r>
      <w:r w:rsidR="00F8399F">
        <w:rPr>
          <w:lang w:val="en-GB"/>
        </w:rPr>
        <w:t>fers an introduction to behavioral</w:t>
      </w:r>
      <w:r w:rsidR="002D6D24">
        <w:rPr>
          <w:lang w:val="en-GB"/>
        </w:rPr>
        <w:t xml:space="preserve"> ethics and highlights its relevance to the study of the law. This Part surveys prevailing theories of law enforcement and points out their inadequacy in light of </w:t>
      </w:r>
      <w:r w:rsidR="00F8399F">
        <w:rPr>
          <w:lang w:val="en-GB"/>
        </w:rPr>
        <w:t>behavio</w:t>
      </w:r>
      <w:r w:rsidR="002D6D24">
        <w:rPr>
          <w:lang w:val="en-GB"/>
        </w:rPr>
        <w:t xml:space="preserve">ral ethics findings. In particular, this </w:t>
      </w:r>
      <w:r w:rsidR="00254BD8">
        <w:rPr>
          <w:lang w:val="en-GB"/>
        </w:rPr>
        <w:t>P</w:t>
      </w:r>
      <w:r w:rsidR="002D6D24">
        <w:rPr>
          <w:lang w:val="en-GB"/>
        </w:rPr>
        <w:t xml:space="preserve">art shows that existing regulatory paradigms, emphasizing such concepts as deterrence, fall short once the possibility of unaware misconduct is considered central. The aim of this </w:t>
      </w:r>
      <w:r w:rsidR="00254BD8">
        <w:rPr>
          <w:lang w:val="en-GB"/>
        </w:rPr>
        <w:t>P</w:t>
      </w:r>
      <w:r w:rsidR="002D6D24">
        <w:rPr>
          <w:lang w:val="en-GB"/>
        </w:rPr>
        <w:t xml:space="preserve">art is to call attention to the need for a new regulatory approach. Part II then proceeds to offer such an approach by exploring the possibility of regulating unaware misconduct using a tailored regulation </w:t>
      </w:r>
      <w:r w:rsidR="00F00A42">
        <w:rPr>
          <w:lang w:val="en-GB"/>
        </w:rPr>
        <w:t>methodology</w:t>
      </w:r>
      <w:r w:rsidR="002D6D24">
        <w:rPr>
          <w:lang w:val="en-GB"/>
        </w:rPr>
        <w:t xml:space="preserve">. This </w:t>
      </w:r>
      <w:r w:rsidR="00F00A42">
        <w:rPr>
          <w:lang w:val="en-GB"/>
        </w:rPr>
        <w:t>P</w:t>
      </w:r>
      <w:r w:rsidR="002D6D24">
        <w:rPr>
          <w:lang w:val="en-GB"/>
        </w:rPr>
        <w:t xml:space="preserve">art starts by surveying the personalized law literature, and </w:t>
      </w:r>
      <w:r w:rsidR="00F00A42">
        <w:rPr>
          <w:lang w:val="en-GB"/>
        </w:rPr>
        <w:t>points out some of the limitations of the existing model. Part</w:t>
      </w:r>
      <w:r w:rsidR="00254BD8">
        <w:rPr>
          <w:lang w:val="en-GB"/>
        </w:rPr>
        <w:t xml:space="preserve"> II</w:t>
      </w:r>
      <w:r w:rsidR="00F00A42">
        <w:rPr>
          <w:lang w:val="en-GB"/>
        </w:rPr>
        <w:t xml:space="preserve"> shows that the focus on personality traits, currently guiding the personalized law literature, can be counterproductive </w:t>
      </w:r>
      <w:r w:rsidR="00254BD8">
        <w:rPr>
          <w:lang w:val="en-GB"/>
        </w:rPr>
        <w:t>when attempting to regulate unaware misconduct. Instead, this Part</w:t>
      </w:r>
      <w:r w:rsidR="00F00A42">
        <w:rPr>
          <w:lang w:val="en-GB"/>
        </w:rPr>
        <w:t xml:space="preserve"> offers a focus on the characteristics of situations as </w:t>
      </w:r>
      <w:r w:rsidR="00254BD8">
        <w:rPr>
          <w:lang w:val="en-GB"/>
        </w:rPr>
        <w:t xml:space="preserve">the preferable </w:t>
      </w:r>
      <w:r w:rsidR="00254BD8">
        <w:rPr>
          <w:lang w:val="en-GB"/>
        </w:rPr>
        <w:lastRenderedPageBreak/>
        <w:t xml:space="preserve">method for tailoring regulatory efforts. </w:t>
      </w:r>
      <w:r w:rsidR="00F00A42">
        <w:rPr>
          <w:lang w:val="en-GB"/>
        </w:rPr>
        <w:t xml:space="preserve">This </w:t>
      </w:r>
      <w:r w:rsidR="00254BD8">
        <w:rPr>
          <w:lang w:val="en-GB"/>
        </w:rPr>
        <w:t>P</w:t>
      </w:r>
      <w:r w:rsidR="00F00A42">
        <w:rPr>
          <w:lang w:val="en-GB"/>
        </w:rPr>
        <w:t xml:space="preserve">art then lists some general advantages of this proposed tactic. Part III completes the Paper by offering a list of regulatory tools designed specifically to target unaware misconduct. This Part explains how big data analysis, following the method outlined in Part II, can help match the appropriate regulatory solution for specific types of situational wrongdoing. A short conclusion follows. </w:t>
      </w:r>
    </w:p>
    <w:p w14:paraId="0B2D77AE" w14:textId="77777777" w:rsidR="000523D9" w:rsidRDefault="000523D9" w:rsidP="00E67E67"/>
    <w:p w14:paraId="6A55183D" w14:textId="77777777" w:rsidR="00190058" w:rsidRPr="00190058" w:rsidRDefault="00190058" w:rsidP="00190058">
      <w:pPr>
        <w:pStyle w:val="Heading1"/>
      </w:pPr>
      <w:bookmarkStart w:id="2" w:name="_Toc505520828"/>
      <w:r>
        <w:t>I. Behavioral Ethics and The Law</w:t>
      </w:r>
      <w:bookmarkEnd w:id="2"/>
    </w:p>
    <w:p w14:paraId="5D8FC7AE" w14:textId="77777777" w:rsidR="00193887" w:rsidRDefault="00193887" w:rsidP="00E67E67"/>
    <w:p w14:paraId="6FEC5126" w14:textId="4247821D" w:rsidR="006564EC" w:rsidRPr="00155072" w:rsidRDefault="00193887" w:rsidP="00112B62">
      <w:r w:rsidRPr="00155072">
        <w:t xml:space="preserve">Variation in compliance motivation across different people and situations becomes more important and complex when accounting for the role of non-deliberative choices in human behavior. Recent years have seen an increase in the study and conceptualization of non-deliberative choices, and numerous experiments have developed into competing </w:t>
      </w:r>
      <w:r w:rsidR="004F54FF" w:rsidRPr="00155072">
        <w:t>parad</w:t>
      </w:r>
      <w:r w:rsidR="004F54FF">
        <w:t>i</w:t>
      </w:r>
      <w:r w:rsidR="004F54FF" w:rsidRPr="00155072">
        <w:t>gms</w:t>
      </w:r>
      <w:r w:rsidRPr="00155072">
        <w:t xml:space="preserve"> describing various aspects of behavior that are not regulated with full consciousness.</w:t>
      </w:r>
      <w:r w:rsidRPr="00155072">
        <w:rPr>
          <w:rStyle w:val="FootnoteReference"/>
        </w:rPr>
        <w:footnoteReference w:id="12"/>
      </w:r>
      <w:r w:rsidRPr="00155072">
        <w:t xml:space="preserve"> The popularity of scholars such as Daniel Kahneman and Eldar Shafir in psychology, Richard Thaler in economics, Cass Sunstein and Dan Kahan in law and Dan Ariely and Max Bazerman in management, demonstrates in both applied and basic sciences, the importance of the intuitive and non-deliberative aspects of human choice and behavior. Indeed, various methods have been used to study non-deliberative choices. One paradigm that has gained popular recognition through Kahneman’s book, </w:t>
      </w:r>
      <w:r w:rsidRPr="00AB0844">
        <w:rPr>
          <w:i/>
          <w:iCs/>
        </w:rPr>
        <w:t>Thinking, Fast and Slow</w:t>
      </w:r>
      <w:r w:rsidRPr="00155072">
        <w:t>,</w:t>
      </w:r>
      <w:r w:rsidRPr="00155072">
        <w:rPr>
          <w:rtl/>
        </w:rPr>
        <w:t xml:space="preserve"> </w:t>
      </w:r>
      <w:r w:rsidRPr="00155072">
        <w:t>developed the concept of two systems of reasoning, which now stands at the core of much research in behavioral law and economics.</w:t>
      </w:r>
      <w:r w:rsidR="00112B62">
        <w:rPr>
          <w:rStyle w:val="FootnoteReference"/>
        </w:rPr>
        <w:footnoteReference w:id="13"/>
      </w:r>
      <w:r w:rsidRPr="00155072">
        <w:t xml:space="preserve"> Thousands of papers have been published based on this concept,</w:t>
      </w:r>
      <w:r w:rsidR="00112B62" w:rsidRPr="00155072">
        <w:rPr>
          <w:rStyle w:val="FootnoteReference"/>
        </w:rPr>
        <w:footnoteReference w:id="14"/>
      </w:r>
      <w:r w:rsidRPr="00155072">
        <w:t xml:space="preserve"> including many collective volumes.</w:t>
      </w:r>
      <w:r w:rsidR="00112B62" w:rsidRPr="00155072">
        <w:rPr>
          <w:rStyle w:val="FootnoteReference"/>
        </w:rPr>
        <w:footnoteReference w:id="15"/>
      </w:r>
      <w:r w:rsidRPr="00155072">
        <w:t xml:space="preserve"> Kahneman</w:t>
      </w:r>
      <w:r w:rsidRPr="00155072" w:rsidDel="003B4798">
        <w:t xml:space="preserve"> </w:t>
      </w:r>
      <w:r w:rsidRPr="00155072">
        <w:t>and others differentiate between an automatic, intuitive, and mostly unconscious process—System 1; and a controlled and deliberative process—System 2. The recognition of automaticity in decision-making has played an important role in the emergence of behavioral economics and subsequently behavioral law and economics.</w:t>
      </w:r>
      <w:r w:rsidRPr="00155072">
        <w:rPr>
          <w:rStyle w:val="FootnoteReference"/>
        </w:rPr>
        <w:footnoteReference w:id="16"/>
      </w:r>
      <w:r w:rsidR="00AB0844">
        <w:t xml:space="preserve"> Naturally, these</w:t>
      </w:r>
      <w:r w:rsidRPr="00155072">
        <w:t xml:space="preserve"> paradigm</w:t>
      </w:r>
      <w:r w:rsidR="00AB0844">
        <w:t>s have</w:t>
      </w:r>
      <w:r w:rsidRPr="00155072">
        <w:t xml:space="preserve"> also been criticized by many </w:t>
      </w:r>
      <w:r w:rsidRPr="00155072">
        <w:lastRenderedPageBreak/>
        <w:t>scholars.</w:t>
      </w:r>
      <w:r w:rsidRPr="00155072">
        <w:rPr>
          <w:rStyle w:val="FootnoteReference"/>
        </w:rPr>
        <w:footnoteReference w:id="17"/>
      </w:r>
    </w:p>
    <w:p w14:paraId="57F21112" w14:textId="77777777" w:rsidR="00193887" w:rsidRPr="00155072" w:rsidRDefault="00193887" w:rsidP="00E93C09">
      <w:r w:rsidRPr="00155072">
        <w:t xml:space="preserve">This literature has already contributed to legal scholarship and to </w:t>
      </w:r>
      <w:r w:rsidR="004B435A">
        <w:t>economic research</w:t>
      </w:r>
      <w:r w:rsidRPr="00155072">
        <w:t>.</w:t>
      </w:r>
      <w:r w:rsidRPr="00155072">
        <w:rPr>
          <w:rStyle w:val="FootnoteReference"/>
        </w:rPr>
        <w:footnoteReference w:id="18"/>
      </w:r>
      <w:r w:rsidRPr="00155072">
        <w:t xml:space="preserve"> While indeed a large portion of the research on behavioral law and economics is related to biases attributed to non-deliberative choice, this is done mainly with regard to the effects of framing and perception of risk and probabilities—with almost no focus on compliance motivation</w:t>
      </w:r>
      <w:r w:rsidR="00393DF3">
        <w:t xml:space="preserve"> and biases in self-perception of one’s own unethicality</w:t>
      </w:r>
      <w:r w:rsidRPr="00155072">
        <w:t>. The</w:t>
      </w:r>
      <w:r w:rsidR="00E93C09">
        <w:t xml:space="preserve"> introduction of behavioral ethics into the law</w:t>
      </w:r>
      <w:r w:rsidR="003A39A7">
        <w:t>, offered here,</w:t>
      </w:r>
      <w:r w:rsidR="00E93C09">
        <w:t xml:space="preserve"> </w:t>
      </w:r>
      <w:r w:rsidRPr="00155072">
        <w:t>aims to</w:t>
      </w:r>
      <w:r w:rsidR="00675692">
        <w:t xml:space="preserve"> </w:t>
      </w:r>
      <w:r w:rsidRPr="00155072">
        <w:t>fill this gap.</w:t>
      </w:r>
    </w:p>
    <w:p w14:paraId="7C85B986" w14:textId="77777777" w:rsidR="00193887" w:rsidRDefault="00193887" w:rsidP="00E67E67"/>
    <w:p w14:paraId="312B4FA7" w14:textId="77777777" w:rsidR="00193887" w:rsidRDefault="00193887" w:rsidP="00155072">
      <w:pPr>
        <w:pStyle w:val="Heading2"/>
      </w:pPr>
      <w:bookmarkStart w:id="3" w:name="_Toc503696256"/>
      <w:bookmarkStart w:id="4" w:name="_Toc505520829"/>
      <w:r>
        <w:t>Between Behavioral Ethics and Behavioral Economics</w:t>
      </w:r>
      <w:bookmarkEnd w:id="3"/>
      <w:bookmarkEnd w:id="4"/>
      <w:r>
        <w:t xml:space="preserve"> </w:t>
      </w:r>
    </w:p>
    <w:p w14:paraId="659B8AD0" w14:textId="77777777" w:rsidR="00155072" w:rsidRPr="00155072" w:rsidRDefault="00155072" w:rsidP="00155072"/>
    <w:p w14:paraId="1B2942E7" w14:textId="77777777" w:rsidR="005D7FC6" w:rsidRDefault="004B435A" w:rsidP="00E93C09">
      <w:r>
        <w:t>T</w:t>
      </w:r>
      <w:r w:rsidR="00155072">
        <w:t>he field of behavioral ethics</w:t>
      </w:r>
      <w:r w:rsidR="00E93C09">
        <w:t xml:space="preserve"> (BE)</w:t>
      </w:r>
      <w:r w:rsidR="00155072">
        <w:t xml:space="preserve"> studies people’s inability to recognize the effect of self-interest on their behavior. This is a highly important aspect of human behavior, </w:t>
      </w:r>
      <w:r w:rsidR="00AB0844">
        <w:t xml:space="preserve">one </w:t>
      </w:r>
      <w:r w:rsidR="00155072">
        <w:t>which has been neglected by scholars in other fields.</w:t>
      </w:r>
      <w:r w:rsidR="00AB0844">
        <w:t xml:space="preserve"> </w:t>
      </w:r>
      <w:r>
        <w:t>As one of us has discussed elsewhere,</w:t>
      </w:r>
      <w:r>
        <w:rPr>
          <w:rStyle w:val="FootnoteReference"/>
        </w:rPr>
        <w:footnoteReference w:id="19"/>
      </w:r>
      <w:r w:rsidR="00AB0844">
        <w:t xml:space="preserve"> behavioral ethics</w:t>
      </w:r>
      <w:r w:rsidR="00155072">
        <w:t xml:space="preserve"> is different from behavioral law and economics. </w:t>
      </w:r>
      <w:r>
        <w:t>B</w:t>
      </w:r>
      <w:r w:rsidR="00AB0844">
        <w:t>ehavioral law and economics</w:t>
      </w:r>
      <w:r w:rsidR="00E93C09">
        <w:t xml:space="preserve"> (or BLE)</w:t>
      </w:r>
      <w:r w:rsidR="00AB0844" w:rsidRPr="002F33CE">
        <w:t xml:space="preserve"> </w:t>
      </w:r>
      <w:r>
        <w:t xml:space="preserve">offers the </w:t>
      </w:r>
      <w:r w:rsidRPr="004B435A">
        <w:rPr>
          <w:i/>
          <w:iCs/>
        </w:rPr>
        <w:t>bounded rationality argument</w:t>
      </w:r>
      <w:r>
        <w:t xml:space="preserve">: due to </w:t>
      </w:r>
      <w:r w:rsidRPr="002F33CE">
        <w:t>information</w:t>
      </w:r>
      <w:r>
        <w:t xml:space="preserve"> deficiencies</w:t>
      </w:r>
      <w:r w:rsidRPr="002F33CE">
        <w:t xml:space="preserve">, cognitive </w:t>
      </w:r>
      <w:r>
        <w:t>limitations</w:t>
      </w:r>
      <w:r w:rsidRPr="002F33CE">
        <w:t xml:space="preserve"> and time constraints</w:t>
      </w:r>
      <w:r>
        <w:t xml:space="preserve">, individuals fail to </w:t>
      </w:r>
      <w:r w:rsidRPr="002F33CE">
        <w:t xml:space="preserve">make rational decisions. </w:t>
      </w:r>
      <w:r>
        <w:t>This argument means</w:t>
      </w:r>
      <w:r w:rsidR="00E93C09">
        <w:t xml:space="preserve"> that</w:t>
      </w:r>
      <w:r>
        <w:t xml:space="preserve"> people cannot be fully trusted to make decisions in a way that will enhance their own welfare. BLE therefore highlights peoples' failure to serve their own self-interest. BE offers a supplementing concept – that of </w:t>
      </w:r>
      <w:r w:rsidRPr="004B435A">
        <w:rPr>
          <w:i/>
          <w:iCs/>
        </w:rPr>
        <w:t>bounded ethicality</w:t>
      </w:r>
      <w:r>
        <w:t xml:space="preserve">, focusing on people's inability to recognize their own faults. Bounded ethicality appears to result from a long line of behavioral </w:t>
      </w:r>
      <w:r w:rsidR="004977EC">
        <w:t>features, clouding individuals</w:t>
      </w:r>
      <w:r>
        <w:t xml:space="preserve">' judgement and preventing them from seeing how their own self-interest is subconsciously driving their actions. </w:t>
      </w:r>
      <w:r w:rsidR="004977EC">
        <w:t>BE and BLE can therefore be understood as studying opposite architypes of cognitive limitations related to individuals' self-interest. BE</w:t>
      </w:r>
      <w:r w:rsidR="00155072">
        <w:t xml:space="preserve"> is </w:t>
      </w:r>
      <w:r w:rsidR="00155072" w:rsidRPr="002F33CE">
        <w:t xml:space="preserve">concerned with </w:t>
      </w:r>
      <w:r w:rsidR="004977EC">
        <w:t xml:space="preserve">the power of self-interest to implicitly effect our decisions, while BLE studies the ways in which </w:t>
      </w:r>
      <w:r w:rsidR="00155072">
        <w:t>our cognitive limitations hinder our ability to promote our own self-interest.</w:t>
      </w:r>
    </w:p>
    <w:p w14:paraId="18F85CA1" w14:textId="77777777" w:rsidR="005D7FC6" w:rsidRDefault="007D5D63" w:rsidP="00A82A51">
      <w:r>
        <w:t xml:space="preserve">BE therefore calls for a reorientation of the behavioral </w:t>
      </w:r>
      <w:r w:rsidR="00563DC4">
        <w:t xml:space="preserve">analysis </w:t>
      </w:r>
      <w:r>
        <w:t>of</w:t>
      </w:r>
      <w:r w:rsidR="00406358">
        <w:t xml:space="preserve"> the</w:t>
      </w:r>
      <w:r>
        <w:t xml:space="preserve"> law.</w:t>
      </w:r>
      <w:r w:rsidR="00406358">
        <w:t xml:space="preserve"> </w:t>
      </w:r>
      <w:r w:rsidR="00F52B1A">
        <w:lastRenderedPageBreak/>
        <w:t xml:space="preserve">This new perspective would no longer be primarily concerned </w:t>
      </w:r>
      <w:r w:rsidR="005D7FC6" w:rsidRPr="00B57AE5">
        <w:t>with wheth</w:t>
      </w:r>
      <w:r w:rsidR="002B6D6C">
        <w:t xml:space="preserve">er people </w:t>
      </w:r>
      <w:r w:rsidR="00F52B1A">
        <w:t>are able to</w:t>
      </w:r>
      <w:r w:rsidR="002B6D6C">
        <w:t xml:space="preserve"> act</w:t>
      </w:r>
      <w:r w:rsidR="00F52B1A">
        <w:t xml:space="preserve"> </w:t>
      </w:r>
      <w:r w:rsidR="002B6D6C">
        <w:t>rationally; i</w:t>
      </w:r>
      <w:r w:rsidR="005D7FC6" w:rsidRPr="00B57AE5">
        <w:t>nstead, it is concerned with whether they</w:t>
      </w:r>
      <w:r w:rsidR="003A39A7">
        <w:rPr>
          <w:lang w:bidi="he-IL"/>
        </w:rPr>
        <w:t xml:space="preserve"> understand </w:t>
      </w:r>
      <w:r w:rsidR="007F04E1">
        <w:rPr>
          <w:lang w:bidi="he-IL"/>
        </w:rPr>
        <w:t>that they</w:t>
      </w:r>
      <w:r w:rsidR="005D7FC6" w:rsidRPr="00B57AE5">
        <w:t xml:space="preserve"> are at fault, whether their behavior can be modified, and whether something in the situation has affected their ability to recognize their wrongdoing. Understanding these processes of decision making and how </w:t>
      </w:r>
      <w:r w:rsidR="005D7FC6">
        <w:t>they</w:t>
      </w:r>
      <w:r w:rsidR="005D7FC6" w:rsidRPr="00B57AE5">
        <w:t xml:space="preserve"> affect questions of motivation, autonomy, and responsibility, rather than how to </w:t>
      </w:r>
      <w:r w:rsidR="00841353">
        <w:t>lead individuals</w:t>
      </w:r>
      <w:r w:rsidR="005D7FC6" w:rsidRPr="00B57AE5">
        <w:t xml:space="preserve"> </w:t>
      </w:r>
      <w:r w:rsidR="00841353">
        <w:t xml:space="preserve">towards their personal </w:t>
      </w:r>
      <w:r w:rsidR="005D7FC6" w:rsidRPr="00B57AE5">
        <w:t xml:space="preserve">optimal outcome, should be at the core of </w:t>
      </w:r>
      <w:r w:rsidR="00675692">
        <w:t>this</w:t>
      </w:r>
      <w:r w:rsidR="005D7FC6" w:rsidRPr="00B57AE5">
        <w:t xml:space="preserve"> new behavioral analysis of law.</w:t>
      </w:r>
    </w:p>
    <w:p w14:paraId="0B06559F" w14:textId="77777777" w:rsidR="004F54FF" w:rsidRDefault="004F54FF" w:rsidP="00AB0844"/>
    <w:p w14:paraId="0D0F7308" w14:textId="77777777" w:rsidR="004F54FF" w:rsidRDefault="004F54FF" w:rsidP="00063E36">
      <w:pPr>
        <w:pStyle w:val="Heading2"/>
      </w:pPr>
      <w:bookmarkStart w:id="5" w:name="_Toc505520830"/>
      <w:r>
        <w:t xml:space="preserve">Behavioral Ethics and </w:t>
      </w:r>
      <w:r w:rsidR="00063E36">
        <w:t>Ordinary</w:t>
      </w:r>
      <w:r>
        <w:t xml:space="preserve"> Misconduct</w:t>
      </w:r>
      <w:bookmarkEnd w:id="5"/>
      <w:r>
        <w:t xml:space="preserve">  </w:t>
      </w:r>
    </w:p>
    <w:p w14:paraId="24BCAB36" w14:textId="77777777" w:rsidR="004F54FF" w:rsidRDefault="004F54FF" w:rsidP="00AB0844">
      <w:pPr>
        <w:rPr>
          <w:rtl/>
          <w:lang w:bidi="he-IL"/>
        </w:rPr>
      </w:pPr>
    </w:p>
    <w:p w14:paraId="7500FE05" w14:textId="77777777" w:rsidR="00B1141D" w:rsidRDefault="00F52B1A" w:rsidP="00063E36">
      <w:r>
        <w:t>Research in BE</w:t>
      </w:r>
      <w:r w:rsidR="00AB0844">
        <w:t xml:space="preserve"> </w:t>
      </w:r>
      <w:r w:rsidR="00A24A41">
        <w:t>delves into</w:t>
      </w:r>
      <w:r w:rsidR="00AB0844">
        <w:t xml:space="preserve"> the mechanisms that allow and facilitate bad conduct by self-perceived good </w:t>
      </w:r>
      <w:r w:rsidR="00AB0844" w:rsidRPr="00F52B1A">
        <w:t>people.</w:t>
      </w:r>
      <w:r w:rsidR="00983CE5" w:rsidRPr="00F52B1A">
        <w:rPr>
          <w:rStyle w:val="FootnoteReference"/>
        </w:rPr>
        <w:footnoteReference w:id="20"/>
      </w:r>
      <w:r>
        <w:t xml:space="preserve"> Self-deception plays a</w:t>
      </w:r>
      <w:r w:rsidR="00983CE5" w:rsidRPr="00F52B1A">
        <w:t xml:space="preserve"> </w:t>
      </w:r>
      <w:r>
        <w:t>key</w:t>
      </w:r>
      <w:r w:rsidR="00983CE5" w:rsidRPr="00F52B1A">
        <w:t xml:space="preserve"> role </w:t>
      </w:r>
      <w:r w:rsidR="00FC423A" w:rsidRPr="00F52B1A">
        <w:t xml:space="preserve">here, as wrongdoers are able to convince themselves they are committing no wrong. This is achieved through </w:t>
      </w:r>
      <w:r w:rsidR="00512220" w:rsidRPr="00F52B1A">
        <w:rPr>
          <w:i/>
          <w:iCs/>
        </w:rPr>
        <w:t>motivated reasoning</w:t>
      </w:r>
      <w:r w:rsidR="00FC423A" w:rsidRPr="00F52B1A">
        <w:t>: individuals ignore</w:t>
      </w:r>
      <w:r w:rsidR="00512220" w:rsidRPr="00F52B1A">
        <w:t xml:space="preserve"> some facts and </w:t>
      </w:r>
      <w:r w:rsidR="00FC423A" w:rsidRPr="00F52B1A">
        <w:t>emphasize</w:t>
      </w:r>
      <w:r w:rsidR="00512220" w:rsidRPr="00F52B1A">
        <w:t xml:space="preserve"> others, in a way </w:t>
      </w:r>
      <w:r w:rsidR="004F54FF" w:rsidRPr="00F52B1A">
        <w:t>that</w:t>
      </w:r>
      <w:r w:rsidR="00512220" w:rsidRPr="00F52B1A">
        <w:t xml:space="preserve"> helps them support a perception of </w:t>
      </w:r>
      <w:r w:rsidR="00BA0B83" w:rsidRPr="00F52B1A">
        <w:t xml:space="preserve">a </w:t>
      </w:r>
      <w:r w:rsidR="00512220" w:rsidRPr="00F52B1A">
        <w:t>moral self.</w:t>
      </w:r>
      <w:r w:rsidR="00512220" w:rsidRPr="00F52B1A">
        <w:rPr>
          <w:rStyle w:val="FootnoteReference"/>
        </w:rPr>
        <w:t xml:space="preserve"> </w:t>
      </w:r>
      <w:r w:rsidR="00512220" w:rsidRPr="00F52B1A">
        <w:rPr>
          <w:rStyle w:val="FootnoteReference"/>
        </w:rPr>
        <w:footnoteReference w:id="21"/>
      </w:r>
      <w:r w:rsidR="00063E36">
        <w:t xml:space="preserve"> These mechanisms allow the existence of </w:t>
      </w:r>
      <w:r w:rsidR="00063E36" w:rsidRPr="00063E36">
        <w:rPr>
          <w:i/>
          <w:iCs/>
        </w:rPr>
        <w:t>ordinary unethicality</w:t>
      </w:r>
      <w:r w:rsidR="00F25594">
        <w:t xml:space="preserve"> – immoral behavior</w:t>
      </w:r>
      <w:r w:rsidR="00063E36">
        <w:t xml:space="preserve"> that is not accompanied </w:t>
      </w:r>
      <w:r w:rsidR="00F25594">
        <w:t>by malice</w:t>
      </w:r>
      <w:r w:rsidR="00063E36">
        <w:t xml:space="preserve"> and is conducted by individuals that value morality. </w:t>
      </w:r>
    </w:p>
    <w:p w14:paraId="421E09FD" w14:textId="1A78BF90" w:rsidR="00576FE1" w:rsidRDefault="00512220" w:rsidP="0040506B">
      <w:r w:rsidRPr="00B57AE5">
        <w:t xml:space="preserve">To </w:t>
      </w:r>
      <w:r w:rsidR="00F82DCA">
        <w:t>give</w:t>
      </w:r>
      <w:r w:rsidRPr="00B57AE5">
        <w:t xml:space="preserve"> a</w:t>
      </w:r>
      <w:r w:rsidR="00071A4C">
        <w:t>n</w:t>
      </w:r>
      <w:r w:rsidR="00C13EDE">
        <w:t xml:space="preserve"> intuitive </w:t>
      </w:r>
      <w:r w:rsidRPr="00B57AE5">
        <w:t>example</w:t>
      </w:r>
      <w:r w:rsidR="00FE1B6C">
        <w:t xml:space="preserve"> of </w:t>
      </w:r>
      <w:r w:rsidR="00063E36">
        <w:t xml:space="preserve">such ordinary </w:t>
      </w:r>
      <w:r w:rsidR="00FE1B6C">
        <w:t>misconduct</w:t>
      </w:r>
      <w:r w:rsidRPr="00B57AE5">
        <w:t>, a mayor will find it difficult admitting to himself that his behavior is driven by anything other than the benefit of the city he runs</w:t>
      </w:r>
      <w:r>
        <w:t xml:space="preserve"> – </w:t>
      </w:r>
      <w:r w:rsidRPr="00B57AE5">
        <w:t>even if his</w:t>
      </w:r>
      <w:r>
        <w:t xml:space="preserve"> specific</w:t>
      </w:r>
      <w:r w:rsidRPr="00B57AE5">
        <w:t xml:space="preserve"> actions</w:t>
      </w:r>
      <w:r>
        <w:rPr>
          <w:rStyle w:val="FootnoteReference"/>
        </w:rPr>
        <w:footnoteReference w:id="22"/>
      </w:r>
      <w:r w:rsidRPr="00B57AE5">
        <w:t xml:space="preserve"> seem </w:t>
      </w:r>
      <w:r w:rsidRPr="00B57AE5">
        <w:lastRenderedPageBreak/>
        <w:t>to be, on the surface, motivated primarily by his own self-interest.</w:t>
      </w:r>
      <w:r w:rsidR="00071A4C">
        <w:t xml:space="preserve"> Such gaps in awareness are created because people tend to </w:t>
      </w:r>
      <w:r w:rsidR="00AB0844">
        <w:t xml:space="preserve">overestimate </w:t>
      </w:r>
      <w:r w:rsidR="00983CE5" w:rsidRPr="00B57AE5">
        <w:t>their</w:t>
      </w:r>
      <w:r w:rsidR="00AB0844">
        <w:t xml:space="preserve"> own ability to remain impartial</w:t>
      </w:r>
      <w:r w:rsidR="00983CE5" w:rsidRPr="00B57AE5">
        <w:t xml:space="preserve"> </w:t>
      </w:r>
      <w:r w:rsidR="00071A4C">
        <w:t>and</w:t>
      </w:r>
      <w:r w:rsidR="00983CE5" w:rsidRPr="00B57AE5">
        <w:t xml:space="preserve"> assess the nature of their actions and mot</w:t>
      </w:r>
      <w:r w:rsidR="00071A4C">
        <w:t>ives. This means people will often</w:t>
      </w:r>
      <w:r w:rsidR="00983CE5" w:rsidRPr="00B57AE5">
        <w:t xml:space="preserve"> believe they are acting more ethically than they actually are</w:t>
      </w:r>
      <w:r w:rsidR="00983CE5" w:rsidRPr="00F82DCA">
        <w:rPr>
          <w:rStyle w:val="FootnoteReference"/>
        </w:rPr>
        <w:t>.</w:t>
      </w:r>
      <w:r w:rsidR="00983CE5" w:rsidRPr="00F82DCA">
        <w:rPr>
          <w:rStyle w:val="FootnoteReference"/>
        </w:rPr>
        <w:footnoteReference w:id="23"/>
      </w:r>
      <w:r w:rsidR="00735AE8">
        <w:rPr>
          <w:rStyle w:val="FootnoteReference"/>
        </w:rPr>
        <w:t xml:space="preserve"> </w:t>
      </w:r>
      <w:r w:rsidR="00735AE8" w:rsidRPr="00B57AE5">
        <w:t xml:space="preserve">Chugh, Bazerman, and Banaji </w:t>
      </w:r>
      <w:r w:rsidR="00735AE8">
        <w:t>explain such behaviors originate with an</w:t>
      </w:r>
      <w:r w:rsidR="00735AE8" w:rsidRPr="00B57AE5">
        <w:t xml:space="preserve"> </w:t>
      </w:r>
      <w:r w:rsidR="00735AE8" w:rsidRPr="003A39A7">
        <w:rPr>
          <w:i/>
          <w:iCs/>
        </w:rPr>
        <w:t>illusion of objectivity</w:t>
      </w:r>
      <w:r w:rsidR="00735AE8" w:rsidRPr="00B57AE5">
        <w:t xml:space="preserve"> </w:t>
      </w:r>
      <w:r w:rsidR="00735AE8">
        <w:t xml:space="preserve">causing people to </w:t>
      </w:r>
      <w:r w:rsidR="00735AE8" w:rsidRPr="00B57AE5">
        <w:t xml:space="preserve">view themselves as more objective </w:t>
      </w:r>
      <w:r w:rsidR="00675692">
        <w:t>relative to</w:t>
      </w:r>
      <w:r w:rsidR="00735AE8" w:rsidRPr="00B57AE5">
        <w:t xml:space="preserve"> others</w:t>
      </w:r>
      <w:r w:rsidR="00735AE8">
        <w:t>.</w:t>
      </w:r>
      <w:r w:rsidR="0040506B" w:rsidRPr="00F82DCA">
        <w:rPr>
          <w:rStyle w:val="FootnoteReference"/>
        </w:rPr>
        <w:footnoteReference w:id="24"/>
      </w:r>
      <w:r w:rsidR="00735AE8">
        <w:t xml:space="preserve"> This hinders individuals' ability to recognize their slips into corrupt and immoral behaviors. These</w:t>
      </w:r>
      <w:r w:rsidR="00C54FA2" w:rsidRPr="00B57AE5">
        <w:t xml:space="preserve"> notion</w:t>
      </w:r>
      <w:r w:rsidR="00735AE8">
        <w:t>s relate</w:t>
      </w:r>
      <w:r w:rsidR="00C54FA2" w:rsidRPr="00B57AE5">
        <w:t xml:space="preserve"> to a broader </w:t>
      </w:r>
      <w:r w:rsidR="00735AE8">
        <w:t>theme</w:t>
      </w:r>
      <w:r w:rsidR="00C54FA2" w:rsidRPr="00B57AE5">
        <w:t xml:space="preserve">, mostly associated with the work of Bazerman, </w:t>
      </w:r>
      <w:r w:rsidR="003A39A7">
        <w:t xml:space="preserve">exploring concepts of </w:t>
      </w:r>
      <w:r w:rsidR="00C54FA2" w:rsidRPr="003A39A7">
        <w:rPr>
          <w:i/>
          <w:iCs/>
        </w:rPr>
        <w:t>ethical blind spots</w:t>
      </w:r>
      <w:r w:rsidR="00735AE8">
        <w:t>. Such blind spots r</w:t>
      </w:r>
      <w:r w:rsidR="00787891">
        <w:t xml:space="preserve">epresent situations and mechanisms that allow individuals to ignore the adverse effects of their actions and </w:t>
      </w:r>
      <w:r w:rsidR="00C54FA2" w:rsidRPr="00B57AE5">
        <w:t xml:space="preserve">prevent </w:t>
      </w:r>
      <w:r w:rsidR="00787891">
        <w:t xml:space="preserve">them </w:t>
      </w:r>
      <w:r w:rsidR="00C54FA2" w:rsidRPr="00B57AE5">
        <w:t>from recognizing their own unethicality.</w:t>
      </w:r>
      <w:r w:rsidR="00787891">
        <w:t xml:space="preserve"> Government corruption can also be explained by another</w:t>
      </w:r>
      <w:r w:rsidR="00C54FA2" w:rsidRPr="00B57AE5">
        <w:t xml:space="preserve"> cognitive block</w:t>
      </w:r>
      <w:r w:rsidR="00787891">
        <w:t>:</w:t>
      </w:r>
      <w:r w:rsidR="00C54FA2" w:rsidRPr="00B57AE5">
        <w:t xml:space="preserve"> the gap between “the want self” (i.e., self-interest) and “the should self” (moral imperatives). </w:t>
      </w:r>
      <w:r w:rsidR="00787891">
        <w:t xml:space="preserve">As </w:t>
      </w:r>
      <w:r w:rsidR="00787891" w:rsidRPr="00B57AE5">
        <w:t>Bazerman and</w:t>
      </w:r>
      <w:r w:rsidR="00787891">
        <w:t xml:space="preserve"> others have </w:t>
      </w:r>
      <w:r w:rsidR="00AC598E">
        <w:t>shown</w:t>
      </w:r>
      <w:r w:rsidR="00787891">
        <w:t>, this gap widens when potential</w:t>
      </w:r>
      <w:r w:rsidR="00C54FA2" w:rsidRPr="00B57AE5">
        <w:t xml:space="preserve"> gains </w:t>
      </w:r>
      <w:r w:rsidR="00787891">
        <w:t>from</w:t>
      </w:r>
      <w:r w:rsidR="00C54FA2" w:rsidRPr="00B57AE5">
        <w:t xml:space="preserve"> unethical behavior </w:t>
      </w:r>
      <w:r w:rsidR="00787891">
        <w:t xml:space="preserve">grow. This means that peoples' mental ability to restrain themselves cannot be </w:t>
      </w:r>
      <w:r w:rsidR="00D66FD9">
        <w:t>counted</w:t>
      </w:r>
      <w:r w:rsidR="00787891">
        <w:t xml:space="preserve"> on as an effective gatekeeper when stakes </w:t>
      </w:r>
      <w:r w:rsidR="00AC598E">
        <w:t>become high</w:t>
      </w:r>
      <w:r w:rsidR="00787891">
        <w:t xml:space="preserve">. In other words, power, literally, corrupts. </w:t>
      </w:r>
      <w:r w:rsidR="00576FE1" w:rsidRPr="00B57AE5">
        <w:t>The methodological observation of Greenvald and Banaji</w:t>
      </w:r>
      <w:r w:rsidR="00576FE1">
        <w:t xml:space="preserve"> </w:t>
      </w:r>
      <w:r w:rsidR="00576FE1" w:rsidRPr="00B57AE5">
        <w:t xml:space="preserve">on the power of implicit judgment may have even stronger force: because people love themselves so much, </w:t>
      </w:r>
      <w:r w:rsidR="0005536F">
        <w:t>they have hard time admitting</w:t>
      </w:r>
      <w:r w:rsidR="003A39A7">
        <w:t>,</w:t>
      </w:r>
      <w:r w:rsidR="0005536F">
        <w:t xml:space="preserve"> even to </w:t>
      </w:r>
      <w:r w:rsidR="00576FE1" w:rsidRPr="00B57AE5">
        <w:t xml:space="preserve"> themselves</w:t>
      </w:r>
      <w:r w:rsidR="003A39A7">
        <w:t>,</w:t>
      </w:r>
      <w:r w:rsidR="00576FE1" w:rsidRPr="00B57AE5">
        <w:t xml:space="preserve"> that they behave </w:t>
      </w:r>
      <w:r w:rsidR="00F25594">
        <w:t>im</w:t>
      </w:r>
      <w:r w:rsidR="00576FE1" w:rsidRPr="00B57AE5">
        <w:t>morally.</w:t>
      </w:r>
      <w:r w:rsidR="00576FE1" w:rsidRPr="00063E36">
        <w:rPr>
          <w:rStyle w:val="FootnoteReference"/>
        </w:rPr>
        <w:footnoteReference w:id="25"/>
      </w:r>
    </w:p>
    <w:p w14:paraId="157218A3" w14:textId="77777777" w:rsidR="005630D1" w:rsidRPr="00B57AE5" w:rsidRDefault="00675692" w:rsidP="005B0599">
      <w:r>
        <w:t>The exact nature of the cognitive mechanisms that are responsible for creating mora</w:t>
      </w:r>
      <w:r w:rsidR="0032410B">
        <w:t>l</w:t>
      </w:r>
      <w:r>
        <w:t xml:space="preserve"> blind spots is</w:t>
      </w:r>
      <w:r w:rsidR="0032410B">
        <w:t xml:space="preserve"> still</w:t>
      </w:r>
      <w:r>
        <w:t xml:space="preserve"> debated </w:t>
      </w:r>
      <w:r w:rsidR="00BA58D8">
        <w:t>among</w:t>
      </w:r>
      <w:r>
        <w:t xml:space="preserve"> scholars.</w:t>
      </w:r>
      <w:r w:rsidR="0032410B">
        <w:t xml:space="preserve"> </w:t>
      </w:r>
      <w:r w:rsidR="0055533D">
        <w:t>Many</w:t>
      </w:r>
      <w:r w:rsidR="00D66FD9">
        <w:t xml:space="preserve"> BE findings suggest a strong link between </w:t>
      </w:r>
      <w:r w:rsidR="00D66FD9" w:rsidRPr="00B57AE5">
        <w:t>ethical blind spots</w:t>
      </w:r>
      <w:r w:rsidR="00D66FD9">
        <w:t xml:space="preserve"> and automated cognitive processes. An</w:t>
      </w:r>
      <w:r w:rsidR="00C54FA2" w:rsidRPr="00B57AE5">
        <w:t xml:space="preserve"> important </w:t>
      </w:r>
      <w:r w:rsidR="00D66FD9">
        <w:t xml:space="preserve">contribution in this line of research is offered in a recent work by </w:t>
      </w:r>
      <w:r w:rsidR="00C54FA2" w:rsidRPr="00B57AE5">
        <w:t>Chugh and Kern.</w:t>
      </w:r>
      <w:r w:rsidR="00C54FA2" w:rsidRPr="00063E36">
        <w:rPr>
          <w:rStyle w:val="FootnoteReference"/>
        </w:rPr>
        <w:footnoteReference w:id="26"/>
      </w:r>
      <w:r w:rsidR="00C54FA2" w:rsidRPr="00B57AE5">
        <w:t xml:space="preserve"> They focus on how automatic processes are all largely related to self-driven bounded ethicality processes.</w:t>
      </w:r>
      <w:r w:rsidR="00C54FA2" w:rsidRPr="00063E36">
        <w:rPr>
          <w:rStyle w:val="FootnoteReference"/>
        </w:rPr>
        <w:footnoteReference w:id="27"/>
      </w:r>
      <w:r w:rsidR="006A278D">
        <w:t xml:space="preserve"> Along similar lines</w:t>
      </w:r>
      <w:r w:rsidR="00983CE5" w:rsidRPr="00B57AE5">
        <w:t>, Marquardt and Hoeger</w:t>
      </w:r>
      <w:r w:rsidR="00983CE5">
        <w:t xml:space="preserve"> </w:t>
      </w:r>
      <w:r w:rsidR="00983CE5" w:rsidRPr="00B57AE5">
        <w:t xml:space="preserve">showed that individuals make </w:t>
      </w:r>
      <w:r w:rsidR="00D66FD9">
        <w:t xml:space="preserve">ethical </w:t>
      </w:r>
      <w:r w:rsidR="00983CE5" w:rsidRPr="00B57AE5">
        <w:t>decisions based on implicit rather than explicit attitudes.</w:t>
      </w:r>
      <w:r w:rsidR="00983CE5" w:rsidRPr="00063E36">
        <w:rPr>
          <w:rStyle w:val="FootnoteReference"/>
        </w:rPr>
        <w:footnoteReference w:id="28"/>
      </w:r>
      <w:r w:rsidR="00983CE5" w:rsidRPr="00B57AE5">
        <w:t xml:space="preserve"> </w:t>
      </w:r>
      <w:r w:rsidR="0032410B">
        <w:t>W</w:t>
      </w:r>
      <w:r w:rsidR="00983CE5" w:rsidRPr="00B57AE5">
        <w:t xml:space="preserve">hen examining </w:t>
      </w:r>
      <w:r w:rsidR="00983CE5" w:rsidRPr="00B57AE5">
        <w:lastRenderedPageBreak/>
        <w:t>the automatic system, Moore and Loewenstein</w:t>
      </w:r>
      <w:r w:rsidR="00983CE5" w:rsidRPr="00063E36">
        <w:rPr>
          <w:rStyle w:val="FootnoteReference"/>
        </w:rPr>
        <w:footnoteReference w:id="29"/>
      </w:r>
      <w:r w:rsidR="00983CE5" w:rsidRPr="00063E36">
        <w:rPr>
          <w:rStyle w:val="FootnoteReference"/>
        </w:rPr>
        <w:t xml:space="preserve"> </w:t>
      </w:r>
      <w:r w:rsidR="00983CE5" w:rsidRPr="00B57AE5">
        <w:t>found that the effect of self-interest is automatic, and Epley and Caruso</w:t>
      </w:r>
      <w:r w:rsidR="00983CE5" w:rsidRPr="00063E36">
        <w:rPr>
          <w:rStyle w:val="FootnoteReference"/>
        </w:rPr>
        <w:footnoteReference w:id="30"/>
      </w:r>
      <w:r w:rsidR="00983CE5" w:rsidRPr="00B57AE5">
        <w:t xml:space="preserve"> concluded that automatic processing leads to egocentric ethical interpretations</w:t>
      </w:r>
      <w:r w:rsidR="006A278D">
        <w:t>.</w:t>
      </w:r>
      <w:r w:rsidR="005630D1" w:rsidRPr="005B0599">
        <w:rPr>
          <w:rStyle w:val="FootnoteReference"/>
        </w:rPr>
        <w:footnoteReference w:id="31"/>
      </w:r>
      <w:r w:rsidR="005630D1" w:rsidRPr="005B0599">
        <w:rPr>
          <w:rStyle w:val="FootnoteReference"/>
        </w:rPr>
        <w:t xml:space="preserve"> </w:t>
      </w:r>
    </w:p>
    <w:p w14:paraId="5527E401" w14:textId="77777777" w:rsidR="00D84BF3" w:rsidRDefault="006A278D" w:rsidP="005630D1">
      <w:r w:rsidRPr="00B57AE5">
        <w:t>These psychological mechanisms not only amplify the effect of self-interest but also tend to limit people</w:t>
      </w:r>
      <w:r>
        <w:t>’</w:t>
      </w:r>
      <w:r w:rsidRPr="00B57AE5">
        <w:t>s awareness of the role of self-interest in determining their behavior.</w:t>
      </w:r>
      <w:r w:rsidRPr="00063E36">
        <w:rPr>
          <w:rStyle w:val="FootnoteReference"/>
        </w:rPr>
        <w:footnoteReference w:id="32"/>
      </w:r>
      <w:r w:rsidR="005630D1" w:rsidRPr="005630D1">
        <w:t xml:space="preserve"> </w:t>
      </w:r>
      <w:r w:rsidR="005630D1" w:rsidRPr="00B57AE5">
        <w:t>Moore</w:t>
      </w:r>
      <w:r w:rsidR="005630D1">
        <w:t xml:space="preserve"> et al. demonstrate</w:t>
      </w:r>
      <w:r w:rsidR="005630D1" w:rsidRPr="00B57AE5">
        <w:t xml:space="preserve"> that people truly believe their own biased judgments, not recognizing that their behavior is problematic.</w:t>
      </w:r>
      <w:r w:rsidR="005630D1" w:rsidRPr="005B0599">
        <w:rPr>
          <w:rStyle w:val="FootnoteReference"/>
        </w:rPr>
        <w:footnoteReference w:id="33"/>
      </w:r>
      <w:r w:rsidR="005630D1" w:rsidRPr="00B57AE5">
        <w:t xml:space="preserve"> Gino et al. advance a similar view, showing that the level of control needed to behave ethically is much higher than that required to act unethically.</w:t>
      </w:r>
      <w:r w:rsidR="005630D1" w:rsidRPr="005B0599">
        <w:rPr>
          <w:rStyle w:val="FootnoteReference"/>
        </w:rPr>
        <w:footnoteReference w:id="34"/>
      </w:r>
    </w:p>
    <w:p w14:paraId="7662DC71" w14:textId="77777777" w:rsidR="00B949F6" w:rsidRDefault="00B70784" w:rsidP="00190058">
      <w:r>
        <w:t xml:space="preserve">For our purposes in this paper, whatever may be the cognitive sources of unaware misconduct, the result is the same: people can, and often do, participate in unethical behavior without fully realizing it. </w:t>
      </w:r>
      <w:r w:rsidR="00D94AF0">
        <w:t xml:space="preserve">The next </w:t>
      </w:r>
      <w:r w:rsidR="0057612E">
        <w:t>Part</w:t>
      </w:r>
      <w:r w:rsidR="00D94AF0">
        <w:t xml:space="preserve"> highlights t</w:t>
      </w:r>
      <w:r>
        <w:t xml:space="preserve">he importance of this </w:t>
      </w:r>
      <w:r w:rsidR="0057612E">
        <w:t xml:space="preserve">conclusion </w:t>
      </w:r>
      <w:r w:rsidR="00D94AF0">
        <w:t xml:space="preserve">for the study of the law. </w:t>
      </w:r>
    </w:p>
    <w:p w14:paraId="49AFD256" w14:textId="77777777" w:rsidR="00B949F6" w:rsidRPr="00B949F6" w:rsidRDefault="00B949F6" w:rsidP="00B949F6"/>
    <w:p w14:paraId="79250DAC" w14:textId="77777777" w:rsidR="00155072" w:rsidRDefault="00155072" w:rsidP="00155072">
      <w:pPr>
        <w:pStyle w:val="Heading2"/>
      </w:pPr>
      <w:bookmarkStart w:id="6" w:name="_Toc503696257"/>
      <w:bookmarkStart w:id="7" w:name="_Toc505520831"/>
      <w:r>
        <w:t>The Importance of Behavioral Ethics Across all Legal Fields</w:t>
      </w:r>
      <w:bookmarkEnd w:id="6"/>
      <w:bookmarkEnd w:id="7"/>
      <w:r>
        <w:t xml:space="preserve"> </w:t>
      </w:r>
    </w:p>
    <w:p w14:paraId="1D8A76EC" w14:textId="77777777" w:rsidR="00193887" w:rsidRDefault="00193887" w:rsidP="00E67E67"/>
    <w:p w14:paraId="640103E3" w14:textId="77777777" w:rsidR="00E874AE" w:rsidRDefault="00155072" w:rsidP="00E874AE">
      <w:r>
        <w:t xml:space="preserve">Clearly, when examining the implicit effects of self-interest on how people make choices, one can easily </w:t>
      </w:r>
      <w:r w:rsidR="00534DE5">
        <w:t>see</w:t>
      </w:r>
      <w:r>
        <w:t xml:space="preserve"> that this is highly relevant to almost </w:t>
      </w:r>
      <w:r w:rsidR="00534DE5">
        <w:t>any</w:t>
      </w:r>
      <w:r w:rsidR="00E603DA">
        <w:t xml:space="preserve"> legal doctrine</w:t>
      </w:r>
      <w:r>
        <w:t>.</w:t>
      </w:r>
      <w:r w:rsidR="00E53F4A">
        <w:t xml:space="preserve"> Whatever its cognitive sources, moral blind spots abound. This makes the issue of legal compliance markedly more nuanced – and more troubling – than previously appreciated.</w:t>
      </w:r>
    </w:p>
    <w:p w14:paraId="15FF1899" w14:textId="77777777" w:rsidR="00C13EDE" w:rsidRDefault="00C13EDE" w:rsidP="00C13EDE">
      <w:r>
        <w:rPr>
          <w:lang w:val="en-GB"/>
        </w:rPr>
        <w:t>Much</w:t>
      </w:r>
      <w:r w:rsidR="00E874AE">
        <w:t xml:space="preserve"> of the current literature on</w:t>
      </w:r>
      <w:r w:rsidR="00E874AE" w:rsidRPr="00B57AE5">
        <w:t xml:space="preserve"> legal compliance examines people’s moral judgment</w:t>
      </w:r>
      <w:r w:rsidR="00E874AE">
        <w:t>,</w:t>
      </w:r>
      <w:r w:rsidR="00E874AE" w:rsidRPr="00B57AE5">
        <w:t xml:space="preserve"> but ignores </w:t>
      </w:r>
      <w:r w:rsidR="00E603DA">
        <w:t xml:space="preserve">the </w:t>
      </w:r>
      <w:r w:rsidR="00E874AE">
        <w:t xml:space="preserve">possibility </w:t>
      </w:r>
      <w:r w:rsidR="00E874AE" w:rsidRPr="00B57AE5">
        <w:t xml:space="preserve">that people might engage in motivated reasoning. </w:t>
      </w:r>
      <w:r w:rsidR="00E874AE">
        <w:t xml:space="preserve">The rich experimental literature on compliance </w:t>
      </w:r>
      <w:r w:rsidR="00E874AE" w:rsidRPr="00B57AE5">
        <w:t>assumes that people</w:t>
      </w:r>
      <w:r w:rsidR="00E874AE">
        <w:t xml:space="preserve"> recognize a</w:t>
      </w:r>
      <w:r w:rsidR="00E874AE" w:rsidRPr="00B57AE5">
        <w:t xml:space="preserve"> moral conflict, and then </w:t>
      </w:r>
      <w:r w:rsidR="00E874AE">
        <w:t xml:space="preserve">proceed to shape their actions in the light of that conflict. </w:t>
      </w:r>
      <w:r w:rsidR="00E874AE" w:rsidRPr="00B57AE5">
        <w:t xml:space="preserve">This approach ignores </w:t>
      </w:r>
      <w:r>
        <w:t>the</w:t>
      </w:r>
      <w:r w:rsidR="00E874AE" w:rsidRPr="00B57AE5">
        <w:t xml:space="preserve"> fact that</w:t>
      </w:r>
      <w:r w:rsidR="00E874AE">
        <w:t>, in reality,</w:t>
      </w:r>
      <w:r w:rsidR="00E874AE" w:rsidRPr="00B57AE5">
        <w:t xml:space="preserve"> </w:t>
      </w:r>
      <w:r w:rsidR="00E874AE">
        <w:lastRenderedPageBreak/>
        <w:t>people might ignore the conflict</w:t>
      </w:r>
      <w:r w:rsidR="00E603DA">
        <w:t xml:space="preserve"> to begin with</w:t>
      </w:r>
      <w:r w:rsidR="00D94AF0">
        <w:t>, or simply reason it away</w:t>
      </w:r>
      <w:r w:rsidR="00E874AE">
        <w:t xml:space="preserve">. In other words, people </w:t>
      </w:r>
      <w:r w:rsidR="00E874AE" w:rsidRPr="00B57AE5">
        <w:t>decide what seems to be the right thing to do based on their highly motivated perception of the situation.</w:t>
      </w:r>
    </w:p>
    <w:p w14:paraId="765F6618" w14:textId="77777777" w:rsidR="00C13EDE" w:rsidRDefault="00C13EDE" w:rsidP="003A39A7">
      <w:r>
        <w:t xml:space="preserve">This dynamic is salient in the context of civil litigation. For instance, in a contractual dispute, the court might eventually declare one party </w:t>
      </w:r>
      <w:r w:rsidR="005B0599">
        <w:t xml:space="preserve">as a wrongdoer, for </w:t>
      </w:r>
      <w:r>
        <w:t xml:space="preserve">breaching </w:t>
      </w:r>
      <w:r w:rsidR="006A3412">
        <w:t xml:space="preserve">his or </w:t>
      </w:r>
      <w:r>
        <w:t xml:space="preserve">her contract. However, prior to that conclusion, both parties will earnestly claim to be in the right, each convinced of his or her own good faith. Thus, it has been argued that parties to a contractual dispute do not typically see themselves as "breaching" their contract, but instead justify their behavior as complacent with some </w:t>
      </w:r>
      <w:r w:rsidR="00CE400A">
        <w:t xml:space="preserve">self-driven </w:t>
      </w:r>
      <w:r>
        <w:t>interpretation of their contractual obligations.</w:t>
      </w:r>
      <w:r w:rsidR="003A566A">
        <w:t xml:space="preserve"> Such justification could inclu</w:t>
      </w:r>
      <w:r w:rsidR="003A39A7">
        <w:t>de arguments such as “every</w:t>
      </w:r>
      <w:r w:rsidR="003A566A">
        <w:t xml:space="preserve">one is performing their contract in a similar way” or </w:t>
      </w:r>
      <w:r w:rsidR="003A39A7">
        <w:t>“</w:t>
      </w:r>
      <w:r w:rsidR="003A566A">
        <w:t>no one would care”</w:t>
      </w:r>
      <w:r w:rsidR="003A39A7">
        <w:t>. Similarly, a contracting party might excuse her own wrongdoing by attributing its causes to the other side to the contract, or blame the other side for</w:t>
      </w:r>
      <w:r w:rsidR="003A566A">
        <w:t xml:space="preserve"> behaving similarly</w:t>
      </w:r>
      <w:r w:rsidR="003A39A7">
        <w:t>.</w:t>
      </w:r>
      <w:r w:rsidR="003A566A">
        <w:rPr>
          <w:rStyle w:val="FootnoteReference"/>
        </w:rPr>
        <w:footnoteReference w:id="35"/>
      </w:r>
    </w:p>
    <w:p w14:paraId="44DC8F9E" w14:textId="77777777" w:rsidR="00C13EDE" w:rsidRDefault="00C13EDE" w:rsidP="00C13EDE">
      <w:r>
        <w:t>This fact-pattern is squarely illustrated in the case of J</w:t>
      </w:r>
      <w:r w:rsidRPr="00BA0B83">
        <w:t>acob &amp; Youngs, Inc. v. Kent,</w:t>
      </w:r>
      <w:r>
        <w:rPr>
          <w:rStyle w:val="FootnoteReference"/>
        </w:rPr>
        <w:footnoteReference w:id="36"/>
      </w:r>
      <w:r>
        <w:t xml:space="preserve"> an all-time classic of contract law scholarship. In this case, a contractor (J</w:t>
      </w:r>
      <w:r w:rsidRPr="00BA0B83">
        <w:t>acob &amp; Youngs</w:t>
      </w:r>
      <w:r>
        <w:t>) installed the wrong type of pipe in the homeowner's (</w:t>
      </w:r>
      <w:r w:rsidRPr="00BA0B83">
        <w:t>Kent</w:t>
      </w:r>
      <w:r>
        <w:t>'s) house. In this case, the contractor clearly saw himself as a "good person", claiming (rightly) that there was no measureable difference between the type of pipe he installed and the type specified in the contract. At the same time, the homeowner also saw himself as a "good person"</w:t>
      </w:r>
      <w:r w:rsidR="006A3412">
        <w:t>,</w:t>
      </w:r>
      <w:r>
        <w:t xml:space="preserve"> standing by his contractual right against transgression. This illustrates a simple truth – people have a strong tendency to believe they are in the right. More generally, parties accused of having "breached their contract" typically do not think of themselves as having done so, but instead see their actions as grounded in a valid interpretation of the contractual obligation.</w:t>
      </w:r>
      <w:r>
        <w:rPr>
          <w:rStyle w:val="FootnoteReference"/>
        </w:rPr>
        <w:footnoteReference w:id="37"/>
      </w:r>
      <w:r>
        <w:t xml:space="preserve"> In this sense, contract breach disputes are, in actuality, disputes concerning contract interpretation. This insight challenges much of the academic literature on contract breach, which employs somewhat unrealistic assumptions describing breach of contract as a fully deliberate and conscious decision.</w:t>
      </w:r>
      <w:r>
        <w:rPr>
          <w:rStyle w:val="FootnoteReference"/>
        </w:rPr>
        <w:footnoteReference w:id="38"/>
      </w:r>
    </w:p>
    <w:p w14:paraId="5C7E85A0" w14:textId="77777777" w:rsidR="00DE1471" w:rsidRDefault="0057612E" w:rsidP="00690230">
      <w:pPr>
        <w:rPr>
          <w:rFonts w:asciiTheme="majorBidi" w:hAnsiTheme="majorBidi"/>
        </w:rPr>
      </w:pPr>
      <w:r>
        <w:lastRenderedPageBreak/>
        <w:t>In a s</w:t>
      </w:r>
      <w:r w:rsidR="00E53F4A">
        <w:t>imilar</w:t>
      </w:r>
      <w:r>
        <w:t xml:space="preserve"> wa</w:t>
      </w:r>
      <w:r w:rsidR="00E53F4A">
        <w:t>y, the teachings of</w:t>
      </w:r>
      <w:r w:rsidR="00155072">
        <w:t xml:space="preserve"> </w:t>
      </w:r>
      <w:r w:rsidR="00E53F4A">
        <w:t>b</w:t>
      </w:r>
      <w:r w:rsidR="00155072">
        <w:t xml:space="preserve">ehavioral ethics </w:t>
      </w:r>
      <w:r w:rsidR="00E53F4A">
        <w:t>should inform all aspects of administrative law</w:t>
      </w:r>
      <w:r w:rsidR="00155072">
        <w:t xml:space="preserve">, where the requirement to consider the public interest </w:t>
      </w:r>
      <w:r w:rsidR="00534DE5">
        <w:t>must overcome</w:t>
      </w:r>
      <w:r w:rsidR="00155072">
        <w:t xml:space="preserve"> the agent’s self-interest</w:t>
      </w:r>
      <w:r w:rsidR="00912261">
        <w:t>.</w:t>
      </w:r>
      <w:r w:rsidR="00155072">
        <w:rPr>
          <w:rStyle w:val="FootnoteReference"/>
        </w:rPr>
        <w:footnoteReference w:id="39"/>
      </w:r>
      <w:r w:rsidR="00E603DA">
        <w:t xml:space="preserve"> </w:t>
      </w:r>
      <w:r w:rsidR="00155072">
        <w:t>In employment di</w:t>
      </w:r>
      <w:r w:rsidR="00912261">
        <w:t>scrimination, Krieger et al  have</w:t>
      </w:r>
      <w:r w:rsidR="00155072">
        <w:t xml:space="preserve"> brought the attention of the legal academia to the fact that much of the discriminatory decisions made in employment context are made implicitly rather than explicitly</w:t>
      </w:r>
      <w:r w:rsidR="00912261">
        <w:t>.</w:t>
      </w:r>
      <w:r w:rsidR="00155072">
        <w:rPr>
          <w:rStyle w:val="FootnoteReference"/>
        </w:rPr>
        <w:footnoteReference w:id="40"/>
      </w:r>
      <w:r w:rsidR="00155072">
        <w:t xml:space="preserve"> </w:t>
      </w:r>
      <w:r>
        <w:rPr>
          <w:rFonts w:asciiTheme="majorBidi" w:hAnsiTheme="majorBidi"/>
        </w:rPr>
        <w:t>In corporate law, one of us has</w:t>
      </w:r>
      <w:r w:rsidR="00155072">
        <w:rPr>
          <w:rFonts w:asciiTheme="majorBidi" w:hAnsiTheme="majorBidi"/>
        </w:rPr>
        <w:t xml:space="preserve"> discussed elsewhere </w:t>
      </w:r>
      <w:r w:rsidR="00912261">
        <w:rPr>
          <w:rFonts w:asciiTheme="majorBidi" w:hAnsiTheme="majorBidi"/>
        </w:rPr>
        <w:t xml:space="preserve">the </w:t>
      </w:r>
      <w:r w:rsidR="00155072">
        <w:rPr>
          <w:rFonts w:asciiTheme="majorBidi" w:hAnsiTheme="majorBidi"/>
        </w:rPr>
        <w:t xml:space="preserve">numerous </w:t>
      </w:r>
      <w:r w:rsidR="00912261">
        <w:rPr>
          <w:rFonts w:asciiTheme="majorBidi" w:hAnsiTheme="majorBidi"/>
        </w:rPr>
        <w:t xml:space="preserve">behavioral </w:t>
      </w:r>
      <w:r w:rsidR="00155072">
        <w:rPr>
          <w:rFonts w:asciiTheme="majorBidi" w:hAnsiTheme="majorBidi"/>
        </w:rPr>
        <w:t>mechanisms that could explain various types of breach of duties of loyalty</w:t>
      </w:r>
      <w:r w:rsidR="00912261">
        <w:rPr>
          <w:rFonts w:asciiTheme="majorBidi" w:hAnsiTheme="majorBidi"/>
        </w:rPr>
        <w:t>.</w:t>
      </w:r>
      <w:r w:rsidR="00155072">
        <w:rPr>
          <w:rStyle w:val="FootnoteReference"/>
          <w:rFonts w:asciiTheme="majorBidi" w:hAnsiTheme="majorBidi"/>
        </w:rPr>
        <w:footnoteReference w:id="41"/>
      </w:r>
      <w:r w:rsidR="00B249D6">
        <w:rPr>
          <w:rFonts w:asciiTheme="majorBidi" w:hAnsiTheme="majorBidi"/>
        </w:rPr>
        <w:t xml:space="preserve"> One of these mechanisms is the creation of a distorted norm of professionalism, putting the interest of the organization above anything else, while ignoring the legitimate interests of other parties. Corporate misconduct is also facilitated by the fact that perpetrators can more easily avoid guilt when they do not feel their wrong benefited them personally, but was instead committed for some "greater good" or for the benefit of others. </w:t>
      </w:r>
      <w:r w:rsidR="00155072">
        <w:rPr>
          <w:rFonts w:asciiTheme="majorBidi" w:hAnsiTheme="majorBidi"/>
        </w:rPr>
        <w:t xml:space="preserve">In tax law, </w:t>
      </w:r>
      <w:r w:rsidR="00B249D6">
        <w:rPr>
          <w:rFonts w:asciiTheme="majorBidi" w:hAnsiTheme="majorBidi"/>
        </w:rPr>
        <w:t xml:space="preserve">the proliferation of ordinary misconduct can be attributed to the </w:t>
      </w:r>
      <w:r w:rsidR="00690230">
        <w:rPr>
          <w:rFonts w:asciiTheme="majorBidi" w:hAnsiTheme="majorBidi"/>
        </w:rPr>
        <w:t xml:space="preserve">fact that misconduct in these context is typically manifested in omission rather than active behavior. Research shows that people generally find it easier to reason around and justify misconduct by omission. </w:t>
      </w:r>
      <w:r w:rsidR="006A3412">
        <w:rPr>
          <w:rFonts w:asciiTheme="majorBidi" w:hAnsiTheme="majorBidi"/>
        </w:rPr>
        <w:t>In fiduciary law, financial advisers are obligated to consider the best interest of their clients i</w:t>
      </w:r>
      <w:r w:rsidR="00B249D6">
        <w:rPr>
          <w:rFonts w:asciiTheme="majorBidi" w:hAnsiTheme="majorBidi"/>
        </w:rPr>
        <w:t>n suggesting investment options.</w:t>
      </w:r>
      <w:r w:rsidR="006A3412">
        <w:rPr>
          <w:rFonts w:asciiTheme="majorBidi" w:hAnsiTheme="majorBidi"/>
        </w:rPr>
        <w:t xml:space="preserve"> </w:t>
      </w:r>
      <w:r w:rsidR="00B249D6">
        <w:rPr>
          <w:rFonts w:asciiTheme="majorBidi" w:hAnsiTheme="majorBidi"/>
        </w:rPr>
        <w:t>S</w:t>
      </w:r>
      <w:r w:rsidR="006A3412">
        <w:rPr>
          <w:rFonts w:asciiTheme="majorBidi" w:hAnsiTheme="majorBidi"/>
        </w:rPr>
        <w:t>everal factors, including the inherent uncertainty of risky investment</w:t>
      </w:r>
      <w:r w:rsidR="00333288">
        <w:rPr>
          <w:rFonts w:asciiTheme="majorBidi" w:hAnsiTheme="majorBidi"/>
        </w:rPr>
        <w:t>s, contribute to the prev</w:t>
      </w:r>
      <w:r w:rsidR="00B249D6">
        <w:rPr>
          <w:rFonts w:asciiTheme="majorBidi" w:hAnsiTheme="majorBidi"/>
        </w:rPr>
        <w:t xml:space="preserve">alence of ordinary unethicality in this context. </w:t>
      </w:r>
    </w:p>
    <w:p w14:paraId="7CD9342C" w14:textId="77777777" w:rsidR="00DE1471" w:rsidRDefault="00690230" w:rsidP="00690230">
      <w:pPr>
        <w:rPr>
          <w:rFonts w:asciiTheme="majorBidi" w:hAnsiTheme="majorBidi"/>
        </w:rPr>
      </w:pPr>
      <w:r>
        <w:rPr>
          <w:rFonts w:asciiTheme="majorBidi" w:hAnsiTheme="majorBidi"/>
        </w:rPr>
        <w:t>The current paper does not cover all of these topics. Instead, w</w:t>
      </w:r>
      <w:r w:rsidR="00DE1471">
        <w:rPr>
          <w:rFonts w:asciiTheme="majorBidi" w:hAnsiTheme="majorBidi"/>
        </w:rPr>
        <w:t>e focus</w:t>
      </w:r>
      <w:r>
        <w:rPr>
          <w:rFonts w:asciiTheme="majorBidi" w:hAnsiTheme="majorBidi"/>
        </w:rPr>
        <w:t xml:space="preserve"> here</w:t>
      </w:r>
      <w:r w:rsidR="00DE1471">
        <w:rPr>
          <w:rFonts w:asciiTheme="majorBidi" w:hAnsiTheme="majorBidi"/>
        </w:rPr>
        <w:t xml:space="preserve"> on ordinary misconduct between individuals, and not between an individual and the state. Thus, most of our examples are taken from contract law and fiduciary law, when one party might misrepresent the true value of an item in a bargaining context, fail to disclose important information, or otherwise take advantage of an advantageous position over others.</w:t>
      </w:r>
    </w:p>
    <w:p w14:paraId="33B36F26" w14:textId="77777777" w:rsidR="00490428" w:rsidRPr="00765EC2" w:rsidRDefault="00782EA0" w:rsidP="00765EC2">
      <w:pPr>
        <w:rPr>
          <w:rFonts w:asciiTheme="majorBidi" w:hAnsiTheme="majorBidi"/>
        </w:rPr>
      </w:pPr>
      <w:r>
        <w:t>Behavioral ethics highlights the existence o</w:t>
      </w:r>
      <w:r w:rsidR="00490428">
        <w:t>f moral blind spots, and</w:t>
      </w:r>
      <w:r w:rsidR="00E07DA6">
        <w:t xml:space="preserve"> points out</w:t>
      </w:r>
      <w:r w:rsidR="00490428">
        <w:t xml:space="preserve"> people</w:t>
      </w:r>
      <w:r>
        <w:t>s</w:t>
      </w:r>
      <w:r w:rsidR="00490428">
        <w:t>'</w:t>
      </w:r>
      <w:r>
        <w:t xml:space="preserve"> ability</w:t>
      </w:r>
      <w:r w:rsidR="00490428">
        <w:t xml:space="preserve"> to ignore their own wrongdoing. </w:t>
      </w:r>
      <w:r w:rsidR="00E07DA6">
        <w:t xml:space="preserve">These insights </w:t>
      </w:r>
      <w:r w:rsidR="00765EC2">
        <w:t>pose</w:t>
      </w:r>
      <w:r w:rsidR="00E07DA6">
        <w:t xml:space="preserve"> new challenges for policy-makers. </w:t>
      </w:r>
      <w:r w:rsidR="00765EC2">
        <w:rPr>
          <w:lang w:bidi="he-IL"/>
        </w:rPr>
        <w:t>I</w:t>
      </w:r>
      <w:r w:rsidR="00490428">
        <w:t xml:space="preserve">f wrongdoers often fail to understand they are committing a wrong, what can the law do to prevent them from acting badly? </w:t>
      </w:r>
      <w:r w:rsidR="00490428">
        <w:lastRenderedPageBreak/>
        <w:t xml:space="preserve">Familiar regulatory </w:t>
      </w:r>
      <w:r w:rsidR="009F68ED">
        <w:t>mechanisms</w:t>
      </w:r>
      <w:r w:rsidR="00490428">
        <w:t>, based on the ideas of deterrence, punishment, rewards and expressive morality</w:t>
      </w:r>
      <w:r w:rsidR="00251C4B">
        <w:t>,</w:t>
      </w:r>
      <w:r w:rsidR="00490428">
        <w:t xml:space="preserve"> seem to fall short once this issue is considered.</w:t>
      </w:r>
      <w:r w:rsidR="00333288">
        <w:t xml:space="preserve"> </w:t>
      </w:r>
      <w:r w:rsidR="00490428">
        <w:t xml:space="preserve">In the following paragraphs we first survey existing legal paradigms of </w:t>
      </w:r>
      <w:r w:rsidR="00765EC2">
        <w:t>law enforcement</w:t>
      </w:r>
      <w:r w:rsidR="00490428">
        <w:t xml:space="preserve">, and then move on to offer some novel concepts that might offer better solutions for enforcing the law on </w:t>
      </w:r>
      <w:r w:rsidR="00251C4B">
        <w:t xml:space="preserve">the </w:t>
      </w:r>
      <w:r w:rsidR="00490428">
        <w:t>self-perceived good people.</w:t>
      </w:r>
    </w:p>
    <w:p w14:paraId="05BBE5B1" w14:textId="77777777" w:rsidR="00782EA0" w:rsidRDefault="00782EA0" w:rsidP="00155072">
      <w:r>
        <w:t xml:space="preserve"> </w:t>
      </w:r>
    </w:p>
    <w:p w14:paraId="14676576" w14:textId="77777777" w:rsidR="00A449C7" w:rsidRDefault="00155072" w:rsidP="00C6444B">
      <w:pPr>
        <w:pStyle w:val="Heading2"/>
      </w:pPr>
      <w:bookmarkStart w:id="8" w:name="_Toc505520832"/>
      <w:bookmarkStart w:id="9" w:name="_Toc503696259"/>
      <w:r>
        <w:t xml:space="preserve">The </w:t>
      </w:r>
      <w:r w:rsidR="00782EA0">
        <w:t>N</w:t>
      </w:r>
      <w:r>
        <w:t xml:space="preserve">eed to </w:t>
      </w:r>
      <w:r w:rsidR="00782EA0">
        <w:t xml:space="preserve">Go Beyond </w:t>
      </w:r>
      <w:r>
        <w:t>Deterrence</w:t>
      </w:r>
      <w:bookmarkEnd w:id="8"/>
      <w:r>
        <w:t xml:space="preserve"> </w:t>
      </w:r>
      <w:bookmarkEnd w:id="9"/>
    </w:p>
    <w:p w14:paraId="5DAC0F25" w14:textId="77777777" w:rsidR="00A449C7" w:rsidRDefault="00A449C7" w:rsidP="00155072"/>
    <w:p w14:paraId="2CCDEFE2" w14:textId="77777777" w:rsidR="00BD5B5E" w:rsidRPr="00D720E0" w:rsidRDefault="00BC408E" w:rsidP="00D720E0">
      <w:pPr>
        <w:rPr>
          <w:rFonts w:asciiTheme="majorBidi" w:hAnsiTheme="majorBidi" w:cstheme="majorBidi"/>
          <w:szCs w:val="24"/>
        </w:rPr>
      </w:pPr>
      <w:r>
        <w:rPr>
          <w:rFonts w:asciiTheme="majorBidi" w:hAnsiTheme="majorBidi" w:cstheme="majorBidi"/>
          <w:szCs w:val="24"/>
        </w:rPr>
        <w:t>Contemporary legal scholarship emphasizes deterrence as a primary policy goal.</w:t>
      </w:r>
      <w:r w:rsidR="00A449C7" w:rsidRPr="00056DCB">
        <w:rPr>
          <w:rStyle w:val="FootnoteReference"/>
          <w:rFonts w:asciiTheme="majorBidi" w:hAnsiTheme="majorBidi"/>
        </w:rPr>
        <w:footnoteReference w:id="42"/>
      </w:r>
      <w:r w:rsidR="00A449C7">
        <w:rPr>
          <w:rFonts w:asciiTheme="majorBidi" w:hAnsiTheme="majorBidi" w:cstheme="majorBidi"/>
          <w:szCs w:val="24"/>
        </w:rPr>
        <w:t xml:space="preserve"> </w:t>
      </w:r>
      <w:r w:rsidR="002B0883">
        <w:rPr>
          <w:rFonts w:asciiTheme="majorBidi" w:hAnsiTheme="majorBidi" w:cstheme="majorBidi"/>
          <w:szCs w:val="24"/>
        </w:rPr>
        <w:t>Within this framework, scholars study legal rules as sanctions, posing prices on certain types of undesirable behavior.</w:t>
      </w:r>
      <w:r w:rsidR="00A449C7">
        <w:rPr>
          <w:rStyle w:val="FootnoteReference"/>
          <w:rFonts w:asciiTheme="majorBidi" w:hAnsiTheme="majorBidi" w:cstheme="majorBidi"/>
          <w:szCs w:val="24"/>
        </w:rPr>
        <w:footnoteReference w:id="43"/>
      </w:r>
      <w:r w:rsidR="002B0883">
        <w:rPr>
          <w:rFonts w:asciiTheme="majorBidi" w:hAnsiTheme="majorBidi" w:cstheme="majorBidi"/>
          <w:szCs w:val="24"/>
        </w:rPr>
        <w:t xml:space="preserve"> Given some assumptions regarding rational decision-making, sanctions must be designed appropriately in order to incentivize wrongdoers to refrain from harming others.</w:t>
      </w:r>
      <w:r w:rsidR="00A449C7">
        <w:rPr>
          <w:rStyle w:val="FootnoteReference"/>
          <w:rFonts w:asciiTheme="majorBidi" w:hAnsiTheme="majorBidi" w:cstheme="majorBidi"/>
          <w:szCs w:val="24"/>
        </w:rPr>
        <w:footnoteReference w:id="44"/>
      </w:r>
      <w:r w:rsidR="00A449C7">
        <w:rPr>
          <w:rFonts w:asciiTheme="majorBidi" w:hAnsiTheme="majorBidi" w:cstheme="majorBidi"/>
          <w:szCs w:val="24"/>
        </w:rPr>
        <w:t xml:space="preserve"> Generations of legal scholars and law and economics s</w:t>
      </w:r>
      <w:r w:rsidR="00D720E0">
        <w:rPr>
          <w:rFonts w:asciiTheme="majorBidi" w:hAnsiTheme="majorBidi" w:cstheme="majorBidi"/>
          <w:szCs w:val="24"/>
        </w:rPr>
        <w:t>cholars have employed the deterrence perspective to study the effects of law on behavior.</w:t>
      </w:r>
      <w:r w:rsidR="00D720E0">
        <w:rPr>
          <w:rStyle w:val="FootnoteReference"/>
          <w:rFonts w:asciiTheme="majorBidi" w:hAnsiTheme="majorBidi" w:cstheme="majorBidi"/>
          <w:szCs w:val="24"/>
        </w:rPr>
        <w:footnoteReference w:id="45"/>
      </w:r>
      <w:r w:rsidR="00D720E0">
        <w:rPr>
          <w:rFonts w:asciiTheme="majorBidi" w:hAnsiTheme="majorBidi" w:cstheme="majorBidi"/>
          <w:szCs w:val="24"/>
        </w:rPr>
        <w:t xml:space="preserve">   </w:t>
      </w:r>
      <w:r w:rsidR="00A449C7">
        <w:rPr>
          <w:rFonts w:asciiTheme="majorBidi" w:hAnsiTheme="majorBidi" w:cstheme="majorBidi"/>
          <w:szCs w:val="24"/>
        </w:rPr>
        <w:t xml:space="preserve"> </w:t>
      </w:r>
    </w:p>
    <w:p w14:paraId="73788B16" w14:textId="77777777" w:rsidR="00BD5B5E" w:rsidRPr="00BD5B5E" w:rsidRDefault="00155072" w:rsidP="00BD5B5E">
      <w:pPr>
        <w:rPr>
          <w:rFonts w:asciiTheme="majorBidi" w:hAnsiTheme="majorBidi"/>
        </w:rPr>
      </w:pPr>
      <w:r w:rsidRPr="00421336">
        <w:rPr>
          <w:rFonts w:asciiTheme="majorBidi" w:hAnsiTheme="majorBidi" w:cstheme="majorBidi"/>
          <w:szCs w:val="24"/>
        </w:rPr>
        <w:t xml:space="preserve">The deterrence, or cost-benefit model has been criticized on numerous grounds. Some scholars have demonstrated empirically the limits of deterrence in </w:t>
      </w:r>
      <w:r>
        <w:rPr>
          <w:rFonts w:asciiTheme="majorBidi" w:hAnsiTheme="majorBidi" w:cstheme="majorBidi"/>
          <w:szCs w:val="24"/>
        </w:rPr>
        <w:t>accounting for</w:t>
      </w:r>
      <w:r w:rsidRPr="00421336">
        <w:rPr>
          <w:rFonts w:asciiTheme="majorBidi" w:hAnsiTheme="majorBidi" w:cstheme="majorBidi"/>
          <w:szCs w:val="24"/>
        </w:rPr>
        <w:t xml:space="preserve"> both self-reported and actual compliance.</w:t>
      </w:r>
      <w:r w:rsidRPr="00421336">
        <w:rPr>
          <w:rStyle w:val="FootnoteReference"/>
          <w:rFonts w:asciiTheme="majorBidi" w:hAnsiTheme="majorBidi" w:cstheme="majorBidi"/>
          <w:szCs w:val="24"/>
        </w:rPr>
        <w:footnoteReference w:id="46"/>
      </w:r>
      <w:r w:rsidRPr="00421336">
        <w:rPr>
          <w:rFonts w:asciiTheme="majorBidi" w:hAnsiTheme="majorBidi" w:cstheme="majorBidi"/>
          <w:szCs w:val="24"/>
        </w:rPr>
        <w:t xml:space="preserve"> Others</w:t>
      </w:r>
      <w:r w:rsidRPr="00056DCB">
        <w:rPr>
          <w:rFonts w:asciiTheme="majorBidi" w:hAnsiTheme="majorBidi"/>
        </w:rPr>
        <w:t xml:space="preserve"> have suggested that deterrence does not work</w:t>
      </w:r>
      <w:r>
        <w:rPr>
          <w:rFonts w:asciiTheme="majorBidi" w:hAnsiTheme="majorBidi" w:cstheme="majorBidi"/>
          <w:szCs w:val="24"/>
        </w:rPr>
        <w:t xml:space="preserve"> in practice</w:t>
      </w:r>
      <w:r w:rsidRPr="00D624C1">
        <w:rPr>
          <w:rFonts w:asciiTheme="majorBidi" w:hAnsiTheme="majorBidi" w:cstheme="majorBidi"/>
          <w:szCs w:val="24"/>
        </w:rPr>
        <w:t xml:space="preserve"> </w:t>
      </w:r>
      <w:r>
        <w:rPr>
          <w:rFonts w:asciiTheme="majorBidi" w:hAnsiTheme="majorBidi" w:cstheme="majorBidi"/>
          <w:szCs w:val="24"/>
        </w:rPr>
        <w:t>for</w:t>
      </w:r>
      <w:r w:rsidRPr="00056DCB">
        <w:rPr>
          <w:rFonts w:asciiTheme="majorBidi" w:hAnsiTheme="majorBidi"/>
        </w:rPr>
        <w:t xml:space="preserve"> the </w:t>
      </w:r>
      <w:r>
        <w:rPr>
          <w:rFonts w:asciiTheme="majorBidi" w:hAnsiTheme="majorBidi" w:cstheme="majorBidi"/>
          <w:szCs w:val="24"/>
        </w:rPr>
        <w:t>simple reason</w:t>
      </w:r>
      <w:r w:rsidRPr="00056DCB">
        <w:rPr>
          <w:rFonts w:asciiTheme="majorBidi" w:hAnsiTheme="majorBidi"/>
        </w:rPr>
        <w:t xml:space="preserve"> that people </w:t>
      </w:r>
      <w:r>
        <w:rPr>
          <w:rFonts w:asciiTheme="majorBidi" w:hAnsiTheme="majorBidi" w:cstheme="majorBidi"/>
          <w:szCs w:val="24"/>
        </w:rPr>
        <w:t>are for the most part unaware</w:t>
      </w:r>
      <w:r w:rsidRPr="00056DCB">
        <w:rPr>
          <w:rFonts w:asciiTheme="majorBidi" w:hAnsiTheme="majorBidi"/>
        </w:rPr>
        <w:t xml:space="preserve"> of the </w:t>
      </w:r>
      <w:r w:rsidRPr="00421336">
        <w:rPr>
          <w:rFonts w:asciiTheme="majorBidi" w:hAnsiTheme="majorBidi" w:cstheme="majorBidi"/>
          <w:szCs w:val="24"/>
        </w:rPr>
        <w:t>written</w:t>
      </w:r>
      <w:r w:rsidRPr="00D624C1">
        <w:rPr>
          <w:rFonts w:asciiTheme="majorBidi" w:hAnsiTheme="majorBidi" w:cstheme="majorBidi"/>
          <w:szCs w:val="24"/>
        </w:rPr>
        <w:t xml:space="preserve"> </w:t>
      </w:r>
      <w:r w:rsidRPr="00056DCB">
        <w:rPr>
          <w:rFonts w:asciiTheme="majorBidi" w:hAnsiTheme="majorBidi"/>
        </w:rPr>
        <w:t>law.</w:t>
      </w:r>
      <w:r w:rsidRPr="00056DCB">
        <w:rPr>
          <w:rStyle w:val="FootnoteReference"/>
          <w:rFonts w:asciiTheme="majorBidi" w:hAnsiTheme="majorBidi"/>
        </w:rPr>
        <w:footnoteReference w:id="47"/>
      </w:r>
      <w:r w:rsidR="00BD5B5E">
        <w:rPr>
          <w:rFonts w:asciiTheme="majorBidi" w:hAnsiTheme="majorBidi"/>
        </w:rPr>
        <w:t xml:space="preserve"> </w:t>
      </w:r>
      <w:r w:rsidR="00BD5B5E" w:rsidRPr="00056DCB">
        <w:rPr>
          <w:rFonts w:asciiTheme="majorBidi" w:hAnsiTheme="majorBidi"/>
        </w:rPr>
        <w:t xml:space="preserve">As </w:t>
      </w:r>
      <w:r w:rsidR="00BD5B5E">
        <w:rPr>
          <w:rFonts w:asciiTheme="majorBidi" w:hAnsiTheme="majorBidi"/>
        </w:rPr>
        <w:t xml:space="preserve">discussed above, </w:t>
      </w:r>
      <w:r w:rsidR="00BD5B5E" w:rsidRPr="00D624C1">
        <w:rPr>
          <w:rFonts w:asciiTheme="majorBidi" w:hAnsiTheme="majorBidi" w:cstheme="majorBidi"/>
          <w:szCs w:val="24"/>
        </w:rPr>
        <w:t>behavioral</w:t>
      </w:r>
      <w:r w:rsidR="00BD5B5E" w:rsidRPr="00056DCB">
        <w:rPr>
          <w:rFonts w:asciiTheme="majorBidi" w:hAnsiTheme="majorBidi"/>
        </w:rPr>
        <w:t xml:space="preserve"> scholars</w:t>
      </w:r>
      <w:r w:rsidR="00BD5B5E">
        <w:rPr>
          <w:rFonts w:asciiTheme="majorBidi" w:hAnsiTheme="majorBidi"/>
        </w:rPr>
        <w:t xml:space="preserve"> have</w:t>
      </w:r>
      <w:r w:rsidR="00BD5B5E" w:rsidRPr="00056DCB">
        <w:rPr>
          <w:rFonts w:asciiTheme="majorBidi" w:hAnsiTheme="majorBidi"/>
        </w:rPr>
        <w:t xml:space="preserve"> focused on challenging the </w:t>
      </w:r>
      <w:r w:rsidR="00BD5B5E" w:rsidRPr="00056DCB">
        <w:rPr>
          <w:rFonts w:asciiTheme="majorBidi" w:hAnsiTheme="majorBidi"/>
        </w:rPr>
        <w:lastRenderedPageBreak/>
        <w:t xml:space="preserve">dominant perception </w:t>
      </w:r>
      <w:r w:rsidR="00BD5B5E" w:rsidRPr="00421336">
        <w:rPr>
          <w:rFonts w:asciiTheme="majorBidi" w:hAnsiTheme="majorBidi" w:cstheme="majorBidi"/>
          <w:szCs w:val="24"/>
        </w:rPr>
        <w:t>that people are motivated by a</w:t>
      </w:r>
      <w:r w:rsidR="00BD5B5E" w:rsidRPr="00056DCB">
        <w:rPr>
          <w:rFonts w:asciiTheme="majorBidi" w:hAnsiTheme="majorBidi"/>
        </w:rPr>
        <w:t xml:space="preserve"> fear of sanctions.</w:t>
      </w:r>
      <w:r w:rsidR="00BD5B5E" w:rsidRPr="00056DCB">
        <w:rPr>
          <w:rStyle w:val="FootnoteReference"/>
          <w:rFonts w:asciiTheme="majorBidi" w:hAnsiTheme="majorBidi"/>
        </w:rPr>
        <w:footnoteReference w:id="48"/>
      </w:r>
      <w:r w:rsidR="00BD5B5E">
        <w:rPr>
          <w:rFonts w:asciiTheme="majorBidi" w:hAnsiTheme="majorBidi"/>
        </w:rPr>
        <w:t xml:space="preserve"> </w:t>
      </w:r>
      <w:r w:rsidRPr="00682BC9">
        <w:rPr>
          <w:rFonts w:asciiTheme="majorBidi" w:hAnsiTheme="majorBidi" w:cstheme="majorBidi"/>
          <w:szCs w:val="24"/>
        </w:rPr>
        <w:t xml:space="preserve">The relative </w:t>
      </w:r>
      <w:r w:rsidRPr="00155072">
        <w:rPr>
          <w:rFonts w:asciiTheme="majorBidi" w:hAnsiTheme="majorBidi"/>
        </w:rPr>
        <w:t>effectiveness</w:t>
      </w:r>
      <w:r w:rsidRPr="00682BC9">
        <w:rPr>
          <w:rFonts w:asciiTheme="majorBidi" w:hAnsiTheme="majorBidi" w:cstheme="majorBidi"/>
          <w:szCs w:val="24"/>
        </w:rPr>
        <w:t xml:space="preserve"> of enforcement</w:t>
      </w:r>
      <w:r>
        <w:rPr>
          <w:rFonts w:asciiTheme="majorBidi" w:hAnsiTheme="majorBidi" w:cstheme="majorBidi"/>
          <w:szCs w:val="24"/>
        </w:rPr>
        <w:t xml:space="preserve"> mechanisms</w:t>
      </w:r>
      <w:r w:rsidRPr="00682BC9">
        <w:rPr>
          <w:rFonts w:asciiTheme="majorBidi" w:hAnsiTheme="majorBidi" w:cstheme="majorBidi"/>
          <w:szCs w:val="24"/>
        </w:rPr>
        <w:t xml:space="preserve"> versus punishment </w:t>
      </w:r>
      <w:r>
        <w:rPr>
          <w:rFonts w:asciiTheme="majorBidi" w:hAnsiTheme="majorBidi" w:cstheme="majorBidi"/>
          <w:szCs w:val="24"/>
        </w:rPr>
        <w:t xml:space="preserve">levels </w:t>
      </w:r>
      <w:r w:rsidRPr="00682BC9">
        <w:rPr>
          <w:rFonts w:asciiTheme="majorBidi" w:hAnsiTheme="majorBidi" w:cstheme="majorBidi"/>
          <w:szCs w:val="24"/>
        </w:rPr>
        <w:t xml:space="preserve">in deterring </w:t>
      </w:r>
      <w:r>
        <w:rPr>
          <w:rFonts w:asciiTheme="majorBidi" w:hAnsiTheme="majorBidi" w:cstheme="majorBidi"/>
          <w:szCs w:val="24"/>
        </w:rPr>
        <w:t>transgressions</w:t>
      </w:r>
      <w:r w:rsidRPr="00682BC9">
        <w:rPr>
          <w:rFonts w:asciiTheme="majorBidi" w:hAnsiTheme="majorBidi" w:cstheme="majorBidi"/>
          <w:szCs w:val="24"/>
        </w:rPr>
        <w:t xml:space="preserve"> </w:t>
      </w:r>
      <w:r>
        <w:rPr>
          <w:rFonts w:asciiTheme="majorBidi" w:hAnsiTheme="majorBidi" w:cstheme="majorBidi"/>
          <w:szCs w:val="24"/>
        </w:rPr>
        <w:t>remains</w:t>
      </w:r>
      <w:r w:rsidRPr="00682BC9">
        <w:rPr>
          <w:rFonts w:asciiTheme="majorBidi" w:hAnsiTheme="majorBidi" w:cstheme="majorBidi"/>
          <w:szCs w:val="24"/>
        </w:rPr>
        <w:t xml:space="preserve"> the subject of fierce debate.</w:t>
      </w:r>
      <w:r w:rsidRPr="00682BC9">
        <w:rPr>
          <w:rStyle w:val="FootnoteReference"/>
          <w:rFonts w:asciiTheme="majorBidi" w:hAnsiTheme="majorBidi" w:cstheme="majorBidi"/>
          <w:szCs w:val="24"/>
        </w:rPr>
        <w:footnoteReference w:id="49"/>
      </w:r>
      <w:r w:rsidRPr="00682BC9">
        <w:rPr>
          <w:rFonts w:asciiTheme="majorBidi" w:hAnsiTheme="majorBidi" w:cstheme="majorBidi"/>
          <w:szCs w:val="24"/>
        </w:rPr>
        <w:t xml:space="preserve"> Most studies suggest that </w:t>
      </w:r>
      <w:r w:rsidRPr="00D624C1">
        <w:rPr>
          <w:rFonts w:asciiTheme="majorBidi" w:hAnsiTheme="majorBidi" w:cstheme="majorBidi"/>
          <w:szCs w:val="24"/>
        </w:rPr>
        <w:t xml:space="preserve">degree </w:t>
      </w:r>
      <w:r w:rsidRPr="00682BC9">
        <w:rPr>
          <w:rFonts w:asciiTheme="majorBidi" w:hAnsiTheme="majorBidi" w:cstheme="majorBidi"/>
          <w:szCs w:val="24"/>
        </w:rPr>
        <w:t xml:space="preserve">of punishment has only a marginal deterrent effect on </w:t>
      </w:r>
      <w:r>
        <w:rPr>
          <w:rFonts w:asciiTheme="majorBidi" w:hAnsiTheme="majorBidi" w:cstheme="majorBidi"/>
          <w:szCs w:val="24"/>
        </w:rPr>
        <w:t>individual</w:t>
      </w:r>
      <w:r w:rsidRPr="00682BC9">
        <w:rPr>
          <w:rFonts w:asciiTheme="majorBidi" w:hAnsiTheme="majorBidi" w:cstheme="majorBidi"/>
          <w:szCs w:val="24"/>
        </w:rPr>
        <w:t xml:space="preserve"> behavioral choices.</w:t>
      </w:r>
      <w:r w:rsidRPr="00682BC9">
        <w:rPr>
          <w:rStyle w:val="FootnoteReference"/>
          <w:rFonts w:asciiTheme="majorBidi" w:hAnsiTheme="majorBidi" w:cstheme="majorBidi"/>
          <w:szCs w:val="24"/>
        </w:rPr>
        <w:footnoteReference w:id="50"/>
      </w:r>
    </w:p>
    <w:p w14:paraId="727CD0F6" w14:textId="77777777" w:rsidR="00A30127" w:rsidRDefault="00155072" w:rsidP="005B0599">
      <w:pPr>
        <w:rPr>
          <w:rFonts w:asciiTheme="majorBidi" w:hAnsiTheme="majorBidi" w:cstheme="majorBidi"/>
          <w:szCs w:val="24"/>
        </w:rPr>
      </w:pPr>
      <w:r>
        <w:rPr>
          <w:rFonts w:asciiTheme="majorBidi" w:hAnsiTheme="majorBidi" w:cstheme="majorBidi"/>
          <w:szCs w:val="24"/>
        </w:rPr>
        <w:t>Behavioral ethics provides an e</w:t>
      </w:r>
      <w:r w:rsidR="00A30127">
        <w:rPr>
          <w:rFonts w:asciiTheme="majorBidi" w:hAnsiTheme="majorBidi" w:cstheme="majorBidi"/>
          <w:szCs w:val="24"/>
        </w:rPr>
        <w:t>xplanation for this phenomenon.</w:t>
      </w:r>
      <w:r>
        <w:rPr>
          <w:rFonts w:asciiTheme="majorBidi" w:hAnsiTheme="majorBidi" w:cstheme="majorBidi"/>
          <w:szCs w:val="24"/>
        </w:rPr>
        <w:t xml:space="preserve"> Self-perceived</w:t>
      </w:r>
      <w:r w:rsidRPr="00D624C1">
        <w:rPr>
          <w:rFonts w:asciiTheme="majorBidi" w:hAnsiTheme="majorBidi" w:cstheme="majorBidi"/>
          <w:szCs w:val="24"/>
        </w:rPr>
        <w:t xml:space="preserve"> </w:t>
      </w:r>
      <w:r w:rsidRPr="00682BC9">
        <w:rPr>
          <w:rFonts w:asciiTheme="majorBidi" w:hAnsiTheme="majorBidi" w:cstheme="majorBidi"/>
          <w:szCs w:val="24"/>
        </w:rPr>
        <w:t>good people,</w:t>
      </w:r>
      <w:r>
        <w:rPr>
          <w:rFonts w:asciiTheme="majorBidi" w:hAnsiTheme="majorBidi" w:cstheme="majorBidi"/>
          <w:szCs w:val="24"/>
        </w:rPr>
        <w:t xml:space="preserve"> blind to the immorality or illegality of their own actions, fail to consider the possibility that they will </w:t>
      </w:r>
      <w:r w:rsidRPr="00682BC9">
        <w:rPr>
          <w:rFonts w:asciiTheme="majorBidi" w:hAnsiTheme="majorBidi" w:cstheme="majorBidi"/>
          <w:szCs w:val="24"/>
        </w:rPr>
        <w:t xml:space="preserve">be </w:t>
      </w:r>
      <w:r>
        <w:rPr>
          <w:rFonts w:asciiTheme="majorBidi" w:hAnsiTheme="majorBidi" w:cstheme="majorBidi"/>
          <w:szCs w:val="24"/>
        </w:rPr>
        <w:t>punished</w:t>
      </w:r>
      <w:r w:rsidRPr="00682BC9">
        <w:rPr>
          <w:rFonts w:asciiTheme="majorBidi" w:hAnsiTheme="majorBidi" w:cstheme="majorBidi"/>
          <w:szCs w:val="24"/>
        </w:rPr>
        <w:t xml:space="preserve">. </w:t>
      </w:r>
      <w:r w:rsidR="006418C3">
        <w:rPr>
          <w:rFonts w:asciiTheme="majorBidi" w:hAnsiTheme="majorBidi" w:cstheme="majorBidi"/>
          <w:szCs w:val="24"/>
        </w:rPr>
        <w:t xml:space="preserve">Therefore, the role of the law as a deterrent mechanism is limited at best. </w:t>
      </w:r>
      <w:r w:rsidR="00A30127">
        <w:rPr>
          <w:rFonts w:asciiTheme="majorBidi" w:hAnsiTheme="majorBidi" w:cstheme="majorBidi"/>
          <w:szCs w:val="24"/>
        </w:rPr>
        <w:t>This insight has fundamental implications for our understanding of the legal system, its goals and functions.</w:t>
      </w:r>
      <w:r w:rsidR="006418C3">
        <w:rPr>
          <w:rFonts w:asciiTheme="majorBidi" w:hAnsiTheme="majorBidi" w:cstheme="majorBidi"/>
          <w:szCs w:val="24"/>
        </w:rPr>
        <w:t xml:space="preserve"> The possibility of large scale innocent wrongdoing shakes the foundations of deterrence as a theory</w:t>
      </w:r>
      <w:r w:rsidR="00765EC2">
        <w:rPr>
          <w:rFonts w:asciiTheme="majorBidi" w:hAnsiTheme="majorBidi" w:cstheme="majorBidi"/>
          <w:szCs w:val="24"/>
        </w:rPr>
        <w:t xml:space="preserve"> of law enforcement</w:t>
      </w:r>
      <w:r w:rsidR="006418C3">
        <w:rPr>
          <w:rFonts w:asciiTheme="majorBidi" w:hAnsiTheme="majorBidi" w:cstheme="majorBidi"/>
          <w:szCs w:val="24"/>
        </w:rPr>
        <w:t xml:space="preserve">. To </w:t>
      </w:r>
      <w:r w:rsidR="00B4579D">
        <w:rPr>
          <w:rFonts w:asciiTheme="majorBidi" w:hAnsiTheme="majorBidi" w:cstheme="majorBidi"/>
          <w:szCs w:val="24"/>
        </w:rPr>
        <w:t xml:space="preserve">see this more clearly, let us </w:t>
      </w:r>
      <w:r w:rsidR="006418C3">
        <w:rPr>
          <w:rFonts w:asciiTheme="majorBidi" w:hAnsiTheme="majorBidi" w:cstheme="majorBidi"/>
          <w:szCs w:val="24"/>
        </w:rPr>
        <w:t>go back to the contract breach example</w:t>
      </w:r>
      <w:r w:rsidR="00B4579D">
        <w:rPr>
          <w:rFonts w:asciiTheme="majorBidi" w:hAnsiTheme="majorBidi" w:cstheme="majorBidi"/>
          <w:szCs w:val="24"/>
        </w:rPr>
        <w:t xml:space="preserve">. Current economic theory of contract breach compares different remedies in their ability to deter against breach. In this framework, an optimal contract remedy would set the correct level of </w:t>
      </w:r>
      <w:r w:rsidR="005B0599">
        <w:rPr>
          <w:rFonts w:asciiTheme="majorBidi" w:hAnsiTheme="majorBidi" w:cstheme="majorBidi"/>
          <w:szCs w:val="24"/>
        </w:rPr>
        <w:t>sanction</w:t>
      </w:r>
      <w:r w:rsidR="00B4579D">
        <w:rPr>
          <w:rFonts w:asciiTheme="majorBidi" w:hAnsiTheme="majorBidi" w:cstheme="majorBidi"/>
          <w:szCs w:val="24"/>
        </w:rPr>
        <w:t>, in order to incentivize a party to a contract to breach when breach is "efficient", and only then.</w:t>
      </w:r>
      <w:r w:rsidR="00496520">
        <w:rPr>
          <w:rStyle w:val="FootnoteReference"/>
          <w:rFonts w:asciiTheme="majorBidi" w:hAnsiTheme="majorBidi" w:cstheme="majorBidi"/>
          <w:szCs w:val="24"/>
        </w:rPr>
        <w:footnoteReference w:id="51"/>
      </w:r>
      <w:r w:rsidR="00B4579D">
        <w:rPr>
          <w:rFonts w:asciiTheme="majorBidi" w:hAnsiTheme="majorBidi" w:cstheme="majorBidi"/>
          <w:szCs w:val="24"/>
        </w:rPr>
        <w:t xml:space="preserve"> If, more often than not, parties breach their contracts without ever realizing they are doing so, this underst</w:t>
      </w:r>
      <w:r w:rsidR="00765EC2">
        <w:rPr>
          <w:rFonts w:asciiTheme="majorBidi" w:hAnsiTheme="majorBidi" w:cstheme="majorBidi"/>
          <w:szCs w:val="24"/>
        </w:rPr>
        <w:t>anding of contract remedies loses its grip on reality.</w:t>
      </w:r>
    </w:p>
    <w:p w14:paraId="396964E1" w14:textId="77777777" w:rsidR="00155072" w:rsidRPr="00D720E0" w:rsidRDefault="00155072" w:rsidP="000D05CA">
      <w:pPr>
        <w:rPr>
          <w:rFonts w:asciiTheme="majorBidi" w:hAnsiTheme="majorBidi"/>
        </w:rPr>
      </w:pPr>
      <w:r>
        <w:rPr>
          <w:rFonts w:asciiTheme="majorBidi" w:hAnsiTheme="majorBidi" w:cstheme="majorBidi"/>
          <w:szCs w:val="24"/>
        </w:rPr>
        <w:t xml:space="preserve">To enforce the law on the </w:t>
      </w:r>
      <w:r w:rsidR="00B4579D">
        <w:rPr>
          <w:rFonts w:asciiTheme="majorBidi" w:hAnsiTheme="majorBidi" w:cstheme="majorBidi"/>
          <w:szCs w:val="24"/>
        </w:rPr>
        <w:t>unaware "</w:t>
      </w:r>
      <w:r>
        <w:rPr>
          <w:rFonts w:asciiTheme="majorBidi" w:hAnsiTheme="majorBidi" w:cstheme="majorBidi"/>
          <w:szCs w:val="24"/>
        </w:rPr>
        <w:t>good people</w:t>
      </w:r>
      <w:r w:rsidR="00B4579D">
        <w:rPr>
          <w:rFonts w:asciiTheme="majorBidi" w:hAnsiTheme="majorBidi" w:cstheme="majorBidi"/>
          <w:szCs w:val="24"/>
        </w:rPr>
        <w:t>"</w:t>
      </w:r>
      <w:r>
        <w:rPr>
          <w:rFonts w:asciiTheme="majorBidi" w:hAnsiTheme="majorBidi" w:cstheme="majorBidi"/>
          <w:szCs w:val="24"/>
        </w:rPr>
        <w:t xml:space="preserve">, a different approach is required. For </w:t>
      </w:r>
      <w:r w:rsidRPr="00155072">
        <w:rPr>
          <w:rFonts w:asciiTheme="majorBidi" w:hAnsiTheme="majorBidi"/>
        </w:rPr>
        <w:t>instance</w:t>
      </w:r>
      <w:r w:rsidR="00F269C2">
        <w:rPr>
          <w:rFonts w:asciiTheme="majorBidi" w:hAnsiTheme="majorBidi" w:cstheme="majorBidi"/>
          <w:szCs w:val="24"/>
        </w:rPr>
        <w:t>,</w:t>
      </w:r>
      <w:r w:rsidRPr="00682BC9">
        <w:rPr>
          <w:rFonts w:asciiTheme="majorBidi" w:hAnsiTheme="majorBidi" w:cstheme="majorBidi"/>
          <w:szCs w:val="24"/>
        </w:rPr>
        <w:t xml:space="preserve"> </w:t>
      </w:r>
      <w:r>
        <w:rPr>
          <w:rFonts w:asciiTheme="majorBidi" w:hAnsiTheme="majorBidi" w:cstheme="majorBidi"/>
          <w:szCs w:val="24"/>
          <w:lang w:bidi="he-IL"/>
        </w:rPr>
        <w:t xml:space="preserve">people with limited awareness to their wrong-doing </w:t>
      </w:r>
      <w:r>
        <w:rPr>
          <w:rFonts w:asciiTheme="majorBidi" w:hAnsiTheme="majorBidi" w:cstheme="majorBidi"/>
          <w:szCs w:val="24"/>
        </w:rPr>
        <w:t>might be</w:t>
      </w:r>
      <w:r w:rsidRPr="00682BC9">
        <w:rPr>
          <w:rFonts w:asciiTheme="majorBidi" w:hAnsiTheme="majorBidi" w:cstheme="majorBidi"/>
          <w:szCs w:val="24"/>
        </w:rPr>
        <w:t xml:space="preserve"> more </w:t>
      </w:r>
      <w:r w:rsidR="000D05CA">
        <w:rPr>
          <w:rFonts w:asciiTheme="majorBidi" w:hAnsiTheme="majorBidi" w:cstheme="majorBidi"/>
          <w:szCs w:val="24"/>
        </w:rPr>
        <w:t>easily</w:t>
      </w:r>
      <w:r w:rsidRPr="00682BC9">
        <w:rPr>
          <w:rFonts w:asciiTheme="majorBidi" w:hAnsiTheme="majorBidi" w:cstheme="majorBidi"/>
          <w:szCs w:val="24"/>
        </w:rPr>
        <w:t xml:space="preserve"> affected by the likelihood of enforcement</w:t>
      </w:r>
      <w:r>
        <w:rPr>
          <w:rFonts w:asciiTheme="majorBidi" w:hAnsiTheme="majorBidi" w:cstheme="majorBidi"/>
          <w:szCs w:val="24"/>
        </w:rPr>
        <w:t xml:space="preserve"> than by the severity of the punishment</w:t>
      </w:r>
      <w:r w:rsidRPr="00682BC9">
        <w:rPr>
          <w:rFonts w:asciiTheme="majorBidi" w:hAnsiTheme="majorBidi" w:cstheme="majorBidi"/>
          <w:szCs w:val="24"/>
        </w:rPr>
        <w:t xml:space="preserve">. </w:t>
      </w:r>
      <w:r>
        <w:rPr>
          <w:rFonts w:asciiTheme="majorBidi" w:hAnsiTheme="majorBidi" w:cstheme="majorBidi"/>
          <w:szCs w:val="24"/>
        </w:rPr>
        <w:t>The reason for this is that commonplace instances of enforcement could serve as a moral reminder, alerting the good people to the possible dangers of their actions. More frequent e</w:t>
      </w:r>
      <w:r w:rsidRPr="00682BC9">
        <w:rPr>
          <w:rFonts w:asciiTheme="majorBidi" w:hAnsiTheme="majorBidi" w:cstheme="majorBidi"/>
          <w:szCs w:val="24"/>
        </w:rPr>
        <w:t xml:space="preserve">nforcement creates more reminders </w:t>
      </w:r>
      <w:r w:rsidRPr="00D624C1">
        <w:rPr>
          <w:rFonts w:asciiTheme="majorBidi" w:hAnsiTheme="majorBidi" w:cstheme="majorBidi"/>
          <w:szCs w:val="24"/>
        </w:rPr>
        <w:t xml:space="preserve">for </w:t>
      </w:r>
      <w:r>
        <w:rPr>
          <w:rFonts w:asciiTheme="majorBidi" w:hAnsiTheme="majorBidi" w:cstheme="majorBidi"/>
          <w:szCs w:val="24"/>
        </w:rPr>
        <w:t xml:space="preserve">individuals, which </w:t>
      </w:r>
      <w:r w:rsidRPr="00D624C1">
        <w:rPr>
          <w:rFonts w:asciiTheme="majorBidi" w:hAnsiTheme="majorBidi" w:cstheme="majorBidi"/>
          <w:szCs w:val="24"/>
        </w:rPr>
        <w:t xml:space="preserve">could </w:t>
      </w:r>
      <w:r w:rsidRPr="00682BC9">
        <w:rPr>
          <w:rFonts w:asciiTheme="majorBidi" w:hAnsiTheme="majorBidi" w:cstheme="majorBidi"/>
          <w:szCs w:val="24"/>
        </w:rPr>
        <w:t>reduce both their justifications</w:t>
      </w:r>
      <w:r>
        <w:rPr>
          <w:rFonts w:asciiTheme="majorBidi" w:hAnsiTheme="majorBidi" w:cstheme="majorBidi"/>
          <w:szCs w:val="24"/>
        </w:rPr>
        <w:t xml:space="preserve"> for transgressions</w:t>
      </w:r>
      <w:r w:rsidRPr="00682BC9">
        <w:rPr>
          <w:rFonts w:asciiTheme="majorBidi" w:hAnsiTheme="majorBidi" w:cstheme="majorBidi"/>
          <w:szCs w:val="24"/>
        </w:rPr>
        <w:t xml:space="preserve"> and their lack of awareness that their behavior may lead to </w:t>
      </w:r>
      <w:r w:rsidRPr="00682BC9">
        <w:rPr>
          <w:rFonts w:asciiTheme="majorBidi" w:hAnsiTheme="majorBidi" w:cstheme="majorBidi"/>
          <w:szCs w:val="24"/>
        </w:rPr>
        <w:lastRenderedPageBreak/>
        <w:t xml:space="preserve">wrongdoing. </w:t>
      </w:r>
      <w:r>
        <w:rPr>
          <w:rFonts w:asciiTheme="majorBidi" w:hAnsiTheme="majorBidi" w:cstheme="majorBidi"/>
          <w:szCs w:val="24"/>
        </w:rPr>
        <w:t>This</w:t>
      </w:r>
      <w:r w:rsidRPr="00682BC9">
        <w:rPr>
          <w:rFonts w:asciiTheme="majorBidi" w:hAnsiTheme="majorBidi" w:cstheme="majorBidi"/>
          <w:szCs w:val="24"/>
        </w:rPr>
        <w:t xml:space="preserve"> </w:t>
      </w:r>
      <w:r>
        <w:rPr>
          <w:rFonts w:asciiTheme="majorBidi" w:hAnsiTheme="majorBidi" w:cstheme="majorBidi"/>
          <w:szCs w:val="24"/>
        </w:rPr>
        <w:t>will also</w:t>
      </w:r>
      <w:r w:rsidRPr="00682BC9">
        <w:rPr>
          <w:rFonts w:asciiTheme="majorBidi" w:hAnsiTheme="majorBidi" w:cstheme="majorBidi"/>
          <w:szCs w:val="24"/>
        </w:rPr>
        <w:t xml:space="preserve"> likely reduce uncertainty</w:t>
      </w:r>
      <w:r>
        <w:rPr>
          <w:rFonts w:asciiTheme="majorBidi" w:hAnsiTheme="majorBidi" w:cstheme="majorBidi"/>
          <w:szCs w:val="24"/>
        </w:rPr>
        <w:t xml:space="preserve"> around a particular situation, which may have </w:t>
      </w:r>
      <w:r w:rsidRPr="00682BC9">
        <w:rPr>
          <w:rFonts w:asciiTheme="majorBidi" w:hAnsiTheme="majorBidi" w:cstheme="majorBidi"/>
          <w:szCs w:val="24"/>
        </w:rPr>
        <w:t>ma</w:t>
      </w:r>
      <w:r>
        <w:rPr>
          <w:rFonts w:asciiTheme="majorBidi" w:hAnsiTheme="majorBidi" w:cstheme="majorBidi"/>
          <w:szCs w:val="24"/>
        </w:rPr>
        <w:t>d</w:t>
      </w:r>
      <w:r w:rsidRPr="00682BC9">
        <w:rPr>
          <w:rFonts w:asciiTheme="majorBidi" w:hAnsiTheme="majorBidi" w:cstheme="majorBidi"/>
          <w:szCs w:val="24"/>
        </w:rPr>
        <w:t xml:space="preserve">e it easier for </w:t>
      </w:r>
      <w:r>
        <w:rPr>
          <w:rFonts w:asciiTheme="majorBidi" w:hAnsiTheme="majorBidi" w:cstheme="majorBidi"/>
          <w:szCs w:val="24"/>
        </w:rPr>
        <w:t>an individual</w:t>
      </w:r>
      <w:r w:rsidRPr="00682BC9">
        <w:rPr>
          <w:rFonts w:asciiTheme="majorBidi" w:hAnsiTheme="majorBidi" w:cstheme="majorBidi"/>
          <w:szCs w:val="24"/>
        </w:rPr>
        <w:t xml:space="preserve"> to deceive themselves </w:t>
      </w:r>
      <w:r>
        <w:rPr>
          <w:rFonts w:asciiTheme="majorBidi" w:hAnsiTheme="majorBidi" w:cstheme="majorBidi"/>
          <w:szCs w:val="24"/>
        </w:rPr>
        <w:t>regarding</w:t>
      </w:r>
      <w:r w:rsidRPr="00682BC9">
        <w:rPr>
          <w:rFonts w:asciiTheme="majorBidi" w:hAnsiTheme="majorBidi" w:cstheme="majorBidi"/>
          <w:szCs w:val="24"/>
        </w:rPr>
        <w:t xml:space="preserve"> the legal</w:t>
      </w:r>
      <w:r>
        <w:rPr>
          <w:rFonts w:asciiTheme="majorBidi" w:hAnsiTheme="majorBidi" w:cstheme="majorBidi"/>
          <w:szCs w:val="24"/>
        </w:rPr>
        <w:t>ity</w:t>
      </w:r>
      <w:r w:rsidRPr="00682BC9">
        <w:rPr>
          <w:rFonts w:asciiTheme="majorBidi" w:hAnsiTheme="majorBidi" w:cstheme="majorBidi"/>
          <w:szCs w:val="24"/>
        </w:rPr>
        <w:t xml:space="preserve"> of their behavior.  In other words, the relative deterrent value of frequent enforcement v</w:t>
      </w:r>
      <w:r w:rsidRPr="00D624C1">
        <w:rPr>
          <w:rFonts w:asciiTheme="majorBidi" w:hAnsiTheme="majorBidi" w:cstheme="majorBidi"/>
          <w:szCs w:val="24"/>
        </w:rPr>
        <w:t>ersus</w:t>
      </w:r>
      <w:r w:rsidRPr="00682BC9">
        <w:rPr>
          <w:rFonts w:asciiTheme="majorBidi" w:hAnsiTheme="majorBidi" w:cstheme="majorBidi"/>
          <w:szCs w:val="24"/>
        </w:rPr>
        <w:t xml:space="preserve"> </w:t>
      </w:r>
      <w:r>
        <w:rPr>
          <w:rFonts w:asciiTheme="majorBidi" w:hAnsiTheme="majorBidi" w:cstheme="majorBidi"/>
          <w:szCs w:val="24"/>
        </w:rPr>
        <w:t>severity of</w:t>
      </w:r>
      <w:r w:rsidRPr="00D624C1">
        <w:rPr>
          <w:rFonts w:asciiTheme="majorBidi" w:hAnsiTheme="majorBidi" w:cstheme="majorBidi"/>
          <w:szCs w:val="24"/>
        </w:rPr>
        <w:t xml:space="preserve"> </w:t>
      </w:r>
      <w:r w:rsidRPr="00682BC9">
        <w:rPr>
          <w:rFonts w:asciiTheme="majorBidi" w:hAnsiTheme="majorBidi" w:cstheme="majorBidi"/>
          <w:szCs w:val="24"/>
        </w:rPr>
        <w:t xml:space="preserve">punishment depends on </w:t>
      </w:r>
      <w:r w:rsidRPr="00D624C1">
        <w:rPr>
          <w:rFonts w:asciiTheme="majorBidi" w:hAnsiTheme="majorBidi" w:cstheme="majorBidi"/>
          <w:szCs w:val="24"/>
        </w:rPr>
        <w:t xml:space="preserve">an individual's </w:t>
      </w:r>
      <w:r w:rsidRPr="00682BC9">
        <w:rPr>
          <w:rFonts w:asciiTheme="majorBidi" w:hAnsiTheme="majorBidi" w:cstheme="majorBidi"/>
          <w:szCs w:val="24"/>
        </w:rPr>
        <w:t xml:space="preserve">mindset. Raising the cost of wrongdoing only affects calculative </w:t>
      </w:r>
      <w:r>
        <w:rPr>
          <w:rFonts w:asciiTheme="majorBidi" w:hAnsiTheme="majorBidi" w:cstheme="majorBidi"/>
          <w:szCs w:val="24"/>
        </w:rPr>
        <w:t>individuals</w:t>
      </w:r>
      <w:r w:rsidRPr="00682BC9">
        <w:rPr>
          <w:rFonts w:asciiTheme="majorBidi" w:hAnsiTheme="majorBidi" w:cstheme="majorBidi"/>
          <w:szCs w:val="24"/>
        </w:rPr>
        <w:t xml:space="preserve">. For genuinely moral individuals whose wrongdoing is mainly related to their blind spots, raising the expected </w:t>
      </w:r>
      <w:r>
        <w:rPr>
          <w:rFonts w:asciiTheme="majorBidi" w:hAnsiTheme="majorBidi" w:cstheme="majorBidi"/>
          <w:szCs w:val="24"/>
        </w:rPr>
        <w:t>cost of punishment</w:t>
      </w:r>
      <w:r w:rsidRPr="00682BC9">
        <w:rPr>
          <w:rFonts w:asciiTheme="majorBidi" w:hAnsiTheme="majorBidi" w:cstheme="majorBidi"/>
          <w:szCs w:val="24"/>
        </w:rPr>
        <w:t xml:space="preserve"> might not reduce </w:t>
      </w:r>
      <w:r>
        <w:rPr>
          <w:rFonts w:asciiTheme="majorBidi" w:hAnsiTheme="majorBidi" w:cstheme="majorBidi"/>
          <w:szCs w:val="24"/>
        </w:rPr>
        <w:t>their likelihood of transgressive</w:t>
      </w:r>
      <w:r w:rsidRPr="00682BC9">
        <w:rPr>
          <w:rFonts w:asciiTheme="majorBidi" w:hAnsiTheme="majorBidi" w:cstheme="majorBidi"/>
          <w:szCs w:val="24"/>
        </w:rPr>
        <w:t xml:space="preserve"> behavior.</w:t>
      </w:r>
      <w:r w:rsidRPr="00682BC9">
        <w:rPr>
          <w:rStyle w:val="FootnoteReference"/>
          <w:rFonts w:asciiTheme="majorBidi" w:hAnsiTheme="majorBidi" w:cstheme="majorBidi"/>
          <w:szCs w:val="24"/>
        </w:rPr>
        <w:footnoteReference w:id="52"/>
      </w:r>
      <w:r w:rsidRPr="00682BC9">
        <w:rPr>
          <w:rFonts w:asciiTheme="majorBidi" w:hAnsiTheme="majorBidi" w:cstheme="majorBidi"/>
          <w:szCs w:val="24"/>
        </w:rPr>
        <w:t xml:space="preserve"> </w:t>
      </w:r>
    </w:p>
    <w:p w14:paraId="1B4FDACA" w14:textId="77777777" w:rsidR="00155072" w:rsidRDefault="00155072" w:rsidP="003B5B4E">
      <w:r>
        <w:rPr>
          <w:rFonts w:asciiTheme="majorBidi" w:hAnsiTheme="majorBidi" w:cstheme="majorBidi"/>
          <w:szCs w:val="24"/>
          <w:lang w:bidi="he-IL"/>
        </w:rPr>
        <w:t>Clearly, i</w:t>
      </w:r>
      <w:r w:rsidRPr="003C5257">
        <w:rPr>
          <w:rFonts w:asciiTheme="majorBidi" w:hAnsiTheme="majorBidi" w:cstheme="majorBidi"/>
          <w:szCs w:val="24"/>
        </w:rPr>
        <w:t>mposing harsh punishment does have value</w:t>
      </w:r>
      <w:r>
        <w:rPr>
          <w:rFonts w:asciiTheme="majorBidi" w:hAnsiTheme="majorBidi" w:cstheme="majorBidi"/>
          <w:szCs w:val="24"/>
        </w:rPr>
        <w:t>; it provides a clear message about the</w:t>
      </w:r>
      <w:r w:rsidRPr="003C5257">
        <w:rPr>
          <w:rFonts w:asciiTheme="majorBidi" w:hAnsiTheme="majorBidi" w:cstheme="majorBidi"/>
          <w:szCs w:val="24"/>
        </w:rPr>
        <w:t xml:space="preserve"> </w:t>
      </w:r>
      <w:r>
        <w:rPr>
          <w:rFonts w:asciiTheme="majorBidi" w:hAnsiTheme="majorBidi" w:cstheme="majorBidi"/>
          <w:szCs w:val="24"/>
        </w:rPr>
        <w:t>state’s</w:t>
      </w:r>
      <w:r w:rsidRPr="003C5257">
        <w:rPr>
          <w:rFonts w:asciiTheme="majorBidi" w:hAnsiTheme="majorBidi" w:cstheme="majorBidi"/>
          <w:szCs w:val="24"/>
        </w:rPr>
        <w:t xml:space="preserve"> approach and commitment to enforcing morality. </w:t>
      </w:r>
      <w:r>
        <w:rPr>
          <w:rFonts w:asciiTheme="majorBidi" w:hAnsiTheme="majorBidi" w:cstheme="majorBidi"/>
          <w:szCs w:val="24"/>
        </w:rPr>
        <w:t>However</w:t>
      </w:r>
      <w:r w:rsidRPr="003C5257">
        <w:rPr>
          <w:rFonts w:asciiTheme="majorBidi" w:hAnsiTheme="majorBidi" w:cstheme="majorBidi"/>
          <w:szCs w:val="24"/>
        </w:rPr>
        <w:t xml:space="preserve">, harsher punishment may </w:t>
      </w:r>
      <w:r w:rsidRPr="00D624C1">
        <w:rPr>
          <w:rFonts w:asciiTheme="majorBidi" w:hAnsiTheme="majorBidi" w:cstheme="majorBidi"/>
          <w:szCs w:val="24"/>
        </w:rPr>
        <w:t>reduce</w:t>
      </w:r>
      <w:r>
        <w:rPr>
          <w:rFonts w:asciiTheme="majorBidi" w:hAnsiTheme="majorBidi" w:cstheme="majorBidi"/>
          <w:szCs w:val="24"/>
        </w:rPr>
        <w:t xml:space="preserve"> the compliance of</w:t>
      </w:r>
      <w:r w:rsidRPr="003C5257">
        <w:rPr>
          <w:rFonts w:asciiTheme="majorBidi" w:hAnsiTheme="majorBidi" w:cstheme="majorBidi"/>
          <w:szCs w:val="24"/>
        </w:rPr>
        <w:t xml:space="preserve"> good </w:t>
      </w:r>
      <w:r>
        <w:rPr>
          <w:rFonts w:asciiTheme="majorBidi" w:hAnsiTheme="majorBidi" w:cstheme="majorBidi"/>
          <w:szCs w:val="24"/>
        </w:rPr>
        <w:t>individuals</w:t>
      </w:r>
      <w:r w:rsidRPr="003C5257">
        <w:rPr>
          <w:rFonts w:asciiTheme="majorBidi" w:hAnsiTheme="majorBidi" w:cstheme="majorBidi"/>
          <w:szCs w:val="24"/>
        </w:rPr>
        <w:t xml:space="preserve">. </w:t>
      </w:r>
      <w:r w:rsidR="00782EA0">
        <w:rPr>
          <w:rFonts w:asciiTheme="majorBidi" w:hAnsiTheme="majorBidi" w:cstheme="majorBidi"/>
          <w:szCs w:val="24"/>
        </w:rPr>
        <w:t>T</w:t>
      </w:r>
      <w:r w:rsidRPr="003C5257">
        <w:rPr>
          <w:rFonts w:asciiTheme="majorBidi" w:hAnsiTheme="majorBidi" w:cstheme="majorBidi"/>
          <w:szCs w:val="24"/>
        </w:rPr>
        <w:t xml:space="preserve">he process of imposing punishment is lengthy, </w:t>
      </w:r>
      <w:r>
        <w:rPr>
          <w:rFonts w:asciiTheme="majorBidi" w:hAnsiTheme="majorBidi" w:cstheme="majorBidi"/>
          <w:szCs w:val="24"/>
        </w:rPr>
        <w:t>and</w:t>
      </w:r>
      <w:r w:rsidRPr="003C5257">
        <w:rPr>
          <w:rFonts w:asciiTheme="majorBidi" w:hAnsiTheme="majorBidi" w:cstheme="majorBidi"/>
          <w:szCs w:val="24"/>
        </w:rPr>
        <w:t xml:space="preserve"> may </w:t>
      </w:r>
      <w:r>
        <w:rPr>
          <w:rFonts w:asciiTheme="majorBidi" w:hAnsiTheme="majorBidi" w:cstheme="majorBidi"/>
          <w:szCs w:val="24"/>
        </w:rPr>
        <w:t>provide enough</w:t>
      </w:r>
      <w:r w:rsidRPr="003C5257">
        <w:rPr>
          <w:rFonts w:asciiTheme="majorBidi" w:hAnsiTheme="majorBidi" w:cstheme="majorBidi"/>
          <w:szCs w:val="24"/>
        </w:rPr>
        <w:t xml:space="preserve"> time for a backlash.</w:t>
      </w:r>
      <w:r w:rsidRPr="003C5257">
        <w:rPr>
          <w:rStyle w:val="FootnoteReference"/>
          <w:rFonts w:asciiTheme="majorBidi" w:hAnsiTheme="majorBidi" w:cstheme="majorBidi"/>
          <w:szCs w:val="24"/>
        </w:rPr>
        <w:footnoteReference w:id="53"/>
      </w:r>
      <w:r w:rsidRPr="003C5257">
        <w:rPr>
          <w:rFonts w:asciiTheme="majorBidi" w:hAnsiTheme="majorBidi" w:cstheme="majorBidi"/>
          <w:szCs w:val="24"/>
        </w:rPr>
        <w:t xml:space="preserve"> For example, Erev,</w:t>
      </w:r>
      <w:r w:rsidRPr="003C5257">
        <w:rPr>
          <w:rStyle w:val="FootnoteReference"/>
          <w:rFonts w:asciiTheme="majorBidi" w:hAnsiTheme="majorBidi" w:cstheme="majorBidi"/>
          <w:szCs w:val="24"/>
        </w:rPr>
        <w:footnoteReference w:id="54"/>
      </w:r>
      <w:r w:rsidRPr="003C5257">
        <w:rPr>
          <w:rFonts w:asciiTheme="majorBidi" w:hAnsiTheme="majorBidi" w:cstheme="majorBidi"/>
          <w:szCs w:val="24"/>
        </w:rPr>
        <w:t xml:space="preserve"> who examined </w:t>
      </w:r>
      <w:r>
        <w:rPr>
          <w:rFonts w:asciiTheme="majorBidi" w:hAnsiTheme="majorBidi" w:cstheme="majorBidi"/>
          <w:szCs w:val="24"/>
        </w:rPr>
        <w:t>how</w:t>
      </w:r>
      <w:r w:rsidRPr="003C5257">
        <w:rPr>
          <w:rFonts w:asciiTheme="majorBidi" w:hAnsiTheme="majorBidi" w:cstheme="majorBidi"/>
          <w:szCs w:val="24"/>
        </w:rPr>
        <w:t xml:space="preserve"> safety regulations</w:t>
      </w:r>
      <w:r>
        <w:rPr>
          <w:rFonts w:asciiTheme="majorBidi" w:hAnsiTheme="majorBidi" w:cstheme="majorBidi"/>
          <w:szCs w:val="24"/>
        </w:rPr>
        <w:t xml:space="preserve"> were enforced</w:t>
      </w:r>
      <w:r w:rsidRPr="003C5257">
        <w:rPr>
          <w:rFonts w:asciiTheme="majorBidi" w:hAnsiTheme="majorBidi" w:cstheme="majorBidi"/>
          <w:szCs w:val="24"/>
        </w:rPr>
        <w:t xml:space="preserve"> in factories, found that more frequent enforcement with small</w:t>
      </w:r>
      <w:r>
        <w:rPr>
          <w:rFonts w:asciiTheme="majorBidi" w:hAnsiTheme="majorBidi" w:cstheme="majorBidi"/>
          <w:szCs w:val="24"/>
        </w:rPr>
        <w:t>er</w:t>
      </w:r>
      <w:r w:rsidRPr="003C5257">
        <w:rPr>
          <w:rFonts w:asciiTheme="majorBidi" w:hAnsiTheme="majorBidi" w:cstheme="majorBidi"/>
          <w:szCs w:val="24"/>
        </w:rPr>
        <w:t xml:space="preserve"> fines was more effective than less frequent </w:t>
      </w:r>
      <w:r>
        <w:rPr>
          <w:rFonts w:asciiTheme="majorBidi" w:hAnsiTheme="majorBidi" w:cstheme="majorBidi"/>
          <w:szCs w:val="24"/>
        </w:rPr>
        <w:t>enforcement</w:t>
      </w:r>
      <w:r w:rsidRPr="003C5257">
        <w:rPr>
          <w:rFonts w:asciiTheme="majorBidi" w:hAnsiTheme="majorBidi" w:cstheme="majorBidi"/>
          <w:szCs w:val="24"/>
        </w:rPr>
        <w:t xml:space="preserve"> with large</w:t>
      </w:r>
      <w:r>
        <w:rPr>
          <w:rFonts w:asciiTheme="majorBidi" w:hAnsiTheme="majorBidi" w:cstheme="majorBidi"/>
          <w:szCs w:val="24"/>
        </w:rPr>
        <w:t>r</w:t>
      </w:r>
      <w:r w:rsidRPr="003C5257">
        <w:rPr>
          <w:rFonts w:asciiTheme="majorBidi" w:hAnsiTheme="majorBidi" w:cstheme="majorBidi"/>
          <w:szCs w:val="24"/>
        </w:rPr>
        <w:t xml:space="preserve"> fines. A longer </w:t>
      </w:r>
      <w:r>
        <w:rPr>
          <w:rFonts w:asciiTheme="majorBidi" w:hAnsiTheme="majorBidi" w:cstheme="majorBidi"/>
          <w:szCs w:val="24"/>
        </w:rPr>
        <w:t xml:space="preserve">enforcement </w:t>
      </w:r>
      <w:r w:rsidRPr="003C5257">
        <w:rPr>
          <w:rFonts w:asciiTheme="majorBidi" w:hAnsiTheme="majorBidi" w:cstheme="majorBidi"/>
          <w:szCs w:val="24"/>
        </w:rPr>
        <w:t xml:space="preserve">process enables good people to create justifications </w:t>
      </w:r>
      <w:r>
        <w:rPr>
          <w:rFonts w:asciiTheme="majorBidi" w:hAnsiTheme="majorBidi" w:cstheme="majorBidi"/>
          <w:szCs w:val="24"/>
        </w:rPr>
        <w:t>for</w:t>
      </w:r>
      <w:r w:rsidRPr="003C5257">
        <w:rPr>
          <w:rFonts w:asciiTheme="majorBidi" w:hAnsiTheme="majorBidi" w:cstheme="majorBidi"/>
          <w:szCs w:val="24"/>
        </w:rPr>
        <w:t xml:space="preserve"> engag</w:t>
      </w:r>
      <w:r>
        <w:rPr>
          <w:rFonts w:asciiTheme="majorBidi" w:hAnsiTheme="majorBidi" w:cstheme="majorBidi"/>
          <w:szCs w:val="24"/>
        </w:rPr>
        <w:t>ing</w:t>
      </w:r>
      <w:r w:rsidRPr="003C5257">
        <w:rPr>
          <w:rFonts w:asciiTheme="majorBidi" w:hAnsiTheme="majorBidi" w:cstheme="majorBidi"/>
          <w:szCs w:val="24"/>
        </w:rPr>
        <w:t xml:space="preserve"> in </w:t>
      </w:r>
      <w:r>
        <w:rPr>
          <w:rFonts w:asciiTheme="majorBidi" w:hAnsiTheme="majorBidi" w:cstheme="majorBidi"/>
          <w:szCs w:val="24"/>
        </w:rPr>
        <w:t>lower</w:t>
      </w:r>
      <w:r w:rsidRPr="003C5257">
        <w:rPr>
          <w:rFonts w:asciiTheme="majorBidi" w:hAnsiTheme="majorBidi" w:cstheme="majorBidi"/>
          <w:szCs w:val="24"/>
        </w:rPr>
        <w:t xml:space="preserve"> level </w:t>
      </w:r>
      <w:r>
        <w:rPr>
          <w:rFonts w:asciiTheme="majorBidi" w:hAnsiTheme="majorBidi" w:cstheme="majorBidi"/>
          <w:szCs w:val="24"/>
        </w:rPr>
        <w:t>transgressions</w:t>
      </w:r>
      <w:r w:rsidRPr="003C5257">
        <w:rPr>
          <w:rFonts w:asciiTheme="majorBidi" w:hAnsiTheme="majorBidi" w:cstheme="majorBidi"/>
          <w:szCs w:val="24"/>
        </w:rPr>
        <w:t xml:space="preserve">. Thus, criminal sanctions that might deter calculative people might do the opposite for people who </w:t>
      </w:r>
      <w:r>
        <w:rPr>
          <w:rFonts w:asciiTheme="majorBidi" w:hAnsiTheme="majorBidi" w:cstheme="majorBidi"/>
          <w:szCs w:val="24"/>
        </w:rPr>
        <w:t>transgress with</w:t>
      </w:r>
      <w:r w:rsidRPr="003C5257">
        <w:rPr>
          <w:rFonts w:asciiTheme="majorBidi" w:hAnsiTheme="majorBidi" w:cstheme="majorBidi"/>
          <w:szCs w:val="24"/>
        </w:rPr>
        <w:t xml:space="preserve"> limited awareness.</w:t>
      </w:r>
    </w:p>
    <w:p w14:paraId="6189430F" w14:textId="77777777" w:rsidR="00155072" w:rsidRDefault="00155072" w:rsidP="00155072"/>
    <w:p w14:paraId="69DE81D2" w14:textId="77777777" w:rsidR="00155072" w:rsidRDefault="00BB028F" w:rsidP="00BB028F">
      <w:pPr>
        <w:pStyle w:val="Heading2"/>
      </w:pPr>
      <w:bookmarkStart w:id="10" w:name="_Toc503696260"/>
      <w:bookmarkStart w:id="11" w:name="_Toc505520833"/>
      <w:r>
        <w:t>The Limits of Legitimacy</w:t>
      </w:r>
      <w:bookmarkEnd w:id="10"/>
      <w:bookmarkEnd w:id="11"/>
      <w:r w:rsidR="00155072">
        <w:t xml:space="preserve">  </w:t>
      </w:r>
    </w:p>
    <w:p w14:paraId="18273A4C" w14:textId="77777777" w:rsidR="00155072" w:rsidRDefault="00155072" w:rsidP="0066619F">
      <w:pPr>
        <w:ind w:firstLine="0"/>
      </w:pPr>
    </w:p>
    <w:p w14:paraId="33F42364" w14:textId="77777777" w:rsidR="0066619F" w:rsidRPr="00342F67" w:rsidRDefault="00BB028F" w:rsidP="00B1141D">
      <w:pPr>
        <w:rPr>
          <w:rFonts w:asciiTheme="majorBidi" w:hAnsiTheme="majorBidi" w:cstheme="majorBidi"/>
          <w:color w:val="000000"/>
          <w:szCs w:val="24"/>
        </w:rPr>
      </w:pPr>
      <w:r>
        <w:rPr>
          <w:rFonts w:asciiTheme="majorBidi" w:hAnsiTheme="majorBidi" w:cstheme="majorBidi"/>
          <w:color w:val="000000"/>
          <w:szCs w:val="24"/>
        </w:rPr>
        <w:t xml:space="preserve">Alongside deterrence, legitimacy is </w:t>
      </w:r>
      <w:r w:rsidR="00342F67">
        <w:rPr>
          <w:rFonts w:asciiTheme="majorBidi" w:hAnsiTheme="majorBidi" w:cstheme="majorBidi"/>
          <w:color w:val="000000"/>
          <w:szCs w:val="24"/>
        </w:rPr>
        <w:t xml:space="preserve">offered as </w:t>
      </w:r>
      <w:r>
        <w:rPr>
          <w:rFonts w:asciiTheme="majorBidi" w:hAnsiTheme="majorBidi" w:cstheme="majorBidi"/>
          <w:color w:val="000000"/>
          <w:szCs w:val="24"/>
        </w:rPr>
        <w:t xml:space="preserve">the main </w:t>
      </w:r>
      <w:r w:rsidR="00342F67">
        <w:rPr>
          <w:rFonts w:asciiTheme="majorBidi" w:hAnsiTheme="majorBidi" w:cstheme="majorBidi"/>
          <w:color w:val="000000"/>
          <w:szCs w:val="24"/>
        </w:rPr>
        <w:t>rationale for compliance with the law.  The rich scholarship on compliance and legitimacy posits that people obey the law because</w:t>
      </w:r>
      <w:r w:rsidR="00B50EBD">
        <w:rPr>
          <w:rFonts w:asciiTheme="majorBidi" w:hAnsiTheme="majorBidi" w:cstheme="majorBidi"/>
          <w:color w:val="000000"/>
          <w:szCs w:val="24"/>
        </w:rPr>
        <w:t xml:space="preserve"> </w:t>
      </w:r>
      <w:r w:rsidR="00241CB2">
        <w:rPr>
          <w:rFonts w:asciiTheme="majorBidi" w:hAnsiTheme="majorBidi" w:cstheme="majorBidi"/>
          <w:color w:val="000000"/>
          <w:szCs w:val="24"/>
        </w:rPr>
        <w:t xml:space="preserve">they </w:t>
      </w:r>
      <w:r w:rsidR="00B50EBD">
        <w:rPr>
          <w:rFonts w:asciiTheme="majorBidi" w:hAnsiTheme="majorBidi" w:cstheme="majorBidi"/>
          <w:color w:val="000000"/>
          <w:szCs w:val="24"/>
        </w:rPr>
        <w:t xml:space="preserve">perceive it as </w:t>
      </w:r>
      <w:r w:rsidR="00342F67">
        <w:rPr>
          <w:rFonts w:asciiTheme="majorBidi" w:hAnsiTheme="majorBidi" w:cstheme="majorBidi"/>
          <w:color w:val="000000"/>
          <w:szCs w:val="24"/>
        </w:rPr>
        <w:t>legitimate</w:t>
      </w:r>
      <w:r w:rsidR="000D05CA">
        <w:rPr>
          <w:rFonts w:asciiTheme="majorBidi" w:hAnsiTheme="majorBidi" w:cstheme="majorBidi"/>
          <w:color w:val="000000"/>
          <w:szCs w:val="24"/>
        </w:rPr>
        <w:t>, fair or</w:t>
      </w:r>
      <w:r w:rsidR="00241CB2">
        <w:rPr>
          <w:rFonts w:asciiTheme="majorBidi" w:hAnsiTheme="majorBidi" w:cstheme="majorBidi"/>
          <w:color w:val="000000"/>
          <w:szCs w:val="24"/>
        </w:rPr>
        <w:t xml:space="preserve"> just</w:t>
      </w:r>
      <w:r w:rsidR="00342F67">
        <w:rPr>
          <w:rFonts w:asciiTheme="majorBidi" w:hAnsiTheme="majorBidi" w:cstheme="majorBidi"/>
          <w:color w:val="000000"/>
          <w:szCs w:val="24"/>
        </w:rPr>
        <w:t>. The main indicator for legitimacy is usually described as procedural fairness, that is, individuals tend to obey the law if they think it</w:t>
      </w:r>
      <w:r w:rsidR="00B50EBD">
        <w:rPr>
          <w:rFonts w:asciiTheme="majorBidi" w:hAnsiTheme="majorBidi" w:cstheme="majorBidi"/>
          <w:color w:val="000000"/>
          <w:szCs w:val="24"/>
        </w:rPr>
        <w:t xml:space="preserve"> is the product of a just process</w:t>
      </w:r>
      <w:r w:rsidR="00241CB2">
        <w:rPr>
          <w:rFonts w:asciiTheme="majorBidi" w:hAnsiTheme="majorBidi" w:cstheme="majorBidi"/>
          <w:color w:val="000000"/>
          <w:szCs w:val="24"/>
        </w:rPr>
        <w:t xml:space="preserve"> of legal deliberation and rule-making</w:t>
      </w:r>
      <w:r w:rsidR="00B1141D">
        <w:rPr>
          <w:rFonts w:asciiTheme="majorBidi" w:hAnsiTheme="majorBidi" w:cstheme="majorBidi"/>
          <w:color w:val="000000"/>
          <w:szCs w:val="24"/>
        </w:rPr>
        <w:t>.</w:t>
      </w:r>
      <w:r w:rsidR="00B50EBD">
        <w:rPr>
          <w:rFonts w:asciiTheme="majorBidi" w:hAnsiTheme="majorBidi" w:cstheme="majorBidi"/>
          <w:color w:val="000000"/>
          <w:szCs w:val="24"/>
        </w:rPr>
        <w:t xml:space="preserve"> </w:t>
      </w:r>
      <w:r w:rsidR="0066619F" w:rsidRPr="00421336">
        <w:rPr>
          <w:rFonts w:asciiTheme="majorBidi" w:hAnsiTheme="majorBidi" w:cstheme="majorBidi"/>
          <w:color w:val="000000"/>
          <w:szCs w:val="24"/>
        </w:rPr>
        <w:t>V</w:t>
      </w:r>
      <w:r w:rsidR="0066619F" w:rsidRPr="00421336">
        <w:rPr>
          <w:rFonts w:asciiTheme="majorBidi" w:hAnsiTheme="majorBidi" w:cstheme="majorBidi"/>
          <w:szCs w:val="24"/>
        </w:rPr>
        <w:t xml:space="preserve">arious studies demonstrate </w:t>
      </w:r>
      <w:r w:rsidR="0066619F">
        <w:rPr>
          <w:rFonts w:asciiTheme="majorBidi" w:hAnsiTheme="majorBidi" w:cstheme="majorBidi"/>
          <w:szCs w:val="24"/>
        </w:rPr>
        <w:t>that</w:t>
      </w:r>
      <w:r w:rsidR="00342F67">
        <w:rPr>
          <w:rFonts w:asciiTheme="majorBidi" w:hAnsiTheme="majorBidi" w:cstheme="majorBidi"/>
          <w:szCs w:val="24"/>
        </w:rPr>
        <w:t xml:space="preserve"> perceptions of </w:t>
      </w:r>
      <w:r w:rsidR="0066619F" w:rsidRPr="00421336">
        <w:rPr>
          <w:rFonts w:asciiTheme="majorBidi" w:hAnsiTheme="majorBidi" w:cstheme="majorBidi"/>
          <w:szCs w:val="24"/>
        </w:rPr>
        <w:t xml:space="preserve">fairness </w:t>
      </w:r>
      <w:r w:rsidR="00B50EBD">
        <w:rPr>
          <w:rFonts w:asciiTheme="majorBidi" w:hAnsiTheme="majorBidi" w:cstheme="majorBidi"/>
          <w:szCs w:val="24"/>
        </w:rPr>
        <w:t>are</w:t>
      </w:r>
      <w:r w:rsidR="0066619F" w:rsidRPr="00421336">
        <w:rPr>
          <w:rFonts w:asciiTheme="majorBidi" w:hAnsiTheme="majorBidi" w:cstheme="majorBidi"/>
          <w:szCs w:val="24"/>
        </w:rPr>
        <w:t xml:space="preserve"> dominant factor</w:t>
      </w:r>
      <w:r w:rsidR="00B50EBD">
        <w:rPr>
          <w:rFonts w:asciiTheme="majorBidi" w:hAnsiTheme="majorBidi" w:cstheme="majorBidi"/>
          <w:szCs w:val="24"/>
        </w:rPr>
        <w:t>s</w:t>
      </w:r>
      <w:r w:rsidR="0066619F" w:rsidRPr="00421336">
        <w:rPr>
          <w:rFonts w:asciiTheme="majorBidi" w:hAnsiTheme="majorBidi" w:cstheme="majorBidi"/>
          <w:szCs w:val="24"/>
        </w:rPr>
        <w:t xml:space="preserve"> in human motivation, at times overshadowing self-interest more than expected.</w:t>
      </w:r>
      <w:r w:rsidR="0066619F" w:rsidRPr="00421336">
        <w:rPr>
          <w:rStyle w:val="FootnoteReference"/>
          <w:rFonts w:asciiTheme="majorBidi" w:hAnsiTheme="majorBidi" w:cstheme="majorBidi"/>
          <w:szCs w:val="24"/>
        </w:rPr>
        <w:footnoteReference w:id="55"/>
      </w:r>
      <w:r w:rsidR="0066619F" w:rsidRPr="00421336">
        <w:rPr>
          <w:rFonts w:asciiTheme="majorBidi" w:hAnsiTheme="majorBidi" w:cstheme="majorBidi"/>
          <w:szCs w:val="24"/>
        </w:rPr>
        <w:t xml:space="preserve"> Research by scholars like Tyler, Darly and Robinson, and to some extent </w:t>
      </w:r>
      <w:r w:rsidR="00B1141D">
        <w:rPr>
          <w:rFonts w:asciiTheme="majorBidi" w:hAnsiTheme="majorBidi" w:cstheme="majorBidi"/>
          <w:szCs w:val="24"/>
        </w:rPr>
        <w:t>also</w:t>
      </w:r>
      <w:r w:rsidR="0066619F" w:rsidRPr="00421336">
        <w:rPr>
          <w:rFonts w:asciiTheme="majorBidi" w:hAnsiTheme="majorBidi" w:cstheme="majorBidi"/>
          <w:szCs w:val="24"/>
        </w:rPr>
        <w:t xml:space="preserve"> Paternoster and Simpson, have shown the importance of fairness and morality </w:t>
      </w:r>
      <w:r w:rsidR="0066619F" w:rsidRPr="00421336">
        <w:rPr>
          <w:rFonts w:asciiTheme="majorBidi" w:hAnsiTheme="majorBidi" w:cstheme="majorBidi"/>
          <w:szCs w:val="24"/>
        </w:rPr>
        <w:lastRenderedPageBreak/>
        <w:t>in legal compliance.</w:t>
      </w:r>
      <w:r w:rsidR="0066619F" w:rsidRPr="00421336">
        <w:rPr>
          <w:rStyle w:val="FootnoteReference"/>
          <w:rFonts w:asciiTheme="majorBidi" w:hAnsiTheme="majorBidi" w:cstheme="majorBidi"/>
          <w:szCs w:val="24"/>
        </w:rPr>
        <w:footnoteReference w:id="56"/>
      </w:r>
      <w:r w:rsidR="0066619F" w:rsidRPr="00421336">
        <w:rPr>
          <w:rFonts w:asciiTheme="majorBidi" w:hAnsiTheme="majorBidi" w:cstheme="majorBidi"/>
          <w:szCs w:val="24"/>
        </w:rPr>
        <w:t xml:space="preserve"> </w:t>
      </w:r>
      <w:r w:rsidR="00B1141D">
        <w:rPr>
          <w:rFonts w:asciiTheme="majorBidi" w:hAnsiTheme="majorBidi" w:cstheme="majorBidi"/>
          <w:szCs w:val="24"/>
        </w:rPr>
        <w:t xml:space="preserve">As one of us has shown in his own work </w:t>
      </w:r>
      <w:r w:rsidR="0066619F" w:rsidRPr="00421336">
        <w:rPr>
          <w:rFonts w:asciiTheme="majorBidi" w:hAnsiTheme="majorBidi" w:cstheme="majorBidi"/>
          <w:szCs w:val="24"/>
        </w:rPr>
        <w:t xml:space="preserve">on this topic, fairness </w:t>
      </w:r>
      <w:r w:rsidR="00B1141D">
        <w:rPr>
          <w:rFonts w:asciiTheme="majorBidi" w:hAnsiTheme="majorBidi" w:cstheme="majorBidi"/>
          <w:szCs w:val="24"/>
        </w:rPr>
        <w:t xml:space="preserve">can </w:t>
      </w:r>
      <w:r w:rsidR="0066619F" w:rsidRPr="00421336">
        <w:rPr>
          <w:rFonts w:asciiTheme="majorBidi" w:hAnsiTheme="majorBidi" w:cstheme="majorBidi"/>
          <w:szCs w:val="24"/>
        </w:rPr>
        <w:t>shift the behavior of people toward greater compliance and acceptance of organizational rules in various legal contexts,</w:t>
      </w:r>
      <w:r w:rsidR="0066619F" w:rsidRPr="00421336">
        <w:rPr>
          <w:rStyle w:val="FootnoteReference"/>
          <w:rFonts w:asciiTheme="majorBidi" w:hAnsiTheme="majorBidi" w:cstheme="majorBidi"/>
          <w:szCs w:val="24"/>
        </w:rPr>
        <w:footnoteReference w:id="57"/>
      </w:r>
      <w:r w:rsidR="0066619F" w:rsidRPr="00421336">
        <w:rPr>
          <w:rFonts w:asciiTheme="majorBidi" w:hAnsiTheme="majorBidi" w:cstheme="majorBidi"/>
          <w:szCs w:val="24"/>
        </w:rPr>
        <w:t xml:space="preserve"> more sensitive environmental compliance</w:t>
      </w:r>
      <w:r w:rsidR="0066619F" w:rsidRPr="00421336">
        <w:rPr>
          <w:rStyle w:val="FootnoteReference"/>
          <w:rFonts w:asciiTheme="majorBidi" w:hAnsiTheme="majorBidi" w:cstheme="majorBidi"/>
          <w:szCs w:val="24"/>
        </w:rPr>
        <w:footnoteReference w:id="58"/>
      </w:r>
      <w:r w:rsidR="0066619F" w:rsidRPr="00421336">
        <w:rPr>
          <w:rFonts w:asciiTheme="majorBidi" w:hAnsiTheme="majorBidi" w:cstheme="majorBidi"/>
          <w:szCs w:val="24"/>
        </w:rPr>
        <w:t xml:space="preserve"> and greater organizational enforcement.</w:t>
      </w:r>
      <w:r w:rsidR="0066619F" w:rsidRPr="00421336">
        <w:rPr>
          <w:rStyle w:val="FootnoteReference"/>
          <w:rFonts w:asciiTheme="majorBidi" w:hAnsiTheme="majorBidi" w:cstheme="majorBidi"/>
          <w:szCs w:val="24"/>
        </w:rPr>
        <w:footnoteReference w:id="59"/>
      </w:r>
      <w:r w:rsidR="0066619F" w:rsidRPr="00421336">
        <w:rPr>
          <w:rFonts w:asciiTheme="majorBidi" w:hAnsiTheme="majorBidi" w:cstheme="majorBidi"/>
          <w:szCs w:val="24"/>
        </w:rPr>
        <w:t xml:space="preserve"> </w:t>
      </w:r>
    </w:p>
    <w:p w14:paraId="37FE8C7E" w14:textId="77777777" w:rsidR="00B50EBD" w:rsidRDefault="0066619F" w:rsidP="000D05CA">
      <w:pPr>
        <w:rPr>
          <w:rFonts w:asciiTheme="majorBidi" w:hAnsiTheme="majorBidi" w:cstheme="majorBidi"/>
          <w:szCs w:val="24"/>
        </w:rPr>
      </w:pPr>
      <w:r w:rsidRPr="00421336">
        <w:rPr>
          <w:rFonts w:asciiTheme="majorBidi" w:hAnsiTheme="majorBidi" w:cstheme="majorBidi"/>
          <w:szCs w:val="24"/>
        </w:rPr>
        <w:t xml:space="preserve">While deterrence and legitimacy differ on various grounds in the type of motivation they attempt to influence and in the type of people they interact with, both approaches still focus on people who make deliberate decisions regarding the law. </w:t>
      </w:r>
    </w:p>
    <w:p w14:paraId="3B609D75" w14:textId="17390D50" w:rsidR="00B50EBD" w:rsidRDefault="00B50EBD" w:rsidP="003623F8">
      <w:pPr>
        <w:rPr>
          <w:rFonts w:asciiTheme="majorBidi" w:hAnsiTheme="majorBidi" w:cstheme="majorBidi"/>
          <w:szCs w:val="24"/>
        </w:rPr>
      </w:pPr>
      <w:r>
        <w:rPr>
          <w:rFonts w:asciiTheme="majorBidi" w:hAnsiTheme="majorBidi" w:cstheme="majorBidi"/>
          <w:szCs w:val="24"/>
        </w:rPr>
        <w:t xml:space="preserve">Thus, the assumption under compliance theory is that people evaluate the fairness (procedural or other) of the law, and then proceed to make a conscious decision whether or not to comply.  </w:t>
      </w:r>
      <w:r w:rsidRPr="00421336">
        <w:rPr>
          <w:rFonts w:asciiTheme="majorBidi" w:hAnsiTheme="majorBidi" w:cstheme="majorBidi"/>
          <w:szCs w:val="24"/>
        </w:rPr>
        <w:t xml:space="preserve">Thus, for example, in the work of Fishbacher et al., </w:t>
      </w:r>
      <w:r>
        <w:rPr>
          <w:rFonts w:asciiTheme="majorBidi" w:hAnsiTheme="majorBidi" w:cstheme="majorBidi"/>
          <w:szCs w:val="24"/>
        </w:rPr>
        <w:t xml:space="preserve">levels of </w:t>
      </w:r>
      <w:r w:rsidRPr="00421336">
        <w:rPr>
          <w:rFonts w:asciiTheme="majorBidi" w:hAnsiTheme="majorBidi" w:cstheme="majorBidi"/>
          <w:szCs w:val="24"/>
        </w:rPr>
        <w:t>cooperativeness w</w:t>
      </w:r>
      <w:r>
        <w:rPr>
          <w:rFonts w:asciiTheme="majorBidi" w:hAnsiTheme="majorBidi" w:cstheme="majorBidi"/>
          <w:szCs w:val="24"/>
        </w:rPr>
        <w:t>ere</w:t>
      </w:r>
      <w:r w:rsidRPr="00421336">
        <w:rPr>
          <w:rFonts w:asciiTheme="majorBidi" w:hAnsiTheme="majorBidi" w:cstheme="majorBidi"/>
          <w:szCs w:val="24"/>
        </w:rPr>
        <w:t xml:space="preserve"> measured by </w:t>
      </w:r>
      <w:r>
        <w:rPr>
          <w:rFonts w:asciiTheme="majorBidi" w:hAnsiTheme="majorBidi" w:cstheme="majorBidi"/>
          <w:szCs w:val="24"/>
        </w:rPr>
        <w:t>asking</w:t>
      </w:r>
      <w:r w:rsidRPr="00421336">
        <w:rPr>
          <w:rFonts w:asciiTheme="majorBidi" w:hAnsiTheme="majorBidi" w:cstheme="majorBidi"/>
          <w:szCs w:val="24"/>
        </w:rPr>
        <w:t xml:space="preserve"> people to make a choice to either cooperate or </w:t>
      </w:r>
      <w:r>
        <w:rPr>
          <w:rFonts w:asciiTheme="majorBidi" w:hAnsiTheme="majorBidi" w:cstheme="majorBidi"/>
          <w:szCs w:val="24"/>
        </w:rPr>
        <w:t>enjoy a “</w:t>
      </w:r>
      <w:r w:rsidRPr="00421336">
        <w:rPr>
          <w:rFonts w:asciiTheme="majorBidi" w:hAnsiTheme="majorBidi" w:cstheme="majorBidi"/>
          <w:szCs w:val="24"/>
        </w:rPr>
        <w:t>free ride,</w:t>
      </w:r>
      <w:r>
        <w:rPr>
          <w:rFonts w:asciiTheme="majorBidi" w:hAnsiTheme="majorBidi" w:cstheme="majorBidi"/>
          <w:szCs w:val="24"/>
        </w:rPr>
        <w:t>”</w:t>
      </w:r>
      <w:r w:rsidRPr="00421336">
        <w:rPr>
          <w:rFonts w:asciiTheme="majorBidi" w:hAnsiTheme="majorBidi" w:cstheme="majorBidi"/>
          <w:szCs w:val="24"/>
        </w:rPr>
        <w:t xml:space="preserve"> where </w:t>
      </w:r>
      <w:r>
        <w:rPr>
          <w:rFonts w:asciiTheme="majorBidi" w:hAnsiTheme="majorBidi" w:cstheme="majorBidi"/>
          <w:szCs w:val="24"/>
        </w:rPr>
        <w:t>the</w:t>
      </w:r>
      <w:r w:rsidRPr="00421336">
        <w:rPr>
          <w:rFonts w:asciiTheme="majorBidi" w:hAnsiTheme="majorBidi" w:cstheme="majorBidi"/>
          <w:szCs w:val="24"/>
        </w:rPr>
        <w:t xml:space="preserve"> choices between doing </w:t>
      </w:r>
      <w:r>
        <w:rPr>
          <w:rFonts w:asciiTheme="majorBidi" w:hAnsiTheme="majorBidi" w:cstheme="majorBidi"/>
          <w:szCs w:val="24"/>
        </w:rPr>
        <w:t>“</w:t>
      </w:r>
      <w:r w:rsidRPr="00421336">
        <w:rPr>
          <w:rFonts w:asciiTheme="majorBidi" w:hAnsiTheme="majorBidi" w:cstheme="majorBidi"/>
          <w:szCs w:val="24"/>
        </w:rPr>
        <w:t>good</w:t>
      </w:r>
      <w:r>
        <w:rPr>
          <w:rFonts w:asciiTheme="majorBidi" w:hAnsiTheme="majorBidi" w:cstheme="majorBidi"/>
          <w:szCs w:val="24"/>
        </w:rPr>
        <w:t>”</w:t>
      </w:r>
      <w:r w:rsidRPr="00421336">
        <w:rPr>
          <w:rFonts w:asciiTheme="majorBidi" w:hAnsiTheme="majorBidi" w:cstheme="majorBidi"/>
          <w:szCs w:val="24"/>
        </w:rPr>
        <w:t xml:space="preserve"> or </w:t>
      </w:r>
      <w:r>
        <w:rPr>
          <w:rFonts w:asciiTheme="majorBidi" w:hAnsiTheme="majorBidi" w:cstheme="majorBidi"/>
          <w:szCs w:val="24"/>
        </w:rPr>
        <w:t>“b</w:t>
      </w:r>
      <w:r w:rsidRPr="00421336">
        <w:rPr>
          <w:rFonts w:asciiTheme="majorBidi" w:hAnsiTheme="majorBidi" w:cstheme="majorBidi"/>
          <w:szCs w:val="24"/>
        </w:rPr>
        <w:t>ad</w:t>
      </w:r>
      <w:r>
        <w:rPr>
          <w:rFonts w:asciiTheme="majorBidi" w:hAnsiTheme="majorBidi" w:cstheme="majorBidi"/>
          <w:szCs w:val="24"/>
        </w:rPr>
        <w:t>”</w:t>
      </w:r>
      <w:r w:rsidRPr="00421336">
        <w:rPr>
          <w:rFonts w:asciiTheme="majorBidi" w:hAnsiTheme="majorBidi" w:cstheme="majorBidi"/>
          <w:szCs w:val="24"/>
        </w:rPr>
        <w:t xml:space="preserve"> were clearly defined.</w:t>
      </w:r>
      <w:r w:rsidR="003623F8" w:rsidRPr="00421336">
        <w:rPr>
          <w:rStyle w:val="FootnoteReference"/>
          <w:rFonts w:asciiTheme="majorBidi" w:hAnsiTheme="majorBidi" w:cstheme="majorBidi"/>
          <w:szCs w:val="24"/>
        </w:rPr>
        <w:footnoteReference w:id="60"/>
      </w:r>
      <w:r w:rsidRPr="00421336">
        <w:rPr>
          <w:rFonts w:asciiTheme="majorBidi" w:hAnsiTheme="majorBidi" w:cstheme="majorBidi"/>
          <w:szCs w:val="24"/>
        </w:rPr>
        <w:t xml:space="preserve"> </w:t>
      </w:r>
      <w:r>
        <w:rPr>
          <w:rFonts w:asciiTheme="majorBidi" w:hAnsiTheme="majorBidi" w:cstheme="majorBidi"/>
          <w:szCs w:val="24"/>
        </w:rPr>
        <w:t>Of course, this type of framing ignores the possibility that people's compliance decisions are undeliberate. Alternatively, it might be that potential wrongdoers will engage in motivated reasoning when interpreting the legitimacy of the law, in orde</w:t>
      </w:r>
      <w:r w:rsidR="003B5B4E">
        <w:rPr>
          <w:rFonts w:asciiTheme="majorBidi" w:hAnsiTheme="majorBidi" w:cstheme="majorBidi"/>
          <w:szCs w:val="24"/>
        </w:rPr>
        <w:t>r to justify their misconduct.</w:t>
      </w:r>
    </w:p>
    <w:p w14:paraId="048569A0" w14:textId="77777777" w:rsidR="00ED5B57" w:rsidRDefault="00C13EDE" w:rsidP="003B5B4E">
      <w:r>
        <w:t xml:space="preserve">The same is true for the interpretation of contracts or contractual obligations. </w:t>
      </w:r>
      <w:r w:rsidR="00ED5B57">
        <w:t xml:space="preserve">When designing experiments to </w:t>
      </w:r>
      <w:r w:rsidR="00B1141D">
        <w:t>study</w:t>
      </w:r>
      <w:r w:rsidR="00ED5B57">
        <w:t xml:space="preserve"> </w:t>
      </w:r>
      <w:r>
        <w:t>individuals'</w:t>
      </w:r>
      <w:r w:rsidR="00ED5B57">
        <w:t xml:space="preserve"> attitudes towards contract breach, Wilkinson-Ryan and Baron describe</w:t>
      </w:r>
      <w:r w:rsidR="00ED5B57" w:rsidRPr="00B57AE5">
        <w:t xml:space="preserve"> to their participants the promisor’s decision to breach a contract, </w:t>
      </w:r>
      <w:r w:rsidR="00ED5B57">
        <w:t>by straightforwardly stating that</w:t>
      </w:r>
      <w:r w:rsidR="00ED5B57" w:rsidRPr="00B57AE5">
        <w:t>, “He decides to break his contract in order to take other, more profitable work.”</w:t>
      </w:r>
      <w:r w:rsidR="00ED5B57" w:rsidRPr="003B5B4E">
        <w:rPr>
          <w:rStyle w:val="FootnoteReference"/>
          <w:rFonts w:asciiTheme="majorBidi" w:hAnsiTheme="majorBidi" w:cstheme="majorBidi"/>
          <w:szCs w:val="24"/>
        </w:rPr>
        <w:footnoteReference w:id="61"/>
      </w:r>
      <w:r w:rsidR="00ED5B57" w:rsidRPr="003B5B4E">
        <w:rPr>
          <w:rStyle w:val="FootnoteReference"/>
          <w:rFonts w:asciiTheme="majorBidi" w:hAnsiTheme="majorBidi" w:cstheme="majorBidi"/>
          <w:szCs w:val="24"/>
        </w:rPr>
        <w:t xml:space="preserve"> </w:t>
      </w:r>
      <w:r w:rsidR="003B5B4E">
        <w:t xml:space="preserve">The authors </w:t>
      </w:r>
      <w:r w:rsidR="00ED5B57">
        <w:t xml:space="preserve">then proceed to find that contractual obligations carry significant moral weight for many individuals, and effectively alter behavior. The argument </w:t>
      </w:r>
      <w:r w:rsidR="00B1141D">
        <w:t>is</w:t>
      </w:r>
      <w:r w:rsidR="00ED5B57">
        <w:t>, therefore, that the perceived moral force of the contractual promise generates compliance.</w:t>
      </w:r>
    </w:p>
    <w:p w14:paraId="0D31C39E" w14:textId="77777777" w:rsidR="000B1F64" w:rsidRDefault="00ED5B57" w:rsidP="00245D57">
      <w:r>
        <w:lastRenderedPageBreak/>
        <w:t xml:space="preserve">Of course, this conclusion must be challenged in light of behavioral ethics findings. This </w:t>
      </w:r>
      <w:r w:rsidR="00C13EDE" w:rsidRPr="00B57AE5">
        <w:t xml:space="preserve">literature on contractual performance decisions focuses on the dichotomous choice: to breach or not to breach. </w:t>
      </w:r>
      <w:r>
        <w:t>The way Wilkinson-Ryan and Baron frame their experiment</w:t>
      </w:r>
      <w:r w:rsidR="00C82B90">
        <w:t>s</w:t>
      </w:r>
      <w:r>
        <w:t>, as studying a "decision to break a</w:t>
      </w:r>
      <w:r w:rsidR="00C13EDE" w:rsidRPr="00B57AE5">
        <w:t xml:space="preserve"> contract</w:t>
      </w:r>
      <w:r>
        <w:t>"</w:t>
      </w:r>
      <w:r w:rsidR="00C13EDE" w:rsidRPr="00B57AE5">
        <w:t xml:space="preserve"> implicitly assume that choices are made</w:t>
      </w:r>
      <w:r w:rsidR="000D05CA">
        <w:t xml:space="preserve"> deliberatively,</w:t>
      </w:r>
      <w:r w:rsidR="00C13EDE" w:rsidRPr="00B57AE5">
        <w:t xml:space="preserve"> in reference t</w:t>
      </w:r>
      <w:r w:rsidR="00C13EDE">
        <w:t>o clear contractual obligations, ignoring the more realistic possibility that contractual parties face an additional challenge in recognizing the fact their actions might contradict their contractual obligation.</w:t>
      </w:r>
      <w:r w:rsidR="00C13EDE" w:rsidRPr="003B5B4E">
        <w:rPr>
          <w:rStyle w:val="FootnoteReference"/>
        </w:rPr>
        <w:footnoteReference w:id="62"/>
      </w:r>
      <w:r w:rsidR="00C13EDE">
        <w:t xml:space="preserve"> </w:t>
      </w:r>
      <w:r w:rsidR="00241CB2">
        <w:t>In contractual contexts, people need to behave based on their understanding of the contractual negotiations. Motivated reasoning can easily change this understanding to fit the dictates of each individual's self-interest.</w:t>
      </w:r>
      <w:r w:rsidR="00241CB2">
        <w:rPr>
          <w:rStyle w:val="FootnoteReference"/>
        </w:rPr>
        <w:footnoteReference w:id="63"/>
      </w:r>
      <w:r w:rsidR="00241CB2">
        <w:t xml:space="preserve"> This means we cannot be so quick to rely on morality</w:t>
      </w:r>
      <w:r w:rsidR="003E1E5E">
        <w:t xml:space="preserve"> and legitimacy</w:t>
      </w:r>
      <w:r w:rsidR="00241CB2">
        <w:t>, as suggested by existing research, to assure performance of contractual obligations</w:t>
      </w:r>
      <w:r w:rsidR="000D05CA">
        <w:t xml:space="preserve"> – </w:t>
      </w:r>
      <w:r w:rsidR="00C82B90">
        <w:t xml:space="preserve">or to assure </w:t>
      </w:r>
      <w:r w:rsidR="00B1141D">
        <w:t xml:space="preserve">compliance with the law more generally. </w:t>
      </w:r>
    </w:p>
    <w:p w14:paraId="492A497B" w14:textId="77777777" w:rsidR="003B5B4E" w:rsidRDefault="003B5B4E" w:rsidP="00155072"/>
    <w:p w14:paraId="7651DFA7" w14:textId="77777777" w:rsidR="000E71FC" w:rsidRPr="00D703F5" w:rsidRDefault="0066619F" w:rsidP="00D703F5">
      <w:pPr>
        <w:pStyle w:val="Heading2"/>
        <w:rPr>
          <w:lang w:bidi="he-IL"/>
        </w:rPr>
      </w:pPr>
      <w:bookmarkStart w:id="12" w:name="_Toc493601336"/>
      <w:bookmarkStart w:id="13" w:name="_Toc505520834"/>
      <w:bookmarkStart w:id="14" w:name="_Toc502213351"/>
      <w:bookmarkStart w:id="15" w:name="_Toc503696263"/>
      <w:r w:rsidRPr="00421336">
        <w:rPr>
          <w:lang w:bidi="he-IL"/>
        </w:rPr>
        <w:t>The</w:t>
      </w:r>
      <w:r w:rsidRPr="00421336">
        <w:rPr>
          <w:rtl/>
          <w:lang w:bidi="he-IL"/>
        </w:rPr>
        <w:t xml:space="preserve"> </w:t>
      </w:r>
      <w:bookmarkEnd w:id="12"/>
      <w:r w:rsidR="000D05CA">
        <w:rPr>
          <w:lang w:bidi="he-IL"/>
        </w:rPr>
        <w:t>N</w:t>
      </w:r>
      <w:r>
        <w:rPr>
          <w:lang w:bidi="he-IL"/>
        </w:rPr>
        <w:t xml:space="preserve">eed to </w:t>
      </w:r>
      <w:r w:rsidR="000D05CA">
        <w:rPr>
          <w:lang w:bidi="he-IL"/>
        </w:rPr>
        <w:t>E</w:t>
      </w:r>
      <w:r>
        <w:rPr>
          <w:lang w:bidi="he-IL"/>
        </w:rPr>
        <w:t xml:space="preserve">xpand the </w:t>
      </w:r>
      <w:r w:rsidR="000D05CA">
        <w:rPr>
          <w:lang w:bidi="he-IL"/>
        </w:rPr>
        <w:t>R</w:t>
      </w:r>
      <w:r>
        <w:rPr>
          <w:lang w:bidi="he-IL"/>
        </w:rPr>
        <w:t xml:space="preserve">egulatory </w:t>
      </w:r>
      <w:r w:rsidR="000D05CA">
        <w:rPr>
          <w:lang w:bidi="he-IL"/>
        </w:rPr>
        <w:t>Tool</w:t>
      </w:r>
      <w:r>
        <w:rPr>
          <w:lang w:bidi="he-IL"/>
        </w:rPr>
        <w:t>box</w:t>
      </w:r>
      <w:bookmarkEnd w:id="13"/>
      <w:r>
        <w:rPr>
          <w:lang w:bidi="he-IL"/>
        </w:rPr>
        <w:t xml:space="preserve"> </w:t>
      </w:r>
      <w:bookmarkEnd w:id="14"/>
      <w:bookmarkEnd w:id="15"/>
    </w:p>
    <w:p w14:paraId="3DFE000E" w14:textId="77777777" w:rsidR="000E71FC" w:rsidRDefault="000E71FC" w:rsidP="00236429">
      <w:pPr>
        <w:rPr>
          <w:rFonts w:asciiTheme="majorBidi" w:hAnsiTheme="majorBidi" w:cstheme="majorBidi"/>
          <w:szCs w:val="24"/>
          <w:lang w:bidi="he-IL"/>
        </w:rPr>
      </w:pPr>
    </w:p>
    <w:p w14:paraId="5454F2A0" w14:textId="77777777" w:rsidR="0066619F" w:rsidRPr="00236429" w:rsidRDefault="00C82B90" w:rsidP="00236429">
      <w:pPr>
        <w:rPr>
          <w:rFonts w:asciiTheme="majorBidi" w:hAnsiTheme="majorBidi"/>
        </w:rPr>
      </w:pPr>
      <w:r>
        <w:rPr>
          <w:rFonts w:asciiTheme="majorBidi" w:hAnsiTheme="majorBidi" w:cstheme="majorBidi"/>
          <w:szCs w:val="24"/>
          <w:lang w:bidi="he-IL"/>
        </w:rPr>
        <w:t>T</w:t>
      </w:r>
      <w:r w:rsidR="0066619F" w:rsidRPr="00421336">
        <w:rPr>
          <w:rFonts w:asciiTheme="majorBidi" w:hAnsiTheme="majorBidi" w:cstheme="majorBidi"/>
          <w:szCs w:val="24"/>
          <w:lang w:bidi="he-IL"/>
        </w:rPr>
        <w:t xml:space="preserve">he </w:t>
      </w:r>
      <w:r>
        <w:rPr>
          <w:rFonts w:asciiTheme="majorBidi" w:hAnsiTheme="majorBidi" w:cstheme="majorBidi"/>
          <w:szCs w:val="24"/>
          <w:lang w:bidi="he-IL"/>
        </w:rPr>
        <w:t xml:space="preserve">analysis of deterrence and compliance </w:t>
      </w:r>
      <w:r w:rsidR="00FC213D">
        <w:rPr>
          <w:rFonts w:asciiTheme="majorBidi" w:hAnsiTheme="majorBidi" w:cstheme="majorBidi"/>
          <w:szCs w:val="24"/>
          <w:lang w:bidi="he-IL"/>
        </w:rPr>
        <w:t xml:space="preserve">given above stresses three </w:t>
      </w:r>
      <w:r w:rsidR="0066619F" w:rsidRPr="00421336">
        <w:rPr>
          <w:rFonts w:asciiTheme="majorBidi" w:hAnsiTheme="majorBidi" w:cstheme="majorBidi"/>
          <w:szCs w:val="24"/>
          <w:lang w:bidi="he-IL"/>
        </w:rPr>
        <w:t>main problems with the current approach</w:t>
      </w:r>
      <w:r w:rsidR="00FC213D">
        <w:rPr>
          <w:rFonts w:asciiTheme="majorBidi" w:hAnsiTheme="majorBidi" w:cstheme="majorBidi"/>
          <w:szCs w:val="24"/>
          <w:lang w:bidi="he-IL"/>
        </w:rPr>
        <w:t xml:space="preserve"> to regulation and law enforcement</w:t>
      </w:r>
      <w:r w:rsidR="0066619F" w:rsidRPr="00421336">
        <w:rPr>
          <w:rFonts w:asciiTheme="majorBidi" w:hAnsiTheme="majorBidi" w:cstheme="majorBidi"/>
          <w:szCs w:val="24"/>
          <w:lang w:bidi="he-IL"/>
        </w:rPr>
        <w:t xml:space="preserve">. First, incorrect assumptions </w:t>
      </w:r>
      <w:r w:rsidR="0066619F">
        <w:rPr>
          <w:rFonts w:asciiTheme="majorBidi" w:hAnsiTheme="majorBidi" w:cstheme="majorBidi"/>
          <w:szCs w:val="24"/>
          <w:lang w:bidi="he-IL"/>
        </w:rPr>
        <w:t xml:space="preserve">exist </w:t>
      </w:r>
      <w:r w:rsidR="0066619F" w:rsidRPr="00421336">
        <w:rPr>
          <w:rFonts w:asciiTheme="majorBidi" w:hAnsiTheme="majorBidi" w:cstheme="majorBidi"/>
          <w:szCs w:val="24"/>
          <w:lang w:bidi="he-IL"/>
        </w:rPr>
        <w:t xml:space="preserve">about most types of misconduct </w:t>
      </w:r>
      <w:r w:rsidR="0066619F">
        <w:rPr>
          <w:rFonts w:asciiTheme="majorBidi" w:hAnsiTheme="majorBidi" w:cstheme="majorBidi"/>
          <w:szCs w:val="24"/>
          <w:lang w:bidi="he-IL"/>
        </w:rPr>
        <w:t>perpetrated</w:t>
      </w:r>
      <w:r w:rsidR="0066619F" w:rsidRPr="00421336">
        <w:rPr>
          <w:rFonts w:asciiTheme="majorBidi" w:hAnsiTheme="majorBidi" w:cstheme="majorBidi"/>
          <w:szCs w:val="24"/>
          <w:lang w:bidi="he-IL"/>
        </w:rPr>
        <w:t xml:space="preserve"> by most </w:t>
      </w:r>
      <w:r w:rsidR="0066619F">
        <w:rPr>
          <w:rFonts w:asciiTheme="majorBidi" w:hAnsiTheme="majorBidi" w:cstheme="majorBidi"/>
          <w:szCs w:val="24"/>
          <w:lang w:bidi="he-IL"/>
        </w:rPr>
        <w:t>individuals</w:t>
      </w:r>
      <w:r w:rsidR="0066619F" w:rsidRPr="00421336">
        <w:rPr>
          <w:rFonts w:asciiTheme="majorBidi" w:hAnsiTheme="majorBidi" w:cstheme="majorBidi"/>
          <w:szCs w:val="24"/>
          <w:lang w:bidi="he-IL"/>
        </w:rPr>
        <w:t xml:space="preserve">. Second, the "one policy fits all" approach to regulation clearly </w:t>
      </w:r>
      <w:r w:rsidR="0066619F" w:rsidRPr="0066619F">
        <w:rPr>
          <w:rFonts w:asciiTheme="majorBidi" w:hAnsiTheme="majorBidi" w:cstheme="majorBidi"/>
          <w:spacing w:val="-4"/>
          <w:szCs w:val="24"/>
        </w:rPr>
        <w:t>overlooks</w:t>
      </w:r>
      <w:r w:rsidR="0066619F" w:rsidRPr="00421336">
        <w:rPr>
          <w:rFonts w:asciiTheme="majorBidi" w:hAnsiTheme="majorBidi" w:cstheme="majorBidi"/>
          <w:szCs w:val="24"/>
          <w:lang w:bidi="he-IL"/>
        </w:rPr>
        <w:t xml:space="preserve"> variation </w:t>
      </w:r>
      <w:r w:rsidR="00DF3D8C">
        <w:rPr>
          <w:rFonts w:asciiTheme="majorBidi" w:hAnsiTheme="majorBidi" w:cstheme="majorBidi"/>
          <w:szCs w:val="24"/>
          <w:lang w:bidi="he-IL"/>
        </w:rPr>
        <w:t>between individuals in terms of their level of awareness to wrongdoing</w:t>
      </w:r>
      <w:r w:rsidR="0066619F" w:rsidRPr="00421336">
        <w:rPr>
          <w:rFonts w:asciiTheme="majorBidi" w:hAnsiTheme="majorBidi" w:cstheme="majorBidi"/>
          <w:szCs w:val="24"/>
          <w:lang w:bidi="he-IL"/>
        </w:rPr>
        <w:t xml:space="preserve">. Third, </w:t>
      </w:r>
      <w:r w:rsidR="00DF3D8C">
        <w:rPr>
          <w:rFonts w:asciiTheme="majorBidi" w:hAnsiTheme="majorBidi" w:cstheme="majorBidi"/>
          <w:szCs w:val="24"/>
          <w:lang w:bidi="he-IL"/>
        </w:rPr>
        <w:t xml:space="preserve">the existing regulatory approach fails to provide adequate response to most instances of wrongdoing. </w:t>
      </w:r>
      <w:r w:rsidR="00FC213D">
        <w:rPr>
          <w:rFonts w:asciiTheme="majorBidi" w:hAnsiTheme="majorBidi" w:cstheme="majorBidi"/>
          <w:szCs w:val="24"/>
          <w:lang w:bidi="he-IL"/>
        </w:rPr>
        <w:t xml:space="preserve">Thus, </w:t>
      </w:r>
      <w:r w:rsidR="00236429">
        <w:rPr>
          <w:rFonts w:asciiTheme="majorBidi" w:hAnsiTheme="majorBidi" w:cstheme="majorBidi"/>
          <w:szCs w:val="24"/>
          <w:lang w:bidi="he-IL"/>
        </w:rPr>
        <w:t xml:space="preserve">two </w:t>
      </w:r>
      <w:r w:rsidR="0066619F" w:rsidRPr="00056DCB">
        <w:rPr>
          <w:rFonts w:asciiTheme="majorBidi" w:hAnsiTheme="majorBidi"/>
        </w:rPr>
        <w:t xml:space="preserve">leading </w:t>
      </w:r>
      <w:r w:rsidR="00236429">
        <w:rPr>
          <w:rFonts w:asciiTheme="majorBidi" w:hAnsiTheme="majorBidi"/>
        </w:rPr>
        <w:t xml:space="preserve">figures of the </w:t>
      </w:r>
      <w:r w:rsidR="0066619F" w:rsidRPr="00056DCB">
        <w:rPr>
          <w:rFonts w:asciiTheme="majorBidi" w:hAnsiTheme="majorBidi"/>
        </w:rPr>
        <w:t>ethical decision-making</w:t>
      </w:r>
      <w:r w:rsidR="00236429">
        <w:rPr>
          <w:rFonts w:asciiTheme="majorBidi" w:hAnsiTheme="majorBidi"/>
        </w:rPr>
        <w:t xml:space="preserve"> scholarship</w:t>
      </w:r>
      <w:r w:rsidR="0066619F" w:rsidRPr="00056DCB">
        <w:rPr>
          <w:rFonts w:asciiTheme="majorBidi" w:hAnsiTheme="majorBidi"/>
        </w:rPr>
        <w:t xml:space="preserve"> argue that incentives</w:t>
      </w:r>
      <w:r w:rsidR="00236429">
        <w:rPr>
          <w:rFonts w:asciiTheme="majorBidi" w:hAnsiTheme="majorBidi"/>
        </w:rPr>
        <w:t xml:space="preserve">-based enforcement </w:t>
      </w:r>
      <w:r w:rsidR="0066619F" w:rsidRPr="00056DCB">
        <w:rPr>
          <w:rFonts w:asciiTheme="majorBidi" w:hAnsiTheme="majorBidi"/>
        </w:rPr>
        <w:t xml:space="preserve">fail to correct a large portion of unethical </w:t>
      </w:r>
      <w:r w:rsidR="0066619F" w:rsidRPr="00421336">
        <w:rPr>
          <w:rFonts w:asciiTheme="majorBidi" w:hAnsiTheme="majorBidi" w:cstheme="majorBidi"/>
          <w:szCs w:val="24"/>
        </w:rPr>
        <w:t>behaviors</w:t>
      </w:r>
      <w:r w:rsidR="0066619F" w:rsidRPr="00056DCB">
        <w:rPr>
          <w:rFonts w:asciiTheme="majorBidi" w:hAnsiTheme="majorBidi"/>
        </w:rPr>
        <w:t xml:space="preserve">, because “such measures simply bypass the vast majority of unethical </w:t>
      </w:r>
      <w:r w:rsidR="0066619F" w:rsidRPr="00421336">
        <w:rPr>
          <w:rFonts w:asciiTheme="majorBidi" w:hAnsiTheme="majorBidi" w:cstheme="majorBidi"/>
          <w:szCs w:val="24"/>
        </w:rPr>
        <w:t>behaviors</w:t>
      </w:r>
      <w:r w:rsidR="0066619F" w:rsidRPr="00056DCB">
        <w:rPr>
          <w:rFonts w:asciiTheme="majorBidi" w:hAnsiTheme="majorBidi"/>
        </w:rPr>
        <w:t xml:space="preserve"> that occur without the conscious awareness of the actors, who engage in them</w:t>
      </w:r>
      <w:r w:rsidR="0066619F">
        <w:rPr>
          <w:rFonts w:asciiTheme="majorBidi" w:hAnsiTheme="majorBidi" w:cstheme="majorBidi"/>
          <w:szCs w:val="24"/>
        </w:rPr>
        <w:t>.</w:t>
      </w:r>
      <w:r w:rsidR="0066619F" w:rsidRPr="00D624C1">
        <w:rPr>
          <w:rFonts w:asciiTheme="majorBidi" w:hAnsiTheme="majorBidi" w:cstheme="majorBidi"/>
          <w:szCs w:val="24"/>
        </w:rPr>
        <w:t>”</w:t>
      </w:r>
      <w:r w:rsidR="0066619F" w:rsidRPr="00056DCB">
        <w:rPr>
          <w:rStyle w:val="FootnoteReference"/>
          <w:rFonts w:asciiTheme="majorBidi" w:hAnsiTheme="majorBidi"/>
        </w:rPr>
        <w:footnoteReference w:id="64"/>
      </w:r>
      <w:r w:rsidR="0066619F" w:rsidRPr="00056DCB">
        <w:rPr>
          <w:rFonts w:asciiTheme="majorBidi" w:hAnsiTheme="majorBidi"/>
        </w:rPr>
        <w:t xml:space="preserve"> This </w:t>
      </w:r>
      <w:r w:rsidR="0066619F">
        <w:rPr>
          <w:rFonts w:asciiTheme="majorBidi" w:hAnsiTheme="majorBidi" w:cstheme="majorBidi"/>
          <w:szCs w:val="24"/>
        </w:rPr>
        <w:t>insight</w:t>
      </w:r>
      <w:r w:rsidR="0066619F" w:rsidRPr="00056DCB">
        <w:rPr>
          <w:rFonts w:asciiTheme="majorBidi" w:hAnsiTheme="majorBidi"/>
        </w:rPr>
        <w:t xml:space="preserve"> lies at the heart of </w:t>
      </w:r>
      <w:r w:rsidR="0066619F" w:rsidRPr="00421336">
        <w:rPr>
          <w:rFonts w:asciiTheme="majorBidi" w:hAnsiTheme="majorBidi" w:cstheme="majorBidi"/>
          <w:szCs w:val="24"/>
        </w:rPr>
        <w:t>this</w:t>
      </w:r>
      <w:r w:rsidR="0066619F" w:rsidRPr="00056DCB">
        <w:rPr>
          <w:rFonts w:asciiTheme="majorBidi" w:hAnsiTheme="majorBidi"/>
        </w:rPr>
        <w:t xml:space="preserve"> paper. Indeed, many psychologists who </w:t>
      </w:r>
      <w:r w:rsidR="0066619F" w:rsidRPr="00421336">
        <w:rPr>
          <w:rFonts w:asciiTheme="majorBidi" w:hAnsiTheme="majorBidi" w:cstheme="majorBidi"/>
          <w:szCs w:val="24"/>
        </w:rPr>
        <w:t>focus on</w:t>
      </w:r>
      <w:r w:rsidR="0066619F" w:rsidRPr="00056DCB">
        <w:rPr>
          <w:rFonts w:asciiTheme="majorBidi" w:hAnsiTheme="majorBidi"/>
        </w:rPr>
        <w:t xml:space="preserve"> ethical decision-making challenge the assumption held by most legal scholars about self-control, autonomy, and responsibility for </w:t>
      </w:r>
      <w:r w:rsidR="0066619F" w:rsidRPr="00D624C1">
        <w:rPr>
          <w:rFonts w:asciiTheme="majorBidi" w:hAnsiTheme="majorBidi" w:cstheme="majorBidi"/>
          <w:szCs w:val="24"/>
        </w:rPr>
        <w:t>action</w:t>
      </w:r>
      <w:r w:rsidR="0066619F" w:rsidRPr="00056DCB">
        <w:rPr>
          <w:rFonts w:asciiTheme="majorBidi" w:hAnsiTheme="majorBidi"/>
        </w:rPr>
        <w:t xml:space="preserve">. These assumptions are </w:t>
      </w:r>
      <w:r w:rsidR="00236429">
        <w:rPr>
          <w:rFonts w:asciiTheme="majorBidi" w:hAnsiTheme="majorBidi"/>
        </w:rPr>
        <w:t xml:space="preserve">fundamental to contemporary regulatory theory, and to the operation of most </w:t>
      </w:r>
      <w:r w:rsidR="0066619F" w:rsidRPr="00056DCB">
        <w:rPr>
          <w:rFonts w:asciiTheme="majorBidi" w:hAnsiTheme="majorBidi"/>
        </w:rPr>
        <w:t>external</w:t>
      </w:r>
      <w:r w:rsidR="00236429">
        <w:rPr>
          <w:rFonts w:asciiTheme="majorBidi" w:hAnsiTheme="majorBidi"/>
        </w:rPr>
        <w:t xml:space="preserve"> enforcement</w:t>
      </w:r>
      <w:r w:rsidR="0066619F" w:rsidRPr="00056DCB">
        <w:rPr>
          <w:rFonts w:asciiTheme="majorBidi" w:hAnsiTheme="majorBidi"/>
        </w:rPr>
        <w:t xml:space="preserve"> measures. These types of problems lead to the main challenge </w:t>
      </w:r>
      <w:r w:rsidR="0066619F">
        <w:rPr>
          <w:rFonts w:asciiTheme="majorBidi" w:hAnsiTheme="majorBidi" w:cstheme="majorBidi"/>
          <w:szCs w:val="24"/>
        </w:rPr>
        <w:t xml:space="preserve">with which </w:t>
      </w:r>
      <w:r w:rsidR="0066619F" w:rsidRPr="00056DCB">
        <w:rPr>
          <w:rFonts w:asciiTheme="majorBidi" w:hAnsiTheme="majorBidi"/>
        </w:rPr>
        <w:t xml:space="preserve">this paper </w:t>
      </w:r>
      <w:r w:rsidR="0066619F">
        <w:rPr>
          <w:rFonts w:asciiTheme="majorBidi" w:hAnsiTheme="majorBidi" w:cstheme="majorBidi"/>
          <w:szCs w:val="24"/>
        </w:rPr>
        <w:t>seeks</w:t>
      </w:r>
      <w:r w:rsidR="0066619F" w:rsidRPr="00056DCB">
        <w:rPr>
          <w:rFonts w:asciiTheme="majorBidi" w:hAnsiTheme="majorBidi"/>
        </w:rPr>
        <w:t xml:space="preserve"> to </w:t>
      </w:r>
      <w:r w:rsidR="0066619F">
        <w:rPr>
          <w:rFonts w:asciiTheme="majorBidi" w:hAnsiTheme="majorBidi" w:cstheme="majorBidi"/>
          <w:szCs w:val="24"/>
        </w:rPr>
        <w:t xml:space="preserve">contend: </w:t>
      </w:r>
      <w:r w:rsidR="0066619F" w:rsidRPr="00056DCB">
        <w:rPr>
          <w:rFonts w:asciiTheme="majorBidi" w:hAnsiTheme="majorBidi"/>
        </w:rPr>
        <w:t xml:space="preserve"> how </w:t>
      </w:r>
      <w:r w:rsidR="0066619F">
        <w:rPr>
          <w:rFonts w:asciiTheme="majorBidi" w:hAnsiTheme="majorBidi" w:cstheme="majorBidi"/>
          <w:szCs w:val="24"/>
        </w:rPr>
        <w:t>to</w:t>
      </w:r>
      <w:r w:rsidR="0066619F" w:rsidRPr="00056DCB">
        <w:rPr>
          <w:rFonts w:asciiTheme="majorBidi" w:hAnsiTheme="majorBidi"/>
        </w:rPr>
        <w:t xml:space="preserve"> create a regulatory policy </w:t>
      </w:r>
      <w:r w:rsidR="0066619F">
        <w:rPr>
          <w:rFonts w:asciiTheme="majorBidi" w:hAnsiTheme="majorBidi" w:cstheme="majorBidi"/>
          <w:szCs w:val="24"/>
        </w:rPr>
        <w:t>to</w:t>
      </w:r>
      <w:r w:rsidR="0066619F" w:rsidRPr="00056DCB">
        <w:rPr>
          <w:rFonts w:asciiTheme="majorBidi" w:hAnsiTheme="majorBidi"/>
        </w:rPr>
        <w:t xml:space="preserve"> </w:t>
      </w:r>
      <w:r w:rsidR="0066619F" w:rsidRPr="00056DCB">
        <w:rPr>
          <w:rFonts w:asciiTheme="majorBidi" w:hAnsiTheme="majorBidi"/>
        </w:rPr>
        <w:lastRenderedPageBreak/>
        <w:t xml:space="preserve">deal with </w:t>
      </w:r>
      <w:r w:rsidR="0066619F" w:rsidRPr="00D624C1">
        <w:rPr>
          <w:rFonts w:asciiTheme="majorBidi" w:hAnsiTheme="majorBidi" w:cstheme="majorBidi"/>
          <w:szCs w:val="24"/>
        </w:rPr>
        <w:t xml:space="preserve">misconduct </w:t>
      </w:r>
      <w:r w:rsidR="0066619F">
        <w:rPr>
          <w:rFonts w:asciiTheme="majorBidi" w:hAnsiTheme="majorBidi" w:cstheme="majorBidi"/>
          <w:szCs w:val="24"/>
        </w:rPr>
        <w:t>perpetrated</w:t>
      </w:r>
      <w:r w:rsidR="0066619F" w:rsidRPr="00D624C1">
        <w:rPr>
          <w:rFonts w:asciiTheme="majorBidi" w:hAnsiTheme="majorBidi" w:cstheme="majorBidi"/>
          <w:szCs w:val="24"/>
        </w:rPr>
        <w:t xml:space="preserve"> </w:t>
      </w:r>
      <w:r w:rsidR="0066619F" w:rsidRPr="00421336">
        <w:rPr>
          <w:rFonts w:asciiTheme="majorBidi" w:hAnsiTheme="majorBidi" w:cstheme="majorBidi"/>
          <w:szCs w:val="24"/>
        </w:rPr>
        <w:t>with</w:t>
      </w:r>
      <w:r w:rsidR="0066619F" w:rsidRPr="00D624C1">
        <w:rPr>
          <w:rFonts w:asciiTheme="majorBidi" w:hAnsiTheme="majorBidi" w:cstheme="majorBidi"/>
          <w:szCs w:val="24"/>
        </w:rPr>
        <w:t xml:space="preserve"> </w:t>
      </w:r>
      <w:r w:rsidR="0066619F">
        <w:rPr>
          <w:rFonts w:asciiTheme="majorBidi" w:hAnsiTheme="majorBidi" w:cstheme="majorBidi"/>
          <w:szCs w:val="24"/>
        </w:rPr>
        <w:t>varying</w:t>
      </w:r>
      <w:r w:rsidR="0066619F" w:rsidRPr="00056DCB">
        <w:rPr>
          <w:rFonts w:asciiTheme="majorBidi" w:hAnsiTheme="majorBidi"/>
        </w:rPr>
        <w:t xml:space="preserve"> levels of awareness and motivation.</w:t>
      </w:r>
    </w:p>
    <w:p w14:paraId="59ECC049" w14:textId="77777777" w:rsidR="000441C4" w:rsidRDefault="000441C4" w:rsidP="000441C4">
      <w:pPr>
        <w:rPr>
          <w:rFonts w:asciiTheme="majorBidi" w:hAnsiTheme="majorBidi"/>
        </w:rPr>
      </w:pPr>
      <w:r>
        <w:rPr>
          <w:rFonts w:asciiTheme="majorBidi" w:hAnsiTheme="majorBidi"/>
        </w:rPr>
        <w:t>To facilitate compliance with the law, it is not enough to threaten individuals with sanction, nor it is sufficient to assure laws are perceived as fair. With the recognition that deterrence and legitimacy cannot fully regulate ordinary unethicality, some additional regulatory</w:t>
      </w:r>
      <w:r w:rsidRPr="00056DCB">
        <w:rPr>
          <w:rFonts w:asciiTheme="majorBidi" w:hAnsiTheme="majorBidi"/>
        </w:rPr>
        <w:t xml:space="preserve"> approaches </w:t>
      </w:r>
      <w:r>
        <w:rPr>
          <w:rFonts w:asciiTheme="majorBidi" w:hAnsiTheme="majorBidi"/>
        </w:rPr>
        <w:t xml:space="preserve">are needed. The challenge for such regulatory mechanisms would be to effectively regulate wrongdoing by perpetrators who are less than fully aware of their misconduct. </w:t>
      </w:r>
    </w:p>
    <w:p w14:paraId="6A999A64" w14:textId="77777777" w:rsidR="000441C4" w:rsidRDefault="000441C4" w:rsidP="00AD5BE4">
      <w:pPr>
        <w:rPr>
          <w:rFonts w:asciiTheme="majorBidi" w:hAnsiTheme="majorBidi"/>
        </w:rPr>
      </w:pPr>
      <w:r>
        <w:rPr>
          <w:rFonts w:asciiTheme="majorBidi" w:hAnsiTheme="majorBidi"/>
        </w:rPr>
        <w:t>The key move towards achieving this goal is in shifting the focus of enforcement from the level of intrinsic motivation to the level of awareness. Current regulatory tools aim to influence people's motivations by offering sanctions, rewards or moral pressures. Behavioral ethics findings indicate that we should instead focus on awareness and trigger more genuine moral deliberation by potential perpetrators. The basic goal in regulating conduct, therefore, should not be to improve incentives, but instead to improve deliberation.</w:t>
      </w:r>
    </w:p>
    <w:p w14:paraId="21C4E16C" w14:textId="77777777" w:rsidR="00245D57" w:rsidRDefault="00AD5BE4" w:rsidP="005E5D59">
      <w:pPr>
        <w:rPr>
          <w:rFonts w:asciiTheme="majorBidi" w:hAnsiTheme="majorBidi"/>
        </w:rPr>
      </w:pPr>
      <w:r>
        <w:rPr>
          <w:rFonts w:asciiTheme="majorBidi" w:hAnsiTheme="majorBidi"/>
        </w:rPr>
        <w:t xml:space="preserve">Numerous types of regulatory tools can be used to target awareness and trigger deliberation by potential wrongdoers. These include </w:t>
      </w:r>
      <w:r w:rsidR="00245D57">
        <w:rPr>
          <w:rFonts w:asciiTheme="majorBidi" w:hAnsiTheme="majorBidi"/>
        </w:rPr>
        <w:t>nudges, moral reminders and a variety of de-biasing mechanisms. Such measures</w:t>
      </w:r>
      <w:r w:rsidR="005E5D59">
        <w:rPr>
          <w:rFonts w:asciiTheme="majorBidi" w:hAnsiTheme="majorBidi"/>
        </w:rPr>
        <w:t>, if designed appropriately,</w:t>
      </w:r>
      <w:r w:rsidR="00245D57">
        <w:rPr>
          <w:rFonts w:asciiTheme="majorBidi" w:hAnsiTheme="majorBidi"/>
        </w:rPr>
        <w:t xml:space="preserve"> </w:t>
      </w:r>
      <w:r>
        <w:rPr>
          <w:rFonts w:asciiTheme="majorBidi" w:hAnsiTheme="majorBidi"/>
        </w:rPr>
        <w:t xml:space="preserve">can be used to </w:t>
      </w:r>
      <w:r w:rsidR="005E5D59">
        <w:rPr>
          <w:rFonts w:asciiTheme="majorBidi" w:hAnsiTheme="majorBidi"/>
        </w:rPr>
        <w:t xml:space="preserve">contend with the problem of misconduct by the good people. Such de-biasing efforts aim to </w:t>
      </w:r>
      <w:r>
        <w:rPr>
          <w:rFonts w:asciiTheme="majorBidi" w:hAnsiTheme="majorBidi"/>
        </w:rPr>
        <w:t xml:space="preserve">prompt individuals to use System-2 thinking and override </w:t>
      </w:r>
      <w:r w:rsidR="00245D57">
        <w:rPr>
          <w:rFonts w:asciiTheme="majorBidi" w:hAnsiTheme="majorBidi"/>
        </w:rPr>
        <w:t>self-serving bias</w:t>
      </w:r>
      <w:r w:rsidR="005E5D59">
        <w:rPr>
          <w:rFonts w:asciiTheme="majorBidi" w:hAnsiTheme="majorBidi"/>
        </w:rPr>
        <w:t>es</w:t>
      </w:r>
      <w:r w:rsidR="00245D57">
        <w:rPr>
          <w:rFonts w:asciiTheme="majorBidi" w:hAnsiTheme="majorBidi"/>
        </w:rPr>
        <w:t>.</w:t>
      </w:r>
      <w:r w:rsidR="00E877D1" w:rsidRPr="00056DCB">
        <w:rPr>
          <w:rStyle w:val="FootnoteReference"/>
          <w:rFonts w:asciiTheme="majorBidi" w:hAnsiTheme="majorBidi"/>
          <w:shd w:val="clear" w:color="auto" w:fill="FFFFFF"/>
        </w:rPr>
        <w:footnoteReference w:id="65"/>
      </w:r>
      <w:r w:rsidR="00E877D1">
        <w:rPr>
          <w:rFonts w:asciiTheme="majorBidi" w:hAnsiTheme="majorBidi"/>
        </w:rPr>
        <w:t xml:space="preserve"> </w:t>
      </w:r>
      <w:r w:rsidR="00245D57">
        <w:rPr>
          <w:rFonts w:asciiTheme="majorBidi" w:hAnsiTheme="majorBidi"/>
        </w:rPr>
        <w:t xml:space="preserve">This </w:t>
      </w:r>
      <w:r w:rsidR="00E877D1">
        <w:rPr>
          <w:rFonts w:asciiTheme="majorBidi" w:hAnsiTheme="majorBidi"/>
          <w:iCs/>
        </w:rPr>
        <w:t xml:space="preserve">can be achieved through </w:t>
      </w:r>
      <w:r w:rsidR="00E877D1" w:rsidRPr="00056DCB">
        <w:rPr>
          <w:rFonts w:asciiTheme="majorBidi" w:hAnsiTheme="majorBidi"/>
        </w:rPr>
        <w:t>various tec</w:t>
      </w:r>
      <w:r w:rsidR="00E877D1">
        <w:rPr>
          <w:rFonts w:asciiTheme="majorBidi" w:hAnsiTheme="majorBidi"/>
        </w:rPr>
        <w:t>hniques</w:t>
      </w:r>
      <w:r w:rsidR="00245D57">
        <w:rPr>
          <w:rFonts w:asciiTheme="majorBidi" w:hAnsiTheme="majorBidi"/>
        </w:rPr>
        <w:t xml:space="preserve">, for instance, </w:t>
      </w:r>
      <w:r w:rsidR="00E877D1">
        <w:rPr>
          <w:rFonts w:asciiTheme="majorBidi" w:hAnsiTheme="majorBidi"/>
        </w:rPr>
        <w:t xml:space="preserve">by prompting potential wrongdoers to consider the effects of their actions, to view the situations from the perspective of potential victims, or to report their decision to an objective third party. </w:t>
      </w:r>
    </w:p>
    <w:p w14:paraId="19089FB6" w14:textId="77777777" w:rsidR="00D92F79" w:rsidRPr="00245D57" w:rsidRDefault="00E877D1" w:rsidP="005E5D59">
      <w:pPr>
        <w:rPr>
          <w:rFonts w:asciiTheme="majorBidi" w:hAnsiTheme="majorBidi"/>
        </w:rPr>
      </w:pPr>
      <w:r>
        <w:rPr>
          <w:rFonts w:asciiTheme="majorBidi" w:hAnsiTheme="majorBidi"/>
        </w:rPr>
        <w:t>To illustrate th</w:t>
      </w:r>
      <w:r w:rsidR="005E5D59">
        <w:rPr>
          <w:rFonts w:asciiTheme="majorBidi" w:hAnsiTheme="majorBidi"/>
        </w:rPr>
        <w:t>e</w:t>
      </w:r>
      <w:r>
        <w:rPr>
          <w:rFonts w:asciiTheme="majorBidi" w:hAnsiTheme="majorBidi"/>
        </w:rPr>
        <w:t>s</w:t>
      </w:r>
      <w:r w:rsidR="005E5D59">
        <w:rPr>
          <w:rFonts w:asciiTheme="majorBidi" w:hAnsiTheme="majorBidi"/>
        </w:rPr>
        <w:t>e</w:t>
      </w:r>
      <w:r>
        <w:rPr>
          <w:rFonts w:asciiTheme="majorBidi" w:hAnsiTheme="majorBidi"/>
        </w:rPr>
        <w:t xml:space="preserve"> concept</w:t>
      </w:r>
      <w:r w:rsidR="005E5D59">
        <w:rPr>
          <w:rFonts w:asciiTheme="majorBidi" w:hAnsiTheme="majorBidi"/>
        </w:rPr>
        <w:t>s</w:t>
      </w:r>
      <w:r>
        <w:rPr>
          <w:rFonts w:asciiTheme="majorBidi" w:hAnsiTheme="majorBidi"/>
        </w:rPr>
        <w:t xml:space="preserve">, consider again the case of the contractor in </w:t>
      </w:r>
      <w:r>
        <w:t>J</w:t>
      </w:r>
      <w:r w:rsidRPr="00BA0B83">
        <w:t>acob &amp; Youngs, Inc. v. Kent</w:t>
      </w:r>
      <w:r>
        <w:t xml:space="preserve">. </w:t>
      </w:r>
      <w:r>
        <w:rPr>
          <w:rFonts w:asciiTheme="majorBidi" w:hAnsiTheme="majorBidi"/>
        </w:rPr>
        <w:t>In this case, it might be possible to prevent wrongdoing by requiring the contractor to document and explain in writing some of his decisions in performing the contract. Even if such reports are never read by anyone, the mere need to compose them might act to trigger deliberation by the contractor, in a way that could prevent much unaware wrongdoing. Naturally, it would be necessary to use such mechanisms sparingly, so as to avoid making performance prohibitively costly. This can be achieved by tailoring regulation to specific people and situations. We cover this topic in the next Part.</w:t>
      </w:r>
    </w:p>
    <w:p w14:paraId="7AE3DAC9" w14:textId="77777777" w:rsidR="00D92F79" w:rsidRDefault="00D92F79" w:rsidP="000441C4"/>
    <w:p w14:paraId="124D50C6" w14:textId="77777777" w:rsidR="00D92F79" w:rsidRPr="0066619F" w:rsidRDefault="002D6D24" w:rsidP="00487C98">
      <w:pPr>
        <w:pStyle w:val="Heading1"/>
      </w:pPr>
      <w:bookmarkStart w:id="16" w:name="_Toc502213352"/>
      <w:bookmarkStart w:id="17" w:name="_Toc503696265"/>
      <w:bookmarkStart w:id="18" w:name="_Toc505520835"/>
      <w:r>
        <w:rPr>
          <w:lang w:bidi="he-IL"/>
        </w:rPr>
        <w:lastRenderedPageBreak/>
        <w:t>I</w:t>
      </w:r>
      <w:r w:rsidR="00D92F79">
        <w:rPr>
          <w:lang w:bidi="he-IL"/>
        </w:rPr>
        <w:t>I. Differentiated Regulation</w:t>
      </w:r>
      <w:r w:rsidR="00D92F79">
        <w:t xml:space="preserve"> and Personalized Law</w:t>
      </w:r>
      <w:bookmarkEnd w:id="16"/>
      <w:bookmarkEnd w:id="17"/>
      <w:bookmarkEnd w:id="18"/>
    </w:p>
    <w:p w14:paraId="3B208A3B" w14:textId="77777777" w:rsidR="00D92F79" w:rsidRDefault="00D92F79" w:rsidP="001C61D3">
      <w:pPr>
        <w:ind w:firstLine="0"/>
      </w:pPr>
    </w:p>
    <w:p w14:paraId="6A63CC27" w14:textId="77777777" w:rsidR="00D92F79" w:rsidRDefault="00D92F79" w:rsidP="00CA09E9">
      <w:pPr>
        <w:ind w:firstLine="0"/>
      </w:pPr>
      <w:r>
        <w:t xml:space="preserve">Part II presents an important idea. To regulate ordinary misconduct, we must revise our current understanding of law enforcement and come up with a new type of regulatory approach. New enforcement mechanisms are required, ones that are able to enforce the law on people who are unaware of their own unethicality. </w:t>
      </w:r>
      <w:r>
        <w:rPr>
          <w:rFonts w:asciiTheme="majorBidi" w:hAnsiTheme="majorBidi"/>
        </w:rPr>
        <w:t xml:space="preserve">Wrongdoers act with </w:t>
      </w:r>
      <w:r w:rsidRPr="00056DCB">
        <w:rPr>
          <w:rFonts w:asciiTheme="majorBidi" w:hAnsiTheme="majorBidi"/>
        </w:rPr>
        <w:t xml:space="preserve">varied </w:t>
      </w:r>
      <w:r w:rsidRPr="00D624C1">
        <w:rPr>
          <w:rFonts w:asciiTheme="majorBidi" w:hAnsiTheme="majorBidi" w:cstheme="majorBidi"/>
          <w:szCs w:val="24"/>
        </w:rPr>
        <w:t>level</w:t>
      </w:r>
      <w:r>
        <w:rPr>
          <w:rFonts w:asciiTheme="majorBidi" w:hAnsiTheme="majorBidi" w:cstheme="majorBidi"/>
          <w:szCs w:val="24"/>
        </w:rPr>
        <w:t>s</w:t>
      </w:r>
      <w:r w:rsidRPr="00056DCB">
        <w:rPr>
          <w:rFonts w:asciiTheme="majorBidi" w:hAnsiTheme="majorBidi"/>
        </w:rPr>
        <w:t xml:space="preserve"> of awareness</w:t>
      </w:r>
      <w:r>
        <w:rPr>
          <w:rFonts w:asciiTheme="majorBidi" w:hAnsiTheme="majorBidi"/>
        </w:rPr>
        <w:t>;</w:t>
      </w:r>
      <w:r w:rsidRPr="00056DCB">
        <w:rPr>
          <w:rFonts w:asciiTheme="majorBidi" w:hAnsiTheme="majorBidi"/>
        </w:rPr>
        <w:t xml:space="preserve"> </w:t>
      </w:r>
      <w:r>
        <w:rPr>
          <w:rFonts w:asciiTheme="majorBidi" w:hAnsiTheme="majorBidi"/>
        </w:rPr>
        <w:t xml:space="preserve">this </w:t>
      </w:r>
      <w:r w:rsidRPr="00056DCB">
        <w:rPr>
          <w:rFonts w:asciiTheme="majorBidi" w:hAnsiTheme="majorBidi"/>
        </w:rPr>
        <w:t>is crucial</w:t>
      </w:r>
      <w:r>
        <w:rPr>
          <w:rFonts w:asciiTheme="majorBidi" w:hAnsiTheme="majorBidi"/>
        </w:rPr>
        <w:t>,</w:t>
      </w:r>
      <w:r w:rsidRPr="00056DCB">
        <w:rPr>
          <w:rFonts w:asciiTheme="majorBidi" w:hAnsiTheme="majorBidi"/>
        </w:rPr>
        <w:t xml:space="preserve"> since the law </w:t>
      </w:r>
      <w:r w:rsidRPr="00D624C1">
        <w:rPr>
          <w:rFonts w:asciiTheme="majorBidi" w:hAnsiTheme="majorBidi" w:cstheme="majorBidi"/>
          <w:szCs w:val="24"/>
        </w:rPr>
        <w:t>need</w:t>
      </w:r>
      <w:r w:rsidRPr="00421336">
        <w:rPr>
          <w:rFonts w:asciiTheme="majorBidi" w:hAnsiTheme="majorBidi" w:cstheme="majorBidi"/>
          <w:szCs w:val="24"/>
        </w:rPr>
        <w:t>s</w:t>
      </w:r>
      <w:r w:rsidRPr="00056DCB">
        <w:rPr>
          <w:rFonts w:asciiTheme="majorBidi" w:hAnsiTheme="majorBidi"/>
        </w:rPr>
        <w:t xml:space="preserve"> to use different measures </w:t>
      </w:r>
      <w:r w:rsidRPr="00421336">
        <w:rPr>
          <w:rFonts w:asciiTheme="majorBidi" w:hAnsiTheme="majorBidi" w:cstheme="majorBidi"/>
          <w:szCs w:val="24"/>
        </w:rPr>
        <w:t>for</w:t>
      </w:r>
      <w:r w:rsidRPr="00056DCB">
        <w:rPr>
          <w:rFonts w:asciiTheme="majorBidi" w:hAnsiTheme="majorBidi"/>
        </w:rPr>
        <w:t xml:space="preserve"> different </w:t>
      </w:r>
      <w:r w:rsidRPr="00421336">
        <w:rPr>
          <w:rFonts w:asciiTheme="majorBidi" w:hAnsiTheme="majorBidi" w:cstheme="majorBidi"/>
          <w:szCs w:val="24"/>
        </w:rPr>
        <w:t>types of</w:t>
      </w:r>
      <w:r w:rsidRPr="00D624C1">
        <w:rPr>
          <w:rFonts w:asciiTheme="majorBidi" w:hAnsiTheme="majorBidi" w:cstheme="majorBidi"/>
          <w:szCs w:val="24"/>
        </w:rPr>
        <w:t xml:space="preserve"> misconduct</w:t>
      </w:r>
      <w:r>
        <w:rPr>
          <w:rFonts w:asciiTheme="majorBidi" w:hAnsiTheme="majorBidi" w:cstheme="majorBidi"/>
          <w:szCs w:val="24"/>
        </w:rPr>
        <w:t>,</w:t>
      </w:r>
      <w:r w:rsidRPr="00056DCB">
        <w:rPr>
          <w:rFonts w:asciiTheme="majorBidi" w:hAnsiTheme="majorBidi"/>
        </w:rPr>
        <w:t xml:space="preserve"> and </w:t>
      </w:r>
      <w:r w:rsidRPr="00421336">
        <w:rPr>
          <w:rFonts w:asciiTheme="majorBidi" w:hAnsiTheme="majorBidi" w:cstheme="majorBidi"/>
          <w:szCs w:val="24"/>
        </w:rPr>
        <w:t>since</w:t>
      </w:r>
      <w:r w:rsidRPr="00D624C1">
        <w:rPr>
          <w:rFonts w:asciiTheme="majorBidi" w:hAnsiTheme="majorBidi" w:cstheme="majorBidi"/>
          <w:szCs w:val="24"/>
        </w:rPr>
        <w:t xml:space="preserve"> </w:t>
      </w:r>
      <w:r w:rsidRPr="00056DCB">
        <w:rPr>
          <w:rFonts w:asciiTheme="majorBidi" w:hAnsiTheme="majorBidi"/>
        </w:rPr>
        <w:t>usi</w:t>
      </w:r>
      <w:r>
        <w:rPr>
          <w:rFonts w:asciiTheme="majorBidi" w:hAnsiTheme="majorBidi"/>
        </w:rPr>
        <w:t>ng the wrong measure</w:t>
      </w:r>
      <w:r w:rsidRPr="00056DCB">
        <w:rPr>
          <w:rFonts w:asciiTheme="majorBidi" w:hAnsiTheme="majorBidi"/>
        </w:rPr>
        <w:t xml:space="preserve"> might prove ineffective</w:t>
      </w:r>
      <w:r>
        <w:rPr>
          <w:rFonts w:asciiTheme="majorBidi" w:hAnsiTheme="majorBidi"/>
        </w:rPr>
        <w:t>, or even counterproductive</w:t>
      </w:r>
      <w:r>
        <w:rPr>
          <w:rFonts w:asciiTheme="majorBidi" w:hAnsiTheme="majorBidi" w:cstheme="majorBidi"/>
          <w:szCs w:val="24"/>
        </w:rPr>
        <w:t>.</w:t>
      </w:r>
      <w:r w:rsidRPr="00056DCB">
        <w:rPr>
          <w:rStyle w:val="FootnoteReference"/>
          <w:rFonts w:asciiTheme="majorBidi" w:hAnsiTheme="majorBidi"/>
        </w:rPr>
        <w:footnoteReference w:id="66"/>
      </w:r>
      <w:r>
        <w:t xml:space="preserve"> Therefore, Part III discuss a central implementation challenge – how would we know when to use these novel types of enforcement mechanisms? To answer this question, we must come up with some form of a tailored regulation approach, that would differentiate cases in a way that will correctly assign the appropriate regulatory mechanism in each case. This Part discusses several alternative approaches to conceptualize such a regulatory scheme.      </w:t>
      </w:r>
    </w:p>
    <w:p w14:paraId="119BE264" w14:textId="77777777" w:rsidR="00D92F79" w:rsidRDefault="00D92F79" w:rsidP="001C61D3">
      <w:pPr>
        <w:ind w:firstLine="0"/>
      </w:pPr>
    </w:p>
    <w:p w14:paraId="2448D139" w14:textId="77777777" w:rsidR="00D92F79" w:rsidRDefault="00D92F79" w:rsidP="008B4AC4">
      <w:pPr>
        <w:pStyle w:val="Heading2"/>
      </w:pPr>
      <w:bookmarkStart w:id="19" w:name="_Toc505520836"/>
      <w:r>
        <w:t>Personalized Law</w:t>
      </w:r>
      <w:bookmarkEnd w:id="19"/>
      <w:r>
        <w:t xml:space="preserve"> </w:t>
      </w:r>
    </w:p>
    <w:p w14:paraId="188F48B5" w14:textId="77777777" w:rsidR="00D92F79" w:rsidRPr="00707F85" w:rsidRDefault="00D92F79" w:rsidP="00707F85"/>
    <w:p w14:paraId="4BE508CB" w14:textId="77777777" w:rsidR="00D92F79" w:rsidRDefault="00D92F79" w:rsidP="00E52B6A">
      <w:pPr>
        <w:spacing w:after="80" w:line="300" w:lineRule="exact"/>
        <w:rPr>
          <w:rFonts w:asciiTheme="majorBidi" w:hAnsiTheme="majorBidi" w:cstheme="majorBidi"/>
        </w:rPr>
      </w:pPr>
      <w:r>
        <w:rPr>
          <w:rFonts w:asciiTheme="majorBidi" w:hAnsiTheme="majorBidi" w:cstheme="majorBidi"/>
        </w:rPr>
        <w:t xml:space="preserve">We are all equal in the eyes of the law. Traditionally, the law aspires to be objective and impersonal, and this aspiration is considered a fundamental feature of the legal structure. Many legal doctrines utilize objective standards of behavior, and set general standards as touchstones against which each individual's conduct is measured. For instance, in tort law, the standard of the reasonable person sets a uniform requirement for appropriate care and caution. Similarly, contract default rules seek to mimic the presumed intentions of the typical contracting party. This is again a "one size fit all" standard, structuring the law according to some general and objective point of reference. </w:t>
      </w:r>
    </w:p>
    <w:p w14:paraId="2C8F20B3" w14:textId="77777777" w:rsidR="00D92F79" w:rsidRDefault="00D92F79" w:rsidP="00E91463">
      <w:pPr>
        <w:spacing w:after="80" w:line="300" w:lineRule="exact"/>
        <w:rPr>
          <w:rFonts w:asciiTheme="majorBidi" w:hAnsiTheme="majorBidi" w:cstheme="majorBidi"/>
        </w:rPr>
      </w:pPr>
      <w:r>
        <w:rPr>
          <w:rFonts w:asciiTheme="majorBidi" w:hAnsiTheme="majorBidi" w:cstheme="majorBidi"/>
        </w:rPr>
        <w:t>However, recent scholarly works have started to push against this long standing tradition, and to call for different versions of more "personalized" forms of law.</w:t>
      </w:r>
      <w:bookmarkStart w:id="20" w:name="_Ref503970826"/>
      <w:r w:rsidRPr="00A061B9">
        <w:rPr>
          <w:rStyle w:val="FootnoteReference"/>
          <w:rFonts w:asciiTheme="majorBidi" w:hAnsiTheme="majorBidi" w:cstheme="majorBidi"/>
        </w:rPr>
        <w:footnoteReference w:id="67"/>
      </w:r>
      <w:bookmarkEnd w:id="20"/>
      <w:r w:rsidRPr="00A061B9">
        <w:rPr>
          <w:rFonts w:asciiTheme="majorBidi" w:hAnsiTheme="majorBidi" w:cstheme="majorBidi"/>
        </w:rPr>
        <w:t xml:space="preserve"> </w:t>
      </w:r>
      <w:r>
        <w:rPr>
          <w:rFonts w:asciiTheme="majorBidi" w:hAnsiTheme="majorBidi" w:cstheme="majorBidi"/>
        </w:rPr>
        <w:t xml:space="preserve">The crux of the argument is that, considering recent </w:t>
      </w:r>
      <w:r>
        <w:rPr>
          <w:rFonts w:asciiTheme="majorBidi" w:hAnsiTheme="majorBidi" w:cstheme="majorBidi"/>
        </w:rPr>
        <w:lastRenderedPageBreak/>
        <w:t xml:space="preserve">technological advancements, the law can – and should – embrace subjectivity and set legal standards that are more precisely tailored for each specific individual. Thus, the actions of a tortfeasor should not be measured against the general and objective standard of the "reasonable person" but rather against a "reasonable self", that is, the court should be asked to verify whether or not the tortfeasor behaved in a way that can be considered reasonable </w:t>
      </w:r>
      <w:r w:rsidRPr="002E3A0A">
        <w:rPr>
          <w:rFonts w:asciiTheme="majorBidi" w:hAnsiTheme="majorBidi" w:cstheme="majorBidi"/>
          <w:i/>
          <w:iCs/>
        </w:rPr>
        <w:t>for him or her</w:t>
      </w:r>
      <w:r>
        <w:rPr>
          <w:rFonts w:asciiTheme="majorBidi" w:hAnsiTheme="majorBidi" w:cstheme="majorBidi"/>
        </w:rPr>
        <w:t>, considering all personal abilities and limitations.</w:t>
      </w:r>
      <w:r>
        <w:rPr>
          <w:rStyle w:val="FootnoteReference"/>
          <w:rFonts w:asciiTheme="majorBidi" w:hAnsiTheme="majorBidi" w:cstheme="majorBidi"/>
        </w:rPr>
        <w:footnoteReference w:id="68"/>
      </w:r>
      <w:r>
        <w:rPr>
          <w:rFonts w:asciiTheme="majorBidi" w:hAnsiTheme="majorBidi" w:cstheme="majorBidi"/>
        </w:rPr>
        <w:t xml:space="preserve"> Scholars have also pointed out that this approach is not entirely foreign to existing legal practices, and in fact has always existed alongside the objective, impersonal view. The argument is therefore that the balance should now tilt towards more subjectivity, in light of the fact that nowadays we have more available and verifiable information about individuals than ever before.</w:t>
      </w:r>
      <w:r w:rsidRPr="00A061B9">
        <w:rPr>
          <w:rStyle w:val="FootnoteReference"/>
          <w:rFonts w:asciiTheme="majorBidi" w:hAnsiTheme="majorBidi" w:cstheme="majorBidi"/>
        </w:rPr>
        <w:footnoteReference w:id="69"/>
      </w:r>
      <w:r>
        <w:rPr>
          <w:rFonts w:asciiTheme="majorBidi" w:hAnsiTheme="majorBidi" w:cstheme="majorBidi"/>
        </w:rPr>
        <w:t xml:space="preserve"> Courts can therefore use Big Data analysis to discern individual characteristics, thereby allowing a more nuanced type of law, better tailored to the needs and abilities of specific individuals. The personalized law literature utilizes research showing that personality traits can be discerned from available information, such as people's smartphone usage patterns or shopping history. This can allow regulators to construct person-level psychological profiles, and to subsequently apply legal standards that would offer a good fit at the individual level.</w:t>
      </w:r>
      <w:r>
        <w:rPr>
          <w:rStyle w:val="FootnoteReference"/>
          <w:rFonts w:asciiTheme="majorBidi" w:hAnsiTheme="majorBidi" w:cstheme="majorBidi"/>
        </w:rPr>
        <w:footnoteReference w:id="70"/>
      </w:r>
      <w:r>
        <w:rPr>
          <w:rFonts w:asciiTheme="majorBidi" w:hAnsiTheme="majorBidi" w:cstheme="majorBidi"/>
        </w:rPr>
        <w:t xml:space="preserve">    </w:t>
      </w:r>
    </w:p>
    <w:p w14:paraId="09E63B69" w14:textId="77777777" w:rsidR="00D92F79" w:rsidRDefault="00D92F79" w:rsidP="00AC67EC">
      <w:pPr>
        <w:spacing w:after="80" w:line="300" w:lineRule="exact"/>
        <w:rPr>
          <w:rFonts w:asciiTheme="majorBidi" w:hAnsiTheme="majorBidi" w:cstheme="majorBidi"/>
        </w:rPr>
      </w:pPr>
      <w:r>
        <w:rPr>
          <w:rFonts w:asciiTheme="majorBidi" w:hAnsiTheme="majorBidi" w:cstheme="majorBidi"/>
        </w:rPr>
        <w:t>At first glance, this burgeoning literature on personalized law offers a promising opportunity for solving the difficulties we highlight in Part II above. Theoretically, identifying individuals' psychological profile can be key in regulating unaware misconduct: if we could find those "good people" that are more prone to fall in a moral blind spot, we would be able to target specific enforcement efforts at such individuals. To accomplish this, however, we must first identify the indicators for those individuals that are more likely than others to engage in ordinary unethicality. This, unfortunately, proves to be a treacherous task.</w:t>
      </w:r>
    </w:p>
    <w:p w14:paraId="6081F074" w14:textId="77777777" w:rsidR="00D92F79" w:rsidRPr="00AC67EC" w:rsidRDefault="00D92F79" w:rsidP="00AC67EC">
      <w:pPr>
        <w:spacing w:after="80" w:line="300" w:lineRule="exact"/>
        <w:rPr>
          <w:rFonts w:asciiTheme="majorBidi" w:hAnsiTheme="majorBidi" w:cstheme="majorBidi"/>
        </w:rPr>
      </w:pPr>
    </w:p>
    <w:p w14:paraId="73F26CA7" w14:textId="77777777" w:rsidR="00D92F79" w:rsidRPr="00CA7929" w:rsidRDefault="00D92F79" w:rsidP="00CA7929">
      <w:pPr>
        <w:pStyle w:val="Heading2"/>
      </w:pPr>
      <w:bookmarkStart w:id="21" w:name="_Toc502213353"/>
      <w:bookmarkStart w:id="22" w:name="_Toc503696266"/>
      <w:bookmarkStart w:id="23" w:name="_Toc505520837"/>
      <w:r>
        <w:rPr>
          <w:lang w:bidi="he-IL"/>
        </w:rPr>
        <w:t>Interpersonal Variation from a Behavioral Ethics Perspective</w:t>
      </w:r>
      <w:bookmarkEnd w:id="21"/>
      <w:bookmarkEnd w:id="22"/>
      <w:bookmarkEnd w:id="23"/>
    </w:p>
    <w:p w14:paraId="363F2CB1" w14:textId="77777777" w:rsidR="00D92F79" w:rsidRPr="00421336" w:rsidRDefault="00D92F79" w:rsidP="001C61D3">
      <w:pPr>
        <w:rPr>
          <w:rFonts w:asciiTheme="majorBidi" w:hAnsiTheme="majorBidi" w:cstheme="majorBidi"/>
          <w:szCs w:val="24"/>
          <w:lang w:bidi="he-IL"/>
        </w:rPr>
      </w:pPr>
      <w:r w:rsidRPr="00421336">
        <w:rPr>
          <w:rFonts w:asciiTheme="majorBidi" w:hAnsiTheme="majorBidi" w:cstheme="majorBidi"/>
          <w:szCs w:val="24"/>
          <w:lang w:bidi="he-IL"/>
        </w:rPr>
        <w:t xml:space="preserve"> </w:t>
      </w:r>
    </w:p>
    <w:p w14:paraId="30A25D0A" w14:textId="77777777" w:rsidR="00D92F79" w:rsidRDefault="00D92F79" w:rsidP="00AC67EC">
      <w:pPr>
        <w:spacing w:after="80" w:line="300" w:lineRule="exact"/>
        <w:rPr>
          <w:rFonts w:asciiTheme="majorBidi" w:hAnsiTheme="majorBidi"/>
        </w:rPr>
      </w:pPr>
      <w:r>
        <w:rPr>
          <w:rFonts w:asciiTheme="majorBidi" w:hAnsiTheme="majorBidi"/>
        </w:rPr>
        <w:t>Several</w:t>
      </w:r>
      <w:r w:rsidRPr="00056DCB">
        <w:rPr>
          <w:rFonts w:asciiTheme="majorBidi" w:hAnsiTheme="majorBidi"/>
        </w:rPr>
        <w:t xml:space="preserve"> </w:t>
      </w:r>
      <w:r w:rsidRPr="00AC67EC">
        <w:rPr>
          <w:rFonts w:asciiTheme="majorBidi" w:hAnsiTheme="majorBidi" w:cstheme="majorBidi"/>
        </w:rPr>
        <w:t>paradigms</w:t>
      </w:r>
      <w:r w:rsidRPr="00056DCB">
        <w:rPr>
          <w:rFonts w:asciiTheme="majorBidi" w:hAnsiTheme="majorBidi"/>
        </w:rPr>
        <w:t xml:space="preserve"> </w:t>
      </w:r>
      <w:r>
        <w:rPr>
          <w:rFonts w:asciiTheme="majorBidi" w:hAnsiTheme="majorBidi"/>
        </w:rPr>
        <w:t xml:space="preserve">exist </w:t>
      </w:r>
      <w:r w:rsidRPr="00056DCB">
        <w:rPr>
          <w:rFonts w:asciiTheme="majorBidi" w:hAnsiTheme="majorBidi"/>
        </w:rPr>
        <w:t xml:space="preserve">which might explain </w:t>
      </w:r>
      <w:r w:rsidRPr="00421336">
        <w:rPr>
          <w:rFonts w:asciiTheme="majorBidi" w:hAnsiTheme="majorBidi" w:cstheme="majorBidi"/>
          <w:szCs w:val="24"/>
        </w:rPr>
        <w:t>the</w:t>
      </w:r>
      <w:r w:rsidRPr="00D624C1">
        <w:rPr>
          <w:rFonts w:asciiTheme="majorBidi" w:hAnsiTheme="majorBidi" w:cstheme="majorBidi"/>
          <w:szCs w:val="24"/>
        </w:rPr>
        <w:t xml:space="preserve"> kind</w:t>
      </w:r>
      <w:r w:rsidRPr="00421336">
        <w:rPr>
          <w:rFonts w:asciiTheme="majorBidi" w:hAnsiTheme="majorBidi" w:cstheme="majorBidi"/>
          <w:szCs w:val="24"/>
        </w:rPr>
        <w:t>s</w:t>
      </w:r>
      <w:r w:rsidRPr="00056DCB">
        <w:rPr>
          <w:rFonts w:asciiTheme="majorBidi" w:hAnsiTheme="majorBidi"/>
        </w:rPr>
        <w:t xml:space="preserve"> of people</w:t>
      </w:r>
      <w:r w:rsidRPr="00D624C1">
        <w:rPr>
          <w:rFonts w:asciiTheme="majorBidi" w:hAnsiTheme="majorBidi" w:cstheme="majorBidi"/>
          <w:szCs w:val="24"/>
        </w:rPr>
        <w:t xml:space="preserve"> </w:t>
      </w:r>
      <w:r w:rsidRPr="00421336">
        <w:rPr>
          <w:rFonts w:asciiTheme="majorBidi" w:hAnsiTheme="majorBidi" w:cstheme="majorBidi"/>
          <w:szCs w:val="24"/>
        </w:rPr>
        <w:t>who</w:t>
      </w:r>
      <w:r w:rsidRPr="00056DCB">
        <w:rPr>
          <w:rFonts w:asciiTheme="majorBidi" w:hAnsiTheme="majorBidi"/>
        </w:rPr>
        <w:t xml:space="preserve"> are more likely to engage in situational wrong-doing</w:t>
      </w:r>
      <w:r>
        <w:rPr>
          <w:rFonts w:asciiTheme="majorBidi" w:hAnsiTheme="majorBidi" w:cstheme="majorBidi"/>
          <w:szCs w:val="24"/>
        </w:rPr>
        <w:t>.</w:t>
      </w:r>
      <w:r w:rsidRPr="00056DCB">
        <w:rPr>
          <w:rStyle w:val="FootnoteReference"/>
          <w:rFonts w:asciiTheme="majorBidi" w:hAnsiTheme="majorBidi"/>
        </w:rPr>
        <w:footnoteReference w:id="71"/>
      </w:r>
      <w:r>
        <w:rPr>
          <w:rFonts w:asciiTheme="majorBidi" w:hAnsiTheme="majorBidi" w:cstheme="majorBidi"/>
          <w:szCs w:val="24"/>
        </w:rPr>
        <w:t xml:space="preserve"> However,</w:t>
      </w:r>
      <w:r w:rsidRPr="00D624C1">
        <w:rPr>
          <w:rFonts w:asciiTheme="majorBidi" w:hAnsiTheme="majorBidi" w:cstheme="majorBidi"/>
          <w:szCs w:val="24"/>
        </w:rPr>
        <w:t xml:space="preserve"> </w:t>
      </w:r>
      <w:r w:rsidRPr="00056DCB">
        <w:rPr>
          <w:rFonts w:asciiTheme="majorBidi" w:hAnsiTheme="majorBidi"/>
        </w:rPr>
        <w:t xml:space="preserve"> variation is not </w:t>
      </w:r>
      <w:r>
        <w:rPr>
          <w:rFonts w:asciiTheme="majorBidi" w:hAnsiTheme="majorBidi" w:cstheme="majorBidi"/>
          <w:szCs w:val="24"/>
        </w:rPr>
        <w:lastRenderedPageBreak/>
        <w:t>limited to</w:t>
      </w:r>
      <w:r w:rsidRPr="00056DCB">
        <w:rPr>
          <w:rFonts w:asciiTheme="majorBidi" w:hAnsiTheme="majorBidi"/>
        </w:rPr>
        <w:t xml:space="preserve"> </w:t>
      </w:r>
      <w:r>
        <w:rPr>
          <w:rFonts w:asciiTheme="majorBidi" w:hAnsiTheme="majorBidi"/>
        </w:rPr>
        <w:t xml:space="preserve">the </w:t>
      </w:r>
      <w:r w:rsidRPr="00056DCB">
        <w:rPr>
          <w:rFonts w:asciiTheme="majorBidi" w:hAnsiTheme="majorBidi"/>
        </w:rPr>
        <w:t xml:space="preserve">level of intentionality and moral development, as traditional </w:t>
      </w:r>
      <w:r w:rsidRPr="00421336">
        <w:rPr>
          <w:rFonts w:asciiTheme="majorBidi" w:hAnsiTheme="majorBidi" w:cstheme="majorBidi"/>
          <w:szCs w:val="24"/>
        </w:rPr>
        <w:t>behavioral</w:t>
      </w:r>
      <w:r w:rsidRPr="00056DCB">
        <w:rPr>
          <w:rFonts w:asciiTheme="majorBidi" w:hAnsiTheme="majorBidi"/>
        </w:rPr>
        <w:t xml:space="preserve"> law and economics researchers have assumed</w:t>
      </w:r>
      <w:r w:rsidRPr="00421336">
        <w:rPr>
          <w:rFonts w:asciiTheme="majorBidi" w:hAnsiTheme="majorBidi" w:cstheme="majorBidi"/>
          <w:szCs w:val="24"/>
        </w:rPr>
        <w:t>. Rather,</w:t>
      </w:r>
      <w:r w:rsidRPr="00056DCB">
        <w:rPr>
          <w:rFonts w:asciiTheme="majorBidi" w:hAnsiTheme="majorBidi"/>
        </w:rPr>
        <w:t xml:space="preserve"> variation</w:t>
      </w:r>
      <w:r>
        <w:rPr>
          <w:rFonts w:asciiTheme="majorBidi" w:hAnsiTheme="majorBidi"/>
        </w:rPr>
        <w:t xml:space="preserve"> between individuals exists also in terms of </w:t>
      </w:r>
      <w:r w:rsidRPr="00056DCB">
        <w:rPr>
          <w:rFonts w:asciiTheme="majorBidi" w:hAnsiTheme="majorBidi"/>
        </w:rPr>
        <w:t>the</w:t>
      </w:r>
      <w:r>
        <w:rPr>
          <w:rFonts w:asciiTheme="majorBidi" w:hAnsiTheme="majorBidi"/>
        </w:rPr>
        <w:t>ir</w:t>
      </w:r>
      <w:r w:rsidRPr="00056DCB">
        <w:rPr>
          <w:rFonts w:asciiTheme="majorBidi" w:hAnsiTheme="majorBidi"/>
        </w:rPr>
        <w:t xml:space="preserve"> likelihood </w:t>
      </w:r>
      <w:r>
        <w:rPr>
          <w:rFonts w:asciiTheme="majorBidi" w:hAnsiTheme="majorBidi"/>
        </w:rPr>
        <w:t xml:space="preserve">to be effected by </w:t>
      </w:r>
      <w:r w:rsidRPr="00421336">
        <w:rPr>
          <w:rFonts w:asciiTheme="majorBidi" w:hAnsiTheme="majorBidi" w:cstheme="majorBidi"/>
          <w:szCs w:val="24"/>
        </w:rPr>
        <w:t>particular</w:t>
      </w:r>
      <w:r w:rsidRPr="00056DCB">
        <w:rPr>
          <w:rFonts w:asciiTheme="majorBidi" w:hAnsiTheme="majorBidi"/>
        </w:rPr>
        <w:t xml:space="preserve"> situation</w:t>
      </w:r>
      <w:r>
        <w:rPr>
          <w:rFonts w:asciiTheme="majorBidi" w:hAnsiTheme="majorBidi"/>
        </w:rPr>
        <w:t>s</w:t>
      </w:r>
      <w:r w:rsidRPr="00D624C1">
        <w:rPr>
          <w:rFonts w:asciiTheme="majorBidi" w:hAnsiTheme="majorBidi" w:cstheme="majorBidi"/>
          <w:szCs w:val="24"/>
        </w:rPr>
        <w:t>.</w:t>
      </w:r>
    </w:p>
    <w:p w14:paraId="5FD82132" w14:textId="77777777" w:rsidR="00D92F79" w:rsidRPr="00AC67EC" w:rsidRDefault="00D92F79" w:rsidP="00AC67EC">
      <w:pPr>
        <w:spacing w:after="80" w:line="300" w:lineRule="exact"/>
        <w:rPr>
          <w:rFonts w:asciiTheme="majorBidi" w:hAnsiTheme="majorBidi" w:cstheme="majorBidi"/>
        </w:rPr>
      </w:pPr>
      <w:r>
        <w:rPr>
          <w:rFonts w:asciiTheme="majorBidi" w:hAnsiTheme="majorBidi" w:cstheme="majorBidi"/>
          <w:szCs w:val="24"/>
          <w:lang w:bidi="he-IL"/>
        </w:rPr>
        <w:t xml:space="preserve">BE </w:t>
      </w:r>
      <w:r w:rsidRPr="00421336">
        <w:rPr>
          <w:rFonts w:asciiTheme="majorBidi" w:hAnsiTheme="majorBidi" w:cstheme="majorBidi"/>
          <w:szCs w:val="24"/>
          <w:lang w:bidi="he-IL"/>
        </w:rPr>
        <w:t xml:space="preserve">research suggests </w:t>
      </w:r>
      <w:r>
        <w:rPr>
          <w:rFonts w:asciiTheme="majorBidi" w:hAnsiTheme="majorBidi" w:cstheme="majorBidi"/>
          <w:szCs w:val="24"/>
          <w:lang w:bidi="he-IL"/>
        </w:rPr>
        <w:t xml:space="preserve">the possibility of </w:t>
      </w:r>
      <w:r w:rsidRPr="00421336">
        <w:rPr>
          <w:rFonts w:asciiTheme="majorBidi" w:hAnsiTheme="majorBidi" w:cstheme="majorBidi"/>
          <w:szCs w:val="24"/>
          <w:lang w:bidi="he-IL"/>
        </w:rPr>
        <w:t>identify</w:t>
      </w:r>
      <w:r>
        <w:rPr>
          <w:rFonts w:asciiTheme="majorBidi" w:hAnsiTheme="majorBidi" w:cstheme="majorBidi"/>
          <w:szCs w:val="24"/>
          <w:lang w:bidi="he-IL"/>
        </w:rPr>
        <w:t>ing</w:t>
      </w:r>
      <w:r w:rsidRPr="00421336">
        <w:rPr>
          <w:rFonts w:asciiTheme="majorBidi" w:hAnsiTheme="majorBidi" w:cstheme="majorBidi"/>
          <w:szCs w:val="24"/>
          <w:lang w:bidi="he-IL"/>
        </w:rPr>
        <w:t xml:space="preserve"> variation </w:t>
      </w:r>
      <w:r>
        <w:rPr>
          <w:rFonts w:asciiTheme="majorBidi" w:hAnsiTheme="majorBidi" w:cstheme="majorBidi"/>
          <w:szCs w:val="24"/>
          <w:lang w:bidi="he-IL"/>
        </w:rPr>
        <w:t>among</w:t>
      </w:r>
      <w:r w:rsidRPr="00421336">
        <w:rPr>
          <w:rFonts w:asciiTheme="majorBidi" w:hAnsiTheme="majorBidi" w:cstheme="majorBidi"/>
          <w:szCs w:val="24"/>
          <w:lang w:bidi="he-IL"/>
        </w:rPr>
        <w:t xml:space="preserve"> individuals </w:t>
      </w:r>
      <w:r>
        <w:rPr>
          <w:rFonts w:asciiTheme="majorBidi" w:hAnsiTheme="majorBidi" w:cstheme="majorBidi"/>
          <w:szCs w:val="24"/>
          <w:lang w:bidi="he-IL"/>
        </w:rPr>
        <w:t>with regards to ordinary unethicality.</w:t>
      </w:r>
      <w:r w:rsidRPr="00421336">
        <w:rPr>
          <w:rFonts w:asciiTheme="majorBidi" w:hAnsiTheme="majorBidi" w:cstheme="majorBidi"/>
          <w:szCs w:val="24"/>
          <w:lang w:bidi="he-IL"/>
        </w:rPr>
        <w:t xml:space="preserve"> For example, research on the implicit</w:t>
      </w:r>
      <w:r>
        <w:rPr>
          <w:rFonts w:asciiTheme="majorBidi" w:hAnsiTheme="majorBidi" w:cstheme="majorBidi"/>
          <w:szCs w:val="24"/>
          <w:lang w:bidi="he-IL"/>
        </w:rPr>
        <w:t xml:space="preserve"> association</w:t>
      </w:r>
      <w:r w:rsidRPr="00421336">
        <w:rPr>
          <w:rFonts w:asciiTheme="majorBidi" w:hAnsiTheme="majorBidi" w:cstheme="majorBidi"/>
          <w:szCs w:val="24"/>
          <w:lang w:bidi="he-IL"/>
        </w:rPr>
        <w:t xml:space="preserve"> test </w:t>
      </w:r>
      <w:r>
        <w:rPr>
          <w:rFonts w:asciiTheme="majorBidi" w:hAnsiTheme="majorBidi" w:cstheme="majorBidi"/>
          <w:szCs w:val="24"/>
          <w:lang w:bidi="he-IL"/>
        </w:rPr>
        <w:t xml:space="preserve">(IAT) </w:t>
      </w:r>
      <w:r w:rsidRPr="00421336">
        <w:rPr>
          <w:rFonts w:asciiTheme="majorBidi" w:hAnsiTheme="majorBidi" w:cstheme="majorBidi"/>
          <w:szCs w:val="24"/>
          <w:lang w:bidi="he-IL"/>
        </w:rPr>
        <w:t xml:space="preserve">and individual differences, which became the gold standard </w:t>
      </w:r>
      <w:r>
        <w:rPr>
          <w:rFonts w:asciiTheme="majorBidi" w:hAnsiTheme="majorBidi" w:cstheme="majorBidi"/>
          <w:szCs w:val="24"/>
          <w:lang w:bidi="he-IL"/>
        </w:rPr>
        <w:t>for studying</w:t>
      </w:r>
      <w:r w:rsidRPr="00421336">
        <w:rPr>
          <w:rFonts w:asciiTheme="majorBidi" w:hAnsiTheme="majorBidi" w:cstheme="majorBidi"/>
          <w:szCs w:val="24"/>
          <w:lang w:bidi="he-IL"/>
        </w:rPr>
        <w:t xml:space="preserve"> implicit employment discrimination, suggests </w:t>
      </w:r>
      <w:r>
        <w:rPr>
          <w:rFonts w:asciiTheme="majorBidi" w:hAnsiTheme="majorBidi" w:cstheme="majorBidi"/>
          <w:szCs w:val="24"/>
          <w:lang w:bidi="he-IL"/>
        </w:rPr>
        <w:t>variation among people</w:t>
      </w:r>
      <w:r w:rsidRPr="00421336">
        <w:rPr>
          <w:rFonts w:asciiTheme="majorBidi" w:hAnsiTheme="majorBidi" w:cstheme="majorBidi"/>
          <w:szCs w:val="24"/>
          <w:lang w:bidi="he-IL"/>
        </w:rPr>
        <w:t>.</w:t>
      </w:r>
      <w:r w:rsidRPr="00421336">
        <w:rPr>
          <w:rStyle w:val="FootnoteReference"/>
          <w:rFonts w:asciiTheme="majorBidi" w:hAnsiTheme="majorBidi" w:cstheme="majorBidi"/>
          <w:szCs w:val="24"/>
          <w:lang w:bidi="he-IL"/>
        </w:rPr>
        <w:footnoteReference w:id="72"/>
      </w:r>
      <w:r w:rsidRPr="00421336">
        <w:rPr>
          <w:rFonts w:asciiTheme="majorBidi" w:hAnsiTheme="majorBidi" w:cstheme="majorBidi"/>
          <w:szCs w:val="24"/>
          <w:lang w:bidi="he-IL"/>
        </w:rPr>
        <w:t xml:space="preserve"> The IAT gives people a score which predicts to some extent their explicit behavior. For example, in a legal context, research in the area of judicial decision-making has shown how the IAT score of judges affected their discriminatory behavior against black defendants.</w:t>
      </w:r>
      <w:r w:rsidRPr="00421336">
        <w:rPr>
          <w:rStyle w:val="FootnoteReference"/>
          <w:rFonts w:asciiTheme="majorBidi" w:hAnsiTheme="majorBidi" w:cstheme="majorBidi"/>
          <w:szCs w:val="24"/>
          <w:lang w:bidi="he-IL"/>
        </w:rPr>
        <w:footnoteReference w:id="73"/>
      </w:r>
      <w:r w:rsidRPr="00421336">
        <w:rPr>
          <w:rFonts w:asciiTheme="majorBidi" w:hAnsiTheme="majorBidi" w:cstheme="majorBidi"/>
          <w:szCs w:val="24"/>
          <w:lang w:bidi="he-IL"/>
        </w:rPr>
        <w:t xml:space="preserve"> Similarly, in the controversy around IAT as a screening mechanism for employees in Walmart, much of the discussion </w:t>
      </w:r>
      <w:r>
        <w:rPr>
          <w:rFonts w:asciiTheme="majorBidi" w:hAnsiTheme="majorBidi" w:cstheme="majorBidi"/>
          <w:szCs w:val="24"/>
          <w:lang w:bidi="he-IL"/>
        </w:rPr>
        <w:t>focuses on</w:t>
      </w:r>
      <w:r w:rsidRPr="00421336">
        <w:rPr>
          <w:rFonts w:asciiTheme="majorBidi" w:hAnsiTheme="majorBidi" w:cstheme="majorBidi"/>
          <w:szCs w:val="24"/>
          <w:lang w:bidi="he-IL"/>
        </w:rPr>
        <w:t xml:space="preserve"> the ability of the IAT to serve as a screening mechanism which</w:t>
      </w:r>
      <w:r>
        <w:rPr>
          <w:rFonts w:asciiTheme="majorBidi" w:hAnsiTheme="majorBidi" w:cstheme="majorBidi"/>
          <w:szCs w:val="24"/>
          <w:lang w:bidi="he-IL"/>
        </w:rPr>
        <w:t xml:space="preserve"> will</w:t>
      </w:r>
      <w:r w:rsidRPr="00421336">
        <w:rPr>
          <w:rFonts w:asciiTheme="majorBidi" w:hAnsiTheme="majorBidi" w:cstheme="majorBidi"/>
          <w:szCs w:val="24"/>
          <w:lang w:bidi="he-IL"/>
        </w:rPr>
        <w:t xml:space="preserve"> inform employers about the future behavior of job candidates. </w:t>
      </w:r>
    </w:p>
    <w:p w14:paraId="017E6FD5" w14:textId="77777777" w:rsidR="00D92F79" w:rsidRPr="00421336" w:rsidRDefault="00D92F79" w:rsidP="001C61D3">
      <w:pPr>
        <w:rPr>
          <w:rFonts w:asciiTheme="majorBidi" w:hAnsiTheme="majorBidi" w:cstheme="majorBidi"/>
          <w:szCs w:val="24"/>
          <w:lang w:bidi="he-IL"/>
        </w:rPr>
      </w:pPr>
      <w:r w:rsidRPr="00421336">
        <w:rPr>
          <w:rFonts w:asciiTheme="majorBidi" w:hAnsiTheme="majorBidi" w:cstheme="majorBidi"/>
          <w:szCs w:val="24"/>
          <w:lang w:bidi="he-IL"/>
        </w:rPr>
        <w:t xml:space="preserve">Frederick's CRT (cognitive </w:t>
      </w:r>
      <w:r>
        <w:rPr>
          <w:rFonts w:asciiTheme="majorBidi" w:hAnsiTheme="majorBidi" w:cstheme="majorBidi"/>
          <w:szCs w:val="24"/>
          <w:lang w:bidi="he-IL"/>
        </w:rPr>
        <w:t>reflection</w:t>
      </w:r>
      <w:r w:rsidRPr="00421336">
        <w:rPr>
          <w:rFonts w:asciiTheme="majorBidi" w:hAnsiTheme="majorBidi" w:cstheme="majorBidi"/>
          <w:szCs w:val="24"/>
          <w:lang w:bidi="he-IL"/>
        </w:rPr>
        <w:t xml:space="preserve"> test) is another example of a measure which could prove valuable for </w:t>
      </w:r>
      <w:r>
        <w:rPr>
          <w:rFonts w:asciiTheme="majorBidi" w:hAnsiTheme="majorBidi" w:cstheme="majorBidi"/>
          <w:szCs w:val="24"/>
          <w:lang w:bidi="he-IL"/>
        </w:rPr>
        <w:t>showing</w:t>
      </w:r>
      <w:r w:rsidRPr="00421336">
        <w:rPr>
          <w:rFonts w:asciiTheme="majorBidi" w:hAnsiTheme="majorBidi" w:cstheme="majorBidi"/>
          <w:szCs w:val="24"/>
          <w:lang w:bidi="he-IL"/>
        </w:rPr>
        <w:t xml:space="preserve"> implicit misconduct.</w:t>
      </w:r>
      <w:r w:rsidRPr="00421336">
        <w:rPr>
          <w:rStyle w:val="FootnoteReference"/>
          <w:rFonts w:asciiTheme="majorBidi" w:hAnsiTheme="majorBidi" w:cstheme="majorBidi"/>
          <w:szCs w:val="24"/>
          <w:lang w:bidi="he-IL"/>
        </w:rPr>
        <w:footnoteReference w:id="74"/>
      </w:r>
      <w:r w:rsidRPr="00421336">
        <w:rPr>
          <w:rFonts w:asciiTheme="majorBidi" w:hAnsiTheme="majorBidi" w:cstheme="majorBidi"/>
          <w:szCs w:val="24"/>
          <w:lang w:bidi="he-IL"/>
        </w:rPr>
        <w:t xml:space="preserve"> This scale rates </w:t>
      </w:r>
      <w:r>
        <w:rPr>
          <w:rFonts w:asciiTheme="majorBidi" w:hAnsiTheme="majorBidi" w:cstheme="majorBidi"/>
          <w:szCs w:val="24"/>
          <w:lang w:bidi="he-IL"/>
        </w:rPr>
        <w:t>individuals</w:t>
      </w:r>
      <w:r w:rsidRPr="00421336">
        <w:rPr>
          <w:rFonts w:asciiTheme="majorBidi" w:hAnsiTheme="majorBidi" w:cstheme="majorBidi"/>
          <w:szCs w:val="24"/>
          <w:lang w:bidi="he-IL"/>
        </w:rPr>
        <w:t xml:space="preserve"> based on the likelihood that they will use </w:t>
      </w:r>
      <w:r>
        <w:rPr>
          <w:rFonts w:asciiTheme="majorBidi" w:hAnsiTheme="majorBidi" w:cstheme="majorBidi"/>
          <w:szCs w:val="24"/>
          <w:lang w:bidi="he-IL"/>
        </w:rPr>
        <w:t>System 2</w:t>
      </w:r>
      <w:r w:rsidRPr="00421336">
        <w:rPr>
          <w:rFonts w:asciiTheme="majorBidi" w:hAnsiTheme="majorBidi" w:cstheme="majorBidi"/>
          <w:szCs w:val="24"/>
          <w:lang w:bidi="he-IL"/>
        </w:rPr>
        <w:t xml:space="preserve"> to overcome </w:t>
      </w:r>
      <w:r>
        <w:rPr>
          <w:rFonts w:asciiTheme="majorBidi" w:hAnsiTheme="majorBidi" w:cstheme="majorBidi"/>
          <w:szCs w:val="24"/>
          <w:lang w:bidi="he-IL"/>
        </w:rPr>
        <w:t>System 1</w:t>
      </w:r>
      <w:r w:rsidRPr="00421336">
        <w:rPr>
          <w:rFonts w:asciiTheme="majorBidi" w:hAnsiTheme="majorBidi" w:cstheme="majorBidi"/>
          <w:szCs w:val="24"/>
          <w:lang w:bidi="he-IL"/>
        </w:rPr>
        <w:t xml:space="preserve">. </w:t>
      </w:r>
      <w:r>
        <w:rPr>
          <w:rFonts w:asciiTheme="majorBidi" w:hAnsiTheme="majorBidi" w:cstheme="majorBidi"/>
          <w:szCs w:val="24"/>
          <w:lang w:bidi="he-IL"/>
        </w:rPr>
        <w:t>S</w:t>
      </w:r>
      <w:r w:rsidRPr="00421336">
        <w:rPr>
          <w:rFonts w:asciiTheme="majorBidi" w:hAnsiTheme="majorBidi" w:cstheme="majorBidi"/>
          <w:szCs w:val="24"/>
          <w:lang w:bidi="he-IL"/>
        </w:rPr>
        <w:t xml:space="preserve">tudies carried out </w:t>
      </w:r>
      <w:r>
        <w:rPr>
          <w:rFonts w:asciiTheme="majorBidi" w:hAnsiTheme="majorBidi" w:cstheme="majorBidi"/>
          <w:szCs w:val="24"/>
          <w:lang w:bidi="he-IL"/>
        </w:rPr>
        <w:t>using</w:t>
      </w:r>
      <w:r w:rsidRPr="00421336">
        <w:rPr>
          <w:rFonts w:asciiTheme="majorBidi" w:hAnsiTheme="majorBidi" w:cstheme="majorBidi"/>
          <w:szCs w:val="24"/>
          <w:lang w:bidi="he-IL"/>
        </w:rPr>
        <w:t xml:space="preserve"> this scale </w:t>
      </w:r>
      <w:r>
        <w:rPr>
          <w:rFonts w:asciiTheme="majorBidi" w:hAnsiTheme="majorBidi" w:cstheme="majorBidi"/>
          <w:szCs w:val="24"/>
          <w:lang w:bidi="he-IL"/>
        </w:rPr>
        <w:t>have focused mainly on</w:t>
      </w:r>
      <w:r w:rsidRPr="00421336">
        <w:rPr>
          <w:rFonts w:asciiTheme="majorBidi" w:hAnsiTheme="majorBidi" w:cstheme="majorBidi"/>
          <w:szCs w:val="24"/>
          <w:lang w:bidi="he-IL"/>
        </w:rPr>
        <w:t xml:space="preserve"> the </w:t>
      </w:r>
      <w:r>
        <w:rPr>
          <w:rFonts w:asciiTheme="majorBidi" w:hAnsiTheme="majorBidi" w:cstheme="majorBidi"/>
          <w:szCs w:val="24"/>
          <w:lang w:bidi="he-IL"/>
        </w:rPr>
        <w:t>correlation</w:t>
      </w:r>
      <w:r w:rsidRPr="00421336">
        <w:rPr>
          <w:rFonts w:asciiTheme="majorBidi" w:hAnsiTheme="majorBidi" w:cstheme="majorBidi"/>
          <w:szCs w:val="24"/>
          <w:lang w:bidi="he-IL"/>
        </w:rPr>
        <w:t xml:space="preserve"> between </w:t>
      </w:r>
      <w:r>
        <w:rPr>
          <w:rFonts w:asciiTheme="majorBidi" w:hAnsiTheme="majorBidi" w:cstheme="majorBidi"/>
          <w:szCs w:val="24"/>
          <w:lang w:bidi="he-IL"/>
        </w:rPr>
        <w:t>an individual’s</w:t>
      </w:r>
      <w:r w:rsidRPr="00421336">
        <w:rPr>
          <w:rFonts w:asciiTheme="majorBidi" w:hAnsiTheme="majorBidi" w:cstheme="majorBidi"/>
          <w:szCs w:val="24"/>
          <w:lang w:bidi="he-IL"/>
        </w:rPr>
        <w:t xml:space="preserve"> CRT grade and various other behavioral measures.</w:t>
      </w:r>
      <w:r w:rsidRPr="00421336">
        <w:rPr>
          <w:rStyle w:val="FootnoteReference"/>
          <w:rFonts w:asciiTheme="majorBidi" w:hAnsiTheme="majorBidi" w:cstheme="majorBidi"/>
          <w:szCs w:val="24"/>
          <w:lang w:bidi="he-IL"/>
        </w:rPr>
        <w:footnoteReference w:id="75"/>
      </w:r>
      <w:r w:rsidRPr="00421336">
        <w:rPr>
          <w:rFonts w:asciiTheme="majorBidi" w:hAnsiTheme="majorBidi" w:cstheme="majorBidi"/>
          <w:szCs w:val="24"/>
          <w:lang w:bidi="he-IL"/>
        </w:rPr>
        <w:t xml:space="preserve"> </w:t>
      </w:r>
    </w:p>
    <w:p w14:paraId="6A94EABC" w14:textId="1FD975EC" w:rsidR="00D92F79" w:rsidRPr="00421336" w:rsidRDefault="00D92F79" w:rsidP="0027491E">
      <w:pPr>
        <w:rPr>
          <w:rFonts w:asciiTheme="majorBidi" w:hAnsiTheme="majorBidi" w:cstheme="majorBidi"/>
          <w:szCs w:val="24"/>
          <w:lang w:bidi="he-IL"/>
        </w:rPr>
      </w:pPr>
      <w:r w:rsidRPr="00421336">
        <w:rPr>
          <w:rFonts w:asciiTheme="majorBidi" w:hAnsiTheme="majorBidi" w:cstheme="majorBidi"/>
          <w:szCs w:val="24"/>
          <w:lang w:bidi="he-IL"/>
        </w:rPr>
        <w:t>Two additional scales</w:t>
      </w:r>
      <w:r>
        <w:rPr>
          <w:rFonts w:asciiTheme="majorBidi" w:hAnsiTheme="majorBidi" w:cstheme="majorBidi"/>
          <w:szCs w:val="24"/>
          <w:lang w:bidi="he-IL"/>
        </w:rPr>
        <w:t xml:space="preserve"> that are</w:t>
      </w:r>
      <w:r w:rsidRPr="00421336">
        <w:rPr>
          <w:rFonts w:asciiTheme="majorBidi" w:hAnsiTheme="majorBidi" w:cstheme="majorBidi"/>
          <w:szCs w:val="24"/>
          <w:lang w:bidi="he-IL"/>
        </w:rPr>
        <w:t xml:space="preserve"> more directly related to implicit predictors of ethical behavior </w:t>
      </w:r>
      <w:r>
        <w:rPr>
          <w:rFonts w:asciiTheme="majorBidi" w:hAnsiTheme="majorBidi" w:cstheme="majorBidi"/>
          <w:szCs w:val="24"/>
          <w:lang w:bidi="he-IL"/>
        </w:rPr>
        <w:t xml:space="preserve">measure the </w:t>
      </w:r>
      <w:r w:rsidRPr="00421336">
        <w:rPr>
          <w:rFonts w:asciiTheme="majorBidi" w:hAnsiTheme="majorBidi" w:cstheme="majorBidi"/>
          <w:szCs w:val="24"/>
          <w:lang w:bidi="he-IL"/>
        </w:rPr>
        <w:t>propensity to morally disengage and</w:t>
      </w:r>
      <w:r w:rsidRPr="00421336">
        <w:rPr>
          <w:rFonts w:asciiTheme="majorBidi" w:hAnsiTheme="majorBidi" w:cstheme="majorBidi"/>
          <w:szCs w:val="24"/>
          <w:rtl/>
          <w:lang w:bidi="he-IL"/>
        </w:rPr>
        <w:t xml:space="preserve"> </w:t>
      </w:r>
      <w:r w:rsidRPr="00421336">
        <w:rPr>
          <w:rFonts w:asciiTheme="majorBidi" w:hAnsiTheme="majorBidi" w:cstheme="majorBidi"/>
          <w:szCs w:val="24"/>
          <w:lang w:bidi="he-IL"/>
        </w:rPr>
        <w:t xml:space="preserve">moral </w:t>
      </w:r>
      <w:r w:rsidRPr="00421336">
        <w:rPr>
          <w:rFonts w:asciiTheme="majorBidi" w:hAnsiTheme="majorBidi" w:cstheme="majorBidi"/>
          <w:szCs w:val="24"/>
          <w:lang w:bidi="he-IL"/>
        </w:rPr>
        <w:lastRenderedPageBreak/>
        <w:t xml:space="preserve">identity. </w:t>
      </w:r>
      <w:r>
        <w:rPr>
          <w:rFonts w:asciiTheme="majorBidi" w:hAnsiTheme="majorBidi" w:cstheme="majorBidi"/>
          <w:szCs w:val="24"/>
          <w:lang w:bidi="he-IL"/>
        </w:rPr>
        <w:t>The</w:t>
      </w:r>
      <w:r w:rsidRPr="00421336">
        <w:rPr>
          <w:rFonts w:asciiTheme="majorBidi" w:hAnsiTheme="majorBidi" w:cstheme="majorBidi"/>
          <w:szCs w:val="24"/>
          <w:lang w:bidi="he-IL"/>
        </w:rPr>
        <w:t xml:space="preserve"> scale of propensity to morally disengage</w:t>
      </w:r>
      <w:r w:rsidR="00FC2097" w:rsidRPr="00421336">
        <w:rPr>
          <w:rStyle w:val="FootnoteReference"/>
          <w:rFonts w:asciiTheme="majorBidi" w:hAnsiTheme="majorBidi" w:cstheme="majorBidi"/>
          <w:szCs w:val="24"/>
          <w:lang w:bidi="he-IL"/>
        </w:rPr>
        <w:footnoteReference w:id="76"/>
      </w:r>
      <w:r w:rsidRPr="00421336">
        <w:rPr>
          <w:rFonts w:asciiTheme="majorBidi" w:hAnsiTheme="majorBidi" w:cstheme="majorBidi"/>
          <w:szCs w:val="24"/>
          <w:lang w:bidi="he-IL"/>
        </w:rPr>
        <w:t xml:space="preserve"> </w:t>
      </w:r>
      <w:r>
        <w:rPr>
          <w:rFonts w:asciiTheme="majorBidi" w:hAnsiTheme="majorBidi" w:cstheme="majorBidi"/>
          <w:szCs w:val="24"/>
          <w:lang w:bidi="he-IL"/>
        </w:rPr>
        <w:t>was</w:t>
      </w:r>
      <w:r w:rsidRPr="00421336">
        <w:rPr>
          <w:rFonts w:asciiTheme="majorBidi" w:hAnsiTheme="majorBidi" w:cstheme="majorBidi"/>
          <w:szCs w:val="24"/>
          <w:lang w:bidi="he-IL"/>
        </w:rPr>
        <w:t xml:space="preserve"> developed </w:t>
      </w:r>
      <w:r>
        <w:rPr>
          <w:rFonts w:asciiTheme="majorBidi" w:hAnsiTheme="majorBidi" w:cstheme="majorBidi"/>
          <w:szCs w:val="24"/>
          <w:lang w:bidi="he-IL"/>
        </w:rPr>
        <w:t>on the basis</w:t>
      </w:r>
      <w:r w:rsidRPr="00421336">
        <w:rPr>
          <w:rFonts w:asciiTheme="majorBidi" w:hAnsiTheme="majorBidi" w:cstheme="majorBidi"/>
          <w:szCs w:val="24"/>
          <w:lang w:bidi="he-IL"/>
        </w:rPr>
        <w:t xml:space="preserve"> </w:t>
      </w:r>
      <w:r>
        <w:rPr>
          <w:rFonts w:asciiTheme="majorBidi" w:hAnsiTheme="majorBidi" w:cstheme="majorBidi"/>
          <w:szCs w:val="24"/>
          <w:lang w:bidi="he-IL"/>
        </w:rPr>
        <w:t>of</w:t>
      </w:r>
      <w:r w:rsidRPr="00421336">
        <w:rPr>
          <w:rFonts w:asciiTheme="majorBidi" w:hAnsiTheme="majorBidi" w:cstheme="majorBidi"/>
          <w:szCs w:val="24"/>
          <w:lang w:bidi="he-IL"/>
        </w:rPr>
        <w:t xml:space="preserve"> Bandura's </w:t>
      </w:r>
      <w:r>
        <w:rPr>
          <w:rFonts w:asciiTheme="majorBidi" w:hAnsiTheme="majorBidi" w:cstheme="majorBidi"/>
          <w:szCs w:val="24"/>
          <w:lang w:bidi="he-IL"/>
        </w:rPr>
        <w:t>well-known</w:t>
      </w:r>
      <w:r w:rsidRPr="00421336">
        <w:rPr>
          <w:rFonts w:asciiTheme="majorBidi" w:hAnsiTheme="majorBidi" w:cstheme="majorBidi"/>
          <w:szCs w:val="24"/>
          <w:lang w:bidi="he-IL"/>
        </w:rPr>
        <w:t xml:space="preserve"> concept </w:t>
      </w:r>
      <w:r>
        <w:rPr>
          <w:rFonts w:asciiTheme="majorBidi" w:hAnsiTheme="majorBidi" w:cstheme="majorBidi"/>
          <w:szCs w:val="24"/>
          <w:lang w:bidi="he-IL"/>
        </w:rPr>
        <w:t>of</w:t>
      </w:r>
      <w:r w:rsidRPr="00421336">
        <w:rPr>
          <w:rFonts w:asciiTheme="majorBidi" w:hAnsiTheme="majorBidi" w:cstheme="majorBidi"/>
          <w:szCs w:val="24"/>
          <w:lang w:bidi="he-IL"/>
        </w:rPr>
        <w:t xml:space="preserve"> moral disengagement</w:t>
      </w:r>
      <w:r>
        <w:rPr>
          <w:rFonts w:asciiTheme="majorBidi" w:hAnsiTheme="majorBidi" w:cstheme="majorBidi"/>
          <w:szCs w:val="24"/>
          <w:lang w:bidi="he-IL"/>
        </w:rPr>
        <w:t>.</w:t>
      </w:r>
      <w:r w:rsidR="00E61362">
        <w:rPr>
          <w:rStyle w:val="FootnoteReference"/>
          <w:rFonts w:asciiTheme="majorBidi" w:hAnsiTheme="majorBidi" w:cstheme="majorBidi"/>
          <w:szCs w:val="24"/>
          <w:lang w:bidi="he-IL"/>
        </w:rPr>
        <w:footnoteReference w:id="77"/>
      </w:r>
      <w:r w:rsidRPr="00421336">
        <w:rPr>
          <w:rFonts w:asciiTheme="majorBidi" w:hAnsiTheme="majorBidi" w:cstheme="majorBidi"/>
          <w:szCs w:val="24"/>
          <w:lang w:bidi="he-IL"/>
        </w:rPr>
        <w:t xml:space="preserve"> </w:t>
      </w:r>
      <w:r w:rsidR="00E719B6">
        <w:rPr>
          <w:rFonts w:asciiTheme="majorBidi" w:hAnsiTheme="majorBidi" w:cstheme="majorBidi"/>
          <w:szCs w:val="24"/>
          <w:lang w:bidi="he-IL"/>
        </w:rPr>
        <w:t xml:space="preserve">Celia </w:t>
      </w:r>
      <w:r w:rsidRPr="00421336">
        <w:rPr>
          <w:rFonts w:asciiTheme="majorBidi" w:hAnsiTheme="majorBidi" w:cstheme="majorBidi"/>
          <w:szCs w:val="24"/>
          <w:lang w:bidi="he-IL"/>
        </w:rPr>
        <w:t xml:space="preserve">Moore attempts to use this concept to create a typology of </w:t>
      </w:r>
      <w:r>
        <w:rPr>
          <w:rFonts w:asciiTheme="majorBidi" w:hAnsiTheme="majorBidi" w:cstheme="majorBidi"/>
          <w:szCs w:val="24"/>
          <w:lang w:bidi="he-IL"/>
        </w:rPr>
        <w:t>individuals</w:t>
      </w:r>
      <w:r w:rsidRPr="00421336">
        <w:rPr>
          <w:rFonts w:asciiTheme="majorBidi" w:hAnsiTheme="majorBidi" w:cstheme="majorBidi"/>
          <w:szCs w:val="24"/>
          <w:lang w:bidi="he-IL"/>
        </w:rPr>
        <w:t xml:space="preserve"> based on the likelihood of their engaging in ordinary unethicality </w:t>
      </w:r>
      <w:r>
        <w:rPr>
          <w:rFonts w:asciiTheme="majorBidi" w:hAnsiTheme="majorBidi" w:cstheme="majorBidi"/>
          <w:szCs w:val="24"/>
          <w:lang w:bidi="he-IL"/>
        </w:rPr>
        <w:t>in</w:t>
      </w:r>
      <w:r w:rsidRPr="00421336">
        <w:rPr>
          <w:rFonts w:asciiTheme="majorBidi" w:hAnsiTheme="majorBidi" w:cstheme="majorBidi"/>
          <w:szCs w:val="24"/>
          <w:lang w:bidi="he-IL"/>
        </w:rPr>
        <w:t xml:space="preserve"> the workplace</w:t>
      </w:r>
      <w:r>
        <w:rPr>
          <w:rFonts w:asciiTheme="majorBidi" w:hAnsiTheme="majorBidi" w:cstheme="majorBidi"/>
          <w:szCs w:val="24"/>
          <w:lang w:bidi="he-IL"/>
        </w:rPr>
        <w:t xml:space="preserve">. This typology </w:t>
      </w:r>
      <w:r w:rsidRPr="00421336">
        <w:rPr>
          <w:rFonts w:asciiTheme="majorBidi" w:hAnsiTheme="majorBidi" w:cstheme="majorBidi"/>
          <w:szCs w:val="24"/>
          <w:lang w:bidi="he-IL"/>
        </w:rPr>
        <w:t xml:space="preserve">focuses on </w:t>
      </w:r>
      <w:r>
        <w:rPr>
          <w:rFonts w:asciiTheme="majorBidi" w:hAnsiTheme="majorBidi" w:cstheme="majorBidi"/>
          <w:szCs w:val="24"/>
          <w:lang w:bidi="he-IL"/>
        </w:rPr>
        <w:t>an individual’s propensity</w:t>
      </w:r>
      <w:r w:rsidRPr="00421336">
        <w:rPr>
          <w:rFonts w:asciiTheme="majorBidi" w:hAnsiTheme="majorBidi" w:cstheme="majorBidi"/>
          <w:szCs w:val="24"/>
          <w:lang w:bidi="he-IL"/>
        </w:rPr>
        <w:t xml:space="preserve"> to </w:t>
      </w:r>
      <w:r>
        <w:rPr>
          <w:rFonts w:asciiTheme="majorBidi" w:hAnsiTheme="majorBidi" w:cstheme="majorBidi"/>
          <w:szCs w:val="24"/>
          <w:lang w:bidi="he-IL"/>
        </w:rPr>
        <w:t>make</w:t>
      </w:r>
      <w:r w:rsidRPr="00421336">
        <w:rPr>
          <w:rFonts w:asciiTheme="majorBidi" w:hAnsiTheme="majorBidi" w:cstheme="majorBidi"/>
          <w:szCs w:val="24"/>
          <w:lang w:bidi="he-IL"/>
        </w:rPr>
        <w:t xml:space="preserve"> excuses for imposing harm on others</w:t>
      </w:r>
      <w:r>
        <w:rPr>
          <w:rFonts w:asciiTheme="majorBidi" w:hAnsiTheme="majorBidi" w:cstheme="majorBidi"/>
          <w:szCs w:val="24"/>
          <w:lang w:bidi="he-IL"/>
        </w:rPr>
        <w:t>, such as “</w:t>
      </w:r>
      <w:r w:rsidRPr="00421336">
        <w:rPr>
          <w:rFonts w:asciiTheme="majorBidi" w:hAnsiTheme="majorBidi" w:cstheme="majorBidi"/>
          <w:szCs w:val="24"/>
          <w:lang w:bidi="he-IL"/>
        </w:rPr>
        <w:t>he had it coming</w:t>
      </w:r>
      <w:r>
        <w:rPr>
          <w:rFonts w:asciiTheme="majorBidi" w:hAnsiTheme="majorBidi" w:cstheme="majorBidi"/>
          <w:szCs w:val="24"/>
          <w:lang w:bidi="he-IL"/>
        </w:rPr>
        <w:t>,” “</w:t>
      </w:r>
      <w:r w:rsidRPr="00421336">
        <w:rPr>
          <w:rFonts w:asciiTheme="majorBidi" w:hAnsiTheme="majorBidi" w:cstheme="majorBidi"/>
          <w:szCs w:val="24"/>
          <w:lang w:bidi="he-IL"/>
        </w:rPr>
        <w:t xml:space="preserve">it would have happened </w:t>
      </w:r>
      <w:r>
        <w:rPr>
          <w:rFonts w:asciiTheme="majorBidi" w:hAnsiTheme="majorBidi" w:cstheme="majorBidi"/>
          <w:szCs w:val="24"/>
          <w:lang w:bidi="he-IL"/>
        </w:rPr>
        <w:t>if I hadn’t been there,”</w:t>
      </w:r>
      <w:r w:rsidRPr="00421336">
        <w:rPr>
          <w:rFonts w:asciiTheme="majorBidi" w:hAnsiTheme="majorBidi" w:cstheme="majorBidi"/>
          <w:szCs w:val="24"/>
          <w:lang w:bidi="he-IL"/>
        </w:rPr>
        <w:t xml:space="preserve"> etc.).  </w:t>
      </w:r>
      <w:r>
        <w:rPr>
          <w:rFonts w:asciiTheme="majorBidi" w:hAnsiTheme="majorBidi" w:cstheme="majorBidi"/>
          <w:szCs w:val="24"/>
          <w:lang w:bidi="he-IL"/>
        </w:rPr>
        <w:t>A</w:t>
      </w:r>
      <w:r w:rsidRPr="00421336">
        <w:rPr>
          <w:rFonts w:asciiTheme="majorBidi" w:hAnsiTheme="majorBidi" w:cstheme="majorBidi"/>
          <w:szCs w:val="24"/>
          <w:lang w:bidi="he-IL"/>
        </w:rPr>
        <w:t xml:space="preserve"> related concept</w:t>
      </w:r>
      <w:r>
        <w:rPr>
          <w:rFonts w:asciiTheme="majorBidi" w:hAnsiTheme="majorBidi" w:cstheme="majorBidi"/>
          <w:szCs w:val="24"/>
          <w:lang w:bidi="he-IL"/>
        </w:rPr>
        <w:t xml:space="preserve">, </w:t>
      </w:r>
      <w:r w:rsidRPr="00421336">
        <w:rPr>
          <w:rFonts w:asciiTheme="majorBidi" w:hAnsiTheme="majorBidi" w:cstheme="majorBidi"/>
          <w:szCs w:val="24"/>
          <w:lang w:bidi="he-IL"/>
        </w:rPr>
        <w:t>moral firmness</w:t>
      </w:r>
      <w:r>
        <w:rPr>
          <w:rFonts w:asciiTheme="majorBidi" w:hAnsiTheme="majorBidi" w:cstheme="majorBidi"/>
          <w:szCs w:val="24"/>
          <w:lang w:bidi="he-IL"/>
        </w:rPr>
        <w:t>,</w:t>
      </w:r>
      <w:r w:rsidRPr="00421336">
        <w:rPr>
          <w:rStyle w:val="FootnoteReference"/>
          <w:rFonts w:asciiTheme="majorBidi" w:hAnsiTheme="majorBidi" w:cstheme="majorBidi"/>
          <w:szCs w:val="24"/>
          <w:lang w:bidi="he-IL"/>
        </w:rPr>
        <w:footnoteReference w:id="78"/>
      </w:r>
      <w:r w:rsidRPr="00421336">
        <w:rPr>
          <w:rFonts w:asciiTheme="majorBidi" w:hAnsiTheme="majorBidi" w:cstheme="majorBidi"/>
          <w:szCs w:val="24"/>
          <w:lang w:bidi="he-IL"/>
        </w:rPr>
        <w:t xml:space="preserve"> differentiates between </w:t>
      </w:r>
      <w:r>
        <w:rPr>
          <w:rFonts w:asciiTheme="majorBidi" w:hAnsiTheme="majorBidi" w:cstheme="majorBidi"/>
          <w:szCs w:val="24"/>
          <w:lang w:bidi="he-IL"/>
        </w:rPr>
        <w:t xml:space="preserve">the </w:t>
      </w:r>
      <w:r w:rsidRPr="00421336">
        <w:rPr>
          <w:rFonts w:asciiTheme="majorBidi" w:hAnsiTheme="majorBidi" w:cstheme="majorBidi"/>
          <w:szCs w:val="24"/>
          <w:lang w:bidi="he-IL"/>
        </w:rPr>
        <w:t xml:space="preserve">likelihood of </w:t>
      </w:r>
      <w:r>
        <w:rPr>
          <w:rFonts w:asciiTheme="majorBidi" w:hAnsiTheme="majorBidi" w:cstheme="majorBidi"/>
          <w:szCs w:val="24"/>
          <w:lang w:bidi="he-IL"/>
        </w:rPr>
        <w:t>individuals to commit transgressions</w:t>
      </w:r>
      <w:r w:rsidRPr="00421336">
        <w:rPr>
          <w:rFonts w:asciiTheme="majorBidi" w:hAnsiTheme="majorBidi" w:cstheme="majorBidi"/>
          <w:szCs w:val="24"/>
          <w:lang w:bidi="he-IL"/>
        </w:rPr>
        <w:t xml:space="preserve"> based </w:t>
      </w:r>
      <w:r>
        <w:rPr>
          <w:rFonts w:asciiTheme="majorBidi" w:hAnsiTheme="majorBidi" w:cstheme="majorBidi"/>
          <w:szCs w:val="24"/>
          <w:lang w:bidi="he-IL"/>
        </w:rPr>
        <w:t>on the</w:t>
      </w:r>
      <w:r w:rsidRPr="00421336">
        <w:rPr>
          <w:rFonts w:asciiTheme="majorBidi" w:hAnsiTheme="majorBidi" w:cstheme="majorBidi"/>
          <w:szCs w:val="24"/>
          <w:lang w:bidi="he-IL"/>
        </w:rPr>
        <w:t xml:space="preserve"> likelihood </w:t>
      </w:r>
      <w:r>
        <w:rPr>
          <w:rFonts w:asciiTheme="majorBidi" w:hAnsiTheme="majorBidi" w:cstheme="majorBidi"/>
          <w:szCs w:val="24"/>
          <w:lang w:bidi="he-IL"/>
        </w:rPr>
        <w:t>that they would exploit</w:t>
      </w:r>
      <w:r w:rsidRPr="00421336">
        <w:rPr>
          <w:rFonts w:asciiTheme="majorBidi" w:hAnsiTheme="majorBidi" w:cstheme="majorBidi"/>
          <w:szCs w:val="24"/>
          <w:lang w:bidi="he-IL"/>
        </w:rPr>
        <w:t xml:space="preserve"> </w:t>
      </w:r>
      <w:r>
        <w:rPr>
          <w:rFonts w:asciiTheme="majorBidi" w:hAnsiTheme="majorBidi" w:cstheme="majorBidi"/>
          <w:szCs w:val="24"/>
          <w:lang w:bidi="he-IL"/>
        </w:rPr>
        <w:t>a degree of</w:t>
      </w:r>
      <w:r w:rsidRPr="00421336">
        <w:rPr>
          <w:rFonts w:asciiTheme="majorBidi" w:hAnsiTheme="majorBidi" w:cstheme="majorBidi"/>
          <w:szCs w:val="24"/>
          <w:lang w:bidi="he-IL"/>
        </w:rPr>
        <w:t xml:space="preserve"> ambiguity. </w:t>
      </w:r>
      <w:r>
        <w:rPr>
          <w:rFonts w:asciiTheme="majorBidi" w:hAnsiTheme="majorBidi" w:cstheme="majorBidi"/>
          <w:szCs w:val="24"/>
          <w:lang w:bidi="he-IL"/>
        </w:rPr>
        <w:t>Seeking</w:t>
      </w:r>
      <w:r w:rsidRPr="00421336">
        <w:rPr>
          <w:rFonts w:asciiTheme="majorBidi" w:hAnsiTheme="majorBidi" w:cstheme="majorBidi"/>
          <w:szCs w:val="24"/>
          <w:lang w:bidi="he-IL"/>
        </w:rPr>
        <w:t xml:space="preserve"> a relationship between the different possible scales, Raynold</w:t>
      </w:r>
      <w:r>
        <w:rPr>
          <w:rFonts w:asciiTheme="majorBidi" w:hAnsiTheme="majorBidi" w:cstheme="majorBidi"/>
          <w:szCs w:val="24"/>
          <w:lang w:bidi="he-IL"/>
        </w:rPr>
        <w:t>s</w:t>
      </w:r>
      <w:r w:rsidRPr="00421336">
        <w:rPr>
          <w:rFonts w:asciiTheme="majorBidi" w:hAnsiTheme="majorBidi" w:cstheme="majorBidi"/>
          <w:szCs w:val="24"/>
          <w:lang w:bidi="he-IL"/>
        </w:rPr>
        <w:t xml:space="preserve"> et al demonstrate</w:t>
      </w:r>
      <w:r>
        <w:rPr>
          <w:rFonts w:asciiTheme="majorBidi" w:hAnsiTheme="majorBidi" w:cstheme="majorBidi"/>
          <w:szCs w:val="24"/>
          <w:lang w:bidi="he-IL"/>
        </w:rPr>
        <w:t>d</w:t>
      </w:r>
      <w:r w:rsidRPr="00421336">
        <w:rPr>
          <w:rFonts w:asciiTheme="majorBidi" w:hAnsiTheme="majorBidi" w:cstheme="majorBidi"/>
          <w:szCs w:val="24"/>
          <w:lang w:bidi="he-IL"/>
        </w:rPr>
        <w:t xml:space="preserve"> that propensity for moral disengagement is moderately correlated with other traits such as Machiavellianism, moral identity, and cognitive moral development.</w:t>
      </w:r>
      <w:r w:rsidR="0027491E" w:rsidRPr="00421336">
        <w:rPr>
          <w:rStyle w:val="FootnoteReference"/>
          <w:rFonts w:asciiTheme="majorBidi" w:hAnsiTheme="majorBidi" w:cstheme="majorBidi"/>
          <w:szCs w:val="24"/>
          <w:lang w:bidi="he-IL"/>
        </w:rPr>
        <w:footnoteReference w:id="79"/>
      </w:r>
      <w:r w:rsidRPr="00421336">
        <w:rPr>
          <w:rFonts w:asciiTheme="majorBidi" w:hAnsiTheme="majorBidi" w:cstheme="majorBidi"/>
          <w:szCs w:val="24"/>
          <w:lang w:bidi="he-IL"/>
        </w:rPr>
        <w:t xml:space="preserve"> Their overall argument is that there is some </w:t>
      </w:r>
      <w:r>
        <w:rPr>
          <w:rFonts w:asciiTheme="majorBidi" w:hAnsiTheme="majorBidi" w:cstheme="majorBidi"/>
          <w:szCs w:val="24"/>
          <w:lang w:bidi="he-IL"/>
        </w:rPr>
        <w:t>type</w:t>
      </w:r>
      <w:r w:rsidRPr="00421336">
        <w:rPr>
          <w:rFonts w:asciiTheme="majorBidi" w:hAnsiTheme="majorBidi" w:cstheme="majorBidi"/>
          <w:szCs w:val="24"/>
          <w:lang w:bidi="he-IL"/>
        </w:rPr>
        <w:t xml:space="preserve"> of interaction between an individual's moral knowledge of the situation and his or her propensity to morally disengage</w:t>
      </w:r>
      <w:r>
        <w:rPr>
          <w:rFonts w:asciiTheme="majorBidi" w:hAnsiTheme="majorBidi" w:cstheme="majorBidi"/>
          <w:szCs w:val="24"/>
          <w:lang w:bidi="he-IL"/>
        </w:rPr>
        <w:t>;</w:t>
      </w:r>
      <w:r w:rsidRPr="00421336">
        <w:rPr>
          <w:rFonts w:asciiTheme="majorBidi" w:hAnsiTheme="majorBidi" w:cstheme="majorBidi"/>
          <w:szCs w:val="24"/>
          <w:lang w:bidi="he-IL"/>
        </w:rPr>
        <w:t xml:space="preserve"> this is basically a </w:t>
      </w:r>
      <w:r>
        <w:rPr>
          <w:rFonts w:asciiTheme="majorBidi" w:hAnsiTheme="majorBidi" w:cstheme="majorBidi"/>
          <w:szCs w:val="24"/>
          <w:lang w:bidi="he-IL"/>
        </w:rPr>
        <w:t>combination</w:t>
      </w:r>
      <w:r w:rsidRPr="00421336">
        <w:rPr>
          <w:rFonts w:asciiTheme="majorBidi" w:hAnsiTheme="majorBidi" w:cstheme="majorBidi"/>
          <w:szCs w:val="24"/>
          <w:lang w:bidi="he-IL"/>
        </w:rPr>
        <w:t xml:space="preserve"> of the moral development and social cognition theories. </w:t>
      </w:r>
    </w:p>
    <w:p w14:paraId="6DFE1C84" w14:textId="625EBFC0" w:rsidR="00D92F79" w:rsidRPr="00F30F97" w:rsidRDefault="00D92F79" w:rsidP="002871A5">
      <w:r w:rsidRPr="00421336">
        <w:rPr>
          <w:rFonts w:asciiTheme="majorBidi" w:hAnsiTheme="majorBidi" w:cstheme="majorBidi"/>
          <w:szCs w:val="24"/>
          <w:lang w:bidi="he-IL"/>
        </w:rPr>
        <w:t>Finally, Aquino</w:t>
      </w:r>
      <w:r>
        <w:rPr>
          <w:rFonts w:asciiTheme="majorBidi" w:hAnsiTheme="majorBidi" w:cstheme="majorBidi"/>
          <w:szCs w:val="24"/>
          <w:lang w:bidi="he-IL"/>
        </w:rPr>
        <w:t>’s moral identity scale</w:t>
      </w:r>
      <w:r w:rsidRPr="00421336">
        <w:rPr>
          <w:rFonts w:asciiTheme="majorBidi" w:hAnsiTheme="majorBidi" w:cstheme="majorBidi"/>
          <w:szCs w:val="24"/>
          <w:lang w:bidi="he-IL"/>
        </w:rPr>
        <w:t xml:space="preserve"> and the various studies that are based on </w:t>
      </w:r>
      <w:r>
        <w:rPr>
          <w:rFonts w:asciiTheme="majorBidi" w:hAnsiTheme="majorBidi" w:cstheme="majorBidi"/>
          <w:szCs w:val="24"/>
          <w:lang w:bidi="he-IL"/>
        </w:rPr>
        <w:t>these</w:t>
      </w:r>
      <w:r w:rsidRPr="00421336">
        <w:rPr>
          <w:rFonts w:asciiTheme="majorBidi" w:hAnsiTheme="majorBidi" w:cstheme="majorBidi"/>
          <w:szCs w:val="24"/>
          <w:lang w:bidi="he-IL"/>
        </w:rPr>
        <w:t xml:space="preserve"> measures found that </w:t>
      </w:r>
      <w:r>
        <w:rPr>
          <w:rFonts w:asciiTheme="majorBidi" w:hAnsiTheme="majorBidi" w:cstheme="majorBidi"/>
          <w:szCs w:val="24"/>
          <w:lang w:bidi="he-IL"/>
        </w:rPr>
        <w:t>an individual’s</w:t>
      </w:r>
      <w:r w:rsidRPr="00421336">
        <w:rPr>
          <w:rFonts w:asciiTheme="majorBidi" w:hAnsiTheme="majorBidi" w:cstheme="majorBidi"/>
          <w:szCs w:val="24"/>
          <w:lang w:bidi="he-IL"/>
        </w:rPr>
        <w:t xml:space="preserve"> likelihood of </w:t>
      </w:r>
      <w:r>
        <w:rPr>
          <w:rFonts w:asciiTheme="majorBidi" w:hAnsiTheme="majorBidi" w:cstheme="majorBidi"/>
          <w:szCs w:val="24"/>
          <w:lang w:bidi="he-IL"/>
        </w:rPr>
        <w:t>causing</w:t>
      </w:r>
      <w:r w:rsidRPr="00421336">
        <w:rPr>
          <w:rFonts w:asciiTheme="majorBidi" w:hAnsiTheme="majorBidi" w:cstheme="majorBidi"/>
          <w:szCs w:val="24"/>
          <w:lang w:bidi="he-IL"/>
        </w:rPr>
        <w:t xml:space="preserve"> harm, even implicitly, </w:t>
      </w:r>
      <w:r>
        <w:rPr>
          <w:rFonts w:asciiTheme="majorBidi" w:hAnsiTheme="majorBidi" w:cstheme="majorBidi"/>
          <w:szCs w:val="24"/>
          <w:lang w:bidi="he-IL"/>
        </w:rPr>
        <w:t>is</w:t>
      </w:r>
      <w:r w:rsidRPr="00421336">
        <w:rPr>
          <w:rFonts w:asciiTheme="majorBidi" w:hAnsiTheme="majorBidi" w:cstheme="majorBidi"/>
          <w:szCs w:val="24"/>
          <w:lang w:bidi="he-IL"/>
        </w:rPr>
        <w:t xml:space="preserve"> different across different situations based on </w:t>
      </w:r>
      <w:r>
        <w:rPr>
          <w:rFonts w:asciiTheme="majorBidi" w:hAnsiTheme="majorBidi" w:cstheme="majorBidi"/>
          <w:szCs w:val="24"/>
          <w:lang w:bidi="he-IL"/>
        </w:rPr>
        <w:t>his or her</w:t>
      </w:r>
      <w:r w:rsidRPr="00421336">
        <w:rPr>
          <w:rFonts w:asciiTheme="majorBidi" w:hAnsiTheme="majorBidi" w:cstheme="majorBidi"/>
          <w:szCs w:val="24"/>
          <w:lang w:bidi="he-IL"/>
        </w:rPr>
        <w:t xml:space="preserve"> level of moral identity.</w:t>
      </w:r>
      <w:r w:rsidRPr="00421336">
        <w:rPr>
          <w:rStyle w:val="FootnoteReference"/>
          <w:rFonts w:asciiTheme="majorBidi" w:hAnsiTheme="majorBidi" w:cstheme="majorBidi"/>
          <w:szCs w:val="24"/>
          <w:lang w:bidi="he-IL"/>
        </w:rPr>
        <w:footnoteReference w:id="80"/>
      </w:r>
      <w:r w:rsidRPr="00421336">
        <w:rPr>
          <w:rFonts w:asciiTheme="majorBidi" w:hAnsiTheme="majorBidi" w:cstheme="majorBidi"/>
          <w:szCs w:val="24"/>
          <w:lang w:bidi="he-IL"/>
        </w:rPr>
        <w:t xml:space="preserve"> </w:t>
      </w:r>
      <w:r>
        <w:rPr>
          <w:rFonts w:asciiTheme="majorBidi" w:hAnsiTheme="majorBidi"/>
        </w:rPr>
        <w:t>A recent paper by Fine and Van Rooji takes the concept of individual variation a step further and examines two central components of behavioral ethics as predicting sensitivity to unethical behavior.</w:t>
      </w:r>
      <w:r w:rsidR="002871A5">
        <w:rPr>
          <w:rStyle w:val="FootnoteReference"/>
          <w:rFonts w:asciiTheme="majorBidi" w:hAnsiTheme="majorBidi"/>
        </w:rPr>
        <w:footnoteReference w:id="81"/>
      </w:r>
      <w:r>
        <w:rPr>
          <w:rFonts w:asciiTheme="majorBidi" w:hAnsiTheme="majorBidi"/>
        </w:rPr>
        <w:t xml:space="preserve"> According to this approach, if people are high on moral propensity and are low on rule orientation they will be less likely to react to </w:t>
      </w:r>
      <w:r>
        <w:rPr>
          <w:rFonts w:asciiTheme="majorBidi" w:hAnsiTheme="majorBidi"/>
        </w:rPr>
        <w:lastRenderedPageBreak/>
        <w:t>deterrence.</w:t>
      </w:r>
      <w:r w:rsidR="002871A5">
        <w:rPr>
          <w:rStyle w:val="FootnoteReference"/>
          <w:rFonts w:asciiTheme="majorBidi" w:hAnsiTheme="majorBidi"/>
        </w:rPr>
        <w:footnoteReference w:id="82"/>
      </w:r>
      <w:r>
        <w:rPr>
          <w:rFonts w:asciiTheme="majorBidi" w:hAnsiTheme="majorBidi"/>
        </w:rPr>
        <w:t xml:space="preserve"> The </w:t>
      </w:r>
      <w:r w:rsidR="00FD60D7">
        <w:rPr>
          <w:rFonts w:asciiTheme="majorBidi" w:hAnsiTheme="majorBidi"/>
        </w:rPr>
        <w:t>rationale</w:t>
      </w:r>
      <w:r>
        <w:rPr>
          <w:rFonts w:asciiTheme="majorBidi" w:hAnsiTheme="majorBidi"/>
        </w:rPr>
        <w:t xml:space="preserve"> is that people who are able to reduce the morality tension from a behavior and who are more likely to see the law as offering gray areas rather than black and white distinctions, will be less sensitive to deterrence threats.</w:t>
      </w:r>
      <w:bookmarkStart w:id="24" w:name="_Toc502213354"/>
      <w:bookmarkStart w:id="25" w:name="_Toc503696267"/>
    </w:p>
    <w:p w14:paraId="4898E0AD" w14:textId="77777777" w:rsidR="00D92F79" w:rsidRPr="00277AD2" w:rsidRDefault="00D92F79" w:rsidP="00CA7929">
      <w:pPr>
        <w:rPr>
          <w:rFonts w:asciiTheme="majorBidi" w:hAnsiTheme="majorBidi"/>
          <w:lang w:bidi="he-IL"/>
        </w:rPr>
      </w:pPr>
    </w:p>
    <w:p w14:paraId="2BF015E7" w14:textId="77777777" w:rsidR="00D92F79" w:rsidRDefault="00AB6A00" w:rsidP="00594F06">
      <w:pPr>
        <w:pStyle w:val="Heading2"/>
      </w:pPr>
      <w:bookmarkStart w:id="26" w:name="_Toc505520838"/>
      <w:r>
        <w:t>The Inadequacy of</w:t>
      </w:r>
      <w:r w:rsidR="00D92F79">
        <w:t xml:space="preserve"> </w:t>
      </w:r>
      <w:r w:rsidR="00594F06">
        <w:t xml:space="preserve">Personality Traits </w:t>
      </w:r>
      <w:bookmarkEnd w:id="24"/>
      <w:bookmarkEnd w:id="25"/>
      <w:r w:rsidR="00B35F72">
        <w:t>as Predictors of</w:t>
      </w:r>
      <w:r w:rsidR="00DF1A32">
        <w:t xml:space="preserve"> Unethicality</w:t>
      </w:r>
      <w:bookmarkEnd w:id="26"/>
      <w:r w:rsidR="00DF1A32">
        <w:t xml:space="preserve"> </w:t>
      </w:r>
    </w:p>
    <w:p w14:paraId="34851C94" w14:textId="77777777" w:rsidR="00AB6A00" w:rsidRPr="00AB6A00" w:rsidRDefault="00AB6A00" w:rsidP="00DF1A32">
      <w:pPr>
        <w:ind w:firstLine="0"/>
      </w:pPr>
    </w:p>
    <w:p w14:paraId="71A6358D" w14:textId="77777777" w:rsidR="00D92F79" w:rsidRDefault="00D92F79" w:rsidP="002C3061">
      <w:pPr>
        <w:rPr>
          <w:lang w:bidi="he-IL"/>
        </w:rPr>
      </w:pPr>
      <w:r>
        <w:rPr>
          <w:lang w:bidi="he-IL"/>
        </w:rPr>
        <w:t xml:space="preserve">Despite this rich literature on variation between people in the likelihood that they </w:t>
      </w:r>
      <w:r w:rsidRPr="001C61D3">
        <w:rPr>
          <w:rFonts w:asciiTheme="majorBidi" w:hAnsiTheme="majorBidi"/>
        </w:rPr>
        <w:t>will</w:t>
      </w:r>
      <w:r>
        <w:rPr>
          <w:lang w:bidi="he-IL"/>
        </w:rPr>
        <w:t xml:space="preserve"> engage in ordinary unethicality, interpersonal variation is not dramatic enough or stable enough to allow differentiation in legal treatment. Even with the use of big data methods, it is not clear that we can know, prior to a given transaction, whether or not the personality traits would matter enough to justify targeted regulation.</w:t>
      </w:r>
    </w:p>
    <w:p w14:paraId="10614F9F" w14:textId="77777777" w:rsidR="00D92F79" w:rsidRDefault="00D92F79" w:rsidP="002E3676">
      <w:pPr>
        <w:rPr>
          <w:lang w:bidi="he-IL"/>
        </w:rPr>
      </w:pPr>
      <w:r>
        <w:rPr>
          <w:lang w:bidi="he-IL"/>
        </w:rPr>
        <w:t>It seems that personality prediction might be helpful in legal contexts that focus on extreme behaviors such as dangerousness in the criminal law context,</w:t>
      </w:r>
      <w:r>
        <w:rPr>
          <w:rStyle w:val="FootnoteReference"/>
          <w:lang w:bidi="he-IL"/>
        </w:rPr>
        <w:footnoteReference w:id="83"/>
      </w:r>
      <w:r>
        <w:rPr>
          <w:lang w:bidi="he-IL"/>
        </w:rPr>
        <w:t xml:space="preserve"> or suitability to become a parent in the context of family law.</w:t>
      </w:r>
      <w:r>
        <w:rPr>
          <w:rStyle w:val="FootnoteReference"/>
          <w:lang w:bidi="he-IL"/>
        </w:rPr>
        <w:footnoteReference w:id="84"/>
      </w:r>
      <w:r>
        <w:rPr>
          <w:lang w:bidi="he-IL"/>
        </w:rPr>
        <w:t xml:space="preserve"> In those cases, where the source of concern is highly threatening behaviors, an individual's personality may indeed be highly predictive. However, in the types of misconduct that are the focus of the current inquiry, this does not seem to be the case. In this paper, we seek to study the more benign types of misconduct, the day-to-day violations that slowly but surely erode peoples' rights, without ever forcing the transgressor to face the results of his or her actions. In those cases, of misrepresentation in commercial and consumer contracts, of contract breach and breach of fiduciary duty, personality predictions seem to be weak. In fact, behavioral ethics research reveals that many more people than previously assumed could act badly in these types of everyday situations. This makes the of focus on individual variance in unethicality less productive from a predictability standpoint.</w:t>
      </w:r>
    </w:p>
    <w:p w14:paraId="003841BC" w14:textId="77777777" w:rsidR="00646B25" w:rsidRDefault="00646B25" w:rsidP="00646B25">
      <w:pPr>
        <w:rPr>
          <w:lang w:bidi="he-IL"/>
        </w:rPr>
      </w:pPr>
      <w:r>
        <w:rPr>
          <w:lang w:bidi="he-IL"/>
        </w:rPr>
        <w:t xml:space="preserve">In this, our approach differs from that of </w:t>
      </w:r>
      <w:r w:rsidR="00DA7EC0">
        <w:rPr>
          <w:lang w:bidi="he-IL"/>
        </w:rPr>
        <w:t>scholars such as Porat and Strachilevitz</w:t>
      </w:r>
      <w:r>
        <w:rPr>
          <w:lang w:bidi="he-IL"/>
        </w:rPr>
        <w:t xml:space="preserve">, who </w:t>
      </w:r>
      <w:r w:rsidR="00DA7EC0">
        <w:rPr>
          <w:lang w:bidi="he-IL"/>
        </w:rPr>
        <w:t xml:space="preserve">call </w:t>
      </w:r>
      <w:r>
        <w:rPr>
          <w:lang w:bidi="he-IL"/>
        </w:rPr>
        <w:t>for</w:t>
      </w:r>
      <w:r w:rsidR="00DA7EC0">
        <w:rPr>
          <w:lang w:bidi="he-IL"/>
        </w:rPr>
        <w:t xml:space="preserve"> reliance on the big five theory as a way of c</w:t>
      </w:r>
      <w:r>
        <w:rPr>
          <w:lang w:bidi="he-IL"/>
        </w:rPr>
        <w:t xml:space="preserve">reating personalized contracts. In our view, this focus on personal-level variation is limited in its ability to significantly predict </w:t>
      </w:r>
      <w:r w:rsidR="00DA7EC0">
        <w:rPr>
          <w:lang w:bidi="he-IL"/>
        </w:rPr>
        <w:t>most of the behaviors</w:t>
      </w:r>
      <w:r>
        <w:rPr>
          <w:lang w:bidi="he-IL"/>
        </w:rPr>
        <w:t xml:space="preserve"> that are </w:t>
      </w:r>
      <w:r>
        <w:rPr>
          <w:lang w:bidi="he-IL"/>
        </w:rPr>
        <w:lastRenderedPageBreak/>
        <w:t>relevant for the law.</w:t>
      </w:r>
    </w:p>
    <w:p w14:paraId="093E7AE7" w14:textId="77777777" w:rsidR="00D92F79" w:rsidRDefault="00DA7EC0" w:rsidP="00646B25">
      <w:r>
        <w:rPr>
          <w:lang w:bidi="he-IL"/>
        </w:rPr>
        <w:t>Furthermore, a</w:t>
      </w:r>
      <w:r w:rsidR="00D92F79">
        <w:rPr>
          <w:lang w:bidi="he-IL"/>
        </w:rPr>
        <w:t xml:space="preserve">pplying a personalized approach to target ordinary unethicality might also be problematic also because such an approach might fail to capture temporal variance. Thus, behavioral ethics research indicates that past behavior may not adequately predict future conduct, because of the phenomenon of </w:t>
      </w:r>
      <w:r w:rsidR="00D92F79" w:rsidRPr="00754F8D">
        <w:rPr>
          <w:i/>
          <w:iCs/>
          <w:lang w:bidi="he-IL"/>
        </w:rPr>
        <w:t>moral licensing</w:t>
      </w:r>
      <w:r w:rsidR="00D92F79">
        <w:rPr>
          <w:lang w:bidi="he-IL"/>
        </w:rPr>
        <w:t xml:space="preserve">. </w:t>
      </w:r>
      <w:r w:rsidR="00D92F79" w:rsidRPr="00B57AE5">
        <w:t xml:space="preserve">Moral licensing theory suggests that people use </w:t>
      </w:r>
      <w:r w:rsidR="00D92F79">
        <w:t xml:space="preserve">past </w:t>
      </w:r>
      <w:r w:rsidR="00D92F79" w:rsidRPr="00B57AE5">
        <w:t xml:space="preserve">good deeds to excuse later </w:t>
      </w:r>
      <w:r w:rsidR="00D92F79">
        <w:t>misconduct.</w:t>
      </w:r>
      <w:r w:rsidR="00D92F79" w:rsidRPr="00754F8D">
        <w:rPr>
          <w:rStyle w:val="FootnoteReference"/>
          <w:lang w:bidi="he-IL"/>
        </w:rPr>
        <w:footnoteReference w:id="85"/>
      </w:r>
      <w:r w:rsidR="00D92F79" w:rsidRPr="00B57AE5">
        <w:t xml:space="preserve"> Monin and Miller find that</w:t>
      </w:r>
      <w:r w:rsidR="00D92F79">
        <w:t xml:space="preserve"> experiment</w:t>
      </w:r>
      <w:r w:rsidR="00D92F79" w:rsidRPr="00B57AE5">
        <w:t xml:space="preserve"> participants who believed that they had previously established their moral credentials (in this case, a lack of prejudice) felt empowered to subsequently express views that conflicted with moral norms.</w:t>
      </w:r>
      <w:r w:rsidR="00D92F79" w:rsidRPr="00754F8D">
        <w:rPr>
          <w:rStyle w:val="FootnoteReference"/>
          <w:rFonts w:asciiTheme="majorBidi" w:hAnsiTheme="majorBidi" w:cstheme="majorBidi"/>
          <w:szCs w:val="24"/>
        </w:rPr>
        <w:footnoteReference w:id="86"/>
      </w:r>
      <w:r w:rsidR="00D92F79" w:rsidRPr="00B57AE5">
        <w:t xml:space="preserve"> These findings are contrary to the traditional view</w:t>
      </w:r>
      <w:r w:rsidR="00D92F79">
        <w:t xml:space="preserve"> among jurists</w:t>
      </w:r>
      <w:r w:rsidR="00D92F79" w:rsidRPr="00B57AE5">
        <w:t>, which holds that those who behaved badly are more likely to do so in the future.</w:t>
      </w:r>
      <w:r w:rsidR="00D92F79">
        <w:t xml:space="preserve"> Contrary to this traditional view, i</w:t>
      </w:r>
      <w:r w:rsidR="00D92F79" w:rsidRPr="00B57AE5">
        <w:t xml:space="preserve">ndividuals who consider themselves to be “good” based on their past behavior may permit themselves to bend the rules and </w:t>
      </w:r>
      <w:r w:rsidR="00D92F79">
        <w:t xml:space="preserve">can be </w:t>
      </w:r>
      <w:r w:rsidR="00D92F79" w:rsidRPr="00B57AE5">
        <w:t>more likely to make unethical decisions when time constraints increase.</w:t>
      </w:r>
      <w:r w:rsidR="00D92F79" w:rsidRPr="00754F8D">
        <w:rPr>
          <w:rStyle w:val="FootnoteReference"/>
          <w:rFonts w:asciiTheme="majorBidi" w:hAnsiTheme="majorBidi" w:cstheme="majorBidi"/>
          <w:szCs w:val="24"/>
        </w:rPr>
        <w:footnoteReference w:id="87"/>
      </w:r>
      <w:r w:rsidR="00D92F79" w:rsidRPr="00754F8D">
        <w:rPr>
          <w:rStyle w:val="FootnoteReference"/>
          <w:rFonts w:asciiTheme="majorBidi" w:hAnsiTheme="majorBidi" w:cstheme="majorBidi"/>
          <w:szCs w:val="24"/>
        </w:rPr>
        <w:t xml:space="preserve"> </w:t>
      </w:r>
      <w:r w:rsidR="00D92F79">
        <w:t xml:space="preserve">As individuals' past behavior is no always a good indicator for their future conduct, a personalized law approach to ordinary misconduct seems problematic. </w:t>
      </w:r>
    </w:p>
    <w:p w14:paraId="3CFDACD6" w14:textId="77777777" w:rsidR="00D92F79" w:rsidRDefault="00D92F79" w:rsidP="00754F8D"/>
    <w:p w14:paraId="6ADC6971" w14:textId="77777777" w:rsidR="00D92F79" w:rsidRDefault="00D92F79" w:rsidP="00754F8D">
      <w:pPr>
        <w:pStyle w:val="Heading2"/>
      </w:pPr>
      <w:bookmarkStart w:id="27" w:name="_Toc505520839"/>
      <w:bookmarkStart w:id="28" w:name="_Toc502213355"/>
      <w:bookmarkStart w:id="29" w:name="_Toc503696268"/>
      <w:r>
        <w:rPr>
          <w:lang w:bidi="he-IL"/>
        </w:rPr>
        <w:t>Personalizing Law Based on Demographic Information</w:t>
      </w:r>
      <w:bookmarkEnd w:id="27"/>
      <w:r>
        <w:rPr>
          <w:lang w:bidi="he-IL"/>
        </w:rPr>
        <w:t xml:space="preserve"> </w:t>
      </w:r>
      <w:bookmarkEnd w:id="28"/>
      <w:bookmarkEnd w:id="29"/>
    </w:p>
    <w:p w14:paraId="24C6118F" w14:textId="77777777" w:rsidR="00D92F79" w:rsidRDefault="00D92F79" w:rsidP="00B563E1">
      <w:pPr>
        <w:ind w:firstLine="0"/>
      </w:pPr>
    </w:p>
    <w:p w14:paraId="5D9C5804" w14:textId="155018D5" w:rsidR="00D92F79" w:rsidRPr="00862BA4" w:rsidRDefault="00D92F79" w:rsidP="004B23B9">
      <w:pPr>
        <w:rPr>
          <w:rFonts w:asciiTheme="majorBidi" w:hAnsiTheme="majorBidi" w:cstheme="majorBidi"/>
          <w:szCs w:val="24"/>
        </w:rPr>
      </w:pPr>
      <w:r>
        <w:rPr>
          <w:rFonts w:asciiTheme="majorBidi" w:hAnsiTheme="majorBidi" w:cstheme="majorBidi"/>
          <w:szCs w:val="24"/>
        </w:rPr>
        <w:t xml:space="preserve">As differentiated regulation cannot currently be based on </w:t>
      </w:r>
      <w:r w:rsidRPr="00421336">
        <w:rPr>
          <w:rFonts w:asciiTheme="majorBidi" w:hAnsiTheme="majorBidi" w:cstheme="majorBidi"/>
          <w:szCs w:val="24"/>
        </w:rPr>
        <w:t>interpersonal</w:t>
      </w:r>
      <w:r w:rsidRPr="00056DCB">
        <w:rPr>
          <w:rFonts w:asciiTheme="majorBidi" w:hAnsiTheme="majorBidi"/>
        </w:rPr>
        <w:t xml:space="preserve"> variation</w:t>
      </w:r>
      <w:r>
        <w:rPr>
          <w:rFonts w:asciiTheme="majorBidi" w:hAnsiTheme="majorBidi"/>
        </w:rPr>
        <w:t>, it might be worthwhile to explore the possibility of using demographic data instead if personal-level data</w:t>
      </w:r>
      <w:r>
        <w:rPr>
          <w:rFonts w:asciiTheme="majorBidi" w:hAnsiTheme="majorBidi" w:cstheme="majorBidi"/>
          <w:szCs w:val="24"/>
        </w:rPr>
        <w:t>.</w:t>
      </w:r>
      <w:r w:rsidRPr="00421336">
        <w:rPr>
          <w:rFonts w:asciiTheme="majorBidi" w:hAnsiTheme="majorBidi" w:cstheme="majorBidi"/>
          <w:szCs w:val="24"/>
        </w:rPr>
        <w:t xml:space="preserve"> </w:t>
      </w:r>
    </w:p>
    <w:p w14:paraId="51E96CB7" w14:textId="1710F556" w:rsidR="00D92F79" w:rsidRDefault="00D92F79" w:rsidP="00600C67">
      <w:pPr>
        <w:rPr>
          <w:rFonts w:asciiTheme="majorBidi" w:hAnsiTheme="majorBidi" w:cstheme="majorBidi"/>
          <w:szCs w:val="24"/>
        </w:rPr>
      </w:pPr>
      <w:r>
        <w:rPr>
          <w:rFonts w:asciiTheme="majorBidi" w:hAnsiTheme="majorBidi" w:cstheme="majorBidi"/>
          <w:szCs w:val="24"/>
          <w:lang w:bidi="he-IL"/>
        </w:rPr>
        <w:t xml:space="preserve">Generally, it seems to be much </w:t>
      </w:r>
      <w:r>
        <w:rPr>
          <w:rFonts w:asciiTheme="majorBidi" w:hAnsiTheme="majorBidi" w:cstheme="majorBidi"/>
          <w:szCs w:val="24"/>
        </w:rPr>
        <w:t>easier</w:t>
      </w:r>
      <w:r>
        <w:rPr>
          <w:rFonts w:asciiTheme="majorBidi" w:hAnsiTheme="majorBidi" w:cstheme="majorBidi"/>
          <w:szCs w:val="24"/>
          <w:lang w:bidi="he-IL"/>
        </w:rPr>
        <w:t xml:space="preserve"> to</w:t>
      </w:r>
      <w:r w:rsidRPr="00421336">
        <w:rPr>
          <w:rFonts w:asciiTheme="majorBidi" w:hAnsiTheme="majorBidi" w:cstheme="majorBidi"/>
          <w:szCs w:val="24"/>
          <w:lang w:bidi="he-IL"/>
        </w:rPr>
        <w:t xml:space="preserve"> engage in differentiated regulation </w:t>
      </w:r>
      <w:r w:rsidRPr="004B23B9">
        <w:rPr>
          <w:rFonts w:asciiTheme="majorBidi" w:hAnsiTheme="majorBidi" w:cstheme="majorBidi"/>
          <w:szCs w:val="24"/>
          <w:lang w:bidi="he-IL"/>
        </w:rPr>
        <w:t xml:space="preserve">based on demographic, as opposed to individual, differences. However, </w:t>
      </w:r>
      <w:r w:rsidRPr="004B23B9">
        <w:rPr>
          <w:rFonts w:asciiTheme="majorBidi" w:hAnsiTheme="majorBidi" w:cstheme="majorBidi"/>
          <w:shd w:val="clear" w:color="auto" w:fill="FFFFFF"/>
        </w:rPr>
        <w:t xml:space="preserve">Tenbrunsel </w:t>
      </w:r>
      <w:r w:rsidRPr="004B23B9">
        <w:rPr>
          <w:rFonts w:asciiTheme="majorBidi" w:hAnsiTheme="majorBidi" w:cstheme="majorBidi"/>
          <w:szCs w:val="24"/>
          <w:lang w:bidi="he-IL"/>
        </w:rPr>
        <w:t>et al suggest that for the most part, demographic factors lack a significant predictive value.</w:t>
      </w:r>
      <w:r w:rsidR="00600C67" w:rsidRPr="004B23B9">
        <w:rPr>
          <w:rStyle w:val="FootnoteReference"/>
          <w:rFonts w:asciiTheme="majorBidi" w:hAnsiTheme="majorBidi" w:cstheme="majorBidi"/>
          <w:szCs w:val="24"/>
          <w:lang w:bidi="he-IL"/>
        </w:rPr>
        <w:footnoteReference w:id="88"/>
      </w:r>
      <w:r w:rsidRPr="004B23B9">
        <w:rPr>
          <w:rFonts w:asciiTheme="majorBidi" w:hAnsiTheme="majorBidi" w:cstheme="majorBidi"/>
          <w:szCs w:val="24"/>
          <w:lang w:bidi="he-IL"/>
        </w:rPr>
        <w:t xml:space="preserve"> They found that there was no, or only a small correlation between factors such as gender or education level and propensity to wrong-doing. This suggests that demographic strategi</w:t>
      </w:r>
      <w:r w:rsidR="00813CF9">
        <w:rPr>
          <w:rFonts w:asciiTheme="majorBidi" w:hAnsiTheme="majorBidi" w:cstheme="majorBidi"/>
          <w:szCs w:val="24"/>
          <w:lang w:bidi="he-IL"/>
        </w:rPr>
        <w:t>es are not likely to be useful.</w:t>
      </w:r>
      <w:r w:rsidRPr="004B23B9">
        <w:rPr>
          <w:rFonts w:asciiTheme="majorBidi" w:hAnsiTheme="majorBidi" w:cstheme="majorBidi"/>
          <w:szCs w:val="24"/>
          <w:lang w:bidi="he-IL"/>
        </w:rPr>
        <w:t xml:space="preserve"> </w:t>
      </w:r>
      <w:r w:rsidRPr="004B23B9">
        <w:rPr>
          <w:rFonts w:asciiTheme="majorBidi" w:hAnsiTheme="majorBidi" w:cstheme="majorBidi"/>
          <w:shd w:val="clear" w:color="auto" w:fill="FFFFFF"/>
        </w:rPr>
        <w:t>Tenbrunsel</w:t>
      </w:r>
      <w:r w:rsidRPr="004B23B9" w:rsidDel="00F30A83">
        <w:rPr>
          <w:rFonts w:asciiTheme="majorBidi" w:hAnsiTheme="majorBidi" w:cstheme="majorBidi"/>
          <w:szCs w:val="24"/>
          <w:lang w:bidi="he-IL"/>
        </w:rPr>
        <w:t xml:space="preserve"> </w:t>
      </w:r>
      <w:r w:rsidRPr="004B23B9">
        <w:rPr>
          <w:rFonts w:asciiTheme="majorBidi" w:hAnsiTheme="majorBidi" w:cstheme="majorBidi"/>
          <w:szCs w:val="24"/>
          <w:lang w:bidi="he-IL"/>
        </w:rPr>
        <w:t xml:space="preserve">et al further report mixed findings about the relationship between gender and unethicality. Regarding the relationship between culture and unethicality, there are conflicting studies which do not </w:t>
      </w:r>
      <w:r w:rsidRPr="004B23B9">
        <w:rPr>
          <w:rFonts w:asciiTheme="majorBidi" w:hAnsiTheme="majorBidi" w:cstheme="majorBidi"/>
          <w:szCs w:val="24"/>
          <w:lang w:bidi="he-IL"/>
        </w:rPr>
        <w:lastRenderedPageBreak/>
        <w:t xml:space="preserve">present a clear picture. </w:t>
      </w:r>
      <w:r w:rsidRPr="004B23B9">
        <w:rPr>
          <w:rFonts w:asciiTheme="majorBidi" w:hAnsiTheme="majorBidi" w:cstheme="majorBidi"/>
          <w:shd w:val="clear" w:color="auto" w:fill="FFFFFF"/>
        </w:rPr>
        <w:t>Tenbrunsel</w:t>
      </w:r>
      <w:r w:rsidRPr="004B23B9" w:rsidDel="00F30A83">
        <w:rPr>
          <w:rFonts w:asciiTheme="majorBidi" w:hAnsiTheme="majorBidi" w:cstheme="majorBidi"/>
          <w:szCs w:val="24"/>
          <w:lang w:bidi="he-IL"/>
        </w:rPr>
        <w:t xml:space="preserve"> </w:t>
      </w:r>
      <w:r w:rsidRPr="004B23B9">
        <w:rPr>
          <w:rFonts w:asciiTheme="majorBidi" w:hAnsiTheme="majorBidi" w:cstheme="majorBidi"/>
          <w:szCs w:val="24"/>
          <w:lang w:bidi="he-IL"/>
        </w:rPr>
        <w:t xml:space="preserve">et al. report that while some studies find a gap between Brazilians and Americans with regard to compliance, this effect was not found in later </w:t>
      </w:r>
      <w:r w:rsidRPr="00421336">
        <w:rPr>
          <w:rFonts w:asciiTheme="majorBidi" w:hAnsiTheme="majorBidi" w:cstheme="majorBidi"/>
          <w:szCs w:val="24"/>
          <w:lang w:bidi="he-IL"/>
        </w:rPr>
        <w:t>studies.</w:t>
      </w:r>
      <w:r w:rsidR="00813CF9" w:rsidRPr="004B23B9">
        <w:rPr>
          <w:rStyle w:val="FootnoteReference"/>
          <w:rFonts w:asciiTheme="majorBidi" w:hAnsiTheme="majorBidi" w:cstheme="majorBidi"/>
          <w:szCs w:val="24"/>
          <w:lang w:bidi="he-IL"/>
        </w:rPr>
        <w:footnoteReference w:id="89"/>
      </w:r>
      <w:r w:rsidRPr="00421336">
        <w:rPr>
          <w:rFonts w:asciiTheme="majorBidi" w:hAnsiTheme="majorBidi" w:cstheme="majorBidi"/>
          <w:szCs w:val="24"/>
          <w:lang w:bidi="he-IL"/>
        </w:rPr>
        <w:t xml:space="preserve"> </w:t>
      </w:r>
      <w:r>
        <w:rPr>
          <w:rFonts w:asciiTheme="majorBidi" w:hAnsiTheme="majorBidi" w:cstheme="majorBidi"/>
          <w:szCs w:val="24"/>
          <w:lang w:bidi="he-IL"/>
        </w:rPr>
        <w:t>O</w:t>
      </w:r>
      <w:r w:rsidRPr="00421336">
        <w:rPr>
          <w:rFonts w:asciiTheme="majorBidi" w:hAnsiTheme="majorBidi" w:cstheme="majorBidi"/>
          <w:szCs w:val="24"/>
          <w:lang w:bidi="he-IL"/>
        </w:rPr>
        <w:t>ther factors such as age and education</w:t>
      </w:r>
      <w:r>
        <w:rPr>
          <w:rFonts w:asciiTheme="majorBidi" w:hAnsiTheme="majorBidi" w:cstheme="majorBidi"/>
          <w:szCs w:val="24"/>
          <w:lang w:bidi="he-IL"/>
        </w:rPr>
        <w:t xml:space="preserve"> have also produced mixed findings, with</w:t>
      </w:r>
      <w:r w:rsidRPr="00421336">
        <w:rPr>
          <w:rFonts w:asciiTheme="majorBidi" w:hAnsiTheme="majorBidi" w:cstheme="majorBidi"/>
          <w:szCs w:val="24"/>
          <w:lang w:bidi="he-IL"/>
        </w:rPr>
        <w:t xml:space="preserve"> some studies </w:t>
      </w:r>
      <w:r>
        <w:rPr>
          <w:rFonts w:asciiTheme="majorBidi" w:hAnsiTheme="majorBidi" w:cstheme="majorBidi"/>
          <w:szCs w:val="24"/>
          <w:lang w:bidi="he-IL"/>
        </w:rPr>
        <w:t>showing a</w:t>
      </w:r>
      <w:r w:rsidRPr="00421336">
        <w:rPr>
          <w:rFonts w:asciiTheme="majorBidi" w:hAnsiTheme="majorBidi" w:cstheme="majorBidi"/>
          <w:szCs w:val="24"/>
          <w:lang w:bidi="he-IL"/>
        </w:rPr>
        <w:t xml:space="preserve"> more consistent</w:t>
      </w:r>
      <w:r>
        <w:rPr>
          <w:rFonts w:asciiTheme="majorBidi" w:hAnsiTheme="majorBidi" w:cstheme="majorBidi"/>
          <w:szCs w:val="24"/>
          <w:lang w:bidi="he-IL"/>
        </w:rPr>
        <w:t xml:space="preserve"> relationship</w:t>
      </w:r>
      <w:r w:rsidRPr="00421336">
        <w:rPr>
          <w:rFonts w:asciiTheme="majorBidi" w:hAnsiTheme="majorBidi" w:cstheme="majorBidi"/>
          <w:szCs w:val="24"/>
          <w:lang w:bidi="he-IL"/>
        </w:rPr>
        <w:t xml:space="preserve"> than others.</w:t>
      </w:r>
      <w:r w:rsidRPr="00421336">
        <w:rPr>
          <w:rStyle w:val="FootnoteReference"/>
          <w:rFonts w:asciiTheme="majorBidi" w:hAnsiTheme="majorBidi" w:cstheme="majorBidi"/>
          <w:szCs w:val="24"/>
        </w:rPr>
        <w:footnoteReference w:id="90"/>
      </w:r>
      <w:r w:rsidRPr="00421336">
        <w:rPr>
          <w:rFonts w:asciiTheme="majorBidi" w:hAnsiTheme="majorBidi" w:cstheme="majorBidi"/>
          <w:szCs w:val="24"/>
        </w:rPr>
        <w:t xml:space="preserve"> </w:t>
      </w:r>
    </w:p>
    <w:p w14:paraId="02FC8B77" w14:textId="77777777" w:rsidR="00D92F79" w:rsidRPr="00862BA4" w:rsidRDefault="00D92F79" w:rsidP="00862BA4">
      <w:pPr>
        <w:rPr>
          <w:rFonts w:asciiTheme="majorBidi" w:hAnsiTheme="majorBidi" w:cstheme="majorBidi"/>
          <w:szCs w:val="24"/>
          <w:lang w:bidi="he-IL"/>
        </w:rPr>
      </w:pPr>
      <w:r>
        <w:rPr>
          <w:rFonts w:asciiTheme="majorBidi" w:hAnsiTheme="majorBidi" w:cstheme="majorBidi"/>
          <w:szCs w:val="24"/>
        </w:rPr>
        <w:t>Additionally, the use of demographic information might raise constitutional concerns, and be highly objectionable on morality grounds. Targeted regulation based on demographic information is likely to be considered a type of profiling, and therefore prohibited.</w:t>
      </w:r>
      <w:r>
        <w:rPr>
          <w:rStyle w:val="FootnoteReference"/>
          <w:rFonts w:asciiTheme="majorBidi" w:hAnsiTheme="majorBidi" w:cstheme="majorBidi"/>
          <w:szCs w:val="24"/>
        </w:rPr>
        <w:footnoteReference w:id="91"/>
      </w:r>
      <w:r>
        <w:rPr>
          <w:rFonts w:asciiTheme="majorBidi" w:hAnsiTheme="majorBidi" w:cstheme="majorBidi"/>
          <w:szCs w:val="24"/>
        </w:rPr>
        <w:t xml:space="preserve">   </w:t>
      </w:r>
    </w:p>
    <w:p w14:paraId="2D7F05AF" w14:textId="77777777" w:rsidR="00D92F79" w:rsidRDefault="00D92F79" w:rsidP="00E42E48">
      <w:pPr>
        <w:rPr>
          <w:lang w:bidi="he-IL"/>
        </w:rPr>
      </w:pPr>
    </w:p>
    <w:p w14:paraId="7D09DFEB" w14:textId="77777777" w:rsidR="00D92F79" w:rsidRDefault="00D92F79" w:rsidP="00E42E48">
      <w:pPr>
        <w:rPr>
          <w:lang w:bidi="he-IL"/>
        </w:rPr>
      </w:pPr>
    </w:p>
    <w:p w14:paraId="7EE026F0" w14:textId="77777777" w:rsidR="00D92F79" w:rsidRDefault="00D92F79" w:rsidP="008B4AC4">
      <w:pPr>
        <w:pStyle w:val="Heading2"/>
        <w:rPr>
          <w:lang w:bidi="he-IL"/>
        </w:rPr>
      </w:pPr>
      <w:bookmarkStart w:id="30" w:name="_Toc505520840"/>
      <w:r>
        <w:rPr>
          <w:lang w:bidi="he-IL"/>
        </w:rPr>
        <w:t>Tailoring Regulation to Situations Rather than People</w:t>
      </w:r>
      <w:bookmarkEnd w:id="30"/>
    </w:p>
    <w:p w14:paraId="7842CD08" w14:textId="77777777" w:rsidR="00D92F79" w:rsidRDefault="00D92F79" w:rsidP="008B4AC4">
      <w:pPr>
        <w:rPr>
          <w:lang w:bidi="he-IL"/>
        </w:rPr>
      </w:pPr>
    </w:p>
    <w:p w14:paraId="35C091E2" w14:textId="77777777" w:rsidR="00A73B8E" w:rsidRDefault="00D92F79" w:rsidP="00A73B8E">
      <w:pPr>
        <w:rPr>
          <w:lang w:bidi="he-IL"/>
        </w:rPr>
      </w:pPr>
      <w:r>
        <w:rPr>
          <w:lang w:bidi="he-IL"/>
        </w:rPr>
        <w:t>Ordinary unethicality seems to be situation-driven. By the nature of unaware misconduct, it does not require any exceptional anti-social sentiment by the perpetrator. To the contrary, any self-perceived "good person" can fall into a moral blind spot. However, moral blind spots are not always present – their existence depends on a host of factors that can joint together to create situations in which individuals' moral judgement would be more easily impaired. For instance, some behavioral ethics experiments identified situations in which up to 80% of people were found to lie consistently</w:t>
      </w:r>
      <w:r w:rsidR="00A73B8E">
        <w:rPr>
          <w:lang w:bidi="he-IL"/>
        </w:rPr>
        <w:t>; yet more generally, the aggregate result of the numerus experiments we mention throughout the paper is that ordinary unethicality is not limited to any specific group of people, but is ubiquitous.</w:t>
      </w:r>
      <w:r>
        <w:rPr>
          <w:rStyle w:val="FootnoteReference"/>
          <w:lang w:bidi="he-IL"/>
        </w:rPr>
        <w:footnoteReference w:id="92"/>
      </w:r>
      <w:r>
        <w:rPr>
          <w:lang w:bidi="he-IL"/>
        </w:rPr>
        <w:t xml:space="preserve"> </w:t>
      </w:r>
    </w:p>
    <w:p w14:paraId="37A96D2F" w14:textId="77777777" w:rsidR="00D92F79" w:rsidRPr="00E20388" w:rsidRDefault="00D92F79" w:rsidP="006675F0">
      <w:pPr>
        <w:rPr>
          <w:lang w:bidi="he-IL"/>
        </w:rPr>
      </w:pPr>
      <w:r>
        <w:rPr>
          <w:lang w:bidi="he-IL"/>
        </w:rPr>
        <w:t xml:space="preserve">This suggests that the best way to identify focal points of ordinary wrongdoing might be by targeting suspect situations, rather than suspect individuals. Therefore, the regulation of ordinary misconduct might require an updated version of responsive regulation, one that singles out situations and not individuals. Below, we describe some additional advantages in focusing on situational rather than individual variation. Those advantages seem dominant in the context of </w:t>
      </w:r>
      <w:r w:rsidRPr="007F63A9">
        <w:rPr>
          <w:rFonts w:asciiTheme="majorBidi" w:hAnsiTheme="majorBidi"/>
        </w:rPr>
        <w:t>ordinary unethicality</w:t>
      </w:r>
      <w:r>
        <w:rPr>
          <w:rFonts w:asciiTheme="majorBidi" w:hAnsiTheme="majorBidi"/>
        </w:rPr>
        <w:t>.</w:t>
      </w:r>
      <w:r w:rsidRPr="00056DCB">
        <w:rPr>
          <w:rStyle w:val="FootnoteReference"/>
          <w:rFonts w:asciiTheme="majorBidi" w:hAnsiTheme="majorBidi"/>
        </w:rPr>
        <w:footnoteReference w:id="93"/>
      </w:r>
    </w:p>
    <w:p w14:paraId="79CE74FE" w14:textId="77777777" w:rsidR="00D92F79" w:rsidRDefault="00D92F79" w:rsidP="0027167B">
      <w:pPr>
        <w:rPr>
          <w:rFonts w:asciiTheme="majorBidi" w:hAnsiTheme="majorBidi"/>
        </w:rPr>
      </w:pPr>
      <w:r>
        <w:rPr>
          <w:rFonts w:asciiTheme="majorBidi" w:hAnsiTheme="majorBidi"/>
        </w:rPr>
        <w:t xml:space="preserve">As mentioned above, existing scales designed to measure personal tendencies towards ordinary unethicality </w:t>
      </w:r>
      <w:r w:rsidRPr="007F63A9">
        <w:rPr>
          <w:rFonts w:asciiTheme="majorBidi" w:hAnsiTheme="majorBidi"/>
        </w:rPr>
        <w:t xml:space="preserve">do not provide large enough </w:t>
      </w:r>
      <w:r w:rsidRPr="007F63A9">
        <w:rPr>
          <w:rFonts w:asciiTheme="majorBidi" w:hAnsiTheme="majorBidi"/>
        </w:rPr>
        <w:lastRenderedPageBreak/>
        <w:t xml:space="preserve">differences between people </w:t>
      </w:r>
      <w:r w:rsidRPr="007F63A9">
        <w:rPr>
          <w:rFonts w:asciiTheme="majorBidi" w:hAnsiTheme="majorBidi" w:cstheme="majorBidi"/>
          <w:szCs w:val="24"/>
        </w:rPr>
        <w:t>to</w:t>
      </w:r>
      <w:r w:rsidRPr="007F63A9">
        <w:rPr>
          <w:rFonts w:asciiTheme="majorBidi" w:hAnsiTheme="majorBidi"/>
        </w:rPr>
        <w:t xml:space="preserve"> justify a differentiated</w:t>
      </w:r>
      <w:r>
        <w:rPr>
          <w:rFonts w:asciiTheme="majorBidi" w:hAnsiTheme="majorBidi"/>
        </w:rPr>
        <w:t xml:space="preserve"> regulatory</w:t>
      </w:r>
      <w:r w:rsidRPr="007F63A9">
        <w:rPr>
          <w:rFonts w:asciiTheme="majorBidi" w:hAnsiTheme="majorBidi"/>
        </w:rPr>
        <w:t xml:space="preserve"> approach.  </w:t>
      </w:r>
      <w:r>
        <w:t xml:space="preserve">Those limits of interpersonal variation </w:t>
      </w:r>
      <w:r>
        <w:rPr>
          <w:lang w:bidi="he-IL"/>
        </w:rPr>
        <w:t xml:space="preserve">lead us to suggest that </w:t>
      </w:r>
      <w:r>
        <w:rPr>
          <w:rFonts w:asciiTheme="majorBidi" w:hAnsiTheme="majorBidi" w:cstheme="majorBidi"/>
          <w:szCs w:val="24"/>
        </w:rPr>
        <w:t>generally speaking</w:t>
      </w:r>
      <w:r w:rsidRPr="00D624C1">
        <w:rPr>
          <w:rFonts w:asciiTheme="majorBidi" w:hAnsiTheme="majorBidi" w:cstheme="majorBidi"/>
          <w:szCs w:val="24"/>
        </w:rPr>
        <w:t xml:space="preserve">, </w:t>
      </w:r>
      <w:r w:rsidRPr="00056DCB">
        <w:rPr>
          <w:rFonts w:asciiTheme="majorBidi" w:hAnsiTheme="majorBidi"/>
        </w:rPr>
        <w:t>the situational factor is much more do</w:t>
      </w:r>
      <w:r>
        <w:rPr>
          <w:rFonts w:asciiTheme="majorBidi" w:hAnsiTheme="majorBidi"/>
        </w:rPr>
        <w:t>minant than the personal factor, at least in the context of types of misconduct we study here.</w:t>
      </w:r>
      <w:r w:rsidRPr="00056DCB">
        <w:rPr>
          <w:rFonts w:asciiTheme="majorBidi" w:hAnsiTheme="majorBidi"/>
        </w:rPr>
        <w:t xml:space="preserve"> </w:t>
      </w:r>
    </w:p>
    <w:p w14:paraId="006B3B13" w14:textId="77777777" w:rsidR="00D92F79" w:rsidRPr="003C5257" w:rsidRDefault="00D92F79" w:rsidP="0027167B">
      <w:pPr>
        <w:rPr>
          <w:rFonts w:asciiTheme="majorBidi" w:hAnsiTheme="majorBidi" w:cstheme="majorBidi"/>
          <w:szCs w:val="24"/>
          <w:lang w:bidi="he-IL"/>
        </w:rPr>
      </w:pPr>
      <w:r>
        <w:rPr>
          <w:rFonts w:asciiTheme="majorBidi" w:hAnsiTheme="majorBidi" w:cstheme="majorBidi"/>
          <w:szCs w:val="24"/>
          <w:lang w:bidi="he-IL"/>
        </w:rPr>
        <w:t>By recognizing</w:t>
      </w:r>
      <w:r w:rsidRPr="003C5257">
        <w:rPr>
          <w:rFonts w:asciiTheme="majorBidi" w:hAnsiTheme="majorBidi" w:cstheme="majorBidi"/>
          <w:szCs w:val="24"/>
          <w:lang w:bidi="he-IL"/>
        </w:rPr>
        <w:t xml:space="preserve"> </w:t>
      </w:r>
      <w:r>
        <w:rPr>
          <w:rFonts w:asciiTheme="majorBidi" w:hAnsiTheme="majorBidi" w:cstheme="majorBidi"/>
          <w:szCs w:val="24"/>
          <w:lang w:bidi="he-IL"/>
        </w:rPr>
        <w:t>the</w:t>
      </w:r>
      <w:r w:rsidRPr="003C5257">
        <w:rPr>
          <w:rFonts w:asciiTheme="majorBidi" w:hAnsiTheme="majorBidi" w:cstheme="majorBidi"/>
          <w:szCs w:val="24"/>
          <w:lang w:bidi="he-IL"/>
        </w:rPr>
        <w:t xml:space="preserve"> limited ability </w:t>
      </w:r>
      <w:r>
        <w:rPr>
          <w:rFonts w:asciiTheme="majorBidi" w:hAnsiTheme="majorBidi" w:cstheme="majorBidi"/>
          <w:szCs w:val="24"/>
          <w:lang w:bidi="he-IL"/>
        </w:rPr>
        <w:t xml:space="preserve">of individuals </w:t>
      </w:r>
      <w:r w:rsidRPr="003C5257">
        <w:rPr>
          <w:rFonts w:asciiTheme="majorBidi" w:hAnsiTheme="majorBidi" w:cstheme="majorBidi"/>
          <w:szCs w:val="24"/>
          <w:lang w:bidi="he-IL"/>
        </w:rPr>
        <w:t>to monitor their own behavior</w:t>
      </w:r>
      <w:r>
        <w:rPr>
          <w:rFonts w:asciiTheme="majorBidi" w:hAnsiTheme="majorBidi" w:cstheme="majorBidi"/>
          <w:szCs w:val="24"/>
          <w:lang w:bidi="he-IL"/>
        </w:rPr>
        <w:t xml:space="preserve">, we give </w:t>
      </w:r>
      <w:r w:rsidRPr="003C5257">
        <w:rPr>
          <w:rFonts w:asciiTheme="majorBidi" w:hAnsiTheme="majorBidi" w:cstheme="majorBidi"/>
          <w:szCs w:val="24"/>
          <w:lang w:bidi="he-IL"/>
        </w:rPr>
        <w:t>the situation a different</w:t>
      </w:r>
      <w:r>
        <w:rPr>
          <w:rFonts w:asciiTheme="majorBidi" w:hAnsiTheme="majorBidi" w:cstheme="majorBidi"/>
          <w:szCs w:val="24"/>
          <w:lang w:bidi="he-IL"/>
        </w:rPr>
        <w:t>,</w:t>
      </w:r>
      <w:r w:rsidRPr="003C5257">
        <w:rPr>
          <w:rFonts w:asciiTheme="majorBidi" w:hAnsiTheme="majorBidi" w:cstheme="majorBidi"/>
          <w:szCs w:val="24"/>
          <w:lang w:bidi="he-IL"/>
        </w:rPr>
        <w:t xml:space="preserve"> </w:t>
      </w:r>
      <w:r>
        <w:rPr>
          <w:rFonts w:asciiTheme="majorBidi" w:hAnsiTheme="majorBidi" w:cstheme="majorBidi"/>
          <w:szCs w:val="24"/>
          <w:lang w:bidi="he-IL"/>
        </w:rPr>
        <w:t xml:space="preserve">and </w:t>
      </w:r>
      <w:r w:rsidRPr="003C5257">
        <w:rPr>
          <w:rFonts w:asciiTheme="majorBidi" w:hAnsiTheme="majorBidi" w:cstheme="majorBidi"/>
          <w:szCs w:val="24"/>
          <w:lang w:bidi="he-IL"/>
        </w:rPr>
        <w:t>presumably larger</w:t>
      </w:r>
      <w:r>
        <w:rPr>
          <w:rFonts w:asciiTheme="majorBidi" w:hAnsiTheme="majorBidi" w:cstheme="majorBidi"/>
          <w:szCs w:val="24"/>
          <w:lang w:bidi="he-IL"/>
        </w:rPr>
        <w:t>,</w:t>
      </w:r>
      <w:r w:rsidRPr="003C5257">
        <w:rPr>
          <w:rFonts w:asciiTheme="majorBidi" w:hAnsiTheme="majorBidi" w:cstheme="majorBidi"/>
          <w:szCs w:val="24"/>
          <w:lang w:bidi="he-IL"/>
        </w:rPr>
        <w:t xml:space="preserve"> role than </w:t>
      </w:r>
      <w:r>
        <w:rPr>
          <w:rFonts w:asciiTheme="majorBidi" w:hAnsiTheme="majorBidi" w:cstheme="majorBidi"/>
          <w:szCs w:val="24"/>
          <w:lang w:bidi="he-IL"/>
        </w:rPr>
        <w:t xml:space="preserve">it has had in </w:t>
      </w:r>
      <w:r w:rsidRPr="003C5257">
        <w:rPr>
          <w:rFonts w:asciiTheme="majorBidi" w:hAnsiTheme="majorBidi" w:cstheme="majorBidi"/>
          <w:szCs w:val="24"/>
          <w:lang w:bidi="he-IL"/>
        </w:rPr>
        <w:t xml:space="preserve">the more traditional law and economics perspective. </w:t>
      </w:r>
      <w:r>
        <w:rPr>
          <w:rFonts w:asciiTheme="majorBidi" w:hAnsiTheme="majorBidi" w:cstheme="majorBidi"/>
          <w:szCs w:val="24"/>
          <w:lang w:bidi="he-IL"/>
        </w:rPr>
        <w:t>The</w:t>
      </w:r>
      <w:r w:rsidRPr="003C5257">
        <w:rPr>
          <w:rFonts w:asciiTheme="majorBidi" w:hAnsiTheme="majorBidi" w:cstheme="majorBidi"/>
          <w:szCs w:val="24"/>
          <w:lang w:bidi="he-IL"/>
        </w:rPr>
        <w:t xml:space="preserve"> now famous </w:t>
      </w:r>
      <w:r>
        <w:rPr>
          <w:rFonts w:asciiTheme="majorBidi" w:hAnsiTheme="majorBidi" w:cstheme="majorBidi"/>
          <w:szCs w:val="24"/>
          <w:lang w:bidi="he-IL"/>
        </w:rPr>
        <w:t>“</w:t>
      </w:r>
      <w:r w:rsidRPr="003C5257">
        <w:rPr>
          <w:rFonts w:asciiTheme="majorBidi" w:hAnsiTheme="majorBidi" w:cstheme="majorBidi"/>
          <w:szCs w:val="24"/>
          <w:lang w:bidi="he-IL"/>
        </w:rPr>
        <w:t xml:space="preserve">nudge </w:t>
      </w:r>
      <w:r w:rsidRPr="001C61D3">
        <w:rPr>
          <w:rFonts w:asciiTheme="majorBidi" w:hAnsiTheme="majorBidi"/>
        </w:rPr>
        <w:t>approach</w:t>
      </w:r>
      <w:r>
        <w:rPr>
          <w:rFonts w:asciiTheme="majorBidi" w:hAnsiTheme="majorBidi" w:cstheme="majorBidi"/>
          <w:szCs w:val="24"/>
          <w:lang w:bidi="he-IL"/>
        </w:rPr>
        <w:t>”</w:t>
      </w:r>
      <w:r w:rsidRPr="003C5257">
        <w:rPr>
          <w:rFonts w:asciiTheme="majorBidi" w:hAnsiTheme="majorBidi" w:cstheme="majorBidi"/>
          <w:szCs w:val="24"/>
          <w:lang w:bidi="he-IL"/>
        </w:rPr>
        <w:t xml:space="preserve"> suggests that</w:t>
      </w:r>
      <w:r>
        <w:rPr>
          <w:rFonts w:asciiTheme="majorBidi" w:hAnsiTheme="majorBidi" w:cstheme="majorBidi"/>
          <w:szCs w:val="24"/>
          <w:lang w:bidi="he-IL"/>
        </w:rPr>
        <w:t>,</w:t>
      </w:r>
      <w:r w:rsidRPr="003C5257">
        <w:rPr>
          <w:rFonts w:asciiTheme="majorBidi" w:hAnsiTheme="majorBidi" w:cstheme="majorBidi"/>
          <w:szCs w:val="24"/>
          <w:lang w:bidi="he-IL"/>
        </w:rPr>
        <w:t xml:space="preserve"> given </w:t>
      </w:r>
      <w:r>
        <w:rPr>
          <w:rFonts w:asciiTheme="majorBidi" w:hAnsiTheme="majorBidi" w:cstheme="majorBidi"/>
          <w:szCs w:val="24"/>
          <w:lang w:bidi="he-IL"/>
        </w:rPr>
        <w:t>our</w:t>
      </w:r>
      <w:r w:rsidRPr="003C5257">
        <w:rPr>
          <w:rFonts w:asciiTheme="majorBidi" w:hAnsiTheme="majorBidi" w:cstheme="majorBidi"/>
          <w:szCs w:val="24"/>
          <w:lang w:bidi="he-IL"/>
        </w:rPr>
        <w:t xml:space="preserve"> growing recognition </w:t>
      </w:r>
      <w:r w:rsidRPr="00D624C1">
        <w:rPr>
          <w:rFonts w:asciiTheme="majorBidi" w:hAnsiTheme="majorBidi" w:cstheme="majorBidi"/>
          <w:szCs w:val="24"/>
          <w:lang w:bidi="he-IL"/>
        </w:rPr>
        <w:t xml:space="preserve">of </w:t>
      </w:r>
      <w:r w:rsidRPr="003C5257">
        <w:rPr>
          <w:rFonts w:asciiTheme="majorBidi" w:hAnsiTheme="majorBidi" w:cstheme="majorBidi"/>
          <w:szCs w:val="24"/>
          <w:lang w:bidi="he-IL"/>
        </w:rPr>
        <w:t>people’s non-deliberative reasoning, situation</w:t>
      </w:r>
      <w:r w:rsidRPr="00D624C1">
        <w:rPr>
          <w:rFonts w:asciiTheme="majorBidi" w:hAnsiTheme="majorBidi" w:cstheme="majorBidi"/>
          <w:szCs w:val="24"/>
          <w:lang w:bidi="he-IL"/>
        </w:rPr>
        <w:t>s</w:t>
      </w:r>
      <w:r w:rsidRPr="003C5257">
        <w:rPr>
          <w:rFonts w:asciiTheme="majorBidi" w:hAnsiTheme="majorBidi" w:cstheme="majorBidi"/>
          <w:szCs w:val="24"/>
          <w:lang w:bidi="he-IL"/>
        </w:rPr>
        <w:t xml:space="preserve"> should be modified in various subtle ways to improve behavior.</w:t>
      </w:r>
      <w:r>
        <w:rPr>
          <w:rFonts w:asciiTheme="majorBidi" w:hAnsiTheme="majorBidi" w:cstheme="majorBidi"/>
          <w:szCs w:val="24"/>
          <w:lang w:bidi="he-IL"/>
        </w:rPr>
        <w:t xml:space="preserve"> We call for a modified version of the nudge approach, that would be relevant to problems raised by behavioral ethics. Such an approach would seek to modify environments and situations – not in order to help individuals arrive at the decisions that would best serve their self-interest – but in order to help them avoid unethicality. This follows from   the </w:t>
      </w:r>
      <w:r w:rsidRPr="003C5257">
        <w:rPr>
          <w:rFonts w:asciiTheme="majorBidi" w:hAnsiTheme="majorBidi" w:cstheme="majorBidi"/>
          <w:szCs w:val="24"/>
          <w:lang w:bidi="he-IL"/>
        </w:rPr>
        <w:t xml:space="preserve">growing recognition in the legal enforcement literature that the source of wrongdoing is not necessarily the </w:t>
      </w:r>
      <w:r>
        <w:rPr>
          <w:rFonts w:asciiTheme="majorBidi" w:hAnsiTheme="majorBidi" w:cstheme="majorBidi"/>
          <w:szCs w:val="24"/>
          <w:lang w:bidi="he-IL"/>
        </w:rPr>
        <w:t>“</w:t>
      </w:r>
      <w:r w:rsidRPr="003C5257">
        <w:rPr>
          <w:rFonts w:asciiTheme="majorBidi" w:hAnsiTheme="majorBidi" w:cstheme="majorBidi"/>
          <w:szCs w:val="24"/>
          <w:lang w:bidi="he-IL"/>
        </w:rPr>
        <w:t>bad apples</w:t>
      </w:r>
      <w:r>
        <w:rPr>
          <w:rFonts w:asciiTheme="majorBidi" w:hAnsiTheme="majorBidi" w:cstheme="majorBidi"/>
          <w:szCs w:val="24"/>
          <w:lang w:bidi="he-IL"/>
        </w:rPr>
        <w:t>”</w:t>
      </w:r>
      <w:r w:rsidRPr="003C5257">
        <w:rPr>
          <w:rFonts w:asciiTheme="majorBidi" w:hAnsiTheme="majorBidi" w:cstheme="majorBidi"/>
          <w:szCs w:val="24"/>
          <w:lang w:bidi="he-IL"/>
        </w:rPr>
        <w:t xml:space="preserve"> but rather the environment in which they operate. </w:t>
      </w:r>
    </w:p>
    <w:p w14:paraId="2CC5F2B0" w14:textId="2F2CFEA2" w:rsidR="00D92F79" w:rsidRPr="00056DCB" w:rsidRDefault="00D92F79" w:rsidP="002B7AA8">
      <w:pPr>
        <w:rPr>
          <w:rFonts w:asciiTheme="majorBidi" w:hAnsiTheme="majorBidi"/>
        </w:rPr>
      </w:pPr>
      <w:r w:rsidRPr="003C5257">
        <w:rPr>
          <w:rFonts w:asciiTheme="majorBidi" w:hAnsiTheme="majorBidi" w:cstheme="majorBidi"/>
          <w:szCs w:val="24"/>
          <w:lang w:bidi="he-IL"/>
        </w:rPr>
        <w:t xml:space="preserve">Various </w:t>
      </w:r>
      <w:r w:rsidRPr="001C61D3">
        <w:rPr>
          <w:rFonts w:asciiTheme="majorBidi" w:hAnsiTheme="majorBidi"/>
        </w:rPr>
        <w:t>behavioral</w:t>
      </w:r>
      <w:r w:rsidRPr="003C5257">
        <w:rPr>
          <w:rFonts w:asciiTheme="majorBidi" w:hAnsiTheme="majorBidi" w:cstheme="majorBidi"/>
          <w:szCs w:val="24"/>
          <w:lang w:bidi="he-IL"/>
        </w:rPr>
        <w:t xml:space="preserve"> ethics scholars have attempted to understand the </w:t>
      </w:r>
      <w:r>
        <w:rPr>
          <w:rFonts w:asciiTheme="majorBidi" w:hAnsiTheme="majorBidi" w:cstheme="majorBidi"/>
          <w:szCs w:val="24"/>
          <w:lang w:bidi="he-IL"/>
        </w:rPr>
        <w:t xml:space="preserve">connections between </w:t>
      </w:r>
      <w:r w:rsidRPr="003C5257">
        <w:rPr>
          <w:rFonts w:asciiTheme="majorBidi" w:hAnsiTheme="majorBidi" w:cstheme="majorBidi"/>
          <w:szCs w:val="24"/>
          <w:lang w:bidi="he-IL"/>
        </w:rPr>
        <w:t xml:space="preserve">behavioral ethics </w:t>
      </w:r>
      <w:r>
        <w:rPr>
          <w:rFonts w:asciiTheme="majorBidi" w:hAnsiTheme="majorBidi" w:cstheme="majorBidi"/>
          <w:szCs w:val="24"/>
          <w:lang w:bidi="he-IL"/>
        </w:rPr>
        <w:t>and situational wrongdoing</w:t>
      </w:r>
      <w:r w:rsidRPr="003C5257">
        <w:rPr>
          <w:rFonts w:asciiTheme="majorBidi" w:hAnsiTheme="majorBidi" w:cstheme="majorBidi"/>
          <w:szCs w:val="24"/>
          <w:lang w:bidi="he-IL"/>
        </w:rPr>
        <w:t>. Tenbrunsel and Smith-Crowe discuss the situational factors affect</w:t>
      </w:r>
      <w:r>
        <w:rPr>
          <w:rFonts w:asciiTheme="majorBidi" w:hAnsiTheme="majorBidi" w:cstheme="majorBidi"/>
          <w:szCs w:val="24"/>
          <w:lang w:bidi="he-IL"/>
        </w:rPr>
        <w:t>ing</w:t>
      </w:r>
      <w:r w:rsidRPr="003C5257">
        <w:rPr>
          <w:rFonts w:asciiTheme="majorBidi" w:hAnsiTheme="majorBidi" w:cstheme="majorBidi"/>
          <w:szCs w:val="24"/>
          <w:lang w:bidi="he-IL"/>
        </w:rPr>
        <w:t xml:space="preserve"> moral awareness</w:t>
      </w:r>
      <w:r>
        <w:rPr>
          <w:rFonts w:asciiTheme="majorBidi" w:hAnsiTheme="majorBidi" w:cstheme="majorBidi"/>
          <w:szCs w:val="24"/>
          <w:lang w:bidi="he-IL"/>
        </w:rPr>
        <w:t xml:space="preserve">. They </w:t>
      </w:r>
      <w:r w:rsidRPr="003C5257">
        <w:rPr>
          <w:rFonts w:asciiTheme="majorBidi" w:hAnsiTheme="majorBidi" w:cstheme="majorBidi"/>
          <w:szCs w:val="24"/>
          <w:lang w:bidi="he-IL"/>
        </w:rPr>
        <w:t>conclude that ethical infrastructure is much more important for moral awareness relative to individual factors.</w:t>
      </w:r>
      <w:r w:rsidR="002B7AA8" w:rsidRPr="003C5257">
        <w:rPr>
          <w:rStyle w:val="FootnoteReference"/>
          <w:rFonts w:asciiTheme="majorBidi" w:hAnsiTheme="majorBidi" w:cstheme="majorBidi"/>
          <w:szCs w:val="24"/>
          <w:lang w:bidi="he-IL"/>
        </w:rPr>
        <w:footnoteReference w:id="94"/>
      </w:r>
      <w:r w:rsidRPr="003C5257">
        <w:rPr>
          <w:rFonts w:asciiTheme="majorBidi" w:hAnsiTheme="majorBidi" w:cstheme="majorBidi"/>
          <w:szCs w:val="24"/>
          <w:lang w:bidi="he-IL"/>
        </w:rPr>
        <w:t xml:space="preserve"> Along those lines, Tenbrunsel and Messick</w:t>
      </w:r>
      <w:r w:rsidRPr="003C5257">
        <w:rPr>
          <w:rStyle w:val="FootnoteReference"/>
          <w:rFonts w:asciiTheme="majorBidi" w:hAnsiTheme="majorBidi" w:cstheme="majorBidi"/>
          <w:szCs w:val="24"/>
          <w:lang w:bidi="he-IL"/>
        </w:rPr>
        <w:footnoteReference w:id="95"/>
      </w:r>
      <w:r w:rsidRPr="003C5257">
        <w:rPr>
          <w:rFonts w:asciiTheme="majorBidi" w:hAnsiTheme="majorBidi" w:cstheme="majorBidi"/>
          <w:szCs w:val="24"/>
          <w:lang w:bidi="he-IL"/>
        </w:rPr>
        <w:t xml:space="preserve"> argue that formal </w:t>
      </w:r>
      <w:r>
        <w:rPr>
          <w:rFonts w:asciiTheme="majorBidi" w:hAnsiTheme="majorBidi" w:cstheme="majorBidi"/>
          <w:szCs w:val="24"/>
          <w:lang w:bidi="he-IL"/>
        </w:rPr>
        <w:t>and</w:t>
      </w:r>
      <w:r w:rsidRPr="003C5257">
        <w:rPr>
          <w:rFonts w:asciiTheme="majorBidi" w:hAnsiTheme="majorBidi" w:cstheme="majorBidi"/>
          <w:szCs w:val="24"/>
          <w:lang w:bidi="he-IL"/>
        </w:rPr>
        <w:t xml:space="preserve"> informal systems</w:t>
      </w:r>
      <w:r w:rsidRPr="00D624C1">
        <w:rPr>
          <w:rFonts w:asciiTheme="majorBidi" w:hAnsiTheme="majorBidi" w:cstheme="majorBidi"/>
          <w:szCs w:val="24"/>
          <w:lang w:bidi="he-IL"/>
        </w:rPr>
        <w:t>,</w:t>
      </w:r>
      <w:r w:rsidRPr="003C5257">
        <w:rPr>
          <w:rFonts w:asciiTheme="majorBidi" w:hAnsiTheme="majorBidi" w:cstheme="majorBidi"/>
          <w:szCs w:val="24"/>
          <w:lang w:bidi="he-IL"/>
        </w:rPr>
        <w:t xml:space="preserve"> and </w:t>
      </w:r>
      <w:r>
        <w:rPr>
          <w:rFonts w:asciiTheme="majorBidi" w:hAnsiTheme="majorBidi" w:cstheme="majorBidi"/>
          <w:szCs w:val="24"/>
          <w:lang w:bidi="he-IL"/>
        </w:rPr>
        <w:t>general</w:t>
      </w:r>
      <w:r w:rsidRPr="003C5257">
        <w:rPr>
          <w:rFonts w:asciiTheme="majorBidi" w:hAnsiTheme="majorBidi" w:cstheme="majorBidi"/>
          <w:szCs w:val="24"/>
          <w:lang w:bidi="he-IL"/>
        </w:rPr>
        <w:t xml:space="preserve"> organizational climate are responsible for much unethical </w:t>
      </w:r>
      <w:r w:rsidRPr="00D624C1">
        <w:rPr>
          <w:rFonts w:asciiTheme="majorBidi" w:hAnsiTheme="majorBidi" w:cstheme="majorBidi"/>
          <w:szCs w:val="24"/>
          <w:lang w:bidi="he-IL"/>
        </w:rPr>
        <w:t>behavior</w:t>
      </w:r>
      <w:r w:rsidRPr="003C5257">
        <w:rPr>
          <w:rFonts w:asciiTheme="majorBidi" w:hAnsiTheme="majorBidi" w:cstheme="majorBidi"/>
          <w:szCs w:val="24"/>
          <w:lang w:bidi="he-IL"/>
        </w:rPr>
        <w:t xml:space="preserve">, especially because of the process of </w:t>
      </w:r>
      <w:r>
        <w:rPr>
          <w:rFonts w:asciiTheme="majorBidi" w:hAnsiTheme="majorBidi" w:cstheme="majorBidi"/>
          <w:szCs w:val="24"/>
          <w:lang w:bidi="he-IL"/>
        </w:rPr>
        <w:t>"</w:t>
      </w:r>
      <w:r w:rsidRPr="003C5257">
        <w:rPr>
          <w:rFonts w:asciiTheme="majorBidi" w:hAnsiTheme="majorBidi" w:cstheme="majorBidi"/>
          <w:szCs w:val="24"/>
          <w:lang w:bidi="he-IL"/>
        </w:rPr>
        <w:t>ethical fading</w:t>
      </w:r>
      <w:r>
        <w:rPr>
          <w:rFonts w:asciiTheme="majorBidi" w:hAnsiTheme="majorBidi" w:cstheme="majorBidi"/>
          <w:szCs w:val="24"/>
          <w:lang w:bidi="he-IL"/>
        </w:rPr>
        <w:t>",</w:t>
      </w:r>
      <w:r w:rsidRPr="003C5257">
        <w:rPr>
          <w:rFonts w:asciiTheme="majorBidi" w:hAnsiTheme="majorBidi" w:cstheme="majorBidi"/>
          <w:szCs w:val="24"/>
          <w:lang w:bidi="he-IL"/>
        </w:rPr>
        <w:t xml:space="preserve"> trigged by</w:t>
      </w:r>
      <w:r>
        <w:rPr>
          <w:rFonts w:asciiTheme="majorBidi" w:hAnsiTheme="majorBidi" w:cstheme="majorBidi"/>
          <w:szCs w:val="24"/>
          <w:lang w:bidi="he-IL"/>
        </w:rPr>
        <w:t xml:space="preserve"> the use of</w:t>
      </w:r>
      <w:r w:rsidRPr="003C5257">
        <w:rPr>
          <w:rFonts w:asciiTheme="majorBidi" w:hAnsiTheme="majorBidi" w:cstheme="majorBidi"/>
          <w:szCs w:val="24"/>
          <w:lang w:bidi="he-IL"/>
        </w:rPr>
        <w:t xml:space="preserve"> euphemism.</w:t>
      </w:r>
      <w:r w:rsidRPr="003C5257">
        <w:rPr>
          <w:rStyle w:val="FootnoteReference"/>
          <w:rFonts w:asciiTheme="majorBidi" w:hAnsiTheme="majorBidi" w:cstheme="majorBidi"/>
          <w:szCs w:val="24"/>
          <w:lang w:bidi="he-IL"/>
        </w:rPr>
        <w:footnoteReference w:id="96"/>
      </w:r>
      <w:r w:rsidRPr="003C5257">
        <w:rPr>
          <w:rFonts w:asciiTheme="majorBidi" w:hAnsiTheme="majorBidi" w:cstheme="majorBidi"/>
          <w:szCs w:val="24"/>
          <w:lang w:bidi="he-IL"/>
        </w:rPr>
        <w:t xml:space="preserve"> </w:t>
      </w:r>
    </w:p>
    <w:p w14:paraId="40FC18EA" w14:textId="77777777" w:rsidR="00D92F79" w:rsidRPr="00E877D1" w:rsidRDefault="00D92F79" w:rsidP="001C61D3">
      <w:pPr>
        <w:rPr>
          <w:rFonts w:asciiTheme="majorBidi" w:hAnsiTheme="majorBidi"/>
          <w:lang w:val="en-GB"/>
        </w:rPr>
      </w:pPr>
      <w:r>
        <w:rPr>
          <w:rFonts w:asciiTheme="majorBidi" w:hAnsiTheme="majorBidi"/>
        </w:rPr>
        <w:t>Thus,</w:t>
      </w:r>
      <w:r w:rsidRPr="00056DCB">
        <w:rPr>
          <w:rFonts w:asciiTheme="majorBidi" w:hAnsiTheme="majorBidi"/>
        </w:rPr>
        <w:t xml:space="preserve"> in contexts where the expected harm is created by </w:t>
      </w:r>
      <w:r>
        <w:rPr>
          <w:rFonts w:asciiTheme="majorBidi" w:hAnsiTheme="majorBidi" w:cstheme="majorBidi"/>
          <w:szCs w:val="24"/>
        </w:rPr>
        <w:t>a</w:t>
      </w:r>
      <w:r w:rsidRPr="00D624C1">
        <w:rPr>
          <w:rFonts w:asciiTheme="majorBidi" w:hAnsiTheme="majorBidi" w:cstheme="majorBidi"/>
          <w:szCs w:val="24"/>
        </w:rPr>
        <w:t xml:space="preserve"> </w:t>
      </w:r>
      <w:r w:rsidRPr="00056DCB">
        <w:rPr>
          <w:rFonts w:asciiTheme="majorBidi" w:hAnsiTheme="majorBidi"/>
        </w:rPr>
        <w:t xml:space="preserve">non-calculated </w:t>
      </w:r>
      <w:r>
        <w:rPr>
          <w:rFonts w:asciiTheme="majorBidi" w:hAnsiTheme="majorBidi" w:cstheme="majorBidi"/>
          <w:szCs w:val="24"/>
        </w:rPr>
        <w:t>transgression</w:t>
      </w:r>
      <w:r w:rsidRPr="00056DCB">
        <w:rPr>
          <w:rFonts w:asciiTheme="majorBidi" w:hAnsiTheme="majorBidi"/>
        </w:rPr>
        <w:t xml:space="preserve">, which </w:t>
      </w:r>
      <w:r>
        <w:rPr>
          <w:rFonts w:asciiTheme="majorBidi" w:hAnsiTheme="majorBidi" w:cstheme="majorBidi"/>
          <w:szCs w:val="24"/>
        </w:rPr>
        <w:t>could be carried out by</w:t>
      </w:r>
      <w:r w:rsidRPr="00D624C1">
        <w:rPr>
          <w:rFonts w:asciiTheme="majorBidi" w:hAnsiTheme="majorBidi" w:cstheme="majorBidi"/>
          <w:szCs w:val="24"/>
        </w:rPr>
        <w:t xml:space="preserve"> </w:t>
      </w:r>
      <w:r w:rsidRPr="00056DCB">
        <w:rPr>
          <w:rFonts w:asciiTheme="majorBidi" w:hAnsiTheme="majorBidi"/>
        </w:rPr>
        <w:t xml:space="preserve">good people who usually avoid calculated </w:t>
      </w:r>
      <w:r w:rsidRPr="00D624C1">
        <w:rPr>
          <w:rFonts w:asciiTheme="majorBidi" w:hAnsiTheme="majorBidi" w:cstheme="majorBidi"/>
          <w:szCs w:val="24"/>
        </w:rPr>
        <w:t>wrongdoing</w:t>
      </w:r>
      <w:r w:rsidRPr="00056DCB">
        <w:rPr>
          <w:rFonts w:asciiTheme="majorBidi" w:hAnsiTheme="majorBidi"/>
        </w:rPr>
        <w:t xml:space="preserve">, the focus should be on designing the situation </w:t>
      </w:r>
      <w:r>
        <w:rPr>
          <w:rFonts w:asciiTheme="majorBidi" w:hAnsiTheme="majorBidi" w:cstheme="majorBidi"/>
          <w:szCs w:val="24"/>
        </w:rPr>
        <w:t>so that an</w:t>
      </w:r>
      <w:r w:rsidRPr="00421336">
        <w:rPr>
          <w:rFonts w:asciiTheme="majorBidi" w:hAnsiTheme="majorBidi" w:cstheme="majorBidi"/>
          <w:szCs w:val="24"/>
        </w:rPr>
        <w:t xml:space="preserve"> individual's</w:t>
      </w:r>
      <w:r w:rsidRPr="00056DCB">
        <w:rPr>
          <w:rFonts w:asciiTheme="majorBidi" w:hAnsiTheme="majorBidi"/>
        </w:rPr>
        <w:t xml:space="preserve"> ability to maintain </w:t>
      </w:r>
      <w:r>
        <w:rPr>
          <w:rFonts w:asciiTheme="majorBidi" w:hAnsiTheme="majorBidi" w:cstheme="majorBidi"/>
          <w:szCs w:val="24"/>
        </w:rPr>
        <w:t>his or her</w:t>
      </w:r>
      <w:r w:rsidRPr="00056DCB">
        <w:rPr>
          <w:rFonts w:asciiTheme="majorBidi" w:hAnsiTheme="majorBidi"/>
        </w:rPr>
        <w:t xml:space="preserve"> self-perception as </w:t>
      </w:r>
      <w:r>
        <w:rPr>
          <w:rFonts w:asciiTheme="majorBidi" w:hAnsiTheme="majorBidi" w:cstheme="majorBidi"/>
          <w:szCs w:val="24"/>
        </w:rPr>
        <w:t xml:space="preserve">a </w:t>
      </w:r>
      <w:r w:rsidRPr="00056DCB">
        <w:rPr>
          <w:rFonts w:asciiTheme="majorBidi" w:hAnsiTheme="majorBidi"/>
        </w:rPr>
        <w:t xml:space="preserve">good </w:t>
      </w:r>
      <w:r>
        <w:rPr>
          <w:rFonts w:asciiTheme="majorBidi" w:hAnsiTheme="majorBidi" w:cstheme="majorBidi"/>
          <w:szCs w:val="24"/>
        </w:rPr>
        <w:t>person is diminished</w:t>
      </w:r>
      <w:r w:rsidRPr="00D624C1">
        <w:rPr>
          <w:rFonts w:asciiTheme="majorBidi" w:hAnsiTheme="majorBidi" w:cstheme="majorBidi"/>
          <w:szCs w:val="24"/>
        </w:rPr>
        <w:t>.</w:t>
      </w:r>
      <w:r w:rsidRPr="00056DCB">
        <w:rPr>
          <w:rFonts w:asciiTheme="majorBidi" w:hAnsiTheme="majorBidi"/>
        </w:rPr>
        <w:t xml:space="preserve"> Such measures include reducing ambiguity, reducing excuses for wrongdoing,</w:t>
      </w:r>
      <w:r w:rsidRPr="00D624C1">
        <w:rPr>
          <w:rFonts w:asciiTheme="majorBidi" w:hAnsiTheme="majorBidi" w:cstheme="majorBidi"/>
          <w:szCs w:val="24"/>
        </w:rPr>
        <w:t xml:space="preserve"> </w:t>
      </w:r>
      <w:r>
        <w:rPr>
          <w:rFonts w:asciiTheme="majorBidi" w:hAnsiTheme="majorBidi"/>
        </w:rPr>
        <w:t xml:space="preserve">increasing accountability and encouraging moral deliberation. </w:t>
      </w:r>
    </w:p>
    <w:p w14:paraId="22549938" w14:textId="77777777" w:rsidR="00D92F79" w:rsidRDefault="00D92F79" w:rsidP="00E877D1">
      <w:pPr>
        <w:rPr>
          <w:rFonts w:asciiTheme="majorBidi" w:hAnsiTheme="majorBidi" w:cstheme="majorBidi"/>
          <w:szCs w:val="24"/>
        </w:rPr>
      </w:pPr>
      <w:r>
        <w:rPr>
          <w:rFonts w:asciiTheme="majorBidi" w:hAnsiTheme="majorBidi" w:cstheme="majorBidi"/>
          <w:szCs w:val="24"/>
        </w:rPr>
        <w:t xml:space="preserve">Therefore, to target regulation effectively, we would need to know more about which situations trigger more unethical behavior. The specifics are highly important here. For instance, we should try to identify the times of day in which people are more likely to behave unethically. Other factors might include the identity of the parties to a specific transaction, the nature of the </w:t>
      </w:r>
      <w:r>
        <w:rPr>
          <w:rFonts w:asciiTheme="majorBidi" w:hAnsiTheme="majorBidi" w:cstheme="majorBidi"/>
          <w:szCs w:val="24"/>
        </w:rPr>
        <w:lastRenderedPageBreak/>
        <w:t xml:space="preserve">goods or services provided, the relationship between the parties, the role each of them has as a repeat or one-time player, and so on. The more information we have about the situational causes of unethicality, the more likely it becomes that targeted situational regulation could effectively reduce it. The use of big data can prove invaluable for this purpose. </w:t>
      </w:r>
    </w:p>
    <w:p w14:paraId="2286D129" w14:textId="77777777" w:rsidR="00D92F79" w:rsidRDefault="00D92F79" w:rsidP="001B5B5A">
      <w:pPr>
        <w:rPr>
          <w:rFonts w:asciiTheme="majorBidi" w:hAnsiTheme="majorBidi" w:cstheme="majorBidi"/>
          <w:szCs w:val="24"/>
        </w:rPr>
      </w:pPr>
    </w:p>
    <w:p w14:paraId="2912E73D" w14:textId="77777777" w:rsidR="00D92F79" w:rsidRDefault="00D92F79" w:rsidP="001B5B5A">
      <w:pPr>
        <w:pStyle w:val="Heading2"/>
      </w:pPr>
      <w:bookmarkStart w:id="31" w:name="_Toc505520841"/>
      <w:r>
        <w:t>Adapting the Big Data Approach to Situational Regulation</w:t>
      </w:r>
      <w:bookmarkEnd w:id="31"/>
      <w:r>
        <w:t xml:space="preserve"> </w:t>
      </w:r>
    </w:p>
    <w:p w14:paraId="553DE4BA" w14:textId="77777777" w:rsidR="00D92F79" w:rsidRDefault="00D92F79" w:rsidP="001B5B5A">
      <w:pPr>
        <w:rPr>
          <w:rFonts w:asciiTheme="majorBidi" w:hAnsiTheme="majorBidi" w:cstheme="majorBidi"/>
          <w:szCs w:val="24"/>
        </w:rPr>
      </w:pPr>
    </w:p>
    <w:p w14:paraId="427C9E0B" w14:textId="77777777" w:rsidR="00D92F79" w:rsidRDefault="00D92F79" w:rsidP="008D480C">
      <w:pPr>
        <w:rPr>
          <w:rFonts w:asciiTheme="majorBidi" w:hAnsiTheme="majorBidi" w:cstheme="majorBidi"/>
          <w:szCs w:val="24"/>
        </w:rPr>
      </w:pPr>
      <w:r>
        <w:rPr>
          <w:rFonts w:asciiTheme="majorBidi" w:hAnsiTheme="majorBidi" w:cstheme="majorBidi"/>
          <w:szCs w:val="24"/>
        </w:rPr>
        <w:t xml:space="preserve">We propose using big data in order to recognize situational wrongdoing and offer tailored enforcement solutions designed to combat it. Importantly, the nature of the information required here is markedly different from the information used under the "personalized law" approach. The personalized law approach requires information that can be explicitly attributed to a specific individual. Thus, a regulator would use, for instance, one's smartphone use history in order to build a personal </w:t>
      </w:r>
      <w:r w:rsidR="00DA7EC0">
        <w:rPr>
          <w:rFonts w:asciiTheme="majorBidi" w:hAnsiTheme="majorBidi" w:cstheme="majorBidi"/>
          <w:szCs w:val="24"/>
        </w:rPr>
        <w:t>profile, which</w:t>
      </w:r>
      <w:r>
        <w:rPr>
          <w:rFonts w:asciiTheme="majorBidi" w:hAnsiTheme="majorBidi" w:cstheme="majorBidi"/>
          <w:szCs w:val="24"/>
        </w:rPr>
        <w:t xml:space="preserve"> will be used, in turn, to construct a standard of behavior specifically tailored to this individual. This, naturally, raises significant privacy concerns. Conversely, the type of information required under a situational regulatory approach refers to situations rather than individuals. That is, the regulator would need to know what situations lead to exceptionally large volumes of wrongdoing, regardless of the identity of the specific wrongdoers. </w:t>
      </w:r>
      <w:r>
        <w:rPr>
          <w:rFonts w:asciiTheme="majorBidi" w:hAnsiTheme="majorBidi"/>
        </w:rPr>
        <w:t>Thus, e</w:t>
      </w:r>
      <w:r w:rsidRPr="00056DCB">
        <w:rPr>
          <w:rFonts w:asciiTheme="majorBidi" w:hAnsiTheme="majorBidi"/>
        </w:rPr>
        <w:t xml:space="preserve">ven if privacy concerns </w:t>
      </w:r>
      <w:r w:rsidRPr="00D624C1">
        <w:rPr>
          <w:rFonts w:asciiTheme="majorBidi" w:hAnsiTheme="majorBidi" w:cstheme="majorBidi"/>
          <w:szCs w:val="24"/>
        </w:rPr>
        <w:t xml:space="preserve">mean that big data </w:t>
      </w:r>
      <w:r>
        <w:rPr>
          <w:rFonts w:asciiTheme="majorBidi" w:hAnsiTheme="majorBidi" w:cstheme="majorBidi"/>
          <w:szCs w:val="24"/>
        </w:rPr>
        <w:t>cannot</w:t>
      </w:r>
      <w:r w:rsidRPr="00D624C1">
        <w:rPr>
          <w:rFonts w:asciiTheme="majorBidi" w:hAnsiTheme="majorBidi" w:cstheme="majorBidi"/>
          <w:szCs w:val="24"/>
        </w:rPr>
        <w:t xml:space="preserve"> be used for</w:t>
      </w:r>
      <w:r w:rsidRPr="00056DCB">
        <w:rPr>
          <w:rFonts w:asciiTheme="majorBidi" w:hAnsiTheme="majorBidi"/>
        </w:rPr>
        <w:t xml:space="preserve"> specific individuals, </w:t>
      </w:r>
      <w:r>
        <w:rPr>
          <w:rFonts w:asciiTheme="majorBidi" w:hAnsiTheme="majorBidi" w:cstheme="majorBidi"/>
          <w:szCs w:val="24"/>
        </w:rPr>
        <w:t>it</w:t>
      </w:r>
      <w:r w:rsidRPr="00056DCB">
        <w:rPr>
          <w:rFonts w:asciiTheme="majorBidi" w:hAnsiTheme="majorBidi"/>
        </w:rPr>
        <w:t xml:space="preserve"> could </w:t>
      </w:r>
      <w:r>
        <w:rPr>
          <w:rFonts w:asciiTheme="majorBidi" w:hAnsiTheme="majorBidi" w:cstheme="majorBidi"/>
          <w:szCs w:val="24"/>
        </w:rPr>
        <w:t>still be of considerable use in helping</w:t>
      </w:r>
      <w:r w:rsidRPr="00056DCB">
        <w:rPr>
          <w:rFonts w:asciiTheme="majorBidi" w:hAnsiTheme="majorBidi"/>
        </w:rPr>
        <w:t xml:space="preserve"> regulators </w:t>
      </w:r>
      <w:r>
        <w:rPr>
          <w:rFonts w:asciiTheme="majorBidi" w:hAnsiTheme="majorBidi" w:cstheme="majorBidi"/>
          <w:szCs w:val="24"/>
        </w:rPr>
        <w:t xml:space="preserve">to </w:t>
      </w:r>
      <w:r w:rsidRPr="00D624C1">
        <w:rPr>
          <w:rFonts w:asciiTheme="majorBidi" w:hAnsiTheme="majorBidi" w:cstheme="majorBidi"/>
          <w:szCs w:val="24"/>
        </w:rPr>
        <w:t>understand situations</w:t>
      </w:r>
      <w:r w:rsidRPr="00056DCB">
        <w:rPr>
          <w:rFonts w:asciiTheme="majorBidi" w:hAnsiTheme="majorBidi"/>
        </w:rPr>
        <w:t xml:space="preserve"> in which certain measures work better </w:t>
      </w:r>
      <w:r>
        <w:rPr>
          <w:rFonts w:asciiTheme="majorBidi" w:hAnsiTheme="majorBidi" w:cstheme="majorBidi"/>
          <w:szCs w:val="24"/>
        </w:rPr>
        <w:t>than</w:t>
      </w:r>
      <w:r w:rsidRPr="00056DCB">
        <w:rPr>
          <w:rFonts w:asciiTheme="majorBidi" w:hAnsiTheme="majorBidi"/>
        </w:rPr>
        <w:t xml:space="preserve"> others. This </w:t>
      </w:r>
      <w:r>
        <w:rPr>
          <w:rFonts w:asciiTheme="majorBidi" w:hAnsiTheme="majorBidi" w:cstheme="majorBidi"/>
          <w:szCs w:val="24"/>
        </w:rPr>
        <w:t>could involve</w:t>
      </w:r>
      <w:r w:rsidRPr="00D624C1">
        <w:rPr>
          <w:rFonts w:asciiTheme="majorBidi" w:hAnsiTheme="majorBidi" w:cstheme="majorBidi"/>
          <w:szCs w:val="24"/>
        </w:rPr>
        <w:t xml:space="preserve"> </w:t>
      </w:r>
      <w:r>
        <w:rPr>
          <w:rFonts w:asciiTheme="majorBidi" w:hAnsiTheme="majorBidi" w:cstheme="majorBidi"/>
          <w:szCs w:val="24"/>
        </w:rPr>
        <w:t>constructing a</w:t>
      </w:r>
      <w:r w:rsidRPr="00056DCB">
        <w:rPr>
          <w:rFonts w:asciiTheme="majorBidi" w:hAnsiTheme="majorBidi"/>
        </w:rPr>
        <w:t xml:space="preserve"> personal and occupational background </w:t>
      </w:r>
      <w:r>
        <w:rPr>
          <w:rFonts w:asciiTheme="majorBidi" w:hAnsiTheme="majorBidi" w:cstheme="majorBidi"/>
          <w:szCs w:val="24"/>
        </w:rPr>
        <w:t>that provides insight into the behavior of people across certain situations where ordinary unethicality might be on the rise</w:t>
      </w:r>
      <w:r w:rsidRPr="00D624C1">
        <w:rPr>
          <w:rFonts w:asciiTheme="majorBidi" w:hAnsiTheme="majorBidi" w:cstheme="majorBidi"/>
          <w:szCs w:val="24"/>
        </w:rPr>
        <w:t>.</w:t>
      </w:r>
    </w:p>
    <w:p w14:paraId="41C7EA1B" w14:textId="77777777" w:rsidR="00D92F79" w:rsidRPr="008D480C" w:rsidRDefault="00D92F79" w:rsidP="00364064">
      <w:pPr>
        <w:rPr>
          <w:rFonts w:asciiTheme="majorBidi" w:hAnsiTheme="majorBidi" w:cstheme="majorBidi"/>
          <w:szCs w:val="24"/>
        </w:rPr>
      </w:pPr>
      <w:r>
        <w:t xml:space="preserve">The types of data relevant here are different from the ones used under a personalized law approach. Thus, to identify situational wrongdoing, the focus should not be on personal information (such as smartphone use) since the primary goal is to characterize situations and not individuals. Therefore, the main databases relevant to our needs are those documenting and recording misconduct. At least two distinct types of datasets can be relevant here. </w:t>
      </w:r>
    </w:p>
    <w:p w14:paraId="2D6CED0B" w14:textId="77777777" w:rsidR="00D92F79" w:rsidRDefault="00D92F79" w:rsidP="00364064">
      <w:r>
        <w:t xml:space="preserve">First, much information about disputes can be gleaned from Online Dispute Resolution (ODR) records. Since the 1990s, an ever growing part of our economy is conducted through online markets. Such markets have developed their own dispute resolution systems, often operating alongside, and sometimes instead of, the more traditional systems of adjudication. These new systems manage an enormous volume of disputes, which are typically fully documented online. It would be extremely useful to tap into these datasets in order to characterize the situations that more typically give rise to legal disputes, that often follow some type of misconduct. Relevant data sets </w:t>
      </w:r>
      <w:r>
        <w:lastRenderedPageBreak/>
        <w:t>could be those maintained, for instance, by EBay's Resolution Center, or by similar systems operated by Amazon, or any other major online seller. The analysis of the information contained in those sources can significantly improve our understanding of ordinary misconduct. For instance, it might be possible to show which types of products or services are more often the source of a dispute. From a legal perspective, there is no difference between misrepresentation in selling a used car or in selling a used toy. However, from a behavioral perspective, it very well may be that some differences exist, and that some items, more than others, cause seller or buyers to more easily engage in motivated reasoning and unknowingly cheat. The use of big data analysis can reveal such trends, which will allow deployment of appropriate regulatory tools.</w:t>
      </w:r>
    </w:p>
    <w:p w14:paraId="46CE93AA" w14:textId="77777777" w:rsidR="00D92F79" w:rsidRDefault="00D92F79" w:rsidP="00C27E5C">
      <w:r>
        <w:t xml:space="preserve">A second type of dataset that might prove useful are those currently held by regulators or consumer protection agencies. For instance, in the context of financial regulation, the Securities and Exchange Commission (SEC), the </w:t>
      </w:r>
      <w:r>
        <w:rPr>
          <w:rFonts w:hint="cs"/>
          <w:lang w:bidi="he-IL"/>
        </w:rPr>
        <w:t>Office of the Comptroller of the Currency (OCC)</w:t>
      </w:r>
      <w:r>
        <w:rPr>
          <w:lang w:bidi="he-IL"/>
        </w:rPr>
        <w:t>,</w:t>
      </w:r>
      <w:r>
        <w:t xml:space="preserve"> and countless other regulatory bodies hold extensive records on unethical behavior. The same can be said for </w:t>
      </w:r>
      <w:r w:rsidRPr="00CD3C3F">
        <w:t>The FTC’s Bureau of Consumer Protection</w:t>
      </w:r>
      <w:r>
        <w:t xml:space="preserve">, and any other regulator dealing with consumer complaints. By mining the information currently held by those institution, we could begin to characterize the types of situations under which unethical conduct seems to flourish. After such situations are identified, they can be targeted by regulatory measures that either encourage moral deliberation, or hold responsible, when possible, those responsible for creating these situations. </w:t>
      </w:r>
    </w:p>
    <w:p w14:paraId="7E03C456" w14:textId="77777777" w:rsidR="002A14A0" w:rsidRDefault="002A14A0" w:rsidP="00A91241">
      <w:r>
        <w:t>Importantly, some forms of situational regulation are already being implemented by private actors. Thus, for instance, JP Morgan provides ethical reminders to employees</w:t>
      </w:r>
      <w:r w:rsidR="00543FDD">
        <w:t xml:space="preserve">, warning them of the possibility they are approaching the limits of legitimate business practices. </w:t>
      </w:r>
      <w:r w:rsidR="00A91241">
        <w:t xml:space="preserve">Such warnings are based on "predictive monitoring" algorithms and attempts to prevent </w:t>
      </w:r>
      <w:r w:rsidR="00543FDD">
        <w:t>wrongdoing before it occurs</w:t>
      </w:r>
      <w:r w:rsidR="00A91241">
        <w:t>.</w:t>
      </w:r>
      <w:r w:rsidR="00A91241">
        <w:rPr>
          <w:rStyle w:val="FootnoteReference"/>
          <w:rFonts w:ascii="AdvPECFA44" w:hAnsi="AdvPECFA44" w:cs="AdvPECFA44"/>
          <w:sz w:val="20"/>
          <w:lang w:bidi="he-IL"/>
        </w:rPr>
        <w:footnoteReference w:id="97"/>
      </w:r>
      <w:r w:rsidR="00A91241">
        <w:t xml:space="preserve"> This type of mechanism is gradually being adopted by more financial institution,</w:t>
      </w:r>
      <w:r w:rsidR="00A91241">
        <w:rPr>
          <w:rStyle w:val="FootnoteReference"/>
        </w:rPr>
        <w:footnoteReference w:id="98"/>
      </w:r>
      <w:r w:rsidR="00A91241">
        <w:t xml:space="preserve"> and is based on big data analysis. The information collected by JP Morgan and similar institutions can be used, barring proprietary considerations, as another source of information for a larger big data regulatory scheme. </w:t>
      </w:r>
    </w:p>
    <w:p w14:paraId="71900070" w14:textId="77777777" w:rsidR="00D92F79" w:rsidRDefault="00D92F79" w:rsidP="001C61D3"/>
    <w:p w14:paraId="3C6DC9CA" w14:textId="77777777" w:rsidR="00D92F79" w:rsidRDefault="00D92F79" w:rsidP="001B5B5A">
      <w:pPr>
        <w:pStyle w:val="Heading2"/>
      </w:pPr>
      <w:bookmarkStart w:id="32" w:name="_Toc505520842"/>
      <w:bookmarkStart w:id="33" w:name="_Toc502213358"/>
      <w:bookmarkStart w:id="34" w:name="_Toc503696272"/>
      <w:r>
        <w:t>The Advantages of Situational Regulation</w:t>
      </w:r>
      <w:bookmarkEnd w:id="32"/>
      <w:r>
        <w:t xml:space="preserve"> </w:t>
      </w:r>
      <w:bookmarkEnd w:id="33"/>
      <w:bookmarkEnd w:id="34"/>
    </w:p>
    <w:p w14:paraId="5AE32306" w14:textId="77777777" w:rsidR="00D92F79" w:rsidRDefault="00D92F79" w:rsidP="001B5B5A">
      <w:pPr>
        <w:ind w:firstLine="0"/>
      </w:pPr>
    </w:p>
    <w:p w14:paraId="56C37272" w14:textId="77777777" w:rsidR="00D92F79" w:rsidRDefault="00D92F79" w:rsidP="001C61D3">
      <w:r w:rsidRPr="001C61D3">
        <w:rPr>
          <w:rFonts w:asciiTheme="majorBidi" w:hAnsiTheme="majorBidi"/>
        </w:rPr>
        <w:t>There</w:t>
      </w:r>
      <w:r>
        <w:t xml:space="preserve"> are many reasons for why it is better to focus on finding differences across situations, rather than across people (as suggested by the personalized law approach). </w:t>
      </w:r>
    </w:p>
    <w:p w14:paraId="230A7461" w14:textId="77777777" w:rsidR="00D92F79" w:rsidRDefault="00D92F79" w:rsidP="00167F5E">
      <w:r>
        <w:t>First, as suggested above, a focus on individuals is unlikely to significantly improve the predictability of misconduct. This is especially true when the focus is on ordinary unethicality, considering behavioral ethics findings regarding the large proportion of people who would engage ordinary misconduct under some circumstances.</w:t>
      </w:r>
    </w:p>
    <w:p w14:paraId="631F7578" w14:textId="77777777" w:rsidR="00D92F79" w:rsidRDefault="00D92F79" w:rsidP="00167F5E">
      <w:r>
        <w:t xml:space="preserve">Second, when focusing on the individual, we are faced with many contingency problems in </w:t>
      </w:r>
      <w:r w:rsidRPr="001C61D3">
        <w:rPr>
          <w:rFonts w:asciiTheme="majorBidi" w:hAnsiTheme="majorBidi"/>
        </w:rPr>
        <w:t>every</w:t>
      </w:r>
      <w:r>
        <w:t xml:space="preserve"> situation where there is more than one person involved. In many commercial contexts, there is more than one individual involved and hence finding the best regulatory tool to deal with the individual based on his past behavior will be problematic. In addition, the individual behavior is also contingent upon the interaction with the situation, which also makes the individual-based prediction highly limited. </w:t>
      </w:r>
    </w:p>
    <w:p w14:paraId="48EA5A54" w14:textId="77777777" w:rsidR="00D92F79" w:rsidRDefault="00D92F79" w:rsidP="00167F5E">
      <w:r>
        <w:t>Third, there are many more data points on situations, relative to individuals. Given the evidence-based approach of the personalized law literature, this indicates a clear advantage for focusing on situations. Even the most refined situational perspective which will attempt to identify a very specific type of transaction, is likely to be able to collect many more data points, making the likelihood that prediction will be accurate far more likely.</w:t>
      </w:r>
    </w:p>
    <w:p w14:paraId="61982B45" w14:textId="77777777" w:rsidR="00D92F79" w:rsidRDefault="00D92F79" w:rsidP="00167F5E">
      <w:r>
        <w:t>Fourth, the focus on situation, is also better for distributive justice consideration</w:t>
      </w:r>
      <w:r>
        <w:rPr>
          <w:lang w:bidi="he-IL"/>
        </w:rPr>
        <w:t xml:space="preserve">s, where people are being treated differently based on their past behavior. </w:t>
      </w:r>
      <w:r>
        <w:t>When</w:t>
      </w:r>
      <w:r>
        <w:rPr>
          <w:lang w:bidi="he-IL"/>
        </w:rPr>
        <w:t xml:space="preserve"> focusing on the situation, this concern is being reduced dramatically, when the change in policy is based on differences between situations and not between individuals. </w:t>
      </w:r>
    </w:p>
    <w:p w14:paraId="25C0DF58" w14:textId="77777777" w:rsidR="00D92F79" w:rsidRDefault="00D92F79" w:rsidP="00833AB8">
      <w:r>
        <w:t>Fifth, the focus on the situation is better also for various privacy issues, associated with the use of big data. Overall, most privacy issues arising in this context are related to the ability to learn private information about specific individuals, rather than aggregate statistic information regarding the behavior of many unidentified individuals in a particular situation.</w:t>
      </w:r>
      <w:r>
        <w:rPr>
          <w:rStyle w:val="FootnoteReference"/>
        </w:rPr>
        <w:footnoteReference w:id="99"/>
      </w:r>
    </w:p>
    <w:p w14:paraId="7344EE4F" w14:textId="77777777" w:rsidR="00D92F79" w:rsidRDefault="00D92F79" w:rsidP="00D92F79">
      <w:pPr>
        <w:ind w:firstLine="0"/>
      </w:pPr>
    </w:p>
    <w:p w14:paraId="36774782" w14:textId="77777777" w:rsidR="00F25AEC" w:rsidRDefault="00F25AEC" w:rsidP="001C61D3"/>
    <w:p w14:paraId="18FF14FB" w14:textId="77777777" w:rsidR="00344FDA" w:rsidRPr="00344FDA" w:rsidRDefault="00344FDA" w:rsidP="00344FDA">
      <w:pPr>
        <w:pStyle w:val="Heading2"/>
      </w:pPr>
      <w:bookmarkStart w:id="35" w:name="_Toc505520843"/>
      <w:r>
        <w:rPr>
          <w:lang w:bidi="he-IL"/>
        </w:rPr>
        <w:t>Situational Variance and a More Nuanced Type of Law</w:t>
      </w:r>
      <w:bookmarkEnd w:id="35"/>
    </w:p>
    <w:p w14:paraId="0CD490FE" w14:textId="77777777" w:rsidR="001C61D3" w:rsidRDefault="001C61D3" w:rsidP="001C61D3"/>
    <w:p w14:paraId="51CB0F67" w14:textId="77777777" w:rsidR="00D4479F" w:rsidRDefault="00D4479F" w:rsidP="00F55168">
      <w:r>
        <w:t xml:space="preserve">Many day-to-day distinctions are not legally relevant. It is a key feature of the law that some facts are considered to have legal consequences, while </w:t>
      </w:r>
      <w:r>
        <w:lastRenderedPageBreak/>
        <w:t>others do not.</w:t>
      </w:r>
      <w:r w:rsidR="00C37F00">
        <w:t xml:space="preserve"> </w:t>
      </w:r>
      <w:r w:rsidR="00690230">
        <w:t xml:space="preserve">For instance, contractual misrepresentation is equally </w:t>
      </w:r>
      <w:r w:rsidR="00C37F00">
        <w:t xml:space="preserve">unlawful whether the bargain is made in the morning or in the afternoon, as the time of day is not a </w:t>
      </w:r>
      <w:r w:rsidR="00690230">
        <w:t>legally relevant fact.</w:t>
      </w:r>
      <w:r w:rsidR="00C37F00">
        <w:t xml:space="preserve"> However, once a situational regulatory approach is implemented, together with the use of big data, it might be possible to offer a much more nuanced law, sensitive to differences that we currently, for the lack of a better option, ignore. Thus, if we find out </w:t>
      </w:r>
      <w:r w:rsidR="00F55168">
        <w:t xml:space="preserve">that </w:t>
      </w:r>
      <w:r w:rsidR="00C37F00">
        <w:t xml:space="preserve">the time of day actually effects people's willingness to cheat, this might inform our regulatory policy in terms of improving the allocation of enforcement efforts. In a similar manner, many other distinctions that are not currently legally significant may end up informing regulatory policy. Thus, enforcement could vary between cash and credit transactions, between transaction you make in your home town </w:t>
      </w:r>
      <w:r w:rsidR="00F55168">
        <w:t xml:space="preserve">and those you make as a tourist, between those you make as a young adult and those you make when you are older, between those you make with people you know and those you make with strangers, or between those you make for the first time and those you make regularly. All these distinctions can affect participants' ability and willingness to engage in motivated reasoning and their tendency towards ordinary unethicality. Incorporating this knowledge into our regulatory scheme </w:t>
      </w:r>
      <w:r>
        <w:t xml:space="preserve">will help provide better </w:t>
      </w:r>
      <w:r w:rsidR="00F55168">
        <w:t xml:space="preserve">enforcement </w:t>
      </w:r>
      <w:r>
        <w:t xml:space="preserve">solutions for specific situations and for specific types of misconduct. </w:t>
      </w:r>
    </w:p>
    <w:p w14:paraId="761AC5EB" w14:textId="77777777" w:rsidR="001C61D3" w:rsidRDefault="0015055E" w:rsidP="0015055E">
      <w:pPr>
        <w:rPr>
          <w:lang w:bidi="he-IL"/>
        </w:rPr>
      </w:pPr>
      <w:r>
        <w:rPr>
          <w:lang w:bidi="he-IL"/>
        </w:rPr>
        <w:t>For instance, t</w:t>
      </w:r>
      <w:r w:rsidR="001C61D3">
        <w:rPr>
          <w:lang w:bidi="he-IL"/>
        </w:rPr>
        <w:t xml:space="preserve">he </w:t>
      </w:r>
      <w:r w:rsidR="001C61D3">
        <w:t>law</w:t>
      </w:r>
      <w:r w:rsidR="001C61D3">
        <w:rPr>
          <w:lang w:bidi="he-IL"/>
        </w:rPr>
        <w:t xml:space="preserve"> treats </w:t>
      </w:r>
      <w:r>
        <w:rPr>
          <w:lang w:bidi="he-IL"/>
        </w:rPr>
        <w:t>most</w:t>
      </w:r>
      <w:r w:rsidR="001C61D3">
        <w:rPr>
          <w:lang w:bidi="he-IL"/>
        </w:rPr>
        <w:t xml:space="preserve"> types of discrimination</w:t>
      </w:r>
      <w:r>
        <w:rPr>
          <w:lang w:bidi="he-IL"/>
        </w:rPr>
        <w:t xml:space="preserve"> in a similar way, but clearly</w:t>
      </w:r>
      <w:r w:rsidR="001C61D3">
        <w:rPr>
          <w:lang w:bidi="he-IL"/>
        </w:rPr>
        <w:t xml:space="preserve"> there are factors which matter more for certain types of discrimination relative to others. For example, with regard to gender discrimination, people are more likely to have familiarity with the opposite gender relative to</w:t>
      </w:r>
      <w:r>
        <w:rPr>
          <w:lang w:bidi="he-IL"/>
        </w:rPr>
        <w:t xml:space="preserve"> their familiarity with</w:t>
      </w:r>
      <w:r w:rsidR="00D4479F">
        <w:rPr>
          <w:lang w:bidi="he-IL"/>
        </w:rPr>
        <w:t xml:space="preserve"> members of a</w:t>
      </w:r>
      <w:r>
        <w:rPr>
          <w:lang w:bidi="he-IL"/>
        </w:rPr>
        <w:t xml:space="preserve"> </w:t>
      </w:r>
      <w:r w:rsidR="001C61D3">
        <w:rPr>
          <w:lang w:bidi="he-IL"/>
        </w:rPr>
        <w:t xml:space="preserve">minority </w:t>
      </w:r>
      <w:r w:rsidR="00ED0E45">
        <w:rPr>
          <w:lang w:bidi="he-IL"/>
        </w:rPr>
        <w:t>group</w:t>
      </w:r>
      <w:r w:rsidR="001C61D3">
        <w:rPr>
          <w:lang w:bidi="he-IL"/>
        </w:rPr>
        <w:t xml:space="preserve">. </w:t>
      </w:r>
      <w:r>
        <w:rPr>
          <w:lang w:bidi="he-IL"/>
        </w:rPr>
        <w:t>Under such circumstance, i</w:t>
      </w:r>
      <w:r w:rsidR="001C61D3">
        <w:rPr>
          <w:lang w:bidi="he-IL"/>
        </w:rPr>
        <w:t xml:space="preserve">t is possible to expect </w:t>
      </w:r>
      <w:r>
        <w:rPr>
          <w:lang w:bidi="he-IL"/>
        </w:rPr>
        <w:t>(</w:t>
      </w:r>
      <w:r w:rsidR="001C61D3">
        <w:rPr>
          <w:lang w:bidi="he-IL"/>
        </w:rPr>
        <w:t xml:space="preserve">as one can </w:t>
      </w:r>
      <w:r>
        <w:rPr>
          <w:lang w:bidi="he-IL"/>
        </w:rPr>
        <w:t xml:space="preserve">also </w:t>
      </w:r>
      <w:r w:rsidR="001C61D3">
        <w:rPr>
          <w:lang w:bidi="he-IL"/>
        </w:rPr>
        <w:t>see from some studies</w:t>
      </w:r>
      <w:r>
        <w:rPr>
          <w:lang w:bidi="he-IL"/>
        </w:rPr>
        <w:t>)</w:t>
      </w:r>
      <w:r w:rsidR="001C61D3">
        <w:rPr>
          <w:lang w:bidi="he-IL"/>
        </w:rPr>
        <w:t xml:space="preserve"> that blinding the information of the candidate might be more useful when it comes to minorities than when it comes to gender based discrimination</w:t>
      </w:r>
      <w:r w:rsidR="00ED0E45">
        <w:rPr>
          <w:lang w:bidi="he-IL"/>
        </w:rPr>
        <w:t>.</w:t>
      </w:r>
      <w:r w:rsidR="001C61D3">
        <w:rPr>
          <w:rStyle w:val="FootnoteReference"/>
          <w:lang w:bidi="he-IL"/>
        </w:rPr>
        <w:footnoteReference w:id="100"/>
      </w:r>
    </w:p>
    <w:p w14:paraId="7C27D0F6" w14:textId="77777777" w:rsidR="001C61D3" w:rsidRDefault="001C61D3" w:rsidP="00ED0E45">
      <w:pPr>
        <w:rPr>
          <w:lang w:bidi="he-IL"/>
        </w:rPr>
      </w:pPr>
      <w:r>
        <w:rPr>
          <w:lang w:bidi="he-IL"/>
        </w:rPr>
        <w:t xml:space="preserve">Another situational difference is between the different stages of the employment </w:t>
      </w:r>
      <w:r w:rsidR="00ED0E45">
        <w:rPr>
          <w:lang w:bidi="he-IL"/>
        </w:rPr>
        <w:t>process</w:t>
      </w:r>
      <w:r>
        <w:rPr>
          <w:lang w:bidi="he-IL"/>
        </w:rPr>
        <w:t>, where in some context people are asked to hire, promote or fire employees. Employment discriminatio</w:t>
      </w:r>
      <w:r w:rsidR="00D4479F">
        <w:rPr>
          <w:lang w:bidi="he-IL"/>
        </w:rPr>
        <w:t>n law</w:t>
      </w:r>
      <w:r>
        <w:rPr>
          <w:lang w:bidi="he-IL"/>
        </w:rPr>
        <w:t xml:space="preserve"> </w:t>
      </w:r>
      <w:r w:rsidR="00C31554">
        <w:rPr>
          <w:lang w:bidi="he-IL"/>
        </w:rPr>
        <w:t xml:space="preserve">applies the same legal standards to </w:t>
      </w:r>
      <w:r>
        <w:rPr>
          <w:lang w:bidi="he-IL"/>
        </w:rPr>
        <w:t>all these s</w:t>
      </w:r>
      <w:r w:rsidR="00D4479F">
        <w:rPr>
          <w:lang w:bidi="he-IL"/>
        </w:rPr>
        <w:t>tages of the employment process</w:t>
      </w:r>
      <w:r w:rsidR="00C31554">
        <w:rPr>
          <w:lang w:bidi="he-IL"/>
        </w:rPr>
        <w:t>. W</w:t>
      </w:r>
      <w:r>
        <w:rPr>
          <w:lang w:bidi="he-IL"/>
        </w:rPr>
        <w:t>ith</w:t>
      </w:r>
      <w:r w:rsidR="00C31554">
        <w:rPr>
          <w:lang w:bidi="he-IL"/>
        </w:rPr>
        <w:t xml:space="preserve"> the use of</w:t>
      </w:r>
      <w:r>
        <w:rPr>
          <w:lang w:bidi="he-IL"/>
        </w:rPr>
        <w:t xml:space="preserve"> big data</w:t>
      </w:r>
      <w:r w:rsidR="00C31554">
        <w:rPr>
          <w:lang w:bidi="he-IL"/>
        </w:rPr>
        <w:t>, it would</w:t>
      </w:r>
      <w:r>
        <w:rPr>
          <w:lang w:bidi="he-IL"/>
        </w:rPr>
        <w:t xml:space="preserve"> be relatively easy to document the size of the implicit bias which lead </w:t>
      </w:r>
      <w:r w:rsidR="00ED0E45">
        <w:rPr>
          <w:lang w:bidi="he-IL"/>
        </w:rPr>
        <w:t>to discrimination in each stage</w:t>
      </w:r>
      <w:r w:rsidR="00C31554">
        <w:rPr>
          <w:lang w:bidi="he-IL"/>
        </w:rPr>
        <w:t>,</w:t>
      </w:r>
      <w:r>
        <w:rPr>
          <w:lang w:bidi="he-IL"/>
        </w:rPr>
        <w:t xml:space="preserve"> and hence to offer a more nuanced treatment.  </w:t>
      </w:r>
    </w:p>
    <w:p w14:paraId="1E8872AB" w14:textId="77777777" w:rsidR="00C31554" w:rsidRDefault="001C61D3" w:rsidP="003426FB">
      <w:pPr>
        <w:rPr>
          <w:lang w:bidi="he-IL"/>
        </w:rPr>
      </w:pPr>
      <w:r>
        <w:rPr>
          <w:lang w:bidi="he-IL"/>
        </w:rPr>
        <w:lastRenderedPageBreak/>
        <w:t>Moving from employment discrimination to consumer protection law,</w:t>
      </w:r>
      <w:r w:rsidR="00C31554">
        <w:rPr>
          <w:lang w:bidi="he-IL"/>
        </w:rPr>
        <w:t xml:space="preserve"> one can also recognize an over</w:t>
      </w:r>
      <w:r>
        <w:rPr>
          <w:lang w:bidi="he-IL"/>
        </w:rPr>
        <w:t>broad treatment of consumer protection law in all types of transactions. The law treats all types of transactions in a similar way</w:t>
      </w:r>
      <w:r w:rsidR="00C31554">
        <w:rPr>
          <w:lang w:bidi="he-IL"/>
        </w:rPr>
        <w:t>. However, in reality</w:t>
      </w:r>
      <w:r>
        <w:rPr>
          <w:lang w:bidi="he-IL"/>
        </w:rPr>
        <w:t xml:space="preserve"> deception </w:t>
      </w:r>
      <w:r w:rsidR="00ED0E45">
        <w:rPr>
          <w:lang w:bidi="he-IL"/>
        </w:rPr>
        <w:t xml:space="preserve">is more common </w:t>
      </w:r>
      <w:r>
        <w:rPr>
          <w:lang w:bidi="he-IL"/>
        </w:rPr>
        <w:t xml:space="preserve">in certain types of transaction relative to others. For </w:t>
      </w:r>
      <w:r w:rsidR="00C31554">
        <w:rPr>
          <w:lang w:bidi="he-IL"/>
        </w:rPr>
        <w:t>example,</w:t>
      </w:r>
      <w:r>
        <w:rPr>
          <w:lang w:bidi="he-IL"/>
        </w:rPr>
        <w:t xml:space="preserve"> overall</w:t>
      </w:r>
      <w:r w:rsidR="00C31554">
        <w:rPr>
          <w:lang w:bidi="he-IL"/>
        </w:rPr>
        <w:t>,</w:t>
      </w:r>
      <w:r>
        <w:rPr>
          <w:lang w:bidi="he-IL"/>
        </w:rPr>
        <w:t xml:space="preserve"> most consumer protection laws don’t differentiate between people who buy a car and people who buy a bed, although there are many types of differences between the likelihood that various commercial misconducts might happen in such situations. </w:t>
      </w:r>
    </w:p>
    <w:p w14:paraId="73A3C2FD" w14:textId="77777777" w:rsidR="00C12357" w:rsidRDefault="00C31554" w:rsidP="00C12357">
      <w:pPr>
        <w:rPr>
          <w:lang w:bidi="he-IL"/>
        </w:rPr>
      </w:pPr>
      <w:r>
        <w:rPr>
          <w:lang w:bidi="he-IL"/>
        </w:rPr>
        <w:t>Similarly,</w:t>
      </w:r>
      <w:r w:rsidR="001C61D3">
        <w:rPr>
          <w:lang w:bidi="he-IL"/>
        </w:rPr>
        <w:t xml:space="preserve"> while there is clearly a recognition that insurance contracts need to be treated differently than other contracts, there is less ability to differentiate between the different types of insurance contracts in terms of the</w:t>
      </w:r>
      <w:r w:rsidR="003426FB">
        <w:rPr>
          <w:lang w:bidi="he-IL"/>
        </w:rPr>
        <w:t xml:space="preserve"> common types of misconduct they give rise to. </w:t>
      </w:r>
      <w:r w:rsidR="001C61D3">
        <w:rPr>
          <w:lang w:bidi="he-IL"/>
        </w:rPr>
        <w:t>Here too</w:t>
      </w:r>
      <w:r w:rsidR="003426FB">
        <w:rPr>
          <w:lang w:bidi="he-IL"/>
        </w:rPr>
        <w:t>,</w:t>
      </w:r>
      <w:r w:rsidR="001C61D3">
        <w:rPr>
          <w:lang w:bidi="he-IL"/>
        </w:rPr>
        <w:t xml:space="preserve"> big data</w:t>
      </w:r>
      <w:r w:rsidR="003426FB">
        <w:rPr>
          <w:lang w:bidi="he-IL"/>
        </w:rPr>
        <w:t xml:space="preserve"> can allow</w:t>
      </w:r>
      <w:r w:rsidR="001C61D3">
        <w:rPr>
          <w:lang w:bidi="he-IL"/>
        </w:rPr>
        <w:t xml:space="preserve"> to identify what are the types </w:t>
      </w:r>
      <w:r w:rsidR="003426FB">
        <w:rPr>
          <w:lang w:bidi="he-IL"/>
        </w:rPr>
        <w:t xml:space="preserve">behaviors people complain about, in order to make regulatory predictions in </w:t>
      </w:r>
      <w:r w:rsidR="001C61D3">
        <w:rPr>
          <w:lang w:bidi="he-IL"/>
        </w:rPr>
        <w:t xml:space="preserve">a far more refined way. </w:t>
      </w:r>
      <w:r w:rsidR="003426FB">
        <w:rPr>
          <w:lang w:bidi="he-IL"/>
        </w:rPr>
        <w:t>In insurance contract, a main concern is misrepresentation by seller</w:t>
      </w:r>
      <w:r w:rsidR="005D7C30">
        <w:rPr>
          <w:lang w:bidi="he-IL"/>
        </w:rPr>
        <w:t>s</w:t>
      </w:r>
      <w:r w:rsidR="00C12357">
        <w:rPr>
          <w:lang w:bidi="he-IL"/>
        </w:rPr>
        <w:t>,</w:t>
      </w:r>
      <w:r w:rsidR="003426FB">
        <w:rPr>
          <w:lang w:bidi="he-IL"/>
        </w:rPr>
        <w:t xml:space="preserve"> </w:t>
      </w:r>
      <w:r w:rsidR="00C12357">
        <w:rPr>
          <w:lang w:bidi="he-IL"/>
        </w:rPr>
        <w:t>as</w:t>
      </w:r>
      <w:r w:rsidR="005D7C30">
        <w:rPr>
          <w:lang w:bidi="he-IL"/>
        </w:rPr>
        <w:t xml:space="preserve"> </w:t>
      </w:r>
      <w:r w:rsidR="00C12357">
        <w:rPr>
          <w:lang w:bidi="he-IL"/>
        </w:rPr>
        <w:t xml:space="preserve">consumers do not always understand the terms of their policy. Naturally, in different types of insurance contracts such misrepresentation and misunderstanding would pertain to different parts of the policy. </w:t>
      </w:r>
      <w:r w:rsidR="003426FB">
        <w:rPr>
          <w:lang w:val="en-GB" w:bidi="he-IL"/>
        </w:rPr>
        <w:t xml:space="preserve">By recognizing </w:t>
      </w:r>
      <w:r w:rsidR="00C12357">
        <w:rPr>
          <w:lang w:bidi="he-IL"/>
        </w:rPr>
        <w:t>these differences, we might be able to devise better-tailored regulatory scheme, prompting moral deliberation among sellers in relation to those aspects of their specific contract that were found to be problematic.</w:t>
      </w:r>
    </w:p>
    <w:p w14:paraId="6C7C5EF1" w14:textId="77777777" w:rsidR="00C040ED" w:rsidRDefault="00C12357" w:rsidP="00D703F5">
      <w:pPr>
        <w:rPr>
          <w:lang w:bidi="he-IL"/>
        </w:rPr>
      </w:pPr>
      <w:r>
        <w:rPr>
          <w:lang w:bidi="he-IL"/>
        </w:rPr>
        <w:t xml:space="preserve">Another attribute that might affect ordinary unethicality is the physical setting in which it occurs. For instance, seller and buyers might behave differently in an open air marketplace, as compared to a chain or an online store. The law, of course, does not make a distinction between these different settings, but it is very possible that big data analysis will reveal differences in individual's tendencies towards ordinary unethicality in each of these situations. Such differences could relate to </w:t>
      </w:r>
      <w:r w:rsidR="005A6C4A">
        <w:rPr>
          <w:lang w:bidi="he-IL"/>
        </w:rPr>
        <w:t xml:space="preserve">the seller's </w:t>
      </w:r>
      <w:r>
        <w:rPr>
          <w:lang w:bidi="he-IL"/>
        </w:rPr>
        <w:t>willingness to lie</w:t>
      </w:r>
      <w:r w:rsidR="005A6C4A">
        <w:rPr>
          <w:lang w:bidi="he-IL"/>
        </w:rPr>
        <w:t xml:space="preserve"> or misrepresented the product</w:t>
      </w:r>
      <w:r>
        <w:rPr>
          <w:lang w:bidi="he-IL"/>
        </w:rPr>
        <w:t xml:space="preserve">, </w:t>
      </w:r>
      <w:r w:rsidR="005A6C4A">
        <w:rPr>
          <w:lang w:bidi="he-IL"/>
        </w:rPr>
        <w:t xml:space="preserve">as well as </w:t>
      </w:r>
      <w:r>
        <w:rPr>
          <w:lang w:bidi="he-IL"/>
        </w:rPr>
        <w:t>to the</w:t>
      </w:r>
      <w:r w:rsidR="005A6C4A">
        <w:rPr>
          <w:lang w:bidi="he-IL"/>
        </w:rPr>
        <w:t xml:space="preserve"> buyer's</w:t>
      </w:r>
      <w:r>
        <w:rPr>
          <w:lang w:bidi="he-IL"/>
        </w:rPr>
        <w:t xml:space="preserve"> ability to verify information or compare prices</w:t>
      </w:r>
      <w:r w:rsidR="005A6C4A">
        <w:rPr>
          <w:lang w:bidi="he-IL"/>
        </w:rPr>
        <w:t>.</w:t>
      </w:r>
      <w:r w:rsidR="00C040ED">
        <w:rPr>
          <w:lang w:bidi="he-IL"/>
        </w:rPr>
        <w:t xml:space="preserve"> Once this type of situational variation is identified,</w:t>
      </w:r>
      <w:r w:rsidR="00D703F5">
        <w:rPr>
          <w:lang w:bidi="he-IL"/>
        </w:rPr>
        <w:t xml:space="preserve"> specific regulatory mechanisms</w:t>
      </w:r>
      <w:r w:rsidR="00C040ED">
        <w:rPr>
          <w:lang w:bidi="he-IL"/>
        </w:rPr>
        <w:t xml:space="preserve"> can be deployed.</w:t>
      </w:r>
    </w:p>
    <w:p w14:paraId="7A532747" w14:textId="77777777" w:rsidR="00833AB8" w:rsidRDefault="00833AB8" w:rsidP="00833AB8">
      <w:r>
        <w:rPr>
          <w:lang w:bidi="he-IL"/>
        </w:rPr>
        <w:t>Behavioral ethics research singles out several other situational conditions that are typically associated with increased wrongdoing. For the most part, these conditions are not specifically targeted by legal doctrine. Thus, it has been shown that people typically find it easier to act badly by omission.</w:t>
      </w:r>
      <w:r>
        <w:rPr>
          <w:rStyle w:val="FootnoteReference"/>
        </w:rPr>
        <w:footnoteReference w:id="101"/>
      </w:r>
      <w:r>
        <w:rPr>
          <w:lang w:bidi="he-IL"/>
        </w:rPr>
        <w:t xml:space="preserve"> For instance, sellers find it easier to misrepresent material facts by</w:t>
      </w:r>
      <w:r>
        <w:t xml:space="preserve"> withholding information, rather than by actively lying. Interestingly, the law typically imposes stricter standards in the case of active misrepresentation, the case in which misconduct, from a behavioral perspective, seems less likely. </w:t>
      </w:r>
    </w:p>
    <w:p w14:paraId="6316C601" w14:textId="77777777" w:rsidR="00833AB8" w:rsidRDefault="007E1E72" w:rsidP="00EF2198">
      <w:r>
        <w:lastRenderedPageBreak/>
        <w:t xml:space="preserve">Another central behavioral ethics finding </w:t>
      </w:r>
      <w:r w:rsidR="00134E55">
        <w:t>is</w:t>
      </w:r>
      <w:r>
        <w:t xml:space="preserve"> that uncertainty and ambiguity increase the likelihood that deterrence and other incentives-based mechanisms will fail to induce compliance. In such situations, therefore, the regulatory response should </w:t>
      </w:r>
      <w:r w:rsidR="00134E55">
        <w:t xml:space="preserve">focus on clarifying the ambiguity. This general finding can indicate, for instance, that verbal, unwritten communication, which breeds uncertainty and ambiguity, might also foster misconduct. Therefore, oral contracts are likely to lead to more instances of misrepresentation. This might justify obligating sales persons to create written summaries in order to encourage moral deliberation.    </w:t>
      </w:r>
    </w:p>
    <w:p w14:paraId="7BB6EDE6" w14:textId="77777777" w:rsidR="00D9013C" w:rsidRPr="007E1E72" w:rsidRDefault="00C040ED" w:rsidP="007E1E72">
      <w:pPr>
        <w:rPr>
          <w:rFonts w:ascii="Times New Roman" w:hAnsi="Times New Roman"/>
          <w:szCs w:val="24"/>
        </w:rPr>
      </w:pPr>
      <w:r>
        <w:rPr>
          <w:lang w:bidi="he-IL"/>
        </w:rPr>
        <w:t xml:space="preserve">Big data analysis might also enrich our understanding of ordinary </w:t>
      </w:r>
      <w:r w:rsidR="00883878">
        <w:rPr>
          <w:lang w:bidi="he-IL"/>
        </w:rPr>
        <w:t>unethicality</w:t>
      </w:r>
      <w:r>
        <w:rPr>
          <w:lang w:bidi="he-IL"/>
        </w:rPr>
        <w:t xml:space="preserve"> in terms of perpetrator-motivation. For instance, some behavioral ethics studies show that people find it easier to lie for others and not for themselves.</w:t>
      </w:r>
      <w:r w:rsidR="00695678">
        <w:rPr>
          <w:lang w:bidi="he-IL"/>
        </w:rPr>
        <w:t xml:space="preserve"> </w:t>
      </w:r>
      <w:r w:rsidR="007E1E72">
        <w:rPr>
          <w:lang w:bidi="he-IL"/>
        </w:rPr>
        <w:t xml:space="preserve">In fact, </w:t>
      </w:r>
      <w:r w:rsidR="007E1E72">
        <w:rPr>
          <w:rStyle w:val="apple-converted-space"/>
          <w:rFonts w:ascii="Times New Roman" w:hAnsi="Times New Roman"/>
          <w:szCs w:val="24"/>
        </w:rPr>
        <w:t>e</w:t>
      </w:r>
      <w:r w:rsidR="00695678" w:rsidRPr="00B8733A">
        <w:rPr>
          <w:rStyle w:val="apple-converted-space"/>
          <w:rFonts w:ascii="Times New Roman" w:hAnsi="Times New Roman"/>
          <w:szCs w:val="24"/>
        </w:rPr>
        <w:t xml:space="preserve">mployees </w:t>
      </w:r>
      <w:r w:rsidR="007E1E72">
        <w:rPr>
          <w:rStyle w:val="apple-converted-space"/>
          <w:rFonts w:ascii="Times New Roman" w:hAnsi="Times New Roman"/>
          <w:szCs w:val="24"/>
        </w:rPr>
        <w:t>were found to be</w:t>
      </w:r>
      <w:r w:rsidR="00695678" w:rsidRPr="00B8733A">
        <w:rPr>
          <w:rStyle w:val="apple-converted-space"/>
          <w:rFonts w:ascii="Times New Roman" w:hAnsi="Times New Roman"/>
          <w:szCs w:val="24"/>
        </w:rPr>
        <w:t xml:space="preserve"> more </w:t>
      </w:r>
      <w:r w:rsidR="00695678" w:rsidRPr="00695678">
        <w:rPr>
          <w:rStyle w:val="apple-converted-space"/>
          <w:rFonts w:ascii="Times New Roman" w:hAnsi="Times New Roman"/>
          <w:szCs w:val="24"/>
        </w:rPr>
        <w:t xml:space="preserve">likely to act unethically when </w:t>
      </w:r>
      <w:r w:rsidR="007E1E72">
        <w:rPr>
          <w:rStyle w:val="apple-converted-space"/>
          <w:rFonts w:ascii="Times New Roman" w:hAnsi="Times New Roman"/>
          <w:szCs w:val="24"/>
        </w:rPr>
        <w:t xml:space="preserve">profits from wrongdoing went to </w:t>
      </w:r>
      <w:r w:rsidR="00695678" w:rsidRPr="00695678">
        <w:rPr>
          <w:rStyle w:val="apple-converted-space"/>
          <w:rFonts w:ascii="Times New Roman" w:hAnsi="Times New Roman"/>
          <w:szCs w:val="24"/>
        </w:rPr>
        <w:t>the corporation, rat</w:t>
      </w:r>
      <w:r w:rsidR="007E1E72">
        <w:rPr>
          <w:rStyle w:val="apple-converted-space"/>
          <w:rFonts w:ascii="Times New Roman" w:hAnsi="Times New Roman"/>
          <w:szCs w:val="24"/>
        </w:rPr>
        <w:t>her than the individual wrongdoer.</w:t>
      </w:r>
      <w:r w:rsidR="00695678">
        <w:rPr>
          <w:rStyle w:val="FootnoteReference"/>
          <w:rFonts w:ascii="Times New Roman" w:hAnsi="Times New Roman"/>
          <w:szCs w:val="24"/>
        </w:rPr>
        <w:footnoteReference w:id="102"/>
      </w:r>
      <w:r w:rsidR="007E1E72">
        <w:rPr>
          <w:rStyle w:val="apple-converted-space"/>
          <w:lang w:bidi="he-IL"/>
        </w:rPr>
        <w:t xml:space="preserve"> </w:t>
      </w:r>
      <w:r w:rsidR="00695678" w:rsidRPr="00695678">
        <w:rPr>
          <w:rStyle w:val="apple-converted-space"/>
          <w:rFonts w:ascii="Times New Roman" w:hAnsi="Times New Roman"/>
          <w:szCs w:val="24"/>
        </w:rPr>
        <w:t>These findings</w:t>
      </w:r>
      <w:r w:rsidR="00695678" w:rsidRPr="00B8733A">
        <w:rPr>
          <w:rStyle w:val="apple-converted-space"/>
          <w:rFonts w:ascii="Times New Roman" w:hAnsi="Times New Roman"/>
          <w:szCs w:val="24"/>
        </w:rPr>
        <w:t xml:space="preserve"> run contrary to rational choice perspective, which holds that people are more likely to behave unethically when they themselves benefit from doing so.</w:t>
      </w:r>
      <w:r w:rsidR="007E1E72">
        <w:rPr>
          <w:rStyle w:val="apple-converted-space"/>
          <w:rFonts w:ascii="Times New Roman" w:eastAsia="Calibri Light" w:hAnsi="Times New Roman"/>
          <w:szCs w:val="24"/>
        </w:rPr>
        <w:t xml:space="preserve"> s</w:t>
      </w:r>
      <w:r w:rsidR="007E1E72" w:rsidRPr="00B8733A">
        <w:rPr>
          <w:rStyle w:val="apple-converted-space"/>
          <w:rFonts w:ascii="Times New Roman" w:eastAsia="Calibri Light" w:hAnsi="Times New Roman"/>
          <w:szCs w:val="24"/>
        </w:rPr>
        <w:t>tudies also indicate that</w:t>
      </w:r>
      <w:r w:rsidR="007E1E72">
        <w:rPr>
          <w:rStyle w:val="apple-converted-space"/>
          <w:rFonts w:ascii="Times New Roman" w:eastAsia="Calibri Light" w:hAnsi="Times New Roman"/>
          <w:szCs w:val="24"/>
        </w:rPr>
        <w:t xml:space="preserve"> unethicality can increase when wrongdoers enjoy only part of the</w:t>
      </w:r>
      <w:r w:rsidR="007E1E72" w:rsidRPr="00B8733A">
        <w:rPr>
          <w:rStyle w:val="apple-converted-space"/>
          <w:rFonts w:ascii="Times New Roman" w:eastAsia="Calibri Light" w:hAnsi="Times New Roman"/>
          <w:szCs w:val="24"/>
        </w:rPr>
        <w:t xml:space="preserve"> benefit</w:t>
      </w:r>
      <w:r w:rsidR="007E1E72">
        <w:rPr>
          <w:rStyle w:val="apple-converted-space"/>
          <w:rFonts w:ascii="Times New Roman" w:eastAsia="Calibri Light" w:hAnsi="Times New Roman"/>
          <w:szCs w:val="24"/>
        </w:rPr>
        <w:t xml:space="preserve"> acquired through the wrong, and not all of it.</w:t>
      </w:r>
      <w:r w:rsidR="007E1E72">
        <w:rPr>
          <w:rStyle w:val="FootnoteReference"/>
          <w:rFonts w:ascii="Times New Roman" w:eastAsia="Calibri Light" w:hAnsi="Times New Roman"/>
          <w:szCs w:val="24"/>
        </w:rPr>
        <w:footnoteReference w:id="103"/>
      </w:r>
      <w:r w:rsidR="007E1E72">
        <w:rPr>
          <w:rStyle w:val="apple-converted-space"/>
          <w:rFonts w:ascii="Times New Roman" w:eastAsia="Calibri Light" w:hAnsi="Times New Roman"/>
          <w:szCs w:val="24"/>
        </w:rPr>
        <w:t xml:space="preserve"> This is typical for misconduct in large organizations, such as commercial corporations</w:t>
      </w:r>
      <w:r w:rsidR="007E1E72" w:rsidRPr="00B8733A">
        <w:rPr>
          <w:rStyle w:val="apple-converted-space"/>
          <w:rFonts w:ascii="Times New Roman" w:eastAsia="Calibri Light" w:hAnsi="Times New Roman"/>
          <w:szCs w:val="24"/>
        </w:rPr>
        <w:t xml:space="preserve">, where revenues from misconduct </w:t>
      </w:r>
      <w:r w:rsidR="007E1E72">
        <w:rPr>
          <w:rStyle w:val="apple-converted-space"/>
          <w:rFonts w:ascii="Times New Roman" w:eastAsia="Calibri Light" w:hAnsi="Times New Roman"/>
          <w:szCs w:val="24"/>
        </w:rPr>
        <w:t>might be</w:t>
      </w:r>
      <w:r w:rsidR="007E1E72" w:rsidRPr="00B8733A">
        <w:rPr>
          <w:rStyle w:val="apple-converted-space"/>
          <w:rFonts w:ascii="Times New Roman" w:eastAsia="Calibri Light" w:hAnsi="Times New Roman"/>
          <w:szCs w:val="24"/>
        </w:rPr>
        <w:t xml:space="preserve"> distributed among shareholder</w:t>
      </w:r>
      <w:r w:rsidR="007E1E72">
        <w:rPr>
          <w:rStyle w:val="apple-converted-space"/>
          <w:rFonts w:ascii="Times New Roman" w:eastAsia="Calibri Light" w:hAnsi="Times New Roman"/>
          <w:szCs w:val="24"/>
        </w:rPr>
        <w:t xml:space="preserve"> or other participants.</w:t>
      </w:r>
      <w:r w:rsidR="00695678" w:rsidRPr="00B8733A">
        <w:rPr>
          <w:rStyle w:val="apple-converted-space"/>
          <w:rFonts w:ascii="Times New Roman" w:hAnsi="Times New Roman"/>
          <w:szCs w:val="24"/>
        </w:rPr>
        <w:t xml:space="preserve"> </w:t>
      </w:r>
      <w:r w:rsidR="007E1E72">
        <w:rPr>
          <w:rStyle w:val="apple-converted-space"/>
          <w:rFonts w:ascii="Times New Roman" w:hAnsi="Times New Roman"/>
          <w:szCs w:val="24"/>
        </w:rPr>
        <w:t xml:space="preserve">Other works suggest </w:t>
      </w:r>
      <w:r w:rsidR="00695678" w:rsidRPr="00B8733A">
        <w:rPr>
          <w:rStyle w:val="apple-converted-space"/>
          <w:rFonts w:ascii="Times New Roman" w:hAnsi="Times New Roman"/>
          <w:szCs w:val="24"/>
        </w:rPr>
        <w:t xml:space="preserve">that altruism can promote corruption: </w:t>
      </w:r>
      <w:r w:rsidR="00695678" w:rsidRPr="00B8733A">
        <w:rPr>
          <w:rFonts w:ascii="Times New Roman" w:hAnsi="Times New Roman"/>
          <w:szCs w:val="24"/>
        </w:rPr>
        <w:t>people’s misbehavior increases when they</w:t>
      </w:r>
      <w:r w:rsidR="007E1E72">
        <w:rPr>
          <w:rFonts w:ascii="Times New Roman" w:hAnsi="Times New Roman"/>
          <w:szCs w:val="24"/>
        </w:rPr>
        <w:t xml:space="preserve"> think they can benefit others through their misbehavior.</w:t>
      </w:r>
      <w:r w:rsidR="00695678" w:rsidRPr="00B8733A">
        <w:rPr>
          <w:rStyle w:val="FootnoteReference"/>
          <w:rFonts w:ascii="Times New Roman" w:hAnsi="Times New Roman"/>
          <w:szCs w:val="24"/>
        </w:rPr>
        <w:footnoteReference w:id="104"/>
      </w:r>
      <w:r w:rsidR="007E1E72">
        <w:rPr>
          <w:rStyle w:val="apple-converted-space"/>
          <w:rFonts w:ascii="Times New Roman" w:eastAsia="Calibri Light" w:hAnsi="Times New Roman"/>
          <w:szCs w:val="24"/>
        </w:rPr>
        <w:t xml:space="preserve"> </w:t>
      </w:r>
      <w:r>
        <w:rPr>
          <w:lang w:bidi="he-IL"/>
        </w:rPr>
        <w:t>T</w:t>
      </w:r>
      <w:r w:rsidR="00883878">
        <w:rPr>
          <w:lang w:bidi="he-IL"/>
        </w:rPr>
        <w:t>he</w:t>
      </w:r>
      <w:r>
        <w:rPr>
          <w:lang w:bidi="he-IL"/>
        </w:rPr>
        <w:t>s</w:t>
      </w:r>
      <w:r w:rsidR="00883878">
        <w:rPr>
          <w:lang w:bidi="he-IL"/>
        </w:rPr>
        <w:t>e</w:t>
      </w:r>
      <w:r>
        <w:rPr>
          <w:lang w:bidi="he-IL"/>
        </w:rPr>
        <w:t xml:space="preserve"> finding</w:t>
      </w:r>
      <w:r w:rsidR="00883878">
        <w:rPr>
          <w:lang w:bidi="he-IL"/>
        </w:rPr>
        <w:t>s</w:t>
      </w:r>
      <w:r>
        <w:rPr>
          <w:lang w:bidi="he-IL"/>
        </w:rPr>
        <w:t xml:space="preserve"> can have direct legal implications in the context of misconduct by agent. Thus, a sales representative might be more inclined to lie, if he or she is lying for the corporation, and not for direct personal profit. This willingness might depend on organizational culture and on the incentive structure within the corporation. Again, big data can be helpful in tackling such issues. For instance, big data analysis might show that some policy change within the company is correlated with a rise in consumer complaints. Thus, it might be that a change in sales incentives pressured sales representatives to sell more forcefully (and less honestly) to clients. Such a finding might support</w:t>
      </w:r>
      <w:r w:rsidR="00695678">
        <w:rPr>
          <w:lang w:bidi="he-IL"/>
        </w:rPr>
        <w:t xml:space="preserve"> special types of </w:t>
      </w:r>
      <w:r>
        <w:rPr>
          <w:lang w:bidi="he-IL"/>
        </w:rPr>
        <w:t xml:space="preserve">liability, holding accountable those who have initiated the </w:t>
      </w:r>
      <w:r>
        <w:rPr>
          <w:lang w:bidi="he-IL"/>
        </w:rPr>
        <w:lastRenderedPageBreak/>
        <w:t>problematic policy change.</w:t>
      </w:r>
      <w:r w:rsidR="00695678">
        <w:rPr>
          <w:lang w:bidi="he-IL"/>
        </w:rPr>
        <w:t xml:space="preserve"> We discuss this possibility in more detail, as well as other regulatory options, in the next Part. </w:t>
      </w:r>
      <w:r>
        <w:rPr>
          <w:lang w:bidi="he-IL"/>
        </w:rPr>
        <w:t xml:space="preserve">    </w:t>
      </w:r>
    </w:p>
    <w:p w14:paraId="33D19315" w14:textId="77777777" w:rsidR="009C1617" w:rsidRDefault="009C1617" w:rsidP="001C61D3"/>
    <w:p w14:paraId="0A04504B" w14:textId="77777777" w:rsidR="000441C4" w:rsidRDefault="000441C4" w:rsidP="00594F06">
      <w:pPr>
        <w:pStyle w:val="Heading1"/>
      </w:pPr>
      <w:bookmarkStart w:id="36" w:name="_Toc502213350"/>
      <w:bookmarkStart w:id="37" w:name="_Toc503696264"/>
      <w:bookmarkStart w:id="38" w:name="_Toc505520844"/>
      <w:r>
        <w:t>I</w:t>
      </w:r>
      <w:r w:rsidR="002D6D24">
        <w:t>II</w:t>
      </w:r>
      <w:r>
        <w:t xml:space="preserve">. The New Regulatory Toolkit </w:t>
      </w:r>
      <w:bookmarkEnd w:id="36"/>
      <w:bookmarkEnd w:id="37"/>
      <w:bookmarkEnd w:id="38"/>
    </w:p>
    <w:p w14:paraId="6289018B" w14:textId="77777777" w:rsidR="000441C4" w:rsidRDefault="000441C4" w:rsidP="000441C4"/>
    <w:p w14:paraId="3D0D2975" w14:textId="77777777" w:rsidR="00543FDD" w:rsidRDefault="00EF2198" w:rsidP="00EF2198">
      <w:pPr>
        <w:rPr>
          <w:rFonts w:asciiTheme="majorBidi" w:hAnsiTheme="majorBidi"/>
        </w:rPr>
      </w:pPr>
      <w:r>
        <w:rPr>
          <w:rFonts w:asciiTheme="majorBidi" w:hAnsiTheme="majorBidi"/>
        </w:rPr>
        <w:t>Big data analysis can be used to identify situations associated with significant increases in ordinary misconduct. Once such situations are recognized, appropriate regulatory tools</w:t>
      </w:r>
      <w:r w:rsidR="00543FDD">
        <w:rPr>
          <w:rFonts w:asciiTheme="majorBidi" w:hAnsiTheme="majorBidi"/>
        </w:rPr>
        <w:t xml:space="preserve"> can be deployed. Such regulatory tools should target awareness rather than motivation, in order to correctly address the problem of misconduct by the good people. </w:t>
      </w:r>
    </w:p>
    <w:p w14:paraId="3CFC3FED" w14:textId="77777777" w:rsidR="00EF2198" w:rsidRDefault="00543FDD" w:rsidP="00543FDD">
      <w:pPr>
        <w:rPr>
          <w:rFonts w:asciiTheme="majorBidi" w:hAnsiTheme="majorBidi"/>
        </w:rPr>
      </w:pPr>
      <w:r>
        <w:rPr>
          <w:rFonts w:asciiTheme="majorBidi" w:hAnsiTheme="majorBidi"/>
        </w:rPr>
        <w:t xml:space="preserve">Big data analysis should also be used to help identify the sources and characteristics of different manifestations of ordinary unethicality, in order to offer the best fit out of the wide selection of available regulatory tools. For this purpose, big data analysis should by behaviorally informed. In other words, data analysis should not merely seek misconduct, but be guided by existing theoretical knowledge in order to identify the specific problem at hand, so it can be fitted with the best possible regulatory response. </w:t>
      </w:r>
    </w:p>
    <w:p w14:paraId="342D3972" w14:textId="77777777" w:rsidR="000E71FC" w:rsidRDefault="000E71FC" w:rsidP="00245D57">
      <w:pPr>
        <w:rPr>
          <w:rFonts w:asciiTheme="majorBidi" w:hAnsiTheme="majorBidi"/>
        </w:rPr>
      </w:pPr>
      <w:r>
        <w:rPr>
          <w:rFonts w:asciiTheme="majorBidi" w:hAnsiTheme="majorBidi"/>
        </w:rPr>
        <w:t>In the following sections, we provide a large menu of such tools, offering a wide selection of regulatory solutions that can be useful in varied situations.</w:t>
      </w:r>
      <w:r w:rsidR="002A14A0">
        <w:rPr>
          <w:rFonts w:asciiTheme="majorBidi" w:hAnsiTheme="majorBidi"/>
        </w:rPr>
        <w:t xml:space="preserve"> Some of these tools have been mentioned in passing above; here</w:t>
      </w:r>
      <w:r w:rsidR="00245D57">
        <w:rPr>
          <w:rFonts w:asciiTheme="majorBidi" w:hAnsiTheme="majorBidi"/>
        </w:rPr>
        <w:t>,</w:t>
      </w:r>
      <w:r w:rsidR="002A14A0">
        <w:rPr>
          <w:rFonts w:asciiTheme="majorBidi" w:hAnsiTheme="majorBidi"/>
        </w:rPr>
        <w:t xml:space="preserve"> we provide a more systematic analysis. </w:t>
      </w:r>
      <w:r>
        <w:rPr>
          <w:rFonts w:asciiTheme="majorBidi" w:hAnsiTheme="majorBidi"/>
        </w:rPr>
        <w:t xml:space="preserve">       </w:t>
      </w:r>
    </w:p>
    <w:p w14:paraId="460195CB" w14:textId="77777777" w:rsidR="000E71FC" w:rsidRDefault="000E71FC" w:rsidP="002A14A0">
      <w:pPr>
        <w:ind w:firstLine="0"/>
        <w:rPr>
          <w:rFonts w:asciiTheme="majorBidi" w:hAnsiTheme="majorBidi"/>
        </w:rPr>
      </w:pPr>
    </w:p>
    <w:p w14:paraId="45DC5C3F" w14:textId="77777777" w:rsidR="000441C4" w:rsidRDefault="000441C4" w:rsidP="000441C4">
      <w:pPr>
        <w:pStyle w:val="Heading2"/>
      </w:pPr>
      <w:bookmarkStart w:id="39" w:name="_Toc505520845"/>
      <w:r>
        <w:t>De-biasing</w:t>
      </w:r>
      <w:bookmarkEnd w:id="39"/>
      <w:r>
        <w:t xml:space="preserve"> </w:t>
      </w:r>
    </w:p>
    <w:p w14:paraId="31CBAC03" w14:textId="77777777" w:rsidR="000441C4" w:rsidRDefault="000441C4" w:rsidP="000441C4">
      <w:pPr>
        <w:rPr>
          <w:rFonts w:asciiTheme="majorBidi" w:hAnsiTheme="majorBidi"/>
        </w:rPr>
      </w:pPr>
    </w:p>
    <w:p w14:paraId="6D92C1BC" w14:textId="77777777" w:rsidR="000441C4" w:rsidRDefault="00245D57" w:rsidP="000E71FC">
      <w:pPr>
        <w:rPr>
          <w:rFonts w:asciiTheme="majorBidi" w:hAnsiTheme="majorBidi"/>
        </w:rPr>
      </w:pPr>
      <w:r>
        <w:rPr>
          <w:rFonts w:asciiTheme="majorBidi" w:hAnsiTheme="majorBidi"/>
        </w:rPr>
        <w:t>Many</w:t>
      </w:r>
      <w:r w:rsidR="000441C4">
        <w:rPr>
          <w:rFonts w:asciiTheme="majorBidi" w:hAnsiTheme="majorBidi"/>
        </w:rPr>
        <w:t xml:space="preserve"> tools that could be used to target undeliberate misconduct is related to the concept of </w:t>
      </w:r>
      <w:r w:rsidR="000441C4" w:rsidRPr="00236429">
        <w:rPr>
          <w:rFonts w:asciiTheme="majorBidi" w:hAnsiTheme="majorBidi"/>
          <w:i/>
          <w:iCs/>
        </w:rPr>
        <w:t>de-biasing</w:t>
      </w:r>
      <w:r w:rsidR="000441C4">
        <w:rPr>
          <w:rFonts w:asciiTheme="majorBidi" w:hAnsiTheme="majorBidi"/>
        </w:rPr>
        <w:t xml:space="preserve">. </w:t>
      </w:r>
      <w:r w:rsidR="000441C4" w:rsidRPr="00E54168">
        <w:rPr>
          <w:rFonts w:asciiTheme="majorBidi" w:hAnsiTheme="majorBidi"/>
          <w:iCs/>
        </w:rPr>
        <w:t>T</w:t>
      </w:r>
      <w:r w:rsidR="000441C4">
        <w:rPr>
          <w:rFonts w:asciiTheme="majorBidi" w:hAnsiTheme="majorBidi"/>
        </w:rPr>
        <w:t xml:space="preserve">his term refers to </w:t>
      </w:r>
      <w:r w:rsidR="000441C4" w:rsidRPr="00056DCB">
        <w:rPr>
          <w:rFonts w:asciiTheme="majorBidi" w:hAnsiTheme="majorBidi"/>
        </w:rPr>
        <w:t xml:space="preserve">a group of cognitive methods used to overcome biased thinking and </w:t>
      </w:r>
      <w:r w:rsidR="000441C4" w:rsidRPr="00CA4987">
        <w:rPr>
          <w:rFonts w:asciiTheme="majorBidi" w:hAnsiTheme="majorBidi" w:cstheme="majorBidi"/>
        </w:rPr>
        <w:t>non-deliberative</w:t>
      </w:r>
      <w:r w:rsidR="000441C4" w:rsidRPr="00056DCB">
        <w:rPr>
          <w:rFonts w:asciiTheme="majorBidi" w:hAnsiTheme="majorBidi"/>
        </w:rPr>
        <w:t xml:space="preserve"> choice.</w:t>
      </w:r>
      <w:r w:rsidR="000441C4" w:rsidRPr="00056DCB">
        <w:rPr>
          <w:rStyle w:val="FootnoteReference"/>
          <w:rFonts w:asciiTheme="majorBidi" w:hAnsiTheme="majorBidi"/>
          <w:shd w:val="clear" w:color="auto" w:fill="FFFFFF"/>
        </w:rPr>
        <w:footnoteReference w:id="105"/>
      </w:r>
      <w:r w:rsidR="000441C4">
        <w:rPr>
          <w:rFonts w:asciiTheme="majorBidi" w:hAnsiTheme="majorBidi"/>
        </w:rPr>
        <w:t xml:space="preserve"> </w:t>
      </w:r>
      <w:r w:rsidR="000441C4">
        <w:rPr>
          <w:rFonts w:asciiTheme="majorBidi" w:hAnsiTheme="majorBidi"/>
          <w:iCs/>
        </w:rPr>
        <w:t>D</w:t>
      </w:r>
      <w:r w:rsidR="000441C4" w:rsidRPr="002826A1">
        <w:rPr>
          <w:rFonts w:asciiTheme="majorBidi" w:hAnsiTheme="majorBidi"/>
          <w:iCs/>
        </w:rPr>
        <w:t>e</w:t>
      </w:r>
      <w:r w:rsidR="000441C4">
        <w:rPr>
          <w:rFonts w:asciiTheme="majorBidi" w:hAnsiTheme="majorBidi"/>
          <w:iCs/>
        </w:rPr>
        <w:t>-</w:t>
      </w:r>
      <w:r w:rsidR="000441C4" w:rsidRPr="002826A1">
        <w:rPr>
          <w:rFonts w:asciiTheme="majorBidi" w:hAnsiTheme="majorBidi"/>
          <w:iCs/>
        </w:rPr>
        <w:t>biasing</w:t>
      </w:r>
      <w:r w:rsidR="000441C4">
        <w:rPr>
          <w:rFonts w:asciiTheme="majorBidi" w:hAnsiTheme="majorBidi"/>
          <w:iCs/>
        </w:rPr>
        <w:t xml:space="preserve"> can be achieved through </w:t>
      </w:r>
      <w:r w:rsidR="000441C4" w:rsidRPr="00056DCB">
        <w:rPr>
          <w:rFonts w:asciiTheme="majorBidi" w:hAnsiTheme="majorBidi"/>
        </w:rPr>
        <w:t>various tec</w:t>
      </w:r>
      <w:r w:rsidR="000441C4">
        <w:rPr>
          <w:rFonts w:asciiTheme="majorBidi" w:hAnsiTheme="majorBidi"/>
        </w:rPr>
        <w:t>hniques. For instance, biased thinking can be circumvented by prompting individuals to consider an alternative view, to entertain an opposite position or to reflect</w:t>
      </w:r>
      <w:r w:rsidR="000441C4" w:rsidRPr="00056DCB">
        <w:rPr>
          <w:rFonts w:asciiTheme="majorBidi" w:hAnsiTheme="majorBidi"/>
        </w:rPr>
        <w:t xml:space="preserve"> on one’s choices</w:t>
      </w:r>
      <w:r w:rsidR="000441C4">
        <w:rPr>
          <w:rFonts w:asciiTheme="majorBidi" w:hAnsiTheme="majorBidi"/>
        </w:rPr>
        <w:t>.</w:t>
      </w:r>
    </w:p>
    <w:p w14:paraId="321F308D" w14:textId="77777777" w:rsidR="000441C4" w:rsidRDefault="000441C4" w:rsidP="000441C4">
      <w:pPr>
        <w:rPr>
          <w:rFonts w:asciiTheme="majorBidi" w:hAnsiTheme="majorBidi"/>
        </w:rPr>
      </w:pPr>
      <w:r>
        <w:rPr>
          <w:rFonts w:asciiTheme="majorBidi" w:hAnsiTheme="majorBidi"/>
        </w:rPr>
        <w:t>Behavioral ethics research shows that much ordinary misconduct is the result of biased thinking, as perpetrators unintentionally limit themselves to a very narrow, self-serving view of the situation. De-biasing efforts would aim to help individuals overcome such self-serving biases and adopt a more candid and comprehensive form of moral deliberation.</w:t>
      </w:r>
    </w:p>
    <w:p w14:paraId="71965062" w14:textId="77777777" w:rsidR="000441C4" w:rsidRDefault="000441C4" w:rsidP="00245D57">
      <w:pPr>
        <w:rPr>
          <w:rFonts w:asciiTheme="majorBidi" w:hAnsiTheme="majorBidi"/>
        </w:rPr>
      </w:pPr>
      <w:r>
        <w:rPr>
          <w:rFonts w:asciiTheme="majorBidi" w:hAnsiTheme="majorBidi"/>
        </w:rPr>
        <w:t xml:space="preserve">In the context of misconduct by good people, de-biasing can be achieved by prompting potential wrongdoers to consider the effects of their actions, to view the situations from the perspective of potential victims, or to report their decision to an objective third party.   </w:t>
      </w:r>
    </w:p>
    <w:p w14:paraId="2E96C487" w14:textId="77777777" w:rsidR="000441C4" w:rsidRDefault="000441C4" w:rsidP="000441C4">
      <w:pPr>
        <w:rPr>
          <w:rFonts w:asciiTheme="majorBidi" w:hAnsiTheme="majorBidi"/>
        </w:rPr>
      </w:pPr>
      <w:r>
        <w:rPr>
          <w:rFonts w:asciiTheme="majorBidi" w:hAnsiTheme="majorBidi"/>
        </w:rPr>
        <w:t xml:space="preserve">   </w:t>
      </w:r>
    </w:p>
    <w:p w14:paraId="68FE2B82" w14:textId="77777777" w:rsidR="000441C4" w:rsidRDefault="000441C4" w:rsidP="000441C4">
      <w:pPr>
        <w:pStyle w:val="Heading2"/>
      </w:pPr>
      <w:bookmarkStart w:id="40" w:name="_Toc505520846"/>
      <w:r>
        <w:lastRenderedPageBreak/>
        <w:t>Moral Reminders</w:t>
      </w:r>
      <w:bookmarkEnd w:id="40"/>
      <w:r>
        <w:t xml:space="preserve"> </w:t>
      </w:r>
    </w:p>
    <w:p w14:paraId="79D80A77" w14:textId="77777777" w:rsidR="000441C4" w:rsidRDefault="000441C4" w:rsidP="000441C4">
      <w:pPr>
        <w:rPr>
          <w:rFonts w:asciiTheme="majorBidi" w:hAnsiTheme="majorBidi"/>
        </w:rPr>
      </w:pPr>
    </w:p>
    <w:p w14:paraId="70167B2D" w14:textId="77777777" w:rsidR="000441C4" w:rsidRDefault="000441C4" w:rsidP="000441C4">
      <w:pPr>
        <w:rPr>
          <w:rFonts w:asciiTheme="majorBidi" w:hAnsiTheme="majorBidi"/>
        </w:rPr>
      </w:pPr>
      <w:r>
        <w:rPr>
          <w:rFonts w:asciiTheme="majorBidi" w:hAnsiTheme="majorBidi"/>
        </w:rPr>
        <w:t>Moral reminders are any simple cues that can be used to trigger moral deliberation. For instance, behavioral ethics researchers have found that people are less likely to act badly after reading morally-laden texts, even brief ones. By planting such moral reminders in crucial junctures of possible misconduct, we can significantly lower the risk of unintended wrongdoing. Moral reminders can be thought of as a type of "moral nudge". Nudges, popularized by Sunstein and Thaler, are policy interventions designed to change behavior without creating economic incentives or limiting people's freedom of action by banning other possibilities.</w:t>
      </w:r>
      <w:r w:rsidRPr="0090396B">
        <w:rPr>
          <w:rStyle w:val="FootnoteReference"/>
          <w:sz w:val="23"/>
          <w:szCs w:val="23"/>
        </w:rPr>
        <w:footnoteReference w:id="106"/>
      </w:r>
      <w:r>
        <w:rPr>
          <w:rFonts w:asciiTheme="majorBidi" w:hAnsiTheme="majorBidi"/>
        </w:rPr>
        <w:t xml:space="preserve"> Moral reminders are nudges that aim to encourage more ethical conduct, as opposed to traditional nudges that aim to improve people's ability to make informed and rational choices to maximize their own well-being.  </w:t>
      </w:r>
    </w:p>
    <w:p w14:paraId="2980689B" w14:textId="77777777" w:rsidR="000441C4" w:rsidRDefault="000441C4" w:rsidP="000441C4">
      <w:pPr>
        <w:rPr>
          <w:rFonts w:asciiTheme="majorBidi" w:hAnsiTheme="majorBidi"/>
        </w:rPr>
      </w:pPr>
    </w:p>
    <w:p w14:paraId="3E39D481" w14:textId="77777777" w:rsidR="000441C4" w:rsidRPr="00E47505" w:rsidRDefault="000441C4" w:rsidP="000441C4">
      <w:pPr>
        <w:pStyle w:val="Heading2"/>
      </w:pPr>
      <w:bookmarkStart w:id="41" w:name="_Toc505520847"/>
      <w:r>
        <w:t>Accountability</w:t>
      </w:r>
      <w:bookmarkEnd w:id="41"/>
      <w:r>
        <w:t xml:space="preserve"> </w:t>
      </w:r>
    </w:p>
    <w:p w14:paraId="4B9A3CAB" w14:textId="77777777" w:rsidR="000441C4" w:rsidRDefault="000441C4" w:rsidP="000441C4">
      <w:pPr>
        <w:ind w:firstLine="0"/>
        <w:rPr>
          <w:rFonts w:asciiTheme="majorBidi" w:hAnsiTheme="majorBidi"/>
        </w:rPr>
      </w:pPr>
    </w:p>
    <w:p w14:paraId="771643DC" w14:textId="77777777" w:rsidR="000441C4" w:rsidRDefault="000441C4" w:rsidP="00D06EA0">
      <w:pPr>
        <w:rPr>
          <w:rFonts w:asciiTheme="majorBidi" w:hAnsiTheme="majorBidi"/>
        </w:rPr>
      </w:pPr>
      <w:r>
        <w:rPr>
          <w:rFonts w:asciiTheme="majorBidi" w:hAnsiTheme="majorBidi"/>
        </w:rPr>
        <w:t>Accountability is a</w:t>
      </w:r>
      <w:r w:rsidRPr="00056DCB">
        <w:rPr>
          <w:rFonts w:asciiTheme="majorBidi" w:hAnsiTheme="majorBidi"/>
        </w:rPr>
        <w:t>n important form of de</w:t>
      </w:r>
      <w:r>
        <w:rPr>
          <w:rFonts w:asciiTheme="majorBidi" w:hAnsiTheme="majorBidi"/>
        </w:rPr>
        <w:t>-</w:t>
      </w:r>
      <w:r w:rsidRPr="00056DCB">
        <w:rPr>
          <w:rFonts w:asciiTheme="majorBidi" w:hAnsiTheme="majorBidi"/>
        </w:rPr>
        <w:t xml:space="preserve">biasing, </w:t>
      </w:r>
      <w:r>
        <w:rPr>
          <w:rFonts w:asciiTheme="majorBidi" w:hAnsiTheme="majorBidi"/>
        </w:rPr>
        <w:t xml:space="preserve">by which </w:t>
      </w:r>
      <w:r w:rsidRPr="00056DCB">
        <w:rPr>
          <w:rFonts w:asciiTheme="majorBidi" w:hAnsiTheme="majorBidi"/>
        </w:rPr>
        <w:t>individuals</w:t>
      </w:r>
      <w:r>
        <w:rPr>
          <w:rFonts w:asciiTheme="majorBidi" w:hAnsiTheme="majorBidi"/>
        </w:rPr>
        <w:t xml:space="preserve"> are asked</w:t>
      </w:r>
      <w:r w:rsidRPr="00056DCB">
        <w:rPr>
          <w:rFonts w:asciiTheme="majorBidi" w:hAnsiTheme="majorBidi"/>
        </w:rPr>
        <w:t xml:space="preserve"> to explain </w:t>
      </w:r>
      <w:r>
        <w:rPr>
          <w:rFonts w:asciiTheme="majorBidi" w:hAnsiTheme="majorBidi"/>
        </w:rPr>
        <w:t xml:space="preserve">the reasoning for their </w:t>
      </w:r>
      <w:r w:rsidRPr="00056DCB">
        <w:rPr>
          <w:rFonts w:asciiTheme="majorBidi" w:hAnsiTheme="majorBidi"/>
        </w:rPr>
        <w:t>decision after the fact.</w:t>
      </w:r>
      <w:r w:rsidRPr="00056DCB">
        <w:rPr>
          <w:rStyle w:val="FootnoteReference"/>
          <w:rFonts w:asciiTheme="majorBidi" w:hAnsiTheme="majorBidi"/>
        </w:rPr>
        <w:footnoteReference w:id="107"/>
      </w:r>
      <w:r>
        <w:rPr>
          <w:rFonts w:asciiTheme="majorBidi" w:hAnsiTheme="majorBidi"/>
        </w:rPr>
        <w:t xml:space="preserve"> </w:t>
      </w:r>
      <w:r w:rsidR="00245D57">
        <w:rPr>
          <w:rFonts w:asciiTheme="majorBidi" w:hAnsiTheme="majorBidi"/>
        </w:rPr>
        <w:t xml:space="preserve">Accountability is useful in a wide variety of situations. Any professional required </w:t>
      </w:r>
      <w:r w:rsidR="00D06EA0">
        <w:rPr>
          <w:rFonts w:asciiTheme="majorBidi" w:hAnsiTheme="majorBidi"/>
        </w:rPr>
        <w:t xml:space="preserve">to justify his or her actions is prompted to reconsider them. This is especially true if reasoning for decision-making is done in writing. First, the mere need to articulate a justification can prompt System-2 thinking. This, by itself, can prevent some cases of ordinary unethicality. Second, people's awareness of the possibility that their written report may be read by somebody else also serves to trigger caution and deliberation. Importantly, the main benefit of accountability reports is in those cases when they are never eventually read: the need to write them suffices to stifle wrongdoing to begin with. </w:t>
      </w:r>
    </w:p>
    <w:p w14:paraId="2C3643A9" w14:textId="77777777" w:rsidR="000441C4" w:rsidRDefault="00134E55" w:rsidP="00EF2198">
      <w:pPr>
        <w:rPr>
          <w:rFonts w:asciiTheme="majorBidi" w:hAnsiTheme="majorBidi"/>
        </w:rPr>
      </w:pPr>
      <w:r>
        <w:rPr>
          <w:rFonts w:asciiTheme="majorBidi" w:hAnsiTheme="majorBidi"/>
        </w:rPr>
        <w:t xml:space="preserve">Accountability might be especially useful when </w:t>
      </w:r>
      <w:r w:rsidR="00BF57CB">
        <w:rPr>
          <w:rFonts w:asciiTheme="majorBidi" w:hAnsiTheme="majorBidi"/>
        </w:rPr>
        <w:t>wrongdoers operate under a veil of anonymity, feel they are difficult to recognize and do not know the potential victims of their actions. Behavioral ethics research indicates that miscondu</w:t>
      </w:r>
      <w:r w:rsidR="00EF2198">
        <w:rPr>
          <w:rFonts w:asciiTheme="majorBidi" w:hAnsiTheme="majorBidi"/>
        </w:rPr>
        <w:t>ct is especially common</w:t>
      </w:r>
      <w:r w:rsidR="00EF2198">
        <w:rPr>
          <w:lang w:bidi="he-IL"/>
        </w:rPr>
        <w:t xml:space="preserve"> when there is no one identified victim but rather many unidentified ones.</w:t>
      </w:r>
      <w:r w:rsidR="00EF2198">
        <w:rPr>
          <w:rStyle w:val="FootnoteReference"/>
          <w:lang w:bidi="he-IL"/>
        </w:rPr>
        <w:footnoteReference w:id="108"/>
      </w:r>
      <w:r w:rsidR="00BF57CB">
        <w:rPr>
          <w:rFonts w:asciiTheme="majorBidi" w:hAnsiTheme="majorBidi"/>
        </w:rPr>
        <w:t xml:space="preserve"> </w:t>
      </w:r>
      <w:r w:rsidR="00EF2198">
        <w:rPr>
          <w:rFonts w:asciiTheme="majorBidi" w:hAnsiTheme="majorBidi"/>
        </w:rPr>
        <w:t xml:space="preserve">This is so since </w:t>
      </w:r>
      <w:r w:rsidR="00BF57CB">
        <w:rPr>
          <w:rFonts w:asciiTheme="majorBidi" w:hAnsiTheme="majorBidi"/>
        </w:rPr>
        <w:t xml:space="preserve">moral deliberation is often triggered by personal interaction. Accountability can substitute for such interaction when it is otherwise missing. </w:t>
      </w:r>
    </w:p>
    <w:p w14:paraId="38CE843C" w14:textId="77777777" w:rsidR="00EF2198" w:rsidRDefault="00EF2198" w:rsidP="00BF57CB">
      <w:pPr>
        <w:rPr>
          <w:rFonts w:asciiTheme="majorBidi" w:hAnsiTheme="majorBidi"/>
        </w:rPr>
      </w:pPr>
    </w:p>
    <w:p w14:paraId="65B3C377" w14:textId="77777777" w:rsidR="00EF2198" w:rsidRDefault="00EF2198" w:rsidP="00BF57CB">
      <w:pPr>
        <w:rPr>
          <w:rFonts w:asciiTheme="majorBidi" w:hAnsiTheme="majorBidi"/>
        </w:rPr>
      </w:pPr>
    </w:p>
    <w:p w14:paraId="3C5EABFC" w14:textId="77777777" w:rsidR="000441C4" w:rsidRDefault="000441C4" w:rsidP="000441C4">
      <w:pPr>
        <w:pStyle w:val="Heading2"/>
      </w:pPr>
      <w:bookmarkStart w:id="42" w:name="_Toc505520848"/>
      <w:r>
        <w:t>Framing</w:t>
      </w:r>
      <w:bookmarkEnd w:id="42"/>
      <w:r>
        <w:t xml:space="preserve"> </w:t>
      </w:r>
    </w:p>
    <w:p w14:paraId="16F8B0C6" w14:textId="77777777" w:rsidR="000441C4" w:rsidRDefault="000441C4" w:rsidP="000441C4"/>
    <w:p w14:paraId="5DA267AE" w14:textId="77777777" w:rsidR="000441C4" w:rsidRPr="00C7796C" w:rsidRDefault="000441C4" w:rsidP="003C79C6">
      <w:r>
        <w:t>Framing is another way of</w:t>
      </w:r>
      <w:r w:rsidR="0058600D">
        <w:t xml:space="preserve"> curbing motivated reasoning </w:t>
      </w:r>
      <w:r>
        <w:t xml:space="preserve">by creating slight perspective shifts. </w:t>
      </w:r>
      <w:r w:rsidR="0058600D">
        <w:t>For instance, people generally treat potential losses very differently from potential profits. In particular, people might be much more likely to lie in order to avoid a loss, compared to their willingness to lie to secure a future profit.</w:t>
      </w:r>
      <w:r w:rsidR="0058600D">
        <w:rPr>
          <w:rStyle w:val="FootnoteReference"/>
        </w:rPr>
        <w:footnoteReference w:id="109"/>
      </w:r>
      <w:r w:rsidR="0058600D">
        <w:t xml:space="preserve"> This finding can be utilized to improve contract design. Thus, a liquidated damages close often serves as a sanction, threating a contractual party with a possible loss in case she is late to perform her contractual obligation. This can create psychological pressure, leading that party to engage more quickly </w:t>
      </w:r>
      <w:r w:rsidR="003C79C6">
        <w:t>in</w:t>
      </w:r>
      <w:r w:rsidR="0058600D">
        <w:t xml:space="preserve"> motivated reasoning in order to come up with excuses that will ease the internal tension and free him or her of the pressing obligation to perform on time. This problem can be mitigated if liquidated damages are framed differently</w:t>
      </w:r>
      <w:r w:rsidR="003C79C6">
        <w:t>,</w:t>
      </w:r>
      <w:r w:rsidR="0058600D">
        <w:t xml:space="preserve"> not as a sanction for performing to late, but as a reward for timely performance. This framing can contribute towards a lesser tendency for motivated reasoning, and eventually, towards more timely performance of contractual obligations.</w:t>
      </w:r>
      <w:r w:rsidRPr="0090396B">
        <w:rPr>
          <w:rStyle w:val="FootnoteReference"/>
          <w:sz w:val="23"/>
          <w:szCs w:val="23"/>
        </w:rPr>
        <w:footnoteReference w:id="110"/>
      </w:r>
    </w:p>
    <w:p w14:paraId="3A70708D" w14:textId="77777777" w:rsidR="000441C4" w:rsidRDefault="000441C4" w:rsidP="000441C4"/>
    <w:p w14:paraId="069AB21C" w14:textId="77777777" w:rsidR="000441C4" w:rsidRDefault="000441C4" w:rsidP="000441C4">
      <w:pPr>
        <w:pStyle w:val="Heading2"/>
      </w:pPr>
      <w:bookmarkStart w:id="43" w:name="_Toc505520849"/>
      <w:r>
        <w:t>Reflection</w:t>
      </w:r>
      <w:bookmarkEnd w:id="43"/>
      <w:r>
        <w:t xml:space="preserve"> </w:t>
      </w:r>
    </w:p>
    <w:p w14:paraId="77AF8A53" w14:textId="77777777" w:rsidR="000441C4" w:rsidRPr="00F266BD" w:rsidRDefault="000441C4" w:rsidP="000441C4">
      <w:pPr>
        <w:pStyle w:val="ListParagraph"/>
        <w:ind w:right="333" w:firstLine="0"/>
        <w:jc w:val="both"/>
        <w:rPr>
          <w:rFonts w:cs="Times New Roman"/>
          <w:sz w:val="23"/>
          <w:szCs w:val="23"/>
        </w:rPr>
      </w:pPr>
    </w:p>
    <w:p w14:paraId="245A8E29" w14:textId="77777777" w:rsidR="000441C4" w:rsidRDefault="000441C4" w:rsidP="000441C4">
      <w:r>
        <w:t>Reflection technics offer another way of triggering moral deliberation, by directly forcing individuals to take a few extra seconds to consider them implications of their actions. This can be especially useful to curb routine unethicality. For example, JP Morgan uses reflection technics to help insure its employees do not engage in work-related misconduct. Thus, JP Morgan traders might get electronic warnings prompting them to make sure they remain within the boundaries of the personal trading rules.</w:t>
      </w:r>
      <w:r>
        <w:rPr>
          <w:rStyle w:val="FootnoteReference"/>
        </w:rPr>
        <w:footnoteReference w:id="111"/>
      </w:r>
      <w:r>
        <w:t xml:space="preserve"> These measures aim to give employees some pause, alerting them to engage in system 2 thinking before completing the task at hand.</w:t>
      </w:r>
      <w:r>
        <w:rPr>
          <w:rStyle w:val="FootnoteReference"/>
          <w:rFonts w:ascii="AdvPECFA44" w:hAnsi="AdvPECFA44" w:cs="AdvPECFA44"/>
          <w:sz w:val="20"/>
          <w:lang w:bidi="he-IL"/>
        </w:rPr>
        <w:footnoteReference w:id="112"/>
      </w:r>
    </w:p>
    <w:p w14:paraId="410C860C" w14:textId="77777777" w:rsidR="000441C4" w:rsidRDefault="000441C4" w:rsidP="000441C4"/>
    <w:p w14:paraId="187F5B52" w14:textId="77777777" w:rsidR="000441C4" w:rsidRDefault="000441C4" w:rsidP="000441C4">
      <w:pPr>
        <w:pStyle w:val="Heading2"/>
      </w:pPr>
      <w:bookmarkStart w:id="44" w:name="_Toc505520850"/>
      <w:r>
        <w:t>Declarations</w:t>
      </w:r>
      <w:bookmarkEnd w:id="44"/>
    </w:p>
    <w:p w14:paraId="68DF0DE9" w14:textId="77777777" w:rsidR="000441C4" w:rsidRDefault="000441C4" w:rsidP="000441C4"/>
    <w:p w14:paraId="50259B87" w14:textId="77777777" w:rsidR="000441C4" w:rsidRDefault="000441C4" w:rsidP="000441C4">
      <w:r>
        <w:t xml:space="preserve">Declarations of various types also offer opportunities to avoid unintended </w:t>
      </w:r>
      <w:r>
        <w:lastRenderedPageBreak/>
        <w:t xml:space="preserve">misconduct. Declarations include any measure prompting individuals to state their commitment to a code of conduct, to ethical behavior generally, or to adherence with a legal standard. Such speech-acts have been shown to trigger mora deliberation in many situations. </w:t>
      </w:r>
    </w:p>
    <w:p w14:paraId="4DCC7BDC" w14:textId="77777777" w:rsidR="000441C4" w:rsidRPr="003C0FAB" w:rsidRDefault="000441C4" w:rsidP="000441C4">
      <w:pPr>
        <w:rPr>
          <w:rFonts w:ascii="Times New Roman" w:hAnsi="Times New Roman"/>
          <w:szCs w:val="24"/>
        </w:rPr>
      </w:pPr>
      <w:r>
        <w:t xml:space="preserve">A simple example of the use of declarations can be offered in the context of corporate governance or fiduciary duties. For instance, </w:t>
      </w:r>
      <w:r w:rsidRPr="00B8733A">
        <w:rPr>
          <w:rFonts w:ascii="Times New Roman" w:hAnsi="Times New Roman"/>
          <w:szCs w:val="24"/>
        </w:rPr>
        <w:t>before</w:t>
      </w:r>
      <w:r>
        <w:rPr>
          <w:rFonts w:ascii="Times New Roman" w:hAnsi="Times New Roman"/>
          <w:szCs w:val="24"/>
        </w:rPr>
        <w:t xml:space="preserve"> important votes are made, directors and executives could </w:t>
      </w:r>
      <w:r w:rsidRPr="00B8733A">
        <w:rPr>
          <w:rFonts w:ascii="Times New Roman" w:hAnsi="Times New Roman"/>
          <w:szCs w:val="24"/>
        </w:rPr>
        <w:t>sign declaration</w:t>
      </w:r>
      <w:r>
        <w:rPr>
          <w:rFonts w:ascii="Times New Roman" w:hAnsi="Times New Roman"/>
          <w:szCs w:val="24"/>
        </w:rPr>
        <w:t>s</w:t>
      </w:r>
      <w:r w:rsidRPr="00B8733A">
        <w:rPr>
          <w:rFonts w:ascii="Times New Roman" w:hAnsi="Times New Roman"/>
          <w:szCs w:val="24"/>
        </w:rPr>
        <w:t xml:space="preserve"> stating they </w:t>
      </w:r>
      <w:r>
        <w:rPr>
          <w:rFonts w:ascii="Times New Roman" w:hAnsi="Times New Roman"/>
          <w:szCs w:val="24"/>
        </w:rPr>
        <w:t xml:space="preserve">are aware of the legal standards under which they operate, know what types of </w:t>
      </w:r>
      <w:r w:rsidRPr="00B8733A">
        <w:rPr>
          <w:rFonts w:ascii="Times New Roman" w:hAnsi="Times New Roman"/>
          <w:szCs w:val="24"/>
        </w:rPr>
        <w:t xml:space="preserve">conflicts of interest they </w:t>
      </w:r>
      <w:r>
        <w:rPr>
          <w:rFonts w:ascii="Times New Roman" w:hAnsi="Times New Roman"/>
          <w:szCs w:val="24"/>
        </w:rPr>
        <w:t xml:space="preserve">are obligated to reveal, and that such conflicts are not present. </w:t>
      </w:r>
      <w:r w:rsidRPr="00B8733A">
        <w:rPr>
          <w:rFonts w:ascii="Times New Roman" w:hAnsi="Times New Roman"/>
          <w:szCs w:val="24"/>
        </w:rPr>
        <w:t>Such declarations serve</w:t>
      </w:r>
      <w:r>
        <w:rPr>
          <w:rFonts w:ascii="Times New Roman" w:hAnsi="Times New Roman"/>
          <w:szCs w:val="24"/>
        </w:rPr>
        <w:t xml:space="preserve"> a dual</w:t>
      </w:r>
      <w:r w:rsidRPr="00B8733A">
        <w:rPr>
          <w:rFonts w:ascii="Times New Roman" w:hAnsi="Times New Roman"/>
          <w:szCs w:val="24"/>
        </w:rPr>
        <w:t xml:space="preserve"> two p</w:t>
      </w:r>
      <w:r>
        <w:rPr>
          <w:rFonts w:ascii="Times New Roman" w:hAnsi="Times New Roman"/>
          <w:szCs w:val="24"/>
        </w:rPr>
        <w:t>urpose</w:t>
      </w:r>
      <w:r w:rsidRPr="00B8733A">
        <w:rPr>
          <w:rFonts w:ascii="Times New Roman" w:hAnsi="Times New Roman"/>
          <w:szCs w:val="24"/>
        </w:rPr>
        <w:t xml:space="preserve">. </w:t>
      </w:r>
      <w:r>
        <w:rPr>
          <w:rFonts w:ascii="Times New Roman" w:hAnsi="Times New Roman"/>
          <w:szCs w:val="24"/>
        </w:rPr>
        <w:t>First, f</w:t>
      </w:r>
      <w:r w:rsidRPr="00B8733A">
        <w:rPr>
          <w:rFonts w:ascii="Times New Roman" w:hAnsi="Times New Roman"/>
          <w:szCs w:val="24"/>
        </w:rPr>
        <w:t>rom a behavioral</w:t>
      </w:r>
      <w:r>
        <w:rPr>
          <w:rFonts w:ascii="Times New Roman" w:hAnsi="Times New Roman"/>
          <w:szCs w:val="24"/>
        </w:rPr>
        <w:t xml:space="preserve"> ethics</w:t>
      </w:r>
      <w:r w:rsidRPr="00B8733A">
        <w:rPr>
          <w:rFonts w:ascii="Times New Roman" w:hAnsi="Times New Roman"/>
          <w:szCs w:val="24"/>
        </w:rPr>
        <w:t xml:space="preserve"> perspective, </w:t>
      </w:r>
      <w:r>
        <w:rPr>
          <w:rFonts w:ascii="Times New Roman" w:hAnsi="Times New Roman"/>
          <w:szCs w:val="24"/>
        </w:rPr>
        <w:t>actively declaring adherence to the legal standard, in writing, can circumvent unethical behavior. O</w:t>
      </w:r>
      <w:r w:rsidRPr="00B8733A">
        <w:rPr>
          <w:rFonts w:ascii="Times New Roman" w:hAnsi="Times New Roman"/>
          <w:szCs w:val="24"/>
        </w:rPr>
        <w:t>missions</w:t>
      </w:r>
      <w:r>
        <w:rPr>
          <w:rFonts w:ascii="Times New Roman" w:hAnsi="Times New Roman"/>
          <w:szCs w:val="24"/>
        </w:rPr>
        <w:t xml:space="preserve"> of important facts</w:t>
      </w:r>
      <w:r w:rsidRPr="00B8733A">
        <w:rPr>
          <w:rFonts w:ascii="Times New Roman" w:hAnsi="Times New Roman"/>
          <w:szCs w:val="24"/>
        </w:rPr>
        <w:t xml:space="preserve"> can be downplayed in a person’s mind</w:t>
      </w:r>
      <w:r>
        <w:rPr>
          <w:rFonts w:ascii="Times New Roman" w:hAnsi="Times New Roman"/>
          <w:szCs w:val="24"/>
        </w:rPr>
        <w:t>,</w:t>
      </w:r>
      <w:r w:rsidRPr="000441C4">
        <w:rPr>
          <w:rStyle w:val="FootnoteReference"/>
        </w:rPr>
        <w:t xml:space="preserve"> </w:t>
      </w:r>
      <w:r>
        <w:rPr>
          <w:rStyle w:val="FootnoteReference"/>
        </w:rPr>
        <w:footnoteReference w:id="113"/>
      </w:r>
      <w:r>
        <w:rPr>
          <w:rFonts w:ascii="Times New Roman" w:hAnsi="Times New Roman"/>
          <w:szCs w:val="24"/>
        </w:rPr>
        <w:t xml:space="preserve"> meaning that people excuse themselves for passive lies much more easily than they are able to do for active ones.</w:t>
      </w:r>
      <w:r>
        <w:rPr>
          <w:rStyle w:val="FootnoteReference"/>
          <w:rFonts w:ascii="Times New Roman" w:hAnsi="Times New Roman"/>
          <w:szCs w:val="24"/>
        </w:rPr>
        <w:footnoteReference w:id="114"/>
      </w:r>
      <w:r>
        <w:rPr>
          <w:rFonts w:ascii="Times New Roman" w:hAnsi="Times New Roman"/>
          <w:szCs w:val="24"/>
        </w:rPr>
        <w:t xml:space="preserve"> By requiring a declaration, we can change the statues of the unethical conduct, in a way that will make it much more likely that executives will </w:t>
      </w:r>
      <w:r w:rsidRPr="00B8733A">
        <w:rPr>
          <w:rFonts w:ascii="Times New Roman" w:hAnsi="Times New Roman"/>
          <w:szCs w:val="24"/>
        </w:rPr>
        <w:t>fail to announce a conflict of interest</w:t>
      </w:r>
      <w:r>
        <w:rPr>
          <w:rFonts w:ascii="Times New Roman" w:hAnsi="Times New Roman"/>
          <w:szCs w:val="24"/>
        </w:rPr>
        <w:t>. Second, f</w:t>
      </w:r>
      <w:r w:rsidRPr="00B8733A">
        <w:rPr>
          <w:rFonts w:ascii="Times New Roman" w:hAnsi="Times New Roman"/>
          <w:szCs w:val="24"/>
        </w:rPr>
        <w:t xml:space="preserve">rom </w:t>
      </w:r>
      <w:r>
        <w:rPr>
          <w:rFonts w:ascii="Times New Roman" w:hAnsi="Times New Roman"/>
          <w:szCs w:val="24"/>
        </w:rPr>
        <w:t xml:space="preserve">a more </w:t>
      </w:r>
      <w:r w:rsidRPr="00B8733A">
        <w:rPr>
          <w:rFonts w:ascii="Times New Roman" w:hAnsi="Times New Roman"/>
          <w:szCs w:val="24"/>
        </w:rPr>
        <w:t>legal perspective, writing a declaration in one’s own handwriting reminds people that they can be prosecuted for perjury; reminders of legal consequences have shown to be effective even for relatively subtle conflict of interests.</w:t>
      </w:r>
      <w:r>
        <w:t xml:space="preserve"> </w:t>
      </w:r>
    </w:p>
    <w:p w14:paraId="38B87D64" w14:textId="77777777" w:rsidR="000441C4" w:rsidRPr="00E47505" w:rsidRDefault="000441C4" w:rsidP="000441C4"/>
    <w:p w14:paraId="18AF3056" w14:textId="77777777" w:rsidR="000441C4" w:rsidRDefault="000441C4" w:rsidP="000441C4">
      <w:pPr>
        <w:pStyle w:val="Heading2"/>
      </w:pPr>
      <w:bookmarkStart w:id="45" w:name="_Toc505520851"/>
      <w:r>
        <w:t>Situational Liability</w:t>
      </w:r>
      <w:bookmarkEnd w:id="45"/>
      <w:r>
        <w:t xml:space="preserve"> </w:t>
      </w:r>
    </w:p>
    <w:p w14:paraId="13DDFFE7" w14:textId="77777777" w:rsidR="000441C4" w:rsidRPr="000E4FBC" w:rsidRDefault="000441C4" w:rsidP="000441C4"/>
    <w:p w14:paraId="46AEFE49" w14:textId="77777777" w:rsidR="000441C4" w:rsidRDefault="000441C4" w:rsidP="000441C4">
      <w:pPr>
        <w:rPr>
          <w:rFonts w:asciiTheme="majorBidi" w:hAnsiTheme="majorBidi"/>
        </w:rPr>
      </w:pPr>
      <w:r>
        <w:rPr>
          <w:rFonts w:asciiTheme="majorBidi" w:hAnsiTheme="majorBidi"/>
        </w:rPr>
        <w:t xml:space="preserve">Another approach for dealing with unaware misconduct is by targeting not the direct perpetrators, but those responsible for creating a situation prone to ordinary unethicality. Unaware misconduct is situation-driven; behavioral ethics research indicates that in some situations, a large percentage of people is likely to act unethically. This calls for a special type of vicarious liability, which we term </w:t>
      </w:r>
      <w:r w:rsidRPr="00CA05BD">
        <w:rPr>
          <w:rFonts w:asciiTheme="majorBidi" w:hAnsiTheme="majorBidi"/>
          <w:i/>
          <w:iCs/>
        </w:rPr>
        <w:t>situational liability</w:t>
      </w:r>
      <w:r>
        <w:rPr>
          <w:rFonts w:asciiTheme="majorBidi" w:hAnsiTheme="majorBidi"/>
        </w:rPr>
        <w:t>. Situational liability captures that idea of targeting those responsible for creating situations that are likely to make others fail in unaware unethical behavior.</w:t>
      </w:r>
      <w:r>
        <w:rPr>
          <w:rFonts w:asciiTheme="majorBidi" w:hAnsiTheme="majorBidi"/>
        </w:rPr>
        <w:tab/>
      </w:r>
    </w:p>
    <w:p w14:paraId="425E074B" w14:textId="77777777" w:rsidR="000441C4" w:rsidRDefault="000441C4" w:rsidP="000441C4">
      <w:pPr>
        <w:rPr>
          <w:rFonts w:asciiTheme="majorBidi" w:hAnsiTheme="majorBidi"/>
        </w:rPr>
      </w:pPr>
      <w:r>
        <w:rPr>
          <w:rFonts w:asciiTheme="majorBidi" w:hAnsiTheme="majorBidi"/>
        </w:rPr>
        <w:t>To illustrate, consider the situation of employees working as brokers and investment advisers, responsible for providing financial services and investment advice to clients. Such individuals are highly susceptible to moral blind spots, and are relatively more likely than others to participate in ordinary misconduct.</w:t>
      </w:r>
      <w:r>
        <w:rPr>
          <w:rStyle w:val="FootnoteReference"/>
          <w:rFonts w:asciiTheme="majorBidi" w:hAnsiTheme="majorBidi"/>
        </w:rPr>
        <w:footnoteReference w:id="115"/>
      </w:r>
      <w:r>
        <w:rPr>
          <w:rFonts w:asciiTheme="majorBidi" w:hAnsiTheme="majorBidi"/>
        </w:rPr>
        <w:t xml:space="preserve"> Several factors joint together to make investment </w:t>
      </w:r>
      <w:r>
        <w:rPr>
          <w:rFonts w:asciiTheme="majorBidi" w:hAnsiTheme="majorBidi"/>
        </w:rPr>
        <w:lastRenderedPageBreak/>
        <w:t>advisors and brokers particularly likely to fail due to moral blind spots. First, such professionals typically enjoy an informational advantage over their customers. Second, the value they provide their clients is, by definition, highly speculative. This is important, as behavioral ethics research shows that people find it much easier to persuade themselves they are not lying when the information they are presenting is highly uncertain. Third, the legal standards used to regulate the actions of investment advisers is highly flexible. Investment advisors typically operate under a fiduciary duty, understood as an obligation to give priority to their costumers' interests over their own.</w:t>
      </w:r>
      <w:r>
        <w:rPr>
          <w:rStyle w:val="FootnoteReference"/>
          <w:lang w:bidi="he-IL"/>
        </w:rPr>
        <w:footnoteReference w:id="116"/>
      </w:r>
      <w:r>
        <w:rPr>
          <w:rFonts w:asciiTheme="majorBidi" w:hAnsiTheme="majorBidi"/>
        </w:rPr>
        <w:t xml:space="preserve"> The problem with such broad standards, of course, is their inherent vagueness. Many behavioral studies indicate that blind spots become more common when operative instructions are vague.</w:t>
      </w:r>
      <w:r>
        <w:rPr>
          <w:rStyle w:val="FootnoteReference"/>
          <w:rFonts w:asciiTheme="majorBidi" w:hAnsiTheme="majorBidi"/>
        </w:rPr>
        <w:footnoteReference w:id="117"/>
      </w:r>
      <w:r>
        <w:rPr>
          <w:rFonts w:asciiTheme="majorBidi" w:hAnsiTheme="majorBidi"/>
        </w:rPr>
        <w:t xml:space="preserve"> The reason for this is that people find it much easier to convince themselves they are not committing a wrong when the definition of a wrong is not clear-cut.</w:t>
      </w:r>
    </w:p>
    <w:p w14:paraId="2C4A9ABE" w14:textId="0A641E1D" w:rsidR="000441C4" w:rsidRDefault="000441C4" w:rsidP="005664F4">
      <w:r>
        <w:rPr>
          <w:rFonts w:asciiTheme="majorBidi" w:hAnsiTheme="majorBidi"/>
        </w:rPr>
        <w:t xml:space="preserve"> In the case of brokers, who are not legally considered investment advisers, the standard is even murkier. Currently, the law is unsettled regarding the precise nature of the legal standard under which brokers operate, and it is not even clear if this standard is an equivalent to a fiduciary duty, or some other, lesser, form of duty towards their clients.</w:t>
      </w:r>
      <w:r>
        <w:rPr>
          <w:rStyle w:val="FootnoteReference"/>
          <w:lang w:bidi="he-IL"/>
        </w:rPr>
        <w:footnoteReference w:id="118"/>
      </w:r>
      <w:r>
        <w:rPr>
          <w:rFonts w:hint="cs"/>
          <w:lang w:bidi="he-IL"/>
        </w:rPr>
        <w:t xml:space="preserve"> The regulation of broker-dealers has also emphasized </w:t>
      </w:r>
      <w:r>
        <w:rPr>
          <w:lang w:bidi="he-IL"/>
        </w:rPr>
        <w:t xml:space="preserve">advanced </w:t>
      </w:r>
      <w:r>
        <w:rPr>
          <w:rFonts w:hint="cs"/>
          <w:lang w:bidi="he-IL"/>
        </w:rPr>
        <w:t>disclosure requirements rather than avoidance of conflicts of interest, also suggesting a narrower scope of the fiduciary duty.</w:t>
      </w:r>
      <w:r>
        <w:rPr>
          <w:rFonts w:asciiTheme="majorBidi" w:hAnsiTheme="majorBidi"/>
        </w:rPr>
        <w:t xml:space="preserve"> Finally, brokers and investment advisers stand to make great profits through slight wrongdoing, if they distort their advice in a way that maximizes their own commission instead of their clients' revenue. The joint effect of these factors – advantages in information, uncertainty regarding future events, unclear legal standards and great profits from wrongdoing – all contribute to an environment that breeds misconduct. And indeed, unethical behavior abounds. In some financial firm, up to 15% of advisers are accused of serious misconduct, with</w:t>
      </w:r>
      <w:r>
        <w:t xml:space="preserve"> median settlement paid to consumers standing at $40,000, the mean being as high as $550,000</w:t>
      </w:r>
      <w:r>
        <w:rPr>
          <w:rFonts w:asciiTheme="majorBidi" w:hAnsiTheme="majorBidi"/>
        </w:rPr>
        <w:t>.</w:t>
      </w:r>
      <w:r>
        <w:rPr>
          <w:rStyle w:val="FootnoteReference"/>
          <w:rFonts w:asciiTheme="majorBidi" w:hAnsiTheme="majorBidi"/>
        </w:rPr>
        <w:footnoteReference w:id="119"/>
      </w:r>
      <w:r>
        <w:rPr>
          <w:rFonts w:asciiTheme="majorBidi" w:hAnsiTheme="majorBidi"/>
        </w:rPr>
        <w:t xml:space="preserve"> </w:t>
      </w:r>
      <w:r>
        <w:rPr>
          <w:rFonts w:asciiTheme="majorBidi" w:hAnsiTheme="majorBidi"/>
        </w:rPr>
        <w:lastRenderedPageBreak/>
        <w:t>Misconduct by financial advisors is a problem of colossal dimensions.</w:t>
      </w:r>
      <w:r>
        <w:rPr>
          <w:rStyle w:val="FootnoteReference"/>
          <w:rFonts w:asciiTheme="majorBidi" w:hAnsiTheme="majorBidi"/>
        </w:rPr>
        <w:footnoteReference w:id="120"/>
      </w:r>
      <w:r>
        <w:rPr>
          <w:rFonts w:asciiTheme="majorBidi" w:hAnsiTheme="majorBidi"/>
        </w:rPr>
        <w:t xml:space="preserve"> In the United States, </w:t>
      </w:r>
      <w:r>
        <w:t>over 650,000 financial advisers manage over $30 trillion of investible assets, for over 56% of all American households.</w:t>
      </w:r>
      <w:r>
        <w:rPr>
          <w:rStyle w:val="FootnoteReference"/>
        </w:rPr>
        <w:footnoteReference w:id="121"/>
      </w:r>
    </w:p>
    <w:p w14:paraId="451F4457" w14:textId="77777777" w:rsidR="000441C4" w:rsidRDefault="000441C4" w:rsidP="000441C4">
      <w:pPr>
        <w:rPr>
          <w:rFonts w:asciiTheme="majorBidi" w:hAnsiTheme="majorBidi"/>
        </w:rPr>
      </w:pPr>
      <w:r>
        <w:rPr>
          <w:rFonts w:asciiTheme="majorBidi" w:hAnsiTheme="majorBidi"/>
        </w:rPr>
        <w:t>Facing these numbers, a traditional approach might call for enhancing deterrence, for instance, by increasing monetary sanctions. And indeed, enforcement efforts typically focus on the personal level, offering sanctions against "bad apples" – those employees that have been caught mismanaging their clients' assets.</w:t>
      </w:r>
      <w:r>
        <w:rPr>
          <w:rStyle w:val="FootnoteReference"/>
          <w:rFonts w:asciiTheme="majorBidi" w:hAnsiTheme="majorBidi"/>
        </w:rPr>
        <w:footnoteReference w:id="122"/>
      </w:r>
      <w:r>
        <w:rPr>
          <w:rFonts w:asciiTheme="majorBidi" w:hAnsiTheme="majorBidi"/>
        </w:rPr>
        <w:t xml:space="preserve"> However, a behavioral perspective points out the inadequacy of such a regulatory solution, that is not sensitive to the specific type of misconduct. From a behavioral standpoint, a more appropriate remedy would be to target firms and managers, responsible for shaping the situations in which financial advisors operate. Variation in wrongdoing among firms is great;</w:t>
      </w:r>
      <w:r>
        <w:rPr>
          <w:rStyle w:val="FootnoteReference"/>
          <w:rFonts w:asciiTheme="majorBidi" w:hAnsiTheme="majorBidi"/>
        </w:rPr>
        <w:footnoteReference w:id="123"/>
      </w:r>
      <w:r>
        <w:rPr>
          <w:rFonts w:asciiTheme="majorBidi" w:hAnsiTheme="majorBidi"/>
        </w:rPr>
        <w:t xml:space="preserve"> this suggests that some firms create environments that encourage wrongdoing more than others. </w:t>
      </w:r>
    </w:p>
    <w:p w14:paraId="5B8D84DC" w14:textId="77777777" w:rsidR="000441C4" w:rsidRDefault="000441C4" w:rsidP="000441C4">
      <w:pPr>
        <w:rPr>
          <w:rFonts w:asciiTheme="majorBidi" w:hAnsiTheme="majorBidi"/>
        </w:rPr>
      </w:pPr>
      <w:r>
        <w:rPr>
          <w:rFonts w:asciiTheme="majorBidi" w:hAnsiTheme="majorBidi"/>
        </w:rPr>
        <w:t xml:space="preserve">The concept of situational liability would call for a sanction against those responsible for designing the work-setting and incentive-schemes in those companies that display an exceptionally high level of misconduct. Importantly, researchers have documented the effect of incentive structures on misconduct. Thus, Gill et al. show that certain types of </w:t>
      </w:r>
      <w:r>
        <w:t>bonus-based compensation plans used by firms can contribute towards more cheating among employees.</w:t>
      </w:r>
      <w:r w:rsidRPr="002F1CBE">
        <w:rPr>
          <w:rStyle w:val="FootnoteReference"/>
          <w:rFonts w:asciiTheme="majorBidi" w:hAnsiTheme="majorBidi"/>
        </w:rPr>
        <w:t xml:space="preserve"> </w:t>
      </w:r>
      <w:r>
        <w:rPr>
          <w:rStyle w:val="FootnoteReference"/>
          <w:rFonts w:asciiTheme="majorBidi" w:hAnsiTheme="majorBidi"/>
        </w:rPr>
        <w:footnoteReference w:id="124"/>
      </w:r>
      <w:r>
        <w:t xml:space="preserve"> </w:t>
      </w:r>
    </w:p>
    <w:p w14:paraId="5F2EE228" w14:textId="77777777" w:rsidR="000441C4" w:rsidRDefault="000441C4" w:rsidP="000441C4">
      <w:pPr>
        <w:rPr>
          <w:rFonts w:asciiTheme="majorBidi" w:hAnsiTheme="majorBidi"/>
        </w:rPr>
      </w:pPr>
    </w:p>
    <w:p w14:paraId="24A70A80" w14:textId="77777777" w:rsidR="000441C4" w:rsidRDefault="000441C4" w:rsidP="000441C4">
      <w:pPr>
        <w:pStyle w:val="Heading2"/>
      </w:pPr>
      <w:bookmarkStart w:id="46" w:name="_Toc505520852"/>
      <w:r>
        <w:t>Integrated Approaches</w:t>
      </w:r>
      <w:bookmarkEnd w:id="46"/>
      <w:r>
        <w:t xml:space="preserve"> </w:t>
      </w:r>
    </w:p>
    <w:p w14:paraId="374A8E8B" w14:textId="77777777" w:rsidR="000441C4" w:rsidRDefault="000441C4" w:rsidP="000441C4"/>
    <w:p w14:paraId="424B2D42" w14:textId="77777777" w:rsidR="000441C4" w:rsidRDefault="000441C4" w:rsidP="000441C4">
      <w:r>
        <w:t xml:space="preserve">Naturally, the differences between the regulatory tools listed above are rarely clear cut. More often than not, one regulatory measure can fit under multiple categories. For instance, to curb misconduct by sales representatives, </w:t>
      </w:r>
      <w:r>
        <w:lastRenderedPageBreak/>
        <w:t>we might require them to occasionally record face to face meetings, and not just phone calls. This can be considered a framing device, and the divergence from their routine can prompt professionals to use their System-2 thinking. This is also a de-biasing mechanism, as it can help potential perpetrators gain an additional perspective on their situation. Such a requirement might also be considered an accountability mechanism, if sales representatives are required to offer some justifications for their decisions.</w:t>
      </w:r>
    </w:p>
    <w:p w14:paraId="591410BF" w14:textId="5C53EE1F" w:rsidR="000441C4" w:rsidRPr="00A31DAB" w:rsidRDefault="000441C4" w:rsidP="00F03B1F">
      <w:pPr>
        <w:rPr>
          <w:rFonts w:ascii="Times New Roman" w:hAnsi="Times New Roman"/>
          <w:szCs w:val="24"/>
        </w:rPr>
      </w:pPr>
      <w:r>
        <w:t xml:space="preserve">A more systematic integrated </w:t>
      </w:r>
      <w:r w:rsidRPr="00B8733A">
        <w:rPr>
          <w:rFonts w:ascii="Times New Roman" w:hAnsi="Times New Roman"/>
          <w:szCs w:val="24"/>
        </w:rPr>
        <w:t xml:space="preserve">approach has been proposed by Shahar </w:t>
      </w:r>
      <w:r w:rsidRPr="00B8733A">
        <w:rPr>
          <w:rFonts w:ascii="Times New Roman" w:hAnsi="Times New Roman"/>
          <w:szCs w:val="24"/>
          <w:shd w:val="clear" w:color="auto" w:fill="FFFFFF"/>
        </w:rPr>
        <w:t>Ayal and his colleagues</w:t>
      </w:r>
      <w:r>
        <w:rPr>
          <w:rFonts w:ascii="Times New Roman" w:hAnsi="Times New Roman"/>
          <w:szCs w:val="24"/>
          <w:shd w:val="clear" w:color="auto" w:fill="FFFFFF"/>
        </w:rPr>
        <w:t>,</w:t>
      </w:r>
      <w:r w:rsidRPr="00B8733A">
        <w:rPr>
          <w:rFonts w:ascii="Times New Roman" w:hAnsi="Times New Roman"/>
          <w:szCs w:val="24"/>
        </w:rPr>
        <w:t xml:space="preserve"> </w:t>
      </w:r>
      <w:r>
        <w:rPr>
          <w:rFonts w:ascii="Times New Roman" w:hAnsi="Times New Roman"/>
          <w:szCs w:val="24"/>
        </w:rPr>
        <w:t>under the heading</w:t>
      </w:r>
      <w:r w:rsidRPr="00811810">
        <w:rPr>
          <w:rFonts w:ascii="Times New Roman" w:hAnsi="Times New Roman"/>
          <w:szCs w:val="24"/>
        </w:rPr>
        <w:t xml:space="preserve"> </w:t>
      </w:r>
      <w:r w:rsidRPr="00811810">
        <w:rPr>
          <w:rFonts w:ascii="Times New Roman" w:hAnsi="Times New Roman"/>
          <w:i/>
          <w:iCs/>
          <w:szCs w:val="24"/>
        </w:rPr>
        <w:t>REVISE</w:t>
      </w:r>
      <w:r w:rsidRPr="00811810">
        <w:rPr>
          <w:rFonts w:ascii="Times New Roman" w:hAnsi="Times New Roman"/>
          <w:szCs w:val="24"/>
        </w:rPr>
        <w:t>.</w:t>
      </w:r>
      <w:r w:rsidR="00F03B1F" w:rsidRPr="00B8733A">
        <w:rPr>
          <w:rStyle w:val="FootnoteReference"/>
          <w:rFonts w:ascii="Times New Roman" w:hAnsi="Times New Roman"/>
          <w:szCs w:val="24"/>
        </w:rPr>
        <w:footnoteReference w:id="125"/>
      </w:r>
      <w:r>
        <w:rPr>
          <w:rFonts w:ascii="Times New Roman" w:hAnsi="Times New Roman"/>
          <w:szCs w:val="24"/>
        </w:rPr>
        <w:t xml:space="preserve"> </w:t>
      </w:r>
      <w:r w:rsidRPr="00811810">
        <w:rPr>
          <w:rFonts w:ascii="Times New Roman" w:hAnsi="Times New Roman"/>
          <w:i/>
          <w:iCs/>
          <w:szCs w:val="24"/>
        </w:rPr>
        <w:t>REVISE</w:t>
      </w:r>
      <w:r>
        <w:rPr>
          <w:rFonts w:ascii="Times New Roman" w:hAnsi="Times New Roman"/>
          <w:szCs w:val="24"/>
        </w:rPr>
        <w:t xml:space="preserve"> stands for </w:t>
      </w:r>
      <w:r w:rsidRPr="00811810">
        <w:rPr>
          <w:rFonts w:ascii="Times New Roman" w:hAnsi="Times New Roman"/>
          <w:i/>
          <w:iCs/>
          <w:szCs w:val="24"/>
        </w:rPr>
        <w:t>RE</w:t>
      </w:r>
      <w:r>
        <w:rPr>
          <w:rFonts w:ascii="Times New Roman" w:hAnsi="Times New Roman"/>
          <w:szCs w:val="24"/>
        </w:rPr>
        <w:t xml:space="preserve">mind, </w:t>
      </w:r>
      <w:r w:rsidRPr="00811810">
        <w:rPr>
          <w:rFonts w:ascii="Times New Roman" w:hAnsi="Times New Roman"/>
          <w:i/>
          <w:iCs/>
          <w:szCs w:val="24"/>
        </w:rPr>
        <w:t>VI</w:t>
      </w:r>
      <w:r>
        <w:rPr>
          <w:rFonts w:ascii="Times New Roman" w:hAnsi="Times New Roman"/>
          <w:szCs w:val="24"/>
        </w:rPr>
        <w:t xml:space="preserve">sibility and </w:t>
      </w:r>
      <w:r w:rsidRPr="00811810">
        <w:rPr>
          <w:rFonts w:ascii="Times New Roman" w:hAnsi="Times New Roman"/>
          <w:i/>
          <w:iCs/>
          <w:szCs w:val="24"/>
        </w:rPr>
        <w:t>SE</w:t>
      </w:r>
      <w:r>
        <w:rPr>
          <w:rFonts w:ascii="Times New Roman" w:hAnsi="Times New Roman"/>
          <w:szCs w:val="24"/>
        </w:rPr>
        <w:t>lf-engagement. Under this approach, first, individuals should be reminded of the need to engage in moral deliberation. Second, people must be made aware of their own visibility – the fact their actions are being observed by people who know them. Finally, this approach calls for self-engagement, aiming to minimize</w:t>
      </w:r>
      <w:r w:rsidRPr="00B8733A">
        <w:rPr>
          <w:rFonts w:ascii="Times New Roman" w:hAnsi="Times New Roman"/>
          <w:szCs w:val="24"/>
        </w:rPr>
        <w:t xml:space="preserve"> the gap between people's </w:t>
      </w:r>
      <w:r>
        <w:rPr>
          <w:rFonts w:ascii="Times New Roman" w:hAnsi="Times New Roman"/>
          <w:szCs w:val="24"/>
        </w:rPr>
        <w:t>self-perception of a morality and their actual conduct. A simple example of this type of multilayered technic is observed when an organization informs employees that new technologies are now being used to monitor</w:t>
      </w:r>
      <w:r w:rsidRPr="00B8733A">
        <w:rPr>
          <w:rFonts w:ascii="Times New Roman" w:hAnsi="Times New Roman"/>
          <w:szCs w:val="24"/>
        </w:rPr>
        <w:t xml:space="preserve"> computer-based transactions</w:t>
      </w:r>
      <w:r>
        <w:rPr>
          <w:rFonts w:ascii="Times New Roman" w:hAnsi="Times New Roman"/>
          <w:szCs w:val="24"/>
        </w:rPr>
        <w:t>. This should work to</w:t>
      </w:r>
      <w:r w:rsidRPr="00B8733A">
        <w:rPr>
          <w:rFonts w:ascii="Times New Roman" w:hAnsi="Times New Roman"/>
          <w:szCs w:val="24"/>
        </w:rPr>
        <w:t xml:space="preserve"> increase employees’ awareness that the organization demands ethical behavior. </w:t>
      </w:r>
    </w:p>
    <w:p w14:paraId="71D34C12" w14:textId="77777777" w:rsidR="000441C4" w:rsidRDefault="000441C4" w:rsidP="003C79C6">
      <w:pPr>
        <w:rPr>
          <w:lang w:bidi="he-IL"/>
        </w:rPr>
      </w:pPr>
      <w:r>
        <w:t xml:space="preserve">Again, to know when and how to use such special enforcement, regulators would first need to collect relevant information indicating that this type of intervention is desirable. </w:t>
      </w:r>
      <w:r w:rsidR="00521C8D">
        <w:rPr>
          <w:lang w:bidi="he-IL"/>
        </w:rPr>
        <w:t>The current big data approa</w:t>
      </w:r>
      <w:r w:rsidR="003C79C6">
        <w:rPr>
          <w:lang w:bidi="he-IL"/>
        </w:rPr>
        <w:t>ch,</w:t>
      </w:r>
      <w:r w:rsidR="00521C8D">
        <w:rPr>
          <w:lang w:bidi="he-IL"/>
        </w:rPr>
        <w:t xml:space="preserve"> which </w:t>
      </w:r>
      <w:r w:rsidR="003C79C6">
        <w:rPr>
          <w:lang w:bidi="he-IL"/>
        </w:rPr>
        <w:t>is</w:t>
      </w:r>
      <w:r w:rsidR="00521C8D">
        <w:rPr>
          <w:lang w:bidi="he-IL"/>
        </w:rPr>
        <w:t xml:space="preserve"> being increasingly utilized in the personalized law paradigm</w:t>
      </w:r>
      <w:r w:rsidR="003C79C6">
        <w:rPr>
          <w:lang w:bidi="he-IL"/>
        </w:rPr>
        <w:t>,</w:t>
      </w:r>
      <w:r w:rsidR="00521C8D">
        <w:rPr>
          <w:lang w:bidi="he-IL"/>
        </w:rPr>
        <w:t xml:space="preserve"> should be tuned to map the situations in which a larger portion of the population is likely to engage in various types of ordinary unethicality. </w:t>
      </w:r>
      <w:r w:rsidR="003C79C6">
        <w:rPr>
          <w:lang w:bidi="he-IL"/>
        </w:rPr>
        <w:t xml:space="preserve">With this information, </w:t>
      </w:r>
      <w:r w:rsidR="00521C8D">
        <w:rPr>
          <w:lang w:bidi="he-IL"/>
        </w:rPr>
        <w:t>regulators and enforcers could</w:t>
      </w:r>
      <w:r w:rsidR="003C79C6">
        <w:rPr>
          <w:lang w:bidi="he-IL"/>
        </w:rPr>
        <w:t xml:space="preserve"> focus their </w:t>
      </w:r>
      <w:r w:rsidR="00521C8D">
        <w:rPr>
          <w:lang w:bidi="he-IL"/>
        </w:rPr>
        <w:t xml:space="preserve">attention and use the best </w:t>
      </w:r>
      <w:r w:rsidR="003C79C6">
        <w:rPr>
          <w:lang w:bidi="he-IL"/>
        </w:rPr>
        <w:t xml:space="preserve">suited </w:t>
      </w:r>
      <w:r w:rsidR="00521C8D">
        <w:rPr>
          <w:lang w:bidi="he-IL"/>
        </w:rPr>
        <w:t xml:space="preserve">tools </w:t>
      </w:r>
      <w:r w:rsidR="003C79C6">
        <w:rPr>
          <w:lang w:bidi="he-IL"/>
        </w:rPr>
        <w:t>for those cases that appear to be</w:t>
      </w:r>
      <w:r w:rsidR="002A13E6">
        <w:rPr>
          <w:lang w:bidi="he-IL"/>
        </w:rPr>
        <w:t xml:space="preserve"> most likely to trigger </w:t>
      </w:r>
      <w:r w:rsidR="003C79C6">
        <w:rPr>
          <w:lang w:bidi="he-IL"/>
        </w:rPr>
        <w:t xml:space="preserve">the different types of ordinary </w:t>
      </w:r>
      <w:r w:rsidR="002A13E6">
        <w:rPr>
          <w:lang w:bidi="he-IL"/>
        </w:rPr>
        <w:t xml:space="preserve">misconduct. </w:t>
      </w:r>
    </w:p>
    <w:p w14:paraId="521A42D4" w14:textId="77777777" w:rsidR="000441C4" w:rsidRDefault="000441C4" w:rsidP="001C61D3"/>
    <w:p w14:paraId="54829542" w14:textId="77777777" w:rsidR="00167F5E" w:rsidRDefault="00167F5E" w:rsidP="00167F5E">
      <w:pPr>
        <w:pStyle w:val="Heading1"/>
      </w:pPr>
      <w:bookmarkStart w:id="47" w:name="_Toc503696275"/>
      <w:bookmarkStart w:id="48" w:name="_Toc505520853"/>
      <w:r>
        <w:t>Conclusion</w:t>
      </w:r>
      <w:bookmarkEnd w:id="47"/>
      <w:bookmarkEnd w:id="48"/>
      <w:r>
        <w:t xml:space="preserve"> </w:t>
      </w:r>
    </w:p>
    <w:p w14:paraId="30A4E170" w14:textId="77777777" w:rsidR="00167F5E" w:rsidRDefault="00167F5E" w:rsidP="00167F5E"/>
    <w:p w14:paraId="40696512" w14:textId="77777777" w:rsidR="002A13E6" w:rsidRDefault="008765B7" w:rsidP="003C79C6">
      <w:pPr>
        <w:rPr>
          <w:rFonts w:asciiTheme="majorBidi" w:hAnsiTheme="majorBidi" w:cstheme="majorBidi"/>
          <w:szCs w:val="24"/>
        </w:rPr>
      </w:pPr>
      <w:r>
        <w:rPr>
          <w:rFonts w:asciiTheme="majorBidi" w:hAnsiTheme="majorBidi" w:cstheme="majorBidi"/>
          <w:szCs w:val="24"/>
        </w:rPr>
        <w:t xml:space="preserve">This paper </w:t>
      </w:r>
      <w:r w:rsidR="002A13E6">
        <w:rPr>
          <w:rFonts w:asciiTheme="majorBidi" w:hAnsiTheme="majorBidi" w:cstheme="majorBidi"/>
          <w:szCs w:val="24"/>
        </w:rPr>
        <w:t>s</w:t>
      </w:r>
      <w:r w:rsidR="003C79C6">
        <w:rPr>
          <w:rFonts w:asciiTheme="majorBidi" w:hAnsiTheme="majorBidi" w:cstheme="majorBidi"/>
          <w:szCs w:val="24"/>
        </w:rPr>
        <w:t>uggests</w:t>
      </w:r>
      <w:r w:rsidR="002A13E6">
        <w:rPr>
          <w:rFonts w:asciiTheme="majorBidi" w:hAnsiTheme="majorBidi" w:cstheme="majorBidi"/>
          <w:szCs w:val="24"/>
        </w:rPr>
        <w:t xml:space="preserve"> a new type of legal personalization</w:t>
      </w:r>
      <w:r w:rsidR="00345410">
        <w:rPr>
          <w:rFonts w:asciiTheme="majorBidi" w:hAnsiTheme="majorBidi" w:cstheme="majorBidi"/>
          <w:szCs w:val="24"/>
        </w:rPr>
        <w:t>,</w:t>
      </w:r>
      <w:r w:rsidR="002A13E6">
        <w:rPr>
          <w:rFonts w:asciiTheme="majorBidi" w:hAnsiTheme="majorBidi" w:cstheme="majorBidi"/>
          <w:szCs w:val="24"/>
        </w:rPr>
        <w:t xml:space="preserve"> which challenges existing paradigms on many grounds. While current personalized law approaches attempt to target different people based on their </w:t>
      </w:r>
      <w:r w:rsidR="006611A0">
        <w:rPr>
          <w:rFonts w:asciiTheme="majorBidi" w:hAnsiTheme="majorBidi" w:cstheme="majorBidi"/>
          <w:szCs w:val="24"/>
        </w:rPr>
        <w:t>preferences, we believe that</w:t>
      </w:r>
      <w:r w:rsidR="003C79C6">
        <w:rPr>
          <w:rFonts w:asciiTheme="majorBidi" w:hAnsiTheme="majorBidi" w:cstheme="majorBidi"/>
          <w:szCs w:val="24"/>
        </w:rPr>
        <w:t xml:space="preserve"> the future of personalized law</w:t>
      </w:r>
      <w:r w:rsidR="006611A0">
        <w:rPr>
          <w:rFonts w:asciiTheme="majorBidi" w:hAnsiTheme="majorBidi" w:cstheme="majorBidi"/>
          <w:szCs w:val="24"/>
        </w:rPr>
        <w:t xml:space="preserve"> lies in understanding better how knowledge aggregated in a smart way could  have predictive ability regarding the lik</w:t>
      </w:r>
      <w:r w:rsidR="00613712">
        <w:rPr>
          <w:rFonts w:asciiTheme="majorBidi" w:hAnsiTheme="majorBidi" w:cstheme="majorBidi"/>
          <w:szCs w:val="24"/>
        </w:rPr>
        <w:t xml:space="preserve">ely types of violations both in administrative and in private law contexts. </w:t>
      </w:r>
    </w:p>
    <w:p w14:paraId="26574626" w14:textId="77777777" w:rsidR="00345410" w:rsidRDefault="00613712" w:rsidP="00FC2B15">
      <w:pPr>
        <w:rPr>
          <w:rFonts w:asciiTheme="majorBidi" w:hAnsiTheme="majorBidi" w:cstheme="majorBidi"/>
          <w:szCs w:val="24"/>
        </w:rPr>
      </w:pPr>
      <w:r>
        <w:rPr>
          <w:rFonts w:asciiTheme="majorBidi" w:hAnsiTheme="majorBidi" w:cstheme="majorBidi"/>
          <w:szCs w:val="24"/>
        </w:rPr>
        <w:t xml:space="preserve">The </w:t>
      </w:r>
      <w:r w:rsidR="003C79C6">
        <w:rPr>
          <w:rFonts w:asciiTheme="majorBidi" w:hAnsiTheme="majorBidi" w:cstheme="majorBidi"/>
          <w:szCs w:val="24"/>
        </w:rPr>
        <w:t>fact</w:t>
      </w:r>
      <w:r>
        <w:rPr>
          <w:rFonts w:asciiTheme="majorBidi" w:hAnsiTheme="majorBidi" w:cstheme="majorBidi"/>
          <w:szCs w:val="24"/>
        </w:rPr>
        <w:t xml:space="preserve"> that situations matter is long understood by social psychology</w:t>
      </w:r>
      <w:r w:rsidR="003C79C6">
        <w:rPr>
          <w:rFonts w:asciiTheme="majorBidi" w:hAnsiTheme="majorBidi" w:cstheme="majorBidi"/>
          <w:szCs w:val="24"/>
        </w:rPr>
        <w:t xml:space="preserve">. </w:t>
      </w:r>
      <w:r w:rsidR="003C79C6">
        <w:rPr>
          <w:rFonts w:asciiTheme="majorBidi" w:hAnsiTheme="majorBidi" w:cstheme="majorBidi"/>
          <w:szCs w:val="24"/>
        </w:rPr>
        <w:lastRenderedPageBreak/>
        <w:t xml:space="preserve">However, </w:t>
      </w:r>
      <w:r>
        <w:rPr>
          <w:rFonts w:asciiTheme="majorBidi" w:hAnsiTheme="majorBidi" w:cstheme="majorBidi"/>
          <w:szCs w:val="24"/>
        </w:rPr>
        <w:t xml:space="preserve">the fast growing literature </w:t>
      </w:r>
      <w:r w:rsidR="00FC2B15">
        <w:rPr>
          <w:rFonts w:asciiTheme="majorBidi" w:hAnsiTheme="majorBidi" w:cstheme="majorBidi"/>
          <w:szCs w:val="24"/>
        </w:rPr>
        <w:t>on</w:t>
      </w:r>
      <w:r>
        <w:rPr>
          <w:rFonts w:asciiTheme="majorBidi" w:hAnsiTheme="majorBidi" w:cstheme="majorBidi"/>
          <w:szCs w:val="24"/>
        </w:rPr>
        <w:t xml:space="preserve"> behavioral ethics shows</w:t>
      </w:r>
      <w:r w:rsidR="003C79C6">
        <w:rPr>
          <w:rFonts w:asciiTheme="majorBidi" w:hAnsiTheme="majorBidi" w:cstheme="majorBidi"/>
          <w:szCs w:val="24"/>
        </w:rPr>
        <w:t xml:space="preserve"> </w:t>
      </w:r>
      <w:r>
        <w:rPr>
          <w:rFonts w:asciiTheme="majorBidi" w:hAnsiTheme="majorBidi" w:cstheme="majorBidi"/>
          <w:szCs w:val="24"/>
        </w:rPr>
        <w:t>situations to be far more important</w:t>
      </w:r>
      <w:r w:rsidR="003C79C6">
        <w:rPr>
          <w:rFonts w:asciiTheme="majorBidi" w:hAnsiTheme="majorBidi" w:cstheme="majorBidi"/>
          <w:szCs w:val="24"/>
        </w:rPr>
        <w:t xml:space="preserve"> than previously appreciated. The particulars of the situations appear to be </w:t>
      </w:r>
      <w:r>
        <w:rPr>
          <w:rFonts w:asciiTheme="majorBidi" w:hAnsiTheme="majorBidi" w:cstheme="majorBidi"/>
          <w:szCs w:val="24"/>
        </w:rPr>
        <w:t xml:space="preserve">highly predictive of many ordinary unethical behaviors </w:t>
      </w:r>
      <w:r w:rsidR="00345410">
        <w:rPr>
          <w:rFonts w:asciiTheme="majorBidi" w:hAnsiTheme="majorBidi" w:cstheme="majorBidi"/>
          <w:szCs w:val="24"/>
        </w:rPr>
        <w:t>by</w:t>
      </w:r>
      <w:r>
        <w:rPr>
          <w:rFonts w:asciiTheme="majorBidi" w:hAnsiTheme="majorBidi" w:cstheme="majorBidi"/>
          <w:szCs w:val="24"/>
        </w:rPr>
        <w:t xml:space="preserve"> people </w:t>
      </w:r>
      <w:r w:rsidR="00345410">
        <w:rPr>
          <w:rFonts w:asciiTheme="majorBidi" w:hAnsiTheme="majorBidi" w:cstheme="majorBidi"/>
          <w:szCs w:val="24"/>
        </w:rPr>
        <w:t xml:space="preserve">with limited awareness to </w:t>
      </w:r>
      <w:r>
        <w:rPr>
          <w:rFonts w:asciiTheme="majorBidi" w:hAnsiTheme="majorBidi" w:cstheme="majorBidi"/>
          <w:szCs w:val="24"/>
        </w:rPr>
        <w:t>their</w:t>
      </w:r>
      <w:r w:rsidR="00345410">
        <w:rPr>
          <w:rFonts w:asciiTheme="majorBidi" w:hAnsiTheme="majorBidi" w:cstheme="majorBidi"/>
          <w:szCs w:val="24"/>
        </w:rPr>
        <w:t xml:space="preserve"> own</w:t>
      </w:r>
      <w:r>
        <w:rPr>
          <w:rFonts w:asciiTheme="majorBidi" w:hAnsiTheme="majorBidi" w:cstheme="majorBidi"/>
          <w:szCs w:val="24"/>
        </w:rPr>
        <w:t xml:space="preserve"> </w:t>
      </w:r>
      <w:r w:rsidR="007553A4">
        <w:rPr>
          <w:rFonts w:asciiTheme="majorBidi" w:hAnsiTheme="majorBidi" w:cstheme="majorBidi"/>
          <w:szCs w:val="24"/>
        </w:rPr>
        <w:t xml:space="preserve">breaches, misconducts and violations </w:t>
      </w:r>
    </w:p>
    <w:p w14:paraId="7D2AD4C7" w14:textId="77777777" w:rsidR="00345410" w:rsidRDefault="007553A4" w:rsidP="00345410">
      <w:pPr>
        <w:rPr>
          <w:rFonts w:asciiTheme="majorBidi" w:hAnsiTheme="majorBidi" w:cstheme="majorBidi"/>
          <w:szCs w:val="24"/>
        </w:rPr>
      </w:pPr>
      <w:r>
        <w:rPr>
          <w:rFonts w:asciiTheme="majorBidi" w:hAnsiTheme="majorBidi" w:cstheme="majorBidi"/>
          <w:szCs w:val="24"/>
        </w:rPr>
        <w:t xml:space="preserve">The need to focus on situational design rather than on </w:t>
      </w:r>
      <w:r w:rsidR="00345410">
        <w:rPr>
          <w:rFonts w:asciiTheme="majorBidi" w:hAnsiTheme="majorBidi" w:cstheme="majorBidi"/>
          <w:szCs w:val="24"/>
        </w:rPr>
        <w:t xml:space="preserve">personality traits </w:t>
      </w:r>
      <w:r>
        <w:rPr>
          <w:rFonts w:asciiTheme="majorBidi" w:hAnsiTheme="majorBidi" w:cstheme="majorBidi"/>
          <w:szCs w:val="24"/>
        </w:rPr>
        <w:t xml:space="preserve">is based on </w:t>
      </w:r>
      <w:r w:rsidR="00345410">
        <w:rPr>
          <w:rFonts w:asciiTheme="majorBidi" w:hAnsiTheme="majorBidi" w:cstheme="majorBidi"/>
          <w:szCs w:val="24"/>
        </w:rPr>
        <w:t>the</w:t>
      </w:r>
      <w:r>
        <w:rPr>
          <w:rFonts w:asciiTheme="majorBidi" w:hAnsiTheme="majorBidi" w:cstheme="majorBidi"/>
          <w:szCs w:val="24"/>
        </w:rPr>
        <w:t xml:space="preserve"> recognition that the current regulatory paradigms is far too focused</w:t>
      </w:r>
      <w:r w:rsidR="00FC2B15">
        <w:rPr>
          <w:rFonts w:asciiTheme="majorBidi" w:hAnsiTheme="majorBidi" w:cstheme="majorBidi"/>
          <w:szCs w:val="24"/>
        </w:rPr>
        <w:t xml:space="preserve"> on</w:t>
      </w:r>
      <w:r>
        <w:rPr>
          <w:rFonts w:asciiTheme="majorBidi" w:hAnsiTheme="majorBidi" w:cstheme="majorBidi"/>
          <w:szCs w:val="24"/>
        </w:rPr>
        <w:t xml:space="preserve"> </w:t>
      </w:r>
      <w:r w:rsidR="00345410">
        <w:rPr>
          <w:rFonts w:asciiTheme="majorBidi" w:hAnsiTheme="majorBidi" w:cstheme="majorBidi"/>
          <w:szCs w:val="24"/>
        </w:rPr>
        <w:t xml:space="preserve">deliberative choice, and completely neglects to address the possibility of </w:t>
      </w:r>
      <w:r w:rsidR="00FC2B15">
        <w:rPr>
          <w:rFonts w:asciiTheme="majorBidi" w:hAnsiTheme="majorBidi" w:cstheme="majorBidi"/>
          <w:szCs w:val="24"/>
        </w:rPr>
        <w:t>unaware</w:t>
      </w:r>
      <w:r w:rsidR="00345410">
        <w:rPr>
          <w:rFonts w:asciiTheme="majorBidi" w:hAnsiTheme="majorBidi" w:cstheme="majorBidi"/>
          <w:szCs w:val="24"/>
        </w:rPr>
        <w:t xml:space="preserve"> misconduct. This omission means that current thinking missis on the </w:t>
      </w:r>
      <w:r w:rsidR="00BB3FC5">
        <w:rPr>
          <w:rFonts w:asciiTheme="majorBidi" w:hAnsiTheme="majorBidi" w:cstheme="majorBidi"/>
          <w:szCs w:val="24"/>
        </w:rPr>
        <w:t xml:space="preserve">dramatic </w:t>
      </w:r>
      <w:r w:rsidR="00345410">
        <w:rPr>
          <w:rFonts w:asciiTheme="majorBidi" w:hAnsiTheme="majorBidi" w:cstheme="majorBidi"/>
          <w:szCs w:val="24"/>
        </w:rPr>
        <w:t>e</w:t>
      </w:r>
      <w:r w:rsidR="00BB3FC5">
        <w:rPr>
          <w:rFonts w:asciiTheme="majorBidi" w:hAnsiTheme="majorBidi" w:cstheme="majorBidi"/>
          <w:szCs w:val="24"/>
        </w:rPr>
        <w:t>ffect of the situation on the likelihood of people’s misbehavior</w:t>
      </w:r>
      <w:r w:rsidR="008765B7">
        <w:rPr>
          <w:rFonts w:asciiTheme="majorBidi" w:hAnsiTheme="majorBidi" w:cstheme="majorBidi"/>
          <w:szCs w:val="24"/>
        </w:rPr>
        <w:t>.</w:t>
      </w:r>
    </w:p>
    <w:p w14:paraId="6F31C03D" w14:textId="77777777" w:rsidR="00BA58D8" w:rsidRDefault="008765B7" w:rsidP="00FC2B15">
      <w:pPr>
        <w:rPr>
          <w:rFonts w:asciiTheme="majorBidi" w:hAnsiTheme="majorBidi" w:cstheme="majorBidi"/>
          <w:szCs w:val="24"/>
        </w:rPr>
      </w:pPr>
      <w:r>
        <w:rPr>
          <w:rFonts w:asciiTheme="majorBidi" w:hAnsiTheme="majorBidi" w:cstheme="majorBidi"/>
          <w:szCs w:val="24"/>
        </w:rPr>
        <w:t xml:space="preserve"> We therefore propose</w:t>
      </w:r>
      <w:r w:rsidR="00BB3FC5">
        <w:rPr>
          <w:rFonts w:asciiTheme="majorBidi" w:hAnsiTheme="majorBidi" w:cstheme="majorBidi"/>
          <w:szCs w:val="24"/>
        </w:rPr>
        <w:t xml:space="preserve"> a </w:t>
      </w:r>
      <w:r w:rsidR="00345410">
        <w:rPr>
          <w:rFonts w:asciiTheme="majorBidi" w:hAnsiTheme="majorBidi" w:cstheme="majorBidi"/>
          <w:szCs w:val="24"/>
        </w:rPr>
        <w:t xml:space="preserve">double </w:t>
      </w:r>
      <w:r w:rsidR="00BB3FC5">
        <w:rPr>
          <w:rFonts w:asciiTheme="majorBidi" w:hAnsiTheme="majorBidi" w:cstheme="majorBidi"/>
          <w:szCs w:val="24"/>
        </w:rPr>
        <w:t xml:space="preserve">shift in enforcement </w:t>
      </w:r>
      <w:r w:rsidR="00345410">
        <w:rPr>
          <w:rFonts w:asciiTheme="majorBidi" w:hAnsiTheme="majorBidi" w:cstheme="majorBidi"/>
          <w:szCs w:val="24"/>
        </w:rPr>
        <w:t>policy. F</w:t>
      </w:r>
      <w:r w:rsidR="00BB3FC5">
        <w:rPr>
          <w:rFonts w:asciiTheme="majorBidi" w:hAnsiTheme="majorBidi" w:cstheme="majorBidi"/>
          <w:szCs w:val="24"/>
        </w:rPr>
        <w:t>irst</w:t>
      </w:r>
      <w:r w:rsidR="00345410">
        <w:rPr>
          <w:rFonts w:asciiTheme="majorBidi" w:hAnsiTheme="majorBidi" w:cstheme="majorBidi"/>
          <w:szCs w:val="24"/>
        </w:rPr>
        <w:t xml:space="preserve">, we call for </w:t>
      </w:r>
      <w:r w:rsidR="00883878">
        <w:rPr>
          <w:rFonts w:asciiTheme="majorBidi" w:hAnsiTheme="majorBidi" w:cstheme="majorBidi"/>
          <w:szCs w:val="24"/>
        </w:rPr>
        <w:t>new types of enforcement mechanisms, types that explicitly target awareness (rather than motivation) among wrongdoers. Such enforcement tools include de-biasing efforts, aiming to trigger mora</w:t>
      </w:r>
      <w:r w:rsidR="00D05046">
        <w:rPr>
          <w:rFonts w:asciiTheme="majorBidi" w:hAnsiTheme="majorBidi" w:cstheme="majorBidi"/>
          <w:szCs w:val="24"/>
        </w:rPr>
        <w:t>l</w:t>
      </w:r>
      <w:r w:rsidR="00883878">
        <w:rPr>
          <w:rFonts w:asciiTheme="majorBidi" w:hAnsiTheme="majorBidi" w:cstheme="majorBidi"/>
          <w:szCs w:val="24"/>
        </w:rPr>
        <w:t xml:space="preserve"> deliberation among unaware transgressors, and also broader types of liability, designed to hold accountable</w:t>
      </w:r>
      <w:r w:rsidR="00BB3FC5">
        <w:rPr>
          <w:rFonts w:asciiTheme="majorBidi" w:hAnsiTheme="majorBidi" w:cstheme="majorBidi"/>
          <w:szCs w:val="24"/>
        </w:rPr>
        <w:t xml:space="preserve"> organizations and</w:t>
      </w:r>
      <w:r w:rsidR="00883878">
        <w:rPr>
          <w:rFonts w:asciiTheme="majorBidi" w:hAnsiTheme="majorBidi" w:cstheme="majorBidi"/>
          <w:szCs w:val="24"/>
        </w:rPr>
        <w:t xml:space="preserve"> individuals </w:t>
      </w:r>
      <w:r w:rsidR="00BB3FC5">
        <w:rPr>
          <w:rFonts w:asciiTheme="majorBidi" w:hAnsiTheme="majorBidi" w:cstheme="majorBidi"/>
          <w:szCs w:val="24"/>
        </w:rPr>
        <w:t xml:space="preserve">that </w:t>
      </w:r>
      <w:r w:rsidR="00883878">
        <w:rPr>
          <w:rFonts w:asciiTheme="majorBidi" w:hAnsiTheme="majorBidi" w:cstheme="majorBidi"/>
          <w:szCs w:val="24"/>
        </w:rPr>
        <w:t>h</w:t>
      </w:r>
      <w:r w:rsidR="00D05046">
        <w:rPr>
          <w:rFonts w:asciiTheme="majorBidi" w:hAnsiTheme="majorBidi" w:cstheme="majorBidi"/>
          <w:szCs w:val="24"/>
        </w:rPr>
        <w:t xml:space="preserve">ave contributed to the creation </w:t>
      </w:r>
      <w:r w:rsidR="00883878">
        <w:rPr>
          <w:rFonts w:asciiTheme="majorBidi" w:hAnsiTheme="majorBidi" w:cstheme="majorBidi"/>
          <w:szCs w:val="24"/>
        </w:rPr>
        <w:t xml:space="preserve">of moral blind spots. </w:t>
      </w:r>
      <w:r w:rsidR="00345410">
        <w:rPr>
          <w:rFonts w:asciiTheme="majorBidi" w:hAnsiTheme="majorBidi" w:cstheme="majorBidi"/>
          <w:szCs w:val="24"/>
        </w:rPr>
        <w:t>T</w:t>
      </w:r>
      <w:r w:rsidR="00883878">
        <w:rPr>
          <w:rFonts w:asciiTheme="majorBidi" w:hAnsiTheme="majorBidi" w:cstheme="majorBidi"/>
          <w:szCs w:val="24"/>
        </w:rPr>
        <w:t xml:space="preserve">o use such mechanisms </w:t>
      </w:r>
      <w:r w:rsidR="00FC2B15">
        <w:rPr>
          <w:rFonts w:asciiTheme="majorBidi" w:hAnsiTheme="majorBidi" w:cstheme="majorBidi"/>
          <w:szCs w:val="24"/>
        </w:rPr>
        <w:t>successfully</w:t>
      </w:r>
      <w:r w:rsidR="00883878">
        <w:rPr>
          <w:rFonts w:asciiTheme="majorBidi" w:hAnsiTheme="majorBidi" w:cstheme="majorBidi"/>
          <w:szCs w:val="24"/>
        </w:rPr>
        <w:t xml:space="preserve">, and </w:t>
      </w:r>
      <w:r w:rsidR="00D05046">
        <w:rPr>
          <w:rFonts w:asciiTheme="majorBidi" w:hAnsiTheme="majorBidi" w:cstheme="majorBidi"/>
          <w:szCs w:val="24"/>
        </w:rPr>
        <w:t xml:space="preserve">to </w:t>
      </w:r>
      <w:r w:rsidR="00883878">
        <w:rPr>
          <w:rFonts w:asciiTheme="majorBidi" w:hAnsiTheme="majorBidi" w:cstheme="majorBidi"/>
          <w:szCs w:val="24"/>
        </w:rPr>
        <w:t>minimize chilling effects, much information is needed</w:t>
      </w:r>
      <w:r w:rsidR="00345410">
        <w:rPr>
          <w:rFonts w:asciiTheme="majorBidi" w:hAnsiTheme="majorBidi" w:cstheme="majorBidi"/>
          <w:szCs w:val="24"/>
        </w:rPr>
        <w:t xml:space="preserve">. </w:t>
      </w:r>
      <w:r w:rsidR="00FC2B15">
        <w:rPr>
          <w:rFonts w:asciiTheme="majorBidi" w:hAnsiTheme="majorBidi" w:cstheme="majorBidi"/>
          <w:szCs w:val="24"/>
        </w:rPr>
        <w:t xml:space="preserve">We suggest that such information can be derived from big data analysis, when the focus is on suspect situations rather than suspect individuals. </w:t>
      </w:r>
      <w:r w:rsidR="00345410">
        <w:rPr>
          <w:rFonts w:asciiTheme="majorBidi" w:hAnsiTheme="majorBidi" w:cstheme="majorBidi"/>
          <w:szCs w:val="24"/>
        </w:rPr>
        <w:t>This lead</w:t>
      </w:r>
      <w:r w:rsidR="00FC2B15">
        <w:rPr>
          <w:rFonts w:asciiTheme="majorBidi" w:hAnsiTheme="majorBidi" w:cstheme="majorBidi"/>
          <w:szCs w:val="24"/>
        </w:rPr>
        <w:t>s</w:t>
      </w:r>
      <w:r w:rsidR="00345410">
        <w:rPr>
          <w:rFonts w:asciiTheme="majorBidi" w:hAnsiTheme="majorBidi" w:cstheme="majorBidi"/>
          <w:szCs w:val="24"/>
        </w:rPr>
        <w:t xml:space="preserve"> us to offer a second modification, </w:t>
      </w:r>
      <w:r w:rsidR="00FC2B15">
        <w:rPr>
          <w:rFonts w:asciiTheme="majorBidi" w:hAnsiTheme="majorBidi" w:cstheme="majorBidi"/>
          <w:szCs w:val="24"/>
        </w:rPr>
        <w:t xml:space="preserve">calling for a new use of big data in the service of law enforcement. This proposed regulatory scheme will </w:t>
      </w:r>
      <w:r w:rsidR="00BB3FC5">
        <w:rPr>
          <w:rFonts w:asciiTheme="majorBidi" w:hAnsiTheme="majorBidi" w:cstheme="majorBidi"/>
          <w:szCs w:val="24"/>
        </w:rPr>
        <w:t>mimic the personalized law approach</w:t>
      </w:r>
      <w:r w:rsidR="00FC2B15">
        <w:rPr>
          <w:rFonts w:asciiTheme="majorBidi" w:hAnsiTheme="majorBidi" w:cstheme="majorBidi"/>
          <w:szCs w:val="24"/>
        </w:rPr>
        <w:t xml:space="preserve">, but will delve into </w:t>
      </w:r>
      <w:r w:rsidR="00BB3FC5">
        <w:rPr>
          <w:rFonts w:asciiTheme="majorBidi" w:hAnsiTheme="majorBidi" w:cstheme="majorBidi"/>
          <w:szCs w:val="24"/>
        </w:rPr>
        <w:t>characteristics</w:t>
      </w:r>
      <w:r w:rsidR="00FC2B15">
        <w:rPr>
          <w:rFonts w:asciiTheme="majorBidi" w:hAnsiTheme="majorBidi" w:cstheme="majorBidi"/>
          <w:szCs w:val="24"/>
        </w:rPr>
        <w:t xml:space="preserve"> of different</w:t>
      </w:r>
      <w:r w:rsidR="00BB3FC5">
        <w:rPr>
          <w:rFonts w:asciiTheme="majorBidi" w:hAnsiTheme="majorBidi" w:cstheme="majorBidi"/>
          <w:szCs w:val="24"/>
        </w:rPr>
        <w:t xml:space="preserve"> situations in which people who are ethically bounded are more likely to violate the ru</w:t>
      </w:r>
      <w:r w:rsidR="00FC2B15">
        <w:rPr>
          <w:rFonts w:asciiTheme="majorBidi" w:hAnsiTheme="majorBidi" w:cstheme="majorBidi"/>
          <w:szCs w:val="24"/>
        </w:rPr>
        <w:t>les or behave uncooperatively</w:t>
      </w:r>
      <w:r w:rsidR="00883878">
        <w:rPr>
          <w:rFonts w:asciiTheme="majorBidi" w:hAnsiTheme="majorBidi" w:cstheme="majorBidi"/>
          <w:szCs w:val="24"/>
        </w:rPr>
        <w:t>.</w:t>
      </w:r>
      <w:r w:rsidR="00FC2B15">
        <w:rPr>
          <w:rFonts w:asciiTheme="majorBidi" w:hAnsiTheme="majorBidi" w:cstheme="majorBidi"/>
          <w:szCs w:val="24"/>
        </w:rPr>
        <w:t xml:space="preserve"> We highlight numerous reasons why big data analysis should be used to tailor regulation to specific situations, and not to specific people. </w:t>
      </w:r>
      <w:r w:rsidR="00883878">
        <w:rPr>
          <w:rFonts w:asciiTheme="majorBidi" w:hAnsiTheme="majorBidi" w:cstheme="majorBidi"/>
          <w:szCs w:val="24"/>
        </w:rPr>
        <w:t xml:space="preserve">We argue that his type of targeted regulation is more appropriate to the nature of ordinary misconduct, which is situation-driven and commonly practiced by a </w:t>
      </w:r>
      <w:r w:rsidR="00BB3FC5">
        <w:rPr>
          <w:rFonts w:asciiTheme="majorBidi" w:hAnsiTheme="majorBidi" w:cstheme="majorBidi"/>
          <w:szCs w:val="24"/>
        </w:rPr>
        <w:t xml:space="preserve">far greater number of </w:t>
      </w:r>
      <w:r w:rsidR="00883878">
        <w:rPr>
          <w:rFonts w:asciiTheme="majorBidi" w:hAnsiTheme="majorBidi" w:cstheme="majorBidi"/>
          <w:szCs w:val="24"/>
        </w:rPr>
        <w:t>individuals</w:t>
      </w:r>
      <w:r w:rsidR="00BB3FC5">
        <w:rPr>
          <w:rFonts w:asciiTheme="majorBidi" w:hAnsiTheme="majorBidi" w:cstheme="majorBidi"/>
          <w:szCs w:val="24"/>
        </w:rPr>
        <w:t xml:space="preserve"> than currently assumed by legal scholars.</w:t>
      </w:r>
      <w:r w:rsidR="00A73B8E">
        <w:rPr>
          <w:rStyle w:val="FootnoteReference"/>
          <w:rFonts w:asciiTheme="majorBidi" w:hAnsiTheme="majorBidi" w:cstheme="majorBidi"/>
          <w:szCs w:val="24"/>
        </w:rPr>
        <w:footnoteReference w:id="126"/>
      </w:r>
      <w:r w:rsidR="00BB3FC5">
        <w:rPr>
          <w:rFonts w:asciiTheme="majorBidi" w:hAnsiTheme="majorBidi" w:cstheme="majorBidi"/>
          <w:szCs w:val="24"/>
        </w:rPr>
        <w:t xml:space="preserve"> </w:t>
      </w:r>
      <w:r w:rsidR="00883878">
        <w:rPr>
          <w:rFonts w:asciiTheme="majorBidi" w:hAnsiTheme="majorBidi" w:cstheme="majorBidi"/>
          <w:szCs w:val="24"/>
        </w:rPr>
        <w:t xml:space="preserve"> </w:t>
      </w:r>
    </w:p>
    <w:p w14:paraId="62A8DE5E" w14:textId="77777777" w:rsidR="003C0FAB" w:rsidRDefault="003C0FAB" w:rsidP="00D05046">
      <w:pPr>
        <w:rPr>
          <w:rFonts w:asciiTheme="majorBidi" w:hAnsiTheme="majorBidi" w:cstheme="majorBidi"/>
          <w:szCs w:val="24"/>
        </w:rPr>
      </w:pPr>
    </w:p>
    <w:p w14:paraId="03679FE2" w14:textId="77777777" w:rsidR="003C0FAB" w:rsidRDefault="003C0FAB" w:rsidP="00D05046">
      <w:pPr>
        <w:rPr>
          <w:rFonts w:asciiTheme="majorBidi" w:hAnsiTheme="majorBidi" w:cstheme="majorBidi"/>
          <w:szCs w:val="24"/>
        </w:rPr>
      </w:pPr>
    </w:p>
    <w:p w14:paraId="396D4B83" w14:textId="77777777" w:rsidR="003C0FAB" w:rsidRDefault="003C0FAB" w:rsidP="00D05046">
      <w:pPr>
        <w:rPr>
          <w:rFonts w:asciiTheme="majorBidi" w:hAnsiTheme="majorBidi" w:cstheme="majorBidi"/>
          <w:szCs w:val="24"/>
        </w:rPr>
      </w:pPr>
    </w:p>
    <w:p w14:paraId="30F6B316" w14:textId="77777777" w:rsidR="003C0FAB" w:rsidRDefault="003C0FAB" w:rsidP="00D05046">
      <w:pPr>
        <w:rPr>
          <w:rFonts w:asciiTheme="majorBidi" w:hAnsiTheme="majorBidi" w:cstheme="majorBidi"/>
          <w:szCs w:val="24"/>
        </w:rPr>
      </w:pPr>
    </w:p>
    <w:p w14:paraId="03412C50" w14:textId="77777777" w:rsidR="003C0FAB" w:rsidRDefault="003C0FAB" w:rsidP="00D05046">
      <w:pPr>
        <w:rPr>
          <w:rFonts w:asciiTheme="majorBidi" w:hAnsiTheme="majorBidi" w:cstheme="majorBidi"/>
          <w:szCs w:val="24"/>
        </w:rPr>
      </w:pPr>
    </w:p>
    <w:p w14:paraId="764D99F4" w14:textId="77777777" w:rsidR="003C0FAB" w:rsidRDefault="003C0FAB" w:rsidP="00D05046">
      <w:pPr>
        <w:rPr>
          <w:rFonts w:asciiTheme="majorBidi" w:hAnsiTheme="majorBidi" w:cstheme="majorBidi"/>
          <w:szCs w:val="24"/>
        </w:rPr>
      </w:pPr>
    </w:p>
    <w:p w14:paraId="1A181BE2" w14:textId="77777777" w:rsidR="00EF2198" w:rsidRPr="008765B7" w:rsidRDefault="00EF2198" w:rsidP="003C0FAB">
      <w:pPr>
        <w:rPr>
          <w:rFonts w:asciiTheme="majorBidi" w:hAnsiTheme="majorBidi" w:cstheme="majorBidi"/>
          <w:szCs w:val="24"/>
        </w:rPr>
      </w:pPr>
    </w:p>
    <w:sectPr w:rsidR="00EF2198" w:rsidRPr="008765B7" w:rsidSect="00DE478D">
      <w:headerReference w:type="even" r:id="rId8"/>
      <w:headerReference w:type="default" r:id="rId9"/>
      <w:pgSz w:w="12240" w:h="15840" w:code="1"/>
      <w:pgMar w:top="2016" w:right="2448" w:bottom="2016" w:left="2448" w:header="151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9052" w14:textId="77777777" w:rsidR="000E470E" w:rsidRDefault="000E470E">
      <w:r>
        <w:separator/>
      </w:r>
    </w:p>
  </w:endnote>
  <w:endnote w:type="continuationSeparator" w:id="0">
    <w:p w14:paraId="447C91CA" w14:textId="77777777" w:rsidR="000E470E" w:rsidRDefault="000E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vPECFA44">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6FD0" w14:textId="77777777" w:rsidR="000E470E" w:rsidRDefault="000E470E">
      <w:r>
        <w:separator/>
      </w:r>
    </w:p>
  </w:footnote>
  <w:footnote w:type="continuationSeparator" w:id="0">
    <w:p w14:paraId="336EDECC" w14:textId="77777777" w:rsidR="000E470E" w:rsidRDefault="000E470E">
      <w:r>
        <w:continuationSeparator/>
      </w:r>
    </w:p>
  </w:footnote>
  <w:footnote w:id="1">
    <w:p w14:paraId="71FBDF29" w14:textId="4264EFE5" w:rsidR="009E487E" w:rsidRPr="007A4E74" w:rsidRDefault="009E487E" w:rsidP="00186868">
      <w:pPr>
        <w:pStyle w:val="FootnoteText"/>
        <w:rPr>
          <w:rFonts w:asciiTheme="majorBidi" w:hAnsiTheme="majorBidi" w:cstheme="majorBidi"/>
          <w:rtl/>
        </w:rPr>
      </w:pPr>
      <w:r w:rsidRPr="007A4E74">
        <w:rPr>
          <w:rStyle w:val="FootnoteReference"/>
          <w:rFonts w:asciiTheme="majorBidi" w:hAnsiTheme="majorBidi" w:cstheme="majorBidi"/>
        </w:rPr>
        <w:t>*</w:t>
      </w:r>
      <w:r w:rsidRPr="007A4E74">
        <w:rPr>
          <w:rFonts w:asciiTheme="majorBidi" w:hAnsiTheme="majorBidi" w:cstheme="majorBidi"/>
        </w:rPr>
        <w:t xml:space="preserve"> Yuval Feldman, M</w:t>
      </w:r>
      <w:r w:rsidRPr="007A4E74">
        <w:rPr>
          <w:rFonts w:asciiTheme="majorBidi" w:hAnsiTheme="majorBidi" w:cstheme="majorBidi"/>
          <w:lang w:bidi="he-IL"/>
        </w:rPr>
        <w:t>ori Lazarof</w:t>
      </w:r>
      <w:r w:rsidRPr="007A4E74">
        <w:rPr>
          <w:rFonts w:asciiTheme="majorBidi" w:hAnsiTheme="majorBidi" w:cstheme="majorBidi"/>
        </w:rPr>
        <w:t xml:space="preserve"> Professor of Legal Research, Bar-Ilan University Law School</w:t>
      </w:r>
      <w:r w:rsidR="00186868">
        <w:rPr>
          <w:rFonts w:asciiTheme="majorBidi" w:hAnsiTheme="majorBidi" w:cstheme="majorBidi"/>
        </w:rPr>
        <w:t xml:space="preserve">, </w:t>
      </w:r>
      <w:r w:rsidR="00186868" w:rsidRPr="00186868">
        <w:rPr>
          <w:rFonts w:asciiTheme="majorBidi" w:hAnsiTheme="majorBidi" w:cstheme="majorBidi"/>
        </w:rPr>
        <w:t>PhD 2004 UC Berkeley; BA, LLB 1998 Bar-Ilan University.</w:t>
      </w:r>
    </w:p>
  </w:footnote>
  <w:footnote w:id="2">
    <w:p w14:paraId="7D8B8070" w14:textId="69D07E15" w:rsidR="00186868" w:rsidRPr="007A4E74" w:rsidRDefault="00186868" w:rsidP="00186868">
      <w:pPr>
        <w:pStyle w:val="FootnoteText"/>
        <w:rPr>
          <w:rFonts w:asciiTheme="majorBidi" w:hAnsiTheme="majorBidi" w:cstheme="majorBidi"/>
          <w:rtl/>
        </w:rPr>
      </w:pPr>
      <w:r>
        <w:rPr>
          <w:rStyle w:val="FootnoteReference"/>
          <w:rFonts w:asciiTheme="majorBidi" w:hAnsiTheme="majorBidi" w:cstheme="majorBidi"/>
        </w:rPr>
        <w:t>*</w:t>
      </w:r>
      <w:r w:rsidRPr="007A4E74">
        <w:rPr>
          <w:rStyle w:val="FootnoteReference"/>
          <w:rFonts w:asciiTheme="majorBidi" w:hAnsiTheme="majorBidi" w:cstheme="majorBidi"/>
        </w:rPr>
        <w:t>*</w:t>
      </w:r>
      <w:r w:rsidRPr="007A4E74">
        <w:rPr>
          <w:rFonts w:asciiTheme="majorBidi" w:hAnsiTheme="majorBidi" w:cstheme="majorBidi"/>
        </w:rPr>
        <w:t xml:space="preserve"> Yotam, Kaplan, Assistant Professor, Bar-Ilan University Law School</w:t>
      </w:r>
      <w:r>
        <w:rPr>
          <w:rFonts w:asciiTheme="majorBidi" w:hAnsiTheme="majorBidi" w:cstheme="majorBidi"/>
        </w:rPr>
        <w:t>, S.J.D Harvard Law School, LL.B Hebrew University of Jerusalem.</w:t>
      </w:r>
      <w:r w:rsidRPr="007A4E74">
        <w:rPr>
          <w:rFonts w:asciiTheme="majorBidi" w:hAnsiTheme="majorBidi" w:cstheme="majorBidi"/>
        </w:rPr>
        <w:t xml:space="preserve"> The paper was accepted for presentation at the Private Law Consortium in Harvard Law School in May 2018. We wish to thank </w:t>
      </w:r>
      <w:r>
        <w:rPr>
          <w:rFonts w:asciiTheme="majorBidi" w:hAnsiTheme="majorBidi" w:cstheme="majorBidi"/>
        </w:rPr>
        <w:t xml:space="preserve">Noam Gidron, </w:t>
      </w:r>
      <w:r w:rsidRPr="007A4E74">
        <w:rPr>
          <w:rFonts w:asciiTheme="majorBidi" w:hAnsiTheme="majorBidi" w:cstheme="majorBidi"/>
        </w:rPr>
        <w:t>Ehud Guttel, Ariel Porat and Henry Smith for us</w:t>
      </w:r>
      <w:r>
        <w:rPr>
          <w:rFonts w:asciiTheme="majorBidi" w:hAnsiTheme="majorBidi" w:cstheme="majorBidi"/>
        </w:rPr>
        <w:t>eful comments and discussions, and Shani Wiersch for excellent research assistance.</w:t>
      </w:r>
    </w:p>
  </w:footnote>
  <w:footnote w:id="3">
    <w:p w14:paraId="66AD155D" w14:textId="77777777" w:rsidR="009E487E" w:rsidRPr="007A4E74" w:rsidRDefault="009E487E" w:rsidP="00D45A42">
      <w:pPr>
        <w:pStyle w:val="FootnoteText"/>
        <w:rPr>
          <w:rFonts w:asciiTheme="majorBidi" w:hAnsiTheme="majorBidi" w:cstheme="majorBidi"/>
          <w:rtl/>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For a recent review of behavioral ethics literature, see Francesca Gino, </w:t>
      </w:r>
      <w:r w:rsidRPr="007A4E74">
        <w:rPr>
          <w:rFonts w:asciiTheme="majorBidi" w:hAnsiTheme="majorBidi" w:cstheme="majorBidi"/>
          <w:i/>
          <w:iCs/>
        </w:rPr>
        <w:t>Understanding Ordinary Unethical Behavior: Why People Who Value Morality Act Immorally</w:t>
      </w:r>
      <w:r w:rsidRPr="007A4E74">
        <w:rPr>
          <w:rFonts w:asciiTheme="majorBidi" w:hAnsiTheme="majorBidi" w:cstheme="majorBidi"/>
        </w:rPr>
        <w:t xml:space="preserve">, 3 </w:t>
      </w:r>
      <w:r w:rsidRPr="007A4E74">
        <w:rPr>
          <w:rFonts w:asciiTheme="majorBidi" w:hAnsiTheme="majorBidi" w:cstheme="majorBidi"/>
          <w:smallCaps/>
        </w:rPr>
        <w:t>Current Opinion in Behavioral Sciences</w:t>
      </w:r>
      <w:r w:rsidRPr="007A4E74">
        <w:rPr>
          <w:rFonts w:asciiTheme="majorBidi" w:hAnsiTheme="majorBidi" w:cstheme="majorBidi"/>
          <w:i/>
          <w:iCs/>
        </w:rPr>
        <w:t xml:space="preserve"> </w:t>
      </w:r>
      <w:r w:rsidRPr="007A4E74">
        <w:rPr>
          <w:rFonts w:asciiTheme="majorBidi" w:hAnsiTheme="majorBidi" w:cstheme="majorBidi"/>
        </w:rPr>
        <w:t xml:space="preserve">107, 107-8 (2015). </w:t>
      </w:r>
    </w:p>
  </w:footnote>
  <w:footnote w:id="4">
    <w:p w14:paraId="626557BD" w14:textId="29EBCEF9" w:rsidR="009E487E" w:rsidRPr="007A4E74" w:rsidRDefault="009E487E" w:rsidP="00756152">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Ziva Kunda, </w:t>
      </w:r>
      <w:r w:rsidRPr="007A4E74">
        <w:rPr>
          <w:rFonts w:asciiTheme="majorBidi" w:hAnsiTheme="majorBidi" w:cstheme="majorBidi"/>
          <w:i/>
          <w:iCs/>
        </w:rPr>
        <w:t>The Case for Motivated Reasoning</w:t>
      </w:r>
      <w:r w:rsidRPr="007A4E74">
        <w:rPr>
          <w:rFonts w:asciiTheme="majorBidi" w:hAnsiTheme="majorBidi" w:cstheme="majorBidi"/>
        </w:rPr>
        <w:t xml:space="preserve">, </w:t>
      </w:r>
      <w:r w:rsidRPr="007A4E74">
        <w:rPr>
          <w:rFonts w:asciiTheme="majorBidi" w:hAnsiTheme="majorBidi" w:cstheme="majorBidi"/>
          <w:smallCaps/>
        </w:rPr>
        <w:t>108(3) Psychological Bulletin</w:t>
      </w:r>
      <w:r w:rsidRPr="007A4E74">
        <w:rPr>
          <w:rFonts w:asciiTheme="majorBidi" w:hAnsiTheme="majorBidi" w:cstheme="majorBidi"/>
          <w:lang w:val="fr-FR"/>
        </w:rPr>
        <w:t xml:space="preserve">, 480, 480 </w:t>
      </w:r>
      <w:r w:rsidRPr="007A4E74">
        <w:rPr>
          <w:rFonts w:asciiTheme="majorBidi" w:hAnsiTheme="majorBidi" w:cstheme="majorBidi"/>
        </w:rPr>
        <w:t xml:space="preserve">(1990) </w:t>
      </w:r>
      <w:r w:rsidRPr="007A4E74">
        <w:rPr>
          <w:rFonts w:asciiTheme="majorBidi" w:hAnsiTheme="majorBidi" w:cstheme="majorBidi"/>
          <w:lang w:val="fr-FR"/>
        </w:rPr>
        <w:t>("</w:t>
      </w:r>
      <w:r w:rsidRPr="007A4E74">
        <w:rPr>
          <w:rFonts w:asciiTheme="majorBidi" w:hAnsiTheme="majorBidi" w:cstheme="majorBidi"/>
        </w:rPr>
        <w:t>There is considerable evidence that people are more likely to arrive at conclusions that they want to arrive at, but their ability to do so is constrained by their ability to construct seemingly reasonable justifications for these conclusions</w:t>
      </w:r>
      <w:r w:rsidRPr="007A4E74">
        <w:rPr>
          <w:rFonts w:asciiTheme="majorBidi" w:hAnsiTheme="majorBidi" w:cstheme="majorBidi"/>
          <w:lang w:val="fr-FR"/>
        </w:rPr>
        <w:t xml:space="preserve">"); </w:t>
      </w:r>
      <w:r w:rsidRPr="007A4E74">
        <w:rPr>
          <w:rFonts w:asciiTheme="majorBidi" w:hAnsiTheme="majorBidi" w:cstheme="majorBidi"/>
        </w:rPr>
        <w:t xml:space="preserve">Anna C. Merritt, Daniel A. Effron &amp; </w:t>
      </w:r>
      <w:r w:rsidRPr="00756152">
        <w:rPr>
          <w:rFonts w:asciiTheme="majorBidi" w:hAnsiTheme="majorBidi" w:cstheme="majorBidi"/>
        </w:rPr>
        <w:t>Benoît</w:t>
      </w:r>
      <w:r>
        <w:rPr>
          <w:rFonts w:asciiTheme="majorBidi" w:hAnsiTheme="majorBidi" w:cstheme="majorBidi"/>
        </w:rPr>
        <w:t xml:space="preserve"> </w:t>
      </w:r>
      <w:r w:rsidRPr="007A4E74">
        <w:rPr>
          <w:rFonts w:asciiTheme="majorBidi" w:hAnsiTheme="majorBidi" w:cstheme="majorBidi"/>
        </w:rPr>
        <w:t xml:space="preserve">Monin, </w:t>
      </w:r>
      <w:r w:rsidRPr="007A4E74">
        <w:rPr>
          <w:rFonts w:asciiTheme="majorBidi" w:hAnsiTheme="majorBidi" w:cstheme="majorBidi"/>
          <w:i/>
          <w:iCs/>
        </w:rPr>
        <w:t>Moral Self‐Licensing: When Being Good Frees us to be Bad</w:t>
      </w:r>
      <w:r w:rsidRPr="007A4E74">
        <w:rPr>
          <w:rFonts w:asciiTheme="majorBidi" w:hAnsiTheme="majorBidi" w:cstheme="majorBidi"/>
        </w:rPr>
        <w:t xml:space="preserve">, </w:t>
      </w:r>
      <w:r w:rsidRPr="007A4E74">
        <w:rPr>
          <w:rFonts w:asciiTheme="majorBidi" w:hAnsiTheme="majorBidi" w:cstheme="majorBidi"/>
          <w:smallCaps/>
        </w:rPr>
        <w:t>4(5) Social and Personality Psychology Compass</w:t>
      </w:r>
      <w:r w:rsidRPr="007A4E74">
        <w:rPr>
          <w:rFonts w:asciiTheme="majorBidi" w:hAnsiTheme="majorBidi" w:cstheme="majorBidi"/>
        </w:rPr>
        <w:t xml:space="preserve"> 344 </w:t>
      </w:r>
      <w:r w:rsidRPr="007A4E74">
        <w:rPr>
          <w:rFonts w:asciiTheme="majorBidi" w:hAnsiTheme="majorBidi" w:cstheme="majorBidi"/>
          <w:lang w:val="fr-FR"/>
        </w:rPr>
        <w:t>(2010) (</w:t>
      </w:r>
      <w:r w:rsidRPr="007A4E74">
        <w:rPr>
          <w:rFonts w:asciiTheme="majorBidi" w:hAnsiTheme="majorBidi" w:cstheme="majorBidi"/>
        </w:rPr>
        <w:t>Showing that individuals can use past good deeds to justify future violations of moral norms).</w:t>
      </w:r>
    </w:p>
  </w:footnote>
  <w:footnote w:id="5">
    <w:p w14:paraId="1B0AEED2" w14:textId="5164596A" w:rsidR="009E487E" w:rsidRPr="007A4E74" w:rsidRDefault="009E487E" w:rsidP="00FF0EB1">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Jonathan </w:t>
      </w:r>
      <w:r w:rsidRPr="007A4E74">
        <w:rPr>
          <w:rFonts w:asciiTheme="majorBidi" w:hAnsiTheme="majorBidi" w:cstheme="majorBidi"/>
          <w:shd w:val="clear" w:color="auto" w:fill="FFFFFF"/>
        </w:rPr>
        <w:t xml:space="preserve">Haidt, </w:t>
      </w:r>
      <w:r w:rsidRPr="007A4E74">
        <w:rPr>
          <w:rFonts w:asciiTheme="majorBidi" w:hAnsiTheme="majorBidi" w:cstheme="majorBidi"/>
          <w:i/>
          <w:iCs/>
          <w:shd w:val="clear" w:color="auto" w:fill="FFFFFF"/>
        </w:rPr>
        <w:t>The Emotional Dog and its Rational Tail: A Social Intuitionist Approach to Moral Judgement</w:t>
      </w:r>
      <w:r w:rsidRPr="007A4E74">
        <w:rPr>
          <w:rFonts w:asciiTheme="majorBidi" w:hAnsiTheme="majorBidi" w:cstheme="majorBidi"/>
          <w:shd w:val="clear" w:color="auto" w:fill="FFFFFF"/>
        </w:rPr>
        <w:t>, 108(4) </w:t>
      </w:r>
      <w:r w:rsidRPr="007A4E74">
        <w:rPr>
          <w:rFonts w:asciiTheme="majorBidi" w:hAnsiTheme="majorBidi" w:cstheme="majorBidi"/>
          <w:smallCaps/>
        </w:rPr>
        <w:t>Psychol. rev.</w:t>
      </w:r>
      <w:r w:rsidRPr="007A4E74">
        <w:rPr>
          <w:rFonts w:asciiTheme="majorBidi" w:hAnsiTheme="majorBidi" w:cstheme="majorBidi"/>
          <w:shd w:val="clear" w:color="auto" w:fill="FFFFFF"/>
        </w:rPr>
        <w:t xml:space="preserve"> 814, 814-15 (2001) (arguing that moral reasoning is typically the result of quick, automatic evaluation, and that rational justification comes only after the fact).</w:t>
      </w:r>
    </w:p>
  </w:footnote>
  <w:footnote w:id="6">
    <w:p w14:paraId="0D3DA34A" w14:textId="1F79603E" w:rsidR="009E487E" w:rsidRPr="007A4E74" w:rsidRDefault="009E487E" w:rsidP="00FF0EB1">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Nicki Marquardt &amp; Rainer Hoeger, </w:t>
      </w:r>
      <w:r w:rsidRPr="007A4E74">
        <w:rPr>
          <w:rFonts w:asciiTheme="majorBidi" w:hAnsiTheme="majorBidi" w:cstheme="majorBidi"/>
          <w:i/>
          <w:iCs/>
        </w:rPr>
        <w:t>The Effect of Implicit Moral Attitudes on Managerial Decision-Making: An Implicit Social Cognition Approach</w:t>
      </w:r>
      <w:r w:rsidRPr="007A4E74">
        <w:rPr>
          <w:rFonts w:asciiTheme="majorBidi" w:hAnsiTheme="majorBidi" w:cstheme="majorBidi"/>
        </w:rPr>
        <w:t xml:space="preserve">, 85(2) </w:t>
      </w:r>
      <w:r w:rsidRPr="007A4E74">
        <w:rPr>
          <w:rFonts w:asciiTheme="majorBidi" w:hAnsiTheme="majorBidi" w:cstheme="majorBidi"/>
          <w:smallCaps/>
        </w:rPr>
        <w:t>Journal of Business and Ethics</w:t>
      </w:r>
      <w:r w:rsidRPr="007A4E74">
        <w:rPr>
          <w:rFonts w:asciiTheme="majorBidi" w:hAnsiTheme="majorBidi" w:cstheme="majorBidi"/>
        </w:rPr>
        <w:t xml:space="preserve"> 157, 159 (presenting evidence that many managers rely on intuitive evaluations rather than on rational judgement when faced with moral dilemmas).</w:t>
      </w:r>
    </w:p>
  </w:footnote>
  <w:footnote w:id="7">
    <w:p w14:paraId="10AE1811" w14:textId="59F368A2" w:rsidR="009E487E" w:rsidRPr="007A4E74" w:rsidRDefault="009E487E" w:rsidP="009E487E">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i/>
          <w:iCs/>
        </w:rPr>
        <w:t>See</w:t>
      </w:r>
      <w:r w:rsidRPr="007A4E74">
        <w:rPr>
          <w:rFonts w:asciiTheme="majorBidi" w:hAnsiTheme="majorBidi" w:cstheme="majorBidi"/>
        </w:rPr>
        <w:t xml:space="preserve"> </w:t>
      </w:r>
      <w:r w:rsidRPr="007A4E74">
        <w:rPr>
          <w:rFonts w:asciiTheme="majorBidi" w:hAnsiTheme="majorBidi" w:cstheme="majorBidi"/>
          <w:smallCaps/>
        </w:rPr>
        <w:t>Yuval Feldman, The Law of Good People: Challenging States’ Ability to Regulate Human Behavior</w:t>
      </w:r>
      <w:r w:rsidRPr="007A4E74">
        <w:rPr>
          <w:rFonts w:asciiTheme="majorBidi" w:hAnsiTheme="majorBidi" w:cstheme="majorBidi"/>
        </w:rPr>
        <w:t xml:space="preserve"> (forthcoming Cambridge University Press 2018)</w:t>
      </w:r>
      <w:r>
        <w:rPr>
          <w:rFonts w:asciiTheme="majorBidi" w:hAnsiTheme="majorBidi" w:cstheme="majorBidi"/>
        </w:rPr>
        <w:t xml:space="preserve"> (The book provides a comprehensive study of the implications of behavioral ethics to legal scholarship, and to law enforcement in particular)</w:t>
      </w:r>
      <w:r w:rsidRPr="007A4E74">
        <w:rPr>
          <w:rFonts w:asciiTheme="majorBidi" w:hAnsiTheme="majorBidi" w:cstheme="majorBidi"/>
        </w:rPr>
        <w:t>.</w:t>
      </w:r>
    </w:p>
  </w:footnote>
  <w:footnote w:id="8">
    <w:p w14:paraId="395F982B" w14:textId="2D9DD53D" w:rsidR="009E487E" w:rsidRPr="007A4E74" w:rsidRDefault="009E487E" w:rsidP="00570E44">
      <w:pPr>
        <w:pStyle w:val="FootnoteText"/>
        <w:rPr>
          <w:rFonts w:asciiTheme="majorBidi" w:hAnsiTheme="majorBidi" w:cstheme="majorBidi"/>
          <w:lang w:bidi="he-IL"/>
        </w:rPr>
      </w:pPr>
      <w:r w:rsidRPr="007A4E74">
        <w:rPr>
          <w:rStyle w:val="FootnoteReference"/>
          <w:rFonts w:asciiTheme="majorBidi" w:hAnsiTheme="majorBidi" w:cstheme="majorBidi"/>
        </w:rPr>
        <w:footnoteRef/>
      </w:r>
      <w:r>
        <w:rPr>
          <w:rFonts w:asciiTheme="majorBidi" w:hAnsiTheme="majorBidi" w:cstheme="majorBidi"/>
          <w:lang w:bidi="he-IL"/>
        </w:rPr>
        <w:t xml:space="preserve"> For more on the concept of ordinary unethicality, see </w:t>
      </w:r>
      <w:r>
        <w:t xml:space="preserve">Gino, </w:t>
      </w:r>
      <w:r>
        <w:rPr>
          <w:i/>
          <w:iCs/>
        </w:rPr>
        <w:t xml:space="preserve">supra </w:t>
      </w:r>
      <w:r w:rsidRPr="00BB582C">
        <w:t>note 1</w:t>
      </w:r>
      <w:r w:rsidRPr="009E487E">
        <w:rPr>
          <w:i/>
          <w:iCs/>
        </w:rPr>
        <w:t xml:space="preserve">, </w:t>
      </w:r>
      <w:r w:rsidRPr="009E487E">
        <w:t>at 117</w:t>
      </w:r>
      <w:r>
        <w:rPr>
          <w:i/>
          <w:iCs/>
        </w:rPr>
        <w:t xml:space="preserve">. </w:t>
      </w:r>
    </w:p>
  </w:footnote>
  <w:footnote w:id="9">
    <w:p w14:paraId="50E63EA8" w14:textId="45FDEF34" w:rsidR="009E487E" w:rsidRPr="007A4E74" w:rsidRDefault="009E487E" w:rsidP="006024FC">
      <w:pPr>
        <w:pStyle w:val="FootnoteText"/>
        <w:tabs>
          <w:tab w:val="left" w:pos="2190"/>
        </w:tabs>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i/>
          <w:iCs/>
        </w:rPr>
        <w:t xml:space="preserve"> See, e.g.</w:t>
      </w:r>
      <w:r w:rsidRPr="007A4E74">
        <w:rPr>
          <w:rFonts w:asciiTheme="majorBidi" w:hAnsiTheme="majorBidi" w:cstheme="majorBidi"/>
        </w:rPr>
        <w:t xml:space="preserve"> Cass R. Sunstein, </w:t>
      </w:r>
      <w:r w:rsidRPr="007A4E74">
        <w:rPr>
          <w:rFonts w:asciiTheme="majorBidi" w:hAnsiTheme="majorBidi" w:cstheme="majorBidi"/>
          <w:i/>
          <w:iCs/>
        </w:rPr>
        <w:t>Deciding by Default</w:t>
      </w:r>
      <w:r w:rsidRPr="007A4E74">
        <w:rPr>
          <w:rFonts w:asciiTheme="majorBidi" w:hAnsiTheme="majorBidi" w:cstheme="majorBidi"/>
        </w:rPr>
        <w:t xml:space="preserve">, 162 </w:t>
      </w:r>
      <w:r w:rsidRPr="007A4E74">
        <w:rPr>
          <w:rStyle w:val="BookTitle"/>
          <w:rFonts w:asciiTheme="majorBidi" w:hAnsiTheme="majorBidi" w:cstheme="majorBidi"/>
          <w:b w:val="0"/>
          <w:bCs w:val="0"/>
        </w:rPr>
        <w:t>U. Pa. L.</w:t>
      </w:r>
      <w:r>
        <w:rPr>
          <w:rStyle w:val="BookTitle"/>
          <w:rFonts w:asciiTheme="majorBidi" w:hAnsiTheme="majorBidi" w:cstheme="majorBidi"/>
          <w:b w:val="0"/>
          <w:bCs w:val="0"/>
        </w:rPr>
        <w:t xml:space="preserve"> </w:t>
      </w:r>
      <w:r w:rsidRPr="007A4E74">
        <w:rPr>
          <w:rStyle w:val="BookTitle"/>
          <w:rFonts w:asciiTheme="majorBidi" w:hAnsiTheme="majorBidi" w:cstheme="majorBidi"/>
          <w:b w:val="0"/>
          <w:bCs w:val="0"/>
        </w:rPr>
        <w:t>Rev.</w:t>
      </w:r>
      <w:r w:rsidRPr="007A4E74">
        <w:rPr>
          <w:rFonts w:asciiTheme="majorBidi" w:hAnsiTheme="majorBidi" w:cstheme="majorBidi"/>
        </w:rPr>
        <w:t xml:space="preserve"> 1, 7-10, 56-57 (2013); Ariel Porat &amp; Lior Jacob Strahilevitz, </w:t>
      </w:r>
      <w:r w:rsidRPr="007A4E74">
        <w:rPr>
          <w:rFonts w:asciiTheme="majorBidi" w:hAnsiTheme="majorBidi" w:cstheme="majorBidi"/>
          <w:i/>
          <w:iCs/>
        </w:rPr>
        <w:t>Personalizing Default Rules and Disclosure with Big Data</w:t>
      </w:r>
      <w:r w:rsidRPr="007A4E74">
        <w:rPr>
          <w:rFonts w:asciiTheme="majorBidi" w:hAnsiTheme="majorBidi" w:cstheme="majorBidi"/>
        </w:rPr>
        <w:t xml:space="preserve">, 112 </w:t>
      </w:r>
      <w:r w:rsidRPr="007A4E74">
        <w:rPr>
          <w:rStyle w:val="BookTitle"/>
          <w:rFonts w:asciiTheme="majorBidi" w:hAnsiTheme="majorBidi" w:cstheme="majorBidi"/>
          <w:b w:val="0"/>
          <w:bCs w:val="0"/>
        </w:rPr>
        <w:t>Mich. L. Rev.</w:t>
      </w:r>
      <w:r w:rsidRPr="007A4E74">
        <w:rPr>
          <w:rFonts w:asciiTheme="majorBidi" w:hAnsiTheme="majorBidi" w:cstheme="majorBidi"/>
        </w:rPr>
        <w:t xml:space="preserve"> 1417 (2014)</w:t>
      </w:r>
      <w:r>
        <w:rPr>
          <w:rFonts w:asciiTheme="majorBidi" w:hAnsiTheme="majorBidi" w:cstheme="majorBidi"/>
        </w:rPr>
        <w:t xml:space="preserve"> (Suggesting that the use of big data can help courts tailor default rules that will better-fit individual contracting parties)</w:t>
      </w:r>
      <w:r w:rsidRPr="007A4E74">
        <w:rPr>
          <w:rFonts w:asciiTheme="majorBidi" w:hAnsiTheme="majorBidi" w:cstheme="majorBidi"/>
        </w:rPr>
        <w:t xml:space="preserve">; Ian Ayres, </w:t>
      </w:r>
      <w:r w:rsidRPr="007A4E74">
        <w:rPr>
          <w:rFonts w:asciiTheme="majorBidi" w:hAnsiTheme="majorBidi" w:cstheme="majorBidi"/>
          <w:i/>
          <w:iCs/>
        </w:rPr>
        <w:t>Preliminary Thoughts on Optimal Tailoring of Contractual Rules</w:t>
      </w:r>
      <w:r w:rsidRPr="007A4E74">
        <w:rPr>
          <w:rFonts w:asciiTheme="majorBidi" w:hAnsiTheme="majorBidi" w:cstheme="majorBidi"/>
        </w:rPr>
        <w:t xml:space="preserve">, 3 </w:t>
      </w:r>
      <w:r w:rsidRPr="007A4E74">
        <w:rPr>
          <w:rStyle w:val="BookTitle"/>
          <w:rFonts w:asciiTheme="majorBidi" w:hAnsiTheme="majorBidi" w:cstheme="majorBidi"/>
          <w:b w:val="0"/>
          <w:bCs w:val="0"/>
        </w:rPr>
        <w:t>S. Cal. Interdisc. L.J.</w:t>
      </w:r>
      <w:r w:rsidRPr="007A4E74">
        <w:rPr>
          <w:rFonts w:asciiTheme="majorBidi" w:hAnsiTheme="majorBidi" w:cstheme="majorBidi"/>
        </w:rPr>
        <w:t xml:space="preserve"> 1, 4 &amp; n.15 (1993)</w:t>
      </w:r>
      <w:r>
        <w:rPr>
          <w:rFonts w:asciiTheme="majorBidi" w:hAnsiTheme="majorBidi" w:cstheme="majorBidi"/>
        </w:rPr>
        <w:t xml:space="preserve"> (Generally discussing the appropriate specificity</w:t>
      </w:r>
      <w:r w:rsidR="006024FC">
        <w:rPr>
          <w:rFonts w:asciiTheme="majorBidi" w:hAnsiTheme="majorBidi" w:cstheme="majorBidi"/>
        </w:rPr>
        <w:t xml:space="preserve"> of contractual default rules)</w:t>
      </w:r>
      <w:r w:rsidRPr="007A4E74">
        <w:rPr>
          <w:rFonts w:asciiTheme="majorBidi" w:hAnsiTheme="majorBidi" w:cstheme="majorBidi"/>
        </w:rPr>
        <w:t xml:space="preserve">; George S. Geis, </w:t>
      </w:r>
      <w:r w:rsidRPr="007A4E74">
        <w:rPr>
          <w:rFonts w:asciiTheme="majorBidi" w:hAnsiTheme="majorBidi" w:cstheme="majorBidi"/>
          <w:i/>
          <w:iCs/>
        </w:rPr>
        <w:t>An Experiment in the Optimal Precision of Contract Default Rules</w:t>
      </w:r>
      <w:r w:rsidRPr="007A4E74">
        <w:rPr>
          <w:rFonts w:asciiTheme="majorBidi" w:hAnsiTheme="majorBidi" w:cstheme="majorBidi"/>
        </w:rPr>
        <w:t xml:space="preserve">, 80 </w:t>
      </w:r>
      <w:r w:rsidRPr="007A4E74">
        <w:rPr>
          <w:rStyle w:val="BookTitle"/>
          <w:rFonts w:asciiTheme="majorBidi" w:hAnsiTheme="majorBidi" w:cstheme="majorBidi"/>
          <w:b w:val="0"/>
          <w:bCs w:val="0"/>
        </w:rPr>
        <w:t>Tul. L. Rev.</w:t>
      </w:r>
      <w:r w:rsidRPr="007A4E74">
        <w:rPr>
          <w:rFonts w:asciiTheme="majorBidi" w:hAnsiTheme="majorBidi" w:cstheme="majorBidi"/>
        </w:rPr>
        <w:t xml:space="preserve"> 1109, 1114-15, 1129-59 (2006); Omri Ben-Shahar &amp; Ariel Porat, </w:t>
      </w:r>
      <w:r w:rsidRPr="007A4E74">
        <w:rPr>
          <w:rFonts w:asciiTheme="majorBidi" w:hAnsiTheme="majorBidi" w:cstheme="majorBidi"/>
          <w:i/>
          <w:iCs/>
        </w:rPr>
        <w:t>Personalizing Negligence Law</w:t>
      </w:r>
      <w:r w:rsidRPr="007A4E74">
        <w:rPr>
          <w:rFonts w:asciiTheme="majorBidi" w:hAnsiTheme="majorBidi" w:cstheme="majorBidi"/>
        </w:rPr>
        <w:t xml:space="preserve">, 91 </w:t>
      </w:r>
      <w:r w:rsidRPr="007A4E74">
        <w:rPr>
          <w:rStyle w:val="BookTitle"/>
          <w:rFonts w:asciiTheme="majorBidi" w:hAnsiTheme="majorBidi" w:cstheme="majorBidi"/>
          <w:b w:val="0"/>
          <w:bCs w:val="0"/>
        </w:rPr>
        <w:t>N.Y. L. Rev.</w:t>
      </w:r>
      <w:r w:rsidRPr="007A4E74">
        <w:rPr>
          <w:rFonts w:asciiTheme="majorBidi" w:hAnsiTheme="majorBidi" w:cstheme="majorBidi"/>
        </w:rPr>
        <w:t xml:space="preserve"> 627 (2016)</w:t>
      </w:r>
      <w:r w:rsidR="006024FC">
        <w:rPr>
          <w:rFonts w:asciiTheme="majorBidi" w:hAnsiTheme="majorBidi" w:cstheme="majorBidi"/>
        </w:rPr>
        <w:t xml:space="preserve"> (Suggesting that courts can utilize big data information in order to better tailor personalized standards of cares for specific tortfeasors and tort victims)</w:t>
      </w:r>
      <w:r w:rsidRPr="007A4E74">
        <w:rPr>
          <w:rFonts w:asciiTheme="majorBidi" w:hAnsiTheme="majorBidi" w:cstheme="majorBidi"/>
        </w:rPr>
        <w:t>.</w:t>
      </w:r>
    </w:p>
  </w:footnote>
  <w:footnote w:id="10">
    <w:p w14:paraId="2BFE9783" w14:textId="2D7E6D7E" w:rsidR="009E487E" w:rsidRPr="007A4E74" w:rsidRDefault="009E487E" w:rsidP="006024F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Dan Ariely &amp; Simon Jones, The (honest) Truth about Dishonesty: How We Lie to Everyone, Especially Ourselves</w:t>
      </w:r>
      <w:r w:rsidR="006024FC">
        <w:rPr>
          <w:rFonts w:asciiTheme="majorBidi" w:hAnsiTheme="majorBidi" w:cstheme="majorBidi"/>
        </w:rPr>
        <w:t xml:space="preserve"> (2012); the aggregate result of the different experiments and findings presented by the authors emphasizes how widespread unethicality actually is. </w:t>
      </w:r>
    </w:p>
  </w:footnote>
  <w:footnote w:id="11">
    <w:p w14:paraId="02FB2A7F" w14:textId="0CDE8C8F" w:rsidR="009E487E" w:rsidRDefault="009E487E" w:rsidP="00745AEE">
      <w:pPr>
        <w:pStyle w:val="FootnoteText"/>
      </w:pPr>
      <w:r>
        <w:rPr>
          <w:rStyle w:val="FootnoteReference"/>
        </w:rPr>
        <w:footnoteRef/>
      </w:r>
      <w:r>
        <w:t xml:space="preserve"> </w:t>
      </w:r>
      <w:r w:rsidRPr="00F761BA">
        <w:rPr>
          <w:rFonts w:asciiTheme="majorBidi" w:hAnsiTheme="majorBidi" w:cstheme="majorBidi"/>
          <w:smallCaps/>
        </w:rPr>
        <w:t>Richard H. Thaler &amp; Cass R. Sunstein, Nudge: Improving Decisions About Health, Wealth, and Happiness</w:t>
      </w:r>
      <w:r w:rsidR="00745AEE">
        <w:t xml:space="preserve"> (2008) (Famously proposing the "nudge approach," aiming to effect choice without limiting freedom).</w:t>
      </w:r>
    </w:p>
  </w:footnote>
  <w:footnote w:id="12">
    <w:p w14:paraId="28042FA5" w14:textId="17D818F5" w:rsidR="009E487E" w:rsidRPr="007A4E74" w:rsidRDefault="009E487E" w:rsidP="00B824F6">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shd w:val="clear" w:color="auto" w:fill="FFFFFF"/>
        </w:rPr>
        <w:t xml:space="preserve">Haidt, </w:t>
      </w:r>
      <w:r w:rsidRPr="007A4E74">
        <w:rPr>
          <w:rFonts w:asciiTheme="majorBidi" w:hAnsiTheme="majorBidi" w:cstheme="majorBidi"/>
          <w:i/>
          <w:iCs/>
          <w:shd w:val="clear" w:color="auto" w:fill="FFFFFF"/>
        </w:rPr>
        <w:t xml:space="preserve">supra </w:t>
      </w:r>
      <w:r w:rsidRPr="007A4E74">
        <w:rPr>
          <w:rFonts w:asciiTheme="majorBidi" w:hAnsiTheme="majorBidi" w:cstheme="majorBidi"/>
          <w:shd w:val="clear" w:color="auto" w:fill="FFFFFF"/>
        </w:rPr>
        <w:t>note 3, at 814-15.</w:t>
      </w:r>
    </w:p>
  </w:footnote>
  <w:footnote w:id="13">
    <w:p w14:paraId="65AA5F8F" w14:textId="6072680B" w:rsidR="009E487E" w:rsidRPr="007A4E74" w:rsidRDefault="009E487E" w:rsidP="00FE7CE6">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Daniel Kahneman, Thinking, Fast and Slow (2011</w:t>
      </w:r>
      <w:r w:rsidRPr="007A4E74">
        <w:rPr>
          <w:rFonts w:asciiTheme="majorBidi" w:hAnsiTheme="majorBidi" w:cstheme="majorBidi"/>
          <w:shd w:val="clear" w:color="auto" w:fill="FFFFFF"/>
        </w:rPr>
        <w:t>).</w:t>
      </w:r>
    </w:p>
  </w:footnote>
  <w:footnote w:id="14">
    <w:p w14:paraId="149CF60D" w14:textId="77777777" w:rsidR="009E487E" w:rsidRPr="007A4E74" w:rsidRDefault="009E487E" w:rsidP="00112B62">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Cass R. Sunstein</w:t>
      </w:r>
      <w:r w:rsidRPr="007A4E74">
        <w:rPr>
          <w:rFonts w:asciiTheme="majorBidi" w:hAnsiTheme="majorBidi" w:cstheme="majorBidi"/>
          <w:shd w:val="clear" w:color="auto" w:fill="FFFFFF"/>
        </w:rPr>
        <w:t xml:space="preserve">, </w:t>
      </w:r>
      <w:r w:rsidRPr="007A4E74">
        <w:rPr>
          <w:rFonts w:asciiTheme="majorBidi" w:hAnsiTheme="majorBidi" w:cstheme="majorBidi"/>
          <w:i/>
          <w:iCs/>
          <w:shd w:val="clear" w:color="auto" w:fill="FFFFFF"/>
        </w:rPr>
        <w:t>Behavioral law and economics: a progress report</w:t>
      </w:r>
      <w:r w:rsidRPr="007A4E74">
        <w:rPr>
          <w:rFonts w:asciiTheme="majorBidi" w:hAnsiTheme="majorBidi" w:cstheme="majorBidi"/>
          <w:shd w:val="clear" w:color="auto" w:fill="FFFFFF"/>
        </w:rPr>
        <w:t xml:space="preserve">. 1 </w:t>
      </w:r>
      <w:r w:rsidRPr="007A4E74">
        <w:rPr>
          <w:rStyle w:val="BookTitle"/>
          <w:rFonts w:asciiTheme="majorBidi" w:hAnsiTheme="majorBidi" w:cstheme="majorBidi"/>
          <w:b w:val="0"/>
          <w:bCs w:val="0"/>
        </w:rPr>
        <w:t>Am. L.Econ. Rev.</w:t>
      </w:r>
      <w:r w:rsidRPr="007A4E74">
        <w:rPr>
          <w:rFonts w:asciiTheme="majorBidi" w:hAnsiTheme="majorBidi" w:cstheme="majorBidi"/>
          <w:shd w:val="clear" w:color="auto" w:fill="FFFFFF"/>
        </w:rPr>
        <w:t xml:space="preserve"> 115, 115 (1999) ("the last decade has seen an outpouring of work in "behavioral law and economics;" in the last few years, the outpouring has become a flood"); Donald C. Langevoort, </w:t>
      </w:r>
      <w:r w:rsidRPr="007A4E74">
        <w:rPr>
          <w:rFonts w:asciiTheme="majorBidi" w:hAnsiTheme="majorBidi" w:cstheme="majorBidi"/>
          <w:i/>
          <w:iCs/>
          <w:shd w:val="clear" w:color="auto" w:fill="FFFFFF"/>
        </w:rPr>
        <w:t>Behavioral theories of judgment and decision making in legal scholarship: A literature review</w:t>
      </w:r>
      <w:r w:rsidRPr="007A4E74">
        <w:rPr>
          <w:rFonts w:asciiTheme="majorBidi" w:hAnsiTheme="majorBidi" w:cstheme="majorBidi"/>
          <w:shd w:val="clear" w:color="auto" w:fill="FFFFFF"/>
        </w:rPr>
        <w:t>. 51 </w:t>
      </w:r>
      <w:r w:rsidRPr="007A4E74">
        <w:rPr>
          <w:rStyle w:val="BookTitle"/>
          <w:rFonts w:asciiTheme="majorBidi" w:hAnsiTheme="majorBidi" w:cstheme="majorBidi"/>
          <w:b w:val="0"/>
          <w:bCs w:val="0"/>
        </w:rPr>
        <w:t>Vand. L. Rev.</w:t>
      </w:r>
      <w:r w:rsidRPr="007A4E74">
        <w:rPr>
          <w:rFonts w:asciiTheme="majorBidi" w:hAnsiTheme="majorBidi" w:cstheme="majorBidi"/>
          <w:shd w:val="clear" w:color="auto" w:fill="FFFFFF"/>
        </w:rPr>
        <w:t xml:space="preserve"> 1499 (1998).</w:t>
      </w:r>
    </w:p>
  </w:footnote>
  <w:footnote w:id="15">
    <w:p w14:paraId="634A5F91" w14:textId="5E777943" w:rsidR="009E487E" w:rsidRPr="007A4E74" w:rsidRDefault="009E487E" w:rsidP="00112B62">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i/>
          <w:iCs/>
        </w:rPr>
        <w:t xml:space="preserve">See </w:t>
      </w:r>
      <w:r w:rsidRPr="007A4E74">
        <w:rPr>
          <w:rFonts w:asciiTheme="majorBidi" w:hAnsiTheme="majorBidi" w:cstheme="majorBidi"/>
        </w:rPr>
        <w:t xml:space="preserve">Doron Teichman &amp; Eyal Zamir, </w:t>
      </w:r>
      <w:r w:rsidRPr="007A4E74">
        <w:rPr>
          <w:rFonts w:asciiTheme="majorBidi" w:hAnsiTheme="majorBidi" w:cstheme="majorBidi"/>
          <w:i/>
          <w:iCs/>
        </w:rPr>
        <w:t>Judicial Decisionmaking: A Behavioral Perspective</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w:t>
      </w:r>
      <w:r w:rsidRPr="007A4E74">
        <w:rPr>
          <w:rStyle w:val="BookTitle"/>
          <w:rFonts w:asciiTheme="majorBidi" w:hAnsiTheme="majorBidi" w:cstheme="majorBidi"/>
          <w:b w:val="0"/>
          <w:bCs w:val="0"/>
        </w:rPr>
        <w:t>The Oxford handbook of behavioral economics and the law</w:t>
      </w:r>
      <w:r w:rsidRPr="007A4E74">
        <w:rPr>
          <w:rFonts w:asciiTheme="majorBidi" w:hAnsiTheme="majorBidi" w:cstheme="majorBidi"/>
        </w:rPr>
        <w:t xml:space="preserve"> (Doron Teichman &amp; Eyal Zamir eds., 2014).</w:t>
      </w:r>
    </w:p>
  </w:footnote>
  <w:footnote w:id="16">
    <w:p w14:paraId="4483F05C" w14:textId="2812A802" w:rsidR="009E487E" w:rsidRPr="007A4E74" w:rsidRDefault="009E487E" w:rsidP="00AF7CF6">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00AF7CF6" w:rsidRPr="007A4E74">
        <w:rPr>
          <w:rFonts w:asciiTheme="majorBidi" w:hAnsiTheme="majorBidi" w:cstheme="majorBidi"/>
        </w:rPr>
        <w:t>Sunstein</w:t>
      </w:r>
      <w:r w:rsidR="00AF7CF6">
        <w:rPr>
          <w:rFonts w:asciiTheme="majorBidi" w:hAnsiTheme="majorBidi" w:cstheme="majorBidi"/>
        </w:rPr>
        <w:t xml:space="preserve">, </w:t>
      </w:r>
      <w:r w:rsidR="00AF7CF6" w:rsidRPr="00AF7CF6">
        <w:rPr>
          <w:rFonts w:asciiTheme="majorBidi" w:hAnsiTheme="majorBidi" w:cstheme="majorBidi"/>
          <w:i/>
          <w:iCs/>
        </w:rPr>
        <w:t>supra</w:t>
      </w:r>
      <w:r w:rsidR="00AF7CF6">
        <w:rPr>
          <w:rFonts w:asciiTheme="majorBidi" w:hAnsiTheme="majorBidi" w:cstheme="majorBidi"/>
        </w:rPr>
        <w:t xml:space="preserve"> note 12, at 117-121. </w:t>
      </w:r>
    </w:p>
  </w:footnote>
  <w:footnote w:id="17">
    <w:p w14:paraId="44BF53BD" w14:textId="41457358" w:rsidR="009E487E" w:rsidRPr="007A4E74" w:rsidRDefault="009E487E" w:rsidP="006F1958">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Arie W. Kruglanski &amp; Gerd Gigerenzer, </w:t>
      </w:r>
      <w:r w:rsidRPr="007A4E74">
        <w:rPr>
          <w:rFonts w:asciiTheme="majorBidi" w:hAnsiTheme="majorBidi" w:cstheme="majorBidi"/>
          <w:i/>
          <w:iCs/>
        </w:rPr>
        <w:t xml:space="preserve">Intuitive and Deliberate Judgments </w:t>
      </w:r>
      <w:r w:rsidR="00AF7CF6">
        <w:rPr>
          <w:rFonts w:asciiTheme="majorBidi" w:hAnsiTheme="majorBidi" w:cstheme="majorBidi"/>
          <w:i/>
          <w:iCs/>
        </w:rPr>
        <w:t>A</w:t>
      </w:r>
      <w:r w:rsidRPr="007A4E74">
        <w:rPr>
          <w:rFonts w:asciiTheme="majorBidi" w:hAnsiTheme="majorBidi" w:cstheme="majorBidi"/>
          <w:i/>
          <w:iCs/>
        </w:rPr>
        <w:t>re Based on Common Principles</w:t>
      </w:r>
      <w:r w:rsidRPr="007A4E74">
        <w:rPr>
          <w:rFonts w:asciiTheme="majorBidi" w:hAnsiTheme="majorBidi" w:cstheme="majorBidi"/>
        </w:rPr>
        <w:t xml:space="preserve"> 118(1) </w:t>
      </w:r>
      <w:r w:rsidRPr="007A4E74">
        <w:rPr>
          <w:rStyle w:val="BookTitle"/>
          <w:rFonts w:asciiTheme="majorBidi" w:hAnsiTheme="majorBidi" w:cstheme="majorBidi"/>
          <w:b w:val="0"/>
          <w:bCs w:val="0"/>
        </w:rPr>
        <w:t>Psychol. Rev.</w:t>
      </w:r>
      <w:r w:rsidR="00AF7CF6">
        <w:rPr>
          <w:rFonts w:asciiTheme="majorBidi" w:hAnsiTheme="majorBidi" w:cstheme="majorBidi"/>
        </w:rPr>
        <w:t xml:space="preserve"> 97</w:t>
      </w:r>
      <w:r w:rsidR="006F1958">
        <w:rPr>
          <w:rFonts w:asciiTheme="majorBidi" w:hAnsiTheme="majorBidi" w:cstheme="majorBidi"/>
        </w:rPr>
        <w:t>, 98</w:t>
      </w:r>
      <w:r w:rsidR="00AF7CF6">
        <w:rPr>
          <w:rFonts w:asciiTheme="majorBidi" w:hAnsiTheme="majorBidi" w:cstheme="majorBidi"/>
        </w:rPr>
        <w:t xml:space="preserve"> (2011) (</w:t>
      </w:r>
      <w:r w:rsidR="006F1958">
        <w:rPr>
          <w:rFonts w:asciiTheme="majorBidi" w:hAnsiTheme="majorBidi" w:cstheme="majorBidi"/>
        </w:rPr>
        <w:t>Surveying some of the literature criticizing the "dual model," separating intuitive and deliberative judgement).</w:t>
      </w:r>
    </w:p>
  </w:footnote>
  <w:footnote w:id="18">
    <w:p w14:paraId="5011439B" w14:textId="7FE0BB72" w:rsidR="009E487E" w:rsidRPr="007A4E74" w:rsidRDefault="009E487E" w:rsidP="00176FA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Russell B. Korobkin &amp; Thomas S. Ulen, </w:t>
      </w:r>
      <w:r w:rsidRPr="007A4E74">
        <w:rPr>
          <w:rFonts w:asciiTheme="majorBidi" w:hAnsiTheme="majorBidi" w:cstheme="majorBidi"/>
          <w:i/>
          <w:iCs/>
        </w:rPr>
        <w:t>Law and Behavioral Science: Removing the Rationality Assumption from Law and Economics</w:t>
      </w:r>
      <w:r w:rsidRPr="007A4E74">
        <w:rPr>
          <w:rFonts w:asciiTheme="majorBidi" w:hAnsiTheme="majorBidi" w:cstheme="majorBidi"/>
        </w:rPr>
        <w:t xml:space="preserve">, 88 </w:t>
      </w:r>
      <w:r w:rsidRPr="007A4E74">
        <w:rPr>
          <w:rStyle w:val="BookTitle"/>
          <w:rFonts w:asciiTheme="majorBidi" w:hAnsiTheme="majorBidi" w:cstheme="majorBidi"/>
          <w:b w:val="0"/>
          <w:bCs w:val="0"/>
        </w:rPr>
        <w:t>Calif. L.</w:t>
      </w:r>
      <w:r>
        <w:rPr>
          <w:rStyle w:val="BookTitle"/>
          <w:rFonts w:asciiTheme="majorBidi" w:hAnsiTheme="majorBidi" w:cstheme="majorBidi"/>
          <w:b w:val="0"/>
          <w:bCs w:val="0"/>
        </w:rPr>
        <w:t xml:space="preserve"> </w:t>
      </w:r>
      <w:r w:rsidRPr="007A4E74">
        <w:rPr>
          <w:rStyle w:val="BookTitle"/>
          <w:rFonts w:asciiTheme="majorBidi" w:hAnsiTheme="majorBidi" w:cstheme="majorBidi"/>
          <w:b w:val="0"/>
          <w:bCs w:val="0"/>
        </w:rPr>
        <w:t>Rev</w:t>
      </w:r>
      <w:r w:rsidRPr="007A4E74">
        <w:rPr>
          <w:rFonts w:asciiTheme="majorBidi" w:hAnsiTheme="majorBidi" w:cstheme="majorBidi"/>
          <w:i/>
          <w:iCs/>
        </w:rPr>
        <w:t>.</w:t>
      </w:r>
      <w:r w:rsidRPr="007A4E74">
        <w:rPr>
          <w:rFonts w:asciiTheme="majorBidi" w:hAnsiTheme="majorBidi" w:cstheme="majorBidi"/>
        </w:rPr>
        <w:t xml:space="preserve"> 1051</w:t>
      </w:r>
      <w:r w:rsidR="00176FA0">
        <w:rPr>
          <w:rFonts w:asciiTheme="majorBidi" w:hAnsiTheme="majorBidi" w:cstheme="majorBidi"/>
        </w:rPr>
        <w:t>, 1075</w:t>
      </w:r>
      <w:r w:rsidRPr="007A4E74">
        <w:rPr>
          <w:rFonts w:asciiTheme="majorBidi" w:hAnsiTheme="majorBidi" w:cstheme="majorBidi"/>
        </w:rPr>
        <w:t xml:space="preserve"> (2000)</w:t>
      </w:r>
      <w:r w:rsidR="006F1958">
        <w:rPr>
          <w:rFonts w:asciiTheme="majorBidi" w:hAnsiTheme="majorBidi" w:cstheme="majorBidi"/>
        </w:rPr>
        <w:t xml:space="preserve"> (The authors </w:t>
      </w:r>
      <w:r w:rsidR="00176FA0">
        <w:rPr>
          <w:rFonts w:asciiTheme="majorBidi" w:hAnsiTheme="majorBidi" w:cstheme="majorBidi"/>
        </w:rPr>
        <w:t>survey the deep impact the concepts of bounded rationality have had on legal scholarship).</w:t>
      </w:r>
    </w:p>
  </w:footnote>
  <w:footnote w:id="19">
    <w:p w14:paraId="5991549F" w14:textId="7CF8A40E" w:rsidR="009E487E" w:rsidRPr="007A4E74" w:rsidRDefault="009E487E" w:rsidP="00176FA0">
      <w:pPr>
        <w:pStyle w:val="FootnoteText"/>
        <w:rPr>
          <w:rFonts w:asciiTheme="majorBidi" w:hAnsiTheme="majorBidi" w:cstheme="majorBidi"/>
          <w:rtl/>
        </w:rPr>
      </w:pPr>
      <w:r w:rsidRPr="007A4E74">
        <w:rPr>
          <w:rStyle w:val="FootnoteReference"/>
          <w:rFonts w:asciiTheme="majorBidi" w:hAnsiTheme="majorBidi" w:cstheme="majorBidi"/>
        </w:rPr>
        <w:footnoteRef/>
      </w:r>
      <w:r w:rsidRPr="007A4E74">
        <w:rPr>
          <w:rFonts w:asciiTheme="majorBidi" w:hAnsiTheme="majorBidi" w:cstheme="majorBidi"/>
        </w:rPr>
        <w:t xml:space="preserve"> Yuval Feldman, </w:t>
      </w:r>
      <w:r w:rsidRPr="007A4E74">
        <w:rPr>
          <w:rFonts w:asciiTheme="majorBidi" w:hAnsiTheme="majorBidi" w:cstheme="majorBidi"/>
          <w:i/>
          <w:iCs/>
          <w:lang w:bidi="he-IL"/>
        </w:rPr>
        <w:t>Behavioral Ethics Meets Behavioral Law and Economics</w:t>
      </w:r>
      <w:r w:rsidRPr="007A4E74">
        <w:rPr>
          <w:rFonts w:asciiTheme="majorBidi" w:hAnsiTheme="majorBidi" w:cstheme="majorBidi"/>
          <w:lang w:bidi="he-IL"/>
        </w:rPr>
        <w:t>,</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w:t>
      </w:r>
      <w:r w:rsidRPr="007A4E74">
        <w:rPr>
          <w:rStyle w:val="BookTitle"/>
          <w:rFonts w:asciiTheme="majorBidi" w:hAnsiTheme="majorBidi" w:cstheme="majorBidi"/>
          <w:b w:val="0"/>
          <w:bCs w:val="0"/>
        </w:rPr>
        <w:t>The Oxford handbook of behavioral economics and the law</w:t>
      </w:r>
      <w:r w:rsidRPr="007A4E74">
        <w:rPr>
          <w:rFonts w:asciiTheme="majorBidi" w:hAnsiTheme="majorBidi" w:cstheme="majorBidi"/>
        </w:rPr>
        <w:t xml:space="preserve"> (Doron Te</w:t>
      </w:r>
      <w:r w:rsidR="00176FA0">
        <w:rPr>
          <w:rFonts w:asciiTheme="majorBidi" w:hAnsiTheme="majorBidi" w:cstheme="majorBidi"/>
        </w:rPr>
        <w:t xml:space="preserve">ichman &amp; Eyal Zamir eds., 2014) (Comparing the concepts of bounded rationality and bounded ethicality, especially with relation to self-interest). </w:t>
      </w:r>
    </w:p>
  </w:footnote>
  <w:footnote w:id="20">
    <w:p w14:paraId="4335F89A" w14:textId="31AD9308" w:rsidR="009E487E" w:rsidRPr="007A4E74" w:rsidRDefault="009E487E" w:rsidP="00CF1EEE">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7A4E74">
        <w:rPr>
          <w:rFonts w:asciiTheme="majorBidi" w:hAnsiTheme="majorBidi" w:cstheme="majorBidi"/>
          <w:i/>
          <w:iCs/>
        </w:rPr>
        <w:t>See e.g.</w:t>
      </w:r>
      <w:r w:rsidRPr="007A4E74">
        <w:rPr>
          <w:rFonts w:asciiTheme="majorBidi" w:hAnsiTheme="majorBidi" w:cstheme="majorBidi"/>
        </w:rPr>
        <w:t xml:space="preserve"> Nina Mazar, On Amir &amp; Dan Ariely, </w:t>
      </w:r>
      <w:r w:rsidRPr="007A4E74">
        <w:rPr>
          <w:rFonts w:asciiTheme="majorBidi" w:hAnsiTheme="majorBidi" w:cstheme="majorBidi"/>
          <w:i/>
          <w:iCs/>
        </w:rPr>
        <w:t>The Dishonesty of Honest People: A Theory of Self-concept Maintenance</w:t>
      </w:r>
      <w:r w:rsidRPr="007A4E74">
        <w:rPr>
          <w:rFonts w:asciiTheme="majorBidi" w:hAnsiTheme="majorBidi" w:cstheme="majorBidi"/>
        </w:rPr>
        <w:t xml:space="preserve">, 45(6) </w:t>
      </w:r>
      <w:r w:rsidRPr="007A4E74">
        <w:rPr>
          <w:rStyle w:val="BookTitle"/>
          <w:rFonts w:asciiTheme="majorBidi" w:hAnsiTheme="majorBidi" w:cstheme="majorBidi"/>
          <w:b w:val="0"/>
          <w:bCs w:val="0"/>
        </w:rPr>
        <w:t>Journal of Marketing Research</w:t>
      </w:r>
      <w:r w:rsidRPr="007A4E74">
        <w:rPr>
          <w:rFonts w:asciiTheme="majorBidi" w:hAnsiTheme="majorBidi" w:cstheme="majorBidi"/>
        </w:rPr>
        <w:t xml:space="preserve"> 633</w:t>
      </w:r>
      <w:r w:rsidR="000A3457">
        <w:rPr>
          <w:rFonts w:asciiTheme="majorBidi" w:hAnsiTheme="majorBidi" w:cstheme="majorBidi"/>
        </w:rPr>
        <w:t>, 633</w:t>
      </w:r>
      <w:r w:rsidRPr="007A4E74">
        <w:rPr>
          <w:rFonts w:asciiTheme="majorBidi" w:hAnsiTheme="majorBidi" w:cstheme="majorBidi"/>
        </w:rPr>
        <w:t xml:space="preserve"> (2008)</w:t>
      </w:r>
      <w:r w:rsidR="000A3457">
        <w:rPr>
          <w:rFonts w:asciiTheme="majorBidi" w:hAnsiTheme="majorBidi" w:cstheme="majorBidi"/>
        </w:rPr>
        <w:t xml:space="preserve"> (Offering the theory of self-concept maintenance, according to which "</w:t>
      </w:r>
      <w:r w:rsidR="000A3457" w:rsidRPr="000A3457">
        <w:rPr>
          <w:rFonts w:asciiTheme="majorBidi" w:hAnsiTheme="majorBidi" w:cstheme="majorBidi"/>
        </w:rPr>
        <w:t>people behave dishonestly enough to profit but honestly enough to delude themselves of their own integrity</w:t>
      </w:r>
      <w:r w:rsidR="000A3457">
        <w:rPr>
          <w:rFonts w:asciiTheme="majorBidi" w:hAnsiTheme="majorBidi" w:cstheme="majorBidi"/>
        </w:rPr>
        <w:t>"</w:t>
      </w:r>
      <w:r w:rsidR="000A3457" w:rsidRPr="000A3457">
        <w:rPr>
          <w:rFonts w:asciiTheme="majorBidi" w:hAnsiTheme="majorBidi" w:cstheme="majorBidi"/>
        </w:rPr>
        <w:t>)</w:t>
      </w:r>
      <w:r w:rsidRPr="007A4E74">
        <w:rPr>
          <w:rFonts w:asciiTheme="majorBidi" w:hAnsiTheme="majorBidi" w:cstheme="majorBidi"/>
        </w:rPr>
        <w:t xml:space="preserve">; David M. Bersoff, </w:t>
      </w:r>
      <w:r w:rsidRPr="007A4E74">
        <w:rPr>
          <w:rFonts w:asciiTheme="majorBidi" w:hAnsiTheme="majorBidi" w:cstheme="majorBidi"/>
          <w:i/>
          <w:iCs/>
        </w:rPr>
        <w:t>Why Good People Sometimes Do Bad Things: Motivated Reasoning and Unethical Behavior</w:t>
      </w:r>
      <w:r w:rsidRPr="007A4E74">
        <w:rPr>
          <w:rFonts w:asciiTheme="majorBidi" w:hAnsiTheme="majorBidi" w:cstheme="majorBidi"/>
        </w:rPr>
        <w:t xml:space="preserve">, 25(1) </w:t>
      </w:r>
      <w:r w:rsidRPr="007A4E74">
        <w:rPr>
          <w:rStyle w:val="BookTitle"/>
          <w:rFonts w:asciiTheme="majorBidi" w:hAnsiTheme="majorBidi" w:cstheme="majorBidi"/>
          <w:b w:val="0"/>
          <w:bCs w:val="0"/>
        </w:rPr>
        <w:t>Personality and Social Psychology Bulletin</w:t>
      </w:r>
      <w:r w:rsidRPr="007A4E74">
        <w:rPr>
          <w:rFonts w:asciiTheme="majorBidi" w:hAnsiTheme="majorBidi" w:cstheme="majorBidi"/>
        </w:rPr>
        <w:t xml:space="preserve"> 28 (1999); </w:t>
      </w:r>
      <w:r w:rsidRPr="007A4E74">
        <w:rPr>
          <w:rStyle w:val="BookTitle"/>
          <w:rFonts w:asciiTheme="majorBidi" w:hAnsiTheme="majorBidi" w:cstheme="majorBidi"/>
          <w:b w:val="0"/>
          <w:bCs w:val="0"/>
        </w:rPr>
        <w:t>Rushworth M. Kidder, How Good People Make Tough Choices: Resolving the Dilemmas of Ethical Living</w:t>
      </w:r>
      <w:r w:rsidRPr="007A4E74">
        <w:rPr>
          <w:rFonts w:asciiTheme="majorBidi" w:hAnsiTheme="majorBidi" w:cstheme="majorBidi"/>
        </w:rPr>
        <w:t xml:space="preserve"> (Rev. ed. 2011); Madan M. Pillutla, </w:t>
      </w:r>
      <w:r w:rsidRPr="007A4E74">
        <w:rPr>
          <w:rFonts w:asciiTheme="majorBidi" w:hAnsiTheme="majorBidi" w:cstheme="majorBidi"/>
          <w:i/>
          <w:iCs/>
        </w:rPr>
        <w:t>When Good People Do Wrong: Morality, Social Identity and Ethical Behavior</w:t>
      </w:r>
      <w:r w:rsidRPr="007A4E74">
        <w:rPr>
          <w:rFonts w:asciiTheme="majorBidi" w:hAnsiTheme="majorBidi" w:cstheme="majorBidi"/>
        </w:rPr>
        <w:t xml:space="preserve">, </w:t>
      </w:r>
      <w:r w:rsidRPr="007A4E74">
        <w:rPr>
          <w:rFonts w:asciiTheme="majorBidi" w:hAnsiTheme="majorBidi" w:cstheme="majorBidi"/>
          <w:i/>
          <w:iCs/>
        </w:rPr>
        <w:t>in</w:t>
      </w:r>
      <w:r w:rsidRPr="007A4E74">
        <w:rPr>
          <w:rFonts w:asciiTheme="majorBidi" w:hAnsiTheme="majorBidi" w:cstheme="majorBidi"/>
        </w:rPr>
        <w:t xml:space="preserve"> </w:t>
      </w:r>
      <w:r w:rsidRPr="007A4E74">
        <w:rPr>
          <w:rStyle w:val="BookTitle"/>
          <w:rFonts w:asciiTheme="majorBidi" w:hAnsiTheme="majorBidi" w:cstheme="majorBidi"/>
          <w:b w:val="0"/>
          <w:bCs w:val="0"/>
        </w:rPr>
        <w:t>Social psychology and organizations</w:t>
      </w:r>
      <w:r w:rsidRPr="007A4E74">
        <w:rPr>
          <w:rFonts w:asciiTheme="majorBidi" w:hAnsiTheme="majorBidi" w:cstheme="majorBidi"/>
        </w:rPr>
        <w:t xml:space="preserve"> 353 (David De Cremer, Rolf van Dijk, &amp; Keith J. Murnighan eds. 2011); </w:t>
      </w:r>
      <w:r w:rsidRPr="007A4E74">
        <w:rPr>
          <w:rStyle w:val="BookTitle"/>
          <w:rFonts w:asciiTheme="majorBidi" w:hAnsiTheme="majorBidi" w:cstheme="majorBidi"/>
          <w:b w:val="0"/>
          <w:bCs w:val="0"/>
        </w:rPr>
        <w:t>James Hollis, Why good people do bad things: Understanding our darker selves</w:t>
      </w:r>
      <w:r w:rsidRPr="007A4E74">
        <w:rPr>
          <w:rFonts w:asciiTheme="majorBidi" w:hAnsiTheme="majorBidi" w:cstheme="majorBidi"/>
        </w:rPr>
        <w:t xml:space="preserve"> (2008); </w:t>
      </w:r>
      <w:r w:rsidRPr="007A4E74">
        <w:rPr>
          <w:rStyle w:val="BookTitle"/>
          <w:rFonts w:asciiTheme="majorBidi" w:hAnsiTheme="majorBidi" w:cstheme="majorBidi"/>
          <w:b w:val="0"/>
          <w:bCs w:val="0"/>
        </w:rPr>
        <w:t>Mahzarin R. Banaji &amp; Anthony G. Greenwald, Blindspot: Hidden biases of good people (2013);</w:t>
      </w:r>
      <w:r w:rsidRPr="007A4E74">
        <w:rPr>
          <w:rStyle w:val="BookTitle"/>
          <w:rFonts w:asciiTheme="majorBidi" w:hAnsiTheme="majorBidi" w:cstheme="majorBidi"/>
          <w:b w:val="0"/>
          <w:bCs w:val="0"/>
          <w:smallCaps w:val="0"/>
          <w:spacing w:val="0"/>
        </w:rPr>
        <w:t xml:space="preserve"> </w:t>
      </w:r>
      <w:r w:rsidRPr="007A4E74">
        <w:rPr>
          <w:rFonts w:asciiTheme="majorBidi" w:hAnsiTheme="majorBidi" w:cstheme="majorBidi"/>
        </w:rPr>
        <w:t xml:space="preserve">David De Cremer, Rolf van Dijk, Ann E. Tenbrunsel, Madan M. Pillutla &amp; Keith J. Murnighan, </w:t>
      </w:r>
      <w:r w:rsidRPr="007A4E74">
        <w:rPr>
          <w:rFonts w:asciiTheme="majorBidi" w:hAnsiTheme="majorBidi" w:cstheme="majorBidi"/>
          <w:i/>
          <w:iCs/>
        </w:rPr>
        <w:t>Understanding Ethical Behavior and Decision Making in Management: A Behavioural Business Ethics Approach</w:t>
      </w:r>
      <w:r w:rsidRPr="007A4E74">
        <w:rPr>
          <w:rFonts w:asciiTheme="majorBidi" w:hAnsiTheme="majorBidi" w:cstheme="majorBidi"/>
        </w:rPr>
        <w:t xml:space="preserve">, 22(s1) </w:t>
      </w:r>
      <w:r w:rsidRPr="007A4E74">
        <w:rPr>
          <w:rStyle w:val="BookTitle"/>
          <w:rFonts w:asciiTheme="majorBidi" w:hAnsiTheme="majorBidi" w:cstheme="majorBidi"/>
          <w:b w:val="0"/>
          <w:bCs w:val="0"/>
        </w:rPr>
        <w:t>British Journal of Management</w:t>
      </w:r>
      <w:r w:rsidRPr="007A4E74">
        <w:rPr>
          <w:rFonts w:asciiTheme="majorBidi" w:hAnsiTheme="majorBidi" w:cstheme="majorBidi"/>
        </w:rPr>
        <w:t xml:space="preserve"> S1–S4  (2011); This is also the view held by </w:t>
      </w:r>
      <w:r w:rsidRPr="007A4E74">
        <w:rPr>
          <w:rStyle w:val="BookTitle"/>
          <w:rFonts w:asciiTheme="majorBidi" w:hAnsiTheme="majorBidi" w:cstheme="majorBidi"/>
          <w:b w:val="0"/>
          <w:bCs w:val="0"/>
        </w:rPr>
        <w:t>Max H. Bazerman &amp; Ann E. Tenbrunsel, Blind Spots: Why We Fail to do What’s Right and What to do About it</w:t>
      </w:r>
      <w:r w:rsidRPr="007A4E74">
        <w:rPr>
          <w:rFonts w:asciiTheme="majorBidi" w:hAnsiTheme="majorBidi" w:cstheme="majorBidi"/>
        </w:rPr>
        <w:t xml:space="preserve"> (2011); This line of scholarship is completely different from the type of research conducted by </w:t>
      </w:r>
      <w:r w:rsidRPr="007A4E74">
        <w:rPr>
          <w:rStyle w:val="BookTitle"/>
          <w:rFonts w:asciiTheme="majorBidi" w:hAnsiTheme="majorBidi" w:cstheme="majorBidi"/>
          <w:b w:val="0"/>
          <w:bCs w:val="0"/>
        </w:rPr>
        <w:t>Philip G. Zimbardo, The Lucifer effect</w:t>
      </w:r>
      <w:r w:rsidRPr="007A4E74">
        <w:rPr>
          <w:rFonts w:asciiTheme="majorBidi" w:hAnsiTheme="majorBidi" w:cstheme="majorBidi"/>
          <w:i/>
        </w:rPr>
        <w:t xml:space="preserve"> </w:t>
      </w:r>
      <w:r w:rsidRPr="007A4E74">
        <w:rPr>
          <w:rFonts w:asciiTheme="majorBidi" w:hAnsiTheme="majorBidi" w:cstheme="majorBidi"/>
          <w:iCs/>
        </w:rPr>
        <w:t>(2007)</w:t>
      </w:r>
      <w:r w:rsidR="00CF1EEE">
        <w:rPr>
          <w:rFonts w:asciiTheme="majorBidi" w:hAnsiTheme="majorBidi" w:cstheme="majorBidi"/>
          <w:iCs/>
        </w:rPr>
        <w:t>;</w:t>
      </w:r>
      <w:r w:rsidRPr="007A4E74">
        <w:rPr>
          <w:rFonts w:asciiTheme="majorBidi" w:hAnsiTheme="majorBidi" w:cstheme="majorBidi"/>
        </w:rPr>
        <w:t xml:space="preserve"> </w:t>
      </w:r>
      <w:r w:rsidR="00CF1EEE">
        <w:rPr>
          <w:rFonts w:asciiTheme="majorBidi" w:hAnsiTheme="majorBidi" w:cstheme="majorBidi"/>
        </w:rPr>
        <w:t>t</w:t>
      </w:r>
      <w:r w:rsidRPr="007A4E74">
        <w:rPr>
          <w:rFonts w:asciiTheme="majorBidi" w:hAnsiTheme="majorBidi" w:cstheme="majorBidi"/>
        </w:rPr>
        <w:t>hese works generally try to explain how ordinary people end up doing evil or at least engaging in gross criminal behaviors.</w:t>
      </w:r>
    </w:p>
  </w:footnote>
  <w:footnote w:id="21">
    <w:p w14:paraId="1235E178" w14:textId="5C4824B0" w:rsidR="009E487E" w:rsidRPr="007A4E74" w:rsidRDefault="009E487E" w:rsidP="00D12B43">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On the mechanics of motivated reasoning, see Kunda, </w:t>
      </w:r>
      <w:r w:rsidRPr="007A4E74">
        <w:rPr>
          <w:rFonts w:asciiTheme="majorBidi" w:hAnsiTheme="majorBidi" w:cstheme="majorBidi"/>
          <w:i/>
          <w:iCs/>
        </w:rPr>
        <w:t>supra</w:t>
      </w:r>
      <w:r w:rsidRPr="007A4E74">
        <w:rPr>
          <w:rFonts w:asciiTheme="majorBidi" w:hAnsiTheme="majorBidi" w:cstheme="majorBidi"/>
        </w:rPr>
        <w:t xml:space="preserve"> note 2, at 480. </w:t>
      </w:r>
    </w:p>
  </w:footnote>
  <w:footnote w:id="22">
    <w:p w14:paraId="3C797356" w14:textId="0E48CD28" w:rsidR="009E487E" w:rsidRPr="007A4E74" w:rsidRDefault="009E487E" w:rsidP="00051004">
      <w:pPr>
        <w:pStyle w:val="FootnoteText"/>
        <w:rPr>
          <w:rFonts w:asciiTheme="majorBidi" w:hAnsiTheme="majorBidi" w:cstheme="majorBidi"/>
          <w:rtl/>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In choosing people she wants to promote, areas in the city she decides to develop, contractors with whom she chooses to interact. Contributing to this effect is the fact that the “best interest of the city” is an ambiguous concept. </w:t>
      </w:r>
    </w:p>
  </w:footnote>
  <w:footnote w:id="23">
    <w:p w14:paraId="31B65CE6" w14:textId="433FB873" w:rsidR="009E487E" w:rsidRPr="007A4E74" w:rsidRDefault="009E487E" w:rsidP="007A4E74">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Dolly Chugh, Max H. Bazerman, &amp; Mahzarin</w:t>
      </w:r>
      <w:r w:rsidRPr="007A4E74">
        <w:rPr>
          <w:rFonts w:asciiTheme="majorBidi" w:hAnsiTheme="majorBidi" w:cstheme="majorBidi"/>
          <w:smallCaps/>
        </w:rPr>
        <w:t xml:space="preserve"> R. </w:t>
      </w:r>
      <w:r w:rsidRPr="007A4E74">
        <w:rPr>
          <w:rFonts w:asciiTheme="majorBidi" w:hAnsiTheme="majorBidi" w:cstheme="majorBidi"/>
        </w:rPr>
        <w:t xml:space="preserve">Banaji, </w:t>
      </w:r>
      <w:r w:rsidRPr="007A4E74">
        <w:rPr>
          <w:rFonts w:asciiTheme="majorBidi" w:hAnsiTheme="majorBidi" w:cstheme="majorBidi"/>
          <w:i/>
          <w:iCs/>
        </w:rPr>
        <w:t>Bounded Ethicality as a Psychological Barrier to Recognizing Conflicts of Intere</w:t>
      </w:r>
      <w:r w:rsidRPr="007A4E74">
        <w:rPr>
          <w:rFonts w:asciiTheme="majorBidi" w:hAnsiTheme="majorBidi" w:cstheme="majorBidi"/>
        </w:rPr>
        <w:t xml:space="preserve">st, </w:t>
      </w:r>
      <w:r w:rsidRPr="007A4E74">
        <w:rPr>
          <w:rFonts w:asciiTheme="majorBidi" w:hAnsiTheme="majorBidi" w:cstheme="majorBidi"/>
          <w:i/>
          <w:iCs/>
        </w:rPr>
        <w:t>in</w:t>
      </w:r>
      <w:r w:rsidRPr="007A4E74">
        <w:rPr>
          <w:rFonts w:asciiTheme="majorBidi" w:hAnsiTheme="majorBidi" w:cstheme="majorBidi"/>
        </w:rPr>
        <w:t xml:space="preserve"> </w:t>
      </w:r>
      <w:r w:rsidRPr="007A4E74">
        <w:rPr>
          <w:rStyle w:val="BookTitle"/>
          <w:rFonts w:asciiTheme="majorBidi" w:hAnsiTheme="majorBidi" w:cstheme="majorBidi"/>
          <w:b w:val="0"/>
          <w:bCs w:val="0"/>
        </w:rPr>
        <w:t>Conflicts of Interest: Challenges and Solutions in Business, Law, Medicine, and Public Policy</w:t>
      </w:r>
      <w:r w:rsidRPr="007A4E74">
        <w:rPr>
          <w:rFonts w:asciiTheme="majorBidi" w:hAnsiTheme="majorBidi" w:cstheme="majorBidi"/>
        </w:rPr>
        <w:t xml:space="preserve"> 74 (Don. A. Moore, Daylian M. Cain, George Loewenstein &amp; Max H. Bazeman eds., 2005).</w:t>
      </w:r>
    </w:p>
  </w:footnote>
  <w:footnote w:id="24">
    <w:p w14:paraId="24CF745B" w14:textId="15295F86" w:rsidR="0040506B" w:rsidRPr="007A4E74" w:rsidRDefault="0040506B" w:rsidP="00C7103A">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7A4E74">
        <w:rPr>
          <w:rFonts w:asciiTheme="majorBidi" w:hAnsiTheme="majorBidi" w:cstheme="majorBidi"/>
          <w:i/>
          <w:iCs/>
        </w:rPr>
        <w:t>Id.</w:t>
      </w:r>
      <w:r w:rsidRPr="007A4E74">
        <w:rPr>
          <w:rFonts w:asciiTheme="majorBidi" w:hAnsiTheme="majorBidi" w:cstheme="majorBidi"/>
        </w:rPr>
        <w:t xml:space="preserve"> </w:t>
      </w:r>
    </w:p>
  </w:footnote>
  <w:footnote w:id="25">
    <w:p w14:paraId="6EE017E3" w14:textId="3089C400" w:rsidR="009E487E" w:rsidRPr="007A4E74" w:rsidRDefault="009E487E" w:rsidP="007A4E74">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Anthony</w:t>
      </w:r>
      <w:r w:rsidRPr="007A4E74">
        <w:rPr>
          <w:rFonts w:asciiTheme="majorBidi" w:hAnsiTheme="majorBidi" w:cstheme="majorBidi"/>
          <w:smallCaps/>
        </w:rPr>
        <w:t xml:space="preserve"> G.</w:t>
      </w:r>
      <w:r w:rsidRPr="007A4E74">
        <w:rPr>
          <w:rFonts w:asciiTheme="majorBidi" w:hAnsiTheme="majorBidi" w:cstheme="majorBidi"/>
        </w:rPr>
        <w:t xml:space="preserve"> Greenwald &amp;</w:t>
      </w:r>
      <w:r w:rsidRPr="007A4E74">
        <w:rPr>
          <w:rFonts w:asciiTheme="majorBidi" w:hAnsiTheme="majorBidi" w:cstheme="majorBidi"/>
          <w:smallCaps/>
        </w:rPr>
        <w:t xml:space="preserve"> </w:t>
      </w:r>
      <w:r w:rsidRPr="007A4E74">
        <w:rPr>
          <w:rFonts w:asciiTheme="majorBidi" w:hAnsiTheme="majorBidi" w:cstheme="majorBidi"/>
        </w:rPr>
        <w:t xml:space="preserve">Mahzarin R. Banaji, </w:t>
      </w:r>
      <w:r w:rsidRPr="007A4E74">
        <w:rPr>
          <w:rFonts w:asciiTheme="majorBidi" w:hAnsiTheme="majorBidi" w:cstheme="majorBidi"/>
          <w:i/>
          <w:iCs/>
        </w:rPr>
        <w:t>Implicit Social Cognition: Attitudes, Self-Esteem, and Stereotypes</w:t>
      </w:r>
      <w:r w:rsidRPr="007A4E74">
        <w:rPr>
          <w:rFonts w:asciiTheme="majorBidi" w:hAnsiTheme="majorBidi" w:cstheme="majorBidi"/>
        </w:rPr>
        <w:t xml:space="preserve">, 102(1) </w:t>
      </w:r>
      <w:r w:rsidRPr="007A4E74">
        <w:rPr>
          <w:rStyle w:val="BookTitle"/>
          <w:rFonts w:asciiTheme="majorBidi" w:hAnsiTheme="majorBidi" w:cstheme="majorBidi"/>
          <w:b w:val="0"/>
          <w:bCs w:val="0"/>
        </w:rPr>
        <w:t>Psychol. Rev.</w:t>
      </w:r>
      <w:r w:rsidRPr="007A4E74">
        <w:rPr>
          <w:rFonts w:asciiTheme="majorBidi" w:hAnsiTheme="majorBidi" w:cstheme="majorBidi"/>
        </w:rPr>
        <w:t xml:space="preserve"> 4</w:t>
      </w:r>
      <w:r w:rsidR="00C7103A">
        <w:rPr>
          <w:rFonts w:asciiTheme="majorBidi" w:hAnsiTheme="majorBidi" w:cstheme="majorBidi"/>
        </w:rPr>
        <w:t>, 10-11</w:t>
      </w:r>
      <w:r w:rsidRPr="007A4E74">
        <w:rPr>
          <w:rFonts w:asciiTheme="majorBidi" w:hAnsiTheme="majorBidi" w:cstheme="majorBidi"/>
        </w:rPr>
        <w:t xml:space="preserve"> (1995).</w:t>
      </w:r>
    </w:p>
  </w:footnote>
  <w:footnote w:id="26">
    <w:p w14:paraId="6A570197" w14:textId="540BB5B2" w:rsidR="009E487E" w:rsidRPr="007A4E74" w:rsidRDefault="009E487E" w:rsidP="00C7103A">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Dolly Chugh &amp; Mar</w:t>
      </w:r>
      <w:r w:rsidR="00C7103A">
        <w:rPr>
          <w:rFonts w:asciiTheme="majorBidi" w:hAnsiTheme="majorBidi" w:cstheme="majorBidi"/>
        </w:rPr>
        <w:t>y</w:t>
      </w:r>
      <w:r w:rsidRPr="007A4E74">
        <w:rPr>
          <w:rFonts w:asciiTheme="majorBidi" w:hAnsiTheme="majorBidi" w:cstheme="majorBidi"/>
        </w:rPr>
        <w:t xml:space="preserve"> C. Kern, </w:t>
      </w:r>
      <w:r w:rsidRPr="007A4E74">
        <w:rPr>
          <w:rFonts w:asciiTheme="majorBidi" w:hAnsiTheme="majorBidi" w:cstheme="majorBidi"/>
          <w:i/>
          <w:iCs/>
        </w:rPr>
        <w:t>A Dynamic and Cyclical Model of Bounded Ethicality</w:t>
      </w:r>
      <w:r w:rsidRPr="007A4E74">
        <w:rPr>
          <w:rFonts w:asciiTheme="majorBidi" w:hAnsiTheme="majorBidi" w:cstheme="majorBidi"/>
        </w:rPr>
        <w:t xml:space="preserve">, 36 </w:t>
      </w:r>
      <w:r w:rsidRPr="007A4E74">
        <w:rPr>
          <w:rStyle w:val="BookTitle"/>
          <w:rFonts w:asciiTheme="majorBidi" w:hAnsiTheme="majorBidi" w:cstheme="majorBidi"/>
          <w:b w:val="0"/>
          <w:bCs w:val="0"/>
        </w:rPr>
        <w:t>Research in Organizational Behavior</w:t>
      </w:r>
      <w:r w:rsidRPr="007A4E74">
        <w:rPr>
          <w:rFonts w:asciiTheme="majorBidi" w:hAnsiTheme="majorBidi" w:cstheme="majorBidi"/>
        </w:rPr>
        <w:t xml:space="preserve"> 85 (2016).</w:t>
      </w:r>
      <w:r w:rsidRPr="007A4E74" w:rsidDel="00B34043">
        <w:rPr>
          <w:rFonts w:asciiTheme="majorBidi" w:hAnsiTheme="majorBidi" w:cstheme="majorBidi"/>
        </w:rPr>
        <w:t xml:space="preserve"> </w:t>
      </w:r>
    </w:p>
  </w:footnote>
  <w:footnote w:id="27">
    <w:p w14:paraId="5C565149" w14:textId="77255D80" w:rsidR="009E487E" w:rsidRPr="007A4E74" w:rsidRDefault="009E487E" w:rsidP="006860FF">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006860FF" w:rsidRPr="006860FF">
        <w:rPr>
          <w:rFonts w:asciiTheme="majorBidi" w:hAnsiTheme="majorBidi" w:cstheme="majorBidi"/>
          <w:i/>
          <w:iCs/>
        </w:rPr>
        <w:t>Id.</w:t>
      </w:r>
      <w:r w:rsidR="006860FF">
        <w:rPr>
          <w:rFonts w:asciiTheme="majorBidi" w:hAnsiTheme="majorBidi" w:cstheme="majorBidi"/>
        </w:rPr>
        <w:t xml:space="preserve">, at 85; </w:t>
      </w:r>
      <w:r w:rsidR="006860FF" w:rsidRPr="006860FF">
        <w:rPr>
          <w:rFonts w:asciiTheme="majorBidi" w:hAnsiTheme="majorBidi" w:cstheme="majorBidi"/>
          <w:i/>
          <w:iCs/>
        </w:rPr>
        <w:t>see also</w:t>
      </w:r>
      <w:r w:rsidR="006860FF">
        <w:rPr>
          <w:rFonts w:asciiTheme="majorBidi" w:hAnsiTheme="majorBidi" w:cstheme="majorBidi"/>
        </w:rPr>
        <w:t xml:space="preserve"> </w:t>
      </w:r>
      <w:r w:rsidRPr="007A4E74">
        <w:rPr>
          <w:rFonts w:asciiTheme="majorBidi" w:hAnsiTheme="majorBidi" w:cstheme="majorBidi"/>
        </w:rPr>
        <w:t xml:space="preserve">Chugh, Bazerman &amp; Banaji, </w:t>
      </w:r>
      <w:r w:rsidRPr="007A4E74">
        <w:rPr>
          <w:rFonts w:asciiTheme="majorBidi" w:hAnsiTheme="majorBidi" w:cstheme="majorBidi"/>
          <w:i/>
          <w:iCs/>
        </w:rPr>
        <w:t>supra</w:t>
      </w:r>
      <w:r w:rsidRPr="007A4E74">
        <w:rPr>
          <w:rFonts w:asciiTheme="majorBidi" w:hAnsiTheme="majorBidi" w:cstheme="majorBidi"/>
        </w:rPr>
        <w:t xml:space="preserve"> note 2</w:t>
      </w:r>
      <w:r>
        <w:rPr>
          <w:rFonts w:asciiTheme="majorBidi" w:hAnsiTheme="majorBidi" w:cstheme="majorBidi"/>
        </w:rPr>
        <w:t>1</w:t>
      </w:r>
      <w:r w:rsidRPr="007A4E74">
        <w:rPr>
          <w:rFonts w:asciiTheme="majorBidi" w:hAnsiTheme="majorBidi" w:cstheme="majorBidi"/>
        </w:rPr>
        <w:t xml:space="preserve">, at 74. </w:t>
      </w:r>
    </w:p>
  </w:footnote>
  <w:footnote w:id="28">
    <w:p w14:paraId="60D7604C" w14:textId="0FC5B6DF" w:rsidR="009E487E" w:rsidRPr="007A4E74" w:rsidRDefault="009E487E" w:rsidP="007A4E74">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Marquardt &amp; Hoeger, </w:t>
      </w:r>
      <w:r w:rsidRPr="007A4E74">
        <w:rPr>
          <w:rFonts w:asciiTheme="majorBidi" w:hAnsiTheme="majorBidi" w:cstheme="majorBidi"/>
          <w:i/>
          <w:iCs/>
        </w:rPr>
        <w:t>supra</w:t>
      </w:r>
      <w:r w:rsidRPr="007A4E74">
        <w:rPr>
          <w:rFonts w:asciiTheme="majorBidi" w:hAnsiTheme="majorBidi" w:cstheme="majorBidi"/>
        </w:rPr>
        <w:t xml:space="preserve"> note 4, at 157. </w:t>
      </w:r>
    </w:p>
  </w:footnote>
  <w:footnote w:id="29">
    <w:p w14:paraId="72332461" w14:textId="068B6472" w:rsidR="009E487E" w:rsidRPr="007A4E74" w:rsidRDefault="009E487E" w:rsidP="007A4E74">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Don A. Moore &amp; George Loewenstein, </w:t>
      </w:r>
      <w:r w:rsidRPr="007A4E74">
        <w:rPr>
          <w:rFonts w:asciiTheme="majorBidi" w:hAnsiTheme="majorBidi" w:cstheme="majorBidi"/>
          <w:i/>
          <w:iCs/>
        </w:rPr>
        <w:t>Self-Interest, Automaticity, and the Psychology of Conflict of Interest</w:t>
      </w:r>
      <w:r w:rsidRPr="007A4E74">
        <w:rPr>
          <w:rFonts w:asciiTheme="majorBidi" w:hAnsiTheme="majorBidi" w:cstheme="majorBidi"/>
        </w:rPr>
        <w:t xml:space="preserve">, 17(2) </w:t>
      </w:r>
      <w:r w:rsidRPr="007A4E74">
        <w:rPr>
          <w:rStyle w:val="BookTitle"/>
          <w:rFonts w:asciiTheme="majorBidi" w:hAnsiTheme="majorBidi" w:cstheme="majorBidi"/>
          <w:b w:val="0"/>
          <w:bCs w:val="0"/>
        </w:rPr>
        <w:t>Social Justice Research</w:t>
      </w:r>
      <w:r w:rsidRPr="007A4E74">
        <w:rPr>
          <w:rFonts w:asciiTheme="majorBidi" w:hAnsiTheme="majorBidi" w:cstheme="majorBidi"/>
        </w:rPr>
        <w:t xml:space="preserve"> 189, 189 (2004) (“In many instances of conﬂict of interest, self-interest tends to operate via automatic processes whereas ethical and professional responsibilities operate via controlled processes”).</w:t>
      </w:r>
    </w:p>
  </w:footnote>
  <w:footnote w:id="30">
    <w:p w14:paraId="38648034" w14:textId="609E7AA2" w:rsidR="009E487E" w:rsidRPr="007A4E74" w:rsidRDefault="009E487E" w:rsidP="00386964">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Nicholas Epley &amp; Eugene M. Caruso,</w:t>
      </w:r>
      <w:r>
        <w:rPr>
          <w:rFonts w:asciiTheme="majorBidi" w:hAnsiTheme="majorBidi" w:cstheme="majorBidi"/>
        </w:rPr>
        <w:t xml:space="preserve"> </w:t>
      </w:r>
      <w:r w:rsidRPr="007A4E74">
        <w:rPr>
          <w:rFonts w:asciiTheme="majorBidi" w:hAnsiTheme="majorBidi" w:cstheme="majorBidi"/>
          <w:i/>
          <w:iCs/>
        </w:rPr>
        <w:t>Egocentric Ethics</w:t>
      </w:r>
      <w:r>
        <w:rPr>
          <w:rFonts w:asciiTheme="majorBidi" w:hAnsiTheme="majorBidi" w:cstheme="majorBidi"/>
        </w:rPr>
        <w:t xml:space="preserve">, 17(2) </w:t>
      </w:r>
      <w:r w:rsidRPr="007A4E74">
        <w:rPr>
          <w:rStyle w:val="BookTitle"/>
          <w:b w:val="0"/>
          <w:bCs w:val="0"/>
        </w:rPr>
        <w:t>Social Justice Research</w:t>
      </w:r>
      <w:r w:rsidRPr="007A4E74">
        <w:rPr>
          <w:rFonts w:asciiTheme="majorBidi" w:hAnsiTheme="majorBidi" w:cstheme="majorBidi"/>
        </w:rPr>
        <w:t xml:space="preserve"> 171</w:t>
      </w:r>
      <w:r>
        <w:rPr>
          <w:rFonts w:asciiTheme="majorBidi" w:hAnsiTheme="majorBidi" w:cstheme="majorBidi"/>
        </w:rPr>
        <w:t xml:space="preserve"> (2004).</w:t>
      </w:r>
    </w:p>
  </w:footnote>
  <w:footnote w:id="31">
    <w:p w14:paraId="713B7AA2" w14:textId="6858FDD4" w:rsidR="009E487E" w:rsidRPr="007A4E74" w:rsidRDefault="009E487E" w:rsidP="006860FF">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006860FF" w:rsidRPr="006860FF">
        <w:rPr>
          <w:rFonts w:asciiTheme="majorBidi" w:hAnsiTheme="majorBidi" w:cstheme="majorBidi"/>
          <w:i/>
          <w:iCs/>
        </w:rPr>
        <w:t>Id.</w:t>
      </w:r>
      <w:r w:rsidR="006860FF">
        <w:rPr>
          <w:rFonts w:asciiTheme="majorBidi" w:hAnsiTheme="majorBidi" w:cstheme="majorBidi"/>
        </w:rPr>
        <w:t xml:space="preserve">, at 173; </w:t>
      </w:r>
      <w:r w:rsidR="006860FF" w:rsidRPr="006860FF">
        <w:rPr>
          <w:rFonts w:asciiTheme="majorBidi" w:hAnsiTheme="majorBidi" w:cstheme="majorBidi"/>
          <w:i/>
          <w:iCs/>
        </w:rPr>
        <w:t>see also</w:t>
      </w:r>
      <w:r w:rsidR="006860FF">
        <w:rPr>
          <w:rFonts w:asciiTheme="majorBidi" w:hAnsiTheme="majorBidi" w:cstheme="majorBidi"/>
        </w:rPr>
        <w:t xml:space="preserve"> </w:t>
      </w:r>
      <w:r w:rsidRPr="007A4E74">
        <w:rPr>
          <w:rFonts w:asciiTheme="majorBidi" w:hAnsiTheme="majorBidi" w:cstheme="majorBidi"/>
        </w:rPr>
        <w:t xml:space="preserve">Moore &amp; Loewenstein, </w:t>
      </w:r>
      <w:r w:rsidRPr="00386964">
        <w:rPr>
          <w:rFonts w:asciiTheme="majorBidi" w:hAnsiTheme="majorBidi" w:cstheme="majorBidi"/>
          <w:i/>
          <w:iCs/>
        </w:rPr>
        <w:t>supra</w:t>
      </w:r>
      <w:r>
        <w:rPr>
          <w:rFonts w:asciiTheme="majorBidi" w:hAnsiTheme="majorBidi" w:cstheme="majorBidi"/>
        </w:rPr>
        <w:t xml:space="preserve"> note 27, at 195. </w:t>
      </w:r>
    </w:p>
  </w:footnote>
  <w:footnote w:id="32">
    <w:p w14:paraId="7689E9A0" w14:textId="271BA7B7" w:rsidR="009E487E" w:rsidRPr="007A4E74" w:rsidRDefault="009E487E" w:rsidP="00E60381">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Pr>
          <w:rFonts w:asciiTheme="majorBidi" w:hAnsiTheme="majorBidi" w:cstheme="majorBidi"/>
        </w:rPr>
        <w:t>Guy Hochman,</w:t>
      </w:r>
      <w:r w:rsidRPr="007A4E74">
        <w:rPr>
          <w:rFonts w:asciiTheme="majorBidi" w:hAnsiTheme="majorBidi" w:cstheme="majorBidi"/>
        </w:rPr>
        <w:t xml:space="preserve"> </w:t>
      </w:r>
      <w:r>
        <w:rPr>
          <w:rFonts w:asciiTheme="majorBidi" w:hAnsiTheme="majorBidi" w:cstheme="majorBidi"/>
        </w:rPr>
        <w:t>Andreas Glöckner</w:t>
      </w:r>
      <w:r w:rsidRPr="007A4E74">
        <w:rPr>
          <w:rFonts w:asciiTheme="majorBidi" w:hAnsiTheme="majorBidi" w:cstheme="majorBidi"/>
        </w:rPr>
        <w:t>,</w:t>
      </w:r>
      <w:r>
        <w:rPr>
          <w:rFonts w:asciiTheme="majorBidi" w:hAnsiTheme="majorBidi" w:cstheme="majorBidi"/>
        </w:rPr>
        <w:t xml:space="preserve"> Susann Fiedler &amp; Shahar Ayal, </w:t>
      </w:r>
      <w:r w:rsidRPr="007A4E74">
        <w:rPr>
          <w:rFonts w:asciiTheme="majorBidi" w:hAnsiTheme="majorBidi" w:cstheme="majorBidi"/>
        </w:rPr>
        <w:t>“</w:t>
      </w:r>
      <w:r w:rsidRPr="00386964">
        <w:rPr>
          <w:rFonts w:asciiTheme="majorBidi" w:hAnsiTheme="majorBidi" w:cstheme="majorBidi"/>
          <w:i/>
          <w:iCs/>
        </w:rPr>
        <w:t>I Can See it in Your Eyes”: Biased Processing and Increased Arousal in Dishonest Responses</w:t>
      </w:r>
      <w:r>
        <w:rPr>
          <w:rFonts w:asciiTheme="majorBidi" w:hAnsiTheme="majorBidi" w:cstheme="majorBidi"/>
        </w:rPr>
        <w:t>,</w:t>
      </w:r>
      <w:r w:rsidRPr="007A4E74">
        <w:rPr>
          <w:rFonts w:asciiTheme="majorBidi" w:hAnsiTheme="majorBidi" w:cstheme="majorBidi"/>
        </w:rPr>
        <w:t xml:space="preserve"> </w:t>
      </w:r>
      <w:r>
        <w:rPr>
          <w:rStyle w:val="BookTitle"/>
          <w:b w:val="0"/>
          <w:bCs w:val="0"/>
        </w:rPr>
        <w:t xml:space="preserve">29(2-3) </w:t>
      </w:r>
      <w:r w:rsidRPr="00386964">
        <w:rPr>
          <w:rStyle w:val="BookTitle"/>
          <w:b w:val="0"/>
          <w:bCs w:val="0"/>
        </w:rPr>
        <w:t>Journal of Behavioral Decision Making</w:t>
      </w:r>
      <w:r>
        <w:rPr>
          <w:rFonts w:asciiTheme="majorBidi" w:hAnsiTheme="majorBidi" w:cstheme="majorBidi"/>
        </w:rPr>
        <w:t xml:space="preserve"> 322 (2016).</w:t>
      </w:r>
    </w:p>
  </w:footnote>
  <w:footnote w:id="33">
    <w:p w14:paraId="5402E133" w14:textId="754C4ED3" w:rsidR="009E487E" w:rsidRPr="007A4E74" w:rsidRDefault="009E487E" w:rsidP="00E60381">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Pr>
          <w:rFonts w:asciiTheme="majorBidi" w:hAnsiTheme="majorBidi" w:cstheme="majorBidi"/>
        </w:rPr>
        <w:t>Don A. Moore</w:t>
      </w:r>
      <w:r w:rsidRPr="007A4E74">
        <w:rPr>
          <w:rFonts w:asciiTheme="majorBidi" w:hAnsiTheme="majorBidi" w:cstheme="majorBidi"/>
        </w:rPr>
        <w:t xml:space="preserve">, </w:t>
      </w:r>
      <w:r>
        <w:rPr>
          <w:rFonts w:asciiTheme="majorBidi" w:hAnsiTheme="majorBidi" w:cstheme="majorBidi"/>
        </w:rPr>
        <w:t>Lloyd Tanlu</w:t>
      </w:r>
      <w:r w:rsidRPr="007A4E74">
        <w:rPr>
          <w:rFonts w:asciiTheme="majorBidi" w:hAnsiTheme="majorBidi" w:cstheme="majorBidi"/>
        </w:rPr>
        <w:t xml:space="preserve"> &amp; </w:t>
      </w:r>
      <w:r>
        <w:rPr>
          <w:rFonts w:asciiTheme="majorBidi" w:hAnsiTheme="majorBidi" w:cstheme="majorBidi"/>
        </w:rPr>
        <w:t xml:space="preserve">Max H. </w:t>
      </w:r>
      <w:r w:rsidRPr="007A4E74">
        <w:rPr>
          <w:rFonts w:asciiTheme="majorBidi" w:hAnsiTheme="majorBidi" w:cstheme="majorBidi"/>
        </w:rPr>
        <w:t xml:space="preserve">Bazerman, </w:t>
      </w:r>
      <w:r w:rsidRPr="00E60381">
        <w:rPr>
          <w:rFonts w:asciiTheme="majorBidi" w:hAnsiTheme="majorBidi" w:cstheme="majorBidi"/>
          <w:i/>
          <w:iCs/>
        </w:rPr>
        <w:t>Conflict of Interest and the Intrusion of Bias</w:t>
      </w:r>
      <w:r>
        <w:rPr>
          <w:rFonts w:asciiTheme="majorBidi" w:hAnsiTheme="majorBidi" w:cstheme="majorBidi"/>
        </w:rPr>
        <w:t>,</w:t>
      </w:r>
      <w:r>
        <w:rPr>
          <w:rFonts w:asciiTheme="majorBidi" w:hAnsiTheme="majorBidi" w:cstheme="majorBidi"/>
          <w:i/>
        </w:rPr>
        <w:t xml:space="preserve"> </w:t>
      </w:r>
      <w:r>
        <w:rPr>
          <w:rFonts w:asciiTheme="majorBidi" w:hAnsiTheme="majorBidi" w:cstheme="majorBidi"/>
        </w:rPr>
        <w:t xml:space="preserve">5(1) </w:t>
      </w:r>
      <w:r w:rsidRPr="00E60381">
        <w:rPr>
          <w:rStyle w:val="BookTitle"/>
          <w:b w:val="0"/>
          <w:bCs w:val="0"/>
        </w:rPr>
        <w:t>Judgment and Decision Making</w:t>
      </w:r>
      <w:r>
        <w:rPr>
          <w:rFonts w:asciiTheme="majorBidi" w:hAnsiTheme="majorBidi" w:cstheme="majorBidi"/>
        </w:rPr>
        <w:t xml:space="preserve"> 37 (2010) (</w:t>
      </w:r>
      <w:r w:rsidRPr="007A4E74">
        <w:rPr>
          <w:rFonts w:asciiTheme="majorBidi" w:hAnsiTheme="majorBidi" w:cstheme="majorBidi"/>
        </w:rPr>
        <w:t>The</w:t>
      </w:r>
      <w:r>
        <w:rPr>
          <w:rFonts w:asciiTheme="majorBidi" w:hAnsiTheme="majorBidi" w:cstheme="majorBidi"/>
        </w:rPr>
        <w:t xml:space="preserve"> authors suggest that individuals' true judgments can be discerned </w:t>
      </w:r>
      <w:r w:rsidRPr="007A4E74">
        <w:rPr>
          <w:rFonts w:asciiTheme="majorBidi" w:hAnsiTheme="majorBidi" w:cstheme="majorBidi"/>
        </w:rPr>
        <w:t xml:space="preserve">by </w:t>
      </w:r>
      <w:r>
        <w:rPr>
          <w:rFonts w:asciiTheme="majorBidi" w:hAnsiTheme="majorBidi" w:cstheme="majorBidi"/>
        </w:rPr>
        <w:t>rewarding</w:t>
      </w:r>
      <w:r w:rsidRPr="007A4E74">
        <w:rPr>
          <w:rFonts w:asciiTheme="majorBidi" w:hAnsiTheme="majorBidi" w:cstheme="majorBidi"/>
        </w:rPr>
        <w:t xml:space="preserve"> participants </w:t>
      </w:r>
      <w:r>
        <w:rPr>
          <w:rFonts w:asciiTheme="majorBidi" w:hAnsiTheme="majorBidi" w:cstheme="majorBidi"/>
        </w:rPr>
        <w:t>for</w:t>
      </w:r>
      <w:r w:rsidRPr="007A4E74">
        <w:rPr>
          <w:rFonts w:asciiTheme="majorBidi" w:hAnsiTheme="majorBidi" w:cstheme="majorBidi"/>
        </w:rPr>
        <w:t xml:space="preserve"> be</w:t>
      </w:r>
      <w:r>
        <w:rPr>
          <w:rFonts w:asciiTheme="majorBidi" w:hAnsiTheme="majorBidi" w:cstheme="majorBidi"/>
        </w:rPr>
        <w:t xml:space="preserve">ing accurate in their predictions). </w:t>
      </w:r>
    </w:p>
  </w:footnote>
  <w:footnote w:id="34">
    <w:p w14:paraId="439874AB" w14:textId="0FB98E13" w:rsidR="009E487E" w:rsidRPr="007A4E74" w:rsidRDefault="009E487E" w:rsidP="00CF2B09">
      <w:pPr>
        <w:pStyle w:val="FootnoteText"/>
        <w:rPr>
          <w:rFonts w:asciiTheme="majorBidi" w:hAnsiTheme="majorBidi" w:cstheme="majorBidi"/>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CF2B09">
        <w:rPr>
          <w:rFonts w:asciiTheme="majorBidi" w:hAnsiTheme="majorBidi" w:cstheme="majorBidi"/>
        </w:rPr>
        <w:t>Francesca</w:t>
      </w:r>
      <w:r>
        <w:rPr>
          <w:rFonts w:asciiTheme="majorBidi" w:hAnsiTheme="majorBidi" w:cstheme="majorBidi"/>
        </w:rPr>
        <w:t xml:space="preserve"> Gino,</w:t>
      </w:r>
      <w:r w:rsidRPr="007A4E74">
        <w:rPr>
          <w:rFonts w:asciiTheme="majorBidi" w:hAnsiTheme="majorBidi" w:cstheme="majorBidi"/>
        </w:rPr>
        <w:t xml:space="preserve"> </w:t>
      </w:r>
      <w:r w:rsidRPr="00CF2B09">
        <w:rPr>
          <w:rFonts w:asciiTheme="majorBidi" w:hAnsiTheme="majorBidi" w:cstheme="majorBidi"/>
        </w:rPr>
        <w:t>Maurice E.</w:t>
      </w:r>
      <w:r>
        <w:rPr>
          <w:rFonts w:asciiTheme="majorBidi" w:hAnsiTheme="majorBidi" w:cstheme="majorBidi"/>
        </w:rPr>
        <w:t xml:space="preserve"> </w:t>
      </w:r>
      <w:r w:rsidRPr="007A4E74">
        <w:rPr>
          <w:rFonts w:asciiTheme="majorBidi" w:hAnsiTheme="majorBidi" w:cstheme="majorBidi"/>
        </w:rPr>
        <w:t>Schweitzer,</w:t>
      </w:r>
      <w:r>
        <w:rPr>
          <w:rFonts w:asciiTheme="majorBidi" w:hAnsiTheme="majorBidi" w:cstheme="majorBidi"/>
        </w:rPr>
        <w:t xml:space="preserve"> </w:t>
      </w:r>
      <w:r w:rsidRPr="00CF2B09">
        <w:rPr>
          <w:rFonts w:asciiTheme="majorBidi" w:hAnsiTheme="majorBidi" w:cstheme="majorBidi"/>
        </w:rPr>
        <w:t>Nicole L.</w:t>
      </w:r>
      <w:r>
        <w:rPr>
          <w:rFonts w:asciiTheme="majorBidi" w:hAnsiTheme="majorBidi" w:cstheme="majorBidi"/>
        </w:rPr>
        <w:t xml:space="preserve"> Mead </w:t>
      </w:r>
      <w:r w:rsidRPr="007A4E74">
        <w:rPr>
          <w:rFonts w:asciiTheme="majorBidi" w:hAnsiTheme="majorBidi" w:cstheme="majorBidi"/>
        </w:rPr>
        <w:t xml:space="preserve">&amp; </w:t>
      </w:r>
      <w:r>
        <w:rPr>
          <w:rFonts w:asciiTheme="majorBidi" w:hAnsiTheme="majorBidi" w:cstheme="majorBidi"/>
        </w:rPr>
        <w:t>Dan Ariely,</w:t>
      </w:r>
      <w:r w:rsidRPr="007A4E74">
        <w:rPr>
          <w:rFonts w:asciiTheme="majorBidi" w:hAnsiTheme="majorBidi" w:cstheme="majorBidi"/>
        </w:rPr>
        <w:t xml:space="preserve"> </w:t>
      </w:r>
      <w:r w:rsidRPr="00CF2B09">
        <w:rPr>
          <w:rFonts w:asciiTheme="majorBidi" w:hAnsiTheme="majorBidi" w:cstheme="majorBidi"/>
          <w:i/>
          <w:iCs/>
        </w:rPr>
        <w:t>Unable to Resist Temptation: How Self-Control Depletion Promotes Unethical Behavior</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115(2)</w:t>
      </w:r>
      <w:r>
        <w:rPr>
          <w:rFonts w:asciiTheme="majorBidi" w:hAnsiTheme="majorBidi" w:cstheme="majorBidi"/>
          <w:i/>
        </w:rPr>
        <w:t xml:space="preserve"> </w:t>
      </w:r>
      <w:r w:rsidRPr="00CF2B09">
        <w:rPr>
          <w:rStyle w:val="BookTitle"/>
          <w:b w:val="0"/>
          <w:bCs w:val="0"/>
        </w:rPr>
        <w:t>Organizational Behavior and Human Decision Processes</w:t>
      </w:r>
      <w:r>
        <w:rPr>
          <w:rFonts w:asciiTheme="majorBidi" w:hAnsiTheme="majorBidi" w:cstheme="majorBidi"/>
        </w:rPr>
        <w:t>, 191</w:t>
      </w:r>
      <w:r w:rsidR="00EC7841">
        <w:rPr>
          <w:rFonts w:asciiTheme="majorBidi" w:hAnsiTheme="majorBidi" w:cstheme="majorBidi"/>
        </w:rPr>
        <w:t>, 192-3</w:t>
      </w:r>
      <w:r>
        <w:rPr>
          <w:rFonts w:asciiTheme="majorBidi" w:hAnsiTheme="majorBidi" w:cstheme="majorBidi"/>
        </w:rPr>
        <w:t xml:space="preserve"> </w:t>
      </w:r>
      <w:r w:rsidRPr="007A4E74">
        <w:rPr>
          <w:rFonts w:asciiTheme="majorBidi" w:hAnsiTheme="majorBidi" w:cstheme="majorBidi"/>
        </w:rPr>
        <w:t>(2011)</w:t>
      </w:r>
      <w:r>
        <w:rPr>
          <w:rFonts w:asciiTheme="majorBidi" w:hAnsiTheme="majorBidi" w:cstheme="majorBidi"/>
        </w:rPr>
        <w:t>.</w:t>
      </w:r>
    </w:p>
  </w:footnote>
  <w:footnote w:id="35">
    <w:p w14:paraId="06C17A29" w14:textId="55B16C2B" w:rsidR="009E487E" w:rsidRPr="00E84AB6" w:rsidRDefault="009E487E" w:rsidP="00E84AB6">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For an analysis of typical justifications people use to justify their unethicality, see Alfred Bandura</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CF2B09">
        <w:rPr>
          <w:rFonts w:asciiTheme="majorBidi" w:hAnsiTheme="majorBidi" w:cstheme="majorBidi"/>
          <w:i/>
          <w:iCs/>
          <w:shd w:val="clear" w:color="auto" w:fill="FFFFFF"/>
        </w:rPr>
        <w:t>Moral Disengagement in the Perpetration of Inhumanities</w:t>
      </w:r>
      <w:r>
        <w:rPr>
          <w:rFonts w:asciiTheme="majorBidi" w:hAnsiTheme="majorBidi" w:cstheme="majorBidi"/>
          <w:shd w:val="clear" w:color="auto" w:fill="FFFFFF"/>
        </w:rPr>
        <w:t>, 3(3)</w:t>
      </w:r>
      <w:r w:rsidRPr="007A4E74">
        <w:rPr>
          <w:rFonts w:asciiTheme="majorBidi" w:hAnsiTheme="majorBidi" w:cstheme="majorBidi"/>
          <w:shd w:val="clear" w:color="auto" w:fill="FFFFFF"/>
        </w:rPr>
        <w:t> </w:t>
      </w:r>
      <w:r w:rsidRPr="00CF2B09">
        <w:rPr>
          <w:rStyle w:val="BookTitle"/>
          <w:b w:val="0"/>
          <w:bCs w:val="0"/>
        </w:rPr>
        <w:t>Personality and Social Psychology Review</w:t>
      </w:r>
      <w:r>
        <w:rPr>
          <w:rFonts w:asciiTheme="majorBidi" w:hAnsiTheme="majorBidi" w:cstheme="majorBidi"/>
          <w:shd w:val="clear" w:color="auto" w:fill="FFFFFF"/>
        </w:rPr>
        <w:t xml:space="preserve"> 193 </w:t>
      </w:r>
      <w:r w:rsidRPr="007A4E74">
        <w:rPr>
          <w:rFonts w:asciiTheme="majorBidi" w:hAnsiTheme="majorBidi" w:cstheme="majorBidi"/>
          <w:shd w:val="clear" w:color="auto" w:fill="FFFFFF"/>
        </w:rPr>
        <w:t>(1999)</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For a discussion of type of misconducts which are more likely to resemble</w:t>
      </w:r>
      <w:r>
        <w:rPr>
          <w:rFonts w:asciiTheme="majorBidi" w:hAnsiTheme="majorBidi" w:cstheme="majorBidi"/>
          <w:shd w:val="clear" w:color="auto" w:fill="FFFFFF"/>
        </w:rPr>
        <w:t xml:space="preserve">s those in private law contexts, </w:t>
      </w:r>
      <w:r w:rsidRPr="007A4E74">
        <w:rPr>
          <w:rFonts w:asciiTheme="majorBidi" w:hAnsiTheme="majorBidi" w:cstheme="majorBidi"/>
          <w:shd w:val="clear" w:color="auto" w:fill="FFFFFF"/>
        </w:rPr>
        <w:t>see</w:t>
      </w:r>
      <w:r>
        <w:rPr>
          <w:rFonts w:asciiTheme="majorBidi" w:hAnsiTheme="majorBidi" w:cstheme="majorBidi"/>
          <w:shd w:val="clear" w:color="auto" w:fill="FFFFFF"/>
        </w:rPr>
        <w:t xml:space="preserve"> Blake E. Ashforth </w:t>
      </w:r>
      <w:r w:rsidRPr="007A4E74">
        <w:rPr>
          <w:rFonts w:asciiTheme="majorBidi" w:hAnsiTheme="majorBidi" w:cstheme="majorBidi"/>
          <w:shd w:val="clear" w:color="auto" w:fill="FFFFFF"/>
        </w:rPr>
        <w:t xml:space="preserve">&amp; </w:t>
      </w:r>
      <w:r>
        <w:rPr>
          <w:rFonts w:asciiTheme="majorBidi" w:hAnsiTheme="majorBidi" w:cstheme="majorBidi"/>
          <w:shd w:val="clear" w:color="auto" w:fill="FFFFFF"/>
        </w:rPr>
        <w:t>Vikas Anand,</w:t>
      </w:r>
      <w:r w:rsidRPr="007A4E74">
        <w:rPr>
          <w:rFonts w:asciiTheme="majorBidi" w:hAnsiTheme="majorBidi" w:cstheme="majorBidi"/>
          <w:shd w:val="clear" w:color="auto" w:fill="FFFFFF"/>
        </w:rPr>
        <w:t xml:space="preserve"> </w:t>
      </w:r>
      <w:r w:rsidRPr="00E84AB6">
        <w:rPr>
          <w:rFonts w:asciiTheme="majorBidi" w:hAnsiTheme="majorBidi" w:cstheme="majorBidi"/>
          <w:i/>
          <w:iCs/>
          <w:shd w:val="clear" w:color="auto" w:fill="FFFFFF"/>
        </w:rPr>
        <w:t xml:space="preserve">The Normalization of Corruption in </w:t>
      </w:r>
      <w:r>
        <w:rPr>
          <w:rFonts w:asciiTheme="majorBidi" w:hAnsiTheme="majorBidi" w:cstheme="majorBidi"/>
          <w:i/>
          <w:iCs/>
          <w:shd w:val="clear" w:color="auto" w:fill="FFFFFF"/>
        </w:rPr>
        <w:t>O</w:t>
      </w:r>
      <w:r w:rsidRPr="00E84AB6">
        <w:rPr>
          <w:rFonts w:asciiTheme="majorBidi" w:hAnsiTheme="majorBidi" w:cstheme="majorBidi"/>
          <w:i/>
          <w:iCs/>
          <w:shd w:val="clear" w:color="auto" w:fill="FFFFFF"/>
        </w:rPr>
        <w:t>rganizations</w:t>
      </w:r>
      <w:r>
        <w:rPr>
          <w:rFonts w:asciiTheme="majorBidi" w:hAnsiTheme="majorBidi" w:cstheme="majorBidi"/>
          <w:shd w:val="clear" w:color="auto" w:fill="FFFFFF"/>
        </w:rPr>
        <w:t>, 25</w:t>
      </w:r>
      <w:r w:rsidRPr="007A4E74">
        <w:rPr>
          <w:rFonts w:asciiTheme="majorBidi" w:hAnsiTheme="majorBidi" w:cstheme="majorBidi"/>
          <w:shd w:val="clear" w:color="auto" w:fill="FFFFFF"/>
        </w:rPr>
        <w:t> </w:t>
      </w:r>
      <w:r w:rsidRPr="00E84AB6">
        <w:rPr>
          <w:rStyle w:val="BookTitle"/>
          <w:b w:val="0"/>
          <w:bCs w:val="0"/>
        </w:rPr>
        <w:t>Research in organizational behavior</w:t>
      </w:r>
      <w:r>
        <w:rPr>
          <w:rFonts w:asciiTheme="majorBidi" w:hAnsiTheme="majorBidi" w:cstheme="majorBidi"/>
          <w:shd w:val="clear" w:color="auto" w:fill="FFFFFF"/>
        </w:rPr>
        <w:t xml:space="preserve"> 1 </w:t>
      </w:r>
      <w:r w:rsidRPr="007A4E74">
        <w:rPr>
          <w:rFonts w:asciiTheme="majorBidi" w:hAnsiTheme="majorBidi" w:cstheme="majorBidi"/>
          <w:shd w:val="clear" w:color="auto" w:fill="FFFFFF"/>
        </w:rPr>
        <w:t>(2003)</w:t>
      </w:r>
      <w:r>
        <w:rPr>
          <w:rFonts w:asciiTheme="majorBidi" w:hAnsiTheme="majorBidi" w:cstheme="majorBidi"/>
          <w:shd w:val="clear" w:color="auto" w:fill="FFFFFF"/>
        </w:rPr>
        <w:t>.</w:t>
      </w:r>
    </w:p>
  </w:footnote>
  <w:footnote w:id="36">
    <w:p w14:paraId="26F9F58C" w14:textId="132DBE28" w:rsidR="009E487E" w:rsidRPr="007A4E74" w:rsidRDefault="009E487E" w:rsidP="00E84AB6">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230 N.Y. 239 (1921).</w:t>
      </w:r>
    </w:p>
  </w:footnote>
  <w:footnote w:id="37">
    <w:p w14:paraId="2485C528" w14:textId="67259855" w:rsidR="009E487E" w:rsidRPr="007A4E74" w:rsidRDefault="009E487E" w:rsidP="00E84AB6">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Robert E. </w:t>
      </w:r>
      <w:r w:rsidRPr="007A4E74">
        <w:rPr>
          <w:rFonts w:asciiTheme="majorBidi" w:hAnsiTheme="majorBidi" w:cstheme="majorBidi"/>
        </w:rPr>
        <w:t xml:space="preserve">Scott, </w:t>
      </w:r>
      <w:r w:rsidRPr="00E84AB6">
        <w:rPr>
          <w:rFonts w:asciiTheme="majorBidi" w:hAnsiTheme="majorBidi" w:cstheme="majorBidi"/>
          <w:i/>
          <w:iCs/>
        </w:rPr>
        <w:t>Contract Design and the Shading Problem</w:t>
      </w:r>
      <w:r>
        <w:rPr>
          <w:rFonts w:asciiTheme="majorBidi" w:hAnsiTheme="majorBidi" w:cstheme="majorBidi"/>
        </w:rPr>
        <w:t>, 99(1)</w:t>
      </w:r>
      <w:r w:rsidRPr="007A4E74">
        <w:rPr>
          <w:rFonts w:asciiTheme="majorBidi" w:hAnsiTheme="majorBidi" w:cstheme="majorBidi"/>
        </w:rPr>
        <w:t xml:space="preserve"> </w:t>
      </w:r>
      <w:r>
        <w:rPr>
          <w:rStyle w:val="BookTitle"/>
          <w:b w:val="0"/>
          <w:bCs w:val="0"/>
        </w:rPr>
        <w:t>Marq.</w:t>
      </w:r>
      <w:r w:rsidRPr="00E84AB6">
        <w:rPr>
          <w:rStyle w:val="BookTitle"/>
          <w:b w:val="0"/>
          <w:bCs w:val="0"/>
        </w:rPr>
        <w:t xml:space="preserve"> L. Rev</w:t>
      </w:r>
      <w:r>
        <w:rPr>
          <w:rFonts w:asciiTheme="majorBidi" w:hAnsiTheme="majorBidi" w:cstheme="majorBidi"/>
        </w:rPr>
        <w:t>.</w:t>
      </w:r>
      <w:r w:rsidR="00EC7841">
        <w:rPr>
          <w:rFonts w:asciiTheme="majorBidi" w:hAnsiTheme="majorBidi" w:cstheme="majorBidi"/>
        </w:rPr>
        <w:t xml:space="preserve"> 1, 8-9</w:t>
      </w:r>
      <w:r>
        <w:rPr>
          <w:rFonts w:asciiTheme="majorBidi" w:hAnsiTheme="majorBidi" w:cstheme="majorBidi"/>
        </w:rPr>
        <w:t xml:space="preserve"> (2015).</w:t>
      </w:r>
    </w:p>
  </w:footnote>
  <w:footnote w:id="38">
    <w:p w14:paraId="1081B56A" w14:textId="71D4648F" w:rsidR="009E487E" w:rsidRPr="007A4E74" w:rsidRDefault="009E487E" w:rsidP="00965AE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Eric A. Posner, </w:t>
      </w:r>
      <w:r w:rsidRPr="00E84AB6">
        <w:rPr>
          <w:i/>
          <w:iCs/>
        </w:rPr>
        <w:t>Economic Analysis of Contract Law after Three Decades: Success or Failure?</w:t>
      </w:r>
      <w:r>
        <w:t xml:space="preserve">, 112 </w:t>
      </w:r>
      <w:r>
        <w:rPr>
          <w:rStyle w:val="BookTitle"/>
          <w:b w:val="0"/>
          <w:bCs w:val="0"/>
        </w:rPr>
        <w:t>Yale L.</w:t>
      </w:r>
      <w:r w:rsidRPr="00965AE4">
        <w:rPr>
          <w:rStyle w:val="BookTitle"/>
          <w:b w:val="0"/>
          <w:bCs w:val="0"/>
        </w:rPr>
        <w:t>J</w:t>
      </w:r>
      <w:r>
        <w:rPr>
          <w:rStyle w:val="BookTitle"/>
          <w:b w:val="0"/>
          <w:bCs w:val="0"/>
        </w:rPr>
        <w:t>.</w:t>
      </w:r>
      <w:r>
        <w:t xml:space="preserve"> 829, 822-3 (2003) (discussing the standard assumptions of rationality in the context of the economic theory of contract law).</w:t>
      </w:r>
    </w:p>
  </w:footnote>
  <w:footnote w:id="39">
    <w:p w14:paraId="46AA354C" w14:textId="75491064" w:rsidR="009E487E" w:rsidRPr="007A4E74" w:rsidRDefault="009E487E" w:rsidP="00C80052">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65AE4">
        <w:rPr>
          <w:rFonts w:asciiTheme="majorBidi" w:hAnsiTheme="majorBidi" w:cstheme="majorBidi"/>
        </w:rPr>
        <w:t>Eyal Zamir and Raanan Sulitzeanu-Kenan</w:t>
      </w:r>
      <w:r>
        <w:rPr>
          <w:rFonts w:asciiTheme="majorBidi" w:hAnsiTheme="majorBidi" w:cstheme="majorBidi"/>
        </w:rPr>
        <w:t xml:space="preserve">, </w:t>
      </w:r>
      <w:r w:rsidRPr="00965AE4">
        <w:rPr>
          <w:rFonts w:asciiTheme="majorBidi" w:hAnsiTheme="majorBidi" w:cstheme="majorBidi"/>
          <w:i/>
          <w:iCs/>
        </w:rPr>
        <w:t>Explaining Self-Interested Behavior of Public-Spirited Policymakers</w:t>
      </w:r>
      <w:r w:rsidRPr="007A4E74">
        <w:rPr>
          <w:rFonts w:asciiTheme="majorBidi" w:hAnsiTheme="majorBidi" w:cstheme="majorBidi"/>
        </w:rPr>
        <w:t xml:space="preserve">. </w:t>
      </w:r>
      <w:r w:rsidRPr="00965AE4">
        <w:rPr>
          <w:rStyle w:val="BookTitle"/>
          <w:b w:val="0"/>
          <w:bCs w:val="0"/>
        </w:rPr>
        <w:t>Pub. Admin. Rev</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w:t>
      </w:r>
      <w:r w:rsidRPr="007A4E74">
        <w:rPr>
          <w:rFonts w:asciiTheme="majorBidi" w:hAnsiTheme="majorBidi" w:cstheme="majorBidi"/>
        </w:rPr>
        <w:t>2017</w:t>
      </w:r>
      <w:r>
        <w:rPr>
          <w:rFonts w:asciiTheme="majorBidi" w:hAnsiTheme="majorBidi" w:cstheme="majorBidi"/>
        </w:rPr>
        <w:t>).</w:t>
      </w:r>
    </w:p>
  </w:footnote>
  <w:footnote w:id="40">
    <w:p w14:paraId="470FF669" w14:textId="297E44C2" w:rsidR="009E487E" w:rsidRPr="007A4E74" w:rsidRDefault="009E487E" w:rsidP="00B837C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Linda Hamilton </w:t>
      </w:r>
      <w:r w:rsidRPr="007A4E74">
        <w:rPr>
          <w:rFonts w:asciiTheme="majorBidi" w:hAnsiTheme="majorBidi" w:cstheme="majorBidi"/>
        </w:rPr>
        <w:t xml:space="preserve">Krieger, </w:t>
      </w:r>
      <w:r w:rsidRPr="00C80052">
        <w:rPr>
          <w:rFonts w:asciiTheme="majorBidi" w:hAnsiTheme="majorBidi" w:cstheme="majorBidi"/>
          <w:i/>
          <w:iCs/>
        </w:rPr>
        <w:t>The Content of our Categories: A Cognitive Bias Approach to Discrimination and Equal Employment Opportunity</w:t>
      </w:r>
      <w:r>
        <w:rPr>
          <w:rFonts w:asciiTheme="majorBidi" w:hAnsiTheme="majorBidi" w:cstheme="majorBidi"/>
        </w:rPr>
        <w:t>, 47</w:t>
      </w:r>
      <w:r w:rsidRPr="007A4E74">
        <w:rPr>
          <w:rFonts w:asciiTheme="majorBidi" w:hAnsiTheme="majorBidi" w:cstheme="majorBidi"/>
        </w:rPr>
        <w:t> </w:t>
      </w:r>
      <w:r w:rsidRPr="00C80052">
        <w:rPr>
          <w:rStyle w:val="BookTitle"/>
          <w:b w:val="0"/>
          <w:bCs w:val="0"/>
        </w:rPr>
        <w:t>Stan. L.</w:t>
      </w:r>
      <w:r>
        <w:rPr>
          <w:rStyle w:val="BookTitle"/>
          <w:b w:val="0"/>
          <w:bCs w:val="0"/>
        </w:rPr>
        <w:t xml:space="preserve"> </w:t>
      </w:r>
      <w:r w:rsidRPr="00C80052">
        <w:rPr>
          <w:rStyle w:val="BookTitle"/>
          <w:b w:val="0"/>
          <w:bCs w:val="0"/>
        </w:rPr>
        <w:t>Re</w:t>
      </w:r>
      <w:r>
        <w:rPr>
          <w:rStyle w:val="BookTitle"/>
          <w:b w:val="0"/>
          <w:bCs w:val="0"/>
        </w:rPr>
        <w:t>v</w:t>
      </w:r>
      <w:r>
        <w:rPr>
          <w:rFonts w:asciiTheme="majorBidi" w:hAnsiTheme="majorBidi" w:cstheme="majorBidi"/>
        </w:rPr>
        <w:t>.</w:t>
      </w:r>
      <w:r w:rsidRPr="007A4E74">
        <w:rPr>
          <w:rFonts w:asciiTheme="majorBidi" w:hAnsiTheme="majorBidi" w:cstheme="majorBidi"/>
        </w:rPr>
        <w:t xml:space="preserve"> 1161</w:t>
      </w:r>
      <w:r w:rsidR="006F5F59">
        <w:rPr>
          <w:rFonts w:asciiTheme="majorBidi" w:hAnsiTheme="majorBidi" w:cstheme="majorBidi"/>
        </w:rPr>
        <w:t>, 1164</w:t>
      </w:r>
      <w:r>
        <w:rPr>
          <w:rFonts w:asciiTheme="majorBidi" w:hAnsiTheme="majorBidi" w:cstheme="majorBidi"/>
        </w:rPr>
        <w:t xml:space="preserve"> (1995)</w:t>
      </w:r>
      <w:r w:rsidRPr="007A4E74">
        <w:rPr>
          <w:rFonts w:asciiTheme="majorBidi" w:hAnsiTheme="majorBidi" w:cstheme="majorBidi"/>
        </w:rPr>
        <w:t>;</w:t>
      </w:r>
      <w:r>
        <w:rPr>
          <w:rFonts w:asciiTheme="majorBidi" w:hAnsiTheme="majorBidi" w:cstheme="majorBidi"/>
        </w:rPr>
        <w:t xml:space="preserve"> Linda Hamilton </w:t>
      </w:r>
      <w:r w:rsidRPr="007A4E74">
        <w:rPr>
          <w:rFonts w:asciiTheme="majorBidi" w:hAnsiTheme="majorBidi" w:cstheme="majorBidi"/>
        </w:rPr>
        <w:t>Krieger</w:t>
      </w:r>
      <w:r>
        <w:rPr>
          <w:rFonts w:asciiTheme="majorBidi" w:hAnsiTheme="majorBidi" w:cstheme="majorBidi"/>
        </w:rPr>
        <w:t xml:space="preserve"> &amp; Susan T. Fiske, </w:t>
      </w:r>
      <w:r w:rsidRPr="00C80052">
        <w:rPr>
          <w:rFonts w:asciiTheme="majorBidi" w:hAnsiTheme="majorBidi" w:cstheme="majorBidi"/>
          <w:i/>
          <w:iCs/>
        </w:rPr>
        <w:t>Behavioral Realism in Employment Discrimination Law: Implicit Bias and Disparate Treatment</w:t>
      </w:r>
      <w:r>
        <w:rPr>
          <w:rFonts w:asciiTheme="majorBidi" w:hAnsiTheme="majorBidi" w:cstheme="majorBidi"/>
        </w:rPr>
        <w:t>, 94(4) </w:t>
      </w:r>
      <w:r w:rsidRPr="00C80052">
        <w:rPr>
          <w:rStyle w:val="BookTitle"/>
          <w:b w:val="0"/>
          <w:bCs w:val="0"/>
        </w:rPr>
        <w:t>Calif. L.</w:t>
      </w:r>
      <w:r>
        <w:rPr>
          <w:rStyle w:val="BookTitle"/>
          <w:b w:val="0"/>
          <w:bCs w:val="0"/>
        </w:rPr>
        <w:t xml:space="preserve"> </w:t>
      </w:r>
      <w:r w:rsidRPr="00C80052">
        <w:rPr>
          <w:rStyle w:val="BookTitle"/>
          <w:b w:val="0"/>
          <w:bCs w:val="0"/>
        </w:rPr>
        <w:t>Rev</w:t>
      </w:r>
      <w:r>
        <w:rPr>
          <w:rFonts w:asciiTheme="majorBidi" w:hAnsiTheme="majorBidi" w:cstheme="majorBidi"/>
        </w:rPr>
        <w:t>. 997</w:t>
      </w:r>
      <w:r w:rsidR="006F5F59">
        <w:rPr>
          <w:rFonts w:asciiTheme="majorBidi" w:hAnsiTheme="majorBidi" w:cstheme="majorBidi"/>
        </w:rPr>
        <w:t>, 1027-30</w:t>
      </w:r>
      <w:r>
        <w:rPr>
          <w:rFonts w:asciiTheme="majorBidi" w:hAnsiTheme="majorBidi" w:cstheme="majorBidi"/>
        </w:rPr>
        <w:t xml:space="preserve"> (2006).</w:t>
      </w:r>
    </w:p>
  </w:footnote>
  <w:footnote w:id="41">
    <w:p w14:paraId="178BF12F" w14:textId="4F2E58EC" w:rsidR="009E487E" w:rsidRPr="007A4E74" w:rsidRDefault="009E487E" w:rsidP="00B837C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Yuval Feldman</w:t>
      </w:r>
      <w:r>
        <w:rPr>
          <w:rFonts w:asciiTheme="majorBidi" w:hAnsiTheme="majorBidi" w:cstheme="majorBidi"/>
        </w:rPr>
        <w:t>,</w:t>
      </w:r>
      <w:r w:rsidRPr="007A4E74">
        <w:rPr>
          <w:rFonts w:asciiTheme="majorBidi" w:hAnsiTheme="majorBidi" w:cstheme="majorBidi"/>
        </w:rPr>
        <w:t xml:space="preserve"> </w:t>
      </w:r>
      <w:r w:rsidRPr="00B837C0">
        <w:rPr>
          <w:rFonts w:asciiTheme="majorBidi" w:hAnsiTheme="majorBidi" w:cstheme="majorBidi"/>
          <w:i/>
          <w:iCs/>
        </w:rPr>
        <w:t xml:space="preserve">Using Behavioral Ethics to curb organizational misconduct, </w:t>
      </w:r>
      <w:r w:rsidRPr="00B837C0">
        <w:rPr>
          <w:rStyle w:val="BookTitle"/>
          <w:b w:val="0"/>
          <w:bCs w:val="0"/>
        </w:rPr>
        <w:t>Behaivoral Science and Policy special volume on corruption</w:t>
      </w:r>
      <w:r>
        <w:rPr>
          <w:rFonts w:asciiTheme="majorBidi" w:hAnsiTheme="majorBidi" w:cstheme="majorBidi"/>
        </w:rPr>
        <w:t xml:space="preserve"> (forthcoming 2018) </w:t>
      </w:r>
      <w:r w:rsidRPr="00B837C0">
        <w:rPr>
          <w:rFonts w:asciiTheme="majorBidi" w:hAnsiTheme="majorBidi" w:cstheme="majorBidi"/>
        </w:rPr>
        <w:t>Available at SSRN: </w:t>
      </w:r>
      <w:hyperlink r:id="rId1" w:tgtFrame="_blank" w:history="1">
        <w:r w:rsidRPr="00B837C0">
          <w:rPr>
            <w:rFonts w:asciiTheme="majorBidi" w:hAnsiTheme="majorBidi" w:cstheme="majorBidi"/>
          </w:rPr>
          <w:t>https://ssrn.com/abstract=2913425</w:t>
        </w:r>
      </w:hyperlink>
      <w:r w:rsidRPr="00B837C0">
        <w:rPr>
          <w:rFonts w:asciiTheme="majorBidi" w:hAnsiTheme="majorBidi" w:cstheme="majorBidi"/>
        </w:rPr>
        <w:t>.</w:t>
      </w:r>
    </w:p>
  </w:footnote>
  <w:footnote w:id="42">
    <w:p w14:paraId="4681469A" w14:textId="533886DF" w:rsidR="009E487E" w:rsidRPr="000271D0" w:rsidRDefault="009E487E" w:rsidP="000271D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0271D0">
        <w:rPr>
          <w:rStyle w:val="BookTitle"/>
          <w:b w:val="0"/>
          <w:bCs w:val="0"/>
        </w:rPr>
        <w:t>Franklin E. Zimring , Gordon J.Hawkins &amp; James Vorenberg, Deterrence: The Legal Threat in Crime Control</w:t>
      </w:r>
      <w:r>
        <w:rPr>
          <w:rFonts w:asciiTheme="majorBidi" w:hAnsiTheme="majorBidi" w:cstheme="majorBidi"/>
        </w:rPr>
        <w:t xml:space="preserve"> 189-190 </w:t>
      </w:r>
      <w:r w:rsidRPr="007A4E74">
        <w:rPr>
          <w:rFonts w:asciiTheme="majorBidi" w:hAnsiTheme="majorBidi" w:cstheme="majorBidi"/>
        </w:rPr>
        <w:t>(1973)</w:t>
      </w:r>
      <w:r>
        <w:rPr>
          <w:rFonts w:asciiTheme="majorBidi" w:hAnsiTheme="majorBidi" w:cstheme="majorBidi"/>
        </w:rPr>
        <w:t xml:space="preserve">; </w:t>
      </w:r>
      <w:r w:rsidRPr="000271D0">
        <w:rPr>
          <w:rStyle w:val="BookTitle"/>
          <w:b w:val="0"/>
          <w:bCs w:val="0"/>
        </w:rPr>
        <w:t>Charles R. Tittle, Sanctions and Social Deviance: The Question of Deterrence</w:t>
      </w:r>
      <w:r>
        <w:rPr>
          <w:rFonts w:asciiTheme="majorBidi" w:hAnsiTheme="majorBidi" w:cstheme="majorBidi"/>
          <w:smallCaps/>
        </w:rPr>
        <w:t xml:space="preserve"> (1980). </w:t>
      </w:r>
    </w:p>
  </w:footnote>
  <w:footnote w:id="43">
    <w:p w14:paraId="2FF761B5" w14:textId="6A35427A" w:rsidR="009E487E" w:rsidRPr="000271D0" w:rsidRDefault="009E487E" w:rsidP="000271D0">
      <w:pPr>
        <w:pStyle w:val="FootnoteText"/>
        <w:rPr>
          <w:rFonts w:asciiTheme="majorBidi" w:hAnsiTheme="majorBidi" w:cstheme="majorBidi"/>
          <w:i/>
          <w:iCs/>
        </w:rPr>
      </w:pPr>
      <w:r w:rsidRPr="007A4E74">
        <w:rPr>
          <w:rStyle w:val="FootnoteReference"/>
          <w:rFonts w:asciiTheme="majorBidi" w:hAnsiTheme="majorBidi" w:cstheme="majorBidi"/>
        </w:rPr>
        <w:footnoteRef/>
      </w:r>
      <w:r w:rsidRPr="007A4E74">
        <w:rPr>
          <w:rFonts w:asciiTheme="majorBidi" w:hAnsiTheme="majorBidi" w:cstheme="majorBidi"/>
        </w:rPr>
        <w:t xml:space="preserve"> This literature, in its current form, originates with Ronald Coase, </w:t>
      </w:r>
      <w:r w:rsidRPr="007A4E74">
        <w:rPr>
          <w:rFonts w:asciiTheme="majorBidi" w:hAnsiTheme="majorBidi" w:cstheme="majorBidi"/>
          <w:i/>
          <w:iCs/>
        </w:rPr>
        <w:t>The Problem of Social Cos</w:t>
      </w:r>
      <w:r>
        <w:rPr>
          <w:rFonts w:asciiTheme="majorBidi" w:hAnsiTheme="majorBidi" w:cstheme="majorBidi"/>
          <w:i/>
          <w:iCs/>
        </w:rPr>
        <w:t>t</w:t>
      </w:r>
      <w:r w:rsidRPr="000271D0">
        <w:rPr>
          <w:rFonts w:asciiTheme="majorBidi" w:hAnsiTheme="majorBidi" w:cstheme="majorBidi"/>
        </w:rPr>
        <w:t>,</w:t>
      </w:r>
      <w:r>
        <w:rPr>
          <w:rFonts w:asciiTheme="majorBidi" w:hAnsiTheme="majorBidi" w:cstheme="majorBidi"/>
          <w:i/>
          <w:iCs/>
        </w:rPr>
        <w:t xml:space="preserve"> </w:t>
      </w:r>
      <w:r>
        <w:rPr>
          <w:rFonts w:ascii="Times New Roman" w:hAnsi="Times New Roman"/>
        </w:rPr>
        <w:t xml:space="preserve">3 </w:t>
      </w:r>
      <w:r>
        <w:rPr>
          <w:rFonts w:ascii="Times New Roman" w:hAnsi="Times New Roman"/>
          <w:smallCaps/>
        </w:rPr>
        <w:t>J.L. &amp; Econ</w:t>
      </w:r>
      <w:r>
        <w:rPr>
          <w:rFonts w:ascii="Times New Roman" w:hAnsi="Times New Roman"/>
        </w:rPr>
        <w:t>. 1 (1960)</w:t>
      </w:r>
      <w:r w:rsidRPr="007A4E74">
        <w:rPr>
          <w:rFonts w:asciiTheme="majorBidi" w:hAnsiTheme="majorBidi" w:cstheme="majorBidi"/>
        </w:rPr>
        <w:t xml:space="preserve">, still the most cited work in legal scholarship (Fred R. Shapiro &amp; Michelle Pearse, </w:t>
      </w:r>
      <w:r w:rsidRPr="007A4E74">
        <w:rPr>
          <w:rFonts w:asciiTheme="majorBidi" w:hAnsiTheme="majorBidi" w:cstheme="majorBidi"/>
          <w:i/>
          <w:iCs/>
        </w:rPr>
        <w:t>The Most Cited Law Review Articles of All Times</w:t>
      </w:r>
      <w:r w:rsidRPr="007A4E74">
        <w:rPr>
          <w:rFonts w:asciiTheme="majorBidi" w:hAnsiTheme="majorBidi" w:cstheme="majorBidi"/>
        </w:rPr>
        <w:t xml:space="preserve">, 110 </w:t>
      </w:r>
      <w:r w:rsidRPr="007A4E74">
        <w:rPr>
          <w:rFonts w:asciiTheme="majorBidi" w:hAnsiTheme="majorBidi" w:cstheme="majorBidi"/>
          <w:smallCaps/>
        </w:rPr>
        <w:t>Mich. L. Rev</w:t>
      </w:r>
      <w:r w:rsidRPr="007A4E74">
        <w:rPr>
          <w:rFonts w:asciiTheme="majorBidi" w:hAnsiTheme="majorBidi" w:cstheme="majorBidi"/>
        </w:rPr>
        <w:t>. 1483, 1489 (2012)).</w:t>
      </w:r>
    </w:p>
  </w:footnote>
  <w:footnote w:id="44">
    <w:p w14:paraId="406C1EC4" w14:textId="77777777" w:rsidR="009E487E" w:rsidRPr="007A4E74" w:rsidRDefault="009E487E" w:rsidP="00D720E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smallCaps/>
        </w:rPr>
        <w:t>Thomas J. Miceli, The Economic Approach to Law</w:t>
      </w:r>
      <w:r w:rsidRPr="007A4E74">
        <w:rPr>
          <w:rFonts w:asciiTheme="majorBidi" w:hAnsiTheme="majorBidi" w:cstheme="majorBidi"/>
        </w:rPr>
        <w:t xml:space="preserve"> 1 (2004) (“The economic approach to law assumes that rational individuals view legal sanctions (monetary damages, prison) as implicit prices for certain kinds of behavior, and that these prices can be set to guide these behaviors in a socially desirable direction.”); </w:t>
      </w:r>
      <w:r w:rsidRPr="007A4E74">
        <w:rPr>
          <w:rFonts w:asciiTheme="majorBidi" w:hAnsiTheme="majorBidi" w:cstheme="majorBidi"/>
          <w:smallCaps/>
        </w:rPr>
        <w:t>Werner Z. Hirsch, Law and Economics: An Introductory Analysis</w:t>
      </w:r>
      <w:r w:rsidRPr="007A4E74">
        <w:rPr>
          <w:rFonts w:asciiTheme="majorBidi" w:hAnsiTheme="majorBidi" w:cstheme="majorBidi"/>
        </w:rPr>
        <w:t xml:space="preserve"> 1 (1988) (“laws are authoritative directives that impose costs and benefits on participants in a transaction and in the process alter incentives”); Steven Shavell, </w:t>
      </w:r>
      <w:r w:rsidRPr="007A4E74">
        <w:rPr>
          <w:rFonts w:asciiTheme="majorBidi" w:hAnsiTheme="majorBidi" w:cstheme="majorBidi"/>
          <w:i/>
          <w:iCs/>
        </w:rPr>
        <w:t>Law Versus Morality as Regulators of Conduct</w:t>
      </w:r>
      <w:r w:rsidRPr="007A4E74">
        <w:rPr>
          <w:rFonts w:asciiTheme="majorBidi" w:hAnsiTheme="majorBidi" w:cstheme="majorBidi"/>
        </w:rPr>
        <w:t xml:space="preserve"> 4 </w:t>
      </w:r>
      <w:r w:rsidRPr="007A4E74">
        <w:rPr>
          <w:rFonts w:asciiTheme="majorBidi" w:hAnsiTheme="majorBidi" w:cstheme="majorBidi"/>
          <w:smallCaps/>
        </w:rPr>
        <w:t>Am. L. &amp; Econ. Rev</w:t>
      </w:r>
      <w:r w:rsidRPr="007A4E74">
        <w:rPr>
          <w:rFonts w:asciiTheme="majorBidi" w:hAnsiTheme="majorBidi" w:cstheme="majorBidi"/>
        </w:rPr>
        <w:t>. 227, 227 (2002) (“It is evident that both law and morality serve to channel our behavior. Law accomplishes this primarily through the threat of sanctions if we disobey legal rules.”).</w:t>
      </w:r>
    </w:p>
  </w:footnote>
  <w:footnote w:id="45">
    <w:p w14:paraId="23487A34" w14:textId="7820CF69" w:rsidR="009E487E" w:rsidRPr="007A4E74" w:rsidRDefault="009E487E" w:rsidP="00515D71">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smallCaps/>
        </w:rPr>
        <w:t>William M</w:t>
      </w:r>
      <w:r w:rsidRPr="007A4E74">
        <w:rPr>
          <w:rFonts w:asciiTheme="majorBidi" w:hAnsiTheme="majorBidi" w:cstheme="majorBidi"/>
          <w:smallCaps/>
        </w:rPr>
        <w:t xml:space="preserve"> Landes &amp; Richard Posner, The Economic Structure Of Tort Law 4 (1987) </w:t>
      </w:r>
      <w:r w:rsidRPr="007A4E74">
        <w:rPr>
          <w:rFonts w:asciiTheme="majorBidi" w:hAnsiTheme="majorBidi" w:cstheme="majorBidi"/>
        </w:rPr>
        <w:t>(reviewing the long history of deterrence as a primary goal of the legal system).</w:t>
      </w:r>
    </w:p>
  </w:footnote>
  <w:footnote w:id="46">
    <w:p w14:paraId="3BC2CE90" w14:textId="6E9189F8" w:rsidR="009E487E" w:rsidRPr="007A4E74" w:rsidRDefault="009E487E" w:rsidP="00EF6F84">
      <w:pPr>
        <w:pStyle w:val="FootnoteText"/>
        <w:rPr>
          <w:rFonts w:asciiTheme="majorBidi" w:hAnsiTheme="majorBidi" w:cstheme="majorBidi"/>
        </w:rPr>
      </w:pPr>
      <w:r w:rsidRPr="007A4E74">
        <w:rPr>
          <w:rStyle w:val="FootnoteReference"/>
          <w:rFonts w:asciiTheme="majorBidi" w:hAnsiTheme="majorBidi" w:cstheme="majorBidi"/>
        </w:rPr>
        <w:footnoteRef/>
      </w:r>
      <w:r w:rsidRPr="000271D0">
        <w:rPr>
          <w:rStyle w:val="FootnoteReference"/>
        </w:rPr>
        <w:t xml:space="preserve"> </w:t>
      </w:r>
      <w:r w:rsidRPr="00515D71">
        <w:rPr>
          <w:rFonts w:asciiTheme="majorBidi" w:hAnsiTheme="majorBidi" w:cstheme="majorBidi"/>
          <w:i/>
          <w:iCs/>
        </w:rPr>
        <w:t>See</w:t>
      </w:r>
      <w:r w:rsidRPr="007A4E74">
        <w:rPr>
          <w:rFonts w:asciiTheme="majorBidi" w:hAnsiTheme="majorBidi" w:cstheme="majorBidi"/>
        </w:rPr>
        <w:t xml:space="preserve"> </w:t>
      </w:r>
      <w:r>
        <w:rPr>
          <w:rFonts w:asciiTheme="majorBidi" w:hAnsiTheme="majorBidi" w:cstheme="majorBidi"/>
        </w:rPr>
        <w:t>John Braithwaite</w:t>
      </w:r>
      <w:r w:rsidRPr="007A4E74">
        <w:rPr>
          <w:rFonts w:asciiTheme="majorBidi" w:hAnsiTheme="majorBidi" w:cstheme="majorBidi"/>
        </w:rPr>
        <w:t xml:space="preserve"> &amp; </w:t>
      </w:r>
      <w:r>
        <w:rPr>
          <w:rFonts w:asciiTheme="majorBidi" w:hAnsiTheme="majorBidi" w:cstheme="majorBidi"/>
        </w:rPr>
        <w:t xml:space="preserve">Toni Makkai, </w:t>
      </w:r>
      <w:r w:rsidRPr="00515D71">
        <w:rPr>
          <w:rFonts w:asciiTheme="majorBidi" w:hAnsiTheme="majorBidi" w:cstheme="majorBidi"/>
          <w:i/>
          <w:iCs/>
        </w:rPr>
        <w:t>Testing an Expected Utility Model of Corporate Deterrence</w:t>
      </w:r>
      <w:r w:rsidRPr="007A4E74">
        <w:rPr>
          <w:rFonts w:asciiTheme="majorBidi" w:hAnsiTheme="majorBidi" w:cstheme="majorBidi"/>
        </w:rPr>
        <w:t xml:space="preserve"> </w:t>
      </w:r>
      <w:r w:rsidRPr="00515D71">
        <w:rPr>
          <w:rFonts w:asciiTheme="majorBidi" w:hAnsiTheme="majorBidi" w:cstheme="majorBidi"/>
        </w:rPr>
        <w:t xml:space="preserve">25 </w:t>
      </w:r>
      <w:r w:rsidRPr="00515D71">
        <w:rPr>
          <w:rFonts w:asciiTheme="majorBidi" w:hAnsiTheme="majorBidi" w:cstheme="majorBidi"/>
          <w:smallCaps/>
        </w:rPr>
        <w:t>L</w:t>
      </w:r>
      <w:r>
        <w:rPr>
          <w:rFonts w:asciiTheme="majorBidi" w:hAnsiTheme="majorBidi" w:cstheme="majorBidi"/>
          <w:smallCaps/>
        </w:rPr>
        <w:t>. &amp; Soc.</w:t>
      </w:r>
      <w:r w:rsidRPr="00515D71">
        <w:rPr>
          <w:rFonts w:asciiTheme="majorBidi" w:hAnsiTheme="majorBidi" w:cstheme="majorBidi"/>
          <w:smallCaps/>
        </w:rPr>
        <w:t xml:space="preserve"> Rev</w:t>
      </w:r>
      <w:r>
        <w:rPr>
          <w:rFonts w:asciiTheme="majorBidi" w:hAnsiTheme="majorBidi" w:cstheme="majorBidi"/>
          <w:smallCaps/>
        </w:rPr>
        <w:t>.</w:t>
      </w:r>
      <w:r w:rsidRPr="007A4E74">
        <w:rPr>
          <w:rFonts w:asciiTheme="majorBidi" w:hAnsiTheme="majorBidi" w:cstheme="majorBidi"/>
        </w:rPr>
        <w:t xml:space="preserve"> </w:t>
      </w:r>
      <w:r>
        <w:rPr>
          <w:rFonts w:asciiTheme="majorBidi" w:hAnsiTheme="majorBidi" w:cstheme="majorBidi"/>
        </w:rPr>
        <w:t>7</w:t>
      </w:r>
      <w:r w:rsidR="006F5F59">
        <w:rPr>
          <w:rFonts w:asciiTheme="majorBidi" w:hAnsiTheme="majorBidi" w:cstheme="majorBidi"/>
        </w:rPr>
        <w:t>, 7</w:t>
      </w:r>
      <w:r>
        <w:rPr>
          <w:rFonts w:asciiTheme="majorBidi" w:hAnsiTheme="majorBidi" w:cstheme="majorBidi"/>
        </w:rPr>
        <w:t xml:space="preserve"> </w:t>
      </w:r>
      <w:r w:rsidRPr="007A4E74">
        <w:rPr>
          <w:rFonts w:asciiTheme="majorBidi" w:hAnsiTheme="majorBidi" w:cstheme="majorBidi"/>
        </w:rPr>
        <w:t>(1991)</w:t>
      </w:r>
      <w:r>
        <w:rPr>
          <w:rFonts w:asciiTheme="majorBidi" w:hAnsiTheme="majorBidi" w:cstheme="majorBidi"/>
        </w:rPr>
        <w:t>.</w:t>
      </w:r>
    </w:p>
  </w:footnote>
  <w:footnote w:id="47">
    <w:p w14:paraId="4CC900A1" w14:textId="201019A3" w:rsidR="009E487E" w:rsidRPr="007A4E74" w:rsidRDefault="009E487E" w:rsidP="00EF6F8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Paul H. Robinson</w:t>
      </w:r>
      <w:r w:rsidRPr="007A4E74">
        <w:rPr>
          <w:rFonts w:asciiTheme="majorBidi" w:hAnsiTheme="majorBidi" w:cstheme="majorBidi"/>
        </w:rPr>
        <w:t xml:space="preserve"> &amp; </w:t>
      </w:r>
      <w:r>
        <w:rPr>
          <w:rFonts w:asciiTheme="majorBidi" w:hAnsiTheme="majorBidi" w:cstheme="majorBidi"/>
        </w:rPr>
        <w:t xml:space="preserve">John M. </w:t>
      </w:r>
      <w:r w:rsidRPr="007A4E74">
        <w:rPr>
          <w:rFonts w:asciiTheme="majorBidi" w:hAnsiTheme="majorBidi" w:cstheme="majorBidi"/>
        </w:rPr>
        <w:t xml:space="preserve">Darley, </w:t>
      </w:r>
      <w:r w:rsidRPr="00515D71">
        <w:rPr>
          <w:rFonts w:asciiTheme="majorBidi" w:hAnsiTheme="majorBidi" w:cstheme="majorBidi"/>
          <w:i/>
          <w:iCs/>
        </w:rPr>
        <w:t>Does Criminal Law Deter? A Behavioural Science Investigation</w:t>
      </w:r>
      <w:r>
        <w:rPr>
          <w:rFonts w:asciiTheme="majorBidi" w:hAnsiTheme="majorBidi" w:cstheme="majorBidi"/>
        </w:rPr>
        <w:t xml:space="preserve">, </w:t>
      </w:r>
      <w:r w:rsidRPr="00EF6F84">
        <w:rPr>
          <w:rFonts w:asciiTheme="majorBidi" w:hAnsiTheme="majorBidi" w:cstheme="majorBidi"/>
        </w:rPr>
        <w:t>24(2)</w:t>
      </w:r>
      <w:r w:rsidRPr="007A4E74">
        <w:rPr>
          <w:rFonts w:asciiTheme="majorBidi" w:hAnsiTheme="majorBidi" w:cstheme="majorBidi"/>
          <w:i/>
          <w:iCs/>
          <w:lang w:bidi="he-IL"/>
        </w:rPr>
        <w:t xml:space="preserve"> </w:t>
      </w:r>
      <w:r w:rsidRPr="00EF6F84">
        <w:rPr>
          <w:rFonts w:asciiTheme="majorBidi" w:hAnsiTheme="majorBidi" w:cstheme="majorBidi"/>
          <w:smallCaps/>
        </w:rPr>
        <w:t>Oxford J</w:t>
      </w:r>
      <w:r>
        <w:rPr>
          <w:rFonts w:asciiTheme="majorBidi" w:hAnsiTheme="majorBidi" w:cstheme="majorBidi"/>
          <w:smallCaps/>
        </w:rPr>
        <w:t>.</w:t>
      </w:r>
      <w:r w:rsidRPr="00EF6F84">
        <w:rPr>
          <w:rFonts w:asciiTheme="majorBidi" w:hAnsiTheme="majorBidi" w:cstheme="majorBidi"/>
          <w:smallCaps/>
        </w:rPr>
        <w:t xml:space="preserve"> Legal Stud</w:t>
      </w:r>
      <w:r>
        <w:rPr>
          <w:rFonts w:asciiTheme="majorBidi" w:hAnsiTheme="majorBidi" w:cstheme="majorBidi"/>
          <w:smallCaps/>
        </w:rPr>
        <w:t>.</w:t>
      </w:r>
      <w:r>
        <w:rPr>
          <w:rFonts w:asciiTheme="majorBidi" w:hAnsiTheme="majorBidi" w:cstheme="majorBidi"/>
        </w:rPr>
        <w:t xml:space="preserve"> 173</w:t>
      </w:r>
      <w:r w:rsidR="006F5F59">
        <w:rPr>
          <w:rFonts w:asciiTheme="majorBidi" w:hAnsiTheme="majorBidi" w:cstheme="majorBidi"/>
        </w:rPr>
        <w:t>, 175-8</w:t>
      </w:r>
      <w:r>
        <w:rPr>
          <w:rFonts w:asciiTheme="majorBidi" w:hAnsiTheme="majorBidi" w:cstheme="majorBidi"/>
        </w:rPr>
        <w:t xml:space="preserve"> </w:t>
      </w:r>
      <w:r w:rsidRPr="007A4E74">
        <w:rPr>
          <w:rFonts w:asciiTheme="majorBidi" w:hAnsiTheme="majorBidi" w:cstheme="majorBidi"/>
        </w:rPr>
        <w:t>(2004)</w:t>
      </w:r>
      <w:r>
        <w:rPr>
          <w:rFonts w:asciiTheme="majorBidi" w:hAnsiTheme="majorBidi" w:cstheme="majorBidi"/>
        </w:rPr>
        <w:t>.</w:t>
      </w:r>
    </w:p>
  </w:footnote>
  <w:footnote w:id="48">
    <w:p w14:paraId="5CB1E6BB" w14:textId="4C4A60BD" w:rsidR="009E487E" w:rsidRPr="007A4E74" w:rsidRDefault="009E487E" w:rsidP="00EF6F8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Gerry S. Becker,</w:t>
      </w:r>
      <w:r w:rsidRPr="007A4E74">
        <w:rPr>
          <w:rFonts w:asciiTheme="majorBidi" w:hAnsiTheme="majorBidi" w:cstheme="majorBidi"/>
        </w:rPr>
        <w:t xml:space="preserve"> </w:t>
      </w:r>
      <w:r w:rsidRPr="00EF6F84">
        <w:rPr>
          <w:rFonts w:asciiTheme="majorBidi" w:hAnsiTheme="majorBidi" w:cstheme="majorBidi"/>
          <w:i/>
          <w:iCs/>
        </w:rPr>
        <w:t>Crime and Punishment: An Economic Approach</w:t>
      </w:r>
      <w:r>
        <w:rPr>
          <w:rFonts w:asciiTheme="majorBidi" w:hAnsiTheme="majorBidi" w:cstheme="majorBidi"/>
        </w:rPr>
        <w:t>,</w:t>
      </w:r>
      <w:r w:rsidRPr="007A4E74">
        <w:rPr>
          <w:rFonts w:asciiTheme="majorBidi" w:hAnsiTheme="majorBidi" w:cstheme="majorBidi"/>
        </w:rPr>
        <w:t xml:space="preserve"> </w:t>
      </w:r>
      <w:r w:rsidRPr="00EF6F84">
        <w:rPr>
          <w:rFonts w:asciiTheme="majorBidi" w:hAnsiTheme="majorBidi" w:cstheme="majorBidi"/>
        </w:rPr>
        <w:t>76(2)</w:t>
      </w:r>
      <w:r>
        <w:rPr>
          <w:rFonts w:asciiTheme="majorBidi" w:hAnsiTheme="majorBidi" w:cstheme="majorBidi"/>
        </w:rPr>
        <w:t xml:space="preserve"> </w:t>
      </w:r>
      <w:r w:rsidRPr="00EF6F84">
        <w:rPr>
          <w:rFonts w:asciiTheme="majorBidi" w:hAnsiTheme="majorBidi" w:cstheme="majorBidi"/>
          <w:smallCaps/>
        </w:rPr>
        <w:t>Journal of Political Econom</w:t>
      </w:r>
      <w:r>
        <w:rPr>
          <w:rFonts w:asciiTheme="majorBidi" w:hAnsiTheme="majorBidi" w:cstheme="majorBidi"/>
          <w:smallCaps/>
        </w:rPr>
        <w:t>y</w:t>
      </w:r>
      <w:r>
        <w:rPr>
          <w:rFonts w:asciiTheme="majorBidi" w:hAnsiTheme="majorBidi" w:cstheme="majorBidi"/>
        </w:rPr>
        <w:t xml:space="preserve"> 169 </w:t>
      </w:r>
      <w:r w:rsidRPr="007A4E74">
        <w:rPr>
          <w:rFonts w:asciiTheme="majorBidi" w:hAnsiTheme="majorBidi" w:cstheme="majorBidi"/>
        </w:rPr>
        <w:t>(1968)</w:t>
      </w:r>
      <w:r>
        <w:rPr>
          <w:rFonts w:asciiTheme="majorBidi" w:hAnsiTheme="majorBidi" w:cstheme="majorBidi"/>
        </w:rPr>
        <w:t>.</w:t>
      </w:r>
    </w:p>
  </w:footnote>
  <w:footnote w:id="49">
    <w:p w14:paraId="22A8C59E" w14:textId="716866B1" w:rsidR="009E487E" w:rsidRPr="007A4E74" w:rsidRDefault="009E487E" w:rsidP="00C033FC">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EF6F84">
        <w:rPr>
          <w:rFonts w:asciiTheme="majorBidi" w:hAnsiTheme="majorBidi" w:cstheme="majorBidi"/>
          <w:i/>
          <w:iCs/>
        </w:rPr>
        <w:t>Id.</w:t>
      </w:r>
      <w:r>
        <w:rPr>
          <w:rFonts w:asciiTheme="majorBidi" w:hAnsiTheme="majorBidi" w:cstheme="majorBidi"/>
        </w:rPr>
        <w:t xml:space="preserve"> </w:t>
      </w:r>
    </w:p>
  </w:footnote>
  <w:footnote w:id="50">
    <w:p w14:paraId="7AE4FD87" w14:textId="383C3AF7" w:rsidR="009E487E" w:rsidRPr="00C2751B" w:rsidRDefault="009E487E" w:rsidP="00FD5E40">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Theodore G. </w:t>
      </w:r>
      <w:r w:rsidRPr="007A4E74">
        <w:rPr>
          <w:rFonts w:asciiTheme="majorBidi" w:hAnsiTheme="majorBidi" w:cstheme="majorBidi"/>
        </w:rPr>
        <w:t>Chiricos</w:t>
      </w:r>
      <w:r>
        <w:rPr>
          <w:rFonts w:asciiTheme="majorBidi" w:hAnsiTheme="majorBidi" w:cstheme="majorBidi"/>
          <w:shd w:val="clear" w:color="auto" w:fill="FFFFFF"/>
        </w:rPr>
        <w:t xml:space="preserve"> &amp;</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Gordon P. </w:t>
      </w:r>
      <w:r w:rsidRPr="007A4E74">
        <w:rPr>
          <w:rFonts w:asciiTheme="majorBidi" w:hAnsiTheme="majorBidi" w:cstheme="majorBidi"/>
          <w:shd w:val="clear" w:color="auto" w:fill="FFFFFF"/>
        </w:rPr>
        <w:t>Waldo</w:t>
      </w:r>
      <w:r>
        <w:rPr>
          <w:rFonts w:asciiTheme="majorBidi" w:hAnsiTheme="majorBidi" w:cstheme="majorBidi"/>
          <w:shd w:val="clear" w:color="auto" w:fill="FFFFFF"/>
        </w:rPr>
        <w:t xml:space="preserve">, </w:t>
      </w:r>
      <w:r w:rsidRPr="00C033FC">
        <w:rPr>
          <w:rFonts w:asciiTheme="majorBidi" w:hAnsiTheme="majorBidi" w:cstheme="majorBidi"/>
          <w:i/>
          <w:iCs/>
          <w:shd w:val="clear" w:color="auto" w:fill="FFFFFF"/>
        </w:rPr>
        <w:t>Punishment and Crime: An Examination of Some Empirical Evidence</w:t>
      </w:r>
      <w:r>
        <w:rPr>
          <w:rFonts w:asciiTheme="majorBidi" w:hAnsiTheme="majorBidi" w:cstheme="majorBidi"/>
          <w:shd w:val="clear" w:color="auto" w:fill="FFFFFF"/>
        </w:rPr>
        <w:t>,</w:t>
      </w:r>
      <w:r w:rsidRPr="00C033FC">
        <w:rPr>
          <w:rFonts w:asciiTheme="majorBidi" w:hAnsiTheme="majorBidi" w:cstheme="majorBidi"/>
          <w:lang w:bidi="he-IL"/>
        </w:rPr>
        <w:t xml:space="preserve"> 18(2)</w:t>
      </w:r>
      <w:r w:rsidRPr="007A4E74">
        <w:rPr>
          <w:rStyle w:val="apple-converted-space"/>
          <w:rFonts w:asciiTheme="majorBidi" w:eastAsiaTheme="majorEastAsia" w:hAnsiTheme="majorBidi" w:cstheme="majorBidi"/>
          <w:shd w:val="clear" w:color="auto" w:fill="FFFFFF"/>
        </w:rPr>
        <w:t> </w:t>
      </w:r>
      <w:r w:rsidRPr="00C033FC">
        <w:rPr>
          <w:rFonts w:asciiTheme="majorBidi" w:hAnsiTheme="majorBidi" w:cstheme="majorBidi"/>
          <w:smallCaps/>
        </w:rPr>
        <w:t>Social Problems</w:t>
      </w:r>
      <w:r>
        <w:rPr>
          <w:rFonts w:asciiTheme="majorBidi" w:hAnsiTheme="majorBidi" w:cstheme="majorBidi"/>
          <w:shd w:val="clear" w:color="auto" w:fill="FFFFFF"/>
        </w:rPr>
        <w:t xml:space="preserve"> 200</w:t>
      </w:r>
      <w:r w:rsidR="00242634">
        <w:rPr>
          <w:rFonts w:asciiTheme="majorBidi" w:hAnsiTheme="majorBidi" w:cstheme="majorBidi"/>
          <w:shd w:val="clear" w:color="auto" w:fill="FFFFFF"/>
        </w:rPr>
        <w:t>, 217</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(1970);</w:t>
      </w:r>
      <w:r>
        <w:rPr>
          <w:rFonts w:asciiTheme="majorBidi" w:hAnsiTheme="majorBidi" w:cstheme="majorBidi"/>
          <w:shd w:val="clear" w:color="auto" w:fill="FFFFFF"/>
        </w:rPr>
        <w:t xml:space="preserve"> </w:t>
      </w:r>
      <w:r>
        <w:rPr>
          <w:rFonts w:asciiTheme="majorBidi" w:hAnsiTheme="majorBidi" w:cstheme="majorBidi"/>
          <w:shd w:val="clear" w:color="auto" w:fill="FFFFFF"/>
          <w:lang w:bidi="he-IL"/>
        </w:rPr>
        <w:t xml:space="preserve">George </w:t>
      </w:r>
      <w:r>
        <w:rPr>
          <w:rFonts w:asciiTheme="majorBidi" w:hAnsiTheme="majorBidi" w:cstheme="majorBidi"/>
        </w:rPr>
        <w:t>Antunes</w:t>
      </w:r>
      <w:r w:rsidRPr="007A4E74">
        <w:rPr>
          <w:rFonts w:asciiTheme="majorBidi" w:hAnsiTheme="majorBidi" w:cstheme="majorBidi"/>
        </w:rPr>
        <w:t xml:space="preserve"> &amp; </w:t>
      </w:r>
      <w:r>
        <w:rPr>
          <w:rFonts w:asciiTheme="majorBidi" w:hAnsiTheme="majorBidi" w:cstheme="majorBidi"/>
          <w:lang w:val="en-GB" w:bidi="he-IL"/>
        </w:rPr>
        <w:t xml:space="preserve">Lee </w:t>
      </w:r>
      <w:r>
        <w:rPr>
          <w:rFonts w:asciiTheme="majorBidi" w:hAnsiTheme="majorBidi" w:cstheme="majorBidi"/>
        </w:rPr>
        <w:t xml:space="preserve">A. </w:t>
      </w:r>
      <w:r w:rsidRPr="007A4E74">
        <w:rPr>
          <w:rFonts w:asciiTheme="majorBidi" w:hAnsiTheme="majorBidi" w:cstheme="majorBidi"/>
        </w:rPr>
        <w:t>Hunt</w:t>
      </w:r>
      <w:r>
        <w:rPr>
          <w:rFonts w:asciiTheme="majorBidi" w:hAnsiTheme="majorBidi" w:cstheme="majorBidi"/>
        </w:rPr>
        <w:t>,</w:t>
      </w:r>
      <w:r w:rsidRPr="007A4E74">
        <w:rPr>
          <w:rFonts w:asciiTheme="majorBidi" w:hAnsiTheme="majorBidi" w:cstheme="majorBidi"/>
        </w:rPr>
        <w:t xml:space="preserve"> </w:t>
      </w:r>
      <w:r w:rsidRPr="009D2CDD">
        <w:rPr>
          <w:rFonts w:asciiTheme="majorBidi" w:hAnsiTheme="majorBidi" w:cstheme="majorBidi"/>
          <w:i/>
          <w:iCs/>
        </w:rPr>
        <w:t>The Impact of Certainty and Severity of Punishment on Levels of Crime in American States: An Extended Analysis</w:t>
      </w:r>
      <w:r>
        <w:rPr>
          <w:rFonts w:asciiTheme="majorBidi" w:hAnsiTheme="majorBidi" w:cstheme="majorBidi"/>
          <w:i/>
          <w:iCs/>
        </w:rPr>
        <w:t>,</w:t>
      </w:r>
      <w:r>
        <w:rPr>
          <w:rFonts w:asciiTheme="majorBidi" w:hAnsiTheme="majorBidi" w:cstheme="majorBidi"/>
        </w:rPr>
        <w:t xml:space="preserve"> 4</w:t>
      </w:r>
      <w:r w:rsidRPr="007A4E74">
        <w:rPr>
          <w:rFonts w:asciiTheme="majorBidi" w:hAnsiTheme="majorBidi" w:cstheme="majorBidi"/>
        </w:rPr>
        <w:t xml:space="preserve"> </w:t>
      </w:r>
      <w:r w:rsidRPr="009D2CDD">
        <w:rPr>
          <w:rFonts w:asciiTheme="majorBidi" w:hAnsiTheme="majorBidi" w:cstheme="majorBidi"/>
          <w:smallCaps/>
        </w:rPr>
        <w:t>J. Crim. L. &amp; Criminology</w:t>
      </w:r>
      <w:r>
        <w:rPr>
          <w:rFonts w:asciiTheme="majorBidi" w:hAnsiTheme="majorBidi" w:cstheme="majorBidi"/>
          <w:shd w:val="clear" w:color="auto" w:fill="FFFFFF"/>
        </w:rPr>
        <w:t xml:space="preserve"> </w:t>
      </w:r>
      <w:r>
        <w:rPr>
          <w:rFonts w:asciiTheme="majorBidi" w:hAnsiTheme="majorBidi" w:cstheme="majorBidi"/>
        </w:rPr>
        <w:t>486</w:t>
      </w:r>
      <w:r w:rsidR="00242634">
        <w:rPr>
          <w:rFonts w:asciiTheme="majorBidi" w:hAnsiTheme="majorBidi" w:cstheme="majorBidi"/>
        </w:rPr>
        <w:t>, 492</w:t>
      </w:r>
      <w:r>
        <w:rPr>
          <w:rFonts w:asciiTheme="majorBidi" w:hAnsiTheme="majorBidi" w:cstheme="majorBidi"/>
        </w:rPr>
        <w:t xml:space="preserve"> </w:t>
      </w:r>
      <w:r w:rsidRPr="007A4E74">
        <w:rPr>
          <w:rFonts w:asciiTheme="majorBidi" w:hAnsiTheme="majorBidi" w:cstheme="majorBidi"/>
        </w:rPr>
        <w:t>(1973);</w:t>
      </w:r>
      <w:r w:rsidRPr="00C2751B">
        <w:rPr>
          <w:rFonts w:asciiTheme="majorBidi" w:hAnsiTheme="majorBidi" w:cstheme="majorBidi"/>
          <w:smallCaps/>
        </w:rPr>
        <w:t xml:space="preserve"> Andrew von Hirsch, Anthony E. Bottoms, Elizabeth Burney &amp; Per-Olof </w:t>
      </w:r>
      <w:r>
        <w:rPr>
          <w:rFonts w:asciiTheme="majorBidi" w:hAnsiTheme="majorBidi" w:cstheme="majorBidi"/>
          <w:smallCaps/>
        </w:rPr>
        <w:t xml:space="preserve">H. </w:t>
      </w:r>
      <w:r w:rsidRPr="00C2751B">
        <w:rPr>
          <w:rFonts w:asciiTheme="majorBidi" w:hAnsiTheme="majorBidi" w:cstheme="majorBidi"/>
          <w:smallCaps/>
        </w:rPr>
        <w:t>Wikström</w:t>
      </w:r>
      <w:r>
        <w:rPr>
          <w:rFonts w:asciiTheme="majorBidi" w:hAnsiTheme="majorBidi" w:cstheme="majorBidi"/>
          <w:smallCaps/>
        </w:rPr>
        <w:t xml:space="preserve">, </w:t>
      </w:r>
      <w:r w:rsidRPr="00C2751B">
        <w:rPr>
          <w:rFonts w:asciiTheme="majorBidi" w:hAnsiTheme="majorBidi" w:cstheme="majorBidi"/>
          <w:smallCaps/>
        </w:rPr>
        <w:t>Criminal deterrence and sentence severity: An analysis of recent research</w:t>
      </w:r>
      <w:r>
        <w:rPr>
          <w:rFonts w:asciiTheme="majorBidi" w:hAnsiTheme="majorBidi" w:cstheme="majorBidi"/>
        </w:rPr>
        <w:t xml:space="preserve"> 63</w:t>
      </w:r>
      <w:r>
        <w:rPr>
          <w:rFonts w:asciiTheme="majorBidi" w:hAnsiTheme="majorBidi" w:cstheme="majorBidi"/>
          <w:shd w:val="clear" w:color="auto" w:fill="FFFFFF"/>
        </w:rPr>
        <w:t xml:space="preserve"> </w:t>
      </w:r>
      <w:r w:rsidRPr="007A4E74">
        <w:rPr>
          <w:rFonts w:asciiTheme="majorBidi" w:hAnsiTheme="majorBidi" w:cstheme="majorBidi"/>
        </w:rPr>
        <w:t>(1999)</w:t>
      </w:r>
      <w:r>
        <w:rPr>
          <w:rFonts w:asciiTheme="majorBidi" w:hAnsiTheme="majorBidi" w:cstheme="majorBidi"/>
        </w:rPr>
        <w:t>;</w:t>
      </w:r>
      <w:r>
        <w:rPr>
          <w:rFonts w:asciiTheme="majorBidi" w:hAnsiTheme="majorBidi" w:cstheme="majorBidi"/>
          <w:shd w:val="clear" w:color="auto" w:fill="FFFFFF"/>
        </w:rPr>
        <w:t xml:space="preserve"> </w:t>
      </w:r>
      <w:r>
        <w:rPr>
          <w:rFonts w:asciiTheme="majorBidi" w:hAnsiTheme="majorBidi" w:cstheme="majorBidi"/>
        </w:rPr>
        <w:t xml:space="preserve">Daniel S. </w:t>
      </w:r>
      <w:r w:rsidRPr="007A4E74">
        <w:rPr>
          <w:rFonts w:asciiTheme="majorBidi" w:hAnsiTheme="majorBidi" w:cstheme="majorBidi"/>
        </w:rPr>
        <w:t>Nagin</w:t>
      </w:r>
      <w:r>
        <w:rPr>
          <w:rFonts w:asciiTheme="majorBidi" w:hAnsiTheme="majorBidi" w:cstheme="majorBidi"/>
        </w:rPr>
        <w:t xml:space="preserve"> &amp;</w:t>
      </w:r>
      <w:r w:rsidRPr="007A4E74">
        <w:rPr>
          <w:rFonts w:asciiTheme="majorBidi" w:hAnsiTheme="majorBidi" w:cstheme="majorBidi"/>
        </w:rPr>
        <w:t xml:space="preserve"> </w:t>
      </w:r>
      <w:r>
        <w:rPr>
          <w:rFonts w:asciiTheme="majorBidi" w:hAnsiTheme="majorBidi" w:cstheme="majorBidi"/>
        </w:rPr>
        <w:t>Greg Pogarsky,</w:t>
      </w:r>
      <w:r w:rsidRPr="007A4E74">
        <w:rPr>
          <w:rFonts w:asciiTheme="majorBidi" w:hAnsiTheme="majorBidi" w:cstheme="majorBidi"/>
        </w:rPr>
        <w:t xml:space="preserve"> </w:t>
      </w:r>
      <w:r w:rsidRPr="00C2751B">
        <w:rPr>
          <w:rFonts w:asciiTheme="majorBidi" w:hAnsiTheme="majorBidi" w:cstheme="majorBidi"/>
          <w:i/>
          <w:iCs/>
        </w:rPr>
        <w:t>Integrating Celerity, Impulsivity, and Extralegal Sanction Threats into a Model of General Deterrence: Theory and Evidence</w:t>
      </w:r>
      <w:r>
        <w:rPr>
          <w:rFonts w:asciiTheme="majorBidi" w:hAnsiTheme="majorBidi" w:cstheme="majorBidi"/>
        </w:rPr>
        <w:t xml:space="preserve">, 39(4) </w:t>
      </w:r>
      <w:r w:rsidRPr="00C2751B">
        <w:rPr>
          <w:rFonts w:asciiTheme="majorBidi" w:hAnsiTheme="majorBidi" w:cstheme="majorBidi"/>
          <w:smallCaps/>
        </w:rPr>
        <w:t>Criminology</w:t>
      </w:r>
      <w:r>
        <w:rPr>
          <w:rFonts w:asciiTheme="majorBidi" w:hAnsiTheme="majorBidi" w:cstheme="majorBidi"/>
        </w:rPr>
        <w:t xml:space="preserve"> 865</w:t>
      </w:r>
      <w:r w:rsidR="00242634">
        <w:rPr>
          <w:rFonts w:asciiTheme="majorBidi" w:hAnsiTheme="majorBidi" w:cstheme="majorBidi"/>
        </w:rPr>
        <w:t>, 892</w:t>
      </w:r>
      <w:r>
        <w:rPr>
          <w:rFonts w:asciiTheme="majorBidi" w:hAnsiTheme="majorBidi" w:cstheme="majorBidi"/>
        </w:rPr>
        <w:t xml:space="preserve"> </w:t>
      </w:r>
      <w:r w:rsidRPr="007A4E74">
        <w:rPr>
          <w:rFonts w:asciiTheme="majorBidi" w:hAnsiTheme="majorBidi" w:cstheme="majorBidi"/>
        </w:rPr>
        <w:t xml:space="preserve">(2011). </w:t>
      </w:r>
      <w:r>
        <w:rPr>
          <w:rFonts w:asciiTheme="majorBidi" w:hAnsiTheme="majorBidi" w:cstheme="majorBidi"/>
        </w:rPr>
        <w:t xml:space="preserve">Many works support </w:t>
      </w:r>
      <w:r w:rsidRPr="007A4E74">
        <w:rPr>
          <w:rFonts w:asciiTheme="majorBidi" w:hAnsiTheme="majorBidi" w:cstheme="majorBidi"/>
        </w:rPr>
        <w:t>the advantage of certainty over severity</w:t>
      </w:r>
      <w:r>
        <w:rPr>
          <w:rFonts w:asciiTheme="majorBidi" w:hAnsiTheme="majorBidi" w:cstheme="majorBidi"/>
        </w:rPr>
        <w:t>; f</w:t>
      </w:r>
      <w:r w:rsidRPr="007A4E74">
        <w:rPr>
          <w:rFonts w:asciiTheme="majorBidi" w:hAnsiTheme="majorBidi" w:cstheme="majorBidi"/>
        </w:rPr>
        <w:t>or a review</w:t>
      </w:r>
      <w:r>
        <w:rPr>
          <w:rFonts w:asciiTheme="majorBidi" w:hAnsiTheme="majorBidi" w:cstheme="majorBidi"/>
        </w:rPr>
        <w:t>,</w:t>
      </w:r>
      <w:r w:rsidRPr="007A4E74">
        <w:rPr>
          <w:rFonts w:asciiTheme="majorBidi" w:hAnsiTheme="majorBidi" w:cstheme="majorBidi"/>
        </w:rPr>
        <w:t xml:space="preserve"> see </w:t>
      </w:r>
      <w:r w:rsidRPr="00C2751B">
        <w:rPr>
          <w:rFonts w:asciiTheme="majorBidi" w:hAnsiTheme="majorBidi" w:cstheme="majorBidi"/>
        </w:rPr>
        <w:t>Cheryl Marie Webster</w:t>
      </w:r>
      <w:r>
        <w:rPr>
          <w:rFonts w:asciiTheme="majorBidi" w:hAnsiTheme="majorBidi" w:cstheme="majorBidi"/>
        </w:rPr>
        <w:t xml:space="preserve"> &amp; </w:t>
      </w:r>
      <w:r w:rsidRPr="00C2751B">
        <w:rPr>
          <w:rFonts w:asciiTheme="majorBidi" w:hAnsiTheme="majorBidi" w:cstheme="majorBidi"/>
        </w:rPr>
        <w:t>Anthony N. Doob</w:t>
      </w:r>
      <w:r>
        <w:rPr>
          <w:rFonts w:asciiTheme="majorBidi" w:hAnsiTheme="majorBidi" w:cstheme="majorBidi"/>
        </w:rPr>
        <w:t>,</w:t>
      </w:r>
      <w:r w:rsidRPr="007A4E74">
        <w:rPr>
          <w:rFonts w:asciiTheme="majorBidi" w:hAnsiTheme="majorBidi" w:cstheme="majorBidi"/>
        </w:rPr>
        <w:t xml:space="preserve"> </w:t>
      </w:r>
      <w:r w:rsidRPr="00C2751B">
        <w:rPr>
          <w:rFonts w:asciiTheme="majorBidi" w:hAnsiTheme="majorBidi" w:cstheme="majorBidi"/>
          <w:i/>
          <w:iCs/>
        </w:rPr>
        <w:t>Searching for Sasquatch: Deterrence of Crime Through Sentence Severity</w:t>
      </w:r>
      <w:r>
        <w:rPr>
          <w:rFonts w:asciiTheme="majorBidi" w:hAnsiTheme="majorBidi" w:cstheme="majorBidi"/>
        </w:rPr>
        <w:t xml:space="preserve">, </w:t>
      </w:r>
      <w:r w:rsidRPr="00C2751B">
        <w:rPr>
          <w:rFonts w:asciiTheme="majorBidi" w:hAnsiTheme="majorBidi" w:cstheme="majorBidi"/>
          <w:i/>
          <w:iCs/>
        </w:rPr>
        <w:t>in</w:t>
      </w:r>
      <w:r w:rsidRPr="007A4E74">
        <w:rPr>
          <w:rFonts w:asciiTheme="majorBidi" w:hAnsiTheme="majorBidi" w:cstheme="majorBidi"/>
        </w:rPr>
        <w:t> </w:t>
      </w:r>
      <w:r w:rsidRPr="00FD5E40">
        <w:rPr>
          <w:rFonts w:asciiTheme="majorBidi" w:hAnsiTheme="majorBidi" w:cstheme="majorBidi"/>
          <w:smallCaps/>
        </w:rPr>
        <w:t>The Oxford Handbook of Sentencing and Correction</w:t>
      </w:r>
      <w:r>
        <w:rPr>
          <w:rFonts w:asciiTheme="majorBidi" w:hAnsiTheme="majorBidi" w:cstheme="majorBidi"/>
          <w:smallCaps/>
        </w:rPr>
        <w:t>s</w:t>
      </w:r>
      <w:r w:rsidRPr="007A4E74">
        <w:rPr>
          <w:rFonts w:asciiTheme="majorBidi" w:hAnsiTheme="majorBidi" w:cstheme="majorBidi"/>
        </w:rPr>
        <w:t xml:space="preserve"> 173</w:t>
      </w:r>
      <w:r w:rsidR="00242634">
        <w:rPr>
          <w:rFonts w:asciiTheme="majorBidi" w:hAnsiTheme="majorBidi" w:cstheme="majorBidi"/>
        </w:rPr>
        <w:t>, 173</w:t>
      </w:r>
      <w:r>
        <w:rPr>
          <w:rFonts w:asciiTheme="majorBidi" w:hAnsiTheme="majorBidi" w:cstheme="majorBidi"/>
        </w:rPr>
        <w:t xml:space="preserve"> </w:t>
      </w:r>
      <w:r w:rsidRPr="007A4E74">
        <w:rPr>
          <w:rFonts w:asciiTheme="majorBidi" w:hAnsiTheme="majorBidi" w:cstheme="majorBidi"/>
        </w:rPr>
        <w:t>(2012)</w:t>
      </w:r>
      <w:r>
        <w:rPr>
          <w:rFonts w:asciiTheme="majorBidi" w:hAnsiTheme="majorBidi" w:cstheme="majorBidi"/>
        </w:rPr>
        <w:t>.</w:t>
      </w:r>
    </w:p>
  </w:footnote>
  <w:footnote w:id="51">
    <w:p w14:paraId="3DDF1AE1" w14:textId="2FDFFDF8" w:rsidR="009E487E" w:rsidRPr="00FD5E40" w:rsidRDefault="009E487E" w:rsidP="00FD5E40">
      <w:pPr>
        <w:pStyle w:val="FootnoteText"/>
        <w:rPr>
          <w:rFonts w:ascii="Times New Roman" w:hAnsi="Times New Roman"/>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imes New Roman" w:hAnsi="Times New Roman"/>
        </w:rPr>
        <w:t xml:space="preserve">Steven M. Shavell, </w:t>
      </w:r>
      <w:r>
        <w:rPr>
          <w:rFonts w:ascii="Times New Roman" w:hAnsi="Times New Roman"/>
          <w:i/>
          <w:iCs/>
        </w:rPr>
        <w:t>Damage Measures for Breach of Contract</w:t>
      </w:r>
      <w:r>
        <w:rPr>
          <w:rFonts w:ascii="Times New Roman" w:hAnsi="Times New Roman"/>
        </w:rPr>
        <w:t xml:space="preserve">, 11 </w:t>
      </w:r>
      <w:r>
        <w:rPr>
          <w:rFonts w:ascii="Times New Roman" w:hAnsi="Times New Roman"/>
          <w:smallCaps/>
        </w:rPr>
        <w:t>Bell J. Econ.</w:t>
      </w:r>
      <w:r>
        <w:rPr>
          <w:rFonts w:ascii="Times New Roman" w:hAnsi="Times New Roman"/>
        </w:rPr>
        <w:t xml:space="preserve"> 466 (1980) (showing that expectation damages lead to optimal levels of performance and breach).</w:t>
      </w:r>
    </w:p>
  </w:footnote>
  <w:footnote w:id="52">
    <w:p w14:paraId="4C6E740A" w14:textId="58475C72" w:rsidR="009E487E" w:rsidRPr="007A4E74" w:rsidRDefault="009E487E" w:rsidP="00FD5E40">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For</w:t>
      </w:r>
      <w:r w:rsidRPr="007A4E74">
        <w:rPr>
          <w:rFonts w:asciiTheme="majorBidi" w:hAnsiTheme="majorBidi" w:cstheme="majorBidi"/>
        </w:rPr>
        <w:t xml:space="preserve"> a dif</w:t>
      </w:r>
      <w:r>
        <w:rPr>
          <w:rFonts w:asciiTheme="majorBidi" w:hAnsiTheme="majorBidi" w:cstheme="majorBidi"/>
        </w:rPr>
        <w:t>ferent approach to this dilemma,</w:t>
      </w:r>
      <w:r w:rsidRPr="007A4E74">
        <w:rPr>
          <w:rFonts w:asciiTheme="majorBidi" w:hAnsiTheme="majorBidi" w:cstheme="majorBidi"/>
        </w:rPr>
        <w:t xml:space="preserve"> </w:t>
      </w:r>
      <w:r>
        <w:rPr>
          <w:rFonts w:asciiTheme="majorBidi" w:hAnsiTheme="majorBidi" w:cstheme="majorBidi"/>
        </w:rPr>
        <w:t>s</w:t>
      </w:r>
      <w:r w:rsidRPr="007A4E74">
        <w:rPr>
          <w:rFonts w:asciiTheme="majorBidi" w:hAnsiTheme="majorBidi" w:cstheme="majorBidi"/>
        </w:rPr>
        <w:t>ee</w:t>
      </w:r>
      <w:r>
        <w:rPr>
          <w:rFonts w:asciiTheme="majorBidi" w:hAnsiTheme="majorBidi" w:cstheme="majorBidi"/>
        </w:rPr>
        <w:t xml:space="preserve"> Yuval</w:t>
      </w:r>
      <w:r w:rsidRPr="007A4E74">
        <w:rPr>
          <w:rFonts w:asciiTheme="majorBidi" w:hAnsiTheme="majorBidi" w:cstheme="majorBidi"/>
        </w:rPr>
        <w:t xml:space="preserve"> </w:t>
      </w:r>
      <w:r w:rsidRPr="007A4E74">
        <w:rPr>
          <w:rFonts w:asciiTheme="majorBidi" w:hAnsiTheme="majorBidi" w:cstheme="majorBidi"/>
          <w:shd w:val="clear" w:color="auto" w:fill="FFFFFF"/>
        </w:rPr>
        <w:t xml:space="preserve">Feldman &amp; </w:t>
      </w:r>
      <w:r>
        <w:rPr>
          <w:rFonts w:asciiTheme="majorBidi" w:hAnsiTheme="majorBidi" w:cstheme="majorBidi"/>
          <w:shd w:val="clear" w:color="auto" w:fill="FFFFFF"/>
        </w:rPr>
        <w:t xml:space="preserve">Doron </w:t>
      </w:r>
      <w:r w:rsidRPr="007A4E74">
        <w:rPr>
          <w:rFonts w:asciiTheme="majorBidi" w:hAnsiTheme="majorBidi" w:cstheme="majorBidi"/>
          <w:shd w:val="clear" w:color="auto" w:fill="FFFFFF"/>
        </w:rPr>
        <w:t>Teichman</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FD5E40">
        <w:rPr>
          <w:rFonts w:asciiTheme="majorBidi" w:hAnsiTheme="majorBidi" w:cstheme="majorBidi"/>
          <w:i/>
          <w:iCs/>
          <w:shd w:val="clear" w:color="auto" w:fill="FFFFFF"/>
        </w:rPr>
        <w:t xml:space="preserve">Are </w:t>
      </w:r>
      <w:r>
        <w:rPr>
          <w:rFonts w:asciiTheme="majorBidi" w:hAnsiTheme="majorBidi" w:cstheme="majorBidi"/>
          <w:i/>
          <w:iCs/>
          <w:shd w:val="clear" w:color="auto" w:fill="FFFFFF"/>
        </w:rPr>
        <w:t>A</w:t>
      </w:r>
      <w:r w:rsidRPr="00FD5E40">
        <w:rPr>
          <w:rFonts w:asciiTheme="majorBidi" w:hAnsiTheme="majorBidi" w:cstheme="majorBidi"/>
          <w:i/>
          <w:iCs/>
          <w:shd w:val="clear" w:color="auto" w:fill="FFFFFF"/>
        </w:rPr>
        <w:t xml:space="preserve">ll </w:t>
      </w:r>
      <w:r>
        <w:rPr>
          <w:rFonts w:asciiTheme="majorBidi" w:hAnsiTheme="majorBidi" w:cstheme="majorBidi"/>
          <w:i/>
          <w:iCs/>
          <w:shd w:val="clear" w:color="auto" w:fill="FFFFFF"/>
        </w:rPr>
        <w:t>L</w:t>
      </w:r>
      <w:r w:rsidRPr="00FD5E40">
        <w:rPr>
          <w:rFonts w:asciiTheme="majorBidi" w:hAnsiTheme="majorBidi" w:cstheme="majorBidi"/>
          <w:i/>
          <w:iCs/>
          <w:shd w:val="clear" w:color="auto" w:fill="FFFFFF"/>
        </w:rPr>
        <w:t xml:space="preserve">egal </w:t>
      </w:r>
      <w:r>
        <w:rPr>
          <w:rFonts w:asciiTheme="majorBidi" w:hAnsiTheme="majorBidi" w:cstheme="majorBidi"/>
          <w:i/>
          <w:iCs/>
          <w:shd w:val="clear" w:color="auto" w:fill="FFFFFF"/>
        </w:rPr>
        <w:t>P</w:t>
      </w:r>
      <w:r w:rsidRPr="00FD5E40">
        <w:rPr>
          <w:rFonts w:asciiTheme="majorBidi" w:hAnsiTheme="majorBidi" w:cstheme="majorBidi"/>
          <w:i/>
          <w:iCs/>
          <w:shd w:val="clear" w:color="auto" w:fill="FFFFFF"/>
        </w:rPr>
        <w:t xml:space="preserve">robabilities </w:t>
      </w:r>
      <w:r>
        <w:rPr>
          <w:rFonts w:asciiTheme="majorBidi" w:hAnsiTheme="majorBidi" w:cstheme="majorBidi"/>
          <w:i/>
          <w:iCs/>
          <w:shd w:val="clear" w:color="auto" w:fill="FFFFFF"/>
        </w:rPr>
        <w:t>C</w:t>
      </w:r>
      <w:r w:rsidRPr="00FD5E40">
        <w:rPr>
          <w:rFonts w:asciiTheme="majorBidi" w:hAnsiTheme="majorBidi" w:cstheme="majorBidi"/>
          <w:i/>
          <w:iCs/>
          <w:shd w:val="clear" w:color="auto" w:fill="FFFFFF"/>
        </w:rPr>
        <w:t xml:space="preserve">reated </w:t>
      </w:r>
      <w:r>
        <w:rPr>
          <w:rFonts w:asciiTheme="majorBidi" w:hAnsiTheme="majorBidi" w:cstheme="majorBidi"/>
          <w:i/>
          <w:iCs/>
          <w:shd w:val="clear" w:color="auto" w:fill="FFFFFF"/>
        </w:rPr>
        <w:t>E</w:t>
      </w:r>
      <w:r w:rsidRPr="00FD5E40">
        <w:rPr>
          <w:rFonts w:asciiTheme="majorBidi" w:hAnsiTheme="majorBidi" w:cstheme="majorBidi"/>
          <w:i/>
          <w:iCs/>
          <w:shd w:val="clear" w:color="auto" w:fill="FFFFFF"/>
        </w:rPr>
        <w:t>qual?</w:t>
      </w:r>
      <w:r w:rsidRPr="00FD5E40">
        <w:rPr>
          <w:rFonts w:asciiTheme="majorBidi" w:hAnsiTheme="majorBidi" w:cstheme="majorBidi"/>
          <w:shd w:val="clear" w:color="auto" w:fill="FFFFFF"/>
        </w:rPr>
        <w:t xml:space="preserve"> 84</w:t>
      </w:r>
      <w:r w:rsidRPr="007A4E74">
        <w:rPr>
          <w:rFonts w:asciiTheme="majorBidi" w:hAnsiTheme="majorBidi" w:cstheme="majorBidi"/>
          <w:shd w:val="clear" w:color="auto" w:fill="FFFFFF"/>
        </w:rPr>
        <w:t> </w:t>
      </w:r>
      <w:r w:rsidRPr="00FD5E40">
        <w:rPr>
          <w:rFonts w:ascii="Times New Roman" w:hAnsi="Times New Roman"/>
          <w:smallCaps/>
        </w:rPr>
        <w:t>N.Y.U. L. Rev.</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980</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(2009)</w:t>
      </w:r>
      <w:r>
        <w:rPr>
          <w:rFonts w:asciiTheme="majorBidi" w:hAnsiTheme="majorBidi" w:cstheme="majorBidi"/>
          <w:shd w:val="clear" w:color="auto" w:fill="FFFFFF"/>
        </w:rPr>
        <w:t>.</w:t>
      </w:r>
    </w:p>
  </w:footnote>
  <w:footnote w:id="53">
    <w:p w14:paraId="57973AC5" w14:textId="0DD3C8F3" w:rsidR="009E487E" w:rsidRPr="007A4E74" w:rsidRDefault="009E487E" w:rsidP="00A8626F">
      <w:pPr>
        <w:pStyle w:val="FootnoteText"/>
        <w:rPr>
          <w:rFonts w:asciiTheme="majorBidi" w:hAnsiTheme="majorBidi" w:cstheme="majorBidi"/>
          <w:lang w:bidi="he-IL"/>
        </w:rPr>
      </w:pPr>
      <w:r w:rsidRPr="007A4E74">
        <w:rPr>
          <w:rStyle w:val="FootnoteReference"/>
          <w:rFonts w:asciiTheme="majorBidi" w:hAnsiTheme="majorBidi" w:cstheme="majorBidi"/>
        </w:rPr>
        <w:footnoteRef/>
      </w:r>
      <w:r>
        <w:rPr>
          <w:rFonts w:asciiTheme="majorBidi" w:hAnsiTheme="majorBidi" w:cstheme="majorBidi"/>
          <w:lang w:bidi="he-IL"/>
        </w:rPr>
        <w:t xml:space="preserve"> </w:t>
      </w:r>
      <w:r w:rsidRPr="00FD5E40">
        <w:rPr>
          <w:rFonts w:asciiTheme="majorBidi" w:hAnsiTheme="majorBidi" w:cstheme="majorBidi"/>
        </w:rPr>
        <w:t>William T. Dickens, Lawrence F. Katz, Kevin Lang &amp; Lawrence H. Summers</w:t>
      </w:r>
      <w:r>
        <w:rPr>
          <w:rFonts w:asciiTheme="majorBidi" w:hAnsiTheme="majorBidi" w:cstheme="majorBidi"/>
        </w:rPr>
        <w:t>,</w:t>
      </w:r>
      <w:r w:rsidRPr="007A4E74">
        <w:rPr>
          <w:rFonts w:asciiTheme="majorBidi" w:hAnsiTheme="majorBidi" w:cstheme="majorBidi"/>
          <w:shd w:val="clear" w:color="auto" w:fill="FFFFFF"/>
        </w:rPr>
        <w:t xml:space="preserve"> </w:t>
      </w:r>
      <w:r w:rsidRPr="00FD5E40">
        <w:rPr>
          <w:rFonts w:asciiTheme="majorBidi" w:hAnsiTheme="majorBidi" w:cstheme="majorBidi"/>
          <w:i/>
          <w:iCs/>
          <w:shd w:val="clear" w:color="auto" w:fill="FFFFFF"/>
        </w:rPr>
        <w:t>Employee Crime and the Monitoring Puzzle</w:t>
      </w:r>
      <w:r>
        <w:rPr>
          <w:rFonts w:asciiTheme="majorBidi" w:hAnsiTheme="majorBidi" w:cstheme="majorBidi"/>
          <w:shd w:val="clear" w:color="auto" w:fill="FFFFFF"/>
        </w:rPr>
        <w:t>,</w:t>
      </w:r>
      <w:r w:rsidRPr="00FD5E40">
        <w:rPr>
          <w:rFonts w:asciiTheme="majorBidi" w:hAnsiTheme="majorBidi" w:cstheme="majorBidi"/>
          <w:shd w:val="clear" w:color="auto" w:fill="FFFFFF"/>
        </w:rPr>
        <w:t xml:space="preserve"> 7(3)</w:t>
      </w:r>
      <w:r w:rsidRPr="007A4E74">
        <w:rPr>
          <w:rStyle w:val="apple-converted-space"/>
          <w:rFonts w:asciiTheme="majorBidi" w:hAnsiTheme="majorBidi" w:cstheme="majorBidi"/>
          <w:shd w:val="clear" w:color="auto" w:fill="FFFFFF"/>
        </w:rPr>
        <w:t> </w:t>
      </w:r>
      <w:r w:rsidRPr="00FD5E40">
        <w:rPr>
          <w:rFonts w:ascii="Times New Roman" w:hAnsi="Times New Roman"/>
          <w:smallCaps/>
        </w:rPr>
        <w:t>J</w:t>
      </w:r>
      <w:r>
        <w:rPr>
          <w:rFonts w:ascii="Times New Roman" w:hAnsi="Times New Roman"/>
          <w:smallCaps/>
        </w:rPr>
        <w:t xml:space="preserve">. </w:t>
      </w:r>
      <w:r w:rsidRPr="00FD5E40">
        <w:rPr>
          <w:rFonts w:ascii="Times New Roman" w:hAnsi="Times New Roman"/>
          <w:smallCaps/>
        </w:rPr>
        <w:t>lab</w:t>
      </w:r>
      <w:r>
        <w:rPr>
          <w:rFonts w:ascii="Times New Roman" w:hAnsi="Times New Roman"/>
          <w:smallCaps/>
        </w:rPr>
        <w:t>.</w:t>
      </w:r>
      <w:r w:rsidRPr="00FD5E40">
        <w:rPr>
          <w:rFonts w:ascii="Times New Roman" w:hAnsi="Times New Roman"/>
          <w:smallCaps/>
        </w:rPr>
        <w:t xml:space="preserve"> econ</w:t>
      </w:r>
      <w:r>
        <w:rPr>
          <w:rFonts w:ascii="Times New Roman" w:hAnsi="Times New Roman"/>
          <w:smallCaps/>
        </w:rPr>
        <w:t>.</w:t>
      </w:r>
      <w:r>
        <w:rPr>
          <w:rFonts w:asciiTheme="majorBidi" w:hAnsiTheme="majorBidi" w:cstheme="majorBidi"/>
          <w:shd w:val="clear" w:color="auto" w:fill="FFFFFF"/>
        </w:rPr>
        <w:t xml:space="preserve"> 331</w:t>
      </w:r>
      <w:r w:rsidRPr="00FD5E40">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(1989)</w:t>
      </w:r>
      <w:r>
        <w:rPr>
          <w:rFonts w:asciiTheme="majorBidi" w:hAnsiTheme="majorBidi" w:cstheme="majorBidi"/>
        </w:rPr>
        <w:t>.</w:t>
      </w:r>
    </w:p>
  </w:footnote>
  <w:footnote w:id="54">
    <w:p w14:paraId="7410D343" w14:textId="1C0C5924" w:rsidR="009E487E" w:rsidRPr="007A4E74" w:rsidRDefault="009E487E" w:rsidP="00A8626F">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eastAsiaTheme="minorHAnsi" w:hAnsiTheme="majorBidi" w:cstheme="majorBidi"/>
          <w:shd w:val="clear" w:color="auto" w:fill="FFFFFF"/>
        </w:rPr>
        <w:t>Amos</w:t>
      </w:r>
      <w:r w:rsidRPr="007A4E74">
        <w:rPr>
          <w:rFonts w:asciiTheme="majorBidi" w:eastAsiaTheme="minorHAnsi" w:hAnsiTheme="majorBidi" w:cstheme="majorBidi"/>
          <w:shd w:val="clear" w:color="auto" w:fill="FFFFFF"/>
        </w:rPr>
        <w:t xml:space="preserve"> </w:t>
      </w:r>
      <w:r w:rsidRPr="007A4E74">
        <w:rPr>
          <w:rFonts w:asciiTheme="majorBidi" w:hAnsiTheme="majorBidi" w:cstheme="majorBidi"/>
        </w:rPr>
        <w:t>Schurr</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Dotan Rodensky</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Ido</w:t>
      </w:r>
      <w:r w:rsidR="00410008">
        <w:rPr>
          <w:rFonts w:asciiTheme="majorBidi" w:hAnsiTheme="majorBidi" w:cstheme="majorBidi"/>
          <w:shd w:val="clear" w:color="auto" w:fill="FFFFFF"/>
        </w:rPr>
        <w:t xml:space="preserve"> Erev</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A8626F">
        <w:rPr>
          <w:rFonts w:asciiTheme="majorBidi" w:hAnsiTheme="majorBidi" w:cstheme="majorBidi"/>
          <w:i/>
          <w:iCs/>
          <w:shd w:val="clear" w:color="auto" w:fill="FFFFFF"/>
        </w:rPr>
        <w:t>The Effect of Unpleasant Experiences on Evaluation and Behavior</w:t>
      </w:r>
      <w:r>
        <w:rPr>
          <w:rFonts w:asciiTheme="majorBidi" w:hAnsiTheme="majorBidi" w:cstheme="majorBidi"/>
          <w:shd w:val="clear" w:color="auto" w:fill="FFFFFF"/>
        </w:rPr>
        <w:t xml:space="preserve">, </w:t>
      </w:r>
      <w:r w:rsidRPr="00A8626F">
        <w:rPr>
          <w:rFonts w:asciiTheme="majorBidi" w:hAnsiTheme="majorBidi" w:cstheme="majorBidi"/>
          <w:shd w:val="clear" w:color="auto" w:fill="FFFFFF"/>
        </w:rPr>
        <w:t>106</w:t>
      </w:r>
      <w:r w:rsidR="00410008">
        <w:rPr>
          <w:rFonts w:asciiTheme="majorBidi" w:hAnsiTheme="majorBidi" w:cstheme="majorBidi"/>
          <w:shd w:val="clear" w:color="auto" w:fill="FFFFFF"/>
        </w:rPr>
        <w:t>, 106</w:t>
      </w:r>
      <w:r w:rsidRPr="007A4E74">
        <w:rPr>
          <w:rFonts w:asciiTheme="majorBidi" w:hAnsiTheme="majorBidi" w:cstheme="majorBidi"/>
          <w:shd w:val="clear" w:color="auto" w:fill="FFFFFF"/>
        </w:rPr>
        <w:t> </w:t>
      </w:r>
      <w:r w:rsidRPr="00A8626F">
        <w:rPr>
          <w:rFonts w:ascii="Times New Roman" w:hAnsi="Times New Roman"/>
          <w:smallCaps/>
        </w:rPr>
        <w:t>Journal of Economic Behavior &amp; Organization</w:t>
      </w:r>
      <w:r>
        <w:rPr>
          <w:rFonts w:asciiTheme="majorBidi" w:hAnsiTheme="majorBidi" w:cstheme="majorBidi"/>
          <w:shd w:val="clear" w:color="auto" w:fill="FFFFFF"/>
        </w:rPr>
        <w:t xml:space="preserve"> 1 </w:t>
      </w:r>
      <w:r w:rsidRPr="007A4E74">
        <w:rPr>
          <w:rFonts w:asciiTheme="majorBidi" w:hAnsiTheme="majorBidi" w:cstheme="majorBidi"/>
          <w:shd w:val="clear" w:color="auto" w:fill="FFFFFF"/>
        </w:rPr>
        <w:t>(2014).</w:t>
      </w:r>
    </w:p>
  </w:footnote>
  <w:footnote w:id="55">
    <w:p w14:paraId="760E68EA" w14:textId="35D28EB4" w:rsidR="009E487E" w:rsidRPr="007A4E74" w:rsidRDefault="009E487E" w:rsidP="00410008">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8626F">
        <w:rPr>
          <w:rFonts w:asciiTheme="majorBidi" w:hAnsiTheme="majorBidi" w:cstheme="majorBidi"/>
        </w:rPr>
        <w:t>Daniel Kahneman</w:t>
      </w:r>
      <w:r>
        <w:rPr>
          <w:rFonts w:asciiTheme="majorBidi" w:hAnsiTheme="majorBidi" w:cstheme="majorBidi"/>
        </w:rPr>
        <w:t>,</w:t>
      </w:r>
      <w:r w:rsidRPr="00A8626F">
        <w:rPr>
          <w:rFonts w:asciiTheme="majorBidi" w:hAnsiTheme="majorBidi" w:cstheme="majorBidi"/>
        </w:rPr>
        <w:t xml:space="preserve"> Jack L. Knetsch</w:t>
      </w:r>
      <w:r>
        <w:rPr>
          <w:rFonts w:asciiTheme="majorBidi" w:hAnsiTheme="majorBidi" w:cstheme="majorBidi"/>
        </w:rPr>
        <w:t>,</w:t>
      </w:r>
      <w:r w:rsidRPr="00A8626F">
        <w:rPr>
          <w:rFonts w:asciiTheme="majorBidi" w:hAnsiTheme="majorBidi" w:cstheme="majorBidi"/>
        </w:rPr>
        <w:t xml:space="preserve"> Richard H. Thaler</w:t>
      </w:r>
      <w:r>
        <w:rPr>
          <w:rFonts w:asciiTheme="majorBidi" w:hAnsiTheme="majorBidi" w:cstheme="majorBidi"/>
        </w:rPr>
        <w:t>,</w:t>
      </w:r>
      <w:r w:rsidRPr="007A4E74">
        <w:rPr>
          <w:rFonts w:asciiTheme="majorBidi" w:hAnsiTheme="majorBidi" w:cstheme="majorBidi"/>
        </w:rPr>
        <w:t xml:space="preserve"> </w:t>
      </w:r>
      <w:r w:rsidRPr="00A8626F">
        <w:rPr>
          <w:rFonts w:asciiTheme="majorBidi" w:hAnsiTheme="majorBidi" w:cstheme="majorBidi"/>
          <w:i/>
          <w:iCs/>
        </w:rPr>
        <w:t>Fairness and the Assumptions of Economics</w:t>
      </w:r>
      <w:r>
        <w:rPr>
          <w:rFonts w:asciiTheme="majorBidi" w:hAnsiTheme="majorBidi" w:cstheme="majorBidi"/>
        </w:rPr>
        <w:t>, 59(4)</w:t>
      </w:r>
      <w:r w:rsidRPr="007A4E74">
        <w:rPr>
          <w:rFonts w:asciiTheme="majorBidi" w:hAnsiTheme="majorBidi" w:cstheme="majorBidi"/>
        </w:rPr>
        <w:t xml:space="preserve"> </w:t>
      </w:r>
      <w:r w:rsidRPr="00A8626F">
        <w:rPr>
          <w:rFonts w:ascii="Times New Roman" w:hAnsi="Times New Roman"/>
          <w:smallCaps/>
        </w:rPr>
        <w:t>Journal of Business</w:t>
      </w:r>
      <w:r w:rsidR="00410008">
        <w:rPr>
          <w:rFonts w:asciiTheme="majorBidi" w:hAnsiTheme="majorBidi" w:cstheme="majorBidi"/>
        </w:rPr>
        <w:t xml:space="preserve"> S285, </w:t>
      </w:r>
      <w:r>
        <w:rPr>
          <w:rFonts w:asciiTheme="majorBidi" w:hAnsiTheme="majorBidi" w:cstheme="majorBidi"/>
        </w:rPr>
        <w:t>S</w:t>
      </w:r>
      <w:r w:rsidR="00410008">
        <w:rPr>
          <w:rFonts w:asciiTheme="majorBidi" w:hAnsiTheme="majorBidi" w:cstheme="majorBidi"/>
        </w:rPr>
        <w:t>299</w:t>
      </w:r>
      <w:r>
        <w:rPr>
          <w:rFonts w:asciiTheme="majorBidi" w:hAnsiTheme="majorBidi" w:cstheme="majorBidi"/>
        </w:rPr>
        <w:t xml:space="preserve"> </w:t>
      </w:r>
      <w:r w:rsidRPr="007A4E74">
        <w:rPr>
          <w:rFonts w:asciiTheme="majorBidi" w:hAnsiTheme="majorBidi" w:cstheme="majorBidi"/>
        </w:rPr>
        <w:t>(1986)</w:t>
      </w:r>
      <w:r>
        <w:rPr>
          <w:rFonts w:asciiTheme="majorBidi" w:hAnsiTheme="majorBidi" w:cstheme="majorBidi"/>
        </w:rPr>
        <w:t>.</w:t>
      </w:r>
    </w:p>
  </w:footnote>
  <w:footnote w:id="56">
    <w:p w14:paraId="58B3CAC3" w14:textId="0275A9FC" w:rsidR="009E487E" w:rsidRPr="00183F5A" w:rsidRDefault="009E487E" w:rsidP="00183F5A">
      <w:pPr>
        <w:pStyle w:val="FootnoteText"/>
        <w:rPr>
          <w:rt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8626F">
        <w:rPr>
          <w:rFonts w:ascii="Times New Roman" w:hAnsi="Times New Roman"/>
          <w:smallCaps/>
        </w:rPr>
        <w:t>Tom R. Tyler, Why People Obey the Law</w:t>
      </w:r>
      <w:r>
        <w:t xml:space="preserve"> </w:t>
      </w:r>
      <w:r w:rsidRPr="00576FE1">
        <w:t>(1990).</w:t>
      </w:r>
    </w:p>
  </w:footnote>
  <w:footnote w:id="57">
    <w:p w14:paraId="51D49850" w14:textId="77ADBB94" w:rsidR="009E487E" w:rsidRPr="007A4E74" w:rsidRDefault="009E487E" w:rsidP="00183F5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Yuval </w:t>
      </w:r>
      <w:r w:rsidRPr="007A4E74">
        <w:rPr>
          <w:rFonts w:asciiTheme="majorBidi" w:hAnsiTheme="majorBidi" w:cstheme="majorBidi"/>
        </w:rPr>
        <w:t>F</w:t>
      </w:r>
      <w:r>
        <w:rPr>
          <w:rFonts w:asciiTheme="majorBidi" w:hAnsiTheme="majorBidi" w:cstheme="majorBidi"/>
        </w:rPr>
        <w:t>eldman</w:t>
      </w:r>
      <w:r w:rsidRPr="007A4E74">
        <w:rPr>
          <w:rFonts w:asciiTheme="majorBidi" w:hAnsiTheme="majorBidi" w:cstheme="majorBidi"/>
        </w:rPr>
        <w:t xml:space="preserve"> &amp; </w:t>
      </w:r>
      <w:r>
        <w:rPr>
          <w:rFonts w:asciiTheme="majorBidi" w:hAnsiTheme="majorBidi" w:cstheme="majorBidi"/>
        </w:rPr>
        <w:t xml:space="preserve">Tom R. </w:t>
      </w:r>
      <w:r w:rsidRPr="007A4E74">
        <w:rPr>
          <w:rFonts w:asciiTheme="majorBidi" w:hAnsiTheme="majorBidi" w:cstheme="majorBidi"/>
        </w:rPr>
        <w:t>Tyler</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i/>
          <w:iCs/>
        </w:rPr>
        <w:t>Mandated Justice: The Potential Promise and Possible Pitfalls of Mandating Procedural Justice in the Workplace</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rPr>
        <w:t>6</w:t>
      </w:r>
      <w:r w:rsidRPr="007A4E74">
        <w:rPr>
          <w:rFonts w:asciiTheme="majorBidi" w:hAnsiTheme="majorBidi" w:cstheme="majorBidi"/>
        </w:rPr>
        <w:t>(1)</w:t>
      </w:r>
      <w:r>
        <w:rPr>
          <w:rFonts w:ascii="Times New Roman" w:hAnsi="Times New Roman"/>
          <w:smallCaps/>
        </w:rPr>
        <w:t xml:space="preserve"> </w:t>
      </w:r>
      <w:r w:rsidRPr="00183F5A">
        <w:rPr>
          <w:rFonts w:ascii="Times New Roman" w:hAnsi="Times New Roman"/>
          <w:smallCaps/>
        </w:rPr>
        <w:t>Regulation and Governance Journal</w:t>
      </w:r>
      <w:r>
        <w:rPr>
          <w:rFonts w:asciiTheme="majorBidi" w:hAnsiTheme="majorBidi" w:cstheme="majorBidi"/>
        </w:rPr>
        <w:t xml:space="preserve"> 46</w:t>
      </w:r>
      <w:r w:rsidR="005414A7">
        <w:rPr>
          <w:rFonts w:asciiTheme="majorBidi" w:hAnsiTheme="majorBidi" w:cstheme="majorBidi"/>
        </w:rPr>
        <w:t>, 46</w:t>
      </w:r>
      <w:r>
        <w:rPr>
          <w:rFonts w:asciiTheme="majorBidi" w:hAnsiTheme="majorBidi" w:cstheme="majorBidi"/>
        </w:rPr>
        <w:t xml:space="preserve"> </w:t>
      </w:r>
      <w:r w:rsidRPr="007A4E74">
        <w:rPr>
          <w:rFonts w:asciiTheme="majorBidi" w:hAnsiTheme="majorBidi" w:cstheme="majorBidi"/>
        </w:rPr>
        <w:t>(2012)</w:t>
      </w:r>
      <w:r>
        <w:rPr>
          <w:rFonts w:asciiTheme="majorBidi" w:hAnsiTheme="majorBidi" w:cstheme="majorBidi"/>
        </w:rPr>
        <w:t>.</w:t>
      </w:r>
    </w:p>
  </w:footnote>
  <w:footnote w:id="58">
    <w:p w14:paraId="4F6FA87F" w14:textId="462A2DAF" w:rsidR="009E487E" w:rsidRPr="007A4E74" w:rsidRDefault="009E487E" w:rsidP="00183F5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Yuval Feldman</w:t>
      </w:r>
      <w:r w:rsidRPr="007A4E74">
        <w:rPr>
          <w:rFonts w:asciiTheme="majorBidi" w:hAnsiTheme="majorBidi" w:cstheme="majorBidi"/>
        </w:rPr>
        <w:t xml:space="preserve"> &amp; </w:t>
      </w:r>
      <w:r>
        <w:rPr>
          <w:rFonts w:asciiTheme="majorBidi" w:hAnsiTheme="majorBidi" w:cstheme="majorBidi"/>
        </w:rPr>
        <w:t xml:space="preserve">Oren </w:t>
      </w:r>
      <w:r w:rsidRPr="007A4E74">
        <w:rPr>
          <w:rFonts w:asciiTheme="majorBidi" w:hAnsiTheme="majorBidi" w:cstheme="majorBidi"/>
        </w:rPr>
        <w:t>Perez</w:t>
      </w:r>
      <w:r>
        <w:rPr>
          <w:rFonts w:asciiTheme="majorBidi" w:hAnsiTheme="majorBidi" w:cstheme="majorBidi"/>
        </w:rPr>
        <w:t>,</w:t>
      </w:r>
      <w:r w:rsidRPr="007A4E74">
        <w:rPr>
          <w:rFonts w:asciiTheme="majorBidi" w:hAnsiTheme="majorBidi" w:cstheme="majorBidi"/>
        </w:rPr>
        <w:t xml:space="preserve"> </w:t>
      </w:r>
      <w:r w:rsidRPr="00183F5A">
        <w:rPr>
          <w:rFonts w:asciiTheme="majorBidi" w:hAnsiTheme="majorBidi" w:cstheme="majorBidi"/>
          <w:i/>
          <w:iCs/>
        </w:rPr>
        <w:t>Motivating Environmental Action in a Pluralistic Regulatory Environment: An Experimental Study of Framing, Crowding Out, and Institutional Effects in the Context of Recycling Policies</w:t>
      </w:r>
      <w:r w:rsidRPr="007A4E74">
        <w:rPr>
          <w:rFonts w:asciiTheme="majorBidi" w:hAnsiTheme="majorBidi" w:cstheme="majorBidi"/>
        </w:rPr>
        <w:t xml:space="preserve"> </w:t>
      </w:r>
      <w:r w:rsidRPr="00183F5A">
        <w:rPr>
          <w:rFonts w:asciiTheme="majorBidi" w:hAnsiTheme="majorBidi" w:cstheme="majorBidi"/>
        </w:rPr>
        <w:t>46</w:t>
      </w:r>
      <w:r w:rsidRPr="007A4E74">
        <w:rPr>
          <w:rFonts w:asciiTheme="majorBidi" w:hAnsiTheme="majorBidi" w:cstheme="majorBidi"/>
        </w:rPr>
        <w:t>(2)</w:t>
      </w:r>
      <w:r>
        <w:rPr>
          <w:rFonts w:ascii="Times New Roman" w:hAnsi="Times New Roman"/>
          <w:smallCaps/>
        </w:rPr>
        <w:t xml:space="preserve"> </w:t>
      </w:r>
      <w:r w:rsidRPr="00183F5A">
        <w:rPr>
          <w:rFonts w:ascii="Times New Roman" w:hAnsi="Times New Roman"/>
          <w:smallCaps/>
        </w:rPr>
        <w:t>L</w:t>
      </w:r>
      <w:r>
        <w:rPr>
          <w:rFonts w:ascii="Times New Roman" w:hAnsi="Times New Roman"/>
          <w:smallCaps/>
        </w:rPr>
        <w:t>.</w:t>
      </w:r>
      <w:r w:rsidRPr="00183F5A">
        <w:rPr>
          <w:rFonts w:ascii="Times New Roman" w:hAnsi="Times New Roman"/>
          <w:smallCaps/>
        </w:rPr>
        <w:t xml:space="preserve"> </w:t>
      </w:r>
      <w:r>
        <w:rPr>
          <w:rFonts w:ascii="Times New Roman" w:hAnsi="Times New Roman"/>
          <w:smallCaps/>
        </w:rPr>
        <w:t>&amp;</w:t>
      </w:r>
      <w:r w:rsidRPr="00183F5A">
        <w:rPr>
          <w:rFonts w:ascii="Times New Roman" w:hAnsi="Times New Roman"/>
          <w:smallCaps/>
        </w:rPr>
        <w:t xml:space="preserve"> Soc</w:t>
      </w:r>
      <w:r>
        <w:rPr>
          <w:rFonts w:ascii="Times New Roman" w:hAnsi="Times New Roman"/>
          <w:smallCaps/>
        </w:rPr>
        <w:t>.</w:t>
      </w:r>
      <w:r w:rsidRPr="00183F5A">
        <w:rPr>
          <w:rFonts w:ascii="Times New Roman" w:hAnsi="Times New Roman"/>
          <w:smallCaps/>
        </w:rPr>
        <w:t xml:space="preserve"> Rev</w:t>
      </w:r>
      <w:r>
        <w:rPr>
          <w:rFonts w:ascii="Times New Roman" w:hAnsi="Times New Roman"/>
          <w:smallCaps/>
        </w:rPr>
        <w:t>.</w:t>
      </w:r>
      <w:r w:rsidRPr="007A4E74">
        <w:rPr>
          <w:rFonts w:asciiTheme="majorBidi" w:hAnsiTheme="majorBidi" w:cstheme="majorBidi"/>
        </w:rPr>
        <w:t xml:space="preserve"> 405</w:t>
      </w:r>
      <w:r>
        <w:rPr>
          <w:rFonts w:asciiTheme="majorBidi" w:hAnsiTheme="majorBidi" w:cstheme="majorBidi"/>
        </w:rPr>
        <w:t xml:space="preserve"> </w:t>
      </w:r>
      <w:r w:rsidRPr="007A4E74">
        <w:rPr>
          <w:rFonts w:asciiTheme="majorBidi" w:hAnsiTheme="majorBidi" w:cstheme="majorBidi"/>
        </w:rPr>
        <w:t>(2012).</w:t>
      </w:r>
    </w:p>
  </w:footnote>
  <w:footnote w:id="59">
    <w:p w14:paraId="099FDD2B" w14:textId="6123F1D0" w:rsidR="009E487E" w:rsidRPr="007A4E74" w:rsidRDefault="009E487E" w:rsidP="00183F5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Yuval Feldman</w:t>
      </w:r>
      <w:r w:rsidRPr="007A4E74">
        <w:rPr>
          <w:rFonts w:asciiTheme="majorBidi" w:hAnsiTheme="majorBidi" w:cstheme="majorBidi"/>
        </w:rPr>
        <w:t xml:space="preserve"> &amp; </w:t>
      </w:r>
      <w:r>
        <w:rPr>
          <w:rFonts w:asciiTheme="majorBidi" w:hAnsiTheme="majorBidi" w:cstheme="majorBidi"/>
        </w:rPr>
        <w:t>Orly Lobel,</w:t>
      </w:r>
      <w:r w:rsidRPr="007A4E74">
        <w:rPr>
          <w:rFonts w:asciiTheme="majorBidi" w:hAnsiTheme="majorBidi" w:cstheme="majorBidi"/>
        </w:rPr>
        <w:t xml:space="preserve"> </w:t>
      </w:r>
      <w:r w:rsidRPr="00183F5A">
        <w:rPr>
          <w:rFonts w:asciiTheme="majorBidi" w:hAnsiTheme="majorBidi" w:cstheme="majorBidi"/>
          <w:i/>
          <w:iCs/>
        </w:rPr>
        <w:t>The Incentives Matrix: The Comparative Effectiveness of Rewards, Liabilities, Duties, and Protections for Reporting Illegality</w:t>
      </w:r>
      <w:r>
        <w:rPr>
          <w:rFonts w:asciiTheme="majorBidi" w:hAnsiTheme="majorBidi" w:cstheme="majorBidi"/>
        </w:rPr>
        <w:t xml:space="preserve">, 88 </w:t>
      </w:r>
      <w:r w:rsidRPr="00183F5A">
        <w:rPr>
          <w:rFonts w:ascii="Times New Roman" w:hAnsi="Times New Roman"/>
          <w:smallCaps/>
        </w:rPr>
        <w:t>Tex. L.</w:t>
      </w:r>
      <w:r>
        <w:rPr>
          <w:rFonts w:ascii="Times New Roman" w:hAnsi="Times New Roman"/>
          <w:smallCaps/>
        </w:rPr>
        <w:t xml:space="preserve"> </w:t>
      </w:r>
      <w:r w:rsidRPr="00183F5A">
        <w:rPr>
          <w:rFonts w:ascii="Times New Roman" w:hAnsi="Times New Roman"/>
          <w:smallCaps/>
        </w:rPr>
        <w:t>Rev</w:t>
      </w:r>
      <w:r>
        <w:rPr>
          <w:rFonts w:asciiTheme="majorBidi" w:hAnsiTheme="majorBidi" w:cstheme="majorBidi"/>
          <w:i/>
          <w:iCs/>
        </w:rPr>
        <w:t>.</w:t>
      </w:r>
      <w:r>
        <w:rPr>
          <w:rFonts w:asciiTheme="majorBidi" w:hAnsiTheme="majorBidi" w:cstheme="majorBidi"/>
        </w:rPr>
        <w:t xml:space="preserve"> 1151</w:t>
      </w:r>
      <w:r w:rsidR="003623F8">
        <w:rPr>
          <w:rFonts w:asciiTheme="majorBidi" w:hAnsiTheme="majorBidi" w:cstheme="majorBidi"/>
        </w:rPr>
        <w:t>, 1151-2</w:t>
      </w:r>
      <w:r>
        <w:rPr>
          <w:rFonts w:asciiTheme="majorBidi" w:hAnsiTheme="majorBidi" w:cstheme="majorBidi"/>
        </w:rPr>
        <w:t xml:space="preserve"> </w:t>
      </w:r>
      <w:r w:rsidRPr="007A4E74">
        <w:rPr>
          <w:rFonts w:asciiTheme="majorBidi" w:hAnsiTheme="majorBidi" w:cstheme="majorBidi"/>
        </w:rPr>
        <w:t>(2009).</w:t>
      </w:r>
    </w:p>
  </w:footnote>
  <w:footnote w:id="60">
    <w:p w14:paraId="1DC88B43" w14:textId="77777777" w:rsidR="003623F8" w:rsidRPr="007A4E74" w:rsidRDefault="003623F8" w:rsidP="003623F8">
      <w:pPr>
        <w:pStyle w:val="FootnoteText"/>
        <w:rPr>
          <w:rFonts w:asciiTheme="majorBidi" w:hAnsiTheme="majorBidi" w:cstheme="majorBidi"/>
          <w:rtl/>
        </w:rPr>
      </w:pPr>
      <w:r w:rsidRPr="007A4E74">
        <w:rPr>
          <w:rStyle w:val="FootnoteReference"/>
          <w:rFonts w:asciiTheme="majorBidi" w:hAnsiTheme="majorBidi" w:cstheme="majorBidi"/>
        </w:rPr>
        <w:footnoteRef/>
      </w:r>
      <w:r>
        <w:rPr>
          <w:rFonts w:asciiTheme="majorBidi" w:hAnsiTheme="majorBidi" w:cstheme="majorBidi"/>
        </w:rPr>
        <w:t xml:space="preserve"> </w:t>
      </w:r>
      <w:r w:rsidRPr="00214380">
        <w:rPr>
          <w:rFonts w:asciiTheme="majorBidi" w:hAnsiTheme="majorBidi" w:cstheme="majorBidi"/>
        </w:rPr>
        <w:t>Urs Fischbacher, Simon Gächter &amp; Ernst Fehr,</w:t>
      </w:r>
      <w:r>
        <w:rPr>
          <w:rFonts w:asciiTheme="majorBidi" w:hAnsiTheme="majorBidi" w:cstheme="majorBidi"/>
        </w:rPr>
        <w:t xml:space="preserve"> </w:t>
      </w:r>
      <w:r w:rsidRPr="00214380">
        <w:rPr>
          <w:rFonts w:asciiTheme="majorBidi" w:hAnsiTheme="majorBidi" w:cstheme="majorBidi"/>
          <w:i/>
          <w:iCs/>
        </w:rPr>
        <w:t>Are People Conditionally Cooperative? Evidence from a Public Goods Experiment</w:t>
      </w:r>
      <w:r>
        <w:rPr>
          <w:rFonts w:asciiTheme="majorBidi" w:hAnsiTheme="majorBidi" w:cstheme="majorBidi"/>
        </w:rPr>
        <w:t>,</w:t>
      </w:r>
      <w:r w:rsidRPr="00183F5A">
        <w:rPr>
          <w:rFonts w:asciiTheme="majorBidi" w:hAnsiTheme="majorBidi" w:cstheme="majorBidi"/>
        </w:rPr>
        <w:t xml:space="preserve"> 71</w:t>
      </w:r>
      <w:r>
        <w:rPr>
          <w:rFonts w:asciiTheme="majorBidi" w:hAnsiTheme="majorBidi" w:cstheme="majorBidi"/>
        </w:rPr>
        <w:t>(3)</w:t>
      </w:r>
      <w:r w:rsidRPr="00183F5A">
        <w:rPr>
          <w:rFonts w:asciiTheme="majorBidi" w:hAnsiTheme="majorBidi" w:cstheme="majorBidi"/>
        </w:rPr>
        <w:t> </w:t>
      </w:r>
      <w:r w:rsidRPr="00214380">
        <w:rPr>
          <w:rFonts w:ascii="Times New Roman" w:hAnsi="Times New Roman"/>
          <w:smallCaps/>
        </w:rPr>
        <w:t>Economics Letters</w:t>
      </w:r>
      <w:r>
        <w:rPr>
          <w:rFonts w:asciiTheme="majorBidi" w:hAnsiTheme="majorBidi" w:cstheme="majorBidi"/>
        </w:rPr>
        <w:t xml:space="preserve"> 397, 398-9 </w:t>
      </w:r>
      <w:r w:rsidRPr="00183F5A">
        <w:rPr>
          <w:rFonts w:asciiTheme="majorBidi" w:hAnsiTheme="majorBidi" w:cstheme="majorBidi"/>
        </w:rPr>
        <w:t>(2001).</w:t>
      </w:r>
    </w:p>
  </w:footnote>
  <w:footnote w:id="61">
    <w:p w14:paraId="258A8A4F" w14:textId="1B090559" w:rsidR="009E487E" w:rsidRPr="007A4E74" w:rsidRDefault="009E487E" w:rsidP="00E76E17">
      <w:pPr>
        <w:pStyle w:val="FootnoteText"/>
        <w:rPr>
          <w:rFonts w:asciiTheme="majorBidi" w:hAnsiTheme="majorBidi" w:cstheme="majorBidi"/>
          <w:rtl/>
        </w:rPr>
      </w:pPr>
      <w:r w:rsidRPr="007A4E74">
        <w:rPr>
          <w:rFonts w:asciiTheme="majorBidi" w:hAnsiTheme="majorBidi" w:cstheme="majorBidi"/>
          <w:vertAlign w:val="superscript"/>
        </w:rPr>
        <w:footnoteRef/>
      </w:r>
      <w:r w:rsidRPr="007A4E74">
        <w:rPr>
          <w:rFonts w:asciiTheme="majorBidi" w:hAnsiTheme="majorBidi" w:cstheme="majorBidi"/>
        </w:rPr>
        <w:t xml:space="preserve"> </w:t>
      </w:r>
      <w:r w:rsidRPr="00E76E17">
        <w:rPr>
          <w:rFonts w:asciiTheme="majorBidi" w:hAnsiTheme="majorBidi" w:cstheme="majorBidi"/>
        </w:rPr>
        <w:t xml:space="preserve">Tess Wilkinson-Ryan &amp; Jonathan Baron, </w:t>
      </w:r>
      <w:r w:rsidRPr="00E76E17">
        <w:rPr>
          <w:rFonts w:asciiTheme="majorBidi" w:hAnsiTheme="majorBidi" w:cstheme="majorBidi"/>
          <w:i/>
          <w:iCs/>
        </w:rPr>
        <w:t>Moral Judgment and Moral Heuristics in. Breach of Contract</w:t>
      </w:r>
      <w:r w:rsidRPr="00E76E17">
        <w:rPr>
          <w:rFonts w:asciiTheme="majorBidi" w:hAnsiTheme="majorBidi" w:cstheme="majorBidi"/>
        </w:rPr>
        <w:t xml:space="preserve">, 6 </w:t>
      </w:r>
      <w:r w:rsidRPr="00E76E17">
        <w:rPr>
          <w:rFonts w:ascii="Times New Roman" w:hAnsi="Times New Roman"/>
          <w:smallCaps/>
        </w:rPr>
        <w:t>J. Empirical Legal Stud</w:t>
      </w:r>
      <w:r w:rsidRPr="00E76E17">
        <w:rPr>
          <w:rFonts w:asciiTheme="majorBidi" w:hAnsiTheme="majorBidi" w:cstheme="majorBidi"/>
        </w:rPr>
        <w:t>. 405, 413 (2009</w:t>
      </w:r>
      <w:r>
        <w:rPr>
          <w:rFonts w:ascii="Arial" w:hAnsi="Arial" w:cs="Arial"/>
          <w:color w:val="545454"/>
          <w:shd w:val="clear" w:color="auto" w:fill="FFFFFF"/>
        </w:rPr>
        <w:t>)</w:t>
      </w:r>
      <w:r>
        <w:rPr>
          <w:rFonts w:asciiTheme="majorBidi" w:hAnsiTheme="majorBidi" w:cstheme="majorBidi"/>
        </w:rPr>
        <w:t xml:space="preserve">; </w:t>
      </w:r>
      <w:r w:rsidRPr="00E76E17">
        <w:rPr>
          <w:rFonts w:asciiTheme="majorBidi" w:hAnsiTheme="majorBidi" w:cstheme="majorBidi"/>
        </w:rPr>
        <w:t>Tess Wilkinson-Ryan</w:t>
      </w:r>
      <w:r>
        <w:rPr>
          <w:rFonts w:asciiTheme="majorBidi" w:hAnsiTheme="majorBidi" w:cstheme="majorBidi"/>
        </w:rPr>
        <w:t xml:space="preserve"> &amp; David A. </w:t>
      </w:r>
      <w:r w:rsidRPr="007A4E74">
        <w:rPr>
          <w:rFonts w:asciiTheme="majorBidi" w:hAnsiTheme="majorBidi" w:cstheme="majorBidi"/>
        </w:rPr>
        <w:t xml:space="preserve">Hoffman, </w:t>
      </w:r>
      <w:r w:rsidRPr="00E76E17">
        <w:rPr>
          <w:rFonts w:asciiTheme="majorBidi" w:hAnsiTheme="majorBidi" w:cstheme="majorBidi"/>
          <w:i/>
          <w:iCs/>
        </w:rPr>
        <w:t xml:space="preserve">Breach is for </w:t>
      </w:r>
      <w:r>
        <w:rPr>
          <w:rFonts w:asciiTheme="majorBidi" w:hAnsiTheme="majorBidi" w:cstheme="majorBidi"/>
          <w:i/>
          <w:iCs/>
        </w:rPr>
        <w:t>S</w:t>
      </w:r>
      <w:r w:rsidRPr="00E76E17">
        <w:rPr>
          <w:rFonts w:asciiTheme="majorBidi" w:hAnsiTheme="majorBidi" w:cstheme="majorBidi"/>
          <w:i/>
          <w:iCs/>
        </w:rPr>
        <w:t>uckers</w:t>
      </w:r>
      <w:r>
        <w:rPr>
          <w:rFonts w:asciiTheme="majorBidi" w:hAnsiTheme="majorBidi" w:cstheme="majorBidi"/>
        </w:rPr>
        <w:t>,</w:t>
      </w:r>
      <w:r w:rsidRPr="007A4E74">
        <w:rPr>
          <w:rFonts w:asciiTheme="majorBidi" w:hAnsiTheme="majorBidi" w:cstheme="majorBidi"/>
        </w:rPr>
        <w:t xml:space="preserve"> </w:t>
      </w:r>
      <w:r w:rsidRPr="00E76E17">
        <w:rPr>
          <w:rFonts w:asciiTheme="majorBidi" w:hAnsiTheme="majorBidi" w:cstheme="majorBidi"/>
          <w:iCs/>
        </w:rPr>
        <w:t>63</w:t>
      </w:r>
      <w:r>
        <w:rPr>
          <w:rFonts w:asciiTheme="majorBidi" w:hAnsiTheme="majorBidi" w:cstheme="majorBidi"/>
          <w:i/>
        </w:rPr>
        <w:t xml:space="preserve"> </w:t>
      </w:r>
      <w:r w:rsidRPr="00E76E17">
        <w:rPr>
          <w:rFonts w:ascii="Times New Roman" w:hAnsi="Times New Roman"/>
          <w:smallCaps/>
        </w:rPr>
        <w:t>Vand. L.</w:t>
      </w:r>
      <w:r>
        <w:rPr>
          <w:rFonts w:ascii="Times New Roman" w:hAnsi="Times New Roman"/>
          <w:smallCaps/>
        </w:rPr>
        <w:t xml:space="preserve"> </w:t>
      </w:r>
      <w:r w:rsidRPr="00E76E17">
        <w:rPr>
          <w:rFonts w:ascii="Times New Roman" w:hAnsi="Times New Roman"/>
          <w:smallCaps/>
        </w:rPr>
        <w:t>Rev</w:t>
      </w:r>
      <w:r>
        <w:rPr>
          <w:rFonts w:asciiTheme="majorBidi" w:hAnsiTheme="majorBidi" w:cstheme="majorBidi"/>
          <w:i/>
        </w:rPr>
        <w:t>.</w:t>
      </w:r>
      <w:r>
        <w:rPr>
          <w:rFonts w:asciiTheme="majorBidi" w:hAnsiTheme="majorBidi" w:cstheme="majorBidi"/>
        </w:rPr>
        <w:t xml:space="preserve"> 1003,</w:t>
      </w:r>
      <w:r w:rsidRPr="007A4E74">
        <w:rPr>
          <w:rFonts w:asciiTheme="majorBidi" w:hAnsiTheme="majorBidi" w:cstheme="majorBidi"/>
        </w:rPr>
        <w:t xml:space="preserve"> 1029 </w:t>
      </w:r>
      <w:r>
        <w:rPr>
          <w:rFonts w:asciiTheme="majorBidi" w:hAnsiTheme="majorBidi" w:cstheme="majorBidi"/>
        </w:rPr>
        <w:t xml:space="preserve">(2010) </w:t>
      </w:r>
      <w:r w:rsidRPr="007A4E74">
        <w:rPr>
          <w:rFonts w:asciiTheme="majorBidi" w:hAnsiTheme="majorBidi" w:cstheme="majorBidi"/>
        </w:rPr>
        <w:t>(using precisely the same phrase in order to describe the decision to breach).</w:t>
      </w:r>
    </w:p>
  </w:footnote>
  <w:footnote w:id="62">
    <w:p w14:paraId="3C9B4EC4" w14:textId="06B4926F" w:rsidR="009E487E" w:rsidRPr="007A4E74" w:rsidRDefault="009E487E" w:rsidP="00E94F9F">
      <w:pPr>
        <w:pStyle w:val="FootnoteText"/>
        <w:rPr>
          <w:rFonts w:asciiTheme="majorBidi" w:hAnsiTheme="majorBidi" w:cstheme="majorBidi"/>
        </w:rPr>
      </w:pPr>
      <w:r w:rsidRPr="007A4E74">
        <w:rPr>
          <w:rFonts w:asciiTheme="majorBidi" w:eastAsia="Calibri" w:hAnsiTheme="majorBidi" w:cstheme="majorBidi"/>
          <w:vertAlign w:val="superscript"/>
        </w:rPr>
        <w:footnoteRef/>
      </w:r>
      <w:r w:rsidRPr="007A4E74">
        <w:rPr>
          <w:rFonts w:asciiTheme="majorBidi" w:hAnsiTheme="majorBidi" w:cstheme="majorBidi"/>
        </w:rPr>
        <w:t xml:space="preserve"> This direction is explored in </w:t>
      </w:r>
      <w:r>
        <w:rPr>
          <w:rFonts w:asciiTheme="majorBidi" w:hAnsiTheme="majorBidi" w:cstheme="majorBidi"/>
        </w:rPr>
        <w:t xml:space="preserve">Yuval </w:t>
      </w:r>
      <w:r w:rsidRPr="007A4E74">
        <w:rPr>
          <w:rFonts w:asciiTheme="majorBidi" w:hAnsiTheme="majorBidi" w:cstheme="majorBidi"/>
        </w:rPr>
        <w:t xml:space="preserve">Feldman, </w:t>
      </w:r>
      <w:r>
        <w:rPr>
          <w:rFonts w:asciiTheme="majorBidi" w:hAnsiTheme="majorBidi" w:cstheme="majorBidi"/>
        </w:rPr>
        <w:t>Amos</w:t>
      </w:r>
      <w:r w:rsidRPr="007A4E74">
        <w:rPr>
          <w:rFonts w:asciiTheme="majorBidi" w:hAnsiTheme="majorBidi" w:cstheme="majorBidi"/>
        </w:rPr>
        <w:t xml:space="preserve"> Schurr</w:t>
      </w:r>
      <w:r>
        <w:rPr>
          <w:rFonts w:asciiTheme="majorBidi" w:hAnsiTheme="majorBidi" w:cstheme="majorBidi"/>
        </w:rPr>
        <w:t xml:space="preserve"> </w:t>
      </w:r>
      <w:r w:rsidRPr="007A4E74">
        <w:rPr>
          <w:rFonts w:asciiTheme="majorBidi" w:hAnsiTheme="majorBidi" w:cstheme="majorBidi"/>
        </w:rPr>
        <w:t xml:space="preserve">&amp; </w:t>
      </w:r>
      <w:r>
        <w:rPr>
          <w:rFonts w:asciiTheme="majorBidi" w:hAnsiTheme="majorBidi" w:cstheme="majorBidi"/>
        </w:rPr>
        <w:t xml:space="preserve">Doron Teichman, </w:t>
      </w:r>
      <w:r w:rsidRPr="00E76E17">
        <w:rPr>
          <w:rFonts w:asciiTheme="majorBidi" w:hAnsiTheme="majorBidi" w:cstheme="majorBidi"/>
          <w:i/>
          <w:iCs/>
        </w:rPr>
        <w:t>Reference Points and Contractual Choices: An Experimental Examination</w:t>
      </w:r>
      <w:r>
        <w:rPr>
          <w:rFonts w:asciiTheme="majorBidi" w:hAnsiTheme="majorBidi" w:cstheme="majorBidi"/>
        </w:rPr>
        <w:t>, 10(3)</w:t>
      </w:r>
      <w:r w:rsidRPr="007A4E74">
        <w:rPr>
          <w:rFonts w:asciiTheme="majorBidi" w:hAnsiTheme="majorBidi" w:cstheme="majorBidi"/>
        </w:rPr>
        <w:t xml:space="preserve"> </w:t>
      </w:r>
      <w:r w:rsidRPr="00E76E17">
        <w:rPr>
          <w:rFonts w:ascii="Times New Roman" w:hAnsi="Times New Roman"/>
          <w:smallCaps/>
        </w:rPr>
        <w:t>J. Empirical Legal Stud</w:t>
      </w:r>
      <w:r w:rsidRPr="00E76E17">
        <w:rPr>
          <w:rFonts w:asciiTheme="majorBidi" w:hAnsiTheme="majorBidi" w:cstheme="majorBidi"/>
        </w:rPr>
        <w:t>.</w:t>
      </w:r>
      <w:r>
        <w:rPr>
          <w:rFonts w:asciiTheme="majorBidi" w:hAnsiTheme="majorBidi" w:cstheme="majorBidi"/>
        </w:rPr>
        <w:t xml:space="preserve"> 512 (2013) </w:t>
      </w:r>
      <w:r w:rsidRPr="007A4E74">
        <w:rPr>
          <w:rFonts w:asciiTheme="majorBidi" w:hAnsiTheme="majorBidi" w:cstheme="majorBidi"/>
        </w:rPr>
        <w:t>(Arguing that the focus should not be on whether people choose to comply with contractual obligations, but on their decision to interpret the contract in a self-serving way).</w:t>
      </w:r>
    </w:p>
  </w:footnote>
  <w:footnote w:id="63">
    <w:p w14:paraId="11D60DB4" w14:textId="0301D9BC" w:rsidR="009E487E" w:rsidRPr="007A4E74" w:rsidRDefault="009E487E" w:rsidP="00E94F9F">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E94F9F">
        <w:rPr>
          <w:rFonts w:asciiTheme="majorBidi" w:hAnsiTheme="majorBidi" w:cstheme="majorBidi"/>
          <w:i/>
          <w:iCs/>
        </w:rPr>
        <w:t>Id.</w:t>
      </w:r>
    </w:p>
  </w:footnote>
  <w:footnote w:id="64">
    <w:p w14:paraId="5BD87872" w14:textId="395C44A3" w:rsidR="009E487E" w:rsidRPr="007A4E74" w:rsidRDefault="009E487E" w:rsidP="00E94F9F">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Max H. </w:t>
      </w:r>
      <w:r w:rsidRPr="007A4E74">
        <w:rPr>
          <w:rFonts w:asciiTheme="majorBidi" w:hAnsiTheme="majorBidi" w:cstheme="majorBidi"/>
        </w:rPr>
        <w:t>Bazerman &amp; Mahzarin R. Banaji</w:t>
      </w:r>
      <w:r>
        <w:rPr>
          <w:rFonts w:asciiTheme="majorBidi" w:hAnsiTheme="majorBidi" w:cstheme="majorBidi"/>
        </w:rPr>
        <w:t>,</w:t>
      </w:r>
      <w:r w:rsidRPr="007A4E74">
        <w:rPr>
          <w:rFonts w:asciiTheme="majorBidi" w:hAnsiTheme="majorBidi" w:cstheme="majorBidi"/>
        </w:rPr>
        <w:t xml:space="preserve"> </w:t>
      </w:r>
      <w:r w:rsidRPr="00E94F9F">
        <w:rPr>
          <w:rFonts w:asciiTheme="majorBidi" w:hAnsiTheme="majorBidi" w:cstheme="majorBidi"/>
          <w:i/>
          <w:iCs/>
        </w:rPr>
        <w:t>The Social Psychology of Ordinary Ethical Failures</w:t>
      </w:r>
      <w:r>
        <w:rPr>
          <w:rFonts w:asciiTheme="majorBidi" w:hAnsiTheme="majorBidi" w:cstheme="majorBidi"/>
        </w:rPr>
        <w:t>,</w:t>
      </w:r>
      <w:r w:rsidRPr="00E94F9F">
        <w:rPr>
          <w:rFonts w:asciiTheme="majorBidi" w:hAnsiTheme="majorBidi" w:cstheme="majorBidi"/>
        </w:rPr>
        <w:t xml:space="preserve"> 17</w:t>
      </w:r>
      <w:r>
        <w:rPr>
          <w:rFonts w:asciiTheme="majorBidi" w:hAnsiTheme="majorBidi" w:cstheme="majorBidi"/>
        </w:rPr>
        <w:t>(2)</w:t>
      </w:r>
      <w:r w:rsidRPr="007A4E74">
        <w:rPr>
          <w:rFonts w:asciiTheme="majorBidi" w:hAnsiTheme="majorBidi" w:cstheme="majorBidi"/>
        </w:rPr>
        <w:t xml:space="preserve"> </w:t>
      </w:r>
      <w:r w:rsidRPr="00E94F9F">
        <w:rPr>
          <w:rFonts w:asciiTheme="majorBidi" w:hAnsiTheme="majorBidi" w:cstheme="majorBidi"/>
          <w:smallCaps/>
        </w:rPr>
        <w:t>Social Justice Research</w:t>
      </w:r>
      <w:r w:rsidRPr="007A4E74">
        <w:rPr>
          <w:rFonts w:asciiTheme="majorBidi" w:hAnsiTheme="majorBidi" w:cstheme="majorBidi"/>
        </w:rPr>
        <w:t xml:space="preserve"> </w:t>
      </w:r>
      <w:r>
        <w:rPr>
          <w:rFonts w:asciiTheme="majorBidi" w:hAnsiTheme="majorBidi" w:cstheme="majorBidi"/>
        </w:rPr>
        <w:t>111</w:t>
      </w:r>
      <w:r w:rsidR="003623F8">
        <w:rPr>
          <w:rFonts w:asciiTheme="majorBidi" w:hAnsiTheme="majorBidi" w:cstheme="majorBidi"/>
        </w:rPr>
        <w:t>, 111</w:t>
      </w:r>
      <w:r>
        <w:rPr>
          <w:rFonts w:asciiTheme="majorBidi" w:hAnsiTheme="majorBidi" w:cstheme="majorBidi"/>
        </w:rPr>
        <w:t xml:space="preserve"> </w:t>
      </w:r>
      <w:r w:rsidRPr="007A4E74">
        <w:rPr>
          <w:rFonts w:asciiTheme="majorBidi" w:hAnsiTheme="majorBidi" w:cstheme="majorBidi"/>
        </w:rPr>
        <w:t>(2004).</w:t>
      </w:r>
    </w:p>
  </w:footnote>
  <w:footnote w:id="65">
    <w:p w14:paraId="31E135F4" w14:textId="2A7E73F0" w:rsidR="009E487E" w:rsidRPr="001B715A" w:rsidRDefault="009E487E" w:rsidP="001B715A">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E94F9F">
        <w:rPr>
          <w:rFonts w:asciiTheme="majorBidi" w:hAnsiTheme="majorBidi" w:cstheme="majorBidi"/>
          <w:shd w:val="clear" w:color="auto" w:fill="FFFFFF"/>
        </w:rPr>
        <w:t>Christine </w:t>
      </w:r>
      <w:r w:rsidRPr="00E94F9F">
        <w:rPr>
          <w:rFonts w:asciiTheme="majorBidi" w:hAnsiTheme="majorBidi" w:cstheme="majorBidi"/>
        </w:rPr>
        <w:t>Jolls</w:t>
      </w:r>
      <w:r w:rsidRPr="00E94F9F">
        <w:rPr>
          <w:rFonts w:asciiTheme="majorBidi" w:hAnsiTheme="majorBidi" w:cstheme="majorBidi"/>
          <w:shd w:val="clear" w:color="auto" w:fill="FFFFFF"/>
        </w:rPr>
        <w:t> and Cass R. </w:t>
      </w:r>
      <w:r w:rsidRPr="00E94F9F">
        <w:rPr>
          <w:rFonts w:asciiTheme="majorBidi" w:hAnsiTheme="majorBidi" w:cstheme="majorBidi"/>
        </w:rPr>
        <w:t>Sunstein</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E94F9F">
        <w:rPr>
          <w:rFonts w:asciiTheme="majorBidi" w:hAnsiTheme="majorBidi" w:cstheme="majorBidi"/>
          <w:i/>
          <w:shd w:val="clear" w:color="auto" w:fill="FFFFFF"/>
        </w:rPr>
        <w:t>Debiasing Through Law</w:t>
      </w:r>
      <w:r>
        <w:rPr>
          <w:rFonts w:asciiTheme="majorBidi" w:hAnsiTheme="majorBidi" w:cstheme="majorBidi"/>
          <w:i/>
          <w:shd w:val="clear" w:color="auto" w:fill="FFFFFF"/>
        </w:rPr>
        <w:t xml:space="preserve">, </w:t>
      </w:r>
      <w:r w:rsidRPr="001B715A">
        <w:rPr>
          <w:rFonts w:asciiTheme="majorBidi" w:hAnsiTheme="majorBidi" w:cstheme="majorBidi"/>
          <w:shd w:val="clear" w:color="auto" w:fill="FFFFFF"/>
        </w:rPr>
        <w:t>(March 2005). U Chicago Law &amp; Economics, Olin Working Paper No. 225; Harvard Law and Economics Discussion Paper No. 495. Available at SSRN: </w:t>
      </w:r>
      <w:hyperlink r:id="rId2" w:tgtFrame="_blank" w:history="1">
        <w:r w:rsidRPr="001B715A">
          <w:rPr>
            <w:rFonts w:asciiTheme="majorBidi" w:hAnsiTheme="majorBidi" w:cstheme="majorBidi"/>
          </w:rPr>
          <w:t>https://ssrn.com/abstract=590929</w:t>
        </w:r>
      </w:hyperlink>
      <w:r w:rsidRPr="001B715A">
        <w:rPr>
          <w:rFonts w:asciiTheme="majorBidi" w:hAnsiTheme="majorBidi" w:cstheme="majorBidi"/>
          <w:shd w:val="clear" w:color="auto" w:fill="FFFFFF"/>
        </w:rPr>
        <w:t> or </w:t>
      </w:r>
      <w:hyperlink r:id="rId3" w:tgtFrame="_blank" w:history="1">
        <w:r w:rsidRPr="001B715A">
          <w:rPr>
            <w:rFonts w:asciiTheme="majorBidi" w:hAnsiTheme="majorBidi" w:cstheme="majorBidi"/>
          </w:rPr>
          <w:t>http://dx.doi.org/10.2139/ssrn.590929</w:t>
        </w:r>
      </w:hyperlink>
      <w:r>
        <w:rPr>
          <w:rFonts w:asciiTheme="majorBidi" w:hAnsiTheme="majorBidi" w:cstheme="majorBidi"/>
          <w:shd w:val="clear" w:color="auto" w:fill="FFFFFF"/>
        </w:rPr>
        <w:t>.</w:t>
      </w:r>
    </w:p>
  </w:footnote>
  <w:footnote w:id="66">
    <w:p w14:paraId="60CA0310" w14:textId="79161873" w:rsidR="009E487E" w:rsidRPr="007A4E74" w:rsidRDefault="009E487E" w:rsidP="003623F8">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1B715A">
        <w:rPr>
          <w:rFonts w:asciiTheme="majorBidi" w:hAnsiTheme="majorBidi" w:cstheme="majorBidi"/>
          <w:shd w:val="clear" w:color="auto" w:fill="FFFFFF"/>
        </w:rPr>
        <w:t>Uri </w:t>
      </w:r>
      <w:r w:rsidRPr="001B715A">
        <w:rPr>
          <w:rFonts w:asciiTheme="majorBidi" w:hAnsiTheme="majorBidi" w:cstheme="majorBidi"/>
        </w:rPr>
        <w:t>Gneezy</w:t>
      </w:r>
      <w:r>
        <w:rPr>
          <w:rFonts w:asciiTheme="majorBidi" w:hAnsiTheme="majorBidi" w:cstheme="majorBidi"/>
          <w:shd w:val="clear" w:color="auto" w:fill="FFFFFF"/>
        </w:rPr>
        <w:t>,</w:t>
      </w:r>
      <w:r w:rsidRPr="001B715A">
        <w:rPr>
          <w:rFonts w:asciiTheme="majorBidi" w:hAnsiTheme="majorBidi" w:cstheme="majorBidi"/>
          <w:shd w:val="clear" w:color="auto" w:fill="FFFFFF"/>
        </w:rPr>
        <w:t xml:space="preserve"> Stephan </w:t>
      </w:r>
      <w:r w:rsidRPr="001B715A">
        <w:rPr>
          <w:rFonts w:asciiTheme="majorBidi" w:hAnsiTheme="majorBidi" w:cstheme="majorBidi"/>
        </w:rPr>
        <w:t>Meier</w:t>
      </w:r>
      <w:r>
        <w:rPr>
          <w:rFonts w:asciiTheme="majorBidi" w:hAnsiTheme="majorBidi" w:cstheme="majorBidi"/>
          <w:shd w:val="clear" w:color="auto" w:fill="FFFFFF"/>
        </w:rPr>
        <w:t xml:space="preserve"> &amp; </w:t>
      </w:r>
      <w:r w:rsidRPr="001B715A">
        <w:rPr>
          <w:rFonts w:asciiTheme="majorBidi" w:hAnsiTheme="majorBidi" w:cstheme="majorBidi"/>
          <w:shd w:val="clear" w:color="auto" w:fill="FFFFFF"/>
        </w:rPr>
        <w:t>Pedro </w:t>
      </w:r>
      <w:r w:rsidRPr="001B715A">
        <w:rPr>
          <w:rFonts w:asciiTheme="majorBidi" w:hAnsiTheme="majorBidi" w:cstheme="majorBidi"/>
        </w:rPr>
        <w:t>Rey</w:t>
      </w:r>
      <w:r w:rsidRPr="001B715A">
        <w:rPr>
          <w:rFonts w:asciiTheme="majorBidi" w:hAnsiTheme="majorBidi" w:cstheme="majorBidi"/>
          <w:shd w:val="clear" w:color="auto" w:fill="FFFFFF"/>
        </w:rPr>
        <w:t>-</w:t>
      </w:r>
      <w:r w:rsidRPr="001B715A">
        <w:rPr>
          <w:rFonts w:asciiTheme="majorBidi" w:hAnsiTheme="majorBidi" w:cstheme="majorBidi"/>
        </w:rPr>
        <w:t>Biel</w:t>
      </w:r>
      <w:r>
        <w:rPr>
          <w:rFonts w:asciiTheme="majorBidi" w:hAnsiTheme="majorBidi" w:cstheme="majorBidi"/>
        </w:rPr>
        <w:t xml:space="preserve">, </w:t>
      </w:r>
      <w:r w:rsidRPr="001B715A">
        <w:rPr>
          <w:rFonts w:asciiTheme="majorBidi" w:hAnsiTheme="majorBidi" w:cstheme="majorBidi"/>
          <w:i/>
          <w:iCs/>
          <w:shd w:val="clear" w:color="auto" w:fill="FFFFFF"/>
        </w:rPr>
        <w:t xml:space="preserve">When and </w:t>
      </w:r>
      <w:r>
        <w:rPr>
          <w:rFonts w:asciiTheme="majorBidi" w:hAnsiTheme="majorBidi" w:cstheme="majorBidi"/>
          <w:i/>
          <w:iCs/>
          <w:shd w:val="clear" w:color="auto" w:fill="FFFFFF"/>
        </w:rPr>
        <w:t>W</w:t>
      </w:r>
      <w:r w:rsidRPr="001B715A">
        <w:rPr>
          <w:rFonts w:asciiTheme="majorBidi" w:hAnsiTheme="majorBidi" w:cstheme="majorBidi"/>
          <w:i/>
          <w:iCs/>
          <w:shd w:val="clear" w:color="auto" w:fill="FFFFFF"/>
        </w:rPr>
        <w:t xml:space="preserve">hy </w:t>
      </w:r>
      <w:r>
        <w:rPr>
          <w:rFonts w:asciiTheme="majorBidi" w:hAnsiTheme="majorBidi" w:cstheme="majorBidi"/>
          <w:i/>
          <w:iCs/>
          <w:shd w:val="clear" w:color="auto" w:fill="FFFFFF"/>
        </w:rPr>
        <w:t>I</w:t>
      </w:r>
      <w:r w:rsidRPr="001B715A">
        <w:rPr>
          <w:rFonts w:asciiTheme="majorBidi" w:hAnsiTheme="majorBidi" w:cstheme="majorBidi"/>
          <w:i/>
          <w:iCs/>
          <w:shd w:val="clear" w:color="auto" w:fill="FFFFFF"/>
        </w:rPr>
        <w:t>ncentives (</w:t>
      </w:r>
      <w:r>
        <w:rPr>
          <w:rFonts w:asciiTheme="majorBidi" w:hAnsiTheme="majorBidi" w:cstheme="majorBidi"/>
          <w:i/>
          <w:iCs/>
          <w:shd w:val="clear" w:color="auto" w:fill="FFFFFF"/>
        </w:rPr>
        <w:t>D</w:t>
      </w:r>
      <w:r w:rsidRPr="001B715A">
        <w:rPr>
          <w:rFonts w:asciiTheme="majorBidi" w:hAnsiTheme="majorBidi" w:cstheme="majorBidi"/>
          <w:i/>
          <w:iCs/>
          <w:shd w:val="clear" w:color="auto" w:fill="FFFFFF"/>
        </w:rPr>
        <w:t xml:space="preserve">on’t) </w:t>
      </w:r>
      <w:r>
        <w:rPr>
          <w:rFonts w:asciiTheme="majorBidi" w:hAnsiTheme="majorBidi" w:cstheme="majorBidi"/>
          <w:i/>
          <w:iCs/>
          <w:shd w:val="clear" w:color="auto" w:fill="FFFFFF"/>
        </w:rPr>
        <w:t>W</w:t>
      </w:r>
      <w:r w:rsidRPr="001B715A">
        <w:rPr>
          <w:rFonts w:asciiTheme="majorBidi" w:hAnsiTheme="majorBidi" w:cstheme="majorBidi"/>
          <w:i/>
          <w:iCs/>
          <w:shd w:val="clear" w:color="auto" w:fill="FFFFFF"/>
        </w:rPr>
        <w:t xml:space="preserve">ork to </w:t>
      </w:r>
      <w:r>
        <w:rPr>
          <w:rFonts w:asciiTheme="majorBidi" w:hAnsiTheme="majorBidi" w:cstheme="majorBidi"/>
          <w:i/>
          <w:iCs/>
          <w:shd w:val="clear" w:color="auto" w:fill="FFFFFF"/>
        </w:rPr>
        <w:t>M</w:t>
      </w:r>
      <w:r w:rsidRPr="001B715A">
        <w:rPr>
          <w:rFonts w:asciiTheme="majorBidi" w:hAnsiTheme="majorBidi" w:cstheme="majorBidi"/>
          <w:i/>
          <w:iCs/>
          <w:shd w:val="clear" w:color="auto" w:fill="FFFFFF"/>
        </w:rPr>
        <w:t xml:space="preserve">odify </w:t>
      </w:r>
      <w:r>
        <w:rPr>
          <w:rFonts w:asciiTheme="majorBidi" w:hAnsiTheme="majorBidi" w:cstheme="majorBidi"/>
          <w:i/>
          <w:iCs/>
          <w:shd w:val="clear" w:color="auto" w:fill="FFFFFF"/>
        </w:rPr>
        <w:t>B</w:t>
      </w:r>
      <w:r w:rsidRPr="001B715A">
        <w:rPr>
          <w:rFonts w:asciiTheme="majorBidi" w:hAnsiTheme="majorBidi" w:cstheme="majorBidi"/>
          <w:i/>
          <w:iCs/>
          <w:shd w:val="clear" w:color="auto" w:fill="FFFFFF"/>
        </w:rPr>
        <w:t>ehavior</w:t>
      </w:r>
      <w:r>
        <w:rPr>
          <w:rFonts w:asciiTheme="majorBidi" w:hAnsiTheme="majorBidi" w:cstheme="majorBidi"/>
          <w:shd w:val="clear" w:color="auto" w:fill="FFFFFF"/>
        </w:rPr>
        <w:t>,</w:t>
      </w:r>
      <w:r w:rsidRPr="001B715A">
        <w:rPr>
          <w:rFonts w:asciiTheme="majorBidi" w:hAnsiTheme="majorBidi" w:cstheme="majorBidi"/>
          <w:shd w:val="clear" w:color="auto" w:fill="FFFFFF"/>
        </w:rPr>
        <w:t xml:space="preserve"> 25(4)</w:t>
      </w:r>
      <w:r>
        <w:rPr>
          <w:rFonts w:asciiTheme="majorBidi" w:hAnsiTheme="majorBidi" w:cstheme="majorBidi"/>
          <w:i/>
          <w:shd w:val="clear" w:color="auto" w:fill="FFFFFF"/>
        </w:rPr>
        <w:t xml:space="preserve"> </w:t>
      </w:r>
      <w:r w:rsidRPr="001B715A">
        <w:rPr>
          <w:rFonts w:asciiTheme="majorBidi" w:hAnsiTheme="majorBidi" w:cstheme="majorBidi"/>
          <w:iCs/>
          <w:smallCaps/>
          <w:shd w:val="clear" w:color="auto" w:fill="FFFFFF"/>
        </w:rPr>
        <w:t>The Journal of Economic Perspectives</w:t>
      </w:r>
      <w:r w:rsidRPr="001B715A">
        <w:rPr>
          <w:rFonts w:asciiTheme="majorBidi" w:hAnsiTheme="majorBidi" w:cstheme="majorBidi"/>
          <w:shd w:val="clear" w:color="auto" w:fill="FFFFFF"/>
        </w:rPr>
        <w:t xml:space="preserve"> 191</w:t>
      </w:r>
      <w:r>
        <w:rPr>
          <w:rFonts w:asciiTheme="majorBidi" w:hAnsiTheme="majorBidi" w:cstheme="majorBidi"/>
        </w:rPr>
        <w:t xml:space="preserve"> </w:t>
      </w:r>
      <w:r w:rsidR="003623F8">
        <w:rPr>
          <w:rFonts w:asciiTheme="majorBidi" w:hAnsiTheme="majorBidi" w:cstheme="majorBidi"/>
          <w:shd w:val="clear" w:color="auto" w:fill="FFFFFF"/>
        </w:rPr>
        <w:t>(2011) (the authors produce evidence showing the effect of short term monetary incentives in eroding long term</w:t>
      </w:r>
      <w:r w:rsidR="003623F8">
        <w:rPr>
          <w:rFonts w:asciiTheme="majorBidi" w:hAnsiTheme="majorBidi" w:cstheme="majorBidi"/>
        </w:rPr>
        <w:t xml:space="preserve"> internal motivation). </w:t>
      </w:r>
    </w:p>
  </w:footnote>
  <w:footnote w:id="67">
    <w:p w14:paraId="40E45B39" w14:textId="436DA1DF" w:rsidR="009E487E" w:rsidRPr="007A4E74" w:rsidRDefault="009E487E" w:rsidP="00974952">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Sunstein, </w:t>
      </w:r>
      <w:r>
        <w:rPr>
          <w:rFonts w:asciiTheme="majorBidi" w:hAnsiTheme="majorBidi" w:cstheme="majorBidi"/>
          <w:i/>
          <w:iCs/>
        </w:rPr>
        <w:t>supra</w:t>
      </w:r>
      <w:r>
        <w:rPr>
          <w:rFonts w:asciiTheme="majorBidi" w:hAnsiTheme="majorBidi" w:cstheme="majorBidi"/>
        </w:rPr>
        <w:t xml:space="preserve"> note 7, at</w:t>
      </w:r>
      <w:r w:rsidRPr="007A4E74">
        <w:rPr>
          <w:rFonts w:asciiTheme="majorBidi" w:hAnsiTheme="majorBidi" w:cstheme="majorBidi"/>
        </w:rPr>
        <w:t xml:space="preserve"> 7-10, 56-57</w:t>
      </w:r>
      <w:r>
        <w:rPr>
          <w:rFonts w:asciiTheme="majorBidi" w:hAnsiTheme="majorBidi" w:cstheme="majorBidi"/>
        </w:rPr>
        <w:t xml:space="preserve">; </w:t>
      </w:r>
      <w:r w:rsidRPr="007A4E74">
        <w:rPr>
          <w:rFonts w:asciiTheme="majorBidi" w:hAnsiTheme="majorBidi" w:cstheme="majorBidi"/>
        </w:rPr>
        <w:t xml:space="preserve">Porat &amp; Strahilevitz, </w:t>
      </w:r>
      <w:r>
        <w:rPr>
          <w:rFonts w:asciiTheme="majorBidi" w:hAnsiTheme="majorBidi" w:cstheme="majorBidi"/>
          <w:i/>
          <w:iCs/>
        </w:rPr>
        <w:t xml:space="preserve">supra </w:t>
      </w:r>
      <w:r>
        <w:rPr>
          <w:rFonts w:asciiTheme="majorBidi" w:hAnsiTheme="majorBidi" w:cstheme="majorBidi"/>
        </w:rPr>
        <w:t>note 7;</w:t>
      </w:r>
      <w:r w:rsidRPr="007A4E74">
        <w:rPr>
          <w:rFonts w:asciiTheme="majorBidi" w:hAnsiTheme="majorBidi" w:cstheme="majorBidi"/>
        </w:rPr>
        <w:t xml:space="preserve"> Ayres,</w:t>
      </w:r>
      <w:r>
        <w:rPr>
          <w:rFonts w:asciiTheme="majorBidi" w:hAnsiTheme="majorBidi" w:cstheme="majorBidi"/>
        </w:rPr>
        <w:t xml:space="preserve"> </w:t>
      </w:r>
      <w:r w:rsidRPr="00974952">
        <w:rPr>
          <w:rFonts w:asciiTheme="majorBidi" w:hAnsiTheme="majorBidi" w:cstheme="majorBidi"/>
          <w:i/>
          <w:iCs/>
        </w:rPr>
        <w:t>supra</w:t>
      </w:r>
      <w:r>
        <w:rPr>
          <w:rFonts w:asciiTheme="majorBidi" w:hAnsiTheme="majorBidi" w:cstheme="majorBidi"/>
        </w:rPr>
        <w:t xml:space="preserve"> note 7, at 4;</w:t>
      </w:r>
      <w:r w:rsidRPr="007A4E74">
        <w:rPr>
          <w:rFonts w:asciiTheme="majorBidi" w:hAnsiTheme="majorBidi" w:cstheme="majorBidi"/>
        </w:rPr>
        <w:t xml:space="preserve"> Geis, </w:t>
      </w:r>
      <w:r>
        <w:rPr>
          <w:rFonts w:asciiTheme="majorBidi" w:hAnsiTheme="majorBidi" w:cstheme="majorBidi"/>
          <w:i/>
          <w:iCs/>
        </w:rPr>
        <w:t>supra</w:t>
      </w:r>
      <w:r>
        <w:rPr>
          <w:rFonts w:asciiTheme="majorBidi" w:hAnsiTheme="majorBidi" w:cstheme="majorBidi"/>
        </w:rPr>
        <w:t xml:space="preserve"> note 7,</w:t>
      </w:r>
      <w:r w:rsidRPr="007A4E74">
        <w:rPr>
          <w:rFonts w:asciiTheme="majorBidi" w:hAnsiTheme="majorBidi" w:cstheme="majorBidi"/>
        </w:rPr>
        <w:t xml:space="preserve"> </w:t>
      </w:r>
      <w:r>
        <w:rPr>
          <w:rFonts w:asciiTheme="majorBidi" w:hAnsiTheme="majorBidi" w:cstheme="majorBidi"/>
        </w:rPr>
        <w:t>at</w:t>
      </w:r>
      <w:r w:rsidRPr="007A4E74">
        <w:rPr>
          <w:rFonts w:asciiTheme="majorBidi" w:hAnsiTheme="majorBidi" w:cstheme="majorBidi"/>
        </w:rPr>
        <w:t xml:space="preserve"> 1114-15, 1129-59 (2006). In many ways, this literature is a direct continuation of the scholarship on contractual default rules, </w:t>
      </w:r>
      <w:r w:rsidRPr="007A4E74">
        <w:rPr>
          <w:rFonts w:asciiTheme="majorBidi" w:hAnsiTheme="majorBidi" w:cstheme="majorBidi"/>
          <w:i/>
          <w:iCs/>
        </w:rPr>
        <w:t>see</w:t>
      </w:r>
      <w:r w:rsidRPr="007A4E74">
        <w:rPr>
          <w:rFonts w:asciiTheme="majorBidi" w:hAnsiTheme="majorBidi" w:cstheme="majorBidi"/>
        </w:rPr>
        <w:t xml:space="preserve"> Ian Ayres &amp; Robert Gertner, </w:t>
      </w:r>
      <w:r w:rsidRPr="007A4E74">
        <w:rPr>
          <w:rFonts w:asciiTheme="majorBidi" w:hAnsiTheme="majorBidi" w:cstheme="majorBidi"/>
          <w:i/>
          <w:iCs/>
        </w:rPr>
        <w:t>Filling Gaps in Incomplete Contracts: An Economic Theory of Default Rules</w:t>
      </w:r>
      <w:r w:rsidRPr="007A4E74">
        <w:rPr>
          <w:rFonts w:asciiTheme="majorBidi" w:hAnsiTheme="majorBidi" w:cstheme="majorBidi"/>
        </w:rPr>
        <w:t xml:space="preserve">, 99 </w:t>
      </w:r>
      <w:r w:rsidRPr="007A4E74">
        <w:rPr>
          <w:rStyle w:val="BookTitle"/>
          <w:rFonts w:asciiTheme="majorBidi" w:hAnsiTheme="majorBidi" w:cstheme="majorBidi"/>
          <w:b w:val="0"/>
          <w:bCs w:val="0"/>
        </w:rPr>
        <w:t>Yale L.J.</w:t>
      </w:r>
      <w:r w:rsidRPr="007A4E74">
        <w:rPr>
          <w:rFonts w:asciiTheme="majorBidi" w:hAnsiTheme="majorBidi" w:cstheme="majorBidi"/>
        </w:rPr>
        <w:t xml:space="preserve"> 87, 89-95, 97-98, 115-18 (1989).</w:t>
      </w:r>
    </w:p>
  </w:footnote>
  <w:footnote w:id="68">
    <w:p w14:paraId="138C6E74" w14:textId="7680EA98" w:rsidR="009E487E" w:rsidRPr="007A4E74" w:rsidRDefault="009E487E" w:rsidP="00974952">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Ben-Shahar &amp; </w:t>
      </w:r>
      <w:r w:rsidRPr="007A4E74">
        <w:rPr>
          <w:rFonts w:asciiTheme="majorBidi" w:hAnsiTheme="majorBidi" w:cstheme="majorBidi"/>
        </w:rPr>
        <w:t xml:space="preserve">Porat, </w:t>
      </w:r>
      <w:r>
        <w:rPr>
          <w:rFonts w:asciiTheme="majorBidi" w:hAnsiTheme="majorBidi" w:cstheme="majorBidi"/>
          <w:i/>
          <w:iCs/>
        </w:rPr>
        <w:t>supra</w:t>
      </w:r>
      <w:r>
        <w:rPr>
          <w:rFonts w:asciiTheme="majorBidi" w:hAnsiTheme="majorBidi" w:cstheme="majorBidi"/>
        </w:rPr>
        <w:t xml:space="preserve"> note 7</w:t>
      </w:r>
      <w:r w:rsidRPr="007A4E74">
        <w:rPr>
          <w:rFonts w:asciiTheme="majorBidi" w:hAnsiTheme="majorBidi" w:cstheme="majorBidi"/>
        </w:rPr>
        <w:t>.</w:t>
      </w:r>
    </w:p>
  </w:footnote>
  <w:footnote w:id="69">
    <w:p w14:paraId="0D761C54" w14:textId="443C01F3" w:rsidR="009E487E" w:rsidRPr="007A4E74" w:rsidRDefault="009E487E" w:rsidP="001B715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B715A">
        <w:rPr>
          <w:rFonts w:asciiTheme="majorBidi" w:hAnsiTheme="majorBidi" w:cstheme="majorBidi"/>
          <w:i/>
          <w:iCs/>
        </w:rPr>
        <w:t>Id.</w:t>
      </w:r>
      <w:r w:rsidRPr="007A4E74">
        <w:rPr>
          <w:rFonts w:asciiTheme="majorBidi" w:hAnsiTheme="majorBidi" w:cstheme="majorBidi"/>
        </w:rPr>
        <w:t>, at 628, 636.</w:t>
      </w:r>
    </w:p>
  </w:footnote>
  <w:footnote w:id="70">
    <w:p w14:paraId="0729813C" w14:textId="3B66E000" w:rsidR="009E487E" w:rsidRPr="007A4E74" w:rsidRDefault="009E487E" w:rsidP="00974952">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Porat &amp; Strahilevitz, </w:t>
      </w:r>
      <w:r>
        <w:rPr>
          <w:rFonts w:asciiTheme="majorBidi" w:hAnsiTheme="majorBidi" w:cstheme="majorBidi"/>
          <w:i/>
          <w:iCs/>
        </w:rPr>
        <w:t>supra</w:t>
      </w:r>
      <w:r>
        <w:rPr>
          <w:rFonts w:asciiTheme="majorBidi" w:hAnsiTheme="majorBidi" w:cstheme="majorBidi"/>
        </w:rPr>
        <w:t xml:space="preserve"> note 7, at 1439.</w:t>
      </w:r>
    </w:p>
  </w:footnote>
  <w:footnote w:id="71">
    <w:p w14:paraId="00970AE0" w14:textId="2AA171A2" w:rsidR="009E487E" w:rsidRPr="00974952" w:rsidRDefault="009E487E" w:rsidP="00F761BA">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Style w:val="FootnoteReference"/>
          <w:rFonts w:asciiTheme="majorBidi" w:hAnsiTheme="majorBidi" w:cstheme="majorBidi"/>
        </w:rPr>
        <w:t xml:space="preserve"> </w:t>
      </w:r>
      <w:r w:rsidRPr="007A4E74">
        <w:rPr>
          <w:rFonts w:asciiTheme="majorBidi" w:hAnsiTheme="majorBidi" w:cstheme="majorBidi"/>
          <w:lang w:bidi="he-IL"/>
        </w:rPr>
        <w:t xml:space="preserve">For a more </w:t>
      </w:r>
      <w:r w:rsidRPr="007A4E74">
        <w:rPr>
          <w:rFonts w:asciiTheme="majorBidi" w:hAnsiTheme="majorBidi" w:cstheme="majorBidi"/>
        </w:rPr>
        <w:t>elaborate</w:t>
      </w:r>
      <w:r w:rsidRPr="007A4E74">
        <w:rPr>
          <w:rFonts w:asciiTheme="majorBidi" w:hAnsiTheme="majorBidi" w:cstheme="majorBidi"/>
          <w:lang w:bidi="he-IL"/>
        </w:rPr>
        <w:t xml:space="preserve"> review of the processes, see Gino</w:t>
      </w:r>
      <w:r>
        <w:rPr>
          <w:rFonts w:asciiTheme="majorBidi" w:hAnsiTheme="majorBidi" w:cstheme="majorBidi"/>
          <w:lang w:bidi="he-IL"/>
        </w:rPr>
        <w:t xml:space="preserve">, </w:t>
      </w:r>
      <w:r>
        <w:rPr>
          <w:rFonts w:asciiTheme="majorBidi" w:hAnsiTheme="majorBidi" w:cstheme="majorBidi"/>
          <w:i/>
          <w:iCs/>
        </w:rPr>
        <w:t>supra</w:t>
      </w:r>
      <w:r>
        <w:rPr>
          <w:rFonts w:asciiTheme="majorBidi" w:hAnsiTheme="majorBidi" w:cstheme="majorBidi"/>
        </w:rPr>
        <w:t xml:space="preserve"> note 1; </w:t>
      </w:r>
      <w:r w:rsidRPr="007A4E74">
        <w:rPr>
          <w:rFonts w:asciiTheme="majorBidi" w:hAnsiTheme="majorBidi" w:cstheme="majorBidi"/>
          <w:lang w:bidi="he-IL"/>
        </w:rPr>
        <w:t>For a review with legal implications</w:t>
      </w:r>
      <w:r>
        <w:rPr>
          <w:rFonts w:asciiTheme="majorBidi" w:hAnsiTheme="majorBidi" w:cstheme="majorBidi"/>
          <w:lang w:bidi="he-IL"/>
        </w:rPr>
        <w:t>,</w:t>
      </w:r>
      <w:r>
        <w:rPr>
          <w:rFonts w:asciiTheme="majorBidi" w:hAnsiTheme="majorBidi" w:cstheme="majorBidi"/>
        </w:rPr>
        <w:t xml:space="preserve"> see Feldman, </w:t>
      </w:r>
      <w:r>
        <w:rPr>
          <w:rFonts w:asciiTheme="majorBidi" w:hAnsiTheme="majorBidi" w:cstheme="majorBidi"/>
          <w:i/>
          <w:iCs/>
        </w:rPr>
        <w:t>supra</w:t>
      </w:r>
      <w:r>
        <w:rPr>
          <w:rFonts w:asciiTheme="majorBidi" w:hAnsiTheme="majorBidi" w:cstheme="majorBidi"/>
        </w:rPr>
        <w:t xml:space="preserve"> note 17.</w:t>
      </w:r>
    </w:p>
  </w:footnote>
  <w:footnote w:id="72">
    <w:p w14:paraId="2D42C2E8" w14:textId="209CA99A" w:rsidR="009E487E" w:rsidRPr="007A4E74" w:rsidRDefault="009E487E" w:rsidP="005804F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Anthony G. </w:t>
      </w:r>
      <w:r w:rsidRPr="007A4E74">
        <w:rPr>
          <w:rFonts w:asciiTheme="majorBidi" w:hAnsiTheme="majorBidi" w:cstheme="majorBidi"/>
          <w:lang w:bidi="he-IL"/>
        </w:rPr>
        <w:t>Greenwald</w:t>
      </w:r>
      <w:r w:rsidRPr="007A4E74">
        <w:rPr>
          <w:rFonts w:asciiTheme="majorBidi" w:hAnsiTheme="majorBidi" w:cstheme="majorBidi"/>
        </w:rPr>
        <w:t xml:space="preserve">, </w:t>
      </w:r>
      <w:r w:rsidRPr="009C264C">
        <w:rPr>
          <w:rFonts w:asciiTheme="majorBidi" w:hAnsiTheme="majorBidi" w:cstheme="majorBidi"/>
        </w:rPr>
        <w:t>Debbie E. McGhee</w:t>
      </w:r>
      <w:r>
        <w:rPr>
          <w:rFonts w:asciiTheme="majorBidi" w:hAnsiTheme="majorBidi" w:cstheme="majorBidi"/>
        </w:rPr>
        <w:t xml:space="preserve"> &amp;</w:t>
      </w:r>
      <w:r w:rsidRPr="009C264C">
        <w:rPr>
          <w:rFonts w:asciiTheme="majorBidi" w:hAnsiTheme="majorBidi" w:cstheme="majorBidi"/>
        </w:rPr>
        <w:t xml:space="preserve"> Jordan L. K. Schwartz</w:t>
      </w:r>
      <w:r>
        <w:rPr>
          <w:rFonts w:asciiTheme="majorBidi" w:hAnsiTheme="majorBidi" w:cstheme="majorBidi"/>
        </w:rPr>
        <w:t xml:space="preserve">, </w:t>
      </w:r>
      <w:r w:rsidRPr="009C264C">
        <w:rPr>
          <w:rFonts w:asciiTheme="majorBidi" w:hAnsiTheme="majorBidi" w:cstheme="majorBidi"/>
          <w:i/>
          <w:iCs/>
        </w:rPr>
        <w:t>Measuring Individual Differences in Implicit Cognition: The Implicit Association Test</w:t>
      </w:r>
      <w:r>
        <w:rPr>
          <w:rFonts w:asciiTheme="majorBidi" w:hAnsiTheme="majorBidi" w:cstheme="majorBidi"/>
        </w:rPr>
        <w:t>,</w:t>
      </w:r>
      <w:r w:rsidRPr="007A4E74">
        <w:rPr>
          <w:rFonts w:asciiTheme="majorBidi" w:hAnsiTheme="majorBidi" w:cstheme="majorBidi"/>
        </w:rPr>
        <w:t xml:space="preserve"> </w:t>
      </w:r>
      <w:r w:rsidRPr="009C264C">
        <w:rPr>
          <w:rFonts w:asciiTheme="majorBidi" w:hAnsiTheme="majorBidi" w:cstheme="majorBidi"/>
        </w:rPr>
        <w:t>74(6)</w:t>
      </w:r>
      <w:r>
        <w:rPr>
          <w:rFonts w:asciiTheme="majorBidi" w:hAnsiTheme="majorBidi" w:cstheme="majorBidi"/>
          <w:i/>
          <w:iCs/>
        </w:rPr>
        <w:t xml:space="preserve"> </w:t>
      </w:r>
      <w:r w:rsidRPr="009C264C">
        <w:rPr>
          <w:rFonts w:asciiTheme="majorBidi" w:hAnsiTheme="majorBidi" w:cstheme="majorBidi"/>
          <w:smallCaps/>
        </w:rPr>
        <w:t>Journal of Personality and Social Psychology</w:t>
      </w:r>
      <w:r>
        <w:rPr>
          <w:rFonts w:asciiTheme="majorBidi" w:hAnsiTheme="majorBidi" w:cstheme="majorBidi"/>
        </w:rPr>
        <w:t xml:space="preserve"> 1464</w:t>
      </w:r>
      <w:r w:rsidR="00343946">
        <w:rPr>
          <w:rFonts w:asciiTheme="majorBidi" w:hAnsiTheme="majorBidi" w:cstheme="majorBidi"/>
        </w:rPr>
        <w:t>, 1464-5</w:t>
      </w:r>
      <w:r>
        <w:rPr>
          <w:rFonts w:asciiTheme="majorBidi" w:hAnsiTheme="majorBidi" w:cstheme="majorBidi"/>
        </w:rPr>
        <w:t xml:space="preserve"> (1998)</w:t>
      </w:r>
      <w:r w:rsidRPr="007A4E74">
        <w:rPr>
          <w:rFonts w:asciiTheme="majorBidi" w:hAnsiTheme="majorBidi" w:cstheme="majorBidi"/>
        </w:rPr>
        <w:t xml:space="preserve">; </w:t>
      </w:r>
      <w:r>
        <w:rPr>
          <w:rFonts w:asciiTheme="majorBidi" w:hAnsiTheme="majorBidi" w:cstheme="majorBidi"/>
          <w:lang w:bidi="he-IL"/>
        </w:rPr>
        <w:t xml:space="preserve">Anthony G. </w:t>
      </w:r>
      <w:r w:rsidRPr="007A4E74">
        <w:rPr>
          <w:rFonts w:asciiTheme="majorBidi" w:hAnsiTheme="majorBidi" w:cstheme="majorBidi"/>
          <w:lang w:bidi="he-IL"/>
        </w:rPr>
        <w:t>Greenwald</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lang w:bidi="he-IL"/>
        </w:rPr>
        <w:t>Eric L. Uhlmann</w:t>
      </w:r>
      <w:r>
        <w:rPr>
          <w:rFonts w:asciiTheme="majorBidi" w:hAnsiTheme="majorBidi" w:cstheme="majorBidi"/>
          <w:lang w:bidi="he-IL"/>
        </w:rPr>
        <w:t>,</w:t>
      </w:r>
      <w:r w:rsidRPr="005804FA">
        <w:rPr>
          <w:rFonts w:asciiTheme="majorBidi" w:hAnsiTheme="majorBidi" w:cstheme="majorBidi"/>
          <w:lang w:bidi="he-IL"/>
        </w:rPr>
        <w:t xml:space="preserve"> Mahzarin R. Banaji</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i/>
          <w:iCs/>
        </w:rPr>
        <w:t>Understanding and Using the Implicit Association Test: III. Meta-Analysis of Predictive Validity</w:t>
      </w:r>
      <w:r>
        <w:rPr>
          <w:rFonts w:asciiTheme="majorBidi" w:hAnsiTheme="majorBidi" w:cstheme="majorBidi"/>
        </w:rPr>
        <w:t xml:space="preserve">, </w:t>
      </w:r>
      <w:r w:rsidRPr="005804FA">
        <w:rPr>
          <w:rFonts w:asciiTheme="majorBidi" w:hAnsiTheme="majorBidi" w:cstheme="majorBidi"/>
        </w:rPr>
        <w:t>97(1)</w:t>
      </w:r>
      <w:r w:rsidRPr="007A4E74">
        <w:rPr>
          <w:rFonts w:asciiTheme="majorBidi" w:hAnsiTheme="majorBidi" w:cstheme="majorBidi"/>
        </w:rPr>
        <w:t xml:space="preserve"> </w:t>
      </w:r>
      <w:r w:rsidRPr="005804FA">
        <w:rPr>
          <w:rFonts w:asciiTheme="majorBidi" w:hAnsiTheme="majorBidi" w:cstheme="majorBidi"/>
          <w:smallCaps/>
        </w:rPr>
        <w:t>Journal of Personality and Social Psychology</w:t>
      </w:r>
      <w:r>
        <w:rPr>
          <w:rFonts w:asciiTheme="majorBidi" w:hAnsiTheme="majorBidi" w:cstheme="majorBidi"/>
        </w:rPr>
        <w:t xml:space="preserve"> 17</w:t>
      </w:r>
      <w:r w:rsidR="00343946">
        <w:rPr>
          <w:rFonts w:asciiTheme="majorBidi" w:hAnsiTheme="majorBidi" w:cstheme="majorBidi"/>
        </w:rPr>
        <w:t xml:space="preserve">, 41 </w:t>
      </w:r>
      <w:r>
        <w:rPr>
          <w:rFonts w:asciiTheme="majorBidi" w:hAnsiTheme="majorBidi" w:cstheme="majorBidi"/>
        </w:rPr>
        <w:t xml:space="preserve">(2009). </w:t>
      </w:r>
    </w:p>
  </w:footnote>
  <w:footnote w:id="73">
    <w:p w14:paraId="753BF7F9" w14:textId="29022026" w:rsidR="009E487E" w:rsidRPr="007A4E74" w:rsidRDefault="009E487E" w:rsidP="00FC2097">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5804FA">
        <w:rPr>
          <w:rFonts w:asciiTheme="majorBidi" w:hAnsiTheme="majorBidi" w:cstheme="majorBidi"/>
        </w:rPr>
        <w:t>Jeffrey J. Rachlinski, Sheri Lynn Johnson, Andrew</w:t>
      </w:r>
      <w:r>
        <w:rPr>
          <w:rFonts w:asciiTheme="majorBidi" w:hAnsiTheme="majorBidi" w:cstheme="majorBidi"/>
        </w:rPr>
        <w:t xml:space="preserve"> </w:t>
      </w:r>
      <w:r w:rsidRPr="005804FA">
        <w:rPr>
          <w:rFonts w:asciiTheme="majorBidi" w:hAnsiTheme="majorBidi" w:cstheme="majorBidi"/>
        </w:rPr>
        <w:t>J. Wistrich</w:t>
      </w:r>
      <w:r>
        <w:rPr>
          <w:rFonts w:asciiTheme="majorBidi" w:hAnsiTheme="majorBidi" w:cstheme="majorBidi"/>
        </w:rPr>
        <w:t xml:space="preserve"> &amp; Chris</w:t>
      </w:r>
      <w:r w:rsidRPr="005804FA">
        <w:rPr>
          <w:rFonts w:asciiTheme="majorBidi" w:hAnsiTheme="majorBidi" w:cstheme="majorBidi"/>
        </w:rPr>
        <w:t> Guthrie</w:t>
      </w:r>
      <w:r>
        <w:rPr>
          <w:rFonts w:asciiTheme="majorBidi" w:hAnsiTheme="majorBidi" w:cstheme="majorBidi"/>
        </w:rPr>
        <w:t xml:space="preserve">, </w:t>
      </w:r>
      <w:r w:rsidRPr="005804FA">
        <w:rPr>
          <w:rFonts w:asciiTheme="majorBidi" w:hAnsiTheme="majorBidi" w:cstheme="majorBidi"/>
          <w:i/>
          <w:iCs/>
        </w:rPr>
        <w:t>Does Unconscious Racial Bias Affect Trial Judges?</w:t>
      </w:r>
      <w:r w:rsidRPr="005804FA">
        <w:rPr>
          <w:rFonts w:asciiTheme="majorBidi" w:hAnsiTheme="majorBidi" w:cstheme="majorBidi"/>
        </w:rPr>
        <w:t xml:space="preserve"> 84</w:t>
      </w:r>
      <w:r w:rsidR="00FC2097">
        <w:rPr>
          <w:rFonts w:asciiTheme="majorBidi" w:hAnsiTheme="majorBidi" w:cstheme="majorBidi"/>
        </w:rPr>
        <w:t>(3)</w:t>
      </w:r>
      <w:r w:rsidRPr="007A4E74">
        <w:rPr>
          <w:rFonts w:asciiTheme="majorBidi" w:hAnsiTheme="majorBidi" w:cstheme="majorBidi"/>
        </w:rPr>
        <w:t xml:space="preserve"> </w:t>
      </w:r>
      <w:r>
        <w:rPr>
          <w:rFonts w:asciiTheme="majorBidi" w:hAnsiTheme="majorBidi" w:cstheme="majorBidi"/>
          <w:smallCaps/>
        </w:rPr>
        <w:t xml:space="preserve">Notre Dame L. </w:t>
      </w:r>
      <w:r w:rsidRPr="005804FA">
        <w:rPr>
          <w:rFonts w:asciiTheme="majorBidi" w:hAnsiTheme="majorBidi" w:cstheme="majorBidi"/>
          <w:smallCaps/>
        </w:rPr>
        <w:t>Rev</w:t>
      </w:r>
      <w:r>
        <w:rPr>
          <w:rFonts w:asciiTheme="majorBidi" w:hAnsiTheme="majorBidi" w:cstheme="majorBidi"/>
          <w:smallCaps/>
        </w:rPr>
        <w:t>.</w:t>
      </w:r>
      <w:r w:rsidR="00FC2097">
        <w:rPr>
          <w:rFonts w:asciiTheme="majorBidi" w:hAnsiTheme="majorBidi" w:cstheme="majorBidi"/>
        </w:rPr>
        <w:t xml:space="preserve"> 1195, 1232</w:t>
      </w:r>
      <w:r>
        <w:rPr>
          <w:rFonts w:asciiTheme="majorBidi" w:hAnsiTheme="majorBidi" w:cstheme="majorBidi"/>
        </w:rPr>
        <w:t xml:space="preserve"> </w:t>
      </w:r>
      <w:r w:rsidRPr="007A4E74">
        <w:rPr>
          <w:rFonts w:asciiTheme="majorBidi" w:hAnsiTheme="majorBidi" w:cstheme="majorBidi"/>
        </w:rPr>
        <w:t>(2009)</w:t>
      </w:r>
      <w:r>
        <w:rPr>
          <w:rFonts w:asciiTheme="majorBidi" w:hAnsiTheme="majorBidi" w:cstheme="majorBidi"/>
        </w:rPr>
        <w:t>.</w:t>
      </w:r>
    </w:p>
  </w:footnote>
  <w:footnote w:id="74">
    <w:p w14:paraId="18A5066B" w14:textId="39A53E82" w:rsidR="009E487E" w:rsidRPr="007A4E74" w:rsidRDefault="009E487E" w:rsidP="005804F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5804FA">
        <w:rPr>
          <w:rFonts w:asciiTheme="majorBidi" w:hAnsiTheme="majorBidi" w:cstheme="majorBidi"/>
          <w:lang w:bidi="he-IL"/>
        </w:rPr>
        <w:t>Shane</w:t>
      </w:r>
      <w:r>
        <w:rPr>
          <w:rFonts w:ascii="Arial" w:hAnsi="Arial" w:cs="Arial"/>
          <w:color w:val="545454"/>
          <w:shd w:val="clear" w:color="auto" w:fill="FFFFFF"/>
        </w:rPr>
        <w:t xml:space="preserve"> </w:t>
      </w:r>
      <w:r w:rsidRPr="007A4E74">
        <w:rPr>
          <w:rFonts w:asciiTheme="majorBidi" w:hAnsiTheme="majorBidi" w:cstheme="majorBidi"/>
          <w:lang w:bidi="he-IL"/>
        </w:rPr>
        <w:t>Frederick</w:t>
      </w:r>
      <w:r>
        <w:rPr>
          <w:rFonts w:asciiTheme="majorBidi" w:hAnsiTheme="majorBidi" w:cstheme="majorBidi"/>
        </w:rPr>
        <w:t>,</w:t>
      </w:r>
      <w:r w:rsidRPr="007A4E74">
        <w:rPr>
          <w:rFonts w:asciiTheme="majorBidi" w:hAnsiTheme="majorBidi" w:cstheme="majorBidi"/>
        </w:rPr>
        <w:t xml:space="preserve"> </w:t>
      </w:r>
      <w:r w:rsidRPr="005804FA">
        <w:rPr>
          <w:rFonts w:asciiTheme="majorBidi" w:hAnsiTheme="majorBidi" w:cstheme="majorBidi"/>
          <w:i/>
          <w:iCs/>
        </w:rPr>
        <w:t>Cognitive Reflection and Decision Making</w:t>
      </w:r>
      <w:r>
        <w:rPr>
          <w:rFonts w:asciiTheme="majorBidi" w:hAnsiTheme="majorBidi" w:cstheme="majorBidi"/>
        </w:rPr>
        <w:t>,</w:t>
      </w:r>
      <w:r w:rsidRPr="005804FA">
        <w:rPr>
          <w:rFonts w:asciiTheme="majorBidi" w:hAnsiTheme="majorBidi" w:cstheme="majorBidi"/>
        </w:rPr>
        <w:t xml:space="preserve"> 19(4)</w:t>
      </w:r>
      <w:r w:rsidRPr="007A4E74">
        <w:rPr>
          <w:rFonts w:asciiTheme="majorBidi" w:hAnsiTheme="majorBidi" w:cstheme="majorBidi"/>
        </w:rPr>
        <w:t xml:space="preserve"> </w:t>
      </w:r>
      <w:r w:rsidRPr="005804FA">
        <w:rPr>
          <w:rFonts w:asciiTheme="majorBidi" w:hAnsiTheme="majorBidi" w:cstheme="majorBidi"/>
          <w:smallCaps/>
        </w:rPr>
        <w:t>Journal of Economic perspectives</w:t>
      </w:r>
      <w:r w:rsidRPr="007A4E74">
        <w:rPr>
          <w:rFonts w:asciiTheme="majorBidi" w:hAnsiTheme="majorBidi" w:cstheme="majorBidi"/>
          <w:i/>
          <w:iCs/>
        </w:rPr>
        <w:t xml:space="preserve"> </w:t>
      </w:r>
      <w:r>
        <w:rPr>
          <w:rFonts w:asciiTheme="majorBidi" w:hAnsiTheme="majorBidi" w:cstheme="majorBidi"/>
        </w:rPr>
        <w:t>25 (2005)</w:t>
      </w:r>
      <w:r w:rsidRPr="007A4E74">
        <w:rPr>
          <w:rFonts w:asciiTheme="majorBidi" w:hAnsiTheme="majorBidi" w:cstheme="majorBidi"/>
        </w:rPr>
        <w:t xml:space="preserve">; </w:t>
      </w:r>
      <w:r w:rsidRPr="005804FA">
        <w:rPr>
          <w:rFonts w:asciiTheme="majorBidi" w:hAnsiTheme="majorBidi" w:cstheme="majorBidi"/>
        </w:rPr>
        <w:t>Maggie E. Toplak, Richard F. West &amp; Keith E. Stanovich</w:t>
      </w:r>
      <w:r>
        <w:rPr>
          <w:rFonts w:asciiTheme="majorBidi" w:hAnsiTheme="majorBidi" w:cstheme="majorBidi"/>
        </w:rPr>
        <w:t xml:space="preserve">, </w:t>
      </w:r>
      <w:r w:rsidRPr="005804FA">
        <w:rPr>
          <w:rFonts w:asciiTheme="majorBidi" w:hAnsiTheme="majorBidi" w:cstheme="majorBidi"/>
          <w:i/>
          <w:iCs/>
        </w:rPr>
        <w:t xml:space="preserve">The Cognitive Reflection Test </w:t>
      </w:r>
      <w:r>
        <w:rPr>
          <w:rFonts w:asciiTheme="majorBidi" w:hAnsiTheme="majorBidi" w:cstheme="majorBidi"/>
          <w:i/>
          <w:iCs/>
        </w:rPr>
        <w:t>a</w:t>
      </w:r>
      <w:r w:rsidRPr="005804FA">
        <w:rPr>
          <w:rFonts w:asciiTheme="majorBidi" w:hAnsiTheme="majorBidi" w:cstheme="majorBidi"/>
          <w:i/>
          <w:iCs/>
        </w:rPr>
        <w:t xml:space="preserve">s </w:t>
      </w:r>
      <w:r>
        <w:rPr>
          <w:rFonts w:asciiTheme="majorBidi" w:hAnsiTheme="majorBidi" w:cstheme="majorBidi"/>
          <w:i/>
          <w:iCs/>
        </w:rPr>
        <w:t>a</w:t>
      </w:r>
      <w:r w:rsidRPr="005804FA">
        <w:rPr>
          <w:rFonts w:asciiTheme="majorBidi" w:hAnsiTheme="majorBidi" w:cstheme="majorBidi"/>
          <w:i/>
          <w:iCs/>
        </w:rPr>
        <w:t xml:space="preserve"> Predictor </w:t>
      </w:r>
      <w:r>
        <w:rPr>
          <w:rFonts w:asciiTheme="majorBidi" w:hAnsiTheme="majorBidi" w:cstheme="majorBidi"/>
          <w:i/>
          <w:iCs/>
        </w:rPr>
        <w:t>o</w:t>
      </w:r>
      <w:r w:rsidRPr="005804FA">
        <w:rPr>
          <w:rFonts w:asciiTheme="majorBidi" w:hAnsiTheme="majorBidi" w:cstheme="majorBidi"/>
          <w:i/>
          <w:iCs/>
        </w:rPr>
        <w:t>f Performance On Heuristics-And-Biases Tasks</w:t>
      </w:r>
      <w:r>
        <w:rPr>
          <w:rFonts w:asciiTheme="majorBidi" w:hAnsiTheme="majorBidi" w:cstheme="majorBidi"/>
          <w:smallCaps/>
        </w:rPr>
        <w:t>,</w:t>
      </w:r>
      <w:r w:rsidRPr="005804FA">
        <w:rPr>
          <w:rFonts w:asciiTheme="majorBidi" w:hAnsiTheme="majorBidi" w:cstheme="majorBidi"/>
          <w:smallCaps/>
        </w:rPr>
        <w:t xml:space="preserve"> 39(7)</w:t>
      </w:r>
      <w:r w:rsidRPr="007A4E74">
        <w:rPr>
          <w:rFonts w:asciiTheme="majorBidi" w:hAnsiTheme="majorBidi" w:cstheme="majorBidi"/>
        </w:rPr>
        <w:t xml:space="preserve"> </w:t>
      </w:r>
      <w:r w:rsidRPr="005804FA">
        <w:rPr>
          <w:rFonts w:asciiTheme="majorBidi" w:hAnsiTheme="majorBidi" w:cstheme="majorBidi"/>
          <w:smallCaps/>
        </w:rPr>
        <w:t>Memory and Cognition</w:t>
      </w:r>
      <w:r w:rsidRPr="007A4E74">
        <w:rPr>
          <w:rFonts w:asciiTheme="majorBidi" w:hAnsiTheme="majorBidi" w:cstheme="majorBidi"/>
        </w:rPr>
        <w:t xml:space="preserve"> </w:t>
      </w:r>
      <w:r>
        <w:rPr>
          <w:rFonts w:asciiTheme="majorBidi" w:hAnsiTheme="majorBidi" w:cstheme="majorBidi"/>
        </w:rPr>
        <w:t>1275</w:t>
      </w:r>
      <w:r w:rsidR="00FC2097">
        <w:rPr>
          <w:rFonts w:asciiTheme="majorBidi" w:hAnsiTheme="majorBidi" w:cstheme="majorBidi"/>
        </w:rPr>
        <w:t>, 1275-6</w:t>
      </w:r>
      <w:r>
        <w:rPr>
          <w:rFonts w:asciiTheme="majorBidi" w:hAnsiTheme="majorBidi" w:cstheme="majorBidi"/>
        </w:rPr>
        <w:t xml:space="preserve"> </w:t>
      </w:r>
      <w:r w:rsidRPr="007A4E74">
        <w:rPr>
          <w:rFonts w:asciiTheme="majorBidi" w:hAnsiTheme="majorBidi" w:cstheme="majorBidi"/>
        </w:rPr>
        <w:t>(2011).</w:t>
      </w:r>
    </w:p>
  </w:footnote>
  <w:footnote w:id="75">
    <w:p w14:paraId="605E49EB" w14:textId="534A22EA" w:rsidR="009E487E" w:rsidRPr="007A4E74" w:rsidRDefault="009E487E" w:rsidP="00FC2097">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Toplak</w:t>
      </w:r>
      <w:r w:rsidRPr="007A4E74">
        <w:rPr>
          <w:rFonts w:asciiTheme="majorBidi" w:hAnsiTheme="majorBidi" w:cstheme="majorBidi"/>
        </w:rPr>
        <w:t>, West &amp; Stanovich,</w:t>
      </w:r>
      <w:r w:rsidRPr="007A4E74">
        <w:rPr>
          <w:rFonts w:asciiTheme="majorBidi" w:hAnsiTheme="majorBidi" w:cstheme="majorBidi"/>
          <w:i/>
          <w:iCs/>
        </w:rPr>
        <w:t xml:space="preserve"> supra note</w:t>
      </w:r>
      <w:r w:rsidRPr="007A4E74">
        <w:rPr>
          <w:rFonts w:asciiTheme="majorBidi" w:hAnsiTheme="majorBidi" w:cstheme="majorBidi"/>
        </w:rPr>
        <w:t xml:space="preserve"> </w:t>
      </w:r>
      <w:r>
        <w:rPr>
          <w:rFonts w:asciiTheme="majorBidi" w:hAnsiTheme="majorBidi" w:cstheme="majorBidi"/>
        </w:rPr>
        <w:t>72</w:t>
      </w:r>
      <w:r w:rsidRPr="007A4E74">
        <w:rPr>
          <w:rFonts w:asciiTheme="majorBidi" w:hAnsiTheme="majorBidi" w:cstheme="majorBidi"/>
        </w:rPr>
        <w:t xml:space="preserve">; </w:t>
      </w:r>
      <w:r w:rsidRPr="00ED64D8">
        <w:rPr>
          <w:rFonts w:asciiTheme="majorBidi" w:hAnsiTheme="majorBidi" w:cstheme="majorBidi"/>
        </w:rPr>
        <w:t xml:space="preserve">Joseph M. </w:t>
      </w:r>
      <w:r w:rsidRPr="007A4E74">
        <w:rPr>
          <w:rFonts w:asciiTheme="majorBidi" w:hAnsiTheme="majorBidi" w:cstheme="majorBidi"/>
        </w:rPr>
        <w:t>Paxton,</w:t>
      </w:r>
      <w:r w:rsidRPr="00ED64D8">
        <w:rPr>
          <w:rFonts w:asciiTheme="majorBidi" w:hAnsiTheme="majorBidi" w:cstheme="majorBidi"/>
        </w:rPr>
        <w:t xml:space="preserve"> Leo Ungar</w:t>
      </w:r>
      <w:r>
        <w:rPr>
          <w:rFonts w:asciiTheme="majorBidi" w:hAnsiTheme="majorBidi" w:cstheme="majorBidi"/>
        </w:rPr>
        <w:t xml:space="preserve"> </w:t>
      </w:r>
      <w:r w:rsidRPr="007A4E74">
        <w:rPr>
          <w:rFonts w:asciiTheme="majorBidi" w:hAnsiTheme="majorBidi" w:cstheme="majorBidi"/>
        </w:rPr>
        <w:t xml:space="preserve">&amp; </w:t>
      </w:r>
      <w:r>
        <w:rPr>
          <w:rFonts w:asciiTheme="majorBidi" w:hAnsiTheme="majorBidi" w:cstheme="majorBidi"/>
        </w:rPr>
        <w:t xml:space="preserve">Joshua D. </w:t>
      </w:r>
      <w:r w:rsidRPr="007A4E74">
        <w:rPr>
          <w:rFonts w:asciiTheme="majorBidi" w:hAnsiTheme="majorBidi" w:cstheme="majorBidi"/>
        </w:rPr>
        <w:t xml:space="preserve">Greene, </w:t>
      </w:r>
      <w:r w:rsidRPr="00ED64D8">
        <w:rPr>
          <w:rFonts w:asciiTheme="majorBidi" w:hAnsiTheme="majorBidi" w:cstheme="majorBidi"/>
          <w:i/>
          <w:iCs/>
        </w:rPr>
        <w:t xml:space="preserve">Reflection and Reasoning </w:t>
      </w:r>
      <w:r>
        <w:rPr>
          <w:rFonts w:asciiTheme="majorBidi" w:hAnsiTheme="majorBidi" w:cstheme="majorBidi"/>
          <w:i/>
          <w:iCs/>
        </w:rPr>
        <w:t>i</w:t>
      </w:r>
      <w:r w:rsidRPr="00ED64D8">
        <w:rPr>
          <w:rFonts w:asciiTheme="majorBidi" w:hAnsiTheme="majorBidi" w:cstheme="majorBidi"/>
          <w:i/>
          <w:iCs/>
        </w:rPr>
        <w:t>n Moral Judgment</w:t>
      </w:r>
      <w:r w:rsidRPr="007A4E74">
        <w:rPr>
          <w:rFonts w:asciiTheme="majorBidi" w:hAnsiTheme="majorBidi" w:cstheme="majorBidi"/>
        </w:rPr>
        <w:t xml:space="preserve">, </w:t>
      </w:r>
      <w:r w:rsidRPr="00ED64D8">
        <w:rPr>
          <w:rFonts w:asciiTheme="majorBidi" w:hAnsiTheme="majorBidi" w:cstheme="majorBidi"/>
          <w:smallCaps/>
        </w:rPr>
        <w:t>36</w:t>
      </w:r>
      <w:r w:rsidRPr="007A4E74">
        <w:rPr>
          <w:rFonts w:asciiTheme="majorBidi" w:hAnsiTheme="majorBidi" w:cstheme="majorBidi"/>
          <w:smallCaps/>
        </w:rPr>
        <w:t>(1)</w:t>
      </w:r>
      <w:r>
        <w:rPr>
          <w:rFonts w:asciiTheme="majorBidi" w:hAnsiTheme="majorBidi" w:cstheme="majorBidi"/>
          <w:smallCaps/>
        </w:rPr>
        <w:t xml:space="preserve"> </w:t>
      </w:r>
      <w:r w:rsidRPr="00ED64D8">
        <w:rPr>
          <w:rFonts w:asciiTheme="majorBidi" w:hAnsiTheme="majorBidi" w:cstheme="majorBidi"/>
          <w:smallCaps/>
        </w:rPr>
        <w:t>Cognitive Science</w:t>
      </w:r>
      <w:r w:rsidRPr="007A4E74">
        <w:rPr>
          <w:rFonts w:asciiTheme="majorBidi" w:hAnsiTheme="majorBidi" w:cstheme="majorBidi"/>
          <w:smallCaps/>
        </w:rPr>
        <w:t xml:space="preserve"> </w:t>
      </w:r>
      <w:r>
        <w:rPr>
          <w:rFonts w:asciiTheme="majorBidi" w:hAnsiTheme="majorBidi" w:cstheme="majorBidi"/>
        </w:rPr>
        <w:t xml:space="preserve">163 </w:t>
      </w:r>
      <w:r w:rsidRPr="007A4E74">
        <w:rPr>
          <w:rFonts w:asciiTheme="majorBidi" w:hAnsiTheme="majorBidi" w:cstheme="majorBidi"/>
        </w:rPr>
        <w:t>(2012)</w:t>
      </w:r>
      <w:r w:rsidR="00FC2097">
        <w:rPr>
          <w:rFonts w:asciiTheme="majorBidi" w:hAnsiTheme="majorBidi" w:cstheme="majorBidi"/>
        </w:rPr>
        <w:t xml:space="preserve"> (Studying the effects of opportunities for reflection on moral judgment). </w:t>
      </w:r>
    </w:p>
  </w:footnote>
  <w:footnote w:id="76">
    <w:p w14:paraId="2F85621C" w14:textId="10A6031A" w:rsidR="00FC2097" w:rsidRPr="007A4E74" w:rsidRDefault="00FC2097" w:rsidP="0027491E">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w:t>
      </w:r>
      <w:r w:rsidRPr="00E719B6">
        <w:rPr>
          <w:rFonts w:asciiTheme="majorBidi" w:hAnsiTheme="majorBidi" w:cstheme="majorBidi"/>
        </w:rPr>
        <w:t>Celia Moore, </w:t>
      </w:r>
      <w:r w:rsidRPr="00E719B6">
        <w:rPr>
          <w:rFonts w:asciiTheme="majorBidi" w:hAnsiTheme="majorBidi" w:cstheme="majorBidi"/>
          <w:i/>
          <w:iCs/>
        </w:rPr>
        <w:t>Moral disengagement</w:t>
      </w:r>
      <w:r>
        <w:rPr>
          <w:rFonts w:asciiTheme="majorBidi" w:hAnsiTheme="majorBidi" w:cstheme="majorBidi"/>
        </w:rPr>
        <w:t>,</w:t>
      </w:r>
      <w:r w:rsidRPr="00E719B6">
        <w:rPr>
          <w:rFonts w:asciiTheme="majorBidi" w:hAnsiTheme="majorBidi" w:cstheme="majorBidi"/>
        </w:rPr>
        <w:t xml:space="preserve"> 6 </w:t>
      </w:r>
      <w:r w:rsidRPr="00E719B6">
        <w:rPr>
          <w:rFonts w:asciiTheme="majorBidi" w:hAnsiTheme="majorBidi" w:cstheme="majorBidi"/>
          <w:smallCaps/>
        </w:rPr>
        <w:t>Current Opinion in Psychology</w:t>
      </w:r>
      <w:r w:rsidRPr="00E719B6">
        <w:rPr>
          <w:rFonts w:asciiTheme="majorBidi" w:hAnsiTheme="majorBidi" w:cstheme="majorBidi"/>
        </w:rPr>
        <w:t xml:space="preserve"> 199 </w:t>
      </w:r>
      <w:r>
        <w:rPr>
          <w:rFonts w:asciiTheme="majorBidi" w:hAnsiTheme="majorBidi" w:cstheme="majorBidi"/>
        </w:rPr>
        <w:t>(2015)</w:t>
      </w:r>
      <w:r>
        <w:rPr>
          <w:rFonts w:asciiTheme="majorBidi" w:hAnsiTheme="majorBidi" w:cstheme="majorBidi"/>
        </w:rPr>
        <w:t xml:space="preserve"> (Reviewing the main points of moral disengagement theory)</w:t>
      </w:r>
      <w:r>
        <w:rPr>
          <w:rFonts w:asciiTheme="majorBidi" w:hAnsiTheme="majorBidi" w:cstheme="majorBidi"/>
        </w:rPr>
        <w:t>; Celia Moore, James R. Detert, Linda K.</w:t>
      </w:r>
      <w:r w:rsidRPr="00E719B6">
        <w:rPr>
          <w:rFonts w:asciiTheme="majorBidi" w:hAnsiTheme="majorBidi" w:cstheme="majorBidi"/>
        </w:rPr>
        <w:t xml:space="preserve"> Treviño,</w:t>
      </w:r>
      <w:r>
        <w:rPr>
          <w:rFonts w:asciiTheme="majorBidi" w:hAnsiTheme="majorBidi" w:cstheme="majorBidi"/>
        </w:rPr>
        <w:t xml:space="preserve"> Vicki L. Baker </w:t>
      </w:r>
      <w:r w:rsidRPr="00E719B6">
        <w:rPr>
          <w:rFonts w:asciiTheme="majorBidi" w:hAnsiTheme="majorBidi" w:cstheme="majorBidi"/>
        </w:rPr>
        <w:t>&amp;</w:t>
      </w:r>
      <w:r>
        <w:rPr>
          <w:rFonts w:asciiTheme="majorBidi" w:hAnsiTheme="majorBidi" w:cstheme="majorBidi"/>
        </w:rPr>
        <w:t xml:space="preserve"> David M.</w:t>
      </w:r>
      <w:r w:rsidRPr="00E719B6">
        <w:rPr>
          <w:rFonts w:asciiTheme="majorBidi" w:hAnsiTheme="majorBidi" w:cstheme="majorBidi"/>
        </w:rPr>
        <w:t xml:space="preserve"> Mayer</w:t>
      </w:r>
      <w:r>
        <w:rPr>
          <w:rFonts w:asciiTheme="majorBidi" w:hAnsiTheme="majorBidi" w:cstheme="majorBidi"/>
        </w:rPr>
        <w:t>,</w:t>
      </w:r>
      <w:r w:rsidRPr="00E719B6">
        <w:rPr>
          <w:rFonts w:asciiTheme="majorBidi" w:hAnsiTheme="majorBidi" w:cstheme="majorBidi"/>
        </w:rPr>
        <w:t> </w:t>
      </w:r>
      <w:r w:rsidRPr="00E719B6">
        <w:rPr>
          <w:rFonts w:asciiTheme="majorBidi" w:hAnsiTheme="majorBidi" w:cstheme="majorBidi"/>
          <w:i/>
          <w:iCs/>
        </w:rPr>
        <w:t>Why Employees do Bad Things: Moral Disengagement and Unethical Organizational Behavior</w:t>
      </w:r>
      <w:r>
        <w:rPr>
          <w:rFonts w:asciiTheme="majorBidi" w:hAnsiTheme="majorBidi" w:cstheme="majorBidi"/>
        </w:rPr>
        <w:t xml:space="preserve">, </w:t>
      </w:r>
      <w:r w:rsidRPr="00E719B6">
        <w:rPr>
          <w:rFonts w:asciiTheme="majorBidi" w:hAnsiTheme="majorBidi" w:cstheme="majorBidi"/>
        </w:rPr>
        <w:t>65(1) </w:t>
      </w:r>
      <w:r w:rsidRPr="00E719B6">
        <w:rPr>
          <w:rFonts w:asciiTheme="majorBidi" w:hAnsiTheme="majorBidi" w:cstheme="majorBidi"/>
          <w:smallCaps/>
        </w:rPr>
        <w:t>Personnel Psychology</w:t>
      </w:r>
      <w:r>
        <w:rPr>
          <w:rFonts w:asciiTheme="majorBidi" w:hAnsiTheme="majorBidi" w:cstheme="majorBidi"/>
        </w:rPr>
        <w:t xml:space="preserve"> 1 (2012)</w:t>
      </w:r>
      <w:r w:rsidR="0027491E">
        <w:rPr>
          <w:rFonts w:asciiTheme="majorBidi" w:hAnsiTheme="majorBidi" w:cstheme="majorBidi"/>
        </w:rPr>
        <w:t xml:space="preserve"> (Studying</w:t>
      </w:r>
      <w:r w:rsidR="0027491E" w:rsidRPr="0027491E">
        <w:rPr>
          <w:rFonts w:asciiTheme="majorBidi" w:hAnsiTheme="majorBidi" w:cstheme="majorBidi"/>
        </w:rPr>
        <w:t xml:space="preserve"> </w:t>
      </w:r>
      <w:r w:rsidR="0027491E" w:rsidRPr="0027491E">
        <w:rPr>
          <w:rFonts w:asciiTheme="majorBidi" w:hAnsiTheme="majorBidi" w:cstheme="majorBidi"/>
        </w:rPr>
        <w:t xml:space="preserve">the propensity to moral disengage </w:t>
      </w:r>
      <w:r w:rsidR="0027491E">
        <w:rPr>
          <w:rFonts w:asciiTheme="majorBidi" w:hAnsiTheme="majorBidi" w:cstheme="majorBidi"/>
        </w:rPr>
        <w:t>as</w:t>
      </w:r>
      <w:r w:rsidR="0027491E" w:rsidRPr="0027491E">
        <w:rPr>
          <w:rFonts w:asciiTheme="majorBidi" w:hAnsiTheme="majorBidi" w:cstheme="majorBidi"/>
        </w:rPr>
        <w:t xml:space="preserve"> predict</w:t>
      </w:r>
      <w:r w:rsidR="0027491E">
        <w:rPr>
          <w:rFonts w:asciiTheme="majorBidi" w:hAnsiTheme="majorBidi" w:cstheme="majorBidi"/>
        </w:rPr>
        <w:t>ing</w:t>
      </w:r>
      <w:r w:rsidR="0027491E" w:rsidRPr="0027491E">
        <w:rPr>
          <w:rFonts w:asciiTheme="majorBidi" w:hAnsiTheme="majorBidi" w:cstheme="majorBidi"/>
        </w:rPr>
        <w:t xml:space="preserve"> unethical organizational behavior</w:t>
      </w:r>
      <w:r w:rsidR="0027491E">
        <w:rPr>
          <w:rFonts w:asciiTheme="majorBidi" w:hAnsiTheme="majorBidi" w:cstheme="majorBidi"/>
        </w:rPr>
        <w:t>)</w:t>
      </w:r>
      <w:r>
        <w:rPr>
          <w:rFonts w:asciiTheme="majorBidi" w:hAnsiTheme="majorBidi" w:cstheme="majorBidi"/>
        </w:rPr>
        <w:t>; Celia Moore,</w:t>
      </w:r>
      <w:r w:rsidRPr="00E719B6">
        <w:rPr>
          <w:rFonts w:asciiTheme="majorBidi" w:hAnsiTheme="majorBidi" w:cstheme="majorBidi"/>
        </w:rPr>
        <w:t> </w:t>
      </w:r>
      <w:r w:rsidRPr="00E719B6">
        <w:rPr>
          <w:rFonts w:asciiTheme="majorBidi" w:hAnsiTheme="majorBidi" w:cstheme="majorBidi"/>
          <w:i/>
          <w:iCs/>
        </w:rPr>
        <w:t>Moral Disengagement in Processes of Organizational Corruption</w:t>
      </w:r>
      <w:r w:rsidRPr="00E719B6">
        <w:rPr>
          <w:rFonts w:asciiTheme="majorBidi" w:hAnsiTheme="majorBidi" w:cstheme="majorBidi"/>
        </w:rPr>
        <w:t>,</w:t>
      </w:r>
      <w:r>
        <w:rPr>
          <w:rFonts w:asciiTheme="majorBidi" w:hAnsiTheme="majorBidi" w:cstheme="majorBidi"/>
        </w:rPr>
        <w:t xml:space="preserve"> 80</w:t>
      </w:r>
      <w:r w:rsidRPr="00E719B6">
        <w:rPr>
          <w:rFonts w:asciiTheme="majorBidi" w:hAnsiTheme="majorBidi" w:cstheme="majorBidi"/>
        </w:rPr>
        <w:t> </w:t>
      </w:r>
      <w:r w:rsidRPr="00E719B6">
        <w:rPr>
          <w:rFonts w:asciiTheme="majorBidi" w:hAnsiTheme="majorBidi" w:cstheme="majorBidi"/>
          <w:smallCaps/>
        </w:rPr>
        <w:t>Journal of Business Ethics</w:t>
      </w:r>
      <w:r>
        <w:rPr>
          <w:rFonts w:asciiTheme="majorBidi" w:hAnsiTheme="majorBidi" w:cstheme="majorBidi"/>
        </w:rPr>
        <w:t xml:space="preserve"> 129 </w:t>
      </w:r>
      <w:r w:rsidRPr="00E719B6">
        <w:rPr>
          <w:rFonts w:asciiTheme="majorBidi" w:hAnsiTheme="majorBidi" w:cstheme="majorBidi"/>
        </w:rPr>
        <w:t>(2008)</w:t>
      </w:r>
      <w:r w:rsidR="0027491E">
        <w:rPr>
          <w:rFonts w:asciiTheme="majorBidi" w:hAnsiTheme="majorBidi" w:cstheme="majorBidi"/>
        </w:rPr>
        <w:t xml:space="preserve"> (</w:t>
      </w:r>
      <w:r w:rsidR="0027491E">
        <w:t>Showing that moral disengagement can contribute to corruption within organizations through dampening individuals'</w:t>
      </w:r>
      <w:r w:rsidR="0027491E">
        <w:t xml:space="preserve"> moral awareness</w:t>
      </w:r>
      <w:r w:rsidR="0027491E">
        <w:rPr>
          <w:rFonts w:asciiTheme="majorBidi" w:hAnsiTheme="majorBidi" w:cstheme="majorBidi"/>
        </w:rPr>
        <w:t>).</w:t>
      </w:r>
    </w:p>
  </w:footnote>
  <w:footnote w:id="77">
    <w:p w14:paraId="7927951B" w14:textId="4EBA23DE" w:rsidR="009E487E" w:rsidRDefault="009E487E" w:rsidP="00F761BA">
      <w:pPr>
        <w:pStyle w:val="FootnoteText"/>
      </w:pPr>
      <w:r>
        <w:rPr>
          <w:rStyle w:val="FootnoteReference"/>
        </w:rPr>
        <w:footnoteRef/>
      </w:r>
      <w:r>
        <w:t xml:space="preserve"> </w:t>
      </w:r>
      <w:r w:rsidRPr="007A4E74">
        <w:rPr>
          <w:rFonts w:asciiTheme="majorBidi" w:hAnsiTheme="majorBidi" w:cstheme="majorBidi"/>
        </w:rPr>
        <w:t>Bandura</w:t>
      </w:r>
      <w:r>
        <w:rPr>
          <w:rFonts w:asciiTheme="majorBidi" w:hAnsiTheme="majorBidi" w:cstheme="majorBidi"/>
        </w:rPr>
        <w:t xml:space="preserve">, </w:t>
      </w:r>
      <w:r w:rsidRPr="00E61362">
        <w:rPr>
          <w:rFonts w:asciiTheme="majorBidi" w:hAnsiTheme="majorBidi" w:cstheme="majorBidi"/>
          <w:i/>
          <w:iCs/>
        </w:rPr>
        <w:t>supra</w:t>
      </w:r>
      <w:r>
        <w:rPr>
          <w:rFonts w:asciiTheme="majorBidi" w:hAnsiTheme="majorBidi" w:cstheme="majorBidi"/>
        </w:rPr>
        <w:t xml:space="preserve"> note 33. </w:t>
      </w:r>
    </w:p>
  </w:footnote>
  <w:footnote w:id="78">
    <w:p w14:paraId="5235F999" w14:textId="2671DA15" w:rsidR="009E487E" w:rsidRPr="007A4E74" w:rsidRDefault="009E487E" w:rsidP="004A750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A750C">
        <w:rPr>
          <w:rFonts w:asciiTheme="majorBidi" w:hAnsiTheme="majorBidi" w:cstheme="majorBidi"/>
          <w:lang w:bidi="he-IL"/>
        </w:rPr>
        <w:t>Shaul Shalvi </w:t>
      </w:r>
      <w:r>
        <w:rPr>
          <w:rFonts w:asciiTheme="majorBidi" w:hAnsiTheme="majorBidi" w:cstheme="majorBidi"/>
          <w:lang w:bidi="he-IL"/>
        </w:rPr>
        <w:t>&amp;</w:t>
      </w:r>
      <w:r w:rsidRPr="004A750C">
        <w:rPr>
          <w:rFonts w:asciiTheme="majorBidi" w:hAnsiTheme="majorBidi" w:cstheme="majorBidi"/>
          <w:lang w:bidi="he-IL"/>
        </w:rPr>
        <w:t xml:space="preserve"> David Leiser</w:t>
      </w:r>
      <w:r>
        <w:rPr>
          <w:rFonts w:asciiTheme="majorBidi" w:hAnsiTheme="majorBidi" w:cstheme="majorBidi"/>
        </w:rPr>
        <w:t>,</w:t>
      </w:r>
      <w:r w:rsidRPr="007A4E74">
        <w:rPr>
          <w:rFonts w:asciiTheme="majorBidi" w:hAnsiTheme="majorBidi" w:cstheme="majorBidi"/>
        </w:rPr>
        <w:t xml:space="preserve"> </w:t>
      </w:r>
      <w:r w:rsidRPr="004A750C">
        <w:rPr>
          <w:rFonts w:asciiTheme="majorBidi" w:hAnsiTheme="majorBidi" w:cstheme="majorBidi"/>
          <w:i/>
          <w:iCs/>
        </w:rPr>
        <w:t>Moral Firmness</w:t>
      </w:r>
      <w:r w:rsidRPr="007A4E74">
        <w:rPr>
          <w:rFonts w:asciiTheme="majorBidi" w:hAnsiTheme="majorBidi" w:cstheme="majorBidi"/>
        </w:rPr>
        <w:t>,</w:t>
      </w:r>
      <w:r>
        <w:rPr>
          <w:rFonts w:asciiTheme="majorBidi" w:hAnsiTheme="majorBidi" w:cstheme="majorBidi"/>
        </w:rPr>
        <w:t xml:space="preserve"> 93</w:t>
      </w:r>
      <w:r w:rsidRPr="007A4E74">
        <w:rPr>
          <w:rFonts w:asciiTheme="majorBidi" w:hAnsiTheme="majorBidi" w:cstheme="majorBidi"/>
        </w:rPr>
        <w:t xml:space="preserve"> </w:t>
      </w:r>
      <w:r w:rsidRPr="004A750C">
        <w:rPr>
          <w:rFonts w:asciiTheme="majorBidi" w:hAnsiTheme="majorBidi" w:cstheme="majorBidi"/>
          <w:smallCaps/>
        </w:rPr>
        <w:t xml:space="preserve">Journal of Economic Behavior and Organization </w:t>
      </w:r>
      <w:r>
        <w:rPr>
          <w:rFonts w:asciiTheme="majorBidi" w:hAnsiTheme="majorBidi" w:cstheme="majorBidi"/>
        </w:rPr>
        <w:t>400</w:t>
      </w:r>
      <w:r w:rsidR="0027491E">
        <w:rPr>
          <w:rFonts w:asciiTheme="majorBidi" w:hAnsiTheme="majorBidi" w:cstheme="majorBidi"/>
        </w:rPr>
        <w:t>, 400-1</w:t>
      </w:r>
      <w:r>
        <w:rPr>
          <w:rFonts w:asciiTheme="majorBidi" w:hAnsiTheme="majorBidi" w:cstheme="majorBidi"/>
        </w:rPr>
        <w:t xml:space="preserve"> (2013).</w:t>
      </w:r>
    </w:p>
  </w:footnote>
  <w:footnote w:id="79">
    <w:p w14:paraId="0B326BA7" w14:textId="13E0C790" w:rsidR="0027491E" w:rsidRPr="0014749F" w:rsidRDefault="0027491E" w:rsidP="0027491E">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4749F">
        <w:rPr>
          <w:rFonts w:asciiTheme="majorBidi" w:hAnsiTheme="majorBidi" w:cstheme="majorBidi"/>
          <w:lang w:bidi="he-IL"/>
        </w:rPr>
        <w:t>Scott J. Reynolds, Carolyn T. Dang, Kai Chi Yam &amp; Keith Leavitt,</w:t>
      </w:r>
      <w:r>
        <w:rPr>
          <w:rFonts w:asciiTheme="majorBidi" w:hAnsiTheme="majorBidi" w:cstheme="majorBidi"/>
          <w:lang w:bidi="he-IL"/>
        </w:rPr>
        <w:t xml:space="preserve"> </w:t>
      </w:r>
      <w:r w:rsidRPr="0014749F">
        <w:rPr>
          <w:rFonts w:asciiTheme="majorBidi" w:hAnsiTheme="majorBidi" w:cstheme="majorBidi"/>
          <w:i/>
          <w:iCs/>
          <w:lang w:bidi="he-IL"/>
        </w:rPr>
        <w:t>The role of moral knowledge in everyday immorality: What does it matter if I know what is right?</w:t>
      </w:r>
      <w:r>
        <w:rPr>
          <w:rFonts w:asciiTheme="majorBidi" w:hAnsiTheme="majorBidi" w:cstheme="majorBidi"/>
          <w:lang w:bidi="he-IL"/>
        </w:rPr>
        <w:t xml:space="preserve">, </w:t>
      </w:r>
      <w:r>
        <w:t xml:space="preserve">123 </w:t>
      </w:r>
      <w:r w:rsidRPr="0014749F">
        <w:rPr>
          <w:rFonts w:asciiTheme="majorBidi" w:hAnsiTheme="majorBidi" w:cstheme="majorBidi"/>
          <w:smallCaps/>
        </w:rPr>
        <w:t>Organizational Behavior and Human Decision Processes</w:t>
      </w:r>
      <w:r>
        <w:t xml:space="preserve"> 124</w:t>
      </w:r>
      <w:r w:rsidR="002871A5">
        <w:t>, 126</w:t>
      </w:r>
      <w:r>
        <w:t xml:space="preserve"> (2014)</w:t>
      </w:r>
      <w:r>
        <w:rPr>
          <w:rFonts w:asciiTheme="majorBidi" w:hAnsiTheme="majorBidi" w:cstheme="majorBidi"/>
          <w:lang w:bidi="he-IL"/>
        </w:rPr>
        <w:t>.</w:t>
      </w:r>
    </w:p>
  </w:footnote>
  <w:footnote w:id="80">
    <w:p w14:paraId="7E290B8B" w14:textId="476CB9E7" w:rsidR="009E487E" w:rsidRPr="007A4E74" w:rsidRDefault="009E487E" w:rsidP="00721BBC">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14749F">
        <w:rPr>
          <w:rFonts w:asciiTheme="majorBidi" w:hAnsiTheme="majorBidi" w:cstheme="majorBidi"/>
          <w:lang w:bidi="he-IL"/>
        </w:rPr>
        <w:t>Karl Aquino</w:t>
      </w:r>
      <w:r>
        <w:rPr>
          <w:rFonts w:asciiTheme="majorBidi" w:hAnsiTheme="majorBidi" w:cstheme="majorBidi"/>
          <w:lang w:bidi="he-IL"/>
        </w:rPr>
        <w:t>,</w:t>
      </w:r>
      <w:r w:rsidRPr="0014749F">
        <w:rPr>
          <w:rFonts w:asciiTheme="majorBidi" w:hAnsiTheme="majorBidi" w:cstheme="majorBidi"/>
          <w:lang w:bidi="he-IL"/>
        </w:rPr>
        <w:t xml:space="preserve"> Dan Freeman</w:t>
      </w:r>
      <w:r>
        <w:rPr>
          <w:rFonts w:asciiTheme="majorBidi" w:hAnsiTheme="majorBidi" w:cstheme="majorBidi"/>
          <w:lang w:bidi="he-IL"/>
        </w:rPr>
        <w:t>,</w:t>
      </w:r>
      <w:r w:rsidRPr="0014749F">
        <w:rPr>
          <w:rFonts w:asciiTheme="majorBidi" w:hAnsiTheme="majorBidi" w:cstheme="majorBidi"/>
          <w:lang w:bidi="he-IL"/>
        </w:rPr>
        <w:t xml:space="preserve"> Americus Reed II</w:t>
      </w:r>
      <w:r>
        <w:rPr>
          <w:rFonts w:asciiTheme="majorBidi" w:hAnsiTheme="majorBidi" w:cstheme="majorBidi"/>
          <w:lang w:bidi="he-IL"/>
        </w:rPr>
        <w:t xml:space="preserve">, </w:t>
      </w:r>
      <w:r w:rsidRPr="0014749F">
        <w:rPr>
          <w:rFonts w:asciiTheme="majorBidi" w:hAnsiTheme="majorBidi" w:cstheme="majorBidi"/>
          <w:lang w:bidi="he-IL"/>
        </w:rPr>
        <w:t>Vivien K. G. Lim</w:t>
      </w:r>
      <w:r>
        <w:rPr>
          <w:rFonts w:asciiTheme="majorBidi" w:hAnsiTheme="majorBidi" w:cstheme="majorBidi"/>
          <w:lang w:bidi="he-IL"/>
        </w:rPr>
        <w:t xml:space="preserve"> &amp;</w:t>
      </w:r>
      <w:r w:rsidRPr="0014749F">
        <w:rPr>
          <w:rFonts w:asciiTheme="majorBidi" w:hAnsiTheme="majorBidi" w:cstheme="majorBidi"/>
          <w:lang w:bidi="he-IL"/>
        </w:rPr>
        <w:t xml:space="preserve"> Will Felps</w:t>
      </w:r>
      <w:r>
        <w:rPr>
          <w:rFonts w:asciiTheme="majorBidi" w:hAnsiTheme="majorBidi" w:cstheme="majorBidi"/>
          <w:lang w:bidi="he-IL"/>
        </w:rPr>
        <w:t xml:space="preserve">, </w:t>
      </w:r>
      <w:r w:rsidRPr="0014749F">
        <w:rPr>
          <w:rFonts w:asciiTheme="majorBidi" w:hAnsiTheme="majorBidi" w:cstheme="majorBidi"/>
          <w:i/>
          <w:iCs/>
        </w:rPr>
        <w:t>Testing A Social-Cognitive Model of Moral Behavior: The Interactive Influence Of Situations And Moral Identity Centrality</w:t>
      </w:r>
      <w:r>
        <w:rPr>
          <w:rFonts w:asciiTheme="majorBidi" w:hAnsiTheme="majorBidi" w:cstheme="majorBidi"/>
        </w:rPr>
        <w:t>,</w:t>
      </w:r>
      <w:r w:rsidRPr="0014749F">
        <w:rPr>
          <w:rFonts w:asciiTheme="majorBidi" w:hAnsiTheme="majorBidi" w:cstheme="majorBidi"/>
        </w:rPr>
        <w:t xml:space="preserve"> 97(1)</w:t>
      </w:r>
      <w:r w:rsidRPr="007A4E74">
        <w:rPr>
          <w:rFonts w:asciiTheme="majorBidi" w:hAnsiTheme="majorBidi" w:cstheme="majorBidi"/>
        </w:rPr>
        <w:t xml:space="preserve"> </w:t>
      </w:r>
      <w:r w:rsidRPr="0014749F">
        <w:rPr>
          <w:rFonts w:asciiTheme="majorBidi" w:hAnsiTheme="majorBidi" w:cstheme="majorBidi"/>
          <w:smallCaps/>
        </w:rPr>
        <w:t>Journal of Personality and Social Psychology</w:t>
      </w:r>
      <w:r w:rsidRPr="007A4E74">
        <w:rPr>
          <w:rFonts w:asciiTheme="majorBidi" w:hAnsiTheme="majorBidi" w:cstheme="majorBidi"/>
          <w:i/>
          <w:iCs/>
        </w:rPr>
        <w:t xml:space="preserve"> </w:t>
      </w:r>
      <w:r>
        <w:rPr>
          <w:rFonts w:asciiTheme="majorBidi" w:hAnsiTheme="majorBidi" w:cstheme="majorBidi"/>
        </w:rPr>
        <w:t>123</w:t>
      </w:r>
      <w:r w:rsidR="002871A5">
        <w:rPr>
          <w:rFonts w:asciiTheme="majorBidi" w:hAnsiTheme="majorBidi" w:cstheme="majorBidi"/>
        </w:rPr>
        <w:t>, 138-9</w:t>
      </w:r>
      <w:r w:rsidRPr="007A4E74">
        <w:rPr>
          <w:rFonts w:asciiTheme="majorBidi" w:hAnsiTheme="majorBidi" w:cstheme="majorBidi"/>
        </w:rPr>
        <w:t xml:space="preserve"> (2009). </w:t>
      </w:r>
    </w:p>
  </w:footnote>
  <w:footnote w:id="81">
    <w:p w14:paraId="1CC37085" w14:textId="77777777" w:rsidR="002871A5" w:rsidRPr="007A4E74" w:rsidRDefault="002871A5" w:rsidP="002871A5">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21BBC">
        <w:rPr>
          <w:rFonts w:asciiTheme="majorBidi" w:hAnsiTheme="majorBidi" w:cstheme="majorBidi"/>
        </w:rPr>
        <w:t xml:space="preserve">Adam Fine &amp; Benjamin van Rooij, </w:t>
      </w:r>
      <w:r w:rsidRPr="00721BBC">
        <w:rPr>
          <w:rFonts w:asciiTheme="majorBidi" w:hAnsiTheme="majorBidi" w:cstheme="majorBidi"/>
          <w:i/>
          <w:iCs/>
        </w:rPr>
        <w:t>For Whom Does Deterrence Affect Behavior? Identifying Key Individual Differences</w:t>
      </w:r>
      <w:r w:rsidRPr="00721BBC">
        <w:rPr>
          <w:rFonts w:asciiTheme="majorBidi" w:hAnsiTheme="majorBidi" w:cstheme="majorBidi"/>
        </w:rPr>
        <w:t>, 41(4)</w:t>
      </w:r>
      <w:r w:rsidRPr="00721BBC">
        <w:rPr>
          <w:rFonts w:asciiTheme="majorBidi" w:hAnsiTheme="majorBidi" w:cstheme="majorBidi"/>
          <w:i/>
          <w:iCs/>
        </w:rPr>
        <w:t xml:space="preserve"> </w:t>
      </w:r>
      <w:r w:rsidRPr="00721BBC">
        <w:rPr>
          <w:rFonts w:asciiTheme="majorBidi" w:hAnsiTheme="majorBidi" w:cstheme="majorBidi"/>
          <w:smallCaps/>
        </w:rPr>
        <w:t>Law and Human Behavior</w:t>
      </w:r>
      <w:r w:rsidRPr="00721BBC">
        <w:rPr>
          <w:rFonts w:asciiTheme="majorBidi" w:hAnsiTheme="majorBidi" w:cstheme="majorBidi"/>
        </w:rPr>
        <w:t xml:space="preserve"> 354 (2017).</w:t>
      </w:r>
    </w:p>
  </w:footnote>
  <w:footnote w:id="82">
    <w:p w14:paraId="16F4D2AB" w14:textId="5EDF76CF" w:rsidR="002871A5" w:rsidRPr="007A4E74" w:rsidRDefault="002871A5" w:rsidP="002871A5">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2871A5">
        <w:rPr>
          <w:rFonts w:asciiTheme="majorBidi" w:hAnsiTheme="majorBidi" w:cstheme="majorBidi"/>
          <w:i/>
          <w:iCs/>
        </w:rPr>
        <w:t>Id.</w:t>
      </w:r>
      <w:r>
        <w:rPr>
          <w:rFonts w:asciiTheme="majorBidi" w:hAnsiTheme="majorBidi" w:cstheme="majorBidi"/>
        </w:rPr>
        <w:t xml:space="preserve">, at 360; </w:t>
      </w:r>
      <w:r w:rsidRPr="002871A5">
        <w:rPr>
          <w:rFonts w:asciiTheme="majorBidi" w:hAnsiTheme="majorBidi" w:cstheme="majorBidi"/>
          <w:i/>
          <w:iCs/>
        </w:rPr>
        <w:t>see also</w:t>
      </w:r>
      <w:r>
        <w:rPr>
          <w:rFonts w:asciiTheme="majorBidi" w:hAnsiTheme="majorBidi" w:cstheme="majorBidi"/>
        </w:rPr>
        <w:t xml:space="preserve"> </w:t>
      </w:r>
      <w:r>
        <w:rPr>
          <w:rFonts w:asciiTheme="majorBidi" w:hAnsiTheme="majorBidi" w:cstheme="majorBidi"/>
          <w:lang w:bidi="he-IL"/>
        </w:rPr>
        <w:t xml:space="preserve">Adam </w:t>
      </w:r>
      <w:r w:rsidRPr="007A4E74">
        <w:rPr>
          <w:rFonts w:asciiTheme="majorBidi" w:hAnsiTheme="majorBidi" w:cstheme="majorBidi"/>
        </w:rPr>
        <w:t xml:space="preserve">Fine, </w:t>
      </w:r>
      <w:r>
        <w:rPr>
          <w:rFonts w:asciiTheme="majorBidi" w:hAnsiTheme="majorBidi" w:cstheme="majorBidi"/>
        </w:rPr>
        <w:t>Benjamin</w:t>
      </w:r>
      <w:r w:rsidRPr="007A4E74">
        <w:rPr>
          <w:rFonts w:asciiTheme="majorBidi" w:hAnsiTheme="majorBidi" w:cstheme="majorBidi"/>
        </w:rPr>
        <w:t xml:space="preserve"> Van Rooij, </w:t>
      </w:r>
      <w:r>
        <w:rPr>
          <w:rFonts w:asciiTheme="majorBidi" w:hAnsiTheme="majorBidi" w:cstheme="majorBidi"/>
        </w:rPr>
        <w:t>Yuval Feldman</w:t>
      </w:r>
      <w:r w:rsidRPr="007A4E74">
        <w:rPr>
          <w:rFonts w:asciiTheme="majorBidi" w:hAnsiTheme="majorBidi" w:cstheme="majorBidi"/>
        </w:rPr>
        <w:t xml:space="preserve">, </w:t>
      </w:r>
      <w:r>
        <w:rPr>
          <w:rFonts w:asciiTheme="majorBidi" w:hAnsiTheme="majorBidi" w:cstheme="majorBidi"/>
        </w:rPr>
        <w:t>Shaul Shalvi,</w:t>
      </w:r>
      <w:r w:rsidRPr="007A4E74">
        <w:rPr>
          <w:rFonts w:asciiTheme="majorBidi" w:hAnsiTheme="majorBidi" w:cstheme="majorBidi"/>
        </w:rPr>
        <w:t xml:space="preserve"> </w:t>
      </w:r>
      <w:r w:rsidRPr="00721BBC">
        <w:rPr>
          <w:rFonts w:asciiTheme="majorBidi" w:hAnsiTheme="majorBidi" w:cstheme="majorBidi"/>
        </w:rPr>
        <w:t>Eline</w:t>
      </w:r>
      <w:r>
        <w:rPr>
          <w:rFonts w:asciiTheme="majorBidi" w:hAnsiTheme="majorBidi" w:cstheme="majorBidi"/>
        </w:rPr>
        <w:t xml:space="preserve"> Scheper, </w:t>
      </w:r>
      <w:r w:rsidRPr="00721BBC">
        <w:rPr>
          <w:rFonts w:asciiTheme="majorBidi" w:hAnsiTheme="majorBidi" w:cstheme="majorBidi"/>
        </w:rPr>
        <w:t>Margarita</w:t>
      </w:r>
      <w:r>
        <w:rPr>
          <w:rFonts w:asciiTheme="majorBidi" w:hAnsiTheme="majorBidi" w:cstheme="majorBidi"/>
        </w:rPr>
        <w:t xml:space="preserve"> Leib </w:t>
      </w:r>
      <w:r w:rsidRPr="007A4E74">
        <w:rPr>
          <w:rFonts w:asciiTheme="majorBidi" w:hAnsiTheme="majorBidi" w:cstheme="majorBidi"/>
        </w:rPr>
        <w:t xml:space="preserve">&amp; </w:t>
      </w:r>
      <w:r w:rsidRPr="00721BBC">
        <w:rPr>
          <w:rFonts w:asciiTheme="majorBidi" w:hAnsiTheme="majorBidi" w:cstheme="majorBidi"/>
        </w:rPr>
        <w:t xml:space="preserve">Elizabeth </w:t>
      </w:r>
      <w:r>
        <w:rPr>
          <w:rFonts w:asciiTheme="majorBidi" w:hAnsiTheme="majorBidi" w:cstheme="majorBidi"/>
        </w:rPr>
        <w:t>Cauffman,</w:t>
      </w:r>
      <w:r w:rsidRPr="007A4E74">
        <w:rPr>
          <w:rFonts w:asciiTheme="majorBidi" w:hAnsiTheme="majorBidi" w:cstheme="majorBidi"/>
        </w:rPr>
        <w:t xml:space="preserve"> </w:t>
      </w:r>
      <w:r w:rsidRPr="00721BBC">
        <w:rPr>
          <w:rFonts w:asciiTheme="majorBidi" w:hAnsiTheme="majorBidi" w:cstheme="majorBidi"/>
          <w:i/>
          <w:iCs/>
        </w:rPr>
        <w:t>Rule Orientation and Behavior: Development and Validation of a Scale Measuring Individual Acceptance of Rule Violation</w:t>
      </w:r>
      <w:r>
        <w:rPr>
          <w:rFonts w:asciiTheme="majorBidi" w:hAnsiTheme="majorBidi" w:cstheme="majorBidi"/>
        </w:rPr>
        <w:t>,</w:t>
      </w:r>
      <w:r w:rsidRPr="007A4E74">
        <w:rPr>
          <w:rFonts w:asciiTheme="majorBidi" w:hAnsiTheme="majorBidi" w:cstheme="majorBidi"/>
        </w:rPr>
        <w:t> 22(3)</w:t>
      </w:r>
      <w:r>
        <w:rPr>
          <w:rFonts w:asciiTheme="majorBidi" w:hAnsiTheme="majorBidi" w:cstheme="majorBidi"/>
        </w:rPr>
        <w:t xml:space="preserve"> </w:t>
      </w:r>
      <w:r w:rsidRPr="00721BBC">
        <w:rPr>
          <w:rFonts w:asciiTheme="majorBidi" w:hAnsiTheme="majorBidi" w:cstheme="majorBidi"/>
          <w:smallCaps/>
        </w:rPr>
        <w:t>Psychology, Public Policy, and Law</w:t>
      </w:r>
      <w:r w:rsidRPr="007A4E74">
        <w:rPr>
          <w:rFonts w:asciiTheme="majorBidi" w:hAnsiTheme="majorBidi" w:cstheme="majorBidi"/>
        </w:rPr>
        <w:t xml:space="preserve"> 314</w:t>
      </w:r>
      <w:r>
        <w:rPr>
          <w:rFonts w:asciiTheme="majorBidi" w:hAnsiTheme="majorBidi" w:cstheme="majorBidi"/>
        </w:rPr>
        <w:t>, 314-5</w:t>
      </w:r>
      <w:r>
        <w:rPr>
          <w:rFonts w:asciiTheme="majorBidi" w:hAnsiTheme="majorBidi" w:cstheme="majorBidi"/>
        </w:rPr>
        <w:t xml:space="preserve"> </w:t>
      </w:r>
      <w:r w:rsidRPr="007A4E74">
        <w:rPr>
          <w:rFonts w:asciiTheme="majorBidi" w:hAnsiTheme="majorBidi" w:cstheme="majorBidi"/>
        </w:rPr>
        <w:t xml:space="preserve">(2016). </w:t>
      </w:r>
    </w:p>
  </w:footnote>
  <w:footnote w:id="83">
    <w:p w14:paraId="657E48D3" w14:textId="30164D6B" w:rsidR="009E487E" w:rsidRPr="00496D97" w:rsidRDefault="009E487E" w:rsidP="00496D97">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Scott</w:t>
      </w:r>
      <w:r w:rsidRPr="007A4E74">
        <w:rPr>
          <w:rFonts w:asciiTheme="majorBidi" w:hAnsiTheme="majorBidi" w:cstheme="majorBidi"/>
          <w:shd w:val="clear" w:color="auto" w:fill="FFFFFF"/>
        </w:rPr>
        <w:t>, P. D.</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 xml:space="preserve">Assessing </w:t>
      </w:r>
      <w:r>
        <w:rPr>
          <w:rFonts w:asciiTheme="majorBidi" w:hAnsiTheme="majorBidi" w:cstheme="majorBidi"/>
          <w:i/>
          <w:iCs/>
          <w:shd w:val="clear" w:color="auto" w:fill="FFFFFF"/>
        </w:rPr>
        <w:t>D</w:t>
      </w:r>
      <w:r w:rsidRPr="00496D97">
        <w:rPr>
          <w:rFonts w:asciiTheme="majorBidi" w:hAnsiTheme="majorBidi" w:cstheme="majorBidi"/>
          <w:i/>
          <w:iCs/>
          <w:shd w:val="clear" w:color="auto" w:fill="FFFFFF"/>
        </w:rPr>
        <w:t xml:space="preserve">angerousness in </w:t>
      </w:r>
      <w:r>
        <w:rPr>
          <w:rFonts w:asciiTheme="majorBidi" w:hAnsiTheme="majorBidi" w:cstheme="majorBidi"/>
          <w:i/>
          <w:iCs/>
          <w:shd w:val="clear" w:color="auto" w:fill="FFFFFF"/>
        </w:rPr>
        <w:t>C</w:t>
      </w:r>
      <w:r w:rsidRPr="00496D97">
        <w:rPr>
          <w:rFonts w:asciiTheme="majorBidi" w:hAnsiTheme="majorBidi" w:cstheme="majorBidi"/>
          <w:i/>
          <w:iCs/>
          <w:shd w:val="clear" w:color="auto" w:fill="FFFFFF"/>
        </w:rPr>
        <w:t>riminals</w:t>
      </w:r>
      <w:r>
        <w:rPr>
          <w:rFonts w:asciiTheme="majorBidi" w:hAnsiTheme="majorBidi" w:cstheme="majorBidi"/>
          <w:shd w:val="clear" w:color="auto" w:fill="FFFFFF"/>
        </w:rPr>
        <w:t>,</w:t>
      </w:r>
      <w:r>
        <w:rPr>
          <w:rFonts w:asciiTheme="majorBidi" w:hAnsiTheme="majorBidi" w:cstheme="majorBidi"/>
          <w:i/>
          <w:iCs/>
          <w:shd w:val="clear" w:color="auto" w:fill="FFFFFF"/>
        </w:rPr>
        <w:t xml:space="preserve"> </w:t>
      </w:r>
      <w:r w:rsidRPr="00496D97">
        <w:rPr>
          <w:rFonts w:asciiTheme="majorBidi" w:hAnsiTheme="majorBidi" w:cstheme="majorBidi"/>
          <w:shd w:val="clear" w:color="auto" w:fill="FFFFFF"/>
        </w:rPr>
        <w:t>131(2)</w:t>
      </w:r>
      <w:r>
        <w:rPr>
          <w:rFonts w:asciiTheme="majorBidi" w:hAnsiTheme="majorBidi" w:cstheme="majorBidi"/>
          <w:shd w:val="clear" w:color="auto" w:fill="FFFFFF"/>
        </w:rPr>
        <w:t xml:space="preserve"> </w:t>
      </w:r>
      <w:r w:rsidRPr="00496D97">
        <w:rPr>
          <w:rFonts w:asciiTheme="majorBidi" w:hAnsiTheme="majorBidi" w:cstheme="majorBidi"/>
          <w:smallCaps/>
        </w:rPr>
        <w:t>The British Journal of Psychiatry</w:t>
      </w:r>
      <w:r>
        <w:rPr>
          <w:rFonts w:asciiTheme="majorBidi" w:hAnsiTheme="majorBidi" w:cstheme="majorBidi"/>
          <w:shd w:val="clear" w:color="auto" w:fill="FFFFFF"/>
        </w:rPr>
        <w:t xml:space="preserve"> 127 (1977); Malcolm M. </w:t>
      </w:r>
      <w:r w:rsidRPr="007A4E74">
        <w:rPr>
          <w:rFonts w:asciiTheme="majorBidi" w:hAnsiTheme="majorBidi" w:cstheme="majorBidi"/>
          <w:shd w:val="clear" w:color="auto" w:fill="FFFFFF"/>
        </w:rPr>
        <w:t>Fee</w:t>
      </w:r>
      <w:r>
        <w:rPr>
          <w:rFonts w:asciiTheme="majorBidi" w:hAnsiTheme="majorBidi" w:cstheme="majorBidi"/>
          <w:shd w:val="clear" w:color="auto" w:fill="FFFFFF"/>
        </w:rPr>
        <w:t>ley</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Jonathan Simon,</w:t>
      </w:r>
      <w:r w:rsidRPr="007A4E74">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 xml:space="preserve">Actuarial </w:t>
      </w:r>
      <w:r>
        <w:rPr>
          <w:rFonts w:asciiTheme="majorBidi" w:hAnsiTheme="majorBidi" w:cstheme="majorBidi"/>
          <w:i/>
          <w:iCs/>
          <w:shd w:val="clear" w:color="auto" w:fill="FFFFFF"/>
        </w:rPr>
        <w:t>J</w:t>
      </w:r>
      <w:r w:rsidRPr="00496D97">
        <w:rPr>
          <w:rFonts w:asciiTheme="majorBidi" w:hAnsiTheme="majorBidi" w:cstheme="majorBidi"/>
          <w:i/>
          <w:iCs/>
          <w:shd w:val="clear" w:color="auto" w:fill="FFFFFF"/>
        </w:rPr>
        <w:t xml:space="preserve">ustice: The </w:t>
      </w:r>
      <w:r>
        <w:rPr>
          <w:rFonts w:asciiTheme="majorBidi" w:hAnsiTheme="majorBidi" w:cstheme="majorBidi"/>
          <w:i/>
          <w:iCs/>
          <w:shd w:val="clear" w:color="auto" w:fill="FFFFFF"/>
        </w:rPr>
        <w:t>E</w:t>
      </w:r>
      <w:r w:rsidRPr="00496D97">
        <w:rPr>
          <w:rFonts w:asciiTheme="majorBidi" w:hAnsiTheme="majorBidi" w:cstheme="majorBidi"/>
          <w:i/>
          <w:iCs/>
          <w:shd w:val="clear" w:color="auto" w:fill="FFFFFF"/>
        </w:rPr>
        <w:t xml:space="preserve">merging </w:t>
      </w:r>
      <w:r>
        <w:rPr>
          <w:rFonts w:asciiTheme="majorBidi" w:hAnsiTheme="majorBidi" w:cstheme="majorBidi"/>
          <w:i/>
          <w:iCs/>
          <w:shd w:val="clear" w:color="auto" w:fill="FFFFFF"/>
        </w:rPr>
        <w:t>N</w:t>
      </w:r>
      <w:r w:rsidRPr="00496D97">
        <w:rPr>
          <w:rFonts w:asciiTheme="majorBidi" w:hAnsiTheme="majorBidi" w:cstheme="majorBidi"/>
          <w:i/>
          <w:iCs/>
          <w:shd w:val="clear" w:color="auto" w:fill="FFFFFF"/>
        </w:rPr>
        <w:t xml:space="preserve">ew </w:t>
      </w:r>
      <w:r>
        <w:rPr>
          <w:rFonts w:asciiTheme="majorBidi" w:hAnsiTheme="majorBidi" w:cstheme="majorBidi"/>
          <w:i/>
          <w:iCs/>
          <w:shd w:val="clear" w:color="auto" w:fill="FFFFFF"/>
        </w:rPr>
        <w:t>C</w:t>
      </w:r>
      <w:r w:rsidRPr="00496D97">
        <w:rPr>
          <w:rFonts w:asciiTheme="majorBidi" w:hAnsiTheme="majorBidi" w:cstheme="majorBidi"/>
          <w:i/>
          <w:iCs/>
          <w:shd w:val="clear" w:color="auto" w:fill="FFFFFF"/>
        </w:rPr>
        <w:t xml:space="preserve">riminal </w:t>
      </w:r>
      <w:r>
        <w:rPr>
          <w:rFonts w:asciiTheme="majorBidi" w:hAnsiTheme="majorBidi" w:cstheme="majorBidi"/>
          <w:i/>
          <w:iCs/>
          <w:shd w:val="clear" w:color="auto" w:fill="FFFFFF"/>
        </w:rPr>
        <w:t>L</w:t>
      </w:r>
      <w:r w:rsidRPr="00496D97">
        <w:rPr>
          <w:rFonts w:asciiTheme="majorBidi" w:hAnsiTheme="majorBidi" w:cstheme="majorBidi"/>
          <w:i/>
          <w:iCs/>
          <w:shd w:val="clear" w:color="auto" w:fill="FFFFFF"/>
        </w:rPr>
        <w:t>aw,</w:t>
      </w:r>
      <w:r>
        <w:rPr>
          <w:rFonts w:asciiTheme="majorBidi" w:hAnsiTheme="majorBidi" w:cstheme="majorBidi"/>
          <w:shd w:val="clear" w:color="auto" w:fill="FFFFFF"/>
        </w:rPr>
        <w:t xml:space="preserve"> </w:t>
      </w:r>
      <w:r w:rsidRPr="00496D97">
        <w:rPr>
          <w:rFonts w:asciiTheme="majorBidi" w:hAnsiTheme="majorBidi" w:cstheme="majorBidi"/>
          <w:i/>
          <w:iCs/>
          <w:shd w:val="clear" w:color="auto" w:fill="FFFFFF"/>
        </w:rPr>
        <w:t>in</w:t>
      </w:r>
      <w:r>
        <w:rPr>
          <w:rFonts w:asciiTheme="majorBidi" w:hAnsiTheme="majorBidi" w:cstheme="majorBidi"/>
          <w:shd w:val="clear" w:color="auto" w:fill="FFFFFF"/>
        </w:rPr>
        <w:t xml:space="preserve"> </w:t>
      </w:r>
      <w:r w:rsidRPr="00496D97">
        <w:rPr>
          <w:rFonts w:asciiTheme="majorBidi" w:hAnsiTheme="majorBidi" w:cstheme="majorBidi"/>
          <w:smallCaps/>
        </w:rPr>
        <w:t>The Futures of Criminology</w:t>
      </w:r>
      <w:r w:rsidRPr="007A4E74">
        <w:rPr>
          <w:rFonts w:asciiTheme="majorBidi" w:hAnsiTheme="majorBidi" w:cstheme="majorBidi"/>
          <w:shd w:val="clear" w:color="auto" w:fill="FFFFFF"/>
        </w:rPr>
        <w:t xml:space="preserve"> 17</w:t>
      </w:r>
      <w:r>
        <w:rPr>
          <w:rFonts w:asciiTheme="majorBidi" w:hAnsiTheme="majorBidi" w:cstheme="majorBidi"/>
          <w:shd w:val="clear" w:color="auto" w:fill="FFFFFF"/>
        </w:rPr>
        <w:t>3</w:t>
      </w:r>
      <w:r w:rsidR="002871A5">
        <w:rPr>
          <w:rFonts w:asciiTheme="majorBidi" w:hAnsiTheme="majorBidi" w:cstheme="majorBidi"/>
          <w:shd w:val="clear" w:color="auto" w:fill="FFFFFF"/>
        </w:rPr>
        <w:t>, 173-5</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w:t>
      </w:r>
      <w:r>
        <w:rPr>
          <w:rFonts w:asciiTheme="majorBidi" w:hAnsiTheme="majorBidi" w:cstheme="majorBidi"/>
          <w:shd w:val="clear" w:color="auto" w:fill="FFFFFF"/>
        </w:rPr>
        <w:t xml:space="preserve">David Nelken ed., </w:t>
      </w:r>
      <w:r w:rsidRPr="007A4E74">
        <w:rPr>
          <w:rFonts w:asciiTheme="majorBidi" w:hAnsiTheme="majorBidi" w:cstheme="majorBidi"/>
          <w:shd w:val="clear" w:color="auto" w:fill="FFFFFF"/>
        </w:rPr>
        <w:t>1994).</w:t>
      </w:r>
    </w:p>
  </w:footnote>
  <w:footnote w:id="84">
    <w:p w14:paraId="517A14CF" w14:textId="5DD7C37B" w:rsidR="009E487E" w:rsidRPr="007A4E74" w:rsidRDefault="009E487E" w:rsidP="00496D97">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96D97">
        <w:rPr>
          <w:rFonts w:asciiTheme="majorBidi" w:hAnsiTheme="majorBidi" w:cstheme="majorBidi"/>
          <w:lang w:bidi="he-IL"/>
        </w:rPr>
        <w:t>Rebecca V</w:t>
      </w:r>
      <w:r>
        <w:rPr>
          <w:rFonts w:asciiTheme="majorBidi" w:hAnsiTheme="majorBidi" w:cstheme="majorBidi"/>
          <w:lang w:bidi="he-IL"/>
        </w:rPr>
        <w:t>.</w:t>
      </w:r>
      <w:r w:rsidRPr="00496D97">
        <w:rPr>
          <w:rFonts w:asciiTheme="majorBidi" w:hAnsiTheme="majorBidi" w:cstheme="majorBidi"/>
          <w:lang w:bidi="he-IL"/>
        </w:rPr>
        <w:t> Stredny</w:t>
      </w:r>
      <w:r>
        <w:rPr>
          <w:rFonts w:asciiTheme="majorBidi" w:hAnsiTheme="majorBidi" w:cstheme="majorBidi"/>
          <w:lang w:bidi="he-IL"/>
        </w:rPr>
        <w:t>,</w:t>
      </w:r>
      <w:r w:rsidRPr="00496D97">
        <w:rPr>
          <w:rFonts w:asciiTheme="majorBidi" w:hAnsiTheme="majorBidi" w:cstheme="majorBidi"/>
          <w:lang w:bidi="he-IL"/>
        </w:rPr>
        <w:t xml:space="preserve"> Robert P</w:t>
      </w:r>
      <w:r>
        <w:rPr>
          <w:rFonts w:asciiTheme="majorBidi" w:hAnsiTheme="majorBidi" w:cstheme="majorBidi"/>
          <w:lang w:bidi="he-IL"/>
        </w:rPr>
        <w:t>.</w:t>
      </w:r>
      <w:r w:rsidRPr="00496D97">
        <w:rPr>
          <w:rFonts w:asciiTheme="majorBidi" w:hAnsiTheme="majorBidi" w:cstheme="majorBidi"/>
          <w:lang w:bidi="he-IL"/>
        </w:rPr>
        <w:t xml:space="preserve"> Archer </w:t>
      </w:r>
      <w:r>
        <w:rPr>
          <w:rFonts w:asciiTheme="majorBidi" w:hAnsiTheme="majorBidi" w:cstheme="majorBidi"/>
          <w:lang w:bidi="he-IL"/>
        </w:rPr>
        <w:t xml:space="preserve">&amp; </w:t>
      </w:r>
      <w:r w:rsidRPr="00496D97">
        <w:rPr>
          <w:rFonts w:asciiTheme="majorBidi" w:hAnsiTheme="majorBidi" w:cstheme="majorBidi"/>
          <w:lang w:bidi="he-IL"/>
        </w:rPr>
        <w:t>John A</w:t>
      </w:r>
      <w:r>
        <w:rPr>
          <w:rFonts w:asciiTheme="majorBidi" w:hAnsiTheme="majorBidi" w:cstheme="majorBidi"/>
          <w:lang w:bidi="he-IL"/>
        </w:rPr>
        <w:t>.</w:t>
      </w:r>
      <w:r w:rsidRPr="00496D97">
        <w:rPr>
          <w:rFonts w:asciiTheme="majorBidi" w:hAnsiTheme="majorBidi" w:cstheme="majorBidi"/>
          <w:lang w:bidi="he-IL"/>
        </w:rPr>
        <w:t> Mason</w:t>
      </w:r>
      <w:r>
        <w:rPr>
          <w:rFonts w:asciiTheme="majorBidi" w:hAnsiTheme="majorBidi" w:cstheme="majorBidi"/>
          <w:lang w:bidi="he-IL"/>
        </w:rPr>
        <w:t xml:space="preserve">, </w:t>
      </w:r>
      <w:r w:rsidRPr="00496D97">
        <w:rPr>
          <w:rFonts w:asciiTheme="majorBidi" w:hAnsiTheme="majorBidi" w:cstheme="majorBidi"/>
          <w:i/>
          <w:iCs/>
          <w:shd w:val="clear" w:color="auto" w:fill="FFFFFF"/>
        </w:rPr>
        <w:t>MMPI–2 and MCMI–III Characteristics of Parental Competency Examinees</w:t>
      </w:r>
      <w:r>
        <w:rPr>
          <w:rFonts w:asciiTheme="majorBidi" w:hAnsiTheme="majorBidi" w:cstheme="majorBidi"/>
          <w:shd w:val="clear" w:color="auto" w:fill="FFFFFF"/>
        </w:rPr>
        <w:t>,</w:t>
      </w:r>
      <w:r w:rsidRPr="00496D97">
        <w:rPr>
          <w:rFonts w:asciiTheme="majorBidi" w:hAnsiTheme="majorBidi" w:cstheme="majorBidi"/>
          <w:shd w:val="clear" w:color="auto" w:fill="FFFFFF"/>
        </w:rPr>
        <w:t xml:space="preserve"> 87(1)</w:t>
      </w:r>
      <w:r w:rsidRPr="007A4E74">
        <w:rPr>
          <w:rFonts w:asciiTheme="majorBidi" w:hAnsiTheme="majorBidi" w:cstheme="majorBidi"/>
          <w:shd w:val="clear" w:color="auto" w:fill="FFFFFF"/>
        </w:rPr>
        <w:t> </w:t>
      </w:r>
      <w:r w:rsidRPr="00496D97">
        <w:rPr>
          <w:rFonts w:asciiTheme="majorBidi" w:hAnsiTheme="majorBidi" w:cstheme="majorBidi"/>
          <w:smallCaps/>
        </w:rPr>
        <w:t xml:space="preserve">Journal of Personality Assessment </w:t>
      </w:r>
      <w:r>
        <w:rPr>
          <w:rFonts w:asciiTheme="majorBidi" w:hAnsiTheme="majorBidi" w:cstheme="majorBidi"/>
          <w:shd w:val="clear" w:color="auto" w:fill="FFFFFF"/>
        </w:rPr>
        <w:t>113</w:t>
      </w:r>
      <w:r w:rsidR="002871A5">
        <w:rPr>
          <w:rFonts w:asciiTheme="majorBidi" w:hAnsiTheme="majorBidi" w:cstheme="majorBidi"/>
          <w:shd w:val="clear" w:color="auto" w:fill="FFFFFF"/>
        </w:rPr>
        <w:t>, 115</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(2006).</w:t>
      </w:r>
    </w:p>
  </w:footnote>
  <w:footnote w:id="85">
    <w:p w14:paraId="537D1BC5" w14:textId="0E38BD5C" w:rsidR="009E487E" w:rsidRPr="007A4E74" w:rsidRDefault="009E487E" w:rsidP="002871A5">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Daniel A. </w:t>
      </w:r>
      <w:r w:rsidRPr="007A4E74">
        <w:rPr>
          <w:rFonts w:asciiTheme="majorBidi" w:hAnsiTheme="majorBidi" w:cstheme="majorBidi"/>
          <w:lang w:bidi="he-IL"/>
        </w:rPr>
        <w:t>Effron</w:t>
      </w:r>
      <w:r w:rsidRPr="007A4E74">
        <w:rPr>
          <w:rFonts w:asciiTheme="majorBidi" w:hAnsiTheme="majorBidi" w:cstheme="majorBidi"/>
          <w:shd w:val="clear" w:color="auto" w:fill="FFFFFF"/>
        </w:rPr>
        <w:t xml:space="preserve"> &amp;</w:t>
      </w:r>
      <w:r>
        <w:rPr>
          <w:rFonts w:asciiTheme="majorBidi" w:hAnsiTheme="majorBidi" w:cstheme="majorBidi"/>
          <w:shd w:val="clear" w:color="auto" w:fill="FFFFFF"/>
        </w:rPr>
        <w:t xml:space="preserve"> </w:t>
      </w:r>
      <w:r w:rsidRPr="00756152">
        <w:rPr>
          <w:rFonts w:asciiTheme="majorBidi" w:hAnsiTheme="majorBidi" w:cstheme="majorBidi"/>
        </w:rPr>
        <w:t>Benoît</w:t>
      </w:r>
      <w:r>
        <w:rPr>
          <w:rFonts w:asciiTheme="majorBidi" w:hAnsiTheme="majorBidi" w:cstheme="majorBidi"/>
        </w:rPr>
        <w:t xml:space="preserve"> </w:t>
      </w:r>
      <w:r w:rsidRPr="007A4E74">
        <w:rPr>
          <w:rFonts w:asciiTheme="majorBidi" w:hAnsiTheme="majorBidi" w:cstheme="majorBidi"/>
        </w:rPr>
        <w:t>Monin</w:t>
      </w:r>
      <w:r>
        <w:rPr>
          <w:rFonts w:asciiTheme="majorBidi" w:hAnsiTheme="majorBidi" w:cstheme="majorBidi"/>
          <w:shd w:val="clear" w:color="auto" w:fill="FFFFFF"/>
        </w:rPr>
        <w:t xml:space="preserve">, </w:t>
      </w:r>
      <w:r w:rsidRPr="00756152">
        <w:rPr>
          <w:rFonts w:asciiTheme="majorBidi" w:hAnsiTheme="majorBidi" w:cstheme="majorBidi"/>
          <w:i/>
          <w:iCs/>
          <w:shd w:val="clear" w:color="auto" w:fill="FFFFFF"/>
        </w:rPr>
        <w:t>Letting People Off the Hook: When Do Good Deeds Excuse Transgressions?</w:t>
      </w:r>
      <w:r>
        <w:rPr>
          <w:rFonts w:asciiTheme="majorBidi" w:hAnsiTheme="majorBidi" w:cstheme="majorBidi"/>
          <w:shd w:val="clear" w:color="auto" w:fill="FFFFFF"/>
        </w:rPr>
        <w:t xml:space="preserve">, </w:t>
      </w:r>
      <w:r>
        <w:rPr>
          <w:rFonts w:asciiTheme="majorBidi" w:hAnsiTheme="majorBidi" w:cstheme="majorBidi"/>
        </w:rPr>
        <w:t xml:space="preserve">36 </w:t>
      </w:r>
      <w:r w:rsidRPr="00756152">
        <w:rPr>
          <w:rFonts w:asciiTheme="majorBidi" w:hAnsiTheme="majorBidi" w:cstheme="majorBidi"/>
          <w:smallCaps/>
        </w:rPr>
        <w:t>Personality and Social Psychology Bulletin</w:t>
      </w:r>
      <w:r w:rsidRPr="00756152">
        <w:rPr>
          <w:rFonts w:asciiTheme="majorBidi" w:hAnsiTheme="majorBidi" w:cstheme="majorBidi"/>
        </w:rPr>
        <w:t xml:space="preserve"> 1618</w:t>
      </w:r>
      <w:r>
        <w:rPr>
          <w:rFonts w:asciiTheme="majorBidi" w:hAnsiTheme="majorBidi" w:cstheme="majorBidi"/>
        </w:rPr>
        <w:t xml:space="preserve"> (2010)</w:t>
      </w:r>
      <w:r w:rsidR="002871A5">
        <w:rPr>
          <w:rFonts w:asciiTheme="majorBidi" w:hAnsiTheme="majorBidi" w:cstheme="majorBidi"/>
        </w:rPr>
        <w:t xml:space="preserve"> (Studying differences between types of past good deeds in their propensity to allow future misconduct)</w:t>
      </w:r>
      <w:r>
        <w:rPr>
          <w:rFonts w:asciiTheme="majorBidi" w:hAnsiTheme="majorBidi" w:cstheme="majorBidi"/>
        </w:rPr>
        <w:t>.</w:t>
      </w:r>
    </w:p>
  </w:footnote>
  <w:footnote w:id="86">
    <w:p w14:paraId="019F34DA" w14:textId="737E6D01" w:rsidR="009E487E" w:rsidRPr="007A4E74" w:rsidRDefault="009E487E" w:rsidP="00756152">
      <w:pPr>
        <w:pStyle w:val="FootnoteText"/>
        <w:rPr>
          <w:rFonts w:asciiTheme="majorBidi" w:hAnsiTheme="majorBidi" w:cstheme="majorBidi"/>
        </w:rPr>
      </w:pPr>
      <w:r w:rsidRPr="007A4E74">
        <w:rPr>
          <w:rStyle w:val="FootnoteReference"/>
          <w:rFonts w:asciiTheme="majorBidi" w:hAnsiTheme="majorBidi" w:cstheme="majorBidi"/>
        </w:rPr>
        <w:footnoteRef/>
      </w:r>
      <w:r>
        <w:rPr>
          <w:rStyle w:val="FootnoteReference"/>
          <w:rFonts w:asciiTheme="majorBidi" w:hAnsiTheme="majorBidi" w:cstheme="majorBidi"/>
        </w:rPr>
        <w:t xml:space="preserve"> </w:t>
      </w:r>
      <w:r w:rsidRPr="00756152">
        <w:rPr>
          <w:rFonts w:asciiTheme="majorBidi" w:hAnsiTheme="majorBidi" w:cstheme="majorBidi"/>
        </w:rPr>
        <w:t>Benoît</w:t>
      </w:r>
      <w:r>
        <w:rPr>
          <w:rFonts w:asciiTheme="majorBidi" w:hAnsiTheme="majorBidi" w:cstheme="majorBidi"/>
        </w:rPr>
        <w:t xml:space="preserve"> </w:t>
      </w:r>
      <w:r w:rsidRPr="007A4E74">
        <w:rPr>
          <w:rFonts w:asciiTheme="majorBidi" w:hAnsiTheme="majorBidi" w:cstheme="majorBidi"/>
        </w:rPr>
        <w:t>Monin</w:t>
      </w:r>
      <w:r w:rsidRPr="007A4E74">
        <w:rPr>
          <w:rFonts w:asciiTheme="majorBidi" w:hAnsiTheme="majorBidi" w:cstheme="majorBidi"/>
          <w:lang w:bidi="he-IL"/>
        </w:rPr>
        <w:t xml:space="preserve"> </w:t>
      </w:r>
      <w:r w:rsidRPr="007A4E74">
        <w:rPr>
          <w:rFonts w:asciiTheme="majorBidi" w:hAnsiTheme="majorBidi" w:cstheme="majorBidi"/>
        </w:rPr>
        <w:t xml:space="preserve">&amp; </w:t>
      </w:r>
      <w:r>
        <w:rPr>
          <w:rFonts w:asciiTheme="majorBidi" w:hAnsiTheme="majorBidi" w:cstheme="majorBidi"/>
        </w:rPr>
        <w:t xml:space="preserve">Dale T. </w:t>
      </w:r>
      <w:r w:rsidRPr="007A4E74">
        <w:rPr>
          <w:rFonts w:asciiTheme="majorBidi" w:hAnsiTheme="majorBidi" w:cstheme="majorBidi"/>
        </w:rPr>
        <w:t>Miller</w:t>
      </w:r>
      <w:r>
        <w:rPr>
          <w:rFonts w:asciiTheme="majorBidi" w:hAnsiTheme="majorBidi" w:cstheme="majorBidi"/>
        </w:rPr>
        <w:t>,</w:t>
      </w:r>
      <w:r w:rsidRPr="007A4E74">
        <w:rPr>
          <w:rFonts w:asciiTheme="majorBidi" w:hAnsiTheme="majorBidi" w:cstheme="majorBidi"/>
        </w:rPr>
        <w:t xml:space="preserve"> </w:t>
      </w:r>
      <w:r w:rsidRPr="00756152">
        <w:rPr>
          <w:rFonts w:asciiTheme="majorBidi" w:hAnsiTheme="majorBidi" w:cstheme="majorBidi"/>
          <w:i/>
          <w:iCs/>
        </w:rPr>
        <w:t>Moral Credentials and the Expression of Prejudice</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81(1</w:t>
      </w:r>
      <w:r w:rsidRPr="00756152">
        <w:rPr>
          <w:rFonts w:asciiTheme="majorBidi" w:hAnsiTheme="majorBidi" w:cstheme="majorBidi"/>
          <w:smallCaps/>
        </w:rPr>
        <w:t>) Journal of Personality and Social Psychology</w:t>
      </w:r>
      <w:r>
        <w:rPr>
          <w:rFonts w:asciiTheme="majorBidi" w:hAnsiTheme="majorBidi" w:cstheme="majorBidi"/>
        </w:rPr>
        <w:t xml:space="preserve"> </w:t>
      </w:r>
      <w:r w:rsidR="002871A5">
        <w:rPr>
          <w:rFonts w:asciiTheme="majorBidi" w:hAnsiTheme="majorBidi" w:cstheme="majorBidi"/>
        </w:rPr>
        <w:t>33, 43</w:t>
      </w:r>
      <w:r>
        <w:rPr>
          <w:rFonts w:asciiTheme="majorBidi" w:hAnsiTheme="majorBidi" w:cstheme="majorBidi"/>
        </w:rPr>
        <w:t xml:space="preserve"> </w:t>
      </w:r>
      <w:r w:rsidRPr="007A4E74">
        <w:rPr>
          <w:rFonts w:asciiTheme="majorBidi" w:hAnsiTheme="majorBidi" w:cstheme="majorBidi"/>
        </w:rPr>
        <w:t>(2001).</w:t>
      </w:r>
    </w:p>
  </w:footnote>
  <w:footnote w:id="87">
    <w:p w14:paraId="53BB5255" w14:textId="3D69C62C" w:rsidR="009E487E" w:rsidRPr="007A4E74" w:rsidRDefault="009E487E" w:rsidP="004B23B9">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Shaul </w:t>
      </w:r>
      <w:r w:rsidRPr="007A4E74">
        <w:rPr>
          <w:rFonts w:asciiTheme="majorBidi" w:hAnsiTheme="majorBidi" w:cstheme="majorBidi"/>
          <w:lang w:bidi="he-IL"/>
        </w:rPr>
        <w:t>Shalvi</w:t>
      </w:r>
      <w:r w:rsidRPr="007A4E74">
        <w:rPr>
          <w:rFonts w:asciiTheme="majorBidi" w:hAnsiTheme="majorBidi" w:cstheme="majorBidi"/>
        </w:rPr>
        <w:t xml:space="preserve">, </w:t>
      </w:r>
      <w:r w:rsidRPr="004B23B9">
        <w:rPr>
          <w:rFonts w:asciiTheme="majorBidi" w:hAnsiTheme="majorBidi" w:cstheme="majorBidi"/>
        </w:rPr>
        <w:t>Ori Eldar </w:t>
      </w:r>
      <w:r>
        <w:rPr>
          <w:rFonts w:asciiTheme="majorBidi" w:hAnsiTheme="majorBidi" w:cstheme="majorBidi"/>
        </w:rPr>
        <w:t>&amp;</w:t>
      </w:r>
      <w:r w:rsidRPr="004B23B9">
        <w:rPr>
          <w:rFonts w:asciiTheme="majorBidi" w:hAnsiTheme="majorBidi" w:cstheme="majorBidi"/>
        </w:rPr>
        <w:t xml:space="preserve"> Yoella Bereby-Meyer</w:t>
      </w:r>
      <w:r>
        <w:rPr>
          <w:rFonts w:asciiTheme="majorBidi" w:hAnsiTheme="majorBidi" w:cstheme="majorBidi"/>
        </w:rPr>
        <w:t xml:space="preserve">, </w:t>
      </w:r>
      <w:r w:rsidRPr="004B23B9">
        <w:rPr>
          <w:rFonts w:asciiTheme="majorBidi" w:hAnsiTheme="majorBidi" w:cstheme="majorBidi"/>
          <w:i/>
          <w:iCs/>
        </w:rPr>
        <w:t>Honesty Requires Time (and Lack of Justifications)</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23(10)</w:t>
      </w:r>
      <w:r>
        <w:rPr>
          <w:rFonts w:asciiTheme="majorBidi" w:hAnsiTheme="majorBidi" w:cstheme="majorBidi"/>
          <w:i/>
        </w:rPr>
        <w:t xml:space="preserve"> </w:t>
      </w:r>
      <w:r w:rsidRPr="004B23B9">
        <w:rPr>
          <w:rFonts w:asciiTheme="majorBidi" w:hAnsiTheme="majorBidi" w:cstheme="majorBidi"/>
          <w:smallCaps/>
        </w:rPr>
        <w:t>Psychological Science</w:t>
      </w:r>
      <w:r>
        <w:rPr>
          <w:rFonts w:asciiTheme="majorBidi" w:hAnsiTheme="majorBidi" w:cstheme="majorBidi"/>
        </w:rPr>
        <w:t xml:space="preserve"> 1264</w:t>
      </w:r>
      <w:r w:rsidR="00600C67">
        <w:rPr>
          <w:rFonts w:asciiTheme="majorBidi" w:hAnsiTheme="majorBidi" w:cstheme="majorBidi"/>
        </w:rPr>
        <w:t>, 1264-7</w:t>
      </w:r>
      <w:r w:rsidRPr="007A4E74">
        <w:rPr>
          <w:rFonts w:asciiTheme="majorBidi" w:hAnsiTheme="majorBidi" w:cstheme="majorBidi"/>
        </w:rPr>
        <w:t xml:space="preserve"> (2012).</w:t>
      </w:r>
    </w:p>
  </w:footnote>
  <w:footnote w:id="88">
    <w:p w14:paraId="768459C4" w14:textId="23E5A5AA" w:rsidR="00600C67" w:rsidRPr="007A4E74" w:rsidRDefault="00600C67" w:rsidP="00600C67">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Pr>
          <w:rFonts w:asciiTheme="majorBidi" w:hAnsiTheme="majorBidi" w:cstheme="majorBidi"/>
          <w:lang w:bidi="he-IL"/>
        </w:rPr>
        <w:t xml:space="preserve">Ann E. </w:t>
      </w:r>
      <w:r w:rsidRPr="007A4E74">
        <w:rPr>
          <w:rFonts w:asciiTheme="majorBidi" w:hAnsiTheme="majorBidi" w:cstheme="majorBidi"/>
          <w:lang w:bidi="he-IL"/>
        </w:rPr>
        <w:t>Tenbrunsel</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 xml:space="preserve">Kristin </w:t>
      </w:r>
      <w:r w:rsidRPr="007A4E74">
        <w:rPr>
          <w:rFonts w:asciiTheme="majorBidi" w:hAnsiTheme="majorBidi" w:cstheme="majorBidi"/>
          <w:shd w:val="clear" w:color="auto" w:fill="FFFFFF"/>
        </w:rPr>
        <w:t>Smith‐Crowe</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813CF9">
        <w:rPr>
          <w:rFonts w:asciiTheme="majorBidi" w:hAnsiTheme="majorBidi" w:cstheme="majorBidi"/>
          <w:i/>
          <w:iCs/>
          <w:shd w:val="clear" w:color="auto" w:fill="FFFFFF"/>
        </w:rPr>
        <w:t>Ethical Decision Making: Where We’ve Been and Where We’re Going</w:t>
      </w:r>
      <w:r>
        <w:rPr>
          <w:rFonts w:asciiTheme="majorBidi" w:hAnsiTheme="majorBidi" w:cstheme="majorBidi"/>
          <w:shd w:val="clear" w:color="auto" w:fill="FFFFFF"/>
        </w:rPr>
        <w:t xml:space="preserve">, </w:t>
      </w:r>
      <w:r w:rsidRPr="00813CF9">
        <w:rPr>
          <w:rFonts w:asciiTheme="majorBidi" w:hAnsiTheme="majorBidi" w:cstheme="majorBidi"/>
          <w:shd w:val="clear" w:color="auto" w:fill="FFFFFF"/>
        </w:rPr>
        <w:t>2</w:t>
      </w:r>
      <w:r>
        <w:rPr>
          <w:rFonts w:asciiTheme="majorBidi" w:hAnsiTheme="majorBidi" w:cstheme="majorBidi"/>
          <w:shd w:val="clear" w:color="auto" w:fill="FFFFFF"/>
        </w:rPr>
        <w:t>(1)</w:t>
      </w:r>
      <w:r w:rsidRPr="007A4E74">
        <w:rPr>
          <w:rFonts w:asciiTheme="majorBidi" w:hAnsiTheme="majorBidi" w:cstheme="majorBidi"/>
          <w:shd w:val="clear" w:color="auto" w:fill="FFFFFF"/>
        </w:rPr>
        <w:t> </w:t>
      </w:r>
      <w:r w:rsidRPr="00813CF9">
        <w:rPr>
          <w:rFonts w:asciiTheme="majorBidi" w:hAnsiTheme="majorBidi" w:cstheme="majorBidi"/>
          <w:smallCaps/>
          <w:shd w:val="clear" w:color="auto" w:fill="FFFFFF"/>
        </w:rPr>
        <w:t>Academy of management Annals</w:t>
      </w:r>
      <w:r>
        <w:rPr>
          <w:rFonts w:asciiTheme="majorBidi" w:hAnsiTheme="majorBidi" w:cstheme="majorBidi"/>
          <w:shd w:val="clear" w:color="auto" w:fill="FFFFFF"/>
        </w:rPr>
        <w:t xml:space="preserve"> 545</w:t>
      </w:r>
      <w:r w:rsidR="002B7AA8">
        <w:rPr>
          <w:rFonts w:asciiTheme="majorBidi" w:hAnsiTheme="majorBidi" w:cstheme="majorBidi"/>
          <w:shd w:val="clear" w:color="auto" w:fill="FFFFFF"/>
        </w:rPr>
        <w:t>, 607</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(2008).</w:t>
      </w:r>
    </w:p>
  </w:footnote>
  <w:footnote w:id="89">
    <w:p w14:paraId="1248CBC1" w14:textId="7BEF62AC" w:rsidR="009E487E" w:rsidRPr="007A4E74" w:rsidRDefault="009E487E" w:rsidP="004B3ACB">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Jonathan </w:t>
      </w:r>
      <w:r>
        <w:rPr>
          <w:rFonts w:asciiTheme="majorBidi" w:hAnsiTheme="majorBidi" w:cstheme="majorBidi"/>
        </w:rPr>
        <w:t>Haidt,</w:t>
      </w:r>
      <w:r w:rsidRPr="007A4E74">
        <w:rPr>
          <w:rFonts w:asciiTheme="majorBidi" w:hAnsiTheme="majorBidi" w:cstheme="majorBidi"/>
        </w:rPr>
        <w:t xml:space="preserve"> </w:t>
      </w:r>
      <w:r w:rsidRPr="00813CF9">
        <w:rPr>
          <w:rFonts w:asciiTheme="majorBidi" w:hAnsiTheme="majorBidi" w:cstheme="majorBidi"/>
        </w:rPr>
        <w:t>Silvia H. Koller</w:t>
      </w:r>
      <w:r>
        <w:rPr>
          <w:rFonts w:asciiTheme="majorBidi" w:hAnsiTheme="majorBidi" w:cstheme="majorBidi"/>
        </w:rPr>
        <w:t xml:space="preserve"> </w:t>
      </w:r>
      <w:r w:rsidRPr="007A4E74">
        <w:rPr>
          <w:rFonts w:asciiTheme="majorBidi" w:hAnsiTheme="majorBidi" w:cstheme="majorBidi"/>
        </w:rPr>
        <w:t xml:space="preserve">&amp; </w:t>
      </w:r>
      <w:r w:rsidRPr="00813CF9">
        <w:rPr>
          <w:rFonts w:asciiTheme="majorBidi" w:hAnsiTheme="majorBidi" w:cstheme="majorBidi"/>
        </w:rPr>
        <w:t xml:space="preserve">Maria G. </w:t>
      </w:r>
      <w:r w:rsidRPr="007A4E74">
        <w:rPr>
          <w:rFonts w:asciiTheme="majorBidi" w:hAnsiTheme="majorBidi" w:cstheme="majorBidi"/>
        </w:rPr>
        <w:t>Dias</w:t>
      </w:r>
      <w:r>
        <w:rPr>
          <w:rFonts w:asciiTheme="majorBidi" w:hAnsiTheme="majorBidi" w:cstheme="majorBidi"/>
        </w:rPr>
        <w:t>,</w:t>
      </w:r>
      <w:r w:rsidRPr="007A4E74">
        <w:rPr>
          <w:rFonts w:asciiTheme="majorBidi" w:hAnsiTheme="majorBidi" w:cstheme="majorBidi"/>
        </w:rPr>
        <w:t xml:space="preserve"> </w:t>
      </w:r>
      <w:r w:rsidRPr="00813CF9">
        <w:rPr>
          <w:rFonts w:asciiTheme="majorBidi" w:hAnsiTheme="majorBidi" w:cstheme="majorBidi"/>
          <w:i/>
          <w:iCs/>
        </w:rPr>
        <w:t>Affect, Culture, And Morality, Or Is It Wrong To Eat Your Dog?</w:t>
      </w:r>
      <w:r>
        <w:rPr>
          <w:rFonts w:asciiTheme="majorBidi" w:hAnsiTheme="majorBidi" w:cstheme="majorBidi"/>
          <w:smallCaps/>
        </w:rPr>
        <w:t>,</w:t>
      </w:r>
      <w:r w:rsidRPr="00813CF9">
        <w:rPr>
          <w:rFonts w:asciiTheme="majorBidi" w:hAnsiTheme="majorBidi" w:cstheme="majorBidi"/>
          <w:smallCaps/>
        </w:rPr>
        <w:t xml:space="preserve"> 65(4)</w:t>
      </w:r>
      <w:r w:rsidRPr="007A4E74">
        <w:rPr>
          <w:rFonts w:asciiTheme="majorBidi" w:hAnsiTheme="majorBidi" w:cstheme="majorBidi"/>
        </w:rPr>
        <w:t xml:space="preserve"> </w:t>
      </w:r>
      <w:r w:rsidRPr="00813CF9">
        <w:rPr>
          <w:rFonts w:asciiTheme="majorBidi" w:hAnsiTheme="majorBidi" w:cstheme="majorBidi"/>
          <w:smallCaps/>
          <w:shd w:val="clear" w:color="auto" w:fill="FFFFFF"/>
        </w:rPr>
        <w:t>Journal of Personality and Social Psychology</w:t>
      </w:r>
      <w:r>
        <w:rPr>
          <w:rFonts w:asciiTheme="majorBidi" w:hAnsiTheme="majorBidi" w:cstheme="majorBidi"/>
        </w:rPr>
        <w:t xml:space="preserve"> 613</w:t>
      </w:r>
      <w:r w:rsidR="002B7AA8">
        <w:rPr>
          <w:rFonts w:asciiTheme="majorBidi" w:hAnsiTheme="majorBidi" w:cstheme="majorBidi"/>
        </w:rPr>
        <w:t>, 6123, 621-3</w:t>
      </w:r>
      <w:r>
        <w:rPr>
          <w:rFonts w:asciiTheme="majorBidi" w:hAnsiTheme="majorBidi" w:cstheme="majorBidi"/>
        </w:rPr>
        <w:t xml:space="preserve"> </w:t>
      </w:r>
      <w:r w:rsidRPr="007A4E74">
        <w:rPr>
          <w:rFonts w:asciiTheme="majorBidi" w:hAnsiTheme="majorBidi" w:cstheme="majorBidi"/>
        </w:rPr>
        <w:t>(1993).</w:t>
      </w:r>
    </w:p>
  </w:footnote>
  <w:footnote w:id="90">
    <w:p w14:paraId="77B54C86" w14:textId="29BCF8C9" w:rsidR="009E487E" w:rsidRPr="007A4E74" w:rsidRDefault="009E487E" w:rsidP="004B3ACB">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eastAsiaTheme="minorHAnsi" w:hAnsiTheme="majorBidi" w:cstheme="majorBidi"/>
          <w:shd w:val="clear" w:color="auto" w:fill="FFFFFF"/>
        </w:rPr>
        <w:t xml:space="preserve"> </w:t>
      </w:r>
      <w:r>
        <w:rPr>
          <w:rFonts w:asciiTheme="majorBidi" w:hAnsiTheme="majorBidi" w:cstheme="majorBidi"/>
          <w:lang w:bidi="he-IL"/>
        </w:rPr>
        <w:t xml:space="preserve">Simon </w:t>
      </w:r>
      <w:r w:rsidRPr="007A4E74">
        <w:rPr>
          <w:rFonts w:asciiTheme="majorBidi" w:hAnsiTheme="majorBidi" w:cstheme="majorBidi"/>
          <w:lang w:bidi="he-IL"/>
        </w:rPr>
        <w:t>Gächter</w:t>
      </w:r>
      <w:r w:rsidRPr="007A4E74">
        <w:rPr>
          <w:rFonts w:asciiTheme="majorBidi" w:hAnsiTheme="majorBidi" w:cstheme="majorBidi"/>
          <w:shd w:val="clear" w:color="auto" w:fill="FFFFFF"/>
        </w:rPr>
        <w:t xml:space="preserve"> &amp; </w:t>
      </w:r>
      <w:r>
        <w:rPr>
          <w:rFonts w:asciiTheme="majorBidi" w:hAnsiTheme="majorBidi" w:cstheme="majorBidi"/>
          <w:shd w:val="clear" w:color="auto" w:fill="FFFFFF"/>
        </w:rPr>
        <w:t xml:space="preserve">Jonathan F. </w:t>
      </w:r>
      <w:r w:rsidRPr="007A4E74">
        <w:rPr>
          <w:rFonts w:asciiTheme="majorBidi" w:hAnsiTheme="majorBidi" w:cstheme="majorBidi"/>
          <w:shd w:val="clear" w:color="auto" w:fill="FFFFFF"/>
        </w:rPr>
        <w:t>Schulz</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813CF9">
        <w:rPr>
          <w:rFonts w:asciiTheme="majorBidi" w:hAnsiTheme="majorBidi" w:cstheme="majorBidi"/>
          <w:i/>
          <w:iCs/>
          <w:shd w:val="clear" w:color="auto" w:fill="FFFFFF"/>
        </w:rPr>
        <w:t>Intrinsic Honesty and the Prevalence of Rule Violations Across Societies</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813CF9">
        <w:rPr>
          <w:rFonts w:asciiTheme="majorBidi" w:hAnsiTheme="majorBidi" w:cstheme="majorBidi"/>
          <w:shd w:val="clear" w:color="auto" w:fill="FFFFFF"/>
        </w:rPr>
        <w:t>531(7595)</w:t>
      </w:r>
      <w:r>
        <w:rPr>
          <w:rFonts w:asciiTheme="majorBidi" w:hAnsiTheme="majorBidi" w:cstheme="majorBidi"/>
          <w:shd w:val="clear" w:color="auto" w:fill="FFFFFF"/>
        </w:rPr>
        <w:t xml:space="preserve"> </w:t>
      </w:r>
      <w:r w:rsidRPr="00813CF9">
        <w:rPr>
          <w:rFonts w:asciiTheme="majorBidi" w:hAnsiTheme="majorBidi" w:cstheme="majorBidi"/>
          <w:smallCaps/>
          <w:shd w:val="clear" w:color="auto" w:fill="FFFFFF"/>
        </w:rPr>
        <w:t>Nature</w:t>
      </w:r>
      <w:r>
        <w:rPr>
          <w:rFonts w:asciiTheme="majorBidi" w:hAnsiTheme="majorBidi" w:cstheme="majorBidi"/>
          <w:shd w:val="clear" w:color="auto" w:fill="FFFFFF"/>
        </w:rPr>
        <w:t xml:space="preserve"> 496</w:t>
      </w:r>
      <w:r w:rsidRPr="00813CF9">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(2016)</w:t>
      </w:r>
      <w:r>
        <w:rPr>
          <w:rFonts w:asciiTheme="majorBidi" w:hAnsiTheme="majorBidi" w:cstheme="majorBidi"/>
          <w:shd w:val="clear" w:color="auto" w:fill="FFFFFF"/>
        </w:rPr>
        <w:t xml:space="preserve"> (</w:t>
      </w:r>
      <w:r w:rsidRPr="007A4E74">
        <w:rPr>
          <w:rFonts w:asciiTheme="majorBidi" w:hAnsiTheme="majorBidi" w:cstheme="majorBidi"/>
        </w:rPr>
        <w:t>Using samples f</w:t>
      </w:r>
      <w:r>
        <w:rPr>
          <w:rFonts w:asciiTheme="majorBidi" w:hAnsiTheme="majorBidi" w:cstheme="majorBidi"/>
        </w:rPr>
        <w:t>rom different time periods, the authors discuss</w:t>
      </w:r>
      <w:r w:rsidRPr="007A4E74">
        <w:rPr>
          <w:rFonts w:asciiTheme="majorBidi" w:hAnsiTheme="majorBidi" w:cstheme="majorBidi"/>
        </w:rPr>
        <w:t xml:space="preserve"> causality between inst</w:t>
      </w:r>
      <w:r>
        <w:rPr>
          <w:rFonts w:asciiTheme="majorBidi" w:hAnsiTheme="majorBidi" w:cstheme="majorBidi"/>
        </w:rPr>
        <w:t>itutions and individual honesty)</w:t>
      </w:r>
      <w:r w:rsidRPr="007A4E74">
        <w:rPr>
          <w:rFonts w:asciiTheme="majorBidi" w:hAnsiTheme="majorBidi" w:cstheme="majorBidi"/>
        </w:rPr>
        <w:t>.</w:t>
      </w:r>
    </w:p>
  </w:footnote>
  <w:footnote w:id="91">
    <w:p w14:paraId="01459683" w14:textId="53705C97" w:rsidR="009E487E" w:rsidRPr="007A4E74" w:rsidRDefault="009E487E" w:rsidP="00C866E5">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Samuel</w:t>
      </w:r>
      <w:r>
        <w:rPr>
          <w:rFonts w:asciiTheme="majorBidi" w:hAnsiTheme="majorBidi" w:cstheme="majorBidi"/>
        </w:rPr>
        <w:t xml:space="preserve"> R. Gross &amp;</w:t>
      </w:r>
      <w:r w:rsidRPr="007A4E74">
        <w:rPr>
          <w:rFonts w:asciiTheme="majorBidi" w:hAnsiTheme="majorBidi" w:cstheme="majorBidi"/>
        </w:rPr>
        <w:t xml:space="preserve"> Debra Livingston, </w:t>
      </w:r>
      <w:r w:rsidRPr="00813CF9">
        <w:rPr>
          <w:rFonts w:asciiTheme="majorBidi" w:hAnsiTheme="majorBidi" w:cstheme="majorBidi"/>
          <w:i/>
          <w:iCs/>
        </w:rPr>
        <w:t>Racial Profiling under Attack</w:t>
      </w:r>
      <w:r w:rsidRPr="007A4E74">
        <w:rPr>
          <w:rFonts w:asciiTheme="majorBidi" w:hAnsiTheme="majorBidi" w:cstheme="majorBidi"/>
        </w:rPr>
        <w:t xml:space="preserve">, 102 </w:t>
      </w:r>
      <w:r w:rsidRPr="00813CF9">
        <w:rPr>
          <w:rFonts w:asciiTheme="majorBidi" w:hAnsiTheme="majorBidi" w:cstheme="majorBidi"/>
          <w:smallCaps/>
          <w:shd w:val="clear" w:color="auto" w:fill="FFFFFF"/>
        </w:rPr>
        <w:t>Colum. L. Rev</w:t>
      </w:r>
      <w:r w:rsidRPr="007A4E74">
        <w:rPr>
          <w:rFonts w:asciiTheme="majorBidi" w:hAnsiTheme="majorBidi" w:cstheme="majorBidi"/>
        </w:rPr>
        <w:t>. 1413, 1438 (2002).</w:t>
      </w:r>
    </w:p>
  </w:footnote>
  <w:footnote w:id="92">
    <w:p w14:paraId="31E592BF" w14:textId="479DD25D" w:rsidR="009E487E" w:rsidRPr="007A4E74" w:rsidRDefault="009E487E" w:rsidP="004B3ACB">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B3ACB">
        <w:rPr>
          <w:rFonts w:asciiTheme="majorBidi" w:hAnsiTheme="majorBidi" w:cstheme="majorBidi"/>
          <w:i/>
          <w:iCs/>
        </w:rPr>
        <w:t>See generally</w:t>
      </w:r>
      <w:r w:rsidRPr="007A4E74">
        <w:rPr>
          <w:rFonts w:asciiTheme="majorBidi" w:hAnsiTheme="majorBidi" w:cstheme="majorBidi"/>
        </w:rPr>
        <w:t xml:space="preserve"> Ariely</w:t>
      </w:r>
      <w:r>
        <w:rPr>
          <w:rFonts w:asciiTheme="majorBidi" w:hAnsiTheme="majorBidi" w:cstheme="majorBidi"/>
        </w:rPr>
        <w:t xml:space="preserve"> </w:t>
      </w:r>
      <w:r w:rsidRPr="007A4E74">
        <w:rPr>
          <w:rFonts w:asciiTheme="majorBidi" w:hAnsiTheme="majorBidi" w:cstheme="majorBidi"/>
        </w:rPr>
        <w:t xml:space="preserve">&amp; Jones, </w:t>
      </w:r>
      <w:r w:rsidRPr="004B3ACB">
        <w:rPr>
          <w:rFonts w:asciiTheme="majorBidi" w:hAnsiTheme="majorBidi" w:cstheme="majorBidi"/>
          <w:i/>
          <w:iCs/>
        </w:rPr>
        <w:t>supra</w:t>
      </w:r>
      <w:r>
        <w:rPr>
          <w:rFonts w:asciiTheme="majorBidi" w:hAnsiTheme="majorBidi" w:cstheme="majorBidi"/>
        </w:rPr>
        <w:t xml:space="preserve"> note 8.</w:t>
      </w:r>
    </w:p>
  </w:footnote>
  <w:footnote w:id="93">
    <w:p w14:paraId="0AF28EAE" w14:textId="6D3EB174" w:rsidR="009E487E" w:rsidRPr="004B3ACB" w:rsidRDefault="009E487E" w:rsidP="00F761B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Gino, </w:t>
      </w:r>
      <w:r w:rsidRPr="004B3ACB">
        <w:rPr>
          <w:rFonts w:asciiTheme="majorBidi" w:hAnsiTheme="majorBidi" w:cstheme="majorBidi"/>
          <w:i/>
          <w:iCs/>
        </w:rPr>
        <w:t>supra</w:t>
      </w:r>
      <w:r>
        <w:rPr>
          <w:rFonts w:asciiTheme="majorBidi" w:hAnsiTheme="majorBidi" w:cstheme="majorBidi"/>
        </w:rPr>
        <w:t xml:space="preserve"> note 1; </w:t>
      </w:r>
      <w:r w:rsidRPr="007A4E74">
        <w:rPr>
          <w:rStyle w:val="BookTitle"/>
          <w:rFonts w:asciiTheme="majorBidi" w:hAnsiTheme="majorBidi" w:cstheme="majorBidi"/>
          <w:b w:val="0"/>
          <w:bCs w:val="0"/>
        </w:rPr>
        <w:t>Bazerman &amp; Tenbrunsel</w:t>
      </w:r>
      <w:r>
        <w:rPr>
          <w:rFonts w:asciiTheme="majorBidi" w:hAnsiTheme="majorBidi" w:cstheme="majorBidi"/>
        </w:rPr>
        <w:t xml:space="preserve">, supra note 18. </w:t>
      </w:r>
    </w:p>
  </w:footnote>
  <w:footnote w:id="94">
    <w:p w14:paraId="60E04840" w14:textId="3FF0586C" w:rsidR="002B7AA8" w:rsidRPr="007A4E74" w:rsidRDefault="002B7AA8" w:rsidP="002B7AA8">
      <w:pPr>
        <w:pStyle w:val="FootnoteText"/>
        <w:rPr>
          <w:rFonts w:asciiTheme="majorBidi" w:hAnsiTheme="majorBidi" w:cstheme="majorBidi"/>
          <w:rtl/>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Tenbrunsel</w:t>
      </w:r>
      <w:r>
        <w:rPr>
          <w:rFonts w:asciiTheme="majorBidi" w:hAnsiTheme="majorBidi" w:cstheme="majorBidi"/>
          <w:lang w:bidi="he-IL"/>
        </w:rPr>
        <w:t xml:space="preserve"> </w:t>
      </w:r>
      <w:r w:rsidRPr="007A4E74">
        <w:rPr>
          <w:rFonts w:asciiTheme="majorBidi" w:hAnsiTheme="majorBidi" w:cstheme="majorBidi"/>
          <w:lang w:bidi="he-IL"/>
        </w:rPr>
        <w:t xml:space="preserve">&amp; Smith‐Crowe, </w:t>
      </w:r>
      <w:r w:rsidRPr="004B3ACB">
        <w:rPr>
          <w:rFonts w:asciiTheme="majorBidi" w:hAnsiTheme="majorBidi" w:cstheme="majorBidi"/>
          <w:i/>
          <w:iCs/>
          <w:lang w:bidi="he-IL"/>
        </w:rPr>
        <w:t>supra</w:t>
      </w:r>
      <w:r>
        <w:rPr>
          <w:rFonts w:asciiTheme="majorBidi" w:hAnsiTheme="majorBidi" w:cstheme="majorBidi"/>
          <w:lang w:bidi="he-IL"/>
        </w:rPr>
        <w:t xml:space="preserve"> note 86, at 545-6.</w:t>
      </w:r>
    </w:p>
  </w:footnote>
  <w:footnote w:id="95">
    <w:p w14:paraId="59809FBC" w14:textId="4D27FFAA" w:rsidR="009E487E" w:rsidRPr="007A4E74" w:rsidRDefault="009E487E" w:rsidP="004B3ACB">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Ann E. </w:t>
      </w:r>
      <w:r w:rsidRPr="007A4E74">
        <w:rPr>
          <w:rFonts w:asciiTheme="majorBidi" w:hAnsiTheme="majorBidi" w:cstheme="majorBidi"/>
          <w:lang w:bidi="he-IL"/>
        </w:rPr>
        <w:t>Tenbrunsel</w:t>
      </w:r>
      <w:r>
        <w:rPr>
          <w:rFonts w:asciiTheme="majorBidi" w:hAnsiTheme="majorBidi" w:cstheme="majorBidi"/>
        </w:rPr>
        <w:t xml:space="preserve"> </w:t>
      </w:r>
      <w:r w:rsidRPr="007A4E74">
        <w:rPr>
          <w:rFonts w:asciiTheme="majorBidi" w:hAnsiTheme="majorBidi" w:cstheme="majorBidi"/>
          <w:shd w:val="clear" w:color="auto" w:fill="FFFFFF"/>
        </w:rPr>
        <w:t xml:space="preserve">&amp; </w:t>
      </w:r>
      <w:r>
        <w:rPr>
          <w:rFonts w:asciiTheme="majorBidi" w:hAnsiTheme="majorBidi" w:cstheme="majorBidi"/>
          <w:shd w:val="clear" w:color="auto" w:fill="FFFFFF"/>
        </w:rPr>
        <w:t xml:space="preserve">David M. </w:t>
      </w:r>
      <w:r w:rsidRPr="007A4E74">
        <w:rPr>
          <w:rFonts w:asciiTheme="majorBidi" w:hAnsiTheme="majorBidi" w:cstheme="majorBidi"/>
          <w:shd w:val="clear" w:color="auto" w:fill="FFFFFF"/>
        </w:rPr>
        <w:t>Messick</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sidRPr="004B3ACB">
        <w:rPr>
          <w:rFonts w:asciiTheme="majorBidi" w:hAnsiTheme="majorBidi" w:cstheme="majorBidi"/>
          <w:i/>
          <w:iCs/>
          <w:shd w:val="clear" w:color="auto" w:fill="FFFFFF"/>
        </w:rPr>
        <w:t xml:space="preserve">Ethical </w:t>
      </w:r>
      <w:r>
        <w:rPr>
          <w:rFonts w:asciiTheme="majorBidi" w:hAnsiTheme="majorBidi" w:cstheme="majorBidi"/>
          <w:i/>
          <w:iCs/>
          <w:shd w:val="clear" w:color="auto" w:fill="FFFFFF"/>
        </w:rPr>
        <w:t>F</w:t>
      </w:r>
      <w:r w:rsidRPr="004B3ACB">
        <w:rPr>
          <w:rFonts w:asciiTheme="majorBidi" w:hAnsiTheme="majorBidi" w:cstheme="majorBidi"/>
          <w:i/>
          <w:iCs/>
          <w:shd w:val="clear" w:color="auto" w:fill="FFFFFF"/>
        </w:rPr>
        <w:t>ading: The Role of Self-Deception in Unethical Behavior</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4B3ACB">
        <w:rPr>
          <w:rFonts w:asciiTheme="majorBidi" w:hAnsiTheme="majorBidi" w:cstheme="majorBidi"/>
          <w:shd w:val="clear" w:color="auto" w:fill="FFFFFF"/>
        </w:rPr>
        <w:t>17(2</w:t>
      </w:r>
      <w:r w:rsidRPr="004B3ACB">
        <w:rPr>
          <w:rStyle w:val="BookTitle"/>
          <w:b w:val="0"/>
          <w:bCs w:val="0"/>
        </w:rPr>
        <w:t>) Social Justice Research</w:t>
      </w:r>
      <w:r>
        <w:rPr>
          <w:rFonts w:asciiTheme="majorBidi" w:hAnsiTheme="majorBidi" w:cstheme="majorBidi"/>
          <w:shd w:val="clear" w:color="auto" w:fill="FFFFFF"/>
        </w:rPr>
        <w:t xml:space="preserve"> 223 </w:t>
      </w:r>
      <w:r w:rsidRPr="007A4E74">
        <w:rPr>
          <w:rFonts w:asciiTheme="majorBidi" w:hAnsiTheme="majorBidi" w:cstheme="majorBidi"/>
          <w:shd w:val="clear" w:color="auto" w:fill="FFFFFF"/>
        </w:rPr>
        <w:t>(2004).</w:t>
      </w:r>
    </w:p>
  </w:footnote>
  <w:footnote w:id="96">
    <w:p w14:paraId="367CCFCE" w14:textId="2689AD86" w:rsidR="009E487E" w:rsidRPr="007A4E74" w:rsidRDefault="009E487E" w:rsidP="00F761B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Based on </w:t>
      </w:r>
      <w:r w:rsidRPr="007A4E74">
        <w:rPr>
          <w:rFonts w:asciiTheme="majorBidi" w:hAnsiTheme="majorBidi" w:cstheme="majorBidi"/>
          <w:lang w:bidi="he-IL"/>
        </w:rPr>
        <w:t>Bandura</w:t>
      </w:r>
      <w:r w:rsidRPr="007A4E74">
        <w:rPr>
          <w:rFonts w:asciiTheme="majorBidi" w:hAnsiTheme="majorBidi" w:cstheme="majorBidi"/>
        </w:rPr>
        <w:t xml:space="preserve">, </w:t>
      </w:r>
      <w:r w:rsidRPr="007A4E74">
        <w:rPr>
          <w:rFonts w:asciiTheme="majorBidi" w:hAnsiTheme="majorBidi" w:cstheme="majorBidi"/>
          <w:i/>
          <w:iCs/>
        </w:rPr>
        <w:t>supra note</w:t>
      </w:r>
      <w:r w:rsidRPr="007A4E74">
        <w:rPr>
          <w:rFonts w:asciiTheme="majorBidi" w:hAnsiTheme="majorBidi" w:cstheme="majorBidi"/>
        </w:rPr>
        <w:t xml:space="preserve"> 3</w:t>
      </w:r>
      <w:r>
        <w:rPr>
          <w:rFonts w:asciiTheme="majorBidi" w:hAnsiTheme="majorBidi" w:cstheme="majorBidi"/>
        </w:rPr>
        <w:t>3</w:t>
      </w:r>
      <w:r w:rsidRPr="007A4E74">
        <w:rPr>
          <w:rFonts w:asciiTheme="majorBidi" w:hAnsiTheme="majorBidi" w:cstheme="majorBidi"/>
        </w:rPr>
        <w:t xml:space="preserve">. </w:t>
      </w:r>
    </w:p>
  </w:footnote>
  <w:footnote w:id="97">
    <w:p w14:paraId="567E20D5" w14:textId="039B325A" w:rsidR="009E487E" w:rsidRPr="007A4E74" w:rsidRDefault="009E487E" w:rsidP="007722C3">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Todd </w:t>
      </w:r>
      <w:r w:rsidRPr="007A4E74">
        <w:rPr>
          <w:rFonts w:asciiTheme="majorBidi" w:hAnsiTheme="majorBidi" w:cstheme="majorBidi"/>
          <w:lang w:bidi="he-IL"/>
        </w:rPr>
        <w:t>Haugh</w:t>
      </w:r>
      <w:r w:rsidRPr="007A4E74">
        <w:rPr>
          <w:rFonts w:asciiTheme="majorBidi" w:hAnsiTheme="majorBidi" w:cstheme="majorBidi"/>
        </w:rPr>
        <w:t xml:space="preserve">, </w:t>
      </w:r>
      <w:r w:rsidRPr="007722C3">
        <w:rPr>
          <w:rFonts w:asciiTheme="majorBidi" w:hAnsiTheme="majorBidi" w:cstheme="majorBidi"/>
          <w:i/>
          <w:iCs/>
        </w:rPr>
        <w:t>Nudging Corporate Compliance</w:t>
      </w:r>
      <w:r w:rsidRPr="007A4E74">
        <w:rPr>
          <w:rFonts w:asciiTheme="majorBidi" w:hAnsiTheme="majorBidi" w:cstheme="majorBidi"/>
        </w:rPr>
        <w:t xml:space="preserve">, 54(4) </w:t>
      </w:r>
      <w:r w:rsidRPr="007722C3">
        <w:rPr>
          <w:rFonts w:asciiTheme="majorBidi" w:hAnsiTheme="majorBidi" w:cstheme="majorBidi"/>
          <w:smallCaps/>
        </w:rPr>
        <w:t>American Business Law Journal</w:t>
      </w:r>
      <w:r>
        <w:rPr>
          <w:rFonts w:asciiTheme="majorBidi" w:hAnsiTheme="majorBidi" w:cstheme="majorBidi"/>
        </w:rPr>
        <w:t xml:space="preserve"> </w:t>
      </w:r>
      <w:r w:rsidRPr="007A4E74">
        <w:rPr>
          <w:rFonts w:asciiTheme="majorBidi" w:hAnsiTheme="majorBidi" w:cstheme="majorBidi"/>
        </w:rPr>
        <w:t>683</w:t>
      </w:r>
      <w:r>
        <w:rPr>
          <w:rFonts w:asciiTheme="majorBidi" w:hAnsiTheme="majorBidi" w:cstheme="majorBidi"/>
        </w:rPr>
        <w:t>, 712, 736 (2017)</w:t>
      </w:r>
      <w:r w:rsidRPr="007A4E74">
        <w:rPr>
          <w:rFonts w:asciiTheme="majorBidi" w:hAnsiTheme="majorBidi" w:cstheme="majorBidi"/>
        </w:rPr>
        <w:t xml:space="preserve">; Portia Crowe, </w:t>
      </w:r>
      <w:r w:rsidRPr="007722C3">
        <w:rPr>
          <w:rFonts w:asciiTheme="majorBidi" w:hAnsiTheme="majorBidi" w:cstheme="majorBidi"/>
          <w:i/>
          <w:iCs/>
        </w:rPr>
        <w:t>JP Morgan Is Working on a New Employee Surveillance Program</w:t>
      </w:r>
      <w:r w:rsidRPr="007A4E74">
        <w:rPr>
          <w:rFonts w:asciiTheme="majorBidi" w:hAnsiTheme="majorBidi" w:cstheme="majorBidi"/>
        </w:rPr>
        <w:t xml:space="preserve">, </w:t>
      </w:r>
      <w:r w:rsidRPr="007722C3">
        <w:rPr>
          <w:rFonts w:asciiTheme="majorBidi" w:hAnsiTheme="majorBidi" w:cstheme="majorBidi"/>
          <w:smallCaps/>
        </w:rPr>
        <w:t>Bus. Insider</w:t>
      </w:r>
      <w:r>
        <w:rPr>
          <w:rFonts w:asciiTheme="majorBidi" w:hAnsiTheme="majorBidi" w:cstheme="majorBidi"/>
        </w:rPr>
        <w:t xml:space="preserve"> </w:t>
      </w:r>
      <w:r w:rsidRPr="007A4E74">
        <w:rPr>
          <w:rFonts w:asciiTheme="majorBidi" w:hAnsiTheme="majorBidi" w:cstheme="majorBidi"/>
        </w:rPr>
        <w:t>(Apr. 8, 2015, 9:52 AM), http://www.businessinsider.com/jpmorgans-employee-surveillanceprogram-2015-4.</w:t>
      </w:r>
    </w:p>
  </w:footnote>
  <w:footnote w:id="98">
    <w:p w14:paraId="499B787C" w14:textId="4962BD40" w:rsidR="009E487E" w:rsidRPr="007A4E74" w:rsidRDefault="009E487E" w:rsidP="007722C3">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Credit Suisse is developing a compliance program with Palantir Technologies, a Silicon</w:t>
      </w:r>
      <w:r>
        <w:rPr>
          <w:rFonts w:asciiTheme="majorBidi" w:hAnsiTheme="majorBidi" w:cstheme="majorBidi"/>
          <w:lang w:bidi="he-IL"/>
        </w:rPr>
        <w:t xml:space="preserve"> </w:t>
      </w:r>
      <w:r w:rsidRPr="007A4E74">
        <w:rPr>
          <w:rFonts w:asciiTheme="majorBidi" w:hAnsiTheme="majorBidi" w:cstheme="majorBidi"/>
          <w:lang w:bidi="he-IL"/>
        </w:rPr>
        <w:t>Valley tech company focused on data analysis for p</w:t>
      </w:r>
      <w:r>
        <w:rPr>
          <w:rFonts w:asciiTheme="majorBidi" w:hAnsiTheme="majorBidi" w:cstheme="majorBidi"/>
          <w:lang w:bidi="he-IL"/>
        </w:rPr>
        <w:t xml:space="preserve">olice and intelligence services; </w:t>
      </w:r>
      <w:r w:rsidRPr="007A4E74">
        <w:rPr>
          <w:rFonts w:asciiTheme="majorBidi" w:hAnsiTheme="majorBidi" w:cstheme="majorBidi"/>
          <w:lang w:bidi="he-IL"/>
        </w:rPr>
        <w:t>Jeffrey</w:t>
      </w:r>
      <w:r>
        <w:rPr>
          <w:rFonts w:asciiTheme="majorBidi" w:hAnsiTheme="majorBidi" w:cstheme="majorBidi"/>
          <w:lang w:bidi="he-IL"/>
        </w:rPr>
        <w:t xml:space="preserve"> </w:t>
      </w:r>
      <w:r w:rsidRPr="007A4E74">
        <w:rPr>
          <w:rFonts w:asciiTheme="majorBidi" w:hAnsiTheme="majorBidi" w:cstheme="majorBidi"/>
          <w:lang w:bidi="he-IL"/>
        </w:rPr>
        <w:t xml:space="preserve">Vogeli, </w:t>
      </w:r>
      <w:r w:rsidRPr="007722C3">
        <w:rPr>
          <w:rFonts w:asciiTheme="majorBidi" w:hAnsiTheme="majorBidi" w:cstheme="majorBidi"/>
          <w:i/>
          <w:iCs/>
          <w:lang w:bidi="he-IL"/>
        </w:rPr>
        <w:t>Credit Suisse, CIA-Funded Palantir to Target Rogue Bankers</w:t>
      </w:r>
      <w:r w:rsidRPr="007A4E74">
        <w:rPr>
          <w:rFonts w:asciiTheme="majorBidi" w:hAnsiTheme="majorBidi" w:cstheme="majorBidi"/>
          <w:lang w:bidi="he-IL"/>
        </w:rPr>
        <w:t xml:space="preserve">, </w:t>
      </w:r>
      <w:r w:rsidRPr="007722C3">
        <w:rPr>
          <w:rFonts w:asciiTheme="majorBidi" w:hAnsiTheme="majorBidi" w:cstheme="majorBidi"/>
          <w:smallCaps/>
        </w:rPr>
        <w:t>Bloomberg</w:t>
      </w:r>
      <w:r w:rsidRPr="007A4E74">
        <w:rPr>
          <w:rFonts w:asciiTheme="majorBidi" w:hAnsiTheme="majorBidi" w:cstheme="majorBidi"/>
          <w:lang w:bidi="he-IL"/>
        </w:rPr>
        <w:t xml:space="preserve"> (Mar. 22,</w:t>
      </w:r>
      <w:r>
        <w:rPr>
          <w:rFonts w:asciiTheme="majorBidi" w:hAnsiTheme="majorBidi" w:cstheme="majorBidi"/>
          <w:lang w:bidi="he-IL"/>
        </w:rPr>
        <w:t xml:space="preserve"> </w:t>
      </w:r>
      <w:r w:rsidRPr="007A4E74">
        <w:rPr>
          <w:rFonts w:asciiTheme="majorBidi" w:hAnsiTheme="majorBidi" w:cstheme="majorBidi"/>
          <w:lang w:bidi="he-IL"/>
        </w:rPr>
        <w:t>2016), https://www.bloomberg.com/news/articles/2016-03-22/cr</w:t>
      </w:r>
      <w:r>
        <w:rPr>
          <w:rFonts w:asciiTheme="majorBidi" w:hAnsiTheme="majorBidi" w:cstheme="majorBidi"/>
          <w:lang w:bidi="he-IL"/>
        </w:rPr>
        <w:t>edit-suisse-cia-funded-palantir-</w:t>
      </w:r>
      <w:r w:rsidRPr="007A4E74">
        <w:rPr>
          <w:rFonts w:asciiTheme="majorBidi" w:hAnsiTheme="majorBidi" w:cstheme="majorBidi"/>
          <w:lang w:bidi="he-IL"/>
        </w:rPr>
        <w:t>build-joint-compliance-firm</w:t>
      </w:r>
      <w:r>
        <w:rPr>
          <w:rFonts w:asciiTheme="majorBidi" w:hAnsiTheme="majorBidi" w:cstheme="majorBidi"/>
          <w:lang w:bidi="he-IL"/>
        </w:rPr>
        <w:t>.</w:t>
      </w:r>
      <w:r w:rsidRPr="007A4E74">
        <w:rPr>
          <w:rFonts w:asciiTheme="majorBidi" w:hAnsiTheme="majorBidi" w:cstheme="majorBidi"/>
        </w:rPr>
        <w:t xml:space="preserve"> </w:t>
      </w:r>
    </w:p>
  </w:footnote>
  <w:footnote w:id="99">
    <w:p w14:paraId="6C69FCC5" w14:textId="1213C1BB" w:rsidR="009E487E" w:rsidRPr="007A4E74" w:rsidRDefault="009E487E" w:rsidP="007722C3">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Kate </w:t>
      </w:r>
      <w:r w:rsidRPr="007A4E74">
        <w:rPr>
          <w:rFonts w:asciiTheme="majorBidi" w:hAnsiTheme="majorBidi" w:cstheme="majorBidi"/>
          <w:lang w:bidi="he-IL"/>
        </w:rPr>
        <w:t>Crawford</w:t>
      </w:r>
      <w:r w:rsidRPr="007A4E74">
        <w:rPr>
          <w:rFonts w:asciiTheme="majorBidi" w:hAnsiTheme="majorBidi" w:cstheme="majorBidi"/>
        </w:rPr>
        <w:t xml:space="preserve"> &amp;</w:t>
      </w:r>
      <w:r>
        <w:rPr>
          <w:rFonts w:asciiTheme="majorBidi" w:hAnsiTheme="majorBidi" w:cstheme="majorBidi"/>
        </w:rPr>
        <w:t xml:space="preserve"> Jason</w:t>
      </w:r>
      <w:r w:rsidRPr="007A4E74">
        <w:rPr>
          <w:rFonts w:asciiTheme="majorBidi" w:hAnsiTheme="majorBidi" w:cstheme="majorBidi"/>
        </w:rPr>
        <w:t xml:space="preserve"> Schultz, </w:t>
      </w:r>
      <w:r w:rsidRPr="007722C3">
        <w:rPr>
          <w:rFonts w:asciiTheme="majorBidi" w:hAnsiTheme="majorBidi" w:cstheme="majorBidi"/>
          <w:i/>
          <w:iCs/>
        </w:rPr>
        <w:t>Big Data and Due Process: Toward a Framework to Redress Predictive Privacy Harms</w:t>
      </w:r>
      <w:r>
        <w:rPr>
          <w:rFonts w:asciiTheme="majorBidi" w:hAnsiTheme="majorBidi" w:cstheme="majorBidi"/>
        </w:rPr>
        <w:t>, 55 </w:t>
      </w:r>
      <w:r w:rsidRPr="007722C3">
        <w:rPr>
          <w:rFonts w:asciiTheme="majorBidi" w:hAnsiTheme="majorBidi" w:cstheme="majorBidi"/>
          <w:smallCaps/>
        </w:rPr>
        <w:t>B.C. L. Rev.</w:t>
      </w:r>
      <w:r>
        <w:rPr>
          <w:rFonts w:asciiTheme="majorBidi" w:hAnsiTheme="majorBidi" w:cstheme="majorBidi"/>
        </w:rPr>
        <w:t xml:space="preserve"> 93 </w:t>
      </w:r>
      <w:r w:rsidRPr="007A4E74">
        <w:rPr>
          <w:rFonts w:asciiTheme="majorBidi" w:hAnsiTheme="majorBidi" w:cstheme="majorBidi"/>
        </w:rPr>
        <w:t>(2014).</w:t>
      </w:r>
    </w:p>
  </w:footnote>
  <w:footnote w:id="100">
    <w:p w14:paraId="617FE916" w14:textId="45EC41C5" w:rsidR="009E487E" w:rsidRPr="007A4E74" w:rsidRDefault="009E487E" w:rsidP="004A0A23">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Yuval </w:t>
      </w:r>
      <w:r w:rsidRPr="007A4E74">
        <w:rPr>
          <w:rFonts w:asciiTheme="majorBidi" w:hAnsiTheme="majorBidi" w:cstheme="majorBidi"/>
          <w:lang w:bidi="he-IL"/>
        </w:rPr>
        <w:t>Feldman</w:t>
      </w:r>
      <w:r w:rsidRPr="007A4E74">
        <w:rPr>
          <w:rFonts w:asciiTheme="majorBidi" w:hAnsiTheme="majorBidi" w:cstheme="majorBidi"/>
        </w:rPr>
        <w:t xml:space="preserve"> &amp; </w:t>
      </w:r>
      <w:r>
        <w:rPr>
          <w:rFonts w:asciiTheme="majorBidi" w:hAnsiTheme="majorBidi" w:cstheme="majorBidi"/>
        </w:rPr>
        <w:t>Tamar Kricheli-Katz</w:t>
      </w:r>
      <w:r w:rsidRPr="004A0A23">
        <w:rPr>
          <w:rFonts w:asciiTheme="majorBidi" w:hAnsiTheme="majorBidi" w:cstheme="majorBidi"/>
          <w:i/>
          <w:iCs/>
        </w:rPr>
        <w:t>, The Human Mind and Human Rights: A Call for an Integrative Study of the Mechanisms Generating Employment Discrimination Across Different Social Categories</w:t>
      </w:r>
      <w:r>
        <w:rPr>
          <w:rFonts w:asciiTheme="majorBidi" w:hAnsiTheme="majorBidi" w:cstheme="majorBidi"/>
        </w:rPr>
        <w:t>,</w:t>
      </w:r>
      <w:r w:rsidRPr="004A0A23">
        <w:rPr>
          <w:rFonts w:asciiTheme="majorBidi" w:hAnsiTheme="majorBidi" w:cstheme="majorBidi"/>
        </w:rPr>
        <w:t xml:space="preserve"> </w:t>
      </w:r>
      <w:r w:rsidRPr="007A4E74">
        <w:rPr>
          <w:rFonts w:asciiTheme="majorBidi" w:hAnsiTheme="majorBidi" w:cstheme="majorBidi"/>
        </w:rPr>
        <w:t>9(1) </w:t>
      </w:r>
      <w:r w:rsidRPr="004A0A23">
        <w:rPr>
          <w:rFonts w:asciiTheme="majorBidi" w:hAnsiTheme="majorBidi" w:cstheme="majorBidi"/>
          <w:smallCaps/>
        </w:rPr>
        <w:t xml:space="preserve">The Law &amp; Ethics of Human Rights </w:t>
      </w:r>
      <w:r>
        <w:rPr>
          <w:rFonts w:asciiTheme="majorBidi" w:hAnsiTheme="majorBidi" w:cstheme="majorBidi"/>
        </w:rPr>
        <w:t xml:space="preserve">43 (2015); Yuval </w:t>
      </w:r>
      <w:r w:rsidRPr="007A4E74">
        <w:rPr>
          <w:rFonts w:asciiTheme="majorBidi" w:hAnsiTheme="majorBidi" w:cstheme="majorBidi"/>
          <w:lang w:bidi="he-IL"/>
        </w:rPr>
        <w:t>Feldman</w:t>
      </w:r>
      <w:r>
        <w:rPr>
          <w:rFonts w:asciiTheme="majorBidi" w:hAnsiTheme="majorBidi" w:cstheme="majorBidi"/>
          <w:lang w:bidi="he-IL"/>
        </w:rPr>
        <w:t>, Haggit Porat</w:t>
      </w:r>
      <w:r w:rsidRPr="007A4E74">
        <w:rPr>
          <w:rFonts w:asciiTheme="majorBidi" w:hAnsiTheme="majorBidi" w:cstheme="majorBidi"/>
        </w:rPr>
        <w:t xml:space="preserve"> &amp; </w:t>
      </w:r>
      <w:r>
        <w:rPr>
          <w:rFonts w:asciiTheme="majorBidi" w:hAnsiTheme="majorBidi" w:cstheme="majorBidi"/>
        </w:rPr>
        <w:t>Tamar Kricheli-Katz</w:t>
      </w:r>
      <w:r w:rsidRPr="004A0A23">
        <w:rPr>
          <w:rFonts w:asciiTheme="majorBidi" w:hAnsiTheme="majorBidi" w:cstheme="majorBidi"/>
          <w:i/>
          <w:iCs/>
        </w:rPr>
        <w:t>,</w:t>
      </w:r>
      <w:r>
        <w:rPr>
          <w:rFonts w:asciiTheme="majorBidi" w:hAnsiTheme="majorBidi" w:cstheme="majorBidi"/>
        </w:rPr>
        <w:t xml:space="preserve"> A</w:t>
      </w:r>
      <w:r w:rsidRPr="007A4E74">
        <w:rPr>
          <w:rFonts w:asciiTheme="majorBidi" w:hAnsiTheme="majorBidi" w:cstheme="majorBidi"/>
        </w:rPr>
        <w:t xml:space="preserve">re </w:t>
      </w:r>
      <w:r>
        <w:rPr>
          <w:rFonts w:asciiTheme="majorBidi" w:hAnsiTheme="majorBidi" w:cstheme="majorBidi"/>
        </w:rPr>
        <w:t>A</w:t>
      </w:r>
      <w:r w:rsidRPr="007A4E74">
        <w:rPr>
          <w:rFonts w:asciiTheme="majorBidi" w:hAnsiTheme="majorBidi" w:cstheme="majorBidi"/>
        </w:rPr>
        <w:t xml:space="preserve">ll </w:t>
      </w:r>
      <w:r>
        <w:rPr>
          <w:rFonts w:asciiTheme="majorBidi" w:hAnsiTheme="majorBidi" w:cstheme="majorBidi"/>
        </w:rPr>
        <w:t>T</w:t>
      </w:r>
      <w:r w:rsidRPr="007A4E74">
        <w:rPr>
          <w:rFonts w:asciiTheme="majorBidi" w:hAnsiTheme="majorBidi" w:cstheme="majorBidi"/>
        </w:rPr>
        <w:t xml:space="preserve">ypes of </w:t>
      </w:r>
      <w:r>
        <w:rPr>
          <w:rFonts w:asciiTheme="majorBidi" w:hAnsiTheme="majorBidi" w:cstheme="majorBidi"/>
        </w:rPr>
        <w:t>D</w:t>
      </w:r>
      <w:r w:rsidRPr="007A4E74">
        <w:rPr>
          <w:rFonts w:asciiTheme="majorBidi" w:hAnsiTheme="majorBidi" w:cstheme="majorBidi"/>
        </w:rPr>
        <w:t xml:space="preserve">iscrimination </w:t>
      </w:r>
      <w:r>
        <w:rPr>
          <w:rFonts w:asciiTheme="majorBidi" w:hAnsiTheme="majorBidi" w:cstheme="majorBidi"/>
        </w:rPr>
        <w:t>C</w:t>
      </w:r>
      <w:r w:rsidRPr="007A4E74">
        <w:rPr>
          <w:rFonts w:asciiTheme="majorBidi" w:hAnsiTheme="majorBidi" w:cstheme="majorBidi"/>
        </w:rPr>
        <w:t xml:space="preserve">reated </w:t>
      </w:r>
      <w:r>
        <w:rPr>
          <w:rFonts w:asciiTheme="majorBidi" w:hAnsiTheme="majorBidi" w:cstheme="majorBidi"/>
        </w:rPr>
        <w:t xml:space="preserve">Equal? </w:t>
      </w:r>
      <w:r w:rsidRPr="004A0A23">
        <w:rPr>
          <w:rFonts w:asciiTheme="majorBidi" w:hAnsiTheme="majorBidi" w:cstheme="majorBidi"/>
          <w:lang w:bidi="he-IL"/>
        </w:rPr>
        <w:t>(September 12, 2017). Available at SSRN: https://ssrn.com/abstract=2992614 or http://dx.doi.org/10.2139/ssrn.2992614</w:t>
      </w:r>
      <w:r>
        <w:rPr>
          <w:rFonts w:asciiTheme="majorBidi" w:hAnsiTheme="majorBidi" w:cstheme="majorBidi"/>
        </w:rPr>
        <w:t>.</w:t>
      </w:r>
    </w:p>
  </w:footnote>
  <w:footnote w:id="101">
    <w:p w14:paraId="01886020" w14:textId="51E5977E" w:rsidR="009E487E" w:rsidRPr="007A4E74" w:rsidRDefault="009E487E" w:rsidP="00AF2FE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4A0A23">
        <w:rPr>
          <w:rFonts w:asciiTheme="majorBidi" w:hAnsiTheme="majorBidi" w:cstheme="majorBidi"/>
          <w:lang w:bidi="he-IL"/>
        </w:rPr>
        <w:t xml:space="preserve">Andrea </w:t>
      </w:r>
      <w:r w:rsidRPr="007A4E74">
        <w:rPr>
          <w:rFonts w:asciiTheme="majorBidi" w:hAnsiTheme="majorBidi" w:cstheme="majorBidi"/>
          <w:lang w:bidi="he-IL"/>
        </w:rPr>
        <w:t>Pittarello</w:t>
      </w:r>
      <w:r>
        <w:rPr>
          <w:rFonts w:asciiTheme="majorBidi" w:hAnsiTheme="majorBidi" w:cstheme="majorBidi"/>
          <w:lang w:bidi="he-IL"/>
        </w:rPr>
        <w:t>,</w:t>
      </w:r>
      <w:r>
        <w:rPr>
          <w:rFonts w:asciiTheme="majorBidi" w:hAnsiTheme="majorBidi" w:cstheme="majorBidi"/>
        </w:rPr>
        <w:t xml:space="preserve"> </w:t>
      </w:r>
      <w:r w:rsidRPr="004A0A23">
        <w:rPr>
          <w:rFonts w:asciiTheme="majorBidi" w:hAnsiTheme="majorBidi" w:cstheme="majorBidi"/>
          <w:lang w:bidi="he-IL"/>
        </w:rPr>
        <w:t>Enrico Rubaltelli</w:t>
      </w:r>
      <w:r>
        <w:rPr>
          <w:rFonts w:asciiTheme="majorBidi" w:hAnsiTheme="majorBidi" w:cstheme="majorBidi"/>
        </w:rPr>
        <w:t xml:space="preserve"> </w:t>
      </w:r>
      <w:r w:rsidRPr="007A4E74">
        <w:rPr>
          <w:rFonts w:asciiTheme="majorBidi" w:hAnsiTheme="majorBidi" w:cstheme="majorBidi"/>
          <w:lang w:bidi="he-IL"/>
        </w:rPr>
        <w:t xml:space="preserve">&amp; </w:t>
      </w:r>
      <w:r w:rsidRPr="004A0A23">
        <w:rPr>
          <w:rFonts w:asciiTheme="majorBidi" w:hAnsiTheme="majorBidi" w:cstheme="majorBidi"/>
          <w:lang w:bidi="he-IL"/>
        </w:rPr>
        <w:t xml:space="preserve">Daphna </w:t>
      </w:r>
      <w:r w:rsidRPr="007A4E74">
        <w:rPr>
          <w:rFonts w:asciiTheme="majorBidi" w:hAnsiTheme="majorBidi" w:cstheme="majorBidi"/>
          <w:lang w:bidi="he-IL"/>
        </w:rPr>
        <w:t>Motro</w:t>
      </w:r>
      <w:r>
        <w:rPr>
          <w:rFonts w:asciiTheme="majorBidi" w:hAnsiTheme="majorBidi" w:cstheme="majorBidi"/>
        </w:rPr>
        <w:t>,</w:t>
      </w:r>
      <w:r w:rsidRPr="007A4E74">
        <w:rPr>
          <w:rFonts w:asciiTheme="majorBidi" w:hAnsiTheme="majorBidi" w:cstheme="majorBidi"/>
        </w:rPr>
        <w:t xml:space="preserve"> </w:t>
      </w:r>
      <w:r w:rsidRPr="004A0A23">
        <w:rPr>
          <w:rFonts w:asciiTheme="majorBidi" w:hAnsiTheme="majorBidi" w:cstheme="majorBidi"/>
          <w:i/>
          <w:iCs/>
        </w:rPr>
        <w:t>Legitimate Lies: The Relationship Between Omission, Commission, and Cheating</w:t>
      </w:r>
      <w:r>
        <w:rPr>
          <w:rFonts w:asciiTheme="majorBidi" w:hAnsiTheme="majorBidi" w:cstheme="majorBidi"/>
        </w:rPr>
        <w:t>,</w:t>
      </w:r>
      <w:r w:rsidRPr="004A0A23">
        <w:rPr>
          <w:rFonts w:asciiTheme="majorBidi" w:hAnsiTheme="majorBidi" w:cstheme="majorBidi"/>
        </w:rPr>
        <w:t xml:space="preserve"> </w:t>
      </w:r>
      <w:r>
        <w:rPr>
          <w:rFonts w:asciiTheme="majorBidi" w:hAnsiTheme="majorBidi" w:cstheme="majorBidi"/>
        </w:rPr>
        <w:t>46(4)</w:t>
      </w:r>
      <w:r w:rsidRPr="007A4E74">
        <w:rPr>
          <w:rFonts w:asciiTheme="majorBidi" w:hAnsiTheme="majorBidi" w:cstheme="majorBidi"/>
        </w:rPr>
        <w:t> </w:t>
      </w:r>
      <w:r w:rsidRPr="004A0A23">
        <w:rPr>
          <w:rFonts w:asciiTheme="majorBidi" w:hAnsiTheme="majorBidi" w:cstheme="majorBidi"/>
          <w:smallCaps/>
        </w:rPr>
        <w:t>European Journal of Social Psychology</w:t>
      </w:r>
      <w:r>
        <w:rPr>
          <w:rFonts w:asciiTheme="majorBidi" w:hAnsiTheme="majorBidi" w:cstheme="majorBidi"/>
        </w:rPr>
        <w:t xml:space="preserve"> 481</w:t>
      </w:r>
      <w:r w:rsidR="002B7AA8">
        <w:rPr>
          <w:rFonts w:asciiTheme="majorBidi" w:hAnsiTheme="majorBidi" w:cstheme="majorBidi"/>
        </w:rPr>
        <w:t>, 491</w:t>
      </w:r>
      <w:r>
        <w:rPr>
          <w:rFonts w:asciiTheme="majorBidi" w:hAnsiTheme="majorBidi" w:cstheme="majorBidi"/>
        </w:rPr>
        <w:t xml:space="preserve"> </w:t>
      </w:r>
      <w:r w:rsidRPr="007A4E74">
        <w:rPr>
          <w:rFonts w:asciiTheme="majorBidi" w:hAnsiTheme="majorBidi" w:cstheme="majorBidi"/>
        </w:rPr>
        <w:t>(2016).</w:t>
      </w:r>
    </w:p>
  </w:footnote>
  <w:footnote w:id="102">
    <w:p w14:paraId="50FE1A19" w14:textId="4109790C" w:rsidR="009E487E" w:rsidRPr="007A4E74" w:rsidRDefault="009E487E" w:rsidP="00AF2FE4">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AF2FE4">
        <w:rPr>
          <w:rFonts w:asciiTheme="majorBidi" w:hAnsiTheme="majorBidi" w:cstheme="majorBidi"/>
          <w:lang w:bidi="he-IL"/>
        </w:rPr>
        <w:t>Maryam</w:t>
      </w:r>
      <w:r>
        <w:rPr>
          <w:rFonts w:asciiTheme="majorBidi" w:hAnsiTheme="majorBidi" w:cstheme="majorBidi"/>
          <w:lang w:bidi="he-IL"/>
        </w:rPr>
        <w:t xml:space="preserve"> </w:t>
      </w:r>
      <w:r w:rsidRPr="007A4E74">
        <w:rPr>
          <w:rFonts w:asciiTheme="majorBidi" w:hAnsiTheme="majorBidi" w:cstheme="majorBidi"/>
          <w:lang w:bidi="he-IL"/>
        </w:rPr>
        <w:t>Kouchaki</w:t>
      </w:r>
      <w:r w:rsidRPr="007A4E74">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Professionalism and Moral Behavior: Does a Professional Self-Conception Make One More Unethical?</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(4)</w:t>
      </w:r>
      <w:r>
        <w:rPr>
          <w:rFonts w:asciiTheme="majorBidi" w:hAnsiTheme="majorBidi" w:cstheme="majorBidi"/>
          <w:i/>
          <w:iCs/>
          <w:shd w:val="clear" w:color="auto" w:fill="FFFFFF"/>
        </w:rPr>
        <w:t xml:space="preserve"> </w:t>
      </w:r>
      <w:r w:rsidRPr="00AF2FE4">
        <w:rPr>
          <w:rFonts w:asciiTheme="majorBidi" w:hAnsiTheme="majorBidi" w:cstheme="majorBidi"/>
          <w:smallCaps/>
        </w:rPr>
        <w:t>Edmond J. Safra Working Papers</w:t>
      </w:r>
      <w:r w:rsidRPr="00AF2FE4">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 xml:space="preserve">(2013). Available at </w:t>
      </w:r>
      <w:r w:rsidRPr="007A4E74">
        <w:rPr>
          <w:rFonts w:asciiTheme="majorBidi" w:hAnsiTheme="majorBidi" w:cstheme="majorBidi"/>
          <w:bCs/>
          <w:shd w:val="clear" w:color="auto" w:fill="FFFFFF"/>
        </w:rPr>
        <w:t>SSRN:</w:t>
      </w:r>
      <w:r w:rsidRPr="007A4E74">
        <w:rPr>
          <w:rFonts w:asciiTheme="majorBidi" w:hAnsiTheme="majorBidi" w:cstheme="majorBidi"/>
          <w:b/>
          <w:shd w:val="clear" w:color="auto" w:fill="FFFFFF"/>
        </w:rPr>
        <w:t xml:space="preserve"> </w:t>
      </w:r>
      <w:r w:rsidRPr="00AF2FE4">
        <w:rPr>
          <w:rFonts w:asciiTheme="majorBidi" w:hAnsiTheme="majorBidi" w:cstheme="majorBidi"/>
          <w:shd w:val="clear" w:color="auto" w:fill="FFFFFF"/>
        </w:rPr>
        <w:t>https://papers.ssrn.com/sol3/papers.cfm?abstract_id=2243811</w:t>
      </w:r>
      <w:r w:rsidRPr="007A4E74">
        <w:rPr>
          <w:rFonts w:asciiTheme="majorBidi" w:hAnsiTheme="majorBidi" w:cstheme="majorBidi"/>
          <w:b/>
          <w:shd w:val="clear" w:color="auto" w:fill="FFFFFF"/>
        </w:rPr>
        <w:t xml:space="preserve"> </w:t>
      </w:r>
      <w:r w:rsidRPr="007A4E74">
        <w:rPr>
          <w:rFonts w:asciiTheme="majorBidi" w:hAnsiTheme="majorBidi" w:cstheme="majorBidi"/>
          <w:bCs/>
          <w:shd w:val="clear" w:color="auto" w:fill="FFFFFF"/>
        </w:rPr>
        <w:t>or https://dx.doi.org/10.2139/ssrn.2243811</w:t>
      </w:r>
      <w:r w:rsidRPr="007A4E74">
        <w:rPr>
          <w:rFonts w:asciiTheme="majorBidi" w:hAnsiTheme="majorBidi" w:cstheme="majorBidi"/>
          <w:b/>
          <w:shd w:val="clear" w:color="auto" w:fill="FFFFFF"/>
        </w:rPr>
        <w:t>.</w:t>
      </w:r>
    </w:p>
  </w:footnote>
  <w:footnote w:id="103">
    <w:p w14:paraId="3F3C10FE" w14:textId="203F7EB8" w:rsidR="009E487E" w:rsidRPr="007A4E74" w:rsidRDefault="009E487E" w:rsidP="00AF2FE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lang w:bidi="he-IL"/>
        </w:rPr>
        <w:t xml:space="preserve">Scott S. </w:t>
      </w:r>
      <w:r w:rsidRPr="007A4E74">
        <w:rPr>
          <w:rFonts w:asciiTheme="majorBidi" w:hAnsiTheme="majorBidi" w:cstheme="majorBidi"/>
          <w:lang w:bidi="he-IL"/>
        </w:rPr>
        <w:t>Wiltermuth</w:t>
      </w:r>
      <w:r w:rsidRPr="007A4E74">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Cheating More When the Spoils Are Split</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sidRPr="00AF2FE4">
        <w:rPr>
          <w:rFonts w:asciiTheme="majorBidi" w:hAnsiTheme="majorBidi" w:cstheme="majorBidi"/>
          <w:shd w:val="clear" w:color="auto" w:fill="FFFFFF"/>
        </w:rPr>
        <w:t>115(2)</w:t>
      </w:r>
      <w:r>
        <w:rPr>
          <w:rFonts w:asciiTheme="majorBidi" w:hAnsiTheme="majorBidi" w:cstheme="majorBidi"/>
          <w:shd w:val="clear" w:color="auto" w:fill="FFFFFF"/>
        </w:rPr>
        <w:t xml:space="preserve"> </w:t>
      </w:r>
      <w:r w:rsidRPr="00AF2FE4">
        <w:rPr>
          <w:rFonts w:asciiTheme="majorBidi" w:hAnsiTheme="majorBidi" w:cstheme="majorBidi"/>
          <w:smallCaps/>
        </w:rPr>
        <w:t>Organizational Behavior and Human Decision Processes</w:t>
      </w:r>
      <w:r>
        <w:rPr>
          <w:rFonts w:asciiTheme="majorBidi" w:hAnsiTheme="majorBidi" w:cstheme="majorBidi"/>
          <w:shd w:val="clear" w:color="auto" w:fill="FFFFFF"/>
        </w:rPr>
        <w:t xml:space="preserve"> 157</w:t>
      </w:r>
      <w:r w:rsidR="002B7AA8">
        <w:rPr>
          <w:rFonts w:asciiTheme="majorBidi" w:hAnsiTheme="majorBidi" w:cstheme="majorBidi"/>
          <w:shd w:val="clear" w:color="auto" w:fill="FFFFFF"/>
        </w:rPr>
        <w:t xml:space="preserve">, 168 </w:t>
      </w:r>
      <w:r w:rsidRPr="007A4E74">
        <w:rPr>
          <w:rFonts w:asciiTheme="majorBidi" w:hAnsiTheme="majorBidi" w:cstheme="majorBidi"/>
          <w:shd w:val="clear" w:color="auto" w:fill="FFFFFF"/>
        </w:rPr>
        <w:t>(2011).</w:t>
      </w:r>
    </w:p>
  </w:footnote>
  <w:footnote w:id="104">
    <w:p w14:paraId="7E64A6ED" w14:textId="332A5694" w:rsidR="009E487E" w:rsidRPr="007A4E74" w:rsidRDefault="009E487E" w:rsidP="00AF2FE4">
      <w:pPr>
        <w:pStyle w:val="FootnoteText"/>
        <w:rPr>
          <w:rFonts w:asciiTheme="majorBidi" w:hAnsiTheme="majorBidi" w:cstheme="majorBidi"/>
          <w:shd w:val="clear" w:color="auto" w:fill="FFFFFF"/>
          <w:rtl/>
        </w:rPr>
      </w:pPr>
      <w:r w:rsidRPr="007A4E74">
        <w:rPr>
          <w:rStyle w:val="FootnoteReference"/>
          <w:rFonts w:asciiTheme="majorBidi" w:hAnsiTheme="majorBidi" w:cstheme="majorBidi"/>
        </w:rPr>
        <w:footnoteRef/>
      </w:r>
      <w:r>
        <w:rPr>
          <w:rFonts w:asciiTheme="majorBidi" w:hAnsiTheme="majorBidi" w:cstheme="majorBidi"/>
          <w:lang w:val="da-DK"/>
        </w:rPr>
        <w:t xml:space="preserve"> </w:t>
      </w:r>
      <w:r w:rsidRPr="00AF2FE4">
        <w:rPr>
          <w:rFonts w:asciiTheme="majorBidi" w:hAnsiTheme="majorBidi" w:cstheme="majorBidi"/>
          <w:shd w:val="clear" w:color="auto" w:fill="FFFFFF"/>
        </w:rPr>
        <w:t>Francesca </w:t>
      </w:r>
      <w:r w:rsidRPr="00AF2FE4">
        <w:rPr>
          <w:rFonts w:asciiTheme="majorBidi" w:hAnsiTheme="majorBidi" w:cstheme="majorBidi"/>
        </w:rPr>
        <w:t>Gino</w:t>
      </w:r>
      <w:r w:rsidRPr="00AF2FE4">
        <w:rPr>
          <w:rFonts w:asciiTheme="majorBidi" w:hAnsiTheme="majorBidi" w:cstheme="majorBidi"/>
          <w:shd w:val="clear" w:color="auto" w:fill="FFFFFF"/>
        </w:rPr>
        <w:t>, Shahar</w:t>
      </w:r>
      <w:r>
        <w:rPr>
          <w:rFonts w:asciiTheme="majorBidi" w:hAnsiTheme="majorBidi" w:cstheme="majorBidi"/>
        </w:rPr>
        <w:t xml:space="preserve"> </w:t>
      </w:r>
      <w:r w:rsidRPr="00AF2FE4">
        <w:rPr>
          <w:rFonts w:asciiTheme="majorBidi" w:hAnsiTheme="majorBidi" w:cstheme="majorBidi"/>
        </w:rPr>
        <w:t>Ayal</w:t>
      </w:r>
      <w:r w:rsidRPr="00AF2FE4">
        <w:rPr>
          <w:rFonts w:asciiTheme="majorBidi" w:hAnsiTheme="majorBidi" w:cstheme="majorBidi"/>
          <w:shd w:val="clear" w:color="auto" w:fill="FFFFFF"/>
        </w:rPr>
        <w:t> </w:t>
      </w:r>
      <w:r>
        <w:rPr>
          <w:rFonts w:asciiTheme="majorBidi" w:hAnsiTheme="majorBidi" w:cstheme="majorBidi"/>
          <w:shd w:val="clear" w:color="auto" w:fill="FFFFFF"/>
        </w:rPr>
        <w:t>&amp;</w:t>
      </w:r>
      <w:r w:rsidRPr="00AF2FE4">
        <w:rPr>
          <w:rFonts w:asciiTheme="majorBidi" w:hAnsiTheme="majorBidi" w:cstheme="majorBidi"/>
          <w:shd w:val="clear" w:color="auto" w:fill="FFFFFF"/>
        </w:rPr>
        <w:t xml:space="preserve"> Dan </w:t>
      </w:r>
      <w:r w:rsidRPr="00AF2FE4">
        <w:rPr>
          <w:rFonts w:asciiTheme="majorBidi" w:hAnsiTheme="majorBidi" w:cstheme="majorBidi"/>
        </w:rPr>
        <w:t>Ariely</w:t>
      </w:r>
      <w:r>
        <w:rPr>
          <w:rFonts w:asciiTheme="majorBidi" w:hAnsiTheme="majorBidi" w:cstheme="majorBidi"/>
        </w:rPr>
        <w:t>,</w:t>
      </w:r>
      <w:r>
        <w:rPr>
          <w:rFonts w:asciiTheme="majorBidi" w:hAnsiTheme="majorBidi" w:cstheme="majorBidi"/>
          <w:shd w:val="clear" w:color="auto" w:fill="FFFFFF"/>
        </w:rPr>
        <w:t xml:space="preserve"> </w:t>
      </w:r>
      <w:r w:rsidRPr="00AF2FE4">
        <w:rPr>
          <w:rFonts w:asciiTheme="majorBidi" w:hAnsiTheme="majorBidi" w:cstheme="majorBidi"/>
          <w:i/>
          <w:iCs/>
          <w:shd w:val="clear" w:color="auto" w:fill="FFFFFF"/>
        </w:rPr>
        <w:t>Self-Serving Altruism? The Lure of Unethical Actions That Benefit Others</w:t>
      </w:r>
      <w:r>
        <w:rPr>
          <w:rFonts w:asciiTheme="majorBidi" w:hAnsiTheme="majorBidi" w:cstheme="majorBidi"/>
          <w:shd w:val="clear" w:color="auto" w:fill="FFFFFF"/>
        </w:rPr>
        <w:t>,</w:t>
      </w:r>
      <w:r w:rsidRPr="00AF2FE4">
        <w:rPr>
          <w:rFonts w:asciiTheme="majorBidi" w:hAnsiTheme="majorBidi" w:cstheme="majorBidi"/>
          <w:shd w:val="clear" w:color="auto" w:fill="FFFFFF"/>
        </w:rPr>
        <w:t xml:space="preserve"> </w:t>
      </w:r>
      <w:r>
        <w:rPr>
          <w:rFonts w:asciiTheme="majorBidi" w:hAnsiTheme="majorBidi" w:cstheme="majorBidi"/>
          <w:shd w:val="clear" w:color="auto" w:fill="FFFFFF"/>
        </w:rPr>
        <w:t>93</w:t>
      </w:r>
      <w:r w:rsidRPr="007A4E74">
        <w:rPr>
          <w:rFonts w:asciiTheme="majorBidi" w:hAnsiTheme="majorBidi" w:cstheme="majorBidi"/>
          <w:shd w:val="clear" w:color="auto" w:fill="FFFFFF"/>
        </w:rPr>
        <w:t> </w:t>
      </w:r>
      <w:r w:rsidRPr="00AF2FE4">
        <w:rPr>
          <w:rFonts w:asciiTheme="majorBidi" w:hAnsiTheme="majorBidi" w:cstheme="majorBidi"/>
          <w:smallCaps/>
          <w:shd w:val="clear" w:color="auto" w:fill="FFFFFF"/>
        </w:rPr>
        <w:t>Journal of economic behavior</w:t>
      </w:r>
      <w:r w:rsidR="00F03B1F">
        <w:rPr>
          <w:rFonts w:asciiTheme="majorBidi" w:hAnsiTheme="majorBidi" w:cstheme="majorBidi"/>
          <w:shd w:val="clear" w:color="auto" w:fill="FFFFFF"/>
        </w:rPr>
        <w:t xml:space="preserve"> &amp; organization</w:t>
      </w:r>
      <w:r>
        <w:rPr>
          <w:rFonts w:asciiTheme="majorBidi" w:hAnsiTheme="majorBidi" w:cstheme="majorBidi"/>
          <w:shd w:val="clear" w:color="auto" w:fill="FFFFFF"/>
        </w:rPr>
        <w:t xml:space="preserve"> 285</w:t>
      </w:r>
      <w:r w:rsidR="00F03B1F">
        <w:rPr>
          <w:rFonts w:asciiTheme="majorBidi" w:hAnsiTheme="majorBidi" w:cstheme="majorBidi"/>
          <w:shd w:val="clear" w:color="auto" w:fill="FFFFFF"/>
        </w:rPr>
        <w:t>, 291-2</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(2013).</w:t>
      </w:r>
    </w:p>
  </w:footnote>
  <w:footnote w:id="105">
    <w:p w14:paraId="7664DD50" w14:textId="7481F468" w:rsidR="009E487E" w:rsidRPr="007A4E74" w:rsidRDefault="009E487E" w:rsidP="00F761B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7A4E74">
        <w:rPr>
          <w:rFonts w:asciiTheme="majorBidi" w:hAnsiTheme="majorBidi" w:cstheme="majorBidi"/>
          <w:lang w:bidi="he-IL"/>
        </w:rPr>
        <w:t>Jolls</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&amp; Sunstein</w:t>
      </w:r>
      <w:r w:rsidRPr="007A4E74">
        <w:rPr>
          <w:rStyle w:val="apple-converted-space"/>
          <w:rFonts w:asciiTheme="majorBidi" w:hAnsiTheme="majorBidi" w:cstheme="majorBidi"/>
          <w:shd w:val="clear" w:color="auto" w:fill="FFFFFF"/>
        </w:rPr>
        <w:t>,</w:t>
      </w:r>
      <w:r>
        <w:rPr>
          <w:rStyle w:val="apple-converted-space"/>
          <w:rFonts w:asciiTheme="majorBidi" w:hAnsiTheme="majorBidi" w:cstheme="majorBidi"/>
          <w:shd w:val="clear" w:color="auto" w:fill="FFFFFF"/>
        </w:rPr>
        <w:t xml:space="preserve"> </w:t>
      </w:r>
      <w:r w:rsidRPr="00AF2FE4">
        <w:rPr>
          <w:rStyle w:val="apple-converted-space"/>
          <w:rFonts w:asciiTheme="majorBidi" w:hAnsiTheme="majorBidi" w:cstheme="majorBidi"/>
          <w:i/>
          <w:iCs/>
          <w:shd w:val="clear" w:color="auto" w:fill="FFFFFF"/>
        </w:rPr>
        <w:t>supra</w:t>
      </w:r>
      <w:r>
        <w:rPr>
          <w:rStyle w:val="apple-converted-space"/>
          <w:rFonts w:asciiTheme="majorBidi" w:hAnsiTheme="majorBidi" w:cstheme="majorBidi"/>
          <w:shd w:val="clear" w:color="auto" w:fill="FFFFFF"/>
        </w:rPr>
        <w:t xml:space="preserve"> note 63.</w:t>
      </w:r>
    </w:p>
  </w:footnote>
  <w:footnote w:id="106">
    <w:p w14:paraId="168B32C9" w14:textId="3DE505B2" w:rsidR="009E487E" w:rsidRPr="007A4E74" w:rsidRDefault="009E487E" w:rsidP="00F761BA">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tl/>
        </w:rPr>
        <w:t xml:space="preserve"> </w:t>
      </w:r>
      <w:r w:rsidRPr="007A4E74">
        <w:rPr>
          <w:rFonts w:asciiTheme="majorBidi" w:hAnsiTheme="majorBidi" w:cstheme="majorBidi"/>
          <w:lang w:bidi="he-IL"/>
        </w:rPr>
        <w:t>Thaler</w:t>
      </w:r>
      <w:r w:rsidRPr="007A4E74">
        <w:rPr>
          <w:rFonts w:asciiTheme="majorBidi" w:hAnsiTheme="majorBidi" w:cstheme="majorBidi"/>
          <w:shd w:val="clear" w:color="auto" w:fill="FFFFFF"/>
        </w:rPr>
        <w:t xml:space="preserve"> &amp; Sunstein</w:t>
      </w:r>
      <w:r>
        <w:rPr>
          <w:rFonts w:asciiTheme="majorBidi" w:hAnsiTheme="majorBidi" w:cstheme="majorBidi"/>
          <w:shd w:val="clear" w:color="auto" w:fill="FFFFFF"/>
        </w:rPr>
        <w:t>,</w:t>
      </w:r>
      <w:r w:rsidRPr="007A4E74">
        <w:rPr>
          <w:rStyle w:val="apple-converted-space"/>
          <w:rFonts w:asciiTheme="majorBidi" w:hAnsiTheme="majorBidi" w:cstheme="majorBidi"/>
          <w:shd w:val="clear" w:color="auto" w:fill="FFFFFF"/>
        </w:rPr>
        <w:t> </w:t>
      </w:r>
      <w:r>
        <w:rPr>
          <w:rFonts w:asciiTheme="majorBidi" w:hAnsiTheme="majorBidi" w:cstheme="majorBidi"/>
          <w:i/>
          <w:shd w:val="clear" w:color="auto" w:fill="FFFFFF"/>
        </w:rPr>
        <w:t>s</w:t>
      </w:r>
      <w:r w:rsidRPr="007A4E74">
        <w:rPr>
          <w:rFonts w:asciiTheme="majorBidi" w:hAnsiTheme="majorBidi" w:cstheme="majorBidi"/>
          <w:i/>
          <w:shd w:val="clear" w:color="auto" w:fill="FFFFFF"/>
        </w:rPr>
        <w:t xml:space="preserve">upra note </w:t>
      </w:r>
      <w:r>
        <w:rPr>
          <w:rFonts w:asciiTheme="majorBidi" w:hAnsiTheme="majorBidi" w:cstheme="majorBidi"/>
        </w:rPr>
        <w:t>9.</w:t>
      </w:r>
      <w:r w:rsidRPr="007A4E74">
        <w:rPr>
          <w:rFonts w:asciiTheme="majorBidi" w:hAnsiTheme="majorBidi" w:cstheme="majorBidi"/>
          <w:i/>
          <w:shd w:val="clear" w:color="auto" w:fill="FFFFFF"/>
        </w:rPr>
        <w:t xml:space="preserve">  </w:t>
      </w:r>
    </w:p>
  </w:footnote>
  <w:footnote w:id="107">
    <w:p w14:paraId="75281212" w14:textId="218F3FC2" w:rsidR="009E487E" w:rsidRPr="00E85AAC" w:rsidRDefault="009E487E" w:rsidP="00E85AAC">
      <w:pPr>
        <w:pStyle w:val="FootnoteText"/>
        <w:rPr>
          <w:rStyle w:val="FootnoteReference"/>
          <w:rFonts w:asciiTheme="majorBidi" w:hAnsiTheme="majorBidi" w:cstheme="majorBidi"/>
          <w:vertAlign w:val="baseline"/>
          <w:lang w:bidi="he-IL"/>
        </w:rPr>
      </w:pPr>
      <w:r w:rsidRPr="007A4E74">
        <w:rPr>
          <w:rStyle w:val="FootnoteReference"/>
          <w:rFonts w:asciiTheme="majorBidi" w:hAnsiTheme="majorBidi" w:cstheme="majorBidi"/>
        </w:rPr>
        <w:footnoteRef/>
      </w:r>
      <w:r w:rsidRPr="007A4E74">
        <w:rPr>
          <w:rFonts w:asciiTheme="majorBidi" w:hAnsiTheme="majorBidi" w:cstheme="majorBidi"/>
          <w:shd w:val="clear" w:color="auto" w:fill="FFFFFF"/>
        </w:rPr>
        <w:t xml:space="preserve"> </w:t>
      </w:r>
      <w:r w:rsidRPr="00E85AAC">
        <w:rPr>
          <w:rFonts w:asciiTheme="majorBidi" w:hAnsiTheme="majorBidi" w:cstheme="majorBidi"/>
          <w:lang w:bidi="he-IL"/>
        </w:rPr>
        <w:t>Jennifer S. Lerner</w:t>
      </w:r>
      <w:r>
        <w:rPr>
          <w:rFonts w:asciiTheme="majorBidi" w:hAnsiTheme="majorBidi" w:cstheme="majorBidi"/>
          <w:lang w:bidi="he-IL"/>
        </w:rPr>
        <w:t xml:space="preserve"> &amp; </w:t>
      </w:r>
      <w:r w:rsidRPr="00E85AAC">
        <w:rPr>
          <w:rFonts w:asciiTheme="majorBidi" w:hAnsiTheme="majorBidi" w:cstheme="majorBidi"/>
          <w:lang w:bidi="he-IL"/>
        </w:rPr>
        <w:t>Philip E. Tetlock</w:t>
      </w:r>
      <w:r>
        <w:rPr>
          <w:rFonts w:asciiTheme="majorBidi" w:hAnsiTheme="majorBidi" w:cstheme="majorBidi"/>
          <w:lang w:bidi="he-IL"/>
        </w:rPr>
        <w:t xml:space="preserve">, </w:t>
      </w:r>
      <w:r w:rsidRPr="00E85AAC">
        <w:rPr>
          <w:rFonts w:asciiTheme="majorBidi" w:hAnsiTheme="majorBidi" w:cstheme="majorBidi"/>
          <w:i/>
          <w:iCs/>
          <w:shd w:val="clear" w:color="auto" w:fill="FFFFFF"/>
        </w:rPr>
        <w:t xml:space="preserve">Accounting </w:t>
      </w:r>
      <w:r>
        <w:rPr>
          <w:rFonts w:asciiTheme="majorBidi" w:hAnsiTheme="majorBidi" w:cstheme="majorBidi"/>
          <w:i/>
          <w:iCs/>
          <w:shd w:val="clear" w:color="auto" w:fill="FFFFFF"/>
        </w:rPr>
        <w:t>f</w:t>
      </w:r>
      <w:r w:rsidRPr="00E85AAC">
        <w:rPr>
          <w:rFonts w:asciiTheme="majorBidi" w:hAnsiTheme="majorBidi" w:cstheme="majorBidi"/>
          <w:i/>
          <w:iCs/>
          <w:shd w:val="clear" w:color="auto" w:fill="FFFFFF"/>
        </w:rPr>
        <w:t xml:space="preserve">or </w:t>
      </w:r>
      <w:r>
        <w:rPr>
          <w:rFonts w:asciiTheme="majorBidi" w:hAnsiTheme="majorBidi" w:cstheme="majorBidi"/>
          <w:i/>
          <w:iCs/>
          <w:shd w:val="clear" w:color="auto" w:fill="FFFFFF"/>
        </w:rPr>
        <w:t>t</w:t>
      </w:r>
      <w:r w:rsidRPr="00E85AAC">
        <w:rPr>
          <w:rFonts w:asciiTheme="majorBidi" w:hAnsiTheme="majorBidi" w:cstheme="majorBidi"/>
          <w:i/>
          <w:iCs/>
          <w:shd w:val="clear" w:color="auto" w:fill="FFFFFF"/>
        </w:rPr>
        <w:t>he Effects of Accountability</w:t>
      </w:r>
      <w:r>
        <w:rPr>
          <w:rFonts w:asciiTheme="majorBidi" w:hAnsiTheme="majorBidi" w:cstheme="majorBidi"/>
          <w:shd w:val="clear" w:color="auto" w:fill="FFFFFF"/>
        </w:rPr>
        <w:t xml:space="preserve">, </w:t>
      </w:r>
      <w:r w:rsidRPr="00E85AAC">
        <w:rPr>
          <w:rFonts w:asciiTheme="majorBidi" w:hAnsiTheme="majorBidi" w:cstheme="majorBidi"/>
          <w:shd w:val="clear" w:color="auto" w:fill="FFFFFF"/>
        </w:rPr>
        <w:t>125(2)</w:t>
      </w:r>
      <w:r w:rsidRPr="007A4E74">
        <w:rPr>
          <w:rFonts w:asciiTheme="majorBidi" w:hAnsiTheme="majorBidi" w:cstheme="majorBidi"/>
          <w:shd w:val="clear" w:color="auto" w:fill="FFFFFF"/>
        </w:rPr>
        <w:t> </w:t>
      </w:r>
      <w:r w:rsidRPr="00E85AAC">
        <w:rPr>
          <w:rFonts w:asciiTheme="majorBidi" w:hAnsiTheme="majorBidi" w:cstheme="majorBidi"/>
          <w:smallCaps/>
          <w:shd w:val="clear" w:color="auto" w:fill="FFFFFF"/>
        </w:rPr>
        <w:t>Psychology Bulletin</w:t>
      </w:r>
      <w:r w:rsidRPr="007A4E74">
        <w:rPr>
          <w:rFonts w:asciiTheme="majorBidi" w:hAnsiTheme="majorBidi" w:cstheme="majorBidi"/>
          <w:shd w:val="clear" w:color="auto" w:fill="FFFFFF"/>
        </w:rPr>
        <w:t>  255</w:t>
      </w:r>
      <w:r w:rsidR="00F03B1F">
        <w:rPr>
          <w:rFonts w:asciiTheme="majorBidi" w:hAnsiTheme="majorBidi" w:cstheme="majorBidi"/>
          <w:shd w:val="clear" w:color="auto" w:fill="FFFFFF"/>
        </w:rPr>
        <w:t>, 255-6</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(1999).</w:t>
      </w:r>
    </w:p>
  </w:footnote>
  <w:footnote w:id="108">
    <w:p w14:paraId="1D4A4091" w14:textId="2D767751" w:rsidR="009E487E" w:rsidRPr="00E85AAC" w:rsidRDefault="009E487E" w:rsidP="00E85AAC">
      <w:pPr>
        <w:pStyle w:val="FootnoteText"/>
        <w:rPr>
          <w:rFonts w:asciiTheme="majorBidi" w:hAnsiTheme="majorBidi" w:cstheme="majorBidi"/>
          <w:lang w:bidi="he-IL"/>
        </w:rPr>
      </w:pPr>
      <w:r w:rsidRPr="007A4E74">
        <w:rPr>
          <w:rStyle w:val="FootnoteReference"/>
          <w:rFonts w:asciiTheme="majorBidi" w:hAnsiTheme="majorBidi" w:cstheme="majorBidi"/>
        </w:rPr>
        <w:footnoteRef/>
      </w:r>
      <w:r>
        <w:rPr>
          <w:rFonts w:asciiTheme="majorBidi" w:hAnsiTheme="majorBidi" w:cstheme="majorBidi"/>
          <w:lang w:bidi="he-IL"/>
        </w:rPr>
        <w:t xml:space="preserve"> </w:t>
      </w:r>
      <w:r w:rsidRPr="00E85AAC">
        <w:rPr>
          <w:rFonts w:asciiTheme="majorBidi" w:hAnsiTheme="majorBidi" w:cstheme="majorBidi"/>
          <w:lang w:bidi="he-IL"/>
        </w:rPr>
        <w:t>Amitai Amir</w:t>
      </w:r>
      <w:r>
        <w:rPr>
          <w:rFonts w:asciiTheme="majorBidi" w:hAnsiTheme="majorBidi" w:cstheme="majorBidi"/>
          <w:lang w:bidi="he-IL"/>
        </w:rPr>
        <w:t xml:space="preserve">, </w:t>
      </w:r>
      <w:r w:rsidRPr="00E85AAC">
        <w:rPr>
          <w:rFonts w:asciiTheme="majorBidi" w:hAnsiTheme="majorBidi" w:cstheme="majorBidi"/>
          <w:lang w:bidi="he-IL"/>
        </w:rPr>
        <w:t>Tehila Kogut</w:t>
      </w:r>
      <w:r>
        <w:rPr>
          <w:rFonts w:asciiTheme="majorBidi" w:hAnsiTheme="majorBidi" w:cstheme="majorBidi"/>
          <w:lang w:bidi="he-IL"/>
        </w:rPr>
        <w:t xml:space="preserve"> &amp; </w:t>
      </w:r>
      <w:r w:rsidRPr="00E85AAC">
        <w:rPr>
          <w:rFonts w:asciiTheme="majorBidi" w:hAnsiTheme="majorBidi" w:cstheme="majorBidi"/>
          <w:lang w:bidi="he-IL"/>
        </w:rPr>
        <w:t>Yoella Bereby-Meyer</w:t>
      </w:r>
      <w:r>
        <w:rPr>
          <w:rFonts w:asciiTheme="majorBidi" w:hAnsiTheme="majorBidi" w:cstheme="majorBidi"/>
          <w:lang w:bidi="he-IL"/>
        </w:rPr>
        <w:t>,</w:t>
      </w:r>
      <w:r w:rsidRPr="007A4E74">
        <w:rPr>
          <w:rFonts w:asciiTheme="majorBidi" w:hAnsiTheme="majorBidi" w:cstheme="majorBidi"/>
          <w:shd w:val="clear" w:color="auto" w:fill="FFFFFF"/>
        </w:rPr>
        <w:t xml:space="preserve"> </w:t>
      </w:r>
      <w:r w:rsidRPr="00E85AAC">
        <w:rPr>
          <w:rFonts w:asciiTheme="majorBidi" w:hAnsiTheme="majorBidi" w:cstheme="majorBidi"/>
          <w:i/>
          <w:iCs/>
          <w:shd w:val="clear" w:color="auto" w:fill="FFFFFF"/>
        </w:rPr>
        <w:t xml:space="preserve">Careful </w:t>
      </w:r>
      <w:r>
        <w:rPr>
          <w:rFonts w:asciiTheme="majorBidi" w:hAnsiTheme="majorBidi" w:cstheme="majorBidi"/>
          <w:i/>
          <w:iCs/>
          <w:shd w:val="clear" w:color="auto" w:fill="FFFFFF"/>
        </w:rPr>
        <w:t>C</w:t>
      </w:r>
      <w:r w:rsidRPr="00E85AAC">
        <w:rPr>
          <w:rFonts w:asciiTheme="majorBidi" w:hAnsiTheme="majorBidi" w:cstheme="majorBidi"/>
          <w:i/>
          <w:iCs/>
          <w:shd w:val="clear" w:color="auto" w:fill="FFFFFF"/>
        </w:rPr>
        <w:t xml:space="preserve">heating: People </w:t>
      </w:r>
      <w:r>
        <w:rPr>
          <w:rFonts w:asciiTheme="majorBidi" w:hAnsiTheme="majorBidi" w:cstheme="majorBidi"/>
          <w:i/>
          <w:iCs/>
          <w:shd w:val="clear" w:color="auto" w:fill="FFFFFF"/>
        </w:rPr>
        <w:t>C</w:t>
      </w:r>
      <w:r w:rsidRPr="00E85AAC">
        <w:rPr>
          <w:rFonts w:asciiTheme="majorBidi" w:hAnsiTheme="majorBidi" w:cstheme="majorBidi"/>
          <w:i/>
          <w:iCs/>
          <w:shd w:val="clear" w:color="auto" w:fill="FFFFFF"/>
        </w:rPr>
        <w:t xml:space="preserve">heat </w:t>
      </w:r>
      <w:r>
        <w:rPr>
          <w:rFonts w:asciiTheme="majorBidi" w:hAnsiTheme="majorBidi" w:cstheme="majorBidi"/>
          <w:i/>
          <w:iCs/>
          <w:shd w:val="clear" w:color="auto" w:fill="FFFFFF"/>
        </w:rPr>
        <w:t>G</w:t>
      </w:r>
      <w:r w:rsidRPr="00E85AAC">
        <w:rPr>
          <w:rFonts w:asciiTheme="majorBidi" w:hAnsiTheme="majorBidi" w:cstheme="majorBidi"/>
          <w:i/>
          <w:iCs/>
          <w:shd w:val="clear" w:color="auto" w:fill="FFFFFF"/>
        </w:rPr>
        <w:t xml:space="preserve">roups </w:t>
      </w:r>
      <w:r>
        <w:rPr>
          <w:rFonts w:asciiTheme="majorBidi" w:hAnsiTheme="majorBidi" w:cstheme="majorBidi"/>
          <w:i/>
          <w:iCs/>
          <w:shd w:val="clear" w:color="auto" w:fill="FFFFFF"/>
        </w:rPr>
        <w:t>R</w:t>
      </w:r>
      <w:r w:rsidRPr="00E85AAC">
        <w:rPr>
          <w:rFonts w:asciiTheme="majorBidi" w:hAnsiTheme="majorBidi" w:cstheme="majorBidi"/>
          <w:i/>
          <w:iCs/>
          <w:shd w:val="clear" w:color="auto" w:fill="FFFFFF"/>
        </w:rPr>
        <w:t xml:space="preserve">ather </w:t>
      </w:r>
      <w:r>
        <w:rPr>
          <w:rFonts w:asciiTheme="majorBidi" w:hAnsiTheme="majorBidi" w:cstheme="majorBidi"/>
          <w:i/>
          <w:iCs/>
          <w:shd w:val="clear" w:color="auto" w:fill="FFFFFF"/>
        </w:rPr>
        <w:t>T</w:t>
      </w:r>
      <w:r w:rsidRPr="00E85AAC">
        <w:rPr>
          <w:rFonts w:asciiTheme="majorBidi" w:hAnsiTheme="majorBidi" w:cstheme="majorBidi"/>
          <w:i/>
          <w:iCs/>
          <w:shd w:val="clear" w:color="auto" w:fill="FFFFFF"/>
        </w:rPr>
        <w:t xml:space="preserve">han </w:t>
      </w:r>
      <w:r>
        <w:rPr>
          <w:rFonts w:asciiTheme="majorBidi" w:hAnsiTheme="majorBidi" w:cstheme="majorBidi"/>
          <w:i/>
          <w:iCs/>
          <w:shd w:val="clear" w:color="auto" w:fill="FFFFFF"/>
        </w:rPr>
        <w:t>I</w:t>
      </w:r>
      <w:r w:rsidRPr="00E85AAC">
        <w:rPr>
          <w:rFonts w:asciiTheme="majorBidi" w:hAnsiTheme="majorBidi" w:cstheme="majorBidi"/>
          <w:i/>
          <w:iCs/>
          <w:shd w:val="clear" w:color="auto" w:fill="FFFFFF"/>
        </w:rPr>
        <w:t>ndividuals</w:t>
      </w:r>
      <w:r>
        <w:rPr>
          <w:rFonts w:asciiTheme="majorBidi" w:hAnsiTheme="majorBidi" w:cstheme="majorBidi"/>
          <w:shd w:val="clear" w:color="auto" w:fill="FFFFFF"/>
        </w:rPr>
        <w:t>, 7</w:t>
      </w:r>
      <w:r w:rsidRPr="007A4E74">
        <w:rPr>
          <w:rFonts w:asciiTheme="majorBidi" w:hAnsiTheme="majorBidi" w:cstheme="majorBidi"/>
          <w:shd w:val="clear" w:color="auto" w:fill="FFFFFF"/>
        </w:rPr>
        <w:t xml:space="preserve"> </w:t>
      </w:r>
      <w:r w:rsidRPr="00E85AAC">
        <w:rPr>
          <w:rFonts w:asciiTheme="majorBidi" w:hAnsiTheme="majorBidi" w:cstheme="majorBidi"/>
          <w:iCs/>
          <w:smallCaps/>
          <w:shd w:val="clear" w:color="auto" w:fill="FFFFFF"/>
        </w:rPr>
        <w:t>Frontiers in Psychology</w:t>
      </w:r>
      <w:r>
        <w:rPr>
          <w:rFonts w:asciiTheme="majorBidi" w:hAnsiTheme="majorBidi" w:cstheme="majorBidi"/>
          <w:shd w:val="clear" w:color="auto" w:fill="FFFFFF"/>
        </w:rPr>
        <w:t xml:space="preserve"> 371</w:t>
      </w:r>
      <w:r w:rsidR="00F03B1F">
        <w:rPr>
          <w:rFonts w:asciiTheme="majorBidi" w:hAnsiTheme="majorBidi" w:cstheme="majorBidi"/>
          <w:shd w:val="clear" w:color="auto" w:fill="FFFFFF"/>
        </w:rPr>
        <w:t>, 371</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(2016)</w:t>
      </w:r>
      <w:r>
        <w:rPr>
          <w:rFonts w:asciiTheme="majorBidi" w:hAnsiTheme="majorBidi" w:cstheme="majorBidi"/>
          <w:shd w:val="clear" w:color="auto" w:fill="FFFFFF"/>
        </w:rPr>
        <w:t>.</w:t>
      </w:r>
    </w:p>
  </w:footnote>
  <w:footnote w:id="109">
    <w:p w14:paraId="23C55C39" w14:textId="2AD5E7DA" w:rsidR="009E487E" w:rsidRPr="007A4E74" w:rsidRDefault="009E487E" w:rsidP="00E85AA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00C7103A">
        <w:rPr>
          <w:rFonts w:asciiTheme="majorBidi" w:hAnsiTheme="majorBidi" w:cstheme="majorBidi"/>
        </w:rPr>
        <w:t>Mary</w:t>
      </w:r>
      <w:r>
        <w:rPr>
          <w:rFonts w:asciiTheme="majorBidi" w:hAnsiTheme="majorBidi" w:cstheme="majorBidi"/>
        </w:rPr>
        <w:t xml:space="preserve"> C. Kern &amp; </w:t>
      </w:r>
      <w:r w:rsidRPr="007A4E74">
        <w:rPr>
          <w:rFonts w:asciiTheme="majorBidi" w:hAnsiTheme="majorBidi" w:cstheme="majorBidi"/>
        </w:rPr>
        <w:t>Dolly Chugh</w:t>
      </w:r>
      <w:r>
        <w:rPr>
          <w:rFonts w:asciiTheme="majorBidi" w:hAnsiTheme="majorBidi" w:cstheme="majorBidi"/>
        </w:rPr>
        <w:t>,</w:t>
      </w:r>
      <w:r w:rsidRPr="007A4E74">
        <w:rPr>
          <w:rFonts w:asciiTheme="majorBidi" w:hAnsiTheme="majorBidi" w:cstheme="majorBidi"/>
        </w:rPr>
        <w:t xml:space="preserve"> </w:t>
      </w:r>
      <w:r w:rsidRPr="00E85AAC">
        <w:rPr>
          <w:rFonts w:asciiTheme="majorBidi" w:hAnsiTheme="majorBidi" w:cstheme="majorBidi"/>
          <w:i/>
          <w:iCs/>
          <w:shd w:val="clear" w:color="auto" w:fill="FFFFFF"/>
        </w:rPr>
        <w:t xml:space="preserve">Bounded </w:t>
      </w:r>
      <w:r>
        <w:rPr>
          <w:rFonts w:asciiTheme="majorBidi" w:hAnsiTheme="majorBidi" w:cstheme="majorBidi"/>
          <w:i/>
          <w:iCs/>
          <w:shd w:val="clear" w:color="auto" w:fill="FFFFFF"/>
        </w:rPr>
        <w:t>E</w:t>
      </w:r>
      <w:r w:rsidRPr="00E85AAC">
        <w:rPr>
          <w:rFonts w:asciiTheme="majorBidi" w:hAnsiTheme="majorBidi" w:cstheme="majorBidi"/>
          <w:i/>
          <w:iCs/>
          <w:shd w:val="clear" w:color="auto" w:fill="FFFFFF"/>
        </w:rPr>
        <w:t xml:space="preserve">thicality: The </w:t>
      </w:r>
      <w:r>
        <w:rPr>
          <w:rFonts w:asciiTheme="majorBidi" w:hAnsiTheme="majorBidi" w:cstheme="majorBidi"/>
          <w:i/>
          <w:iCs/>
          <w:shd w:val="clear" w:color="auto" w:fill="FFFFFF"/>
        </w:rPr>
        <w:t>P</w:t>
      </w:r>
      <w:r w:rsidRPr="00E85AAC">
        <w:rPr>
          <w:rFonts w:asciiTheme="majorBidi" w:hAnsiTheme="majorBidi" w:cstheme="majorBidi"/>
          <w:i/>
          <w:iCs/>
          <w:shd w:val="clear" w:color="auto" w:fill="FFFFFF"/>
        </w:rPr>
        <w:t xml:space="preserve">erils of </w:t>
      </w:r>
      <w:r>
        <w:rPr>
          <w:rFonts w:asciiTheme="majorBidi" w:hAnsiTheme="majorBidi" w:cstheme="majorBidi"/>
          <w:i/>
          <w:iCs/>
          <w:shd w:val="clear" w:color="auto" w:fill="FFFFFF"/>
        </w:rPr>
        <w:t>L</w:t>
      </w:r>
      <w:r w:rsidRPr="00E85AAC">
        <w:rPr>
          <w:rFonts w:asciiTheme="majorBidi" w:hAnsiTheme="majorBidi" w:cstheme="majorBidi"/>
          <w:i/>
          <w:iCs/>
          <w:shd w:val="clear" w:color="auto" w:fill="FFFFFF"/>
        </w:rPr>
        <w:t xml:space="preserve">oss </w:t>
      </w:r>
      <w:r>
        <w:rPr>
          <w:rFonts w:asciiTheme="majorBidi" w:hAnsiTheme="majorBidi" w:cstheme="majorBidi"/>
          <w:i/>
          <w:iCs/>
          <w:shd w:val="clear" w:color="auto" w:fill="FFFFFF"/>
        </w:rPr>
        <w:t>F</w:t>
      </w:r>
      <w:r w:rsidRPr="00E85AAC">
        <w:rPr>
          <w:rFonts w:asciiTheme="majorBidi" w:hAnsiTheme="majorBidi" w:cstheme="majorBidi"/>
          <w:i/>
          <w:iCs/>
          <w:shd w:val="clear" w:color="auto" w:fill="FFFFFF"/>
        </w:rPr>
        <w:t>raming</w:t>
      </w:r>
      <w:r w:rsidRPr="00E85AAC">
        <w:rPr>
          <w:rFonts w:asciiTheme="majorBidi" w:hAnsiTheme="majorBidi" w:cstheme="majorBidi"/>
          <w:shd w:val="clear" w:color="auto" w:fill="FFFFFF"/>
        </w:rPr>
        <w:t xml:space="preserve"> 20(3)</w:t>
      </w:r>
      <w:r w:rsidRPr="007A4E74">
        <w:rPr>
          <w:rFonts w:asciiTheme="majorBidi" w:hAnsiTheme="majorBidi" w:cstheme="majorBidi"/>
          <w:shd w:val="clear" w:color="auto" w:fill="FFFFFF"/>
        </w:rPr>
        <w:t> </w:t>
      </w:r>
      <w:r w:rsidRPr="00E85AAC">
        <w:rPr>
          <w:rFonts w:asciiTheme="majorBidi" w:hAnsiTheme="majorBidi" w:cstheme="majorBidi"/>
          <w:iCs/>
          <w:smallCaps/>
          <w:shd w:val="clear" w:color="auto" w:fill="FFFFFF"/>
        </w:rPr>
        <w:t>Psychological Science</w:t>
      </w:r>
      <w:r w:rsidRPr="007A4E74">
        <w:rPr>
          <w:rFonts w:asciiTheme="majorBidi" w:hAnsiTheme="majorBidi" w:cstheme="majorBidi"/>
          <w:shd w:val="clear" w:color="auto" w:fill="FFFFFF"/>
        </w:rPr>
        <w:t> </w:t>
      </w:r>
      <w:r>
        <w:rPr>
          <w:rFonts w:asciiTheme="majorBidi" w:hAnsiTheme="majorBidi" w:cstheme="majorBidi"/>
          <w:shd w:val="clear" w:color="auto" w:fill="FFFFFF"/>
        </w:rPr>
        <w:t>378</w:t>
      </w:r>
      <w:r w:rsidR="00F03B1F">
        <w:rPr>
          <w:rFonts w:asciiTheme="majorBidi" w:hAnsiTheme="majorBidi" w:cstheme="majorBidi"/>
          <w:shd w:val="clear" w:color="auto" w:fill="FFFFFF"/>
        </w:rPr>
        <w:t>, 381-3</w:t>
      </w:r>
      <w:r w:rsidRPr="00E85AAC">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(2009).</w:t>
      </w:r>
    </w:p>
  </w:footnote>
  <w:footnote w:id="110">
    <w:p w14:paraId="656FA96E" w14:textId="66DD0D02" w:rsidR="009E487E" w:rsidRPr="007A4E74" w:rsidRDefault="009E487E" w:rsidP="00E85AA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One </w:t>
      </w:r>
      <w:r>
        <w:rPr>
          <w:rFonts w:asciiTheme="majorBidi" w:hAnsiTheme="majorBidi" w:cstheme="majorBidi"/>
        </w:rPr>
        <w:t>of us has examined the relevance</w:t>
      </w:r>
      <w:r w:rsidRPr="007A4E74">
        <w:rPr>
          <w:rFonts w:asciiTheme="majorBidi" w:hAnsiTheme="majorBidi" w:cstheme="majorBidi"/>
        </w:rPr>
        <w:t xml:space="preserve"> of loss aversion to people’s ethical </w:t>
      </w:r>
      <w:r>
        <w:rPr>
          <w:rFonts w:asciiTheme="majorBidi" w:hAnsiTheme="majorBidi" w:cstheme="majorBidi"/>
        </w:rPr>
        <w:t xml:space="preserve">choices in contractual contexts; Yuval Feldman, Amos </w:t>
      </w:r>
      <w:r w:rsidRPr="007A4E74">
        <w:rPr>
          <w:rFonts w:asciiTheme="majorBidi" w:hAnsiTheme="majorBidi" w:cstheme="majorBidi"/>
        </w:rPr>
        <w:t>S</w:t>
      </w:r>
      <w:r>
        <w:rPr>
          <w:rFonts w:asciiTheme="majorBidi" w:hAnsiTheme="majorBidi" w:cstheme="majorBidi"/>
        </w:rPr>
        <w:t>churr &amp; Doron Teichman,</w:t>
      </w:r>
      <w:r w:rsidRPr="007A4E74">
        <w:rPr>
          <w:rFonts w:asciiTheme="majorBidi" w:hAnsiTheme="majorBidi" w:cstheme="majorBidi"/>
        </w:rPr>
        <w:t xml:space="preserve"> </w:t>
      </w:r>
      <w:r w:rsidRPr="00E85AAC">
        <w:rPr>
          <w:rFonts w:asciiTheme="majorBidi" w:hAnsiTheme="majorBidi" w:cstheme="majorBidi"/>
          <w:i/>
          <w:iCs/>
        </w:rPr>
        <w:t>Reference Points and Contract Interpretation: An Experimental Examination</w:t>
      </w:r>
      <w:r>
        <w:rPr>
          <w:rFonts w:asciiTheme="majorBidi" w:hAnsiTheme="majorBidi" w:cstheme="majorBidi"/>
        </w:rPr>
        <w:t>,</w:t>
      </w:r>
      <w:r w:rsidRPr="00E85AAC">
        <w:rPr>
          <w:rFonts w:asciiTheme="majorBidi" w:hAnsiTheme="majorBidi" w:cstheme="majorBidi"/>
        </w:rPr>
        <w:t xml:space="preserve"> </w:t>
      </w:r>
      <w:r>
        <w:rPr>
          <w:rFonts w:asciiTheme="majorBidi" w:hAnsiTheme="majorBidi" w:cstheme="majorBidi"/>
        </w:rPr>
        <w:t>10(3)</w:t>
      </w:r>
      <w:r w:rsidRPr="007A4E74">
        <w:rPr>
          <w:rFonts w:asciiTheme="majorBidi" w:hAnsiTheme="majorBidi" w:cstheme="majorBidi"/>
        </w:rPr>
        <w:t xml:space="preserve"> </w:t>
      </w:r>
      <w:r w:rsidRPr="00E85AAC">
        <w:rPr>
          <w:rFonts w:asciiTheme="majorBidi" w:hAnsiTheme="majorBidi" w:cstheme="majorBidi"/>
          <w:smallCaps/>
        </w:rPr>
        <w:t>J. Empirical Legal Studies</w:t>
      </w:r>
      <w:r>
        <w:rPr>
          <w:rFonts w:asciiTheme="majorBidi" w:hAnsiTheme="majorBidi" w:cstheme="majorBidi"/>
        </w:rPr>
        <w:t xml:space="preserve"> 512</w:t>
      </w:r>
      <w:r w:rsidRPr="007A4E74">
        <w:rPr>
          <w:rFonts w:asciiTheme="majorBidi" w:hAnsiTheme="majorBidi" w:cstheme="majorBidi"/>
        </w:rPr>
        <w:t xml:space="preserve"> (2013).</w:t>
      </w:r>
    </w:p>
  </w:footnote>
  <w:footnote w:id="111">
    <w:p w14:paraId="5DEC1464" w14:textId="35261678" w:rsidR="009E487E" w:rsidRPr="007A4E74" w:rsidRDefault="009E487E" w:rsidP="00E85AA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Haugh</w:t>
      </w:r>
      <w:r>
        <w:rPr>
          <w:rFonts w:asciiTheme="majorBidi" w:hAnsiTheme="majorBidi" w:cstheme="majorBidi"/>
        </w:rPr>
        <w:t xml:space="preserve">, </w:t>
      </w:r>
      <w:r w:rsidRPr="00E85AAC">
        <w:rPr>
          <w:rFonts w:asciiTheme="majorBidi" w:hAnsiTheme="majorBidi" w:cstheme="majorBidi"/>
          <w:i/>
          <w:iCs/>
        </w:rPr>
        <w:t>supra</w:t>
      </w:r>
      <w:r>
        <w:rPr>
          <w:rFonts w:asciiTheme="majorBidi" w:hAnsiTheme="majorBidi" w:cstheme="majorBidi"/>
        </w:rPr>
        <w:t xml:space="preserve"> note 95, at </w:t>
      </w:r>
      <w:r w:rsidRPr="007A4E74">
        <w:rPr>
          <w:rFonts w:asciiTheme="majorBidi" w:hAnsiTheme="majorBidi" w:cstheme="majorBidi"/>
        </w:rPr>
        <w:t>712, 736</w:t>
      </w:r>
      <w:r>
        <w:rPr>
          <w:rFonts w:asciiTheme="majorBidi" w:hAnsiTheme="majorBidi" w:cstheme="majorBidi"/>
        </w:rPr>
        <w:t>.</w:t>
      </w:r>
    </w:p>
  </w:footnote>
  <w:footnote w:id="112">
    <w:p w14:paraId="0DAA74EB" w14:textId="6B18E06D" w:rsidR="009E487E" w:rsidRPr="007A4E74" w:rsidRDefault="009E487E" w:rsidP="009C40DC">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i/>
          <w:iCs/>
          <w:lang w:bidi="he-IL"/>
        </w:rPr>
        <w:t>Id.</w:t>
      </w:r>
    </w:p>
  </w:footnote>
  <w:footnote w:id="113">
    <w:p w14:paraId="58202266" w14:textId="1D9B0DF9" w:rsidR="00F03B1F" w:rsidRPr="009C40DC" w:rsidRDefault="009E487E" w:rsidP="00F03B1F">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shd w:val="clear" w:color="auto" w:fill="FFFFFF"/>
        </w:rPr>
        <w:t xml:space="preserve">Pittarello et al., </w:t>
      </w:r>
      <w:r w:rsidRPr="009C40DC">
        <w:rPr>
          <w:rFonts w:asciiTheme="majorBidi" w:hAnsiTheme="majorBidi" w:cstheme="majorBidi"/>
          <w:i/>
          <w:iCs/>
          <w:shd w:val="clear" w:color="auto" w:fill="FFFFFF"/>
        </w:rPr>
        <w:t>supra</w:t>
      </w:r>
      <w:r w:rsidR="00F03B1F">
        <w:rPr>
          <w:rFonts w:asciiTheme="majorBidi" w:hAnsiTheme="majorBidi" w:cstheme="majorBidi"/>
          <w:shd w:val="clear" w:color="auto" w:fill="FFFFFF"/>
        </w:rPr>
        <w:t xml:space="preserve"> note 99, at 491.</w:t>
      </w:r>
    </w:p>
  </w:footnote>
  <w:footnote w:id="114">
    <w:p w14:paraId="39962C4D" w14:textId="7BBDC810" w:rsidR="009E487E" w:rsidRPr="009C40DC" w:rsidRDefault="009E487E" w:rsidP="009C40DC">
      <w:pPr>
        <w:pStyle w:val="Comment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shd w:val="clear" w:color="auto" w:fill="FFFFFF"/>
        </w:rPr>
        <w:t>Mark </w:t>
      </w:r>
      <w:r w:rsidRPr="009C40DC">
        <w:rPr>
          <w:rFonts w:asciiTheme="majorBidi" w:hAnsiTheme="majorBidi" w:cstheme="majorBidi"/>
        </w:rPr>
        <w:t>Spranca</w:t>
      </w:r>
      <w:r w:rsidRPr="009C40DC">
        <w:rPr>
          <w:rFonts w:asciiTheme="majorBidi" w:hAnsiTheme="majorBidi" w:cstheme="majorBidi"/>
          <w:shd w:val="clear" w:color="auto" w:fill="FFFFFF"/>
        </w:rPr>
        <w:t>, Elisa </w:t>
      </w:r>
      <w:r w:rsidRPr="009C40DC">
        <w:rPr>
          <w:rFonts w:asciiTheme="majorBidi" w:hAnsiTheme="majorBidi" w:cstheme="majorBidi"/>
        </w:rPr>
        <w:t>Minsk</w:t>
      </w:r>
      <w:r>
        <w:rPr>
          <w:rFonts w:asciiTheme="majorBidi" w:hAnsiTheme="majorBidi" w:cstheme="majorBidi"/>
          <w:shd w:val="clear" w:color="auto" w:fill="FFFFFF"/>
        </w:rPr>
        <w:t xml:space="preserve"> &amp;</w:t>
      </w:r>
      <w:r w:rsidRPr="009C40DC">
        <w:rPr>
          <w:rFonts w:asciiTheme="majorBidi" w:hAnsiTheme="majorBidi" w:cstheme="majorBidi"/>
          <w:shd w:val="clear" w:color="auto" w:fill="FFFFFF"/>
        </w:rPr>
        <w:t xml:space="preserve"> Jonathan </w:t>
      </w:r>
      <w:r w:rsidRPr="009C40DC">
        <w:rPr>
          <w:rFonts w:asciiTheme="majorBidi" w:hAnsiTheme="majorBidi" w:cstheme="majorBidi"/>
        </w:rPr>
        <w:t>Baron</w:t>
      </w:r>
      <w:r>
        <w:rPr>
          <w:rFonts w:asciiTheme="majorBidi" w:hAnsiTheme="majorBidi" w:cstheme="majorBidi"/>
          <w:shd w:val="clear" w:color="auto" w:fill="FFFFFF"/>
        </w:rPr>
        <w:t xml:space="preserve">, </w:t>
      </w:r>
      <w:r w:rsidRPr="009C40DC">
        <w:rPr>
          <w:rFonts w:asciiTheme="majorBidi" w:hAnsiTheme="majorBidi" w:cstheme="majorBidi"/>
          <w:i/>
          <w:iCs/>
          <w:shd w:val="clear" w:color="auto" w:fill="FFFFFF"/>
        </w:rPr>
        <w:t>Omission and Commission in Judgment and Choice</w:t>
      </w:r>
      <w:r>
        <w:rPr>
          <w:rFonts w:asciiTheme="majorBidi" w:hAnsiTheme="majorBidi" w:cstheme="majorBidi"/>
          <w:shd w:val="clear" w:color="auto" w:fill="FFFFFF"/>
        </w:rPr>
        <w:t>,</w:t>
      </w:r>
      <w:r w:rsidRPr="007A4E74">
        <w:rPr>
          <w:rFonts w:asciiTheme="majorBidi" w:hAnsiTheme="majorBidi" w:cstheme="majorBidi"/>
          <w:shd w:val="clear" w:color="auto" w:fill="FFFFFF"/>
        </w:rPr>
        <w:t> </w:t>
      </w:r>
      <w:r>
        <w:rPr>
          <w:rFonts w:asciiTheme="majorBidi" w:hAnsiTheme="majorBidi" w:cstheme="majorBidi"/>
          <w:shd w:val="clear" w:color="auto" w:fill="FFFFFF"/>
        </w:rPr>
        <w:t xml:space="preserve">27(1) </w:t>
      </w:r>
      <w:r w:rsidRPr="009C40DC">
        <w:rPr>
          <w:rFonts w:asciiTheme="majorBidi" w:hAnsiTheme="majorBidi" w:cstheme="majorBidi"/>
          <w:smallCaps/>
        </w:rPr>
        <w:t>Journal of Experimental Social Psychology</w:t>
      </w:r>
      <w:r>
        <w:rPr>
          <w:rFonts w:asciiTheme="majorBidi" w:hAnsiTheme="majorBidi" w:cstheme="majorBidi"/>
          <w:shd w:val="clear" w:color="auto" w:fill="FFFFFF"/>
        </w:rPr>
        <w:t> 76</w:t>
      </w:r>
      <w:r w:rsidR="00F03B1F">
        <w:rPr>
          <w:rFonts w:asciiTheme="majorBidi" w:hAnsiTheme="majorBidi" w:cstheme="majorBidi"/>
          <w:shd w:val="clear" w:color="auto" w:fill="FFFFFF"/>
        </w:rPr>
        <w:t>, 76-7</w:t>
      </w:r>
      <w:r w:rsidRPr="009C40DC">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(1991).</w:t>
      </w:r>
    </w:p>
  </w:footnote>
  <w:footnote w:id="115">
    <w:p w14:paraId="512E6907" w14:textId="496B8326" w:rsidR="009E487E" w:rsidRPr="009C40DC" w:rsidRDefault="009E487E" w:rsidP="009C40DC">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C40DC">
        <w:rPr>
          <w:rFonts w:asciiTheme="majorBidi" w:hAnsiTheme="majorBidi" w:cstheme="majorBidi"/>
          <w:lang w:bidi="he-IL"/>
        </w:rPr>
        <w:t>Alain Cohn, Ernst Fehr &amp; Michel André Maréchal</w:t>
      </w:r>
      <w:r>
        <w:rPr>
          <w:rFonts w:asciiTheme="majorBidi" w:hAnsiTheme="majorBidi" w:cstheme="majorBidi"/>
          <w:lang w:bidi="he-IL"/>
        </w:rPr>
        <w:t>,</w:t>
      </w:r>
      <w:r w:rsidRPr="007A4E74">
        <w:rPr>
          <w:rFonts w:asciiTheme="majorBidi" w:hAnsiTheme="majorBidi" w:cstheme="majorBidi"/>
          <w:shd w:val="clear" w:color="auto" w:fill="FFFFFF"/>
        </w:rPr>
        <w:t xml:space="preserve"> </w:t>
      </w:r>
      <w:r w:rsidRPr="009C40DC">
        <w:rPr>
          <w:rFonts w:asciiTheme="majorBidi" w:hAnsiTheme="majorBidi" w:cstheme="majorBidi"/>
          <w:i/>
          <w:iCs/>
          <w:shd w:val="clear" w:color="auto" w:fill="FFFFFF"/>
        </w:rPr>
        <w:t>Business Culture and Dishonesty in the Banking Industry</w:t>
      </w:r>
      <w:r>
        <w:rPr>
          <w:rFonts w:asciiTheme="majorBidi" w:hAnsiTheme="majorBidi" w:cstheme="majorBidi"/>
          <w:shd w:val="clear" w:color="auto" w:fill="FFFFFF"/>
        </w:rPr>
        <w:t>, 516(7529) </w:t>
      </w:r>
      <w:r w:rsidRPr="009C40DC">
        <w:rPr>
          <w:rFonts w:asciiTheme="majorBidi" w:hAnsiTheme="majorBidi" w:cstheme="majorBidi"/>
          <w:smallCaps/>
          <w:shd w:val="clear" w:color="auto" w:fill="FFFFFF"/>
        </w:rPr>
        <w:t>Nature</w:t>
      </w:r>
      <w:r>
        <w:rPr>
          <w:rFonts w:asciiTheme="majorBidi" w:hAnsiTheme="majorBidi" w:cstheme="majorBidi"/>
          <w:shd w:val="clear" w:color="auto" w:fill="FFFFFF"/>
        </w:rPr>
        <w:t> 86</w:t>
      </w:r>
      <w:r w:rsidR="00F03B1F">
        <w:rPr>
          <w:rFonts w:asciiTheme="majorBidi" w:hAnsiTheme="majorBidi" w:cstheme="majorBidi"/>
          <w:shd w:val="clear" w:color="auto" w:fill="FFFFFF"/>
        </w:rPr>
        <w:t>, 86</w:t>
      </w:r>
      <w:r>
        <w:rPr>
          <w:rFonts w:asciiTheme="majorBidi" w:hAnsiTheme="majorBidi" w:cstheme="majorBidi"/>
          <w:shd w:val="clear" w:color="auto" w:fill="FFFFFF"/>
        </w:rPr>
        <w:t xml:space="preserve"> </w:t>
      </w:r>
      <w:r w:rsidRPr="007A4E74">
        <w:rPr>
          <w:rFonts w:asciiTheme="majorBidi" w:hAnsiTheme="majorBidi" w:cstheme="majorBidi"/>
          <w:shd w:val="clear" w:color="auto" w:fill="FFFFFF"/>
        </w:rPr>
        <w:t>(2014)</w:t>
      </w:r>
      <w:r>
        <w:rPr>
          <w:rFonts w:asciiTheme="majorBidi" w:hAnsiTheme="majorBidi" w:cstheme="majorBidi"/>
          <w:shd w:val="clear" w:color="auto" w:fill="FFFFFF"/>
        </w:rPr>
        <w:t>.</w:t>
      </w:r>
    </w:p>
  </w:footnote>
  <w:footnote w:id="116">
    <w:p w14:paraId="7947ACC4" w14:textId="671D8E34" w:rsidR="009E487E" w:rsidRPr="007A4E74" w:rsidRDefault="009E487E" w:rsidP="009C40DC">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For a theoretical analysis of fiduciary duties</w:t>
      </w:r>
      <w:r>
        <w:rPr>
          <w:rFonts w:asciiTheme="majorBidi" w:hAnsiTheme="majorBidi" w:cstheme="majorBidi"/>
          <w:lang w:bidi="he-IL"/>
        </w:rPr>
        <w:t>, see</w:t>
      </w:r>
      <w:r w:rsidRPr="007A4E74">
        <w:rPr>
          <w:rFonts w:asciiTheme="majorBidi" w:hAnsiTheme="majorBidi" w:cstheme="majorBidi"/>
          <w:lang w:bidi="he-IL"/>
        </w:rPr>
        <w:t xml:space="preserve"> </w:t>
      </w:r>
      <w:r w:rsidRPr="007A4E74">
        <w:rPr>
          <w:rFonts w:asciiTheme="majorBidi" w:hAnsiTheme="majorBidi" w:cstheme="majorBidi"/>
          <w:lang w:bidi="he-IL"/>
        </w:rPr>
        <w:fldChar w:fldCharType="begin"/>
      </w:r>
      <w:r w:rsidRPr="007A4E74">
        <w:rPr>
          <w:rFonts w:asciiTheme="majorBidi" w:hAnsiTheme="majorBidi" w:cstheme="majorBidi"/>
          <w:lang w:bidi="he-IL"/>
        </w:rPr>
        <w:instrText xml:space="preserve"> ADDIN EN.CITE &lt;EndNote&gt;&lt;Cite&gt;&lt;Author&gt;Sitkoff&lt;/Author&gt;&lt;Year&gt;2011&lt;/Year&gt;&lt;RecNum&gt;123&lt;/RecNum&gt;&lt;DisplayText&gt;Robert H Sitkoff, &lt;style face="italic"&gt;The Economic Structure of Fiduciary Law&lt;/style&gt;, 91 &lt;style face="smallcaps"&gt;BUL Rev.&lt;/style&gt; (2011).&lt;/DisplayText&gt;&lt;record&gt;&lt;rec-number&gt;123&lt;/rec-number&gt;&lt;foreign-keys&gt;&lt;key app="EN" db-id="vzrvp5e56rvwa8e0fa9xedt1ff2rp2fx29ds" timestamp="1506272840"&gt;123&lt;/key&gt;&lt;/foreign-keys&gt;&lt;ref-type name="Journal Article"&gt;17&lt;/ref-type&gt;&lt;contributors&gt;&lt;authors&gt;&lt;author&gt;Sitkoff, Robert H&lt;/author&gt;&lt;/authors&gt;&lt;/contributors&gt;&lt;titles&gt;&lt;title&gt;The Economic Structure of Fiduciary Law&lt;/title&gt;&lt;secondary-title&gt;BUL Rev.&lt;/secondary-title&gt;&lt;/titles&gt;&lt;periodical&gt;&lt;full-title&gt;BUL Rev.&lt;/full-title&gt;&lt;/periodical&gt;&lt;pages&gt;1039&lt;/pages&gt;&lt;volume&gt;91&lt;/volume&gt;&lt;dates&gt;&lt;year&gt;2011&lt;/year&gt;&lt;/dates&gt;&lt;urls&gt;&lt;/urls&gt;&lt;/record&gt;&lt;/Cite&gt;&lt;/EndNote&gt;</w:instrText>
      </w:r>
      <w:r w:rsidRPr="007A4E74">
        <w:rPr>
          <w:rFonts w:asciiTheme="majorBidi" w:hAnsiTheme="majorBidi" w:cstheme="majorBidi"/>
          <w:lang w:bidi="he-IL"/>
        </w:rPr>
        <w:fldChar w:fldCharType="separate"/>
      </w:r>
      <w:r w:rsidRPr="007A4E74">
        <w:rPr>
          <w:rFonts w:asciiTheme="majorBidi" w:hAnsiTheme="majorBidi" w:cstheme="majorBidi"/>
          <w:noProof/>
          <w:lang w:bidi="he-IL"/>
        </w:rPr>
        <w:t xml:space="preserve">Robert H Sitkoff, </w:t>
      </w:r>
      <w:r w:rsidRPr="007A4E74">
        <w:rPr>
          <w:rFonts w:asciiTheme="majorBidi" w:hAnsiTheme="majorBidi" w:cstheme="majorBidi"/>
          <w:i/>
          <w:noProof/>
          <w:lang w:bidi="he-IL"/>
        </w:rPr>
        <w:t>The Economic Structure of Fiduciary Law</w:t>
      </w:r>
      <w:r w:rsidRPr="007A4E74">
        <w:rPr>
          <w:rFonts w:asciiTheme="majorBidi" w:hAnsiTheme="majorBidi" w:cstheme="majorBidi"/>
          <w:noProof/>
          <w:lang w:bidi="he-IL"/>
        </w:rPr>
        <w:t xml:space="preserve">, 91 </w:t>
      </w:r>
      <w:r w:rsidRPr="007A4E74">
        <w:rPr>
          <w:rFonts w:asciiTheme="majorBidi" w:hAnsiTheme="majorBidi" w:cstheme="majorBidi"/>
          <w:smallCaps/>
          <w:noProof/>
          <w:lang w:bidi="he-IL"/>
        </w:rPr>
        <w:t>B</w:t>
      </w:r>
      <w:r>
        <w:rPr>
          <w:rFonts w:asciiTheme="majorBidi" w:hAnsiTheme="majorBidi" w:cstheme="majorBidi"/>
          <w:smallCaps/>
          <w:noProof/>
          <w:lang w:bidi="he-IL"/>
        </w:rPr>
        <w:t>.</w:t>
      </w:r>
      <w:r w:rsidRPr="007A4E74">
        <w:rPr>
          <w:rFonts w:asciiTheme="majorBidi" w:hAnsiTheme="majorBidi" w:cstheme="majorBidi"/>
          <w:smallCaps/>
          <w:noProof/>
          <w:lang w:bidi="he-IL"/>
        </w:rPr>
        <w:t>U</w:t>
      </w:r>
      <w:r>
        <w:rPr>
          <w:rFonts w:asciiTheme="majorBidi" w:hAnsiTheme="majorBidi" w:cstheme="majorBidi"/>
          <w:smallCaps/>
          <w:noProof/>
          <w:lang w:bidi="he-IL"/>
        </w:rPr>
        <w:t xml:space="preserve"> .</w:t>
      </w:r>
      <w:r w:rsidRPr="007A4E74">
        <w:rPr>
          <w:rFonts w:asciiTheme="majorBidi" w:hAnsiTheme="majorBidi" w:cstheme="majorBidi"/>
          <w:smallCaps/>
          <w:noProof/>
          <w:lang w:bidi="he-IL"/>
        </w:rPr>
        <w:t>L</w:t>
      </w:r>
      <w:r>
        <w:rPr>
          <w:rFonts w:asciiTheme="majorBidi" w:hAnsiTheme="majorBidi" w:cstheme="majorBidi"/>
          <w:smallCaps/>
          <w:noProof/>
          <w:lang w:bidi="he-IL"/>
        </w:rPr>
        <w:t>.</w:t>
      </w:r>
      <w:r w:rsidRPr="007A4E74">
        <w:rPr>
          <w:rFonts w:asciiTheme="majorBidi" w:hAnsiTheme="majorBidi" w:cstheme="majorBidi"/>
          <w:smallCaps/>
          <w:noProof/>
          <w:lang w:bidi="he-IL"/>
        </w:rPr>
        <w:t xml:space="preserve"> Rev.</w:t>
      </w:r>
      <w:r w:rsidRPr="007A4E74">
        <w:rPr>
          <w:rFonts w:asciiTheme="majorBidi" w:hAnsiTheme="majorBidi" w:cstheme="majorBidi"/>
          <w:noProof/>
          <w:lang w:bidi="he-IL"/>
        </w:rPr>
        <w:t xml:space="preserve"> (2011).</w:t>
      </w:r>
      <w:r w:rsidRPr="007A4E74">
        <w:rPr>
          <w:rFonts w:asciiTheme="majorBidi" w:hAnsiTheme="majorBidi" w:cstheme="majorBidi"/>
          <w:lang w:bidi="he-IL"/>
        </w:rPr>
        <w:fldChar w:fldCharType="end"/>
      </w:r>
      <w:r w:rsidRPr="007A4E74">
        <w:rPr>
          <w:rFonts w:asciiTheme="majorBidi" w:hAnsiTheme="majorBidi" w:cstheme="majorBidi"/>
          <w:lang w:bidi="he-IL"/>
        </w:rPr>
        <w:t xml:space="preserve"> For an analysis of fiduciary duties in the corporate context</w:t>
      </w:r>
      <w:r>
        <w:rPr>
          <w:rFonts w:asciiTheme="majorBidi" w:hAnsiTheme="majorBidi" w:cstheme="majorBidi"/>
          <w:lang w:bidi="he-IL"/>
        </w:rPr>
        <w:t>, see</w:t>
      </w:r>
      <w:r w:rsidRPr="007A4E74">
        <w:rPr>
          <w:rFonts w:asciiTheme="majorBidi" w:hAnsiTheme="majorBidi" w:cstheme="majorBidi"/>
          <w:lang w:bidi="he-IL"/>
        </w:rPr>
        <w:t xml:space="preserve"> </w:t>
      </w:r>
      <w:r w:rsidRPr="007A4E74">
        <w:rPr>
          <w:rFonts w:asciiTheme="majorBidi" w:hAnsiTheme="majorBidi" w:cstheme="majorBidi"/>
          <w:lang w:bidi="he-IL"/>
        </w:rPr>
        <w:fldChar w:fldCharType="begin"/>
      </w:r>
      <w:r w:rsidRPr="007A4E74">
        <w:rPr>
          <w:rFonts w:asciiTheme="majorBidi" w:hAnsiTheme="majorBidi" w:cstheme="majorBidi"/>
          <w:lang w:bidi="he-IL"/>
        </w:rPr>
        <w:instrText xml:space="preserve"> ADDIN EN.CITE &lt;EndNote&gt;&lt;Cite&gt;&lt;Author&gt;Hart&lt;/Author&gt;&lt;Year&gt;1993&lt;/Year&gt;&lt;RecNum&gt;63&lt;/RecNum&gt;&lt;DisplayText&gt;Oliver Hart, &lt;style face="italic"&gt;An economist&amp;apos;s view of fiduciary duty&lt;/style&gt;, 43 &lt;style face="smallcaps"&gt;The University of Toronto Law Journal&lt;/style&gt; (1993).&lt;/DisplayText&gt;&lt;record&gt;&lt;rec-number&gt;63&lt;/rec-number&gt;&lt;foreign-keys&gt;&lt;key app="EN" db-id="vzrvp5e56rvwa8e0fa9xedt1ff2rp2fx29ds" timestamp="1499795629"&gt;63&lt;/key&gt;&lt;/foreign-keys&gt;&lt;ref-type name="Journal Article"&gt;17&lt;/ref-type&gt;&lt;contributors&gt;&lt;authors&gt;&lt;author&gt;Hart, Oliver&lt;/author&gt;&lt;/authors&gt;&lt;/contributors&gt;&lt;titles&gt;&lt;title&gt;An economist&amp;apos;s view of fiduciary duty&lt;/title&gt;&lt;secondary-title&gt;The University of Toronto Law Journal&lt;/secondary-title&gt;&lt;/titles&gt;&lt;periodical&gt;&lt;full-title&gt;The University of Toronto Law Journal&lt;/full-title&gt;&lt;/periodical&gt;&lt;pages&gt;299-313&lt;/pages&gt;&lt;volume&gt;43&lt;/volume&gt;&lt;number&gt;3&lt;/number&gt;&lt;dates&gt;&lt;year&gt;1993&lt;/year&gt;&lt;/dates&gt;&lt;isbn&gt;0042-0220&lt;/isbn&gt;&lt;urls&gt;&lt;/urls&gt;&lt;/record&gt;&lt;/Cite&gt;&lt;/EndNote&gt;</w:instrText>
      </w:r>
      <w:r w:rsidRPr="007A4E74">
        <w:rPr>
          <w:rFonts w:asciiTheme="majorBidi" w:hAnsiTheme="majorBidi" w:cstheme="majorBidi"/>
          <w:lang w:bidi="he-IL"/>
        </w:rPr>
        <w:fldChar w:fldCharType="separate"/>
      </w:r>
      <w:r w:rsidRPr="007A4E74">
        <w:rPr>
          <w:rFonts w:asciiTheme="majorBidi" w:hAnsiTheme="majorBidi" w:cstheme="majorBidi"/>
          <w:noProof/>
          <w:lang w:bidi="he-IL"/>
        </w:rPr>
        <w:t xml:space="preserve">Oliver Hart, </w:t>
      </w:r>
      <w:r w:rsidRPr="007A4E74">
        <w:rPr>
          <w:rFonts w:asciiTheme="majorBidi" w:hAnsiTheme="majorBidi" w:cstheme="majorBidi"/>
          <w:i/>
          <w:noProof/>
          <w:lang w:bidi="he-IL"/>
        </w:rPr>
        <w:t>An economist's view of fiduciary duty</w:t>
      </w:r>
      <w:r w:rsidRPr="007A4E74">
        <w:rPr>
          <w:rFonts w:asciiTheme="majorBidi" w:hAnsiTheme="majorBidi" w:cstheme="majorBidi"/>
          <w:noProof/>
          <w:lang w:bidi="he-IL"/>
        </w:rPr>
        <w:t xml:space="preserve">, 43 </w:t>
      </w:r>
      <w:r w:rsidRPr="007A4E74">
        <w:rPr>
          <w:rFonts w:asciiTheme="majorBidi" w:hAnsiTheme="majorBidi" w:cstheme="majorBidi"/>
          <w:smallCaps/>
          <w:noProof/>
          <w:lang w:bidi="he-IL"/>
        </w:rPr>
        <w:t>The University of Toronto Law Journal</w:t>
      </w:r>
      <w:r w:rsidRPr="007A4E74">
        <w:rPr>
          <w:rFonts w:asciiTheme="majorBidi" w:hAnsiTheme="majorBidi" w:cstheme="majorBidi"/>
          <w:noProof/>
          <w:lang w:bidi="he-IL"/>
        </w:rPr>
        <w:t xml:space="preserve"> (1993).</w:t>
      </w:r>
      <w:r w:rsidRPr="007A4E74">
        <w:rPr>
          <w:rFonts w:asciiTheme="majorBidi" w:hAnsiTheme="majorBidi" w:cstheme="majorBidi"/>
          <w:lang w:bidi="he-IL"/>
        </w:rPr>
        <w:fldChar w:fldCharType="end"/>
      </w:r>
    </w:p>
  </w:footnote>
  <w:footnote w:id="117">
    <w:p w14:paraId="57FF37BD" w14:textId="0116B8BC" w:rsidR="009E487E" w:rsidRPr="007A4E74" w:rsidRDefault="009E487E" w:rsidP="00F03B1F">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Behavioral</w:t>
      </w:r>
      <w:r w:rsidRPr="007A4E74">
        <w:rPr>
          <w:rFonts w:asciiTheme="majorBidi" w:hAnsiTheme="majorBidi" w:cstheme="majorBidi"/>
        </w:rPr>
        <w:t xml:space="preserve"> ethics research usually treats this issue under the paradigm of moral wiggle room; </w:t>
      </w:r>
      <w:r w:rsidRPr="009C40DC">
        <w:rPr>
          <w:rFonts w:asciiTheme="majorBidi" w:hAnsiTheme="majorBidi" w:cstheme="majorBidi"/>
        </w:rPr>
        <w:t>Jason Dana, Roberto A. Weber &amp; Jason Xi Kuang</w:t>
      </w:r>
      <w:r>
        <w:rPr>
          <w:rFonts w:asciiTheme="majorBidi" w:hAnsiTheme="majorBidi" w:cstheme="majorBidi"/>
        </w:rPr>
        <w:t xml:space="preserve">, </w:t>
      </w:r>
      <w:r w:rsidRPr="009C40DC">
        <w:rPr>
          <w:rFonts w:asciiTheme="majorBidi" w:hAnsiTheme="majorBidi" w:cstheme="majorBidi"/>
          <w:i/>
          <w:iCs/>
        </w:rPr>
        <w:t>Exploiting Moral Wiggle Room: Experiments Demonstrating an Illusory Preference for Fairness</w:t>
      </w:r>
      <w:r>
        <w:rPr>
          <w:rFonts w:asciiTheme="majorBidi" w:hAnsiTheme="majorBidi" w:cstheme="majorBidi"/>
        </w:rPr>
        <w:t>,</w:t>
      </w:r>
      <w:r w:rsidRPr="009C40DC">
        <w:rPr>
          <w:rFonts w:asciiTheme="majorBidi" w:hAnsiTheme="majorBidi" w:cstheme="majorBidi"/>
        </w:rPr>
        <w:t xml:space="preserve"> </w:t>
      </w:r>
      <w:r>
        <w:rPr>
          <w:rFonts w:asciiTheme="majorBidi" w:hAnsiTheme="majorBidi" w:cstheme="majorBidi"/>
        </w:rPr>
        <w:t>33(1) </w:t>
      </w:r>
      <w:r w:rsidRPr="005664F4">
        <w:rPr>
          <w:rFonts w:asciiTheme="majorBidi" w:hAnsiTheme="majorBidi" w:cstheme="majorBidi"/>
          <w:smallCaps/>
        </w:rPr>
        <w:t>Economic Theory</w:t>
      </w:r>
      <w:r>
        <w:rPr>
          <w:rFonts w:asciiTheme="majorBidi" w:hAnsiTheme="majorBidi" w:cstheme="majorBidi"/>
        </w:rPr>
        <w:t xml:space="preserve"> 67 (2007);</w:t>
      </w:r>
      <w:r w:rsidRPr="007A4E74">
        <w:rPr>
          <w:rFonts w:asciiTheme="majorBidi" w:hAnsiTheme="majorBidi" w:cstheme="majorBidi"/>
        </w:rPr>
        <w:t xml:space="preserve"> For an analysis from a legal perspective</w:t>
      </w:r>
      <w:r>
        <w:rPr>
          <w:rFonts w:asciiTheme="majorBidi" w:hAnsiTheme="majorBidi" w:cstheme="majorBidi"/>
        </w:rPr>
        <w:t xml:space="preserve">, see </w:t>
      </w:r>
      <w:r w:rsidRPr="007A4E74">
        <w:rPr>
          <w:rFonts w:asciiTheme="majorBidi" w:hAnsiTheme="majorBidi" w:cstheme="majorBidi"/>
        </w:rPr>
        <w:t xml:space="preserve">Feldman &amp; </w:t>
      </w:r>
      <w:r>
        <w:rPr>
          <w:rFonts w:asciiTheme="majorBidi" w:hAnsiTheme="majorBidi" w:cstheme="majorBidi"/>
        </w:rPr>
        <w:t xml:space="preserve">Teichman, </w:t>
      </w:r>
      <w:r>
        <w:rPr>
          <w:rFonts w:asciiTheme="majorBidi" w:hAnsiTheme="majorBidi" w:cstheme="majorBidi"/>
          <w:i/>
          <w:iCs/>
        </w:rPr>
        <w:t xml:space="preserve">supra </w:t>
      </w:r>
      <w:r w:rsidRPr="005664F4">
        <w:rPr>
          <w:rFonts w:asciiTheme="majorBidi" w:hAnsiTheme="majorBidi" w:cstheme="majorBidi"/>
        </w:rPr>
        <w:t>note 50</w:t>
      </w:r>
      <w:r w:rsidRPr="007A4E74">
        <w:rPr>
          <w:rFonts w:asciiTheme="majorBidi" w:hAnsiTheme="majorBidi" w:cstheme="majorBidi"/>
        </w:rPr>
        <w:t>.</w:t>
      </w:r>
    </w:p>
  </w:footnote>
  <w:footnote w:id="118">
    <w:p w14:paraId="2104B1E6" w14:textId="2AEA9837" w:rsidR="009E487E" w:rsidRPr="007A4E74" w:rsidRDefault="009E487E" w:rsidP="005664F4">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rPr>
        <w:fldChar w:fldCharType="begin"/>
      </w:r>
      <w:r w:rsidRPr="007A4E74">
        <w:rPr>
          <w:rFonts w:asciiTheme="majorBidi" w:hAnsiTheme="majorBidi" w:cstheme="majorBidi"/>
        </w:rPr>
        <w:instrText xml:space="preserve"> ADDIN EN.CITE &lt;EndNote&gt;&lt;Cite&gt;&lt;Author&gt;Laby&lt;/Author&gt;&lt;Year&gt;2010&lt;/Year&gt;&lt;RecNum&gt;193&lt;/RecNum&gt;&lt;DisplayText&gt;Arthur B Laby, &lt;style face="italic"&gt;Implementing Regulatory Harmonization at the SEC&lt;/style&gt;, 30 &lt;style face="smallcaps"&gt;Rev. Banking &amp;amp; Fin. L.&lt;/style&gt; (2010).&lt;/DisplayText&gt;&lt;record&gt;&lt;rec-number&gt;193&lt;/rec-number&gt;&lt;foreign-keys&gt;&lt;key app="EN" db-id="vzrvp5e56rvwa8e0fa9xedt1ff2rp2fx29ds" timestamp="1513972850"&gt;193&lt;/key&gt;&lt;/foreign-keys&gt;&lt;ref-type name="Journal Article"&gt;17&lt;/ref-type&gt;&lt;contributors&gt;&lt;authors&gt;&lt;author&gt;Laby, Arthur B&lt;/author&gt;&lt;/authors&gt;&lt;/contributors&gt;&lt;titles&gt;&lt;title&gt;Implementing Regulatory Harmonization at the SEC&lt;/title&gt;&lt;secondary-title&gt;Rev. Banking &amp;amp; Fin. L.&lt;/secondary-title&gt;&lt;/titles&gt;&lt;periodical&gt;&lt;full-title&gt;Rev. Banking &amp;amp; Fin. L.&lt;/full-title&gt;&lt;/periodical&gt;&lt;pages&gt;189&lt;/pages&gt;&lt;volume&gt;30&lt;/volume&gt;&lt;dates&gt;&lt;year&gt;2010&lt;/year&gt;&lt;/dates&gt;&lt;urls&gt;&lt;/urls&gt;&lt;/record&gt;&lt;/Cite&gt;&lt;/EndNote&gt;</w:instrText>
      </w:r>
      <w:r w:rsidRPr="007A4E74">
        <w:rPr>
          <w:rFonts w:asciiTheme="majorBidi" w:hAnsiTheme="majorBidi" w:cstheme="majorBidi"/>
        </w:rPr>
        <w:fldChar w:fldCharType="separate"/>
      </w:r>
      <w:r w:rsidRPr="007A4E74">
        <w:rPr>
          <w:rFonts w:asciiTheme="majorBidi" w:hAnsiTheme="majorBidi" w:cstheme="majorBidi"/>
          <w:noProof/>
        </w:rPr>
        <w:t xml:space="preserve">Arthur B Laby, </w:t>
      </w:r>
      <w:r w:rsidRPr="007A4E74">
        <w:rPr>
          <w:rFonts w:asciiTheme="majorBidi" w:hAnsiTheme="majorBidi" w:cstheme="majorBidi"/>
          <w:i/>
          <w:noProof/>
        </w:rPr>
        <w:t>Implementing Regulatory Harmonization at the SEC</w:t>
      </w:r>
      <w:r w:rsidRPr="007A4E74">
        <w:rPr>
          <w:rFonts w:asciiTheme="majorBidi" w:hAnsiTheme="majorBidi" w:cstheme="majorBidi"/>
          <w:noProof/>
        </w:rPr>
        <w:t xml:space="preserve">, 30 </w:t>
      </w:r>
      <w:r w:rsidRPr="007A4E74">
        <w:rPr>
          <w:rFonts w:asciiTheme="majorBidi" w:hAnsiTheme="majorBidi" w:cstheme="majorBidi"/>
          <w:smallCaps/>
          <w:noProof/>
        </w:rPr>
        <w:t>Rev. Banking &amp; Fin. L.</w:t>
      </w:r>
      <w:r w:rsidRPr="007A4E74">
        <w:rPr>
          <w:rFonts w:asciiTheme="majorBidi" w:hAnsiTheme="majorBidi" w:cstheme="majorBidi"/>
          <w:noProof/>
        </w:rPr>
        <w:t xml:space="preserve"> (2010).</w:t>
      </w:r>
      <w:r w:rsidRPr="007A4E74">
        <w:rPr>
          <w:rFonts w:asciiTheme="majorBidi" w:hAnsiTheme="majorBidi" w:cstheme="majorBidi"/>
        </w:rPr>
        <w:fldChar w:fldCharType="end"/>
      </w:r>
    </w:p>
  </w:footnote>
  <w:footnote w:id="119">
    <w:p w14:paraId="44D62168" w14:textId="0231EDD0" w:rsidR="009E487E" w:rsidRPr="007A4E74" w:rsidRDefault="009E487E" w:rsidP="009E4F38">
      <w:pPr>
        <w:pStyle w:val="FootnoteText"/>
        <w:rPr>
          <w:rFonts w:asciiTheme="majorBidi" w:hAnsiTheme="majorBidi" w:cstheme="majorBidi"/>
          <w:rt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Pr>
          <w:rFonts w:asciiTheme="majorBidi" w:hAnsiTheme="majorBidi" w:cstheme="majorBidi"/>
        </w:rPr>
        <w:t xml:space="preserve">Mark </w:t>
      </w:r>
      <w:r w:rsidRPr="007A4E74">
        <w:rPr>
          <w:rFonts w:asciiTheme="majorBidi" w:hAnsiTheme="majorBidi" w:cstheme="majorBidi"/>
        </w:rPr>
        <w:t>Egan, Gregor Matvos</w:t>
      </w:r>
      <w:r>
        <w:rPr>
          <w:rFonts w:asciiTheme="majorBidi" w:hAnsiTheme="majorBidi" w:cstheme="majorBidi"/>
        </w:rPr>
        <w:t xml:space="preserve"> &amp; Amit Seru, </w:t>
      </w:r>
      <w:r w:rsidRPr="005664F4">
        <w:rPr>
          <w:rFonts w:asciiTheme="majorBidi" w:hAnsiTheme="majorBidi" w:cstheme="majorBidi"/>
          <w:i/>
          <w:iCs/>
        </w:rPr>
        <w:t>The Market for Financial Adviser Misconduct</w:t>
      </w:r>
      <w:r>
        <w:rPr>
          <w:rFonts w:asciiTheme="majorBidi" w:hAnsiTheme="majorBidi" w:cstheme="majorBidi"/>
        </w:rPr>
        <w:t>,</w:t>
      </w:r>
      <w:r w:rsidRPr="007A4E74">
        <w:rPr>
          <w:rFonts w:asciiTheme="majorBidi" w:hAnsiTheme="majorBidi" w:cstheme="majorBidi"/>
        </w:rPr>
        <w:t> </w:t>
      </w:r>
      <w:r w:rsidRPr="005664F4">
        <w:rPr>
          <w:rFonts w:asciiTheme="majorBidi" w:hAnsiTheme="majorBidi" w:cstheme="majorBidi"/>
          <w:smallCaps/>
        </w:rPr>
        <w:t>Journal of Political Economy</w:t>
      </w:r>
      <w:r w:rsidRPr="007A4E74">
        <w:rPr>
          <w:rFonts w:asciiTheme="majorBidi" w:hAnsiTheme="majorBidi" w:cstheme="majorBidi"/>
        </w:rPr>
        <w:t xml:space="preserve"> (forthcoming). For similar work in the context of auditing, see </w:t>
      </w:r>
      <w:r w:rsidRPr="005664F4">
        <w:rPr>
          <w:rFonts w:asciiTheme="majorBidi" w:hAnsiTheme="majorBidi" w:cstheme="majorBidi"/>
        </w:rPr>
        <w:t xml:space="preserve">Max H. Bazerman, George Loewenstein, </w:t>
      </w:r>
      <w:r>
        <w:rPr>
          <w:rFonts w:asciiTheme="majorBidi" w:hAnsiTheme="majorBidi" w:cstheme="majorBidi"/>
        </w:rPr>
        <w:t>&amp;</w:t>
      </w:r>
      <w:r w:rsidRPr="005664F4">
        <w:rPr>
          <w:rFonts w:asciiTheme="majorBidi" w:hAnsiTheme="majorBidi" w:cstheme="majorBidi"/>
        </w:rPr>
        <w:t xml:space="preserve"> Don A. Moore</w:t>
      </w:r>
      <w:r>
        <w:rPr>
          <w:rFonts w:asciiTheme="majorBidi" w:hAnsiTheme="majorBidi" w:cstheme="majorBidi"/>
        </w:rPr>
        <w:t xml:space="preserve">, </w:t>
      </w:r>
      <w:r w:rsidRPr="005664F4">
        <w:rPr>
          <w:rFonts w:asciiTheme="majorBidi" w:hAnsiTheme="majorBidi" w:cstheme="majorBidi"/>
          <w:i/>
          <w:iCs/>
        </w:rPr>
        <w:t>Why Good Accountants do Bad Audits</w:t>
      </w:r>
      <w:r>
        <w:rPr>
          <w:rFonts w:asciiTheme="majorBidi" w:hAnsiTheme="majorBidi" w:cstheme="majorBidi"/>
        </w:rPr>
        <w:t>, 80(11)</w:t>
      </w:r>
      <w:r w:rsidRPr="007A4E74">
        <w:rPr>
          <w:rFonts w:asciiTheme="majorBidi" w:hAnsiTheme="majorBidi" w:cstheme="majorBidi"/>
        </w:rPr>
        <w:t xml:space="preserve"> </w:t>
      </w:r>
      <w:r w:rsidRPr="005664F4">
        <w:rPr>
          <w:rFonts w:asciiTheme="majorBidi" w:hAnsiTheme="majorBidi" w:cstheme="majorBidi"/>
          <w:smallCaps/>
        </w:rPr>
        <w:t>Harv</w:t>
      </w:r>
      <w:r>
        <w:rPr>
          <w:rFonts w:asciiTheme="majorBidi" w:hAnsiTheme="majorBidi" w:cstheme="majorBidi"/>
          <w:smallCaps/>
        </w:rPr>
        <w:t>.</w:t>
      </w:r>
      <w:r w:rsidRPr="005664F4">
        <w:rPr>
          <w:rFonts w:asciiTheme="majorBidi" w:hAnsiTheme="majorBidi" w:cstheme="majorBidi"/>
          <w:smallCaps/>
        </w:rPr>
        <w:t xml:space="preserve"> Bus</w:t>
      </w:r>
      <w:r>
        <w:rPr>
          <w:rFonts w:asciiTheme="majorBidi" w:hAnsiTheme="majorBidi" w:cstheme="majorBidi"/>
          <w:smallCaps/>
        </w:rPr>
        <w:t>.</w:t>
      </w:r>
      <w:r w:rsidRPr="005664F4">
        <w:rPr>
          <w:rFonts w:asciiTheme="majorBidi" w:hAnsiTheme="majorBidi" w:cstheme="majorBidi"/>
          <w:smallCaps/>
        </w:rPr>
        <w:t xml:space="preserve"> Rev</w:t>
      </w:r>
      <w:r>
        <w:rPr>
          <w:rFonts w:asciiTheme="majorBidi" w:hAnsiTheme="majorBidi" w:cstheme="majorBidi"/>
          <w:smallCaps/>
        </w:rPr>
        <w:t>.</w:t>
      </w:r>
      <w:r w:rsidRPr="007A4E74">
        <w:rPr>
          <w:rFonts w:asciiTheme="majorBidi" w:hAnsiTheme="majorBidi" w:cstheme="majorBidi"/>
        </w:rPr>
        <w:t xml:space="preserve"> </w:t>
      </w:r>
      <w:r>
        <w:rPr>
          <w:rFonts w:asciiTheme="majorBidi" w:hAnsiTheme="majorBidi" w:cstheme="majorBidi"/>
        </w:rPr>
        <w:t>96 (2002).</w:t>
      </w:r>
    </w:p>
  </w:footnote>
  <w:footnote w:id="120">
    <w:p w14:paraId="6C766A65" w14:textId="378BEE30" w:rsidR="009E487E" w:rsidRPr="007A4E74" w:rsidRDefault="009E487E" w:rsidP="00F03B1F">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Luigi</w:t>
      </w:r>
      <w:r>
        <w:rPr>
          <w:rFonts w:asciiTheme="majorBidi" w:hAnsiTheme="majorBidi" w:cstheme="majorBidi"/>
        </w:rPr>
        <w:t xml:space="preserve"> </w:t>
      </w:r>
      <w:r w:rsidRPr="007A4E74">
        <w:rPr>
          <w:rFonts w:asciiTheme="majorBidi" w:hAnsiTheme="majorBidi" w:cstheme="majorBidi"/>
        </w:rPr>
        <w:t>Zingales</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Does Finance Benefit Society</w:t>
      </w:r>
      <w:r>
        <w:rPr>
          <w:rFonts w:asciiTheme="majorBidi" w:hAnsiTheme="majorBidi" w:cstheme="majorBidi"/>
        </w:rPr>
        <w:t>?,</w:t>
      </w:r>
      <w:r w:rsidRPr="007A4E74">
        <w:rPr>
          <w:rFonts w:asciiTheme="majorBidi" w:hAnsiTheme="majorBidi" w:cstheme="majorBidi"/>
        </w:rPr>
        <w:t xml:space="preserve"> </w:t>
      </w:r>
      <w:r>
        <w:rPr>
          <w:rFonts w:asciiTheme="majorBidi" w:hAnsiTheme="majorBidi" w:cstheme="majorBidi"/>
        </w:rPr>
        <w:t xml:space="preserve">70(4) </w:t>
      </w:r>
      <w:r w:rsidRPr="009E4F38">
        <w:rPr>
          <w:rFonts w:asciiTheme="majorBidi" w:hAnsiTheme="majorBidi" w:cstheme="majorBidi"/>
          <w:smallCaps/>
        </w:rPr>
        <w:t>The Journal of Finance</w:t>
      </w:r>
      <w:r w:rsidRPr="007A4E74">
        <w:rPr>
          <w:rFonts w:asciiTheme="majorBidi" w:hAnsiTheme="majorBidi" w:cstheme="majorBidi"/>
        </w:rPr>
        <w:t xml:space="preserve"> 1327</w:t>
      </w:r>
      <w:r>
        <w:rPr>
          <w:rFonts w:asciiTheme="majorBidi" w:hAnsiTheme="majorBidi" w:cstheme="majorBidi"/>
        </w:rPr>
        <w:t xml:space="preserve"> (</w:t>
      </w:r>
      <w:r w:rsidRPr="007A4E74">
        <w:rPr>
          <w:rFonts w:asciiTheme="majorBidi" w:hAnsiTheme="majorBidi" w:cstheme="majorBidi"/>
        </w:rPr>
        <w:t>2015.</w:t>
      </w:r>
      <w:r>
        <w:rPr>
          <w:rFonts w:asciiTheme="majorBidi" w:hAnsiTheme="majorBidi" w:cstheme="majorBidi"/>
        </w:rPr>
        <w:t xml:space="preserve">); </w:t>
      </w:r>
      <w:r w:rsidR="00F03B1F" w:rsidRPr="007A4E74">
        <w:rPr>
          <w:rFonts w:asciiTheme="majorBidi" w:hAnsiTheme="majorBidi" w:cstheme="majorBidi"/>
        </w:rPr>
        <w:t>Anna</w:t>
      </w:r>
      <w:r w:rsidR="00F03B1F">
        <w:rPr>
          <w:rFonts w:asciiTheme="majorBidi" w:hAnsiTheme="majorBidi" w:cstheme="majorBidi"/>
        </w:rPr>
        <w:t xml:space="preserve"> Prior,</w:t>
      </w:r>
      <w:r w:rsidRPr="007A4E74">
        <w:rPr>
          <w:rFonts w:asciiTheme="majorBidi" w:hAnsiTheme="majorBidi" w:cstheme="majorBidi"/>
        </w:rPr>
        <w:t xml:space="preserve"> </w:t>
      </w:r>
      <w:r w:rsidRPr="009E4F38">
        <w:rPr>
          <w:rFonts w:asciiTheme="majorBidi" w:hAnsiTheme="majorBidi" w:cstheme="majorBidi"/>
          <w:i/>
          <w:iCs/>
        </w:rPr>
        <w:t>Brokers are Trusted Less than Uber Drivers, Survey Finds</w:t>
      </w:r>
      <w:r>
        <w:rPr>
          <w:rFonts w:asciiTheme="majorBidi" w:hAnsiTheme="majorBidi" w:cstheme="majorBidi"/>
        </w:rPr>
        <w:t xml:space="preserve">, </w:t>
      </w:r>
      <w:r w:rsidRPr="009E4F38">
        <w:rPr>
          <w:rFonts w:asciiTheme="majorBidi" w:hAnsiTheme="majorBidi" w:cstheme="majorBidi"/>
          <w:smallCaps/>
        </w:rPr>
        <w:t xml:space="preserve">Wall Street Journal </w:t>
      </w:r>
      <w:r>
        <w:rPr>
          <w:rFonts w:asciiTheme="majorBidi" w:hAnsiTheme="majorBidi" w:cstheme="majorBidi"/>
        </w:rPr>
        <w:t>(2015)</w:t>
      </w:r>
      <w:r w:rsidRPr="007A4E74">
        <w:rPr>
          <w:rFonts w:asciiTheme="majorBidi" w:hAnsiTheme="majorBidi" w:cstheme="majorBidi"/>
        </w:rPr>
        <w:t xml:space="preserve"> http://www.wsj.com/articles/brokers-are-trusted-less-than-uber-drivers-survey-nds -1438081201 [accessed on 2/26/2015].</w:t>
      </w:r>
    </w:p>
  </w:footnote>
  <w:footnote w:id="121">
    <w:p w14:paraId="4B1F28D7" w14:textId="0C06790B" w:rsidR="009E487E" w:rsidRPr="007A4E74" w:rsidRDefault="009E487E" w:rsidP="009E4F38">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Andrew</w:t>
      </w:r>
      <w:r w:rsidRPr="007A4E74">
        <w:rPr>
          <w:rFonts w:asciiTheme="majorBidi" w:hAnsiTheme="majorBidi" w:cstheme="majorBidi"/>
          <w:lang w:bidi="he-IL"/>
        </w:rPr>
        <w:t xml:space="preserve"> Coen</w:t>
      </w:r>
      <w:r>
        <w:rPr>
          <w:rFonts w:asciiTheme="majorBidi" w:hAnsiTheme="majorBidi" w:cstheme="majorBidi"/>
        </w:rPr>
        <w:t>,</w:t>
      </w:r>
      <w:r w:rsidRPr="007A4E74">
        <w:rPr>
          <w:rFonts w:asciiTheme="majorBidi" w:hAnsiTheme="majorBidi" w:cstheme="majorBidi"/>
        </w:rPr>
        <w:t xml:space="preserve"> </w:t>
      </w:r>
      <w:r w:rsidRPr="009E4F38">
        <w:rPr>
          <w:rFonts w:asciiTheme="majorBidi" w:hAnsiTheme="majorBidi" w:cstheme="majorBidi"/>
          <w:i/>
          <w:iCs/>
        </w:rPr>
        <w:t>Investable Assets Hit $33.5 Trillion</w:t>
      </w:r>
      <w:r>
        <w:rPr>
          <w:rFonts w:asciiTheme="majorBidi" w:hAnsiTheme="majorBidi" w:cstheme="majorBidi"/>
        </w:rPr>
        <w:t xml:space="preserve">, </w:t>
      </w:r>
      <w:r w:rsidRPr="009E4F38">
        <w:rPr>
          <w:rFonts w:asciiTheme="majorBidi" w:hAnsiTheme="majorBidi" w:cstheme="majorBidi"/>
          <w:smallCaps/>
        </w:rPr>
        <w:t>FinancialPlanning</w:t>
      </w:r>
      <w:r>
        <w:rPr>
          <w:rFonts w:asciiTheme="majorBidi" w:hAnsiTheme="majorBidi" w:cstheme="majorBidi"/>
        </w:rPr>
        <w:t xml:space="preserve"> (Nov 13 2015)</w:t>
      </w:r>
      <w:r w:rsidRPr="007A4E74">
        <w:rPr>
          <w:rFonts w:asciiTheme="majorBidi" w:hAnsiTheme="majorBidi" w:cstheme="majorBidi"/>
        </w:rPr>
        <w:t xml:space="preserve"> https://www. </w:t>
      </w:r>
      <w:r>
        <w:rPr>
          <w:rFonts w:asciiTheme="majorBidi" w:hAnsiTheme="majorBidi" w:cstheme="majorBidi"/>
        </w:rPr>
        <w:t>fi</w:t>
      </w:r>
      <w:r w:rsidRPr="007A4E74">
        <w:rPr>
          <w:rFonts w:asciiTheme="majorBidi" w:hAnsiTheme="majorBidi" w:cstheme="majorBidi"/>
        </w:rPr>
        <w:t>nancial-planning.com/news/investable-assets-hit-335-trillion [accessed on 5/2/2017].</w:t>
      </w:r>
    </w:p>
  </w:footnote>
  <w:footnote w:id="122">
    <w:p w14:paraId="056E96E0" w14:textId="54705A4B" w:rsidR="009E487E" w:rsidRPr="007A4E74" w:rsidRDefault="009E487E" w:rsidP="009E4F38">
      <w:pPr>
        <w:pStyle w:val="FootnoteText"/>
        <w:rPr>
          <w:rFonts w:asciiTheme="majorBidi" w:hAnsiTheme="majorBidi" w:cstheme="majorBidi"/>
        </w:rPr>
      </w:pPr>
      <w:r w:rsidRPr="007A4E74">
        <w:rPr>
          <w:rStyle w:val="FootnoteReference"/>
          <w:rFonts w:asciiTheme="majorBidi" w:hAnsiTheme="majorBidi" w:cstheme="majorBidi"/>
        </w:rPr>
        <w:footnoteRef/>
      </w:r>
      <w:r>
        <w:rPr>
          <w:rFonts w:asciiTheme="majorBidi" w:hAnsiTheme="majorBidi" w:cstheme="majorBidi"/>
        </w:rPr>
        <w:t xml:space="preserve"> Egan et al., </w:t>
      </w:r>
      <w:r w:rsidRPr="009E4F38">
        <w:rPr>
          <w:rFonts w:asciiTheme="majorBidi" w:hAnsiTheme="majorBidi" w:cstheme="majorBidi"/>
          <w:i/>
          <w:iCs/>
        </w:rPr>
        <w:t>supra</w:t>
      </w:r>
      <w:r>
        <w:rPr>
          <w:rFonts w:asciiTheme="majorBidi" w:hAnsiTheme="majorBidi" w:cstheme="majorBidi"/>
        </w:rPr>
        <w:t xml:space="preserve"> note 117.</w:t>
      </w:r>
    </w:p>
  </w:footnote>
  <w:footnote w:id="123">
    <w:p w14:paraId="7E9ECFE3" w14:textId="6BB4C49E" w:rsidR="009E487E" w:rsidRPr="007A4E74" w:rsidRDefault="009E487E" w:rsidP="009E4F38">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9E4F38">
        <w:rPr>
          <w:rFonts w:asciiTheme="majorBidi" w:hAnsiTheme="majorBidi" w:cstheme="majorBidi"/>
          <w:i/>
          <w:iCs/>
        </w:rPr>
        <w:t>Id.</w:t>
      </w:r>
      <w:r>
        <w:rPr>
          <w:rFonts w:asciiTheme="majorBidi" w:hAnsiTheme="majorBidi" w:cstheme="majorBidi"/>
        </w:rPr>
        <w:t xml:space="preserve">, at 1 </w:t>
      </w:r>
      <w:r w:rsidRPr="007A4E74">
        <w:rPr>
          <w:rFonts w:asciiTheme="majorBidi" w:hAnsiTheme="majorBidi" w:cstheme="majorBidi"/>
        </w:rPr>
        <w:t>("Misconduct is concentrated at firms with retail customers and in counties with low education, elderly populations, and high incomes. Our findings are consistent with some firms "specializing" in misconduct and catering to unsophisticated consumers, while others use their clean reputation to attract sophisticated consumers.")</w:t>
      </w:r>
    </w:p>
  </w:footnote>
  <w:footnote w:id="124">
    <w:p w14:paraId="19E97AE2" w14:textId="48C50571" w:rsidR="009E487E" w:rsidRPr="007A4E74" w:rsidRDefault="009E487E" w:rsidP="00D741C8">
      <w:pPr>
        <w:pStyle w:val="FootnoteText"/>
        <w:rPr>
          <w:rFonts w:asciiTheme="majorBidi" w:hAnsiTheme="majorBidi" w:cstheme="majorBidi"/>
        </w:rPr>
      </w:pPr>
      <w:r w:rsidRPr="007A4E74">
        <w:rPr>
          <w:rStyle w:val="FootnoteReference"/>
          <w:rFonts w:asciiTheme="majorBidi" w:hAnsiTheme="majorBidi" w:cstheme="majorBidi"/>
        </w:rPr>
        <w:footnoteRef/>
      </w:r>
      <w:r w:rsidRPr="007A4E74">
        <w:rPr>
          <w:rFonts w:asciiTheme="majorBidi" w:hAnsiTheme="majorBidi" w:cstheme="majorBidi"/>
        </w:rPr>
        <w:t xml:space="preserve"> David Gill</w:t>
      </w:r>
      <w:r>
        <w:rPr>
          <w:rFonts w:asciiTheme="majorBidi" w:hAnsiTheme="majorBidi" w:cstheme="majorBidi"/>
        </w:rPr>
        <w:t>,</w:t>
      </w:r>
      <w:r w:rsidRPr="007A4E74">
        <w:rPr>
          <w:rFonts w:asciiTheme="majorBidi" w:hAnsiTheme="majorBidi" w:cstheme="majorBidi"/>
        </w:rPr>
        <w:t xml:space="preserve"> Victoria Prowse </w:t>
      </w:r>
      <w:r>
        <w:rPr>
          <w:rFonts w:asciiTheme="majorBidi" w:hAnsiTheme="majorBidi" w:cstheme="majorBidi"/>
        </w:rPr>
        <w:t>&amp;</w:t>
      </w:r>
      <w:r w:rsidRPr="007A4E74">
        <w:rPr>
          <w:rFonts w:asciiTheme="majorBidi" w:hAnsiTheme="majorBidi" w:cstheme="majorBidi"/>
        </w:rPr>
        <w:t xml:space="preserve"> Michael Vlassopoulos</w:t>
      </w:r>
      <w:r>
        <w:rPr>
          <w:rFonts w:asciiTheme="majorBidi" w:hAnsiTheme="majorBidi" w:cstheme="majorBidi"/>
        </w:rPr>
        <w:t xml:space="preserve">, </w:t>
      </w:r>
      <w:r w:rsidRPr="00D741C8">
        <w:rPr>
          <w:rFonts w:asciiTheme="majorBidi" w:hAnsiTheme="majorBidi" w:cstheme="majorBidi"/>
          <w:i/>
          <w:iCs/>
          <w:lang w:bidi="he-IL"/>
        </w:rPr>
        <w:t>Cheating</w:t>
      </w:r>
      <w:r w:rsidRPr="00D741C8">
        <w:rPr>
          <w:rFonts w:asciiTheme="majorBidi" w:hAnsiTheme="majorBidi" w:cstheme="majorBidi"/>
          <w:i/>
          <w:iCs/>
        </w:rPr>
        <w:t xml:space="preserve"> in the Workplace: An Experimental Study of the Impact of Bonuses and Productivity</w:t>
      </w:r>
      <w:r>
        <w:rPr>
          <w:rFonts w:asciiTheme="majorBidi" w:hAnsiTheme="majorBidi" w:cstheme="majorBidi"/>
        </w:rPr>
        <w:t xml:space="preserve">, 96 </w:t>
      </w:r>
      <w:hyperlink r:id="rId4" w:tooltip="Go to Journal of Economic Behavior &amp; Organization on ScienceDirect" w:history="1">
        <w:r w:rsidRPr="00D741C8">
          <w:rPr>
            <w:rFonts w:asciiTheme="majorBidi" w:hAnsiTheme="majorBidi" w:cstheme="majorBidi"/>
            <w:smallCaps/>
          </w:rPr>
          <w:t>Journal of Economic Behavior &amp; Organization</w:t>
        </w:r>
      </w:hyperlink>
      <w:r w:rsidR="00F03B1F">
        <w:rPr>
          <w:rFonts w:asciiTheme="majorBidi" w:hAnsiTheme="majorBidi" w:cstheme="majorBidi"/>
        </w:rPr>
        <w:t xml:space="preserve"> 120, 129 (2013</w:t>
      </w:r>
      <w:r>
        <w:rPr>
          <w:rFonts w:asciiTheme="majorBidi" w:hAnsiTheme="majorBidi" w:cstheme="majorBidi"/>
        </w:rPr>
        <w:t>).</w:t>
      </w:r>
    </w:p>
  </w:footnote>
  <w:footnote w:id="125">
    <w:p w14:paraId="1AED455C" w14:textId="2D0E1AD6" w:rsidR="00F03B1F" w:rsidRPr="00D741C8" w:rsidRDefault="00F03B1F" w:rsidP="00F03B1F">
      <w:pPr>
        <w:pStyle w:val="FootnoteText"/>
        <w:rPr>
          <w:rFonts w:asciiTheme="majorBidi" w:hAnsiTheme="majorBidi" w:cstheme="majorBidi"/>
          <w:shd w:val="clear" w:color="auto" w:fill="FFFFFF"/>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Fonts w:asciiTheme="majorBidi" w:hAnsiTheme="majorBidi" w:cstheme="majorBidi"/>
          <w:lang w:bidi="he-IL"/>
        </w:rPr>
        <w:t>Shahar</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Ayal,</w:t>
      </w:r>
      <w:r w:rsidRPr="007A4E74">
        <w:rPr>
          <w:rFonts w:asciiTheme="majorBidi" w:hAnsiTheme="majorBidi" w:cstheme="majorBidi"/>
          <w:shd w:val="clear" w:color="auto" w:fill="FFFFFF"/>
        </w:rPr>
        <w:t xml:space="preserve"> </w:t>
      </w:r>
      <w:r w:rsidRPr="00D741C8">
        <w:rPr>
          <w:rFonts w:asciiTheme="majorBidi" w:hAnsiTheme="majorBidi" w:cstheme="majorBidi"/>
          <w:lang w:bidi="he-IL"/>
        </w:rPr>
        <w:t>Francesca Gino, Rachel Barkan</w:t>
      </w:r>
      <w:r>
        <w:rPr>
          <w:rFonts w:asciiTheme="majorBidi" w:hAnsiTheme="majorBidi" w:cstheme="majorBidi"/>
          <w:lang w:bidi="he-IL"/>
        </w:rPr>
        <w:t xml:space="preserve"> &amp;</w:t>
      </w:r>
      <w:r w:rsidRPr="00D741C8">
        <w:rPr>
          <w:rFonts w:asciiTheme="majorBidi" w:hAnsiTheme="majorBidi" w:cstheme="majorBidi"/>
          <w:lang w:bidi="he-IL"/>
        </w:rPr>
        <w:t xml:space="preserve"> Dan Ariely</w:t>
      </w:r>
      <w:r>
        <w:rPr>
          <w:rFonts w:asciiTheme="majorBidi" w:hAnsiTheme="majorBidi" w:cstheme="majorBidi"/>
          <w:lang w:bidi="he-IL"/>
        </w:rPr>
        <w:t>,</w:t>
      </w:r>
      <w:r>
        <w:rPr>
          <w:rFonts w:asciiTheme="majorBidi" w:hAnsiTheme="majorBidi" w:cstheme="majorBidi"/>
          <w:shd w:val="clear" w:color="auto" w:fill="FFFFFF"/>
        </w:rPr>
        <w:t xml:space="preserve"> </w:t>
      </w:r>
      <w:r w:rsidRPr="00D741C8">
        <w:rPr>
          <w:rFonts w:asciiTheme="majorBidi" w:hAnsiTheme="majorBidi" w:cstheme="majorBidi"/>
          <w:i/>
          <w:iCs/>
          <w:shd w:val="clear" w:color="auto" w:fill="FFFFFF"/>
        </w:rPr>
        <w:t>Three Principles to REVISE People’s Unethical Behavior</w:t>
      </w:r>
      <w:r>
        <w:rPr>
          <w:rFonts w:asciiTheme="majorBidi" w:hAnsiTheme="majorBidi" w:cstheme="majorBidi"/>
          <w:shd w:val="clear" w:color="auto" w:fill="FFFFFF"/>
        </w:rPr>
        <w:t>,</w:t>
      </w:r>
      <w:r w:rsidRPr="007A4E7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10(6) </w:t>
      </w:r>
      <w:r w:rsidRPr="00D741C8">
        <w:rPr>
          <w:rFonts w:asciiTheme="majorBidi" w:hAnsiTheme="majorBidi" w:cstheme="majorBidi"/>
          <w:smallCaps/>
        </w:rPr>
        <w:t>Perspectives on Psychological Science</w:t>
      </w:r>
      <w:r w:rsidRPr="007A4E74">
        <w:rPr>
          <w:rStyle w:val="apple-converted-space"/>
          <w:rFonts w:asciiTheme="majorBidi" w:hAnsiTheme="majorBidi" w:cstheme="majorBidi"/>
          <w:shd w:val="clear" w:color="auto" w:fill="FFFFFF"/>
          <w:lang w:val="fr-FR"/>
        </w:rPr>
        <w:t> </w:t>
      </w:r>
      <w:r>
        <w:rPr>
          <w:rFonts w:asciiTheme="majorBidi" w:hAnsiTheme="majorBidi" w:cstheme="majorBidi"/>
          <w:shd w:val="clear" w:color="auto" w:fill="FFFFFF"/>
          <w:lang w:val="fr-FR"/>
        </w:rPr>
        <w:t>738</w:t>
      </w:r>
      <w:r>
        <w:rPr>
          <w:rFonts w:asciiTheme="majorBidi" w:hAnsiTheme="majorBidi" w:cstheme="majorBidi"/>
          <w:shd w:val="clear" w:color="auto" w:fill="FFFFFF"/>
          <w:lang w:val="fr-FR"/>
        </w:rPr>
        <w:t>, 739-40</w:t>
      </w:r>
      <w:r>
        <w:rPr>
          <w:rFonts w:asciiTheme="majorBidi" w:hAnsiTheme="majorBidi" w:cstheme="majorBidi"/>
          <w:shd w:val="clear" w:color="auto" w:fill="FFFFFF"/>
          <w:lang w:val="fr-FR"/>
        </w:rPr>
        <w:t xml:space="preserve"> (2015).</w:t>
      </w:r>
    </w:p>
  </w:footnote>
  <w:footnote w:id="126">
    <w:p w14:paraId="2301CA6A" w14:textId="79051E75" w:rsidR="009E487E" w:rsidRPr="007A4E74" w:rsidRDefault="009E487E" w:rsidP="00D741C8">
      <w:pPr>
        <w:pStyle w:val="FootnoteText"/>
        <w:rPr>
          <w:rFonts w:asciiTheme="majorBidi" w:hAnsiTheme="majorBidi" w:cstheme="majorBidi"/>
          <w:lang w:bidi="he-IL"/>
        </w:rPr>
      </w:pPr>
      <w:r w:rsidRPr="007A4E74">
        <w:rPr>
          <w:rStyle w:val="FootnoteReference"/>
          <w:rFonts w:asciiTheme="majorBidi" w:hAnsiTheme="majorBidi" w:cstheme="majorBidi"/>
        </w:rPr>
        <w:footnoteRef/>
      </w:r>
      <w:r w:rsidRPr="007A4E74">
        <w:rPr>
          <w:rFonts w:asciiTheme="majorBidi" w:hAnsiTheme="majorBidi" w:cstheme="majorBidi"/>
        </w:rPr>
        <w:t xml:space="preserve"> </w:t>
      </w:r>
      <w:r w:rsidRPr="007A4E74">
        <w:rPr>
          <w:rStyle w:val="BookTitle"/>
          <w:rFonts w:asciiTheme="majorBidi" w:hAnsiTheme="majorBidi" w:cstheme="majorBidi"/>
          <w:b w:val="0"/>
          <w:bCs w:val="0"/>
        </w:rPr>
        <w:t>A</w:t>
      </w:r>
      <w:bookmarkStart w:id="49" w:name="_GoBack"/>
      <w:bookmarkEnd w:id="49"/>
      <w:r w:rsidRPr="007A4E74">
        <w:rPr>
          <w:rStyle w:val="BookTitle"/>
          <w:rFonts w:asciiTheme="majorBidi" w:hAnsiTheme="majorBidi" w:cstheme="majorBidi"/>
          <w:b w:val="0"/>
          <w:bCs w:val="0"/>
        </w:rPr>
        <w:t>riely &amp; Jones</w:t>
      </w:r>
      <w:r>
        <w:rPr>
          <w:rFonts w:asciiTheme="majorBidi" w:hAnsiTheme="majorBidi" w:cstheme="majorBidi"/>
          <w:lang w:bidi="he-IL"/>
        </w:rPr>
        <w:t xml:space="preserve">, </w:t>
      </w:r>
      <w:r w:rsidRPr="00D741C8">
        <w:rPr>
          <w:rFonts w:asciiTheme="majorBidi" w:hAnsiTheme="majorBidi" w:cstheme="majorBidi"/>
          <w:i/>
          <w:iCs/>
          <w:lang w:bidi="he-IL"/>
        </w:rPr>
        <w:t>supra</w:t>
      </w:r>
      <w:r>
        <w:rPr>
          <w:rFonts w:asciiTheme="majorBidi" w:hAnsiTheme="majorBidi" w:cstheme="majorBidi"/>
          <w:lang w:bidi="he-IL"/>
        </w:rPr>
        <w:t xml:space="preserve"> note 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DCE4" w14:textId="0408F3FA" w:rsidR="009E487E" w:rsidRPr="00CA354F" w:rsidRDefault="009E487E" w:rsidP="00B563E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F03B1F">
      <w:rPr>
        <w:rStyle w:val="PageNumber"/>
        <w:noProof/>
      </w:rPr>
      <w:t>40</w:t>
    </w:r>
    <w:r>
      <w:rPr>
        <w:rStyle w:val="PageNumber"/>
      </w:rPr>
      <w:fldChar w:fldCharType="end"/>
    </w:r>
    <w:r>
      <w:rPr>
        <w:rStyle w:val="PageNumber"/>
      </w:rPr>
      <w:tab/>
    </w:r>
    <w:r>
      <w:rPr>
        <w:rStyle w:val="PageNumber"/>
        <w:i/>
      </w:rPr>
      <w:t>Behavioral Ethics and Personalized Law</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8-Feb-18</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9EB1" w14:textId="02DB7833" w:rsidR="009E487E" w:rsidRPr="00CA354F" w:rsidRDefault="009E487E" w:rsidP="008765B7">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8-Feb-18</w:t>
    </w:r>
    <w:r>
      <w:fldChar w:fldCharType="end"/>
    </w:r>
    <w:r>
      <w:t>]</w:t>
    </w:r>
    <w:r>
      <w:tab/>
    </w:r>
    <w:r>
      <w:rPr>
        <w:i/>
      </w:rPr>
      <w:t>Feldman &amp; Kaplan</w:t>
    </w:r>
    <w:r>
      <w:tab/>
    </w:r>
    <w:r>
      <w:rPr>
        <w:rStyle w:val="PageNumber"/>
      </w:rPr>
      <w:fldChar w:fldCharType="begin"/>
    </w:r>
    <w:r>
      <w:rPr>
        <w:rStyle w:val="PageNumber"/>
      </w:rPr>
      <w:instrText xml:space="preserve"> PAGE </w:instrText>
    </w:r>
    <w:r>
      <w:rPr>
        <w:rStyle w:val="PageNumber"/>
      </w:rPr>
      <w:fldChar w:fldCharType="separate"/>
    </w:r>
    <w:r w:rsidR="00F03B1F">
      <w:rPr>
        <w:rStyle w:val="PageNumber"/>
        <w:noProof/>
      </w:rPr>
      <w:t>41</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F91851"/>
    <w:multiLevelType w:val="hybridMultilevel"/>
    <w:tmpl w:val="E64211EE"/>
    <w:lvl w:ilvl="0" w:tplc="DE7839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33F0"/>
    <w:multiLevelType w:val="hybridMultilevel"/>
    <w:tmpl w:val="5956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0"/>
  </w:num>
  <w:num w:numId="20">
    <w:abstractNumId w:val="2"/>
  </w:num>
  <w:num w:numId="21">
    <w:abstractNumId w:val="0"/>
  </w:num>
  <w:num w:numId="22">
    <w:abstractNumId w:val="3"/>
  </w:num>
  <w:num w:numId="23">
    <w:abstractNumId w:val="8"/>
  </w:num>
  <w:num w:numId="24">
    <w:abstractNumId w:val="1"/>
  </w:num>
  <w:num w:numId="25">
    <w:abstractNumId w:val="5"/>
  </w:num>
  <w:num w:numId="26">
    <w:abstractNumId w:val="9"/>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ar-SA"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1F"/>
    <w:rsid w:val="00001292"/>
    <w:rsid w:val="0000311C"/>
    <w:rsid w:val="000054CC"/>
    <w:rsid w:val="00010184"/>
    <w:rsid w:val="00013711"/>
    <w:rsid w:val="0001799E"/>
    <w:rsid w:val="00017D0A"/>
    <w:rsid w:val="000271D0"/>
    <w:rsid w:val="0002760F"/>
    <w:rsid w:val="00035A2A"/>
    <w:rsid w:val="00037A32"/>
    <w:rsid w:val="000441C4"/>
    <w:rsid w:val="00045AC4"/>
    <w:rsid w:val="00051004"/>
    <w:rsid w:val="000523D9"/>
    <w:rsid w:val="0005536F"/>
    <w:rsid w:val="00063E36"/>
    <w:rsid w:val="00071A4C"/>
    <w:rsid w:val="0008669E"/>
    <w:rsid w:val="00091CEB"/>
    <w:rsid w:val="000A2165"/>
    <w:rsid w:val="000A21BB"/>
    <w:rsid w:val="000A3457"/>
    <w:rsid w:val="000B01D3"/>
    <w:rsid w:val="000B1F64"/>
    <w:rsid w:val="000C365E"/>
    <w:rsid w:val="000C58D5"/>
    <w:rsid w:val="000D05CA"/>
    <w:rsid w:val="000D0CDB"/>
    <w:rsid w:val="000D3912"/>
    <w:rsid w:val="000D4E0A"/>
    <w:rsid w:val="000E2D55"/>
    <w:rsid w:val="000E470E"/>
    <w:rsid w:val="000E4FBC"/>
    <w:rsid w:val="000E71FC"/>
    <w:rsid w:val="000F4457"/>
    <w:rsid w:val="00103D56"/>
    <w:rsid w:val="0011086F"/>
    <w:rsid w:val="00112A83"/>
    <w:rsid w:val="00112B62"/>
    <w:rsid w:val="00122255"/>
    <w:rsid w:val="0012786D"/>
    <w:rsid w:val="00134E55"/>
    <w:rsid w:val="0014149B"/>
    <w:rsid w:val="00144D97"/>
    <w:rsid w:val="0014749F"/>
    <w:rsid w:val="0015055E"/>
    <w:rsid w:val="0015175A"/>
    <w:rsid w:val="00155072"/>
    <w:rsid w:val="00160F3D"/>
    <w:rsid w:val="00166B04"/>
    <w:rsid w:val="00167F5E"/>
    <w:rsid w:val="00176FA0"/>
    <w:rsid w:val="00183F5A"/>
    <w:rsid w:val="00186868"/>
    <w:rsid w:val="00190058"/>
    <w:rsid w:val="00193887"/>
    <w:rsid w:val="001A6489"/>
    <w:rsid w:val="001A65CE"/>
    <w:rsid w:val="001B564B"/>
    <w:rsid w:val="001B5B5A"/>
    <w:rsid w:val="001B715A"/>
    <w:rsid w:val="001C61D3"/>
    <w:rsid w:val="001E3CDC"/>
    <w:rsid w:val="001F6286"/>
    <w:rsid w:val="00214380"/>
    <w:rsid w:val="00216D22"/>
    <w:rsid w:val="00227DD4"/>
    <w:rsid w:val="002318B9"/>
    <w:rsid w:val="00232C96"/>
    <w:rsid w:val="00233466"/>
    <w:rsid w:val="00236429"/>
    <w:rsid w:val="00241CB2"/>
    <w:rsid w:val="00241D81"/>
    <w:rsid w:val="00242634"/>
    <w:rsid w:val="00245D57"/>
    <w:rsid w:val="002517F0"/>
    <w:rsid w:val="00251C4B"/>
    <w:rsid w:val="002538CC"/>
    <w:rsid w:val="00254BD8"/>
    <w:rsid w:val="002559B7"/>
    <w:rsid w:val="0027167B"/>
    <w:rsid w:val="0027491E"/>
    <w:rsid w:val="00277AD2"/>
    <w:rsid w:val="002826A1"/>
    <w:rsid w:val="00285C68"/>
    <w:rsid w:val="002871A5"/>
    <w:rsid w:val="00296008"/>
    <w:rsid w:val="002A13E6"/>
    <w:rsid w:val="002A14A0"/>
    <w:rsid w:val="002A4A4E"/>
    <w:rsid w:val="002A4F00"/>
    <w:rsid w:val="002A53F4"/>
    <w:rsid w:val="002B0883"/>
    <w:rsid w:val="002B6D6C"/>
    <w:rsid w:val="002B7AA8"/>
    <w:rsid w:val="002C2FE9"/>
    <w:rsid w:val="002C3061"/>
    <w:rsid w:val="002C5C47"/>
    <w:rsid w:val="002C6022"/>
    <w:rsid w:val="002D6D24"/>
    <w:rsid w:val="002E1067"/>
    <w:rsid w:val="002E14D9"/>
    <w:rsid w:val="002E3676"/>
    <w:rsid w:val="002E3A0A"/>
    <w:rsid w:val="002E45A6"/>
    <w:rsid w:val="002F1CBE"/>
    <w:rsid w:val="002F1D10"/>
    <w:rsid w:val="002F3569"/>
    <w:rsid w:val="00302954"/>
    <w:rsid w:val="00310C41"/>
    <w:rsid w:val="00311C3E"/>
    <w:rsid w:val="0031392A"/>
    <w:rsid w:val="0032410B"/>
    <w:rsid w:val="003276D7"/>
    <w:rsid w:val="00333288"/>
    <w:rsid w:val="003426FB"/>
    <w:rsid w:val="00342F67"/>
    <w:rsid w:val="00343946"/>
    <w:rsid w:val="00344FDA"/>
    <w:rsid w:val="00345410"/>
    <w:rsid w:val="003623F8"/>
    <w:rsid w:val="00362B11"/>
    <w:rsid w:val="00364064"/>
    <w:rsid w:val="00367804"/>
    <w:rsid w:val="00376633"/>
    <w:rsid w:val="00381DBD"/>
    <w:rsid w:val="00384F28"/>
    <w:rsid w:val="00386964"/>
    <w:rsid w:val="00393DF3"/>
    <w:rsid w:val="003A39A7"/>
    <w:rsid w:val="003A566A"/>
    <w:rsid w:val="003B44F0"/>
    <w:rsid w:val="003B5B4E"/>
    <w:rsid w:val="003C0FAB"/>
    <w:rsid w:val="003C79C6"/>
    <w:rsid w:val="003E1E5E"/>
    <w:rsid w:val="003E74B3"/>
    <w:rsid w:val="00401184"/>
    <w:rsid w:val="0040136B"/>
    <w:rsid w:val="00403678"/>
    <w:rsid w:val="0040506B"/>
    <w:rsid w:val="00406358"/>
    <w:rsid w:val="00410008"/>
    <w:rsid w:val="00435067"/>
    <w:rsid w:val="0043732F"/>
    <w:rsid w:val="0046798A"/>
    <w:rsid w:val="00471E15"/>
    <w:rsid w:val="004809BB"/>
    <w:rsid w:val="00487C98"/>
    <w:rsid w:val="00490428"/>
    <w:rsid w:val="00496520"/>
    <w:rsid w:val="00496D66"/>
    <w:rsid w:val="00496D97"/>
    <w:rsid w:val="004977EC"/>
    <w:rsid w:val="004A0A23"/>
    <w:rsid w:val="004A4791"/>
    <w:rsid w:val="004A750C"/>
    <w:rsid w:val="004B23B9"/>
    <w:rsid w:val="004B3ACB"/>
    <w:rsid w:val="004B435A"/>
    <w:rsid w:val="004C266D"/>
    <w:rsid w:val="004C399C"/>
    <w:rsid w:val="004C62B1"/>
    <w:rsid w:val="004D7242"/>
    <w:rsid w:val="004E4818"/>
    <w:rsid w:val="004F374E"/>
    <w:rsid w:val="004F54FF"/>
    <w:rsid w:val="0050049B"/>
    <w:rsid w:val="0050154A"/>
    <w:rsid w:val="00512220"/>
    <w:rsid w:val="00515D71"/>
    <w:rsid w:val="00521C8D"/>
    <w:rsid w:val="00526CB7"/>
    <w:rsid w:val="00534DE5"/>
    <w:rsid w:val="00536191"/>
    <w:rsid w:val="00541450"/>
    <w:rsid w:val="005414A7"/>
    <w:rsid w:val="00543CB5"/>
    <w:rsid w:val="00543FDD"/>
    <w:rsid w:val="00545F77"/>
    <w:rsid w:val="00547683"/>
    <w:rsid w:val="0055533D"/>
    <w:rsid w:val="005630D1"/>
    <w:rsid w:val="00563DC4"/>
    <w:rsid w:val="005664F4"/>
    <w:rsid w:val="00567346"/>
    <w:rsid w:val="00570E44"/>
    <w:rsid w:val="0057300E"/>
    <w:rsid w:val="0057612E"/>
    <w:rsid w:val="00576813"/>
    <w:rsid w:val="00576FE1"/>
    <w:rsid w:val="005804FA"/>
    <w:rsid w:val="00585457"/>
    <w:rsid w:val="0058600D"/>
    <w:rsid w:val="005927E6"/>
    <w:rsid w:val="00594F06"/>
    <w:rsid w:val="005A6C4A"/>
    <w:rsid w:val="005B0599"/>
    <w:rsid w:val="005C09BD"/>
    <w:rsid w:val="005C7763"/>
    <w:rsid w:val="005C7EB9"/>
    <w:rsid w:val="005D39F5"/>
    <w:rsid w:val="005D6819"/>
    <w:rsid w:val="005D7C30"/>
    <w:rsid w:val="005D7FC6"/>
    <w:rsid w:val="005E5D59"/>
    <w:rsid w:val="005F2B1B"/>
    <w:rsid w:val="005F320D"/>
    <w:rsid w:val="005F785C"/>
    <w:rsid w:val="00600C67"/>
    <w:rsid w:val="006024FC"/>
    <w:rsid w:val="0060458F"/>
    <w:rsid w:val="00613712"/>
    <w:rsid w:val="00614CB4"/>
    <w:rsid w:val="00615A3D"/>
    <w:rsid w:val="0061735B"/>
    <w:rsid w:val="00624691"/>
    <w:rsid w:val="0062751F"/>
    <w:rsid w:val="00630591"/>
    <w:rsid w:val="00632C9F"/>
    <w:rsid w:val="00633647"/>
    <w:rsid w:val="006414BD"/>
    <w:rsid w:val="006418C3"/>
    <w:rsid w:val="006444ED"/>
    <w:rsid w:val="00646B25"/>
    <w:rsid w:val="00646D66"/>
    <w:rsid w:val="00647A53"/>
    <w:rsid w:val="00653F06"/>
    <w:rsid w:val="006564EC"/>
    <w:rsid w:val="006611A0"/>
    <w:rsid w:val="0066619F"/>
    <w:rsid w:val="006675F0"/>
    <w:rsid w:val="00675692"/>
    <w:rsid w:val="00676591"/>
    <w:rsid w:val="00680B1A"/>
    <w:rsid w:val="00684675"/>
    <w:rsid w:val="006860FF"/>
    <w:rsid w:val="00690230"/>
    <w:rsid w:val="0069495F"/>
    <w:rsid w:val="006950B7"/>
    <w:rsid w:val="00695678"/>
    <w:rsid w:val="006A278D"/>
    <w:rsid w:val="006A3412"/>
    <w:rsid w:val="006A4DBC"/>
    <w:rsid w:val="006A559B"/>
    <w:rsid w:val="006A6934"/>
    <w:rsid w:val="006B4506"/>
    <w:rsid w:val="006C3242"/>
    <w:rsid w:val="006C5229"/>
    <w:rsid w:val="006C5A7A"/>
    <w:rsid w:val="006D5CF5"/>
    <w:rsid w:val="006E41DB"/>
    <w:rsid w:val="006E4965"/>
    <w:rsid w:val="006F1958"/>
    <w:rsid w:val="006F5F59"/>
    <w:rsid w:val="00707318"/>
    <w:rsid w:val="00707F85"/>
    <w:rsid w:val="00714F1E"/>
    <w:rsid w:val="00715A6A"/>
    <w:rsid w:val="00716AA2"/>
    <w:rsid w:val="00721BBC"/>
    <w:rsid w:val="007228FC"/>
    <w:rsid w:val="007245A6"/>
    <w:rsid w:val="007337AD"/>
    <w:rsid w:val="00733935"/>
    <w:rsid w:val="00735AE8"/>
    <w:rsid w:val="007402A6"/>
    <w:rsid w:val="00745AEE"/>
    <w:rsid w:val="00754F8D"/>
    <w:rsid w:val="007553A4"/>
    <w:rsid w:val="00756152"/>
    <w:rsid w:val="00765EC2"/>
    <w:rsid w:val="007722C3"/>
    <w:rsid w:val="00776C59"/>
    <w:rsid w:val="00782EA0"/>
    <w:rsid w:val="007852E1"/>
    <w:rsid w:val="00787891"/>
    <w:rsid w:val="007917EB"/>
    <w:rsid w:val="007A4E74"/>
    <w:rsid w:val="007B313B"/>
    <w:rsid w:val="007B5F52"/>
    <w:rsid w:val="007C5895"/>
    <w:rsid w:val="007D5D63"/>
    <w:rsid w:val="007D7B1C"/>
    <w:rsid w:val="007E1E72"/>
    <w:rsid w:val="007E2690"/>
    <w:rsid w:val="007E3619"/>
    <w:rsid w:val="007F04E1"/>
    <w:rsid w:val="007F2845"/>
    <w:rsid w:val="00811810"/>
    <w:rsid w:val="00812919"/>
    <w:rsid w:val="00813CF9"/>
    <w:rsid w:val="00815992"/>
    <w:rsid w:val="00815C49"/>
    <w:rsid w:val="00831ED2"/>
    <w:rsid w:val="00833AB8"/>
    <w:rsid w:val="008360DD"/>
    <w:rsid w:val="00837E12"/>
    <w:rsid w:val="00841353"/>
    <w:rsid w:val="00846456"/>
    <w:rsid w:val="0085046B"/>
    <w:rsid w:val="00854B1A"/>
    <w:rsid w:val="00862BA4"/>
    <w:rsid w:val="00870B12"/>
    <w:rsid w:val="0087274B"/>
    <w:rsid w:val="008765B7"/>
    <w:rsid w:val="00883878"/>
    <w:rsid w:val="00883D69"/>
    <w:rsid w:val="00890100"/>
    <w:rsid w:val="00897EA5"/>
    <w:rsid w:val="008A2FF0"/>
    <w:rsid w:val="008B45E7"/>
    <w:rsid w:val="008B4AC4"/>
    <w:rsid w:val="008C3A48"/>
    <w:rsid w:val="008D480C"/>
    <w:rsid w:val="008F178B"/>
    <w:rsid w:val="008F6540"/>
    <w:rsid w:val="00903BFC"/>
    <w:rsid w:val="00911A5D"/>
    <w:rsid w:val="00912261"/>
    <w:rsid w:val="00925E31"/>
    <w:rsid w:val="009375D6"/>
    <w:rsid w:val="0094499D"/>
    <w:rsid w:val="00952391"/>
    <w:rsid w:val="00955431"/>
    <w:rsid w:val="00955FBA"/>
    <w:rsid w:val="009604DD"/>
    <w:rsid w:val="00961ED2"/>
    <w:rsid w:val="00962C70"/>
    <w:rsid w:val="00965AE4"/>
    <w:rsid w:val="00973559"/>
    <w:rsid w:val="00974952"/>
    <w:rsid w:val="00975B88"/>
    <w:rsid w:val="00980A1B"/>
    <w:rsid w:val="00983CE5"/>
    <w:rsid w:val="00985B57"/>
    <w:rsid w:val="0099112C"/>
    <w:rsid w:val="009A2135"/>
    <w:rsid w:val="009B100C"/>
    <w:rsid w:val="009B4517"/>
    <w:rsid w:val="009C1617"/>
    <w:rsid w:val="009C264C"/>
    <w:rsid w:val="009C40DC"/>
    <w:rsid w:val="009D2CDD"/>
    <w:rsid w:val="009D2DFA"/>
    <w:rsid w:val="009D39D2"/>
    <w:rsid w:val="009E1615"/>
    <w:rsid w:val="009E487E"/>
    <w:rsid w:val="009E4F38"/>
    <w:rsid w:val="009E7727"/>
    <w:rsid w:val="009F68ED"/>
    <w:rsid w:val="00A042C4"/>
    <w:rsid w:val="00A07346"/>
    <w:rsid w:val="00A16A11"/>
    <w:rsid w:val="00A24A41"/>
    <w:rsid w:val="00A26D4E"/>
    <w:rsid w:val="00A30127"/>
    <w:rsid w:val="00A31DAB"/>
    <w:rsid w:val="00A449C7"/>
    <w:rsid w:val="00A56AA2"/>
    <w:rsid w:val="00A60B97"/>
    <w:rsid w:val="00A73B8E"/>
    <w:rsid w:val="00A75354"/>
    <w:rsid w:val="00A82A51"/>
    <w:rsid w:val="00A83A17"/>
    <w:rsid w:val="00A8626F"/>
    <w:rsid w:val="00A90D66"/>
    <w:rsid w:val="00A91241"/>
    <w:rsid w:val="00A92895"/>
    <w:rsid w:val="00A93871"/>
    <w:rsid w:val="00AA2981"/>
    <w:rsid w:val="00AA2AE6"/>
    <w:rsid w:val="00AA7442"/>
    <w:rsid w:val="00AB0844"/>
    <w:rsid w:val="00AB6A00"/>
    <w:rsid w:val="00AC598E"/>
    <w:rsid w:val="00AC67EC"/>
    <w:rsid w:val="00AD5BE4"/>
    <w:rsid w:val="00AE4D20"/>
    <w:rsid w:val="00AE6C0B"/>
    <w:rsid w:val="00AF2FE4"/>
    <w:rsid w:val="00AF3340"/>
    <w:rsid w:val="00AF7CF6"/>
    <w:rsid w:val="00B10FC3"/>
    <w:rsid w:val="00B1141D"/>
    <w:rsid w:val="00B249D6"/>
    <w:rsid w:val="00B34267"/>
    <w:rsid w:val="00B35F72"/>
    <w:rsid w:val="00B35FD9"/>
    <w:rsid w:val="00B3657E"/>
    <w:rsid w:val="00B4579D"/>
    <w:rsid w:val="00B502C8"/>
    <w:rsid w:val="00B50EBD"/>
    <w:rsid w:val="00B563E1"/>
    <w:rsid w:val="00B62447"/>
    <w:rsid w:val="00B67B30"/>
    <w:rsid w:val="00B67D8F"/>
    <w:rsid w:val="00B70784"/>
    <w:rsid w:val="00B71FA4"/>
    <w:rsid w:val="00B772E8"/>
    <w:rsid w:val="00B824F6"/>
    <w:rsid w:val="00B837C0"/>
    <w:rsid w:val="00B86276"/>
    <w:rsid w:val="00B9422B"/>
    <w:rsid w:val="00B949F6"/>
    <w:rsid w:val="00BA0B83"/>
    <w:rsid w:val="00BA345B"/>
    <w:rsid w:val="00BA58D8"/>
    <w:rsid w:val="00BB028F"/>
    <w:rsid w:val="00BB3FC5"/>
    <w:rsid w:val="00BB582C"/>
    <w:rsid w:val="00BB62E2"/>
    <w:rsid w:val="00BC408E"/>
    <w:rsid w:val="00BC6F3D"/>
    <w:rsid w:val="00BC79F9"/>
    <w:rsid w:val="00BD5B5E"/>
    <w:rsid w:val="00BD6A48"/>
    <w:rsid w:val="00BE68AD"/>
    <w:rsid w:val="00BE7BCC"/>
    <w:rsid w:val="00BF5770"/>
    <w:rsid w:val="00BF57CB"/>
    <w:rsid w:val="00C033FC"/>
    <w:rsid w:val="00C040ED"/>
    <w:rsid w:val="00C12357"/>
    <w:rsid w:val="00C13EDE"/>
    <w:rsid w:val="00C2067F"/>
    <w:rsid w:val="00C21019"/>
    <w:rsid w:val="00C23F58"/>
    <w:rsid w:val="00C2751B"/>
    <w:rsid w:val="00C27E5C"/>
    <w:rsid w:val="00C31554"/>
    <w:rsid w:val="00C333B9"/>
    <w:rsid w:val="00C369DF"/>
    <w:rsid w:val="00C37F00"/>
    <w:rsid w:val="00C4043D"/>
    <w:rsid w:val="00C54FA2"/>
    <w:rsid w:val="00C560E4"/>
    <w:rsid w:val="00C5699F"/>
    <w:rsid w:val="00C6444B"/>
    <w:rsid w:val="00C67B00"/>
    <w:rsid w:val="00C7103A"/>
    <w:rsid w:val="00C7796C"/>
    <w:rsid w:val="00C80052"/>
    <w:rsid w:val="00C81746"/>
    <w:rsid w:val="00C82B90"/>
    <w:rsid w:val="00C84702"/>
    <w:rsid w:val="00C857EF"/>
    <w:rsid w:val="00C866E5"/>
    <w:rsid w:val="00C902A9"/>
    <w:rsid w:val="00C93E9D"/>
    <w:rsid w:val="00CA05BD"/>
    <w:rsid w:val="00CA09E9"/>
    <w:rsid w:val="00CA2E04"/>
    <w:rsid w:val="00CA354F"/>
    <w:rsid w:val="00CA5F10"/>
    <w:rsid w:val="00CA7929"/>
    <w:rsid w:val="00CD0D88"/>
    <w:rsid w:val="00CD3C3F"/>
    <w:rsid w:val="00CE115D"/>
    <w:rsid w:val="00CE400A"/>
    <w:rsid w:val="00CF1EEE"/>
    <w:rsid w:val="00CF2B09"/>
    <w:rsid w:val="00CF5E1F"/>
    <w:rsid w:val="00D05046"/>
    <w:rsid w:val="00D0570F"/>
    <w:rsid w:val="00D06EA0"/>
    <w:rsid w:val="00D11768"/>
    <w:rsid w:val="00D12993"/>
    <w:rsid w:val="00D12B43"/>
    <w:rsid w:val="00D15EC2"/>
    <w:rsid w:val="00D22DAA"/>
    <w:rsid w:val="00D238E5"/>
    <w:rsid w:val="00D261B4"/>
    <w:rsid w:val="00D30954"/>
    <w:rsid w:val="00D3531B"/>
    <w:rsid w:val="00D37A32"/>
    <w:rsid w:val="00D4479F"/>
    <w:rsid w:val="00D45A42"/>
    <w:rsid w:val="00D45A54"/>
    <w:rsid w:val="00D464A8"/>
    <w:rsid w:val="00D64323"/>
    <w:rsid w:val="00D65FD6"/>
    <w:rsid w:val="00D66FD9"/>
    <w:rsid w:val="00D703F5"/>
    <w:rsid w:val="00D720E0"/>
    <w:rsid w:val="00D741C8"/>
    <w:rsid w:val="00D84BF3"/>
    <w:rsid w:val="00D8671D"/>
    <w:rsid w:val="00D9013C"/>
    <w:rsid w:val="00D92F79"/>
    <w:rsid w:val="00D94AF0"/>
    <w:rsid w:val="00DA1CC2"/>
    <w:rsid w:val="00DA5634"/>
    <w:rsid w:val="00DA7EC0"/>
    <w:rsid w:val="00DB7523"/>
    <w:rsid w:val="00DC456F"/>
    <w:rsid w:val="00DD0E74"/>
    <w:rsid w:val="00DD3142"/>
    <w:rsid w:val="00DE1471"/>
    <w:rsid w:val="00DE429E"/>
    <w:rsid w:val="00DE43BA"/>
    <w:rsid w:val="00DE478D"/>
    <w:rsid w:val="00DE73B5"/>
    <w:rsid w:val="00DF09CD"/>
    <w:rsid w:val="00DF1A32"/>
    <w:rsid w:val="00DF3D8C"/>
    <w:rsid w:val="00DF73BF"/>
    <w:rsid w:val="00E07DA6"/>
    <w:rsid w:val="00E20388"/>
    <w:rsid w:val="00E2511C"/>
    <w:rsid w:val="00E320A5"/>
    <w:rsid w:val="00E32E71"/>
    <w:rsid w:val="00E37D35"/>
    <w:rsid w:val="00E42E48"/>
    <w:rsid w:val="00E44A0A"/>
    <w:rsid w:val="00E47505"/>
    <w:rsid w:val="00E52B6A"/>
    <w:rsid w:val="00E53F4A"/>
    <w:rsid w:val="00E54168"/>
    <w:rsid w:val="00E57BC7"/>
    <w:rsid w:val="00E60381"/>
    <w:rsid w:val="00E603DA"/>
    <w:rsid w:val="00E61362"/>
    <w:rsid w:val="00E67E67"/>
    <w:rsid w:val="00E719B6"/>
    <w:rsid w:val="00E7417E"/>
    <w:rsid w:val="00E76E17"/>
    <w:rsid w:val="00E77E63"/>
    <w:rsid w:val="00E84AB6"/>
    <w:rsid w:val="00E85AAC"/>
    <w:rsid w:val="00E85DC1"/>
    <w:rsid w:val="00E874AE"/>
    <w:rsid w:val="00E877D1"/>
    <w:rsid w:val="00E91463"/>
    <w:rsid w:val="00E93C09"/>
    <w:rsid w:val="00E94F9F"/>
    <w:rsid w:val="00EB60DF"/>
    <w:rsid w:val="00EC39D0"/>
    <w:rsid w:val="00EC7841"/>
    <w:rsid w:val="00ED0184"/>
    <w:rsid w:val="00ED0E45"/>
    <w:rsid w:val="00ED3393"/>
    <w:rsid w:val="00ED5B57"/>
    <w:rsid w:val="00ED64D8"/>
    <w:rsid w:val="00EE3978"/>
    <w:rsid w:val="00EF0BBA"/>
    <w:rsid w:val="00EF2198"/>
    <w:rsid w:val="00EF6F84"/>
    <w:rsid w:val="00F00A42"/>
    <w:rsid w:val="00F03B1F"/>
    <w:rsid w:val="00F07765"/>
    <w:rsid w:val="00F10366"/>
    <w:rsid w:val="00F25594"/>
    <w:rsid w:val="00F25AEC"/>
    <w:rsid w:val="00F260D8"/>
    <w:rsid w:val="00F266BD"/>
    <w:rsid w:val="00F269C2"/>
    <w:rsid w:val="00F30D4F"/>
    <w:rsid w:val="00F30F97"/>
    <w:rsid w:val="00F4329E"/>
    <w:rsid w:val="00F447E8"/>
    <w:rsid w:val="00F47D20"/>
    <w:rsid w:val="00F5252D"/>
    <w:rsid w:val="00F52B1A"/>
    <w:rsid w:val="00F55168"/>
    <w:rsid w:val="00F565CB"/>
    <w:rsid w:val="00F57F5C"/>
    <w:rsid w:val="00F63DD4"/>
    <w:rsid w:val="00F6450C"/>
    <w:rsid w:val="00F64958"/>
    <w:rsid w:val="00F761BA"/>
    <w:rsid w:val="00F77D9C"/>
    <w:rsid w:val="00F81479"/>
    <w:rsid w:val="00F82DCA"/>
    <w:rsid w:val="00F8399F"/>
    <w:rsid w:val="00F84B86"/>
    <w:rsid w:val="00F90916"/>
    <w:rsid w:val="00F91F37"/>
    <w:rsid w:val="00FA45DD"/>
    <w:rsid w:val="00FC2097"/>
    <w:rsid w:val="00FC213D"/>
    <w:rsid w:val="00FC2B15"/>
    <w:rsid w:val="00FC423A"/>
    <w:rsid w:val="00FD5E40"/>
    <w:rsid w:val="00FD60D7"/>
    <w:rsid w:val="00FD6319"/>
    <w:rsid w:val="00FE0065"/>
    <w:rsid w:val="00FE1B6C"/>
    <w:rsid w:val="00FE30B5"/>
    <w:rsid w:val="00FE7CE6"/>
    <w:rsid w:val="00FF0EB1"/>
    <w:rsid w:val="00FF20C6"/>
    <w:rsid w:val="00FF5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7E3D8"/>
  <w15:chartTrackingRefBased/>
  <w15:docId w15:val="{9EE2BAF9-72DA-4F2E-9DD0-05A1A7EC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link w:val="Heading1Char"/>
    <w:uiPriority w:val="9"/>
    <w:qFormat/>
    <w:rsid w:val="00E67E67"/>
    <w:pPr>
      <w:keepNext/>
      <w:widowControl/>
      <w:numPr>
        <w:numId w:val="14"/>
      </w:numPr>
      <w:jc w:val="center"/>
      <w:outlineLvl w:val="0"/>
    </w:pPr>
    <w:rPr>
      <w:smallCaps/>
      <w:kern w:val="28"/>
    </w:rPr>
  </w:style>
  <w:style w:type="paragraph" w:styleId="Heading2">
    <w:name w:val="heading 2"/>
    <w:basedOn w:val="Normal"/>
    <w:next w:val="Normal"/>
    <w:link w:val="Heading2Char"/>
    <w:uiPriority w:val="9"/>
    <w:qFormat/>
    <w:rsid w:val="00E67E67"/>
    <w:pPr>
      <w:keepNext/>
      <w:widowControl/>
      <w:numPr>
        <w:ilvl w:val="1"/>
        <w:numId w:val="14"/>
      </w:numPr>
      <w:jc w:val="center"/>
      <w:outlineLvl w:val="1"/>
    </w:pPr>
    <w:rPr>
      <w:i/>
    </w:rPr>
  </w:style>
  <w:style w:type="paragraph" w:styleId="Heading3">
    <w:name w:val="heading 3"/>
    <w:basedOn w:val="Normal"/>
    <w:next w:val="Normal"/>
    <w:link w:val="Heading3Char"/>
    <w:uiPriority w:val="9"/>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Footnote Reference,header 3,Footnotes refss,ה&quot;ש"/>
    <w:basedOn w:val="DefaultParagraphFont"/>
    <w:uiPriority w:val="99"/>
    <w:qFormat/>
    <w:rPr>
      <w:vertAlign w:val="superscript"/>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F"/>
    <w:basedOn w:val="Normal"/>
    <w:link w:val="FootnoteTextChar"/>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uiPriority w:val="39"/>
    <w:rsid w:val="00594F06"/>
    <w:pPr>
      <w:keepLines/>
      <w:tabs>
        <w:tab w:val="right" w:pos="7334"/>
      </w:tabs>
      <w:spacing w:before="100" w:beforeAutospacing="1" w:after="100" w:afterAutospacing="1"/>
      <w:ind w:firstLine="0"/>
      <w:contextualSpacing/>
      <w:jc w:val="left"/>
    </w:pPr>
    <w:rPr>
      <w:rFonts w:asciiTheme="majorHAnsi" w:hAnsiTheme="majorHAnsi" w:cstheme="majorHAnsi"/>
      <w:b/>
      <w:bCs/>
      <w:caps/>
      <w:szCs w:val="24"/>
      <w:lang w:bidi="he-IL"/>
    </w:rPr>
  </w:style>
  <w:style w:type="paragraph" w:styleId="TOC2">
    <w:name w:val="toc 2"/>
    <w:basedOn w:val="Normal"/>
    <w:next w:val="Normal"/>
    <w:autoRedefine/>
    <w:uiPriority w:val="39"/>
    <w:pPr>
      <w:spacing w:before="240"/>
      <w:jc w:val="left"/>
    </w:pPr>
    <w:rPr>
      <w:rFonts w:asciiTheme="minorHAnsi" w:hAnsiTheme="minorHAnsi" w:cstheme="minorHAnsi"/>
      <w:b/>
      <w:bCs/>
      <w:sz w:val="20"/>
      <w:lang w:bidi="he-IL"/>
    </w:rPr>
  </w:style>
  <w:style w:type="paragraph" w:styleId="TOC3">
    <w:name w:val="toc 3"/>
    <w:basedOn w:val="Normal"/>
    <w:next w:val="Normal"/>
    <w:autoRedefine/>
    <w:uiPriority w:val="39"/>
    <w:pPr>
      <w:ind w:left="240"/>
      <w:jc w:val="left"/>
    </w:pPr>
    <w:rPr>
      <w:rFonts w:asciiTheme="minorHAnsi" w:hAnsiTheme="minorHAnsi" w:cstheme="minorHAnsi"/>
      <w:sz w:val="20"/>
      <w:lang w:bidi="he-IL"/>
    </w:rPr>
  </w:style>
  <w:style w:type="paragraph" w:styleId="TOC4">
    <w:name w:val="toc 4"/>
    <w:basedOn w:val="Normal"/>
    <w:next w:val="Normal"/>
    <w:autoRedefine/>
    <w:semiHidden/>
    <w:pPr>
      <w:ind w:left="480"/>
      <w:jc w:val="left"/>
    </w:pPr>
    <w:rPr>
      <w:rFonts w:asciiTheme="minorHAnsi" w:hAnsiTheme="minorHAnsi" w:cstheme="minorHAnsi"/>
      <w:sz w:val="20"/>
      <w:lang w:bidi="he-IL"/>
    </w:rPr>
  </w:style>
  <w:style w:type="paragraph" w:styleId="TOC5">
    <w:name w:val="toc 5"/>
    <w:basedOn w:val="Normal"/>
    <w:next w:val="Normal"/>
    <w:autoRedefine/>
    <w:semiHidden/>
    <w:pPr>
      <w:ind w:left="720"/>
      <w:jc w:val="left"/>
    </w:pPr>
    <w:rPr>
      <w:rFonts w:asciiTheme="minorHAnsi" w:hAnsiTheme="minorHAnsi" w:cstheme="minorHAnsi"/>
      <w:sz w:val="20"/>
      <w:lang w:bidi="he-IL"/>
    </w:rPr>
  </w:style>
  <w:style w:type="paragraph" w:styleId="TOC6">
    <w:name w:val="toc 6"/>
    <w:basedOn w:val="Normal"/>
    <w:next w:val="Normal"/>
    <w:autoRedefine/>
    <w:semiHidden/>
    <w:pPr>
      <w:ind w:left="960"/>
      <w:jc w:val="left"/>
    </w:pPr>
    <w:rPr>
      <w:rFonts w:asciiTheme="minorHAnsi" w:hAnsiTheme="minorHAnsi" w:cstheme="minorHAnsi"/>
      <w:sz w:val="20"/>
      <w:lang w:bidi="he-IL"/>
    </w:rPr>
  </w:style>
  <w:style w:type="paragraph" w:styleId="TOC7">
    <w:name w:val="toc 7"/>
    <w:basedOn w:val="Normal"/>
    <w:next w:val="Normal"/>
    <w:autoRedefine/>
    <w:semiHidden/>
    <w:pPr>
      <w:ind w:left="1200"/>
      <w:jc w:val="left"/>
    </w:pPr>
    <w:rPr>
      <w:rFonts w:asciiTheme="minorHAnsi" w:hAnsiTheme="minorHAnsi" w:cstheme="minorHAnsi"/>
      <w:sz w:val="20"/>
      <w:lang w:bidi="he-IL"/>
    </w:rPr>
  </w:style>
  <w:style w:type="paragraph" w:styleId="TOC8">
    <w:name w:val="toc 8"/>
    <w:basedOn w:val="Normal"/>
    <w:next w:val="Normal"/>
    <w:autoRedefine/>
    <w:semiHidden/>
    <w:pPr>
      <w:ind w:left="1440"/>
      <w:jc w:val="left"/>
    </w:pPr>
    <w:rPr>
      <w:rFonts w:asciiTheme="minorHAnsi" w:hAnsiTheme="minorHAnsi" w:cstheme="minorHAnsi"/>
      <w:sz w:val="20"/>
      <w:lang w:bidi="he-IL"/>
    </w:rPr>
  </w:style>
  <w:style w:type="paragraph" w:styleId="TOC9">
    <w:name w:val="toc 9"/>
    <w:basedOn w:val="Normal"/>
    <w:next w:val="Normal"/>
    <w:autoRedefine/>
    <w:semiHidden/>
    <w:pPr>
      <w:ind w:left="1680"/>
      <w:jc w:val="left"/>
    </w:pPr>
    <w:rPr>
      <w:rFonts w:asciiTheme="minorHAnsi" w:hAnsiTheme="minorHAnsi" w:cstheme="minorHAnsi"/>
      <w:sz w:val="20"/>
      <w:lang w:bidi="he-IL"/>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rsid w:val="00193887"/>
    <w:rPr>
      <w:rFonts w:ascii="CG Times" w:hAnsi="CG Times"/>
      <w:lang w:bidi="ar-SA"/>
    </w:rPr>
  </w:style>
  <w:style w:type="paragraph" w:customStyle="1" w:styleId="FP7Normal">
    <w:name w:val="FP7 Normal"/>
    <w:basedOn w:val="Normal"/>
    <w:link w:val="FP7Normal0"/>
    <w:uiPriority w:val="99"/>
    <w:rsid w:val="00155072"/>
    <w:pPr>
      <w:widowControl/>
      <w:spacing w:before="120"/>
      <w:ind w:firstLine="720"/>
    </w:pPr>
    <w:rPr>
      <w:rFonts w:ascii="Times New Roman" w:hAnsi="Times New Roman"/>
      <w:sz w:val="22"/>
      <w:szCs w:val="22"/>
      <w:lang w:bidi="he-IL"/>
    </w:rPr>
  </w:style>
  <w:style w:type="character" w:customStyle="1" w:styleId="FP7Normal0">
    <w:name w:val="FP7 Normal תו"/>
    <w:link w:val="FP7Normal"/>
    <w:uiPriority w:val="99"/>
    <w:locked/>
    <w:rsid w:val="00155072"/>
    <w:rPr>
      <w:sz w:val="22"/>
      <w:szCs w:val="22"/>
    </w:rPr>
  </w:style>
  <w:style w:type="character" w:customStyle="1" w:styleId="apple-converted-space">
    <w:name w:val="apple-converted-space"/>
    <w:rsid w:val="00155072"/>
  </w:style>
  <w:style w:type="paragraph" w:styleId="TOCHeading">
    <w:name w:val="TOC Heading"/>
    <w:basedOn w:val="Heading1"/>
    <w:next w:val="Normal"/>
    <w:uiPriority w:val="39"/>
    <w:unhideWhenUsed/>
    <w:qFormat/>
    <w:rsid w:val="00815992"/>
    <w:pPr>
      <w:keepLines/>
      <w:numPr>
        <w:numId w:val="0"/>
      </w:numPr>
      <w:spacing w:before="240" w:line="259" w:lineRule="auto"/>
      <w:jc w:val="left"/>
      <w:outlineLvl w:val="9"/>
    </w:pPr>
    <w:rPr>
      <w:rFonts w:asciiTheme="majorHAnsi" w:eastAsiaTheme="majorEastAsia" w:hAnsiTheme="majorHAnsi" w:cstheme="majorBidi"/>
      <w:smallCaps w:val="0"/>
      <w:color w:val="2E74B5" w:themeColor="accent1" w:themeShade="BF"/>
      <w:kern w:val="0"/>
      <w:sz w:val="32"/>
      <w:szCs w:val="32"/>
    </w:rPr>
  </w:style>
  <w:style w:type="character" w:customStyle="1" w:styleId="0908FNMarker">
    <w:name w:val="09.08 FNMarker"/>
    <w:rsid w:val="00983CE5"/>
    <w:rPr>
      <w:bdr w:val="none" w:sz="0" w:space="0" w:color="auto"/>
      <w:shd w:val="clear" w:color="auto" w:fill="663300"/>
      <w:vertAlign w:val="superscript"/>
    </w:rPr>
  </w:style>
  <w:style w:type="paragraph" w:customStyle="1" w:styleId="0401FN">
    <w:name w:val="04.01 FN"/>
    <w:basedOn w:val="Normal"/>
    <w:qFormat/>
    <w:rsid w:val="00983CE5"/>
    <w:pPr>
      <w:widowControl/>
      <w:spacing w:line="360" w:lineRule="exact"/>
      <w:ind w:firstLine="720"/>
      <w:jc w:val="left"/>
    </w:pPr>
    <w:rPr>
      <w:rFonts w:ascii="Cambria Math" w:hAnsi="Cambria Math"/>
      <w:color w:val="663300"/>
    </w:rPr>
  </w:style>
  <w:style w:type="character" w:customStyle="1" w:styleId="1443RefVolEdSurname">
    <w:name w:val="14.43 RefVolEdSurname"/>
    <w:rsid w:val="00983CE5"/>
    <w:rPr>
      <w:b w:val="0"/>
      <w:bdr w:val="none" w:sz="0" w:space="0" w:color="auto"/>
      <w:shd w:val="clear" w:color="auto" w:fill="8DB3E2"/>
      <w:lang w:val="en-GB"/>
    </w:rPr>
  </w:style>
  <w:style w:type="character" w:customStyle="1" w:styleId="1410RefSurname">
    <w:name w:val="14.10 RefSurname"/>
    <w:qFormat/>
    <w:rsid w:val="00983CE5"/>
    <w:rPr>
      <w:bdr w:val="none" w:sz="0" w:space="0" w:color="auto"/>
      <w:shd w:val="clear" w:color="auto" w:fill="FF7C80"/>
      <w:lang w:val="en-GB"/>
    </w:rPr>
  </w:style>
  <w:style w:type="character" w:customStyle="1" w:styleId="1411RefForename">
    <w:name w:val="14.11 RefForename"/>
    <w:qFormat/>
    <w:rsid w:val="00983CE5"/>
    <w:rPr>
      <w:bdr w:val="none" w:sz="0" w:space="0" w:color="auto"/>
      <w:shd w:val="clear" w:color="auto" w:fill="00FF00"/>
      <w:lang w:val="en-GB"/>
    </w:rPr>
  </w:style>
  <w:style w:type="character" w:customStyle="1" w:styleId="1414RefDate">
    <w:name w:val="14.14 RefDate"/>
    <w:qFormat/>
    <w:rsid w:val="00983CE5"/>
    <w:rPr>
      <w:bdr w:val="none" w:sz="0" w:space="0" w:color="auto"/>
      <w:shd w:val="clear" w:color="auto" w:fill="FBFF8C"/>
      <w:lang w:val="en-GB"/>
    </w:rPr>
  </w:style>
  <w:style w:type="character" w:customStyle="1" w:styleId="1415RefChapTitle">
    <w:name w:val="14.15 RefChapTitle"/>
    <w:qFormat/>
    <w:rsid w:val="00983CE5"/>
    <w:rPr>
      <w:bdr w:val="none" w:sz="0" w:space="0" w:color="auto"/>
      <w:shd w:val="clear" w:color="auto" w:fill="B5FFB3"/>
      <w:lang w:val="en-GB"/>
    </w:rPr>
  </w:style>
  <w:style w:type="character" w:customStyle="1" w:styleId="1416RefBookTitle">
    <w:name w:val="14.16 RefBookTitle"/>
    <w:qFormat/>
    <w:rsid w:val="00983CE5"/>
    <w:rPr>
      <w:i/>
      <w:bdr w:val="none" w:sz="0" w:space="0" w:color="auto"/>
      <w:shd w:val="clear" w:color="auto" w:fill="8BFF8B"/>
      <w:lang w:val="en-GB"/>
    </w:rPr>
  </w:style>
  <w:style w:type="character" w:customStyle="1" w:styleId="1442RefVolEdForename">
    <w:name w:val="14.42 RefVolEdForename"/>
    <w:qFormat/>
    <w:rsid w:val="00983CE5"/>
    <w:rPr>
      <w:bdr w:val="none" w:sz="0" w:space="0" w:color="auto"/>
      <w:shd w:val="clear" w:color="auto" w:fill="FFC0CB"/>
      <w:lang w:val="en-GB"/>
    </w:rPr>
  </w:style>
  <w:style w:type="character" w:customStyle="1" w:styleId="1417RefArticleTitle">
    <w:name w:val="14.17 RefArticleTitle"/>
    <w:qFormat/>
    <w:rsid w:val="00983CE5"/>
    <w:rPr>
      <w:bdr w:val="none" w:sz="0" w:space="0" w:color="auto"/>
      <w:shd w:val="clear" w:color="auto" w:fill="D5F2FE"/>
      <w:lang w:val="en-GB"/>
    </w:rPr>
  </w:style>
  <w:style w:type="character" w:customStyle="1" w:styleId="1418RefJournalTitle">
    <w:name w:val="14.18 RefJournalTitle"/>
    <w:qFormat/>
    <w:rsid w:val="00983CE5"/>
    <w:rPr>
      <w:i/>
      <w:bdr w:val="none" w:sz="0" w:space="0" w:color="auto"/>
      <w:shd w:val="clear" w:color="auto" w:fill="ADD8E6"/>
      <w:lang w:val="en-GB"/>
    </w:rPr>
  </w:style>
  <w:style w:type="character" w:customStyle="1" w:styleId="1419RefPubPlace">
    <w:name w:val="14.19 RefPubPlace"/>
    <w:qFormat/>
    <w:rsid w:val="00983CE5"/>
    <w:rPr>
      <w:bdr w:val="none" w:sz="0" w:space="0" w:color="auto"/>
      <w:shd w:val="clear" w:color="auto" w:fill="E4CEF6"/>
      <w:lang w:val="en-GB"/>
    </w:rPr>
  </w:style>
  <w:style w:type="character" w:customStyle="1" w:styleId="1420RefPublisher">
    <w:name w:val="14.20 RefPublisher"/>
    <w:qFormat/>
    <w:rsid w:val="00983CE5"/>
    <w:rPr>
      <w:bdr w:val="none" w:sz="0" w:space="0" w:color="auto"/>
      <w:shd w:val="clear" w:color="auto" w:fill="C9B1DD"/>
      <w:lang w:val="en-GB"/>
    </w:rPr>
  </w:style>
  <w:style w:type="character" w:customStyle="1" w:styleId="1421RefVolume">
    <w:name w:val="14.21 RefVolume"/>
    <w:qFormat/>
    <w:rsid w:val="00983CE5"/>
    <w:rPr>
      <w:bdr w:val="none" w:sz="0" w:space="0" w:color="auto"/>
      <w:shd w:val="clear" w:color="auto" w:fill="AD9B9B"/>
      <w:lang w:val="en-GB"/>
    </w:rPr>
  </w:style>
  <w:style w:type="character" w:customStyle="1" w:styleId="1422RefIssue">
    <w:name w:val="14.22 RefIssue"/>
    <w:qFormat/>
    <w:rsid w:val="00983CE5"/>
    <w:rPr>
      <w:bdr w:val="none" w:sz="0" w:space="0" w:color="auto"/>
      <w:shd w:val="clear" w:color="auto" w:fill="D86666"/>
      <w:lang w:val="en-GB"/>
    </w:rPr>
  </w:style>
  <w:style w:type="character" w:customStyle="1" w:styleId="1423RefExtent">
    <w:name w:val="14.23 RefExtent"/>
    <w:qFormat/>
    <w:rsid w:val="00983CE5"/>
    <w:rPr>
      <w:bdr w:val="none" w:sz="0" w:space="0" w:color="auto"/>
      <w:shd w:val="clear" w:color="auto" w:fill="CCCACA"/>
      <w:lang w:val="en-GB"/>
    </w:rPr>
  </w:style>
  <w:style w:type="character" w:customStyle="1" w:styleId="0905XRefLink">
    <w:name w:val="09.05 XRefLink"/>
    <w:qFormat/>
    <w:rsid w:val="00983CE5"/>
    <w:rPr>
      <w:color w:val="0070C0"/>
      <w:u w:val="single" w:color="4BACC6"/>
    </w:rPr>
  </w:style>
  <w:style w:type="paragraph" w:customStyle="1" w:styleId="0101Para">
    <w:name w:val="01.01 Para"/>
    <w:basedOn w:val="Normal"/>
    <w:qFormat/>
    <w:rsid w:val="00983CE5"/>
    <w:pPr>
      <w:widowControl/>
      <w:spacing w:line="560" w:lineRule="exact"/>
      <w:ind w:firstLine="720"/>
      <w:jc w:val="left"/>
    </w:pPr>
    <w:rPr>
      <w:rFonts w:ascii="Cambria Math" w:hAnsi="Cambria Math"/>
      <w:lang w:val="en-GB"/>
    </w:rPr>
  </w:style>
  <w:style w:type="paragraph" w:customStyle="1" w:styleId="0103ParaFirst">
    <w:name w:val="01.03 ParaFirst"/>
    <w:basedOn w:val="Normal"/>
    <w:next w:val="Normal"/>
    <w:qFormat/>
    <w:rsid w:val="00983CE5"/>
    <w:pPr>
      <w:widowControl/>
      <w:spacing w:before="360" w:line="560" w:lineRule="exact"/>
      <w:ind w:firstLine="0"/>
      <w:jc w:val="left"/>
    </w:pPr>
    <w:rPr>
      <w:rFonts w:ascii="Cambria Math" w:hAnsi="Cambria Math"/>
    </w:rPr>
  </w:style>
  <w:style w:type="character" w:customStyle="1" w:styleId="0911URL">
    <w:name w:val="09.11 URL"/>
    <w:qFormat/>
    <w:rsid w:val="00367804"/>
    <w:rPr>
      <w:color w:val="0000CC"/>
      <w:u w:val="single" w:color="FF0000"/>
    </w:rPr>
  </w:style>
  <w:style w:type="character" w:styleId="BookTitle">
    <w:name w:val="Book Title"/>
    <w:uiPriority w:val="33"/>
    <w:qFormat/>
    <w:rsid w:val="0046798A"/>
    <w:rPr>
      <w:b/>
      <w:bCs/>
      <w:smallCaps/>
      <w:spacing w:val="5"/>
    </w:rPr>
  </w:style>
  <w:style w:type="character" w:customStyle="1" w:styleId="HeaderChar">
    <w:name w:val="Header Char"/>
    <w:basedOn w:val="DefaultParagraphFont"/>
    <w:link w:val="Header"/>
    <w:rsid w:val="006D5CF5"/>
    <w:rPr>
      <w:rFonts w:ascii="CG Times" w:hAnsi="CG Times"/>
      <w:sz w:val="24"/>
      <w:lang w:bidi="ar-SA"/>
    </w:rPr>
  </w:style>
  <w:style w:type="character" w:customStyle="1" w:styleId="CommentTextChar">
    <w:name w:val="Comment Text Char"/>
    <w:basedOn w:val="DefaultParagraphFont"/>
    <w:link w:val="CommentText"/>
    <w:uiPriority w:val="99"/>
    <w:rsid w:val="007917EB"/>
    <w:rPr>
      <w:rFonts w:ascii="CG Times" w:hAnsi="CG Times"/>
      <w:lang w:bidi="ar-SA"/>
    </w:rPr>
  </w:style>
  <w:style w:type="paragraph" w:styleId="BalloonText">
    <w:name w:val="Balloon Text"/>
    <w:basedOn w:val="Normal"/>
    <w:link w:val="BalloonTextChar"/>
    <w:uiPriority w:val="99"/>
    <w:semiHidden/>
    <w:unhideWhenUsed/>
    <w:rsid w:val="00791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EB"/>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CE400A"/>
    <w:rPr>
      <w:b/>
      <w:bCs/>
    </w:rPr>
  </w:style>
  <w:style w:type="character" w:customStyle="1" w:styleId="CommentSubjectChar">
    <w:name w:val="Comment Subject Char"/>
    <w:basedOn w:val="CommentTextChar"/>
    <w:link w:val="CommentSubject"/>
    <w:uiPriority w:val="99"/>
    <w:semiHidden/>
    <w:rsid w:val="00CE400A"/>
    <w:rPr>
      <w:rFonts w:ascii="CG Times" w:hAnsi="CG Times"/>
      <w:b/>
      <w:bCs/>
      <w:lang w:bidi="ar-SA"/>
    </w:rPr>
  </w:style>
  <w:style w:type="paragraph" w:customStyle="1" w:styleId="Body">
    <w:name w:val="Body"/>
    <w:rsid w:val="002C60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EndnoteTextChar">
    <w:name w:val="Endnote Text Char"/>
    <w:basedOn w:val="DefaultParagraphFont"/>
    <w:link w:val="EndnoteText"/>
    <w:uiPriority w:val="99"/>
    <w:rsid w:val="002C6022"/>
    <w:rPr>
      <w:rFonts w:ascii="CG Times" w:hAnsi="CG Times"/>
      <w:lang w:bidi="ar-SA"/>
    </w:rPr>
  </w:style>
  <w:style w:type="paragraph" w:styleId="ListParagraph">
    <w:name w:val="List Paragraph"/>
    <w:basedOn w:val="Normal"/>
    <w:uiPriority w:val="99"/>
    <w:qFormat/>
    <w:rsid w:val="002E14D9"/>
    <w:pPr>
      <w:widowControl/>
      <w:spacing w:before="120"/>
      <w:ind w:left="720" w:firstLine="720"/>
      <w:jc w:val="left"/>
    </w:pPr>
    <w:rPr>
      <w:rFonts w:ascii="Times New Roman" w:hAnsi="Times New Roman" w:cs="Arial"/>
      <w:sz w:val="22"/>
      <w:szCs w:val="22"/>
      <w:lang w:eastAsia="en-GB"/>
    </w:rPr>
  </w:style>
  <w:style w:type="character" w:customStyle="1" w:styleId="Heading2Char">
    <w:name w:val="Heading 2 Char"/>
    <w:basedOn w:val="DefaultParagraphFont"/>
    <w:link w:val="Heading2"/>
    <w:uiPriority w:val="9"/>
    <w:rsid w:val="002F1CBE"/>
    <w:rPr>
      <w:rFonts w:ascii="CG Times" w:hAnsi="CG Times"/>
      <w:i/>
      <w:sz w:val="24"/>
      <w:lang w:bidi="ar-SA"/>
    </w:rPr>
  </w:style>
  <w:style w:type="character" w:customStyle="1" w:styleId="size-xl">
    <w:name w:val="size-xl"/>
    <w:basedOn w:val="DefaultParagraphFont"/>
    <w:rsid w:val="002F1CBE"/>
  </w:style>
  <w:style w:type="character" w:styleId="Emphasis">
    <w:name w:val="Emphasis"/>
    <w:basedOn w:val="DefaultParagraphFont"/>
    <w:uiPriority w:val="20"/>
    <w:qFormat/>
    <w:rsid w:val="00112B62"/>
    <w:rPr>
      <w:i/>
      <w:iCs/>
    </w:rPr>
  </w:style>
  <w:style w:type="character" w:customStyle="1" w:styleId="Heading3Char">
    <w:name w:val="Heading 3 Char"/>
    <w:basedOn w:val="DefaultParagraphFont"/>
    <w:link w:val="Heading3"/>
    <w:uiPriority w:val="9"/>
    <w:rsid w:val="00C2751B"/>
    <w:rPr>
      <w:rFonts w:ascii="CG Times" w:hAnsi="CG Times"/>
      <w:sz w:val="24"/>
      <w:lang w:bidi="ar-SA"/>
    </w:rPr>
  </w:style>
  <w:style w:type="character" w:customStyle="1" w:styleId="Heading1Char">
    <w:name w:val="Heading 1 Char"/>
    <w:basedOn w:val="DefaultParagraphFont"/>
    <w:link w:val="Heading1"/>
    <w:uiPriority w:val="9"/>
    <w:rsid w:val="00756152"/>
    <w:rPr>
      <w:rFonts w:ascii="CG Times" w:hAnsi="CG Times"/>
      <w:smallCaps/>
      <w:kern w:val="28"/>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2671">
      <w:bodyDiv w:val="1"/>
      <w:marLeft w:val="0"/>
      <w:marRight w:val="0"/>
      <w:marTop w:val="0"/>
      <w:marBottom w:val="0"/>
      <w:divBdr>
        <w:top w:val="none" w:sz="0" w:space="0" w:color="auto"/>
        <w:left w:val="none" w:sz="0" w:space="0" w:color="auto"/>
        <w:bottom w:val="none" w:sz="0" w:space="0" w:color="auto"/>
        <w:right w:val="none" w:sz="0" w:space="0" w:color="auto"/>
      </w:divBdr>
    </w:div>
    <w:div w:id="1176575398">
      <w:bodyDiv w:val="1"/>
      <w:marLeft w:val="0"/>
      <w:marRight w:val="0"/>
      <w:marTop w:val="0"/>
      <w:marBottom w:val="0"/>
      <w:divBdr>
        <w:top w:val="none" w:sz="0" w:space="0" w:color="auto"/>
        <w:left w:val="none" w:sz="0" w:space="0" w:color="auto"/>
        <w:bottom w:val="none" w:sz="0" w:space="0" w:color="auto"/>
        <w:right w:val="none" w:sz="0" w:space="0" w:color="auto"/>
      </w:divBdr>
    </w:div>
    <w:div w:id="11853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139/ssrn.590929" TargetMode="External"/><Relationship Id="rId2" Type="http://schemas.openxmlformats.org/officeDocument/2006/relationships/hyperlink" Target="https://ssrn.com/abstract=590929" TargetMode="External"/><Relationship Id="rId1" Type="http://schemas.openxmlformats.org/officeDocument/2006/relationships/hyperlink" Target="https://ssrn.com/abstract=2913425" TargetMode="External"/><Relationship Id="rId4" Type="http://schemas.openxmlformats.org/officeDocument/2006/relationships/hyperlink" Target="https://www.sciencedirect.com/science/journal/016726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tamk\Download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36B5-C676-4E1F-88DA-91CD7CD2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41</Pages>
  <Words>13651</Words>
  <Characters>76998</Characters>
  <Application>Microsoft Office Word</Application>
  <DocSecurity>0</DocSecurity>
  <Lines>1399</Lines>
  <Paragraphs>208</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Yotam Kaplan</dc:creator>
  <cp:keywords/>
  <dc:description/>
  <cp:lastModifiedBy>Yotam Kaplan</cp:lastModifiedBy>
  <cp:revision>2</cp:revision>
  <cp:lastPrinted>2003-02-12T17:09:00Z</cp:lastPrinted>
  <dcterms:created xsi:type="dcterms:W3CDTF">2018-02-09T13:33:00Z</dcterms:created>
  <dcterms:modified xsi:type="dcterms:W3CDTF">2018-02-09T13:33:00Z</dcterms:modified>
</cp:coreProperties>
</file>