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22F1A2" w14:textId="77777777" w:rsidR="00190FBA" w:rsidRPr="001C2B0A" w:rsidRDefault="00190FBA" w:rsidP="00190FBA">
      <w:pPr>
        <w:jc w:val="center"/>
        <w:rPr>
          <w:rFonts w:ascii="Arial" w:hAnsi="Arial" w:cs="Arial" w:hint="cs"/>
          <w:rtl/>
        </w:rPr>
      </w:pPr>
    </w:p>
    <w:p w14:paraId="1F9CC658" w14:textId="77777777" w:rsidR="00190FBA" w:rsidRPr="001C2B0A" w:rsidRDefault="00190FBA" w:rsidP="00190FBA">
      <w:pPr>
        <w:bidi/>
        <w:spacing w:line="480" w:lineRule="auto"/>
        <w:rPr>
          <w:rFonts w:ascii="Arial" w:hAnsi="Arial" w:cs="Arial"/>
          <w:sz w:val="28"/>
          <w:szCs w:val="28"/>
        </w:rPr>
      </w:pPr>
    </w:p>
    <w:p w14:paraId="5C71E66C" w14:textId="77777777" w:rsidR="00190FBA" w:rsidRPr="001C2B0A" w:rsidRDefault="00190FBA" w:rsidP="00190FBA">
      <w:pPr>
        <w:bidi/>
        <w:spacing w:line="480" w:lineRule="auto"/>
        <w:jc w:val="center"/>
        <w:rPr>
          <w:rFonts w:ascii="Arial" w:hAnsi="Arial" w:cs="Arial"/>
          <w:b/>
          <w:bCs/>
          <w:sz w:val="32"/>
          <w:szCs w:val="32"/>
          <w:rtl/>
        </w:rPr>
      </w:pPr>
    </w:p>
    <w:p w14:paraId="4AABE42B" w14:textId="77777777" w:rsidR="00394C62" w:rsidRDefault="00394C62" w:rsidP="00394C62">
      <w:pPr>
        <w:spacing w:line="480" w:lineRule="auto"/>
        <w:jc w:val="center"/>
        <w:rPr>
          <w:rFonts w:asciiTheme="minorBidi" w:hAnsiTheme="minorBidi" w:cstheme="minorBidi"/>
          <w:b/>
          <w:bCs/>
        </w:rPr>
      </w:pPr>
      <w:r>
        <w:rPr>
          <w:rFonts w:asciiTheme="minorBidi" w:hAnsiTheme="minorBidi" w:cstheme="minorBidi"/>
          <w:b/>
          <w:bCs/>
          <w:rtl/>
        </w:rPr>
        <w:t>עמדות של אפוטרופסי גוף של חולי טיפול נמרץ מונשמים לגבי תהליך המינוי לצורך קבלת החלטות על ביצוע התערבויות פולשניות שלא למטרת הצלת חיים מיידית –</w:t>
      </w:r>
    </w:p>
    <w:p w14:paraId="3F5D205C" w14:textId="0ED37E63" w:rsidR="00394C62" w:rsidRDefault="00394C62" w:rsidP="00394C62">
      <w:pPr>
        <w:bidi/>
        <w:spacing w:line="480" w:lineRule="auto"/>
        <w:jc w:val="center"/>
        <w:rPr>
          <w:rFonts w:asciiTheme="minorBidi" w:hAnsiTheme="minorBidi" w:cstheme="minorBidi"/>
          <w:b/>
          <w:bCs/>
        </w:rPr>
      </w:pPr>
      <w:r>
        <w:rPr>
          <w:rFonts w:asciiTheme="minorBidi" w:hAnsiTheme="minorBidi" w:cstheme="minorBidi"/>
          <w:b/>
          <w:bCs/>
          <w:rtl/>
        </w:rPr>
        <w:t>בחינת הצעה לשינוי מדיניות</w:t>
      </w:r>
    </w:p>
    <w:p w14:paraId="0DE4FAC5" w14:textId="7CF7C77F" w:rsidR="006C3669" w:rsidRPr="00BA001C" w:rsidRDefault="006C3669" w:rsidP="005348FD">
      <w:pPr>
        <w:spacing w:line="480" w:lineRule="auto"/>
        <w:jc w:val="center"/>
        <w:rPr>
          <w:rFonts w:asciiTheme="minorBidi" w:hAnsiTheme="minorBidi" w:cstheme="minorBidi"/>
          <w:b/>
          <w:bCs/>
        </w:rPr>
      </w:pPr>
    </w:p>
    <w:p w14:paraId="24751B9A" w14:textId="77777777" w:rsidR="006C3669" w:rsidRPr="00BA001C" w:rsidRDefault="006C3669" w:rsidP="00BA001C">
      <w:pPr>
        <w:spacing w:line="480" w:lineRule="auto"/>
        <w:jc w:val="center"/>
        <w:rPr>
          <w:rFonts w:asciiTheme="minorBidi" w:hAnsiTheme="minorBidi" w:cstheme="minorBidi"/>
          <w:b/>
          <w:bCs/>
          <w:lang w:val="ru-RU"/>
        </w:rPr>
      </w:pPr>
    </w:p>
    <w:p w14:paraId="3BB0BA16" w14:textId="77777777" w:rsidR="00BA001C" w:rsidRPr="00BA001C" w:rsidRDefault="00BA001C" w:rsidP="00BA001C">
      <w:pPr>
        <w:spacing w:line="480" w:lineRule="auto"/>
        <w:jc w:val="center"/>
        <w:rPr>
          <w:rFonts w:asciiTheme="minorBidi" w:hAnsiTheme="minorBidi" w:cstheme="minorBidi"/>
          <w:b/>
          <w:bCs/>
          <w:lang w:val="ru-RU"/>
        </w:rPr>
      </w:pPr>
      <w:r w:rsidRPr="00BA001C">
        <w:rPr>
          <w:rFonts w:asciiTheme="minorBidi" w:hAnsiTheme="minorBidi" w:cstheme="minorBidi"/>
          <w:rtl/>
        </w:rPr>
        <w:t>חיבור לשם קבלת תואר דוקטור לפילוסופיה</w:t>
      </w:r>
    </w:p>
    <w:p w14:paraId="05DFC15A" w14:textId="77777777" w:rsidR="006C3669" w:rsidRPr="00BA001C" w:rsidRDefault="006C3669" w:rsidP="006C3669">
      <w:pPr>
        <w:bidi/>
        <w:spacing w:line="480" w:lineRule="auto"/>
        <w:rPr>
          <w:rFonts w:asciiTheme="minorBidi" w:hAnsiTheme="minorBidi" w:cstheme="minorBidi"/>
        </w:rPr>
      </w:pPr>
    </w:p>
    <w:p w14:paraId="740947A0" w14:textId="77777777" w:rsidR="006C3669" w:rsidRPr="00BA001C" w:rsidRDefault="006C3669" w:rsidP="006C3669">
      <w:pPr>
        <w:bidi/>
        <w:spacing w:line="480" w:lineRule="auto"/>
        <w:rPr>
          <w:rFonts w:asciiTheme="minorBidi" w:hAnsiTheme="minorBidi" w:cstheme="minorBidi"/>
          <w:rtl/>
        </w:rPr>
      </w:pPr>
    </w:p>
    <w:p w14:paraId="230DAC3A" w14:textId="77777777" w:rsidR="006C3669" w:rsidRPr="00BA001C" w:rsidRDefault="00BA001C" w:rsidP="00BA001C">
      <w:pPr>
        <w:bidi/>
        <w:spacing w:line="480" w:lineRule="auto"/>
        <w:ind w:right="-360"/>
        <w:jc w:val="center"/>
        <w:rPr>
          <w:rFonts w:asciiTheme="minorBidi" w:hAnsiTheme="minorBidi" w:cstheme="minorBidi"/>
          <w:rtl/>
        </w:rPr>
      </w:pPr>
      <w:r w:rsidRPr="00BA001C">
        <w:rPr>
          <w:rFonts w:asciiTheme="minorBidi" w:hAnsiTheme="minorBidi" w:cstheme="minorBidi"/>
          <w:rtl/>
        </w:rPr>
        <w:t>מאת</w:t>
      </w:r>
      <w:r w:rsidR="006C3669" w:rsidRPr="00BA001C">
        <w:rPr>
          <w:rFonts w:asciiTheme="minorBidi" w:hAnsiTheme="minorBidi" w:cstheme="minorBidi"/>
          <w:rtl/>
        </w:rPr>
        <w:t>: קוניאבסקי מיכאל</w:t>
      </w:r>
    </w:p>
    <w:p w14:paraId="5E950483" w14:textId="77777777" w:rsidR="006C3669" w:rsidRDefault="006C3669" w:rsidP="006C3669">
      <w:pPr>
        <w:bidi/>
        <w:spacing w:line="480" w:lineRule="auto"/>
        <w:ind w:left="5040" w:right="-120" w:firstLine="720"/>
        <w:rPr>
          <w:rFonts w:asciiTheme="minorBidi" w:hAnsiTheme="minorBidi" w:cstheme="minorBidi"/>
          <w:rtl/>
        </w:rPr>
      </w:pPr>
    </w:p>
    <w:p w14:paraId="15DAEE75" w14:textId="77777777" w:rsidR="00BA001C" w:rsidRDefault="00BA001C" w:rsidP="00BA001C">
      <w:pPr>
        <w:bidi/>
        <w:spacing w:line="480" w:lineRule="auto"/>
        <w:ind w:left="5040" w:right="-120" w:firstLine="720"/>
        <w:rPr>
          <w:rFonts w:asciiTheme="minorBidi" w:hAnsiTheme="minorBidi" w:cstheme="minorBidi"/>
          <w:rtl/>
        </w:rPr>
      </w:pPr>
    </w:p>
    <w:p w14:paraId="0AFAC251" w14:textId="77777777" w:rsidR="00BA001C" w:rsidRDefault="00BA001C" w:rsidP="00BA001C">
      <w:pPr>
        <w:bidi/>
        <w:spacing w:line="480" w:lineRule="auto"/>
        <w:ind w:left="5040" w:right="-120" w:firstLine="720"/>
        <w:rPr>
          <w:rFonts w:asciiTheme="minorBidi" w:hAnsiTheme="minorBidi" w:cstheme="minorBidi"/>
          <w:rtl/>
        </w:rPr>
      </w:pPr>
    </w:p>
    <w:p w14:paraId="50FD5FA9" w14:textId="77777777" w:rsidR="00BA001C" w:rsidRPr="00BA001C" w:rsidRDefault="00BA001C" w:rsidP="00BA001C">
      <w:pPr>
        <w:bidi/>
        <w:spacing w:line="480" w:lineRule="auto"/>
        <w:ind w:left="5040" w:right="-120" w:firstLine="720"/>
        <w:rPr>
          <w:rFonts w:asciiTheme="minorBidi" w:hAnsiTheme="minorBidi" w:cstheme="minorBidi"/>
          <w:rtl/>
        </w:rPr>
      </w:pPr>
    </w:p>
    <w:p w14:paraId="234BC61D" w14:textId="77777777" w:rsidR="00BA001C" w:rsidRPr="00BA001C" w:rsidRDefault="00BA001C" w:rsidP="00BA001C">
      <w:pPr>
        <w:spacing w:line="480" w:lineRule="auto"/>
        <w:jc w:val="center"/>
        <w:rPr>
          <w:rFonts w:asciiTheme="minorBidi" w:hAnsiTheme="minorBidi" w:cstheme="minorBidi"/>
          <w:rtl/>
        </w:rPr>
      </w:pPr>
      <w:r w:rsidRPr="00BA001C">
        <w:rPr>
          <w:rFonts w:asciiTheme="minorBidi" w:hAnsiTheme="minorBidi" w:cstheme="minorBidi"/>
          <w:rtl/>
        </w:rPr>
        <w:t>הוגש לסנט האוניברסיטה העברית בירושלים</w:t>
      </w:r>
    </w:p>
    <w:p w14:paraId="2CFC19B5" w14:textId="77777777" w:rsidR="006C3669" w:rsidRDefault="006C3669" w:rsidP="00BA001C">
      <w:pPr>
        <w:bidi/>
        <w:spacing w:line="480" w:lineRule="auto"/>
        <w:jc w:val="center"/>
        <w:rPr>
          <w:rFonts w:asciiTheme="minorBidi" w:hAnsiTheme="minorBidi" w:cstheme="minorBidi"/>
          <w:rtl/>
        </w:rPr>
      </w:pPr>
    </w:p>
    <w:p w14:paraId="5E73000E" w14:textId="77777777" w:rsidR="00BA001C" w:rsidRDefault="00BA001C" w:rsidP="00BA001C">
      <w:pPr>
        <w:bidi/>
        <w:spacing w:line="480" w:lineRule="auto"/>
        <w:jc w:val="center"/>
        <w:rPr>
          <w:rFonts w:asciiTheme="minorBidi" w:hAnsiTheme="minorBidi" w:cstheme="minorBidi"/>
          <w:rtl/>
        </w:rPr>
      </w:pPr>
    </w:p>
    <w:p w14:paraId="7CD607FA" w14:textId="77777777" w:rsidR="00BA001C" w:rsidRDefault="00BA001C" w:rsidP="00BA001C">
      <w:pPr>
        <w:bidi/>
        <w:spacing w:line="480" w:lineRule="auto"/>
        <w:jc w:val="center"/>
        <w:rPr>
          <w:rFonts w:asciiTheme="minorBidi" w:hAnsiTheme="minorBidi" w:cstheme="minorBidi"/>
          <w:rtl/>
        </w:rPr>
      </w:pPr>
    </w:p>
    <w:p w14:paraId="39FCFB6E" w14:textId="77777777" w:rsidR="00BA001C" w:rsidRDefault="00BA001C" w:rsidP="00BA001C">
      <w:pPr>
        <w:bidi/>
        <w:spacing w:line="480" w:lineRule="auto"/>
        <w:jc w:val="center"/>
        <w:rPr>
          <w:rFonts w:asciiTheme="minorBidi" w:hAnsiTheme="minorBidi" w:cstheme="minorBidi"/>
        </w:rPr>
      </w:pPr>
    </w:p>
    <w:p w14:paraId="39467D4F" w14:textId="77777777" w:rsidR="00BA001C" w:rsidRPr="00BA001C" w:rsidRDefault="00BA001C" w:rsidP="00BA001C">
      <w:pPr>
        <w:bidi/>
        <w:spacing w:line="480" w:lineRule="auto"/>
        <w:jc w:val="center"/>
        <w:rPr>
          <w:rFonts w:asciiTheme="minorBidi" w:hAnsiTheme="minorBidi" w:cstheme="minorBidi"/>
          <w:rtl/>
        </w:rPr>
      </w:pPr>
      <w:r>
        <w:rPr>
          <w:rFonts w:asciiTheme="minorBidi" w:hAnsiTheme="minorBidi" w:cstheme="minorBidi" w:hint="cs"/>
          <w:rtl/>
        </w:rPr>
        <w:t>דצמבר 2019</w:t>
      </w:r>
    </w:p>
    <w:p w14:paraId="60420B13" w14:textId="77777777" w:rsidR="006C3669" w:rsidRPr="001C2B0A" w:rsidRDefault="006C3669" w:rsidP="006C3669">
      <w:pPr>
        <w:bidi/>
        <w:spacing w:line="480" w:lineRule="auto"/>
        <w:rPr>
          <w:rFonts w:ascii="Arial" w:hAnsi="Arial" w:cs="Arial"/>
          <w:rtl/>
        </w:rPr>
      </w:pPr>
    </w:p>
    <w:p w14:paraId="60AFCDC3" w14:textId="22D620C9" w:rsidR="00BA001C" w:rsidRDefault="00C5145E">
      <w:pPr>
        <w:rPr>
          <w:rFonts w:ascii="Arial" w:hAnsi="Arial" w:cs="Arial"/>
          <w:rtl/>
        </w:rPr>
      </w:pPr>
      <w:r>
        <w:rPr>
          <w:rFonts w:ascii="Arial" w:hAnsi="Arial" w:cs="Arial"/>
          <w:noProof/>
          <w:rtl/>
        </w:rPr>
        <mc:AlternateContent>
          <mc:Choice Requires="wps">
            <w:drawing>
              <wp:anchor distT="0" distB="0" distL="114300" distR="114300" simplePos="0" relativeHeight="251656192" behindDoc="0" locked="0" layoutInCell="1" allowOverlap="1" wp14:anchorId="0BB478CB" wp14:editId="3E6FD30E">
                <wp:simplePos x="0" y="0"/>
                <wp:positionH relativeFrom="column">
                  <wp:posOffset>2433320</wp:posOffset>
                </wp:positionH>
                <wp:positionV relativeFrom="paragraph">
                  <wp:posOffset>639445</wp:posOffset>
                </wp:positionV>
                <wp:extent cx="885825" cy="714375"/>
                <wp:effectExtent l="0" t="0" r="9525" b="9525"/>
                <wp:wrapNone/>
                <wp:docPr id="2" name="אליפסה 2"/>
                <wp:cNvGraphicFramePr/>
                <a:graphic xmlns:a="http://schemas.openxmlformats.org/drawingml/2006/main">
                  <a:graphicData uri="http://schemas.microsoft.com/office/word/2010/wordprocessingShape">
                    <wps:wsp>
                      <wps:cNvSpPr/>
                      <wps:spPr>
                        <a:xfrm>
                          <a:off x="0" y="0"/>
                          <a:ext cx="885825" cy="7143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7C4FD270" id="אליפסה 2" o:spid="_x0000_s1026" style="position:absolute;left:0;text-align:left;margin-left:191.6pt;margin-top:50.35pt;width:69.75pt;height:56.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bApAIAAIkFAAAOAAAAZHJzL2Uyb0RvYy54bWysVM1uEzEQviPxDpbvdLNLQkPUTRW1KkKq&#10;2ogW9ex47awlr21sJ5vwFBy4IHFB4p3yOozt3U2hFQdEDo7H8803PzszZ+e7RqIts05oVeL8ZIQR&#10;U1RXQq1L/PH+6tUUI+eJqojUipV4zxw+n798cdaaGSt0rWXFLAIS5WatKXHtvZllmaM1a4g70YYp&#10;UHJtG+JBtOussqQF9kZmxWj0Jmu1rYzVlDkHr5dJieeRn3NG/S3njnkkSwyx+XjaeK7Cmc3PyGxt&#10;iakF7cIg/xBFQ4QCpwPVJfEEbax4QtUIarXT3J9Q3WSac0FZzAGyyUd/ZHNXE8NiLlAcZ4Yyuf9H&#10;S2+2S4tEVeICI0Ua+ESHL4fvh2+Hn4cfh6+oCBVqjZsB8M4sbSc5uIZ0d9w24R8SQbtY1f1QVbbz&#10;iMLjdDqZFhOMKKhO8/Hr00ngzI7Gxjr/jukGhUuJmZTCuJA3mZHttfMJ3aPCs9NSVFdCyiiEXmEX&#10;0qItga+8Wucd/28oqQJW6WCVCMNLFlJLycSb30sWcFJ9YBzKAuEXMZDYkEcnhFKmfJ5UNalY8j0Z&#10;wa/33ocVc42EgZmD/4G7I+iRiaTnTlF2+GDKYj8PxqO/BZaMB4voWSs/GDdCafscgYSsOs8J3xcp&#10;lSZUaaWrPTSN1WmanKFXAr7cNXF+SSyMDwwarAR/CweXui2x7m4Y1dp+fu494KGrQYtRC+NYYvdp&#10;QyzDSL5X0O9v8/E4zG8UxpPTAgT7WLN6rFGb5kJDL+SwfAyN14D3sn/lVjcPsDkWwSuoiKLgu8TU&#10;21648GlNwO6hbLGIMJhZQ/y1ujM0kIeqhra83z0Qa7r29dD3N7of3SctnLDBUunFxmsuYn8f69rV&#10;G+Y9Nk63m8JCeSxH1HGDzn8BAAD//wMAUEsDBBQABgAIAAAAIQDi34MG4QAAAAsBAAAPAAAAZHJz&#10;L2Rvd25yZXYueG1sTI/LTsMwEEX3SPyDNUjsqF1HgSrEqRCvTSmIgITYubFJosbjyHab8PcMK9jN&#10;6FzdOVOuZzewow2x96hguRDALDbe9NgqeH97uFgBi0mj0YNHq+DbRlhXpyelLoyf8NUe69QyKsFY&#10;aAVdSmPBeWw663Rc+NEisS8fnE60hpaboCcqdwOXQlxyp3ukC50e7W1nm319cAqePp73Wcgf7162&#10;95upFlne15tPpc7P5ptrYMnO6S8Mv/qkDhU57fwBTWSDgmyVSYoSEOIKGCVyKWnYKZBLQrwq+f8f&#10;qh8AAAD//wMAUEsBAi0AFAAGAAgAAAAhALaDOJL+AAAA4QEAABMAAAAAAAAAAAAAAAAAAAAAAFtD&#10;b250ZW50X1R5cGVzXS54bWxQSwECLQAUAAYACAAAACEAOP0h/9YAAACUAQAACwAAAAAAAAAAAAAA&#10;AAAvAQAAX3JlbHMvLnJlbHNQSwECLQAUAAYACAAAACEAhhpGwKQCAACJBQAADgAAAAAAAAAAAAAA&#10;AAAuAgAAZHJzL2Uyb0RvYy54bWxQSwECLQAUAAYACAAAACEA4t+DBuEAAAALAQAADwAAAAAAAAAA&#10;AAAAAAD+BAAAZHJzL2Rvd25yZXYueG1sUEsFBgAAAAAEAAQA8wAAAAwGAAAAAA==&#10;" fillcolor="white [3212]" stroked="f" strokeweight="1pt">
                <v:stroke joinstyle="miter"/>
              </v:oval>
            </w:pict>
          </mc:Fallback>
        </mc:AlternateContent>
      </w:r>
      <w:r w:rsidR="00BA001C">
        <w:rPr>
          <w:rFonts w:ascii="Arial" w:hAnsi="Arial" w:cs="Arial"/>
          <w:rtl/>
        </w:rPr>
        <w:br w:type="page"/>
      </w:r>
    </w:p>
    <w:p w14:paraId="5375A754" w14:textId="77777777" w:rsidR="00BA001C" w:rsidRPr="001C2B0A" w:rsidRDefault="00BA001C" w:rsidP="00BA001C">
      <w:pPr>
        <w:bidi/>
        <w:spacing w:line="480" w:lineRule="auto"/>
        <w:jc w:val="center"/>
        <w:rPr>
          <w:rFonts w:ascii="Arial" w:hAnsi="Arial" w:cs="Arial"/>
          <w:b/>
          <w:bCs/>
          <w:sz w:val="32"/>
          <w:szCs w:val="32"/>
          <w:rtl/>
        </w:rPr>
      </w:pPr>
    </w:p>
    <w:p w14:paraId="120C4755" w14:textId="77777777" w:rsidR="00394C62" w:rsidRDefault="00394C62" w:rsidP="00394C62">
      <w:pPr>
        <w:spacing w:line="480" w:lineRule="auto"/>
        <w:jc w:val="center"/>
        <w:rPr>
          <w:rFonts w:asciiTheme="minorBidi" w:hAnsiTheme="minorBidi" w:cstheme="minorBidi"/>
          <w:b/>
          <w:bCs/>
        </w:rPr>
      </w:pPr>
      <w:r>
        <w:rPr>
          <w:rFonts w:asciiTheme="minorBidi" w:hAnsiTheme="minorBidi" w:cstheme="minorBidi"/>
          <w:b/>
          <w:bCs/>
          <w:rtl/>
        </w:rPr>
        <w:t>עמדות של אפוטרופסי גוף של חולי טיפול נמרץ מונשמים לגבי תהליך המינוי לצורך קבלת החלטות על ביצוע התערבויות פולשניות שלא למטרת הצלת חיים מיידית –</w:t>
      </w:r>
    </w:p>
    <w:p w14:paraId="7C194684" w14:textId="1EAFAB48" w:rsidR="00394C62" w:rsidRDefault="00394C62" w:rsidP="00394C62">
      <w:pPr>
        <w:bidi/>
        <w:spacing w:line="480" w:lineRule="auto"/>
        <w:jc w:val="center"/>
        <w:rPr>
          <w:rFonts w:asciiTheme="minorBidi" w:hAnsiTheme="minorBidi" w:cstheme="minorBidi"/>
          <w:b/>
          <w:bCs/>
        </w:rPr>
      </w:pPr>
      <w:r>
        <w:rPr>
          <w:rFonts w:asciiTheme="minorBidi" w:hAnsiTheme="minorBidi" w:cstheme="minorBidi"/>
          <w:b/>
          <w:bCs/>
          <w:rtl/>
        </w:rPr>
        <w:t>בחינת הצעה לשינוי מדיניות</w:t>
      </w:r>
    </w:p>
    <w:p w14:paraId="358F5026" w14:textId="60AE515B" w:rsidR="00BA001C" w:rsidRPr="00BA001C" w:rsidRDefault="00BA001C" w:rsidP="00BA001C">
      <w:pPr>
        <w:spacing w:line="480" w:lineRule="auto"/>
        <w:jc w:val="center"/>
        <w:rPr>
          <w:rFonts w:asciiTheme="minorBidi" w:hAnsiTheme="minorBidi" w:cstheme="minorBidi"/>
          <w:b/>
          <w:bCs/>
        </w:rPr>
      </w:pPr>
    </w:p>
    <w:p w14:paraId="560280D2" w14:textId="77777777" w:rsidR="00BA001C" w:rsidRPr="00BA001C" w:rsidRDefault="00BA001C" w:rsidP="00BA001C">
      <w:pPr>
        <w:spacing w:line="480" w:lineRule="auto"/>
        <w:jc w:val="center"/>
        <w:rPr>
          <w:rFonts w:asciiTheme="minorBidi" w:hAnsiTheme="minorBidi" w:cstheme="minorBidi"/>
          <w:b/>
          <w:bCs/>
          <w:lang w:val="ru-RU"/>
        </w:rPr>
      </w:pPr>
    </w:p>
    <w:p w14:paraId="3914C8EA" w14:textId="77777777" w:rsidR="00BA001C" w:rsidRPr="00BA001C" w:rsidRDefault="00BA001C" w:rsidP="00BA001C">
      <w:pPr>
        <w:spacing w:line="480" w:lineRule="auto"/>
        <w:jc w:val="center"/>
        <w:rPr>
          <w:rFonts w:asciiTheme="minorBidi" w:hAnsiTheme="minorBidi" w:cstheme="minorBidi"/>
          <w:b/>
          <w:bCs/>
          <w:lang w:val="ru-RU"/>
        </w:rPr>
      </w:pPr>
      <w:r w:rsidRPr="00BA001C">
        <w:rPr>
          <w:rFonts w:asciiTheme="minorBidi" w:hAnsiTheme="minorBidi" w:cstheme="minorBidi"/>
          <w:rtl/>
        </w:rPr>
        <w:t>חיבור לשם קבלת תואר דוקטור לפילוסופיה</w:t>
      </w:r>
    </w:p>
    <w:p w14:paraId="6D6C7D91" w14:textId="77777777" w:rsidR="00BA001C" w:rsidRPr="00BA001C" w:rsidRDefault="00BA001C" w:rsidP="00BA001C">
      <w:pPr>
        <w:bidi/>
        <w:spacing w:line="480" w:lineRule="auto"/>
        <w:rPr>
          <w:rFonts w:asciiTheme="minorBidi" w:hAnsiTheme="minorBidi" w:cstheme="minorBidi"/>
        </w:rPr>
      </w:pPr>
    </w:p>
    <w:p w14:paraId="761A053B" w14:textId="77777777" w:rsidR="00BA001C" w:rsidRPr="00BA001C" w:rsidRDefault="00BA001C" w:rsidP="00BA001C">
      <w:pPr>
        <w:bidi/>
        <w:spacing w:line="480" w:lineRule="auto"/>
        <w:rPr>
          <w:rFonts w:asciiTheme="minorBidi" w:hAnsiTheme="minorBidi" w:cstheme="minorBidi"/>
          <w:rtl/>
        </w:rPr>
      </w:pPr>
    </w:p>
    <w:p w14:paraId="5F479574" w14:textId="77777777" w:rsidR="00BA001C" w:rsidRPr="00BA001C" w:rsidRDefault="00BA001C" w:rsidP="00BA001C">
      <w:pPr>
        <w:bidi/>
        <w:spacing w:line="480" w:lineRule="auto"/>
        <w:ind w:right="-360"/>
        <w:jc w:val="center"/>
        <w:rPr>
          <w:rFonts w:asciiTheme="minorBidi" w:hAnsiTheme="minorBidi" w:cstheme="minorBidi"/>
          <w:rtl/>
        </w:rPr>
      </w:pPr>
      <w:r w:rsidRPr="00BA001C">
        <w:rPr>
          <w:rFonts w:asciiTheme="minorBidi" w:hAnsiTheme="minorBidi" w:cstheme="minorBidi"/>
          <w:rtl/>
        </w:rPr>
        <w:t>מאת: קוניאבסקי מיכאל</w:t>
      </w:r>
    </w:p>
    <w:p w14:paraId="583D6811" w14:textId="77777777" w:rsidR="00BA001C" w:rsidRDefault="00BA001C" w:rsidP="00BA001C">
      <w:pPr>
        <w:bidi/>
        <w:spacing w:line="480" w:lineRule="auto"/>
        <w:ind w:left="5040" w:right="-120" w:firstLine="720"/>
        <w:rPr>
          <w:rFonts w:asciiTheme="minorBidi" w:hAnsiTheme="minorBidi" w:cstheme="minorBidi"/>
          <w:rtl/>
        </w:rPr>
      </w:pPr>
    </w:p>
    <w:p w14:paraId="46CE47B7" w14:textId="77777777" w:rsidR="00BA001C" w:rsidRDefault="00BA001C" w:rsidP="00BA001C">
      <w:pPr>
        <w:bidi/>
        <w:spacing w:line="480" w:lineRule="auto"/>
        <w:ind w:left="5040" w:right="-120" w:firstLine="720"/>
        <w:rPr>
          <w:rFonts w:asciiTheme="minorBidi" w:hAnsiTheme="minorBidi" w:cstheme="minorBidi"/>
          <w:rtl/>
        </w:rPr>
      </w:pPr>
    </w:p>
    <w:p w14:paraId="72A214C3" w14:textId="77777777" w:rsidR="00BA001C" w:rsidRDefault="00BA001C" w:rsidP="00BA001C">
      <w:pPr>
        <w:bidi/>
        <w:spacing w:line="480" w:lineRule="auto"/>
        <w:ind w:left="5040" w:right="-120" w:firstLine="720"/>
        <w:rPr>
          <w:rFonts w:asciiTheme="minorBidi" w:hAnsiTheme="minorBidi" w:cstheme="minorBidi"/>
          <w:rtl/>
        </w:rPr>
      </w:pPr>
    </w:p>
    <w:p w14:paraId="4F038283" w14:textId="77777777" w:rsidR="00BA001C" w:rsidRPr="00BA001C" w:rsidRDefault="00BA001C" w:rsidP="00BA001C">
      <w:pPr>
        <w:bidi/>
        <w:spacing w:line="480" w:lineRule="auto"/>
        <w:ind w:left="5040" w:right="-120" w:firstLine="720"/>
        <w:rPr>
          <w:rFonts w:asciiTheme="minorBidi" w:hAnsiTheme="minorBidi" w:cstheme="minorBidi"/>
          <w:rtl/>
        </w:rPr>
      </w:pPr>
    </w:p>
    <w:p w14:paraId="54B2B73A" w14:textId="77777777" w:rsidR="00BA001C" w:rsidRPr="00BA001C" w:rsidRDefault="00BA001C" w:rsidP="00BA001C">
      <w:pPr>
        <w:spacing w:line="480" w:lineRule="auto"/>
        <w:jc w:val="center"/>
        <w:rPr>
          <w:rFonts w:asciiTheme="minorBidi" w:hAnsiTheme="minorBidi" w:cstheme="minorBidi"/>
          <w:rtl/>
        </w:rPr>
      </w:pPr>
      <w:r w:rsidRPr="00BA001C">
        <w:rPr>
          <w:rFonts w:asciiTheme="minorBidi" w:hAnsiTheme="minorBidi" w:cstheme="minorBidi"/>
          <w:rtl/>
        </w:rPr>
        <w:t>הוגש לסנט האוניברסיטה העברית בירושלים</w:t>
      </w:r>
    </w:p>
    <w:p w14:paraId="672C0B87" w14:textId="77777777" w:rsidR="00BA001C" w:rsidRDefault="00BA001C" w:rsidP="00BA001C">
      <w:pPr>
        <w:bidi/>
        <w:spacing w:line="480" w:lineRule="auto"/>
        <w:jc w:val="center"/>
        <w:rPr>
          <w:rFonts w:asciiTheme="minorBidi" w:hAnsiTheme="minorBidi" w:cstheme="minorBidi"/>
          <w:rtl/>
        </w:rPr>
      </w:pPr>
    </w:p>
    <w:p w14:paraId="1FC3239F" w14:textId="77777777" w:rsidR="00BA001C" w:rsidRDefault="00BA001C" w:rsidP="00BA001C">
      <w:pPr>
        <w:bidi/>
        <w:spacing w:line="480" w:lineRule="auto"/>
        <w:jc w:val="center"/>
        <w:rPr>
          <w:rFonts w:asciiTheme="minorBidi" w:hAnsiTheme="minorBidi" w:cstheme="minorBidi"/>
          <w:rtl/>
        </w:rPr>
      </w:pPr>
    </w:p>
    <w:p w14:paraId="1C3A3B9E" w14:textId="77777777" w:rsidR="00BA001C" w:rsidRDefault="00BA001C" w:rsidP="00BA001C">
      <w:pPr>
        <w:bidi/>
        <w:spacing w:line="480" w:lineRule="auto"/>
        <w:jc w:val="center"/>
        <w:rPr>
          <w:rFonts w:asciiTheme="minorBidi" w:hAnsiTheme="minorBidi" w:cstheme="minorBidi"/>
          <w:rtl/>
        </w:rPr>
      </w:pPr>
    </w:p>
    <w:p w14:paraId="010DE05D" w14:textId="77777777" w:rsidR="00BA001C" w:rsidRDefault="00BA001C" w:rsidP="00BA001C">
      <w:pPr>
        <w:bidi/>
        <w:spacing w:line="480" w:lineRule="auto"/>
        <w:jc w:val="center"/>
        <w:rPr>
          <w:rFonts w:asciiTheme="minorBidi" w:hAnsiTheme="minorBidi" w:cstheme="minorBidi" w:hint="cs"/>
        </w:rPr>
      </w:pPr>
    </w:p>
    <w:p w14:paraId="0C64F999" w14:textId="77777777" w:rsidR="00BA001C" w:rsidRPr="00BA001C" w:rsidRDefault="00BA001C" w:rsidP="00BA001C">
      <w:pPr>
        <w:bidi/>
        <w:spacing w:line="480" w:lineRule="auto"/>
        <w:jc w:val="center"/>
        <w:rPr>
          <w:rFonts w:asciiTheme="minorBidi" w:hAnsiTheme="minorBidi" w:cstheme="minorBidi"/>
          <w:rtl/>
        </w:rPr>
      </w:pPr>
      <w:r>
        <w:rPr>
          <w:rFonts w:asciiTheme="minorBidi" w:hAnsiTheme="minorBidi" w:cstheme="minorBidi" w:hint="cs"/>
          <w:rtl/>
        </w:rPr>
        <w:t>דצמבר 2019</w:t>
      </w:r>
    </w:p>
    <w:p w14:paraId="18C823B3" w14:textId="77777777" w:rsidR="00BA001C" w:rsidRPr="001C2B0A" w:rsidRDefault="00BA001C" w:rsidP="00BA001C">
      <w:pPr>
        <w:bidi/>
        <w:spacing w:line="480" w:lineRule="auto"/>
        <w:rPr>
          <w:rFonts w:ascii="Arial" w:hAnsi="Arial" w:cs="Arial"/>
          <w:rtl/>
        </w:rPr>
      </w:pPr>
    </w:p>
    <w:p w14:paraId="510E4316" w14:textId="77777777" w:rsidR="00BA001C" w:rsidRPr="00BA001C" w:rsidRDefault="00BA001C" w:rsidP="00BA001C">
      <w:pPr>
        <w:bidi/>
        <w:rPr>
          <w:rFonts w:asciiTheme="minorBidi" w:hAnsiTheme="minorBidi" w:cstheme="minorBidi"/>
          <w:rtl/>
        </w:rPr>
      </w:pPr>
      <w:r>
        <w:rPr>
          <w:rFonts w:ascii="Arial" w:hAnsi="Arial" w:cs="Arial"/>
          <w:rtl/>
        </w:rPr>
        <w:br w:type="page"/>
      </w:r>
      <w:r w:rsidRPr="00BA001C">
        <w:rPr>
          <w:rFonts w:asciiTheme="minorBidi" w:hAnsiTheme="minorBidi" w:cstheme="minorBidi"/>
          <w:rtl/>
        </w:rPr>
        <w:lastRenderedPageBreak/>
        <w:t>עבודה זו נעשתה בהדרכתם של פרופ' דוד חיניץ וד"ר סיגל סבירי</w:t>
      </w:r>
    </w:p>
    <w:p w14:paraId="2B3075E7" w14:textId="77777777" w:rsidR="00BA001C" w:rsidRDefault="00BA001C">
      <w:r>
        <w:rPr>
          <w:rtl/>
        </w:rPr>
        <w:br w:type="page"/>
      </w:r>
    </w:p>
    <w:p w14:paraId="7D27E50C" w14:textId="77777777" w:rsidR="00BA001C" w:rsidRDefault="00BA001C">
      <w:pPr>
        <w:rPr>
          <w:rFonts w:ascii="Arial" w:hAnsi="Arial" w:cs="Arial"/>
          <w:rtl/>
        </w:rPr>
      </w:pPr>
    </w:p>
    <w:p w14:paraId="7E8AFE28" w14:textId="77777777" w:rsidR="006C3669" w:rsidRPr="001C2B0A" w:rsidRDefault="006C3669" w:rsidP="00190FBA">
      <w:pPr>
        <w:bidi/>
        <w:spacing w:line="480" w:lineRule="auto"/>
        <w:ind w:left="5040" w:firstLine="720"/>
        <w:jc w:val="center"/>
        <w:outlineLvl w:val="0"/>
        <w:rPr>
          <w:rFonts w:ascii="Arial" w:hAnsi="Arial" w:cs="Arial"/>
          <w:rtl/>
        </w:rPr>
      </w:pPr>
    </w:p>
    <w:p w14:paraId="35454E07" w14:textId="77777777" w:rsidR="006C3669" w:rsidRPr="001C2B0A" w:rsidRDefault="006C3669" w:rsidP="00190FBA">
      <w:pPr>
        <w:bidi/>
        <w:spacing w:line="480" w:lineRule="auto"/>
        <w:rPr>
          <w:rFonts w:ascii="Arial" w:hAnsi="Arial" w:cs="Arial"/>
          <w:rtl/>
        </w:rPr>
      </w:pPr>
      <w:r w:rsidRPr="001C2B0A">
        <w:rPr>
          <w:rFonts w:ascii="Arial" w:hAnsi="Arial" w:cs="Arial"/>
          <w:rtl/>
        </w:rPr>
        <w:t xml:space="preserve">         </w:t>
      </w:r>
      <w:r w:rsidRPr="001C2B0A">
        <w:rPr>
          <w:rFonts w:ascii="Arial" w:hAnsi="Arial" w:cs="Arial"/>
          <w:rtl/>
        </w:rPr>
        <w:tab/>
      </w:r>
      <w:r w:rsidRPr="001C2B0A">
        <w:rPr>
          <w:rFonts w:ascii="Arial" w:hAnsi="Arial" w:cs="Arial"/>
          <w:rtl/>
        </w:rPr>
        <w:tab/>
      </w:r>
      <w:r w:rsidRPr="001C2B0A">
        <w:rPr>
          <w:rFonts w:ascii="Arial" w:hAnsi="Arial" w:cs="Arial"/>
          <w:rtl/>
        </w:rPr>
        <w:tab/>
      </w:r>
      <w:r w:rsidRPr="001C2B0A">
        <w:rPr>
          <w:rFonts w:ascii="Arial" w:hAnsi="Arial" w:cs="Arial"/>
          <w:rtl/>
        </w:rPr>
        <w:tab/>
      </w:r>
      <w:r w:rsidRPr="001C2B0A">
        <w:rPr>
          <w:rFonts w:ascii="Arial" w:hAnsi="Arial" w:cs="Arial"/>
          <w:rtl/>
        </w:rPr>
        <w:tab/>
      </w:r>
      <w:r w:rsidRPr="001C2B0A">
        <w:rPr>
          <w:rFonts w:ascii="Arial" w:hAnsi="Arial" w:cs="Arial"/>
          <w:rtl/>
        </w:rPr>
        <w:tab/>
      </w:r>
      <w:r w:rsidRPr="001C2B0A">
        <w:rPr>
          <w:rFonts w:ascii="Arial" w:hAnsi="Arial" w:cs="Arial"/>
          <w:rtl/>
        </w:rPr>
        <w:tab/>
      </w:r>
      <w:r w:rsidRPr="001C2B0A">
        <w:rPr>
          <w:rFonts w:ascii="Arial" w:hAnsi="Arial" w:cs="Arial"/>
          <w:rtl/>
        </w:rPr>
        <w:tab/>
      </w:r>
      <w:r w:rsidRPr="001C2B0A">
        <w:rPr>
          <w:rFonts w:ascii="Arial" w:hAnsi="Arial" w:cs="Arial"/>
          <w:rtl/>
        </w:rPr>
        <w:tab/>
      </w:r>
    </w:p>
    <w:p w14:paraId="3ECF2202" w14:textId="77777777" w:rsidR="00690917" w:rsidRDefault="00690917" w:rsidP="00690917">
      <w:pPr>
        <w:bidi/>
        <w:spacing w:line="480" w:lineRule="auto"/>
        <w:rPr>
          <w:rFonts w:ascii="Arial" w:hAnsi="Arial" w:cs="Arial"/>
          <w:rtl/>
        </w:rPr>
      </w:pPr>
      <w:r>
        <w:rPr>
          <w:rFonts w:ascii="Arial" w:hAnsi="Arial" w:cs="Arial" w:hint="cs"/>
          <w:rtl/>
        </w:rPr>
        <w:t xml:space="preserve">תודות: </w:t>
      </w:r>
    </w:p>
    <w:p w14:paraId="2B587ACC" w14:textId="77777777" w:rsidR="00690917" w:rsidRDefault="00690917" w:rsidP="00EE1D31">
      <w:pPr>
        <w:bidi/>
        <w:spacing w:line="480" w:lineRule="auto"/>
        <w:rPr>
          <w:rFonts w:ascii="Arial" w:hAnsi="Arial" w:cs="Arial"/>
          <w:rtl/>
        </w:rPr>
      </w:pPr>
      <w:r>
        <w:rPr>
          <w:rFonts w:ascii="Arial" w:hAnsi="Arial" w:cs="Arial" w:hint="cs"/>
          <w:rtl/>
        </w:rPr>
        <w:t xml:space="preserve">לצוותי טיפול נמרץ על עזרתם ותמיכתם לאורך המחקר. </w:t>
      </w:r>
    </w:p>
    <w:p w14:paraId="7C6BB64D" w14:textId="77777777" w:rsidR="00690917" w:rsidRDefault="00690917" w:rsidP="00FC65F2">
      <w:pPr>
        <w:bidi/>
        <w:spacing w:line="480" w:lineRule="auto"/>
        <w:rPr>
          <w:rFonts w:ascii="Arial" w:hAnsi="Arial" w:cs="Arial"/>
          <w:rtl/>
        </w:rPr>
      </w:pPr>
      <w:r>
        <w:rPr>
          <w:rFonts w:ascii="Arial" w:hAnsi="Arial" w:cs="Arial" w:hint="cs"/>
          <w:rtl/>
        </w:rPr>
        <w:t xml:space="preserve">לד"ר יובל לאונוב ז"ל </w:t>
      </w:r>
      <w:r w:rsidR="00FC65F2">
        <w:rPr>
          <w:rFonts w:ascii="Arial" w:hAnsi="Arial" w:cs="Arial"/>
          <w:rtl/>
        </w:rPr>
        <w:t>–</w:t>
      </w:r>
      <w:r w:rsidR="00FC65F2">
        <w:rPr>
          <w:rFonts w:ascii="Arial" w:hAnsi="Arial" w:cs="Arial" w:hint="cs"/>
          <w:rtl/>
        </w:rPr>
        <w:t xml:space="preserve"> </w:t>
      </w:r>
      <w:r w:rsidR="00EE1D31">
        <w:rPr>
          <w:rFonts w:ascii="Arial" w:hAnsi="Arial" w:cs="Arial" w:hint="cs"/>
          <w:rtl/>
        </w:rPr>
        <w:t>ללא</w:t>
      </w:r>
      <w:r>
        <w:rPr>
          <w:rFonts w:ascii="Arial" w:hAnsi="Arial" w:cs="Arial" w:hint="cs"/>
          <w:rtl/>
        </w:rPr>
        <w:t xml:space="preserve"> תמיכתו ועזרתו הרבה המחקר כלל לא היה יוצא אל הפועל. </w:t>
      </w:r>
    </w:p>
    <w:p w14:paraId="4B3DB224" w14:textId="77777777" w:rsidR="00690917" w:rsidRDefault="00690917" w:rsidP="00EE1D31">
      <w:pPr>
        <w:bidi/>
        <w:spacing w:line="480" w:lineRule="auto"/>
        <w:rPr>
          <w:rFonts w:ascii="Arial" w:hAnsi="Arial" w:cs="Arial"/>
          <w:rtl/>
        </w:rPr>
      </w:pPr>
      <w:r>
        <w:rPr>
          <w:rFonts w:ascii="Arial" w:hAnsi="Arial" w:cs="Arial" w:hint="cs"/>
          <w:rtl/>
        </w:rPr>
        <w:t xml:space="preserve">למנחים </w:t>
      </w:r>
      <w:r w:rsidR="00F03BF6">
        <w:rPr>
          <w:rFonts w:ascii="Arial" w:hAnsi="Arial" w:cs="Arial" w:hint="cs"/>
          <w:rtl/>
        </w:rPr>
        <w:t xml:space="preserve">פרופ' חיניץ ודר סבירי, </w:t>
      </w:r>
      <w:r>
        <w:rPr>
          <w:rFonts w:ascii="Arial" w:hAnsi="Arial" w:cs="Arial" w:hint="cs"/>
          <w:rtl/>
        </w:rPr>
        <w:t>שאפשרו תהליך משמעותי של למידה תוך מתן חופש</w:t>
      </w:r>
      <w:r w:rsidR="00F91D8A">
        <w:rPr>
          <w:rFonts w:ascii="Arial" w:hAnsi="Arial" w:cs="Arial" w:hint="cs"/>
          <w:rtl/>
        </w:rPr>
        <w:t xml:space="preserve"> פעולה</w:t>
      </w:r>
      <w:r>
        <w:rPr>
          <w:rFonts w:ascii="Arial" w:hAnsi="Arial" w:cs="Arial" w:hint="cs"/>
          <w:rtl/>
        </w:rPr>
        <w:t xml:space="preserve"> וזמינות גבוה</w:t>
      </w:r>
      <w:r w:rsidR="00194168">
        <w:rPr>
          <w:rFonts w:ascii="Arial" w:hAnsi="Arial" w:cs="Arial" w:hint="cs"/>
          <w:rtl/>
        </w:rPr>
        <w:t>ה</w:t>
      </w:r>
      <w:r>
        <w:rPr>
          <w:rFonts w:ascii="Arial" w:hAnsi="Arial" w:cs="Arial" w:hint="cs"/>
          <w:rtl/>
        </w:rPr>
        <w:t xml:space="preserve"> </w:t>
      </w:r>
      <w:r w:rsidR="008529DB">
        <w:rPr>
          <w:rFonts w:ascii="Arial" w:hAnsi="Arial" w:cs="Arial" w:hint="cs"/>
          <w:rtl/>
        </w:rPr>
        <w:t>להתייעצו</w:t>
      </w:r>
      <w:r w:rsidR="008529DB">
        <w:rPr>
          <w:rFonts w:ascii="Arial" w:hAnsi="Arial" w:cs="Arial" w:hint="eastAsia"/>
          <w:rtl/>
        </w:rPr>
        <w:t>ת</w:t>
      </w:r>
      <w:r>
        <w:rPr>
          <w:rFonts w:ascii="Arial" w:hAnsi="Arial" w:cs="Arial" w:hint="cs"/>
          <w:rtl/>
        </w:rPr>
        <w:t xml:space="preserve"> ומתן תמיכה, זכיתי מכם לאוזן קשבת וכתף תומכת בכל שלבי העבודה.</w:t>
      </w:r>
    </w:p>
    <w:p w14:paraId="18E7E6D2" w14:textId="77777777" w:rsidR="00690917" w:rsidRPr="001C2B0A" w:rsidRDefault="00690917" w:rsidP="008529DB">
      <w:pPr>
        <w:bidi/>
        <w:spacing w:line="480" w:lineRule="auto"/>
        <w:rPr>
          <w:rFonts w:ascii="Arial" w:hAnsi="Arial" w:cs="Arial"/>
          <w:rtl/>
        </w:rPr>
      </w:pPr>
      <w:r>
        <w:rPr>
          <w:rFonts w:ascii="Arial" w:hAnsi="Arial" w:cs="Arial" w:hint="cs"/>
          <w:rtl/>
        </w:rPr>
        <w:t>תודה למשפחתי ובמיוחד לאשתי שבתמיכתם אפשרו את התמקדותי במחקר.</w:t>
      </w:r>
    </w:p>
    <w:p w14:paraId="138ED4AB" w14:textId="77777777" w:rsidR="006C3669" w:rsidRDefault="006C3669" w:rsidP="00DD648F">
      <w:pPr>
        <w:pStyle w:val="1"/>
        <w:bidi/>
        <w:jc w:val="center"/>
        <w:rPr>
          <w:rtl/>
        </w:rPr>
      </w:pPr>
      <w:r w:rsidRPr="001C2B0A">
        <w:rPr>
          <w:u w:val="single"/>
          <w:rtl/>
        </w:rPr>
        <w:br w:type="page"/>
      </w:r>
      <w:bookmarkStart w:id="0" w:name="_Toc26992716"/>
      <w:r w:rsidRPr="001C2B0A">
        <w:rPr>
          <w:rtl/>
        </w:rPr>
        <w:lastRenderedPageBreak/>
        <w:t>תקציר</w:t>
      </w:r>
      <w:bookmarkEnd w:id="0"/>
    </w:p>
    <w:p w14:paraId="69815772" w14:textId="77777777" w:rsidR="00E478A1" w:rsidRPr="00E478A1" w:rsidRDefault="00E478A1" w:rsidP="00E478A1">
      <w:pPr>
        <w:bidi/>
      </w:pPr>
    </w:p>
    <w:p w14:paraId="22049A84" w14:textId="7F406F5D" w:rsidR="0035723D" w:rsidRPr="00B1236D" w:rsidRDefault="006C3669" w:rsidP="00194B4F">
      <w:pPr>
        <w:bidi/>
        <w:spacing w:line="480" w:lineRule="auto"/>
        <w:ind w:firstLine="540"/>
        <w:rPr>
          <w:rFonts w:ascii="Arial" w:hAnsi="Arial" w:cs="Arial"/>
          <w:highlight w:val="yellow"/>
          <w:rtl/>
        </w:rPr>
      </w:pPr>
      <w:r w:rsidRPr="00B1236D">
        <w:rPr>
          <w:rFonts w:ascii="Arial" w:hAnsi="Arial" w:cs="Arial"/>
          <w:b/>
          <w:bCs/>
          <w:highlight w:val="yellow"/>
          <w:rtl/>
        </w:rPr>
        <w:t>רקע</w:t>
      </w:r>
      <w:r w:rsidRPr="00B1236D">
        <w:rPr>
          <w:rFonts w:ascii="Arial" w:hAnsi="Arial" w:cs="Arial"/>
          <w:highlight w:val="yellow"/>
          <w:rtl/>
        </w:rPr>
        <w:t xml:space="preserve">: בשנים האחרונות כמות </w:t>
      </w:r>
      <w:r w:rsidR="00194168" w:rsidRPr="00B1236D">
        <w:rPr>
          <w:rFonts w:ascii="Arial" w:hAnsi="Arial" w:cs="Arial" w:hint="cs"/>
          <w:highlight w:val="yellow"/>
          <w:rtl/>
        </w:rPr>
        <w:t>ה</w:t>
      </w:r>
      <w:r w:rsidRPr="00B1236D">
        <w:rPr>
          <w:rFonts w:ascii="Arial" w:hAnsi="Arial" w:cs="Arial"/>
          <w:highlight w:val="yellow"/>
          <w:rtl/>
        </w:rPr>
        <w:t>מטופלי</w:t>
      </w:r>
      <w:r w:rsidR="00766C65" w:rsidRPr="00B1236D">
        <w:rPr>
          <w:rFonts w:ascii="Arial" w:hAnsi="Arial" w:cs="Arial" w:hint="cs"/>
          <w:highlight w:val="yellow"/>
          <w:rtl/>
        </w:rPr>
        <w:t>ם המאושפזים ב</w:t>
      </w:r>
      <w:r w:rsidRPr="00B1236D">
        <w:rPr>
          <w:rFonts w:ascii="Arial" w:hAnsi="Arial" w:cs="Arial"/>
          <w:highlight w:val="yellow"/>
          <w:rtl/>
        </w:rPr>
        <w:t xml:space="preserve">יחידות לטיפול נמרץ </w:t>
      </w:r>
      <w:r w:rsidR="002A1976" w:rsidRPr="00B1236D">
        <w:rPr>
          <w:rFonts w:ascii="Arial" w:hAnsi="Arial" w:cs="Arial" w:hint="cs"/>
          <w:highlight w:val="yellow"/>
          <w:rtl/>
        </w:rPr>
        <w:t>גדלה</w:t>
      </w:r>
      <w:r w:rsidR="002A1976" w:rsidRPr="00B1236D">
        <w:rPr>
          <w:rFonts w:ascii="Arial" w:hAnsi="Arial" w:cs="Arial"/>
          <w:highlight w:val="yellow"/>
          <w:rtl/>
        </w:rPr>
        <w:t xml:space="preserve"> </w:t>
      </w:r>
      <w:r w:rsidRPr="00B1236D">
        <w:rPr>
          <w:rFonts w:ascii="Arial" w:hAnsi="Arial" w:cs="Arial"/>
          <w:highlight w:val="yellow"/>
          <w:rtl/>
        </w:rPr>
        <w:t>בהתמדה. מטופלים אלו עוברים</w:t>
      </w:r>
      <w:r w:rsidR="00B6325B" w:rsidRPr="00B1236D">
        <w:rPr>
          <w:rFonts w:ascii="Arial" w:hAnsi="Arial" w:cs="Arial" w:hint="cs"/>
          <w:highlight w:val="yellow"/>
          <w:rtl/>
        </w:rPr>
        <w:t>,</w:t>
      </w:r>
      <w:r w:rsidRPr="00B1236D">
        <w:rPr>
          <w:rFonts w:ascii="Arial" w:hAnsi="Arial" w:cs="Arial"/>
          <w:highlight w:val="yellow"/>
          <w:rtl/>
        </w:rPr>
        <w:t xml:space="preserve"> לעיתים קרובות</w:t>
      </w:r>
      <w:r w:rsidR="00B6325B" w:rsidRPr="00B1236D">
        <w:rPr>
          <w:rFonts w:ascii="Arial" w:hAnsi="Arial" w:cs="Arial" w:hint="cs"/>
          <w:highlight w:val="yellow"/>
          <w:rtl/>
        </w:rPr>
        <w:t>,</w:t>
      </w:r>
      <w:r w:rsidRPr="00B1236D">
        <w:rPr>
          <w:rFonts w:ascii="Arial" w:hAnsi="Arial" w:cs="Arial"/>
          <w:highlight w:val="yellow"/>
          <w:rtl/>
        </w:rPr>
        <w:t xml:space="preserve"> פעולות פולשניות שונות, חלקן שלא למטרת הצלת חיים מיידית,</w:t>
      </w:r>
      <w:r w:rsidR="002A1976" w:rsidRPr="00B1236D">
        <w:rPr>
          <w:rFonts w:ascii="Arial" w:hAnsi="Arial" w:cs="Arial" w:hint="cs"/>
          <w:highlight w:val="yellow"/>
          <w:rtl/>
        </w:rPr>
        <w:t xml:space="preserve"> לדוגמה</w:t>
      </w:r>
      <w:r w:rsidR="00B6325B" w:rsidRPr="00B1236D">
        <w:rPr>
          <w:rFonts w:ascii="Arial" w:hAnsi="Arial" w:cs="Arial" w:hint="cs"/>
          <w:highlight w:val="yellow"/>
          <w:rtl/>
        </w:rPr>
        <w:t>:</w:t>
      </w:r>
      <w:r w:rsidR="00FA2E43" w:rsidRPr="00B1236D">
        <w:rPr>
          <w:rFonts w:ascii="Arial" w:hAnsi="Arial" w:cs="Arial"/>
          <w:highlight w:val="yellow"/>
          <w:rtl/>
        </w:rPr>
        <w:t xml:space="preserve"> פיום קנה (טר</w:t>
      </w:r>
      <w:r w:rsidR="00FA2E43" w:rsidRPr="00B1236D">
        <w:rPr>
          <w:rFonts w:ascii="Arial" w:hAnsi="Arial" w:cs="Arial" w:hint="cs"/>
          <w:highlight w:val="yellow"/>
          <w:rtl/>
        </w:rPr>
        <w:t>כ</w:t>
      </w:r>
      <w:r w:rsidR="00FA2E43" w:rsidRPr="00B1236D">
        <w:rPr>
          <w:rFonts w:ascii="Arial" w:hAnsi="Arial" w:cs="Arial"/>
          <w:highlight w:val="yellow"/>
          <w:rtl/>
        </w:rPr>
        <w:t>א</w:t>
      </w:r>
      <w:r w:rsidRPr="00B1236D">
        <w:rPr>
          <w:rFonts w:ascii="Arial" w:hAnsi="Arial" w:cs="Arial"/>
          <w:highlight w:val="yellow"/>
          <w:rtl/>
        </w:rPr>
        <w:t xml:space="preserve">וסטומיה). היות שחלק מהמטופלים מחוסרי הכרה או מורדמים, לא ניתן לקבל </w:t>
      </w:r>
      <w:r w:rsidR="002A1976" w:rsidRPr="00B1236D">
        <w:rPr>
          <w:rFonts w:ascii="Arial" w:hAnsi="Arial" w:cs="Arial" w:hint="cs"/>
          <w:highlight w:val="yellow"/>
          <w:rtl/>
        </w:rPr>
        <w:t>את הסכמתם מדעת לפעולות פולשניות.</w:t>
      </w:r>
      <w:r w:rsidRPr="00B1236D">
        <w:rPr>
          <w:rFonts w:ascii="Arial" w:hAnsi="Arial" w:cs="Arial"/>
          <w:highlight w:val="yellow"/>
          <w:rtl/>
        </w:rPr>
        <w:t xml:space="preserve"> ב</w:t>
      </w:r>
      <w:r w:rsidR="002A1976" w:rsidRPr="00B1236D">
        <w:rPr>
          <w:rFonts w:ascii="Arial" w:hAnsi="Arial" w:cs="Arial" w:hint="cs"/>
          <w:highlight w:val="yellow"/>
          <w:rtl/>
        </w:rPr>
        <w:t>מדינת ישראל</w:t>
      </w:r>
      <w:r w:rsidRPr="00B1236D">
        <w:rPr>
          <w:rFonts w:ascii="Arial" w:hAnsi="Arial" w:cs="Arial"/>
          <w:highlight w:val="yellow"/>
          <w:rtl/>
        </w:rPr>
        <w:t xml:space="preserve"> קיים הל</w:t>
      </w:r>
      <w:r w:rsidR="00A20386" w:rsidRPr="00B1236D">
        <w:rPr>
          <w:rFonts w:ascii="Arial" w:hAnsi="Arial" w:cs="Arial"/>
          <w:highlight w:val="yellow"/>
          <w:rtl/>
        </w:rPr>
        <w:t>יך משפטי של מינוי אפוטרופוס גוף. האפוטרופוס, עם מינוי</w:t>
      </w:r>
      <w:r w:rsidR="00317F58" w:rsidRPr="00B1236D">
        <w:rPr>
          <w:rFonts w:ascii="Arial" w:hAnsi="Arial" w:cs="Arial"/>
          <w:highlight w:val="yellow"/>
          <w:rtl/>
          <w:lang w:val="ru-RU"/>
        </w:rPr>
        <w:t>ו</w:t>
      </w:r>
      <w:r w:rsidR="00A20386" w:rsidRPr="00B1236D">
        <w:rPr>
          <w:rFonts w:ascii="Arial" w:hAnsi="Arial" w:cs="Arial"/>
          <w:highlight w:val="yellow"/>
          <w:rtl/>
        </w:rPr>
        <w:t xml:space="preserve">, </w:t>
      </w:r>
      <w:r w:rsidR="00E36C6E" w:rsidRPr="00B1236D">
        <w:rPr>
          <w:rFonts w:ascii="Arial" w:hAnsi="Arial" w:cs="Arial"/>
          <w:highlight w:val="yellow"/>
          <w:rtl/>
        </w:rPr>
        <w:t>הופך להיות</w:t>
      </w:r>
      <w:r w:rsidR="00A20386" w:rsidRPr="00B1236D">
        <w:rPr>
          <w:rFonts w:ascii="Arial" w:hAnsi="Arial" w:cs="Arial"/>
          <w:highlight w:val="yellow"/>
          <w:rtl/>
        </w:rPr>
        <w:t xml:space="preserve"> בר סמכא</w:t>
      </w:r>
      <w:r w:rsidRPr="00B1236D">
        <w:rPr>
          <w:rFonts w:ascii="Arial" w:hAnsi="Arial" w:cs="Arial"/>
          <w:highlight w:val="yellow"/>
          <w:rtl/>
        </w:rPr>
        <w:t xml:space="preserve"> </w:t>
      </w:r>
      <w:r w:rsidR="00A20386" w:rsidRPr="00B1236D">
        <w:rPr>
          <w:rFonts w:ascii="Arial" w:hAnsi="Arial" w:cs="Arial"/>
          <w:highlight w:val="yellow"/>
          <w:rtl/>
        </w:rPr>
        <w:t>לקבל</w:t>
      </w:r>
      <w:r w:rsidRPr="00B1236D">
        <w:rPr>
          <w:rFonts w:ascii="Arial" w:hAnsi="Arial" w:cs="Arial"/>
          <w:highlight w:val="yellow"/>
          <w:rtl/>
        </w:rPr>
        <w:t xml:space="preserve"> החלטות </w:t>
      </w:r>
      <w:r w:rsidR="00766C65" w:rsidRPr="00B1236D">
        <w:rPr>
          <w:rFonts w:ascii="Arial" w:hAnsi="Arial" w:cs="Arial" w:hint="cs"/>
          <w:highlight w:val="yellow"/>
          <w:rtl/>
        </w:rPr>
        <w:t>על</w:t>
      </w:r>
      <w:r w:rsidR="00766C65" w:rsidRPr="00B1236D">
        <w:rPr>
          <w:rFonts w:ascii="Arial" w:hAnsi="Arial" w:cs="Arial"/>
          <w:highlight w:val="yellow"/>
          <w:rtl/>
        </w:rPr>
        <w:t xml:space="preserve"> </w:t>
      </w:r>
      <w:r w:rsidR="00C53C9C" w:rsidRPr="00B1236D">
        <w:rPr>
          <w:rFonts w:ascii="Arial" w:hAnsi="Arial" w:cs="Arial" w:hint="cs"/>
          <w:highlight w:val="yellow"/>
          <w:rtl/>
        </w:rPr>
        <w:t>טיפול רפואי לרבות הסכמה או אי-הסכמה לב</w:t>
      </w:r>
      <w:r w:rsidR="00F91D8A" w:rsidRPr="00B1236D">
        <w:rPr>
          <w:rFonts w:ascii="Arial" w:hAnsi="Arial" w:cs="Arial" w:hint="cs"/>
          <w:highlight w:val="yellow"/>
          <w:rtl/>
        </w:rPr>
        <w:t>י</w:t>
      </w:r>
      <w:r w:rsidR="00C53C9C" w:rsidRPr="00B1236D">
        <w:rPr>
          <w:rFonts w:ascii="Arial" w:hAnsi="Arial" w:cs="Arial" w:hint="cs"/>
          <w:highlight w:val="yellow"/>
          <w:rtl/>
        </w:rPr>
        <w:t>צ</w:t>
      </w:r>
      <w:r w:rsidR="00F91D8A" w:rsidRPr="00B1236D">
        <w:rPr>
          <w:rFonts w:ascii="Arial" w:hAnsi="Arial" w:cs="Arial" w:hint="cs"/>
          <w:highlight w:val="yellow"/>
          <w:rtl/>
        </w:rPr>
        <w:t>ו</w:t>
      </w:r>
      <w:r w:rsidR="00C53C9C" w:rsidRPr="00B1236D">
        <w:rPr>
          <w:rFonts w:ascii="Arial" w:hAnsi="Arial" w:cs="Arial" w:hint="cs"/>
          <w:highlight w:val="yellow"/>
          <w:rtl/>
        </w:rPr>
        <w:t xml:space="preserve">ע פרוצדורה פולשנית </w:t>
      </w:r>
      <w:r w:rsidR="00766C65" w:rsidRPr="00B1236D">
        <w:rPr>
          <w:rFonts w:ascii="Arial" w:hAnsi="Arial" w:cs="Arial" w:hint="cs"/>
          <w:highlight w:val="yellow"/>
          <w:rtl/>
        </w:rPr>
        <w:t>המומלצת</w:t>
      </w:r>
      <w:r w:rsidR="00766C65" w:rsidRPr="00B1236D">
        <w:rPr>
          <w:rFonts w:ascii="Arial" w:hAnsi="Arial" w:cs="Arial"/>
          <w:highlight w:val="yellow"/>
          <w:rtl/>
        </w:rPr>
        <w:t xml:space="preserve"> </w:t>
      </w:r>
      <w:r w:rsidRPr="00B1236D">
        <w:rPr>
          <w:rFonts w:ascii="Arial" w:hAnsi="Arial" w:cs="Arial"/>
          <w:highlight w:val="yellow"/>
          <w:rtl/>
        </w:rPr>
        <w:t>ע"י הרופאים.</w:t>
      </w:r>
      <w:r w:rsidR="002122EF" w:rsidRPr="00B1236D">
        <w:rPr>
          <w:rFonts w:ascii="Arial" w:hAnsi="Arial" w:cs="Arial"/>
          <w:highlight w:val="yellow"/>
          <w:rtl/>
        </w:rPr>
        <w:t xml:space="preserve"> כיום </w:t>
      </w:r>
      <w:r w:rsidR="0090369B" w:rsidRPr="00B1236D">
        <w:rPr>
          <w:rFonts w:ascii="Arial" w:hAnsi="Arial" w:cs="Arial" w:hint="cs"/>
          <w:highlight w:val="yellow"/>
          <w:rtl/>
        </w:rPr>
        <w:t>על</w:t>
      </w:r>
      <w:r w:rsidR="002122EF" w:rsidRPr="00B1236D">
        <w:rPr>
          <w:rFonts w:ascii="Arial" w:hAnsi="Arial" w:cs="Arial"/>
          <w:highlight w:val="yellow"/>
          <w:rtl/>
        </w:rPr>
        <w:t xml:space="preserve"> האפוטרופוס המיועד</w:t>
      </w:r>
      <w:r w:rsidR="0090369B" w:rsidRPr="00B1236D">
        <w:rPr>
          <w:rFonts w:ascii="Arial" w:hAnsi="Arial" w:cs="Arial" w:hint="cs"/>
          <w:highlight w:val="yellow"/>
          <w:rtl/>
        </w:rPr>
        <w:t xml:space="preserve"> להגיע</w:t>
      </w:r>
      <w:r w:rsidR="00C61447" w:rsidRPr="00B1236D">
        <w:rPr>
          <w:rFonts w:ascii="Arial" w:hAnsi="Arial" w:cs="Arial"/>
          <w:highlight w:val="yellow"/>
          <w:rtl/>
        </w:rPr>
        <w:t xml:space="preserve"> </w:t>
      </w:r>
      <w:r w:rsidR="002122EF" w:rsidRPr="00B1236D">
        <w:rPr>
          <w:rFonts w:ascii="Arial" w:hAnsi="Arial" w:cs="Arial"/>
          <w:highlight w:val="yellow"/>
          <w:rtl/>
        </w:rPr>
        <w:t xml:space="preserve">לבית </w:t>
      </w:r>
      <w:r w:rsidR="0035127C" w:rsidRPr="00B1236D">
        <w:rPr>
          <w:rFonts w:ascii="Arial" w:hAnsi="Arial" w:cs="Arial" w:hint="cs"/>
          <w:highlight w:val="yellow"/>
          <w:rtl/>
        </w:rPr>
        <w:t>ה</w:t>
      </w:r>
      <w:r w:rsidR="002122EF" w:rsidRPr="00B1236D">
        <w:rPr>
          <w:rFonts w:ascii="Arial" w:hAnsi="Arial" w:cs="Arial"/>
          <w:highlight w:val="yellow"/>
          <w:rtl/>
        </w:rPr>
        <w:t>משפט</w:t>
      </w:r>
      <w:r w:rsidR="00B6325B" w:rsidRPr="00B1236D">
        <w:rPr>
          <w:rFonts w:ascii="Arial" w:hAnsi="Arial" w:cs="Arial" w:hint="cs"/>
          <w:highlight w:val="yellow"/>
          <w:rtl/>
        </w:rPr>
        <w:t xml:space="preserve"> </w:t>
      </w:r>
      <w:r w:rsidR="0035127C" w:rsidRPr="00B1236D">
        <w:rPr>
          <w:rFonts w:ascii="Arial" w:hAnsi="Arial" w:cs="Arial" w:hint="cs"/>
          <w:highlight w:val="yellow"/>
          <w:rtl/>
        </w:rPr>
        <w:t>לצורך הגשת הבקשה וקבלת המינוי</w:t>
      </w:r>
      <w:r w:rsidR="00B6325B" w:rsidRPr="00B1236D">
        <w:rPr>
          <w:rFonts w:ascii="Arial" w:hAnsi="Arial" w:cs="Arial" w:hint="cs"/>
          <w:highlight w:val="yellow"/>
          <w:rtl/>
        </w:rPr>
        <w:t xml:space="preserve"> (פנייה פיזית)</w:t>
      </w:r>
      <w:r w:rsidR="0035127C" w:rsidRPr="00B1236D">
        <w:rPr>
          <w:rFonts w:ascii="Arial" w:hAnsi="Arial" w:cs="Arial" w:hint="cs"/>
          <w:highlight w:val="yellow"/>
          <w:rtl/>
        </w:rPr>
        <w:t>.</w:t>
      </w:r>
      <w:r w:rsidR="00194B4F" w:rsidRPr="00B1236D">
        <w:rPr>
          <w:rFonts w:ascii="Arial" w:hAnsi="Arial" w:cs="Arial" w:hint="cs"/>
          <w:highlight w:val="yellow"/>
          <w:rtl/>
        </w:rPr>
        <w:t xml:space="preserve"> המחקר הנוכחי בוחן את התהליך המינוי המקובל אל מול תהליך מינוי ללא צורך בהגעה לבית המשפט. </w:t>
      </w:r>
    </w:p>
    <w:p w14:paraId="1E4DEF99" w14:textId="62F9D751" w:rsidR="00394C62" w:rsidRPr="00B1236D" w:rsidRDefault="00394C62" w:rsidP="00394C62">
      <w:pPr>
        <w:bidi/>
        <w:spacing w:line="480" w:lineRule="auto"/>
        <w:ind w:firstLine="540"/>
        <w:rPr>
          <w:rFonts w:ascii="Arial" w:hAnsi="Arial" w:cs="Arial"/>
          <w:highlight w:val="yellow"/>
        </w:rPr>
      </w:pPr>
      <w:r w:rsidRPr="00B1236D">
        <w:rPr>
          <w:rFonts w:ascii="Arial" w:hAnsi="Arial" w:cs="Arial"/>
          <w:b/>
          <w:bCs/>
          <w:highlight w:val="yellow"/>
          <w:rtl/>
        </w:rPr>
        <w:t>מטרות המחקר</w:t>
      </w:r>
      <w:r w:rsidR="00E31E30" w:rsidRPr="00B1236D">
        <w:rPr>
          <w:rFonts w:ascii="Arial" w:hAnsi="Arial" w:cs="Arial"/>
          <w:highlight w:val="yellow"/>
          <w:rtl/>
        </w:rPr>
        <w:t xml:space="preserve"> הי</w:t>
      </w:r>
      <w:r w:rsidR="00E31E30" w:rsidRPr="00B1236D">
        <w:rPr>
          <w:rFonts w:ascii="Arial" w:hAnsi="Arial" w:cs="Arial" w:hint="cs"/>
          <w:highlight w:val="yellow"/>
          <w:rtl/>
        </w:rPr>
        <w:t>נם</w:t>
      </w:r>
      <w:r w:rsidRPr="00B1236D">
        <w:rPr>
          <w:rFonts w:ascii="Arial" w:hAnsi="Arial" w:cs="Arial"/>
          <w:highlight w:val="yellow"/>
          <w:rtl/>
        </w:rPr>
        <w:t xml:space="preserve">: </w:t>
      </w:r>
    </w:p>
    <w:p w14:paraId="2EED8717" w14:textId="77777777" w:rsidR="00394C62" w:rsidRPr="00B1236D" w:rsidRDefault="00394C62" w:rsidP="00394C62">
      <w:pPr>
        <w:pStyle w:val="af1"/>
        <w:numPr>
          <w:ilvl w:val="0"/>
          <w:numId w:val="38"/>
        </w:numPr>
        <w:bidi/>
        <w:spacing w:line="480" w:lineRule="auto"/>
        <w:rPr>
          <w:rFonts w:ascii="Arial" w:hAnsi="Arial" w:cs="Arial"/>
          <w:highlight w:val="yellow"/>
          <w:rtl/>
        </w:rPr>
      </w:pPr>
      <w:r w:rsidRPr="00B1236D">
        <w:rPr>
          <w:rFonts w:ascii="Arial" w:hAnsi="Arial" w:cs="Arial"/>
          <w:highlight w:val="yellow"/>
          <w:rtl/>
        </w:rPr>
        <w:t>לבדוק את עמדותיהם של אפוטרופסי גוף של חולי טיפול נמרץ מונשמים בנוגע להליך מינויים כאפוטרופוסים לצורך קבלת ההחלטות על ביצוע התערבויות פולשניות שלא למטרת הצלת חיים מיידית בקרוביהם.</w:t>
      </w:r>
    </w:p>
    <w:p w14:paraId="25C62228" w14:textId="77777777" w:rsidR="00E31E30" w:rsidRPr="00B1236D" w:rsidRDefault="00394C62" w:rsidP="00C112E8">
      <w:pPr>
        <w:pStyle w:val="af1"/>
        <w:numPr>
          <w:ilvl w:val="0"/>
          <w:numId w:val="38"/>
        </w:numPr>
        <w:bidi/>
        <w:spacing w:line="480" w:lineRule="auto"/>
        <w:rPr>
          <w:rFonts w:ascii="Arial" w:hAnsi="Arial" w:cs="Arial"/>
          <w:highlight w:val="yellow"/>
        </w:rPr>
      </w:pPr>
      <w:r w:rsidRPr="00B1236D">
        <w:rPr>
          <w:rFonts w:ascii="Arial" w:hAnsi="Arial" w:cs="Arial"/>
          <w:highlight w:val="yellow"/>
          <w:rtl/>
        </w:rPr>
        <w:t>לבדוק את עמדות אנשי הצוות ובעלי עניין (</w:t>
      </w:r>
      <w:r w:rsidRPr="00B1236D">
        <w:rPr>
          <w:rFonts w:ascii="Arial" w:hAnsi="Arial" w:cs="Arial"/>
          <w:highlight w:val="yellow"/>
        </w:rPr>
        <w:t>stakeholders</w:t>
      </w:r>
      <w:r w:rsidRPr="00B1236D">
        <w:rPr>
          <w:rFonts w:ascii="Arial" w:hAnsi="Arial" w:cs="Arial"/>
          <w:highlight w:val="yellow"/>
          <w:rtl/>
        </w:rPr>
        <w:t>) בנוגע לתהליך מינוי האפוטרופוס לצורך קבלת ההחלטות על ביצוע התערבויות פולשניות שלא למטרת הצלת חיים מיידית.</w:t>
      </w:r>
    </w:p>
    <w:p w14:paraId="69645445" w14:textId="16D2F14A" w:rsidR="00394C62" w:rsidRPr="00B1236D" w:rsidRDefault="00394C62" w:rsidP="00E31E30">
      <w:pPr>
        <w:pStyle w:val="af1"/>
        <w:numPr>
          <w:ilvl w:val="0"/>
          <w:numId w:val="38"/>
        </w:numPr>
        <w:bidi/>
        <w:spacing w:line="480" w:lineRule="auto"/>
        <w:rPr>
          <w:rFonts w:ascii="Arial" w:hAnsi="Arial" w:cs="Arial"/>
          <w:highlight w:val="yellow"/>
          <w:rtl/>
        </w:rPr>
      </w:pPr>
      <w:r w:rsidRPr="00B1236D">
        <w:rPr>
          <w:rFonts w:ascii="Arial" w:hAnsi="Arial" w:cs="Arial"/>
          <w:highlight w:val="yellow"/>
          <w:rtl/>
        </w:rPr>
        <w:t>על סמך עמדות אלו לגבש הצעה לשינוי מדיניות ברת קיימא בנוגע לתהליך מינוי האפוטרופוס</w:t>
      </w:r>
      <w:r w:rsidR="00857E5A">
        <w:rPr>
          <w:rFonts w:ascii="Arial" w:hAnsi="Arial" w:cs="Arial" w:hint="cs"/>
          <w:highlight w:val="yellow"/>
          <w:rtl/>
        </w:rPr>
        <w:t xml:space="preserve"> בהתאם לתאורית שדה הכוחות של </w:t>
      </w:r>
      <w:r w:rsidR="00857E5A">
        <w:rPr>
          <w:rFonts w:ascii="Arial" w:hAnsi="Arial" w:cs="Arial"/>
          <w:highlight w:val="yellow"/>
        </w:rPr>
        <w:t>Lewin</w:t>
      </w:r>
      <w:r w:rsidRPr="00B1236D">
        <w:rPr>
          <w:rFonts w:ascii="Arial" w:hAnsi="Arial" w:cs="Arial"/>
          <w:highlight w:val="yellow"/>
          <w:rtl/>
        </w:rPr>
        <w:t xml:space="preserve">. </w:t>
      </w:r>
    </w:p>
    <w:p w14:paraId="0568F4C5" w14:textId="44303291" w:rsidR="00C463A3" w:rsidRPr="00B1236D" w:rsidRDefault="006C3669" w:rsidP="00D32C6A">
      <w:pPr>
        <w:bidi/>
        <w:spacing w:line="480" w:lineRule="auto"/>
        <w:ind w:firstLine="540"/>
        <w:rPr>
          <w:rFonts w:ascii="Arial" w:hAnsi="Arial" w:cs="Arial"/>
          <w:highlight w:val="yellow"/>
          <w:rtl/>
        </w:rPr>
      </w:pPr>
      <w:r w:rsidRPr="00B1236D">
        <w:rPr>
          <w:rFonts w:ascii="Arial" w:hAnsi="Arial" w:cs="Arial"/>
          <w:b/>
          <w:bCs/>
          <w:highlight w:val="yellow"/>
          <w:rtl/>
        </w:rPr>
        <w:t xml:space="preserve">כלי </w:t>
      </w:r>
      <w:r w:rsidR="004D39D7" w:rsidRPr="00B1236D">
        <w:rPr>
          <w:rFonts w:ascii="Arial" w:hAnsi="Arial" w:cs="Arial" w:hint="cs"/>
          <w:b/>
          <w:bCs/>
          <w:highlight w:val="yellow"/>
          <w:rtl/>
        </w:rPr>
        <w:t>ה</w:t>
      </w:r>
      <w:r w:rsidRPr="00B1236D">
        <w:rPr>
          <w:rFonts w:ascii="Arial" w:hAnsi="Arial" w:cs="Arial"/>
          <w:b/>
          <w:bCs/>
          <w:highlight w:val="yellow"/>
          <w:rtl/>
        </w:rPr>
        <w:t>מחקר</w:t>
      </w:r>
      <w:r w:rsidRPr="00B1236D">
        <w:rPr>
          <w:rFonts w:ascii="Arial" w:hAnsi="Arial" w:cs="Arial"/>
          <w:highlight w:val="yellow"/>
          <w:rtl/>
        </w:rPr>
        <w:t xml:space="preserve">: </w:t>
      </w:r>
      <w:r w:rsidR="00C463A3" w:rsidRPr="00B1236D">
        <w:rPr>
          <w:rFonts w:ascii="Arial" w:hAnsi="Arial" w:cs="Arial" w:hint="cs"/>
          <w:highlight w:val="yellow"/>
          <w:rtl/>
        </w:rPr>
        <w:t>זרוע כמותי</w:t>
      </w:r>
      <w:r w:rsidR="004E1211">
        <w:rPr>
          <w:rFonts w:ascii="Arial" w:hAnsi="Arial" w:cs="Arial" w:hint="cs"/>
          <w:highlight w:val="yellow"/>
          <w:rtl/>
        </w:rPr>
        <w:t>ת</w:t>
      </w:r>
      <w:r w:rsidR="00C463A3" w:rsidRPr="00B1236D">
        <w:rPr>
          <w:rFonts w:ascii="Arial" w:hAnsi="Arial" w:cs="Arial" w:hint="cs"/>
          <w:highlight w:val="yellow"/>
          <w:rtl/>
        </w:rPr>
        <w:t xml:space="preserve"> - </w:t>
      </w:r>
      <w:r w:rsidR="004D39D7" w:rsidRPr="00B1236D">
        <w:rPr>
          <w:rFonts w:ascii="Arial" w:hAnsi="Arial" w:cs="Arial" w:hint="cs"/>
          <w:highlight w:val="yellow"/>
          <w:rtl/>
        </w:rPr>
        <w:t xml:space="preserve">לצורך ביצוע </w:t>
      </w:r>
      <w:r w:rsidR="00B452AE" w:rsidRPr="00B1236D">
        <w:rPr>
          <w:rFonts w:ascii="Arial" w:hAnsi="Arial" w:cs="Arial" w:hint="cs"/>
          <w:highlight w:val="yellow"/>
          <w:rtl/>
        </w:rPr>
        <w:t>ה</w:t>
      </w:r>
      <w:r w:rsidR="004D39D7" w:rsidRPr="00B1236D">
        <w:rPr>
          <w:rFonts w:ascii="Arial" w:hAnsi="Arial" w:cs="Arial" w:hint="cs"/>
          <w:highlight w:val="yellow"/>
          <w:rtl/>
        </w:rPr>
        <w:t xml:space="preserve">מחקר </w:t>
      </w:r>
      <w:r w:rsidR="00B452AE" w:rsidRPr="00B1236D">
        <w:rPr>
          <w:rFonts w:ascii="Arial" w:hAnsi="Arial" w:cs="Arial" w:hint="cs"/>
          <w:highlight w:val="yellow"/>
          <w:rtl/>
        </w:rPr>
        <w:t xml:space="preserve">הורכב </w:t>
      </w:r>
      <w:r w:rsidRPr="00B1236D">
        <w:rPr>
          <w:rFonts w:ascii="Arial" w:hAnsi="Arial" w:cs="Arial"/>
          <w:highlight w:val="yellow"/>
          <w:rtl/>
        </w:rPr>
        <w:t xml:space="preserve">שאלון </w:t>
      </w:r>
      <w:r w:rsidR="00F91D8A" w:rsidRPr="00B1236D">
        <w:rPr>
          <w:rFonts w:ascii="Arial" w:hAnsi="Arial" w:cs="Arial" w:hint="cs"/>
          <w:highlight w:val="yellow"/>
          <w:rtl/>
        </w:rPr>
        <w:t>לבדיקת עמדות הא</w:t>
      </w:r>
      <w:r w:rsidR="004D39D7" w:rsidRPr="00B1236D">
        <w:rPr>
          <w:rFonts w:ascii="Arial" w:hAnsi="Arial" w:cs="Arial" w:hint="cs"/>
          <w:highlight w:val="yellow"/>
          <w:rtl/>
        </w:rPr>
        <w:t xml:space="preserve">פוטרופוסים. השאלון </w:t>
      </w:r>
      <w:r w:rsidR="00B452AE" w:rsidRPr="00B1236D">
        <w:rPr>
          <w:rFonts w:ascii="Arial" w:hAnsi="Arial" w:cs="Arial" w:hint="cs"/>
          <w:highlight w:val="yellow"/>
          <w:rtl/>
        </w:rPr>
        <w:t>כולל</w:t>
      </w:r>
      <w:r w:rsidR="004D39D7" w:rsidRPr="00B1236D">
        <w:rPr>
          <w:rFonts w:ascii="Arial" w:hAnsi="Arial" w:cs="Arial" w:hint="cs"/>
          <w:highlight w:val="yellow"/>
          <w:rtl/>
        </w:rPr>
        <w:t xml:space="preserve"> שלושה </w:t>
      </w:r>
      <w:r w:rsidR="00EE1D31" w:rsidRPr="00B1236D">
        <w:rPr>
          <w:rFonts w:ascii="Arial" w:hAnsi="Arial" w:cs="Arial" w:hint="cs"/>
          <w:highlight w:val="yellow"/>
          <w:rtl/>
        </w:rPr>
        <w:t>חלקים</w:t>
      </w:r>
      <w:r w:rsidRPr="00B1236D">
        <w:rPr>
          <w:rFonts w:ascii="Arial" w:hAnsi="Arial" w:cs="Arial"/>
          <w:highlight w:val="yellow"/>
          <w:rtl/>
        </w:rPr>
        <w:t xml:space="preserve">. </w:t>
      </w:r>
      <w:r w:rsidR="00EE1D31" w:rsidRPr="00B1236D">
        <w:rPr>
          <w:rFonts w:ascii="Arial" w:hAnsi="Arial" w:cs="Arial" w:hint="cs"/>
          <w:highlight w:val="yellow"/>
          <w:rtl/>
        </w:rPr>
        <w:t>חלק</w:t>
      </w:r>
      <w:r w:rsidR="0006159F" w:rsidRPr="00B1236D">
        <w:rPr>
          <w:rFonts w:ascii="Arial" w:hAnsi="Arial" w:cs="Arial"/>
          <w:highlight w:val="yellow"/>
          <w:rtl/>
        </w:rPr>
        <w:t xml:space="preserve"> ראשון </w:t>
      </w:r>
      <w:r w:rsidR="004D39D7" w:rsidRPr="00B1236D">
        <w:rPr>
          <w:rFonts w:ascii="Arial" w:hAnsi="Arial" w:cs="Arial" w:hint="cs"/>
          <w:highlight w:val="yellow"/>
          <w:rtl/>
        </w:rPr>
        <w:t>הינו</w:t>
      </w:r>
      <w:r w:rsidR="004D39D7" w:rsidRPr="00B1236D">
        <w:rPr>
          <w:rFonts w:ascii="Arial" w:hAnsi="Arial" w:cs="Arial"/>
          <w:highlight w:val="yellow"/>
          <w:rtl/>
        </w:rPr>
        <w:t xml:space="preserve"> </w:t>
      </w:r>
      <w:r w:rsidR="0006159F" w:rsidRPr="00B1236D">
        <w:rPr>
          <w:rFonts w:ascii="Arial" w:hAnsi="Arial" w:cs="Arial"/>
          <w:highlight w:val="yellow"/>
          <w:rtl/>
        </w:rPr>
        <w:t xml:space="preserve">שאלון דמוגרפי </w:t>
      </w:r>
      <w:r w:rsidR="004D39D7" w:rsidRPr="00B1236D">
        <w:rPr>
          <w:rFonts w:ascii="Arial" w:hAnsi="Arial" w:cs="Arial" w:hint="cs"/>
          <w:highlight w:val="yellow"/>
          <w:rtl/>
        </w:rPr>
        <w:t xml:space="preserve">של </w:t>
      </w:r>
      <w:r w:rsidR="00F91D8A" w:rsidRPr="00B1236D">
        <w:rPr>
          <w:rFonts w:ascii="Arial" w:hAnsi="Arial" w:cs="Arial" w:hint="cs"/>
          <w:highlight w:val="yellow"/>
          <w:rtl/>
        </w:rPr>
        <w:t>ה</w:t>
      </w:r>
      <w:r w:rsidR="0006159F" w:rsidRPr="00B1236D">
        <w:rPr>
          <w:rFonts w:ascii="Arial" w:hAnsi="Arial" w:cs="Arial"/>
          <w:highlight w:val="yellow"/>
          <w:rtl/>
        </w:rPr>
        <w:t>מטופל</w:t>
      </w:r>
      <w:r w:rsidR="008C6AC6" w:rsidRPr="00B1236D">
        <w:rPr>
          <w:rFonts w:ascii="Arial" w:hAnsi="Arial" w:cs="Arial" w:hint="cs"/>
          <w:highlight w:val="yellow"/>
          <w:rtl/>
        </w:rPr>
        <w:t xml:space="preserve"> והאפוטרופוס</w:t>
      </w:r>
      <w:r w:rsidR="004D39D7" w:rsidRPr="00B1236D">
        <w:rPr>
          <w:rFonts w:ascii="Arial" w:hAnsi="Arial" w:cs="Arial" w:hint="cs"/>
          <w:highlight w:val="yellow"/>
          <w:rtl/>
        </w:rPr>
        <w:t>.</w:t>
      </w:r>
      <w:r w:rsidR="008C6AC6" w:rsidRPr="00B1236D">
        <w:rPr>
          <w:rFonts w:ascii="Arial" w:hAnsi="Arial" w:cs="Arial" w:hint="cs"/>
          <w:highlight w:val="yellow"/>
          <w:rtl/>
        </w:rPr>
        <w:t xml:space="preserve"> </w:t>
      </w:r>
      <w:r w:rsidR="00EE1D31" w:rsidRPr="00B1236D">
        <w:rPr>
          <w:rFonts w:ascii="Arial" w:hAnsi="Arial" w:cs="Arial" w:hint="cs"/>
          <w:highlight w:val="yellow"/>
          <w:rtl/>
        </w:rPr>
        <w:t>חלק</w:t>
      </w:r>
      <w:r w:rsidR="004D39D7" w:rsidRPr="00B1236D">
        <w:rPr>
          <w:rFonts w:ascii="Arial" w:hAnsi="Arial" w:cs="Arial" w:hint="cs"/>
          <w:highlight w:val="yellow"/>
          <w:rtl/>
        </w:rPr>
        <w:t xml:space="preserve"> שני הינו </w:t>
      </w:r>
      <w:r w:rsidR="008C6AC6" w:rsidRPr="00B1236D">
        <w:rPr>
          <w:rFonts w:ascii="Arial" w:hAnsi="Arial" w:cs="Arial" w:hint="cs"/>
          <w:highlight w:val="yellow"/>
          <w:rtl/>
        </w:rPr>
        <w:t>תת פרק בשאלון</w:t>
      </w:r>
      <w:r w:rsidRPr="00B1236D">
        <w:rPr>
          <w:rFonts w:ascii="Arial" w:hAnsi="Arial" w:cs="Arial"/>
          <w:highlight w:val="yellow"/>
          <w:rtl/>
        </w:rPr>
        <w:t xml:space="preserve"> </w:t>
      </w:r>
      <w:r w:rsidRPr="00B1236D">
        <w:rPr>
          <w:rFonts w:ascii="Arial" w:hAnsi="Arial" w:cs="Arial"/>
          <w:highlight w:val="yellow"/>
        </w:rPr>
        <w:t>FS-ICU 34</w:t>
      </w:r>
      <w:r w:rsidRPr="00B1236D">
        <w:rPr>
          <w:rFonts w:ascii="Arial" w:hAnsi="Arial" w:cs="Arial"/>
          <w:highlight w:val="yellow"/>
          <w:rtl/>
        </w:rPr>
        <w:t xml:space="preserve">, שפותח ע"י </w:t>
      </w:r>
      <w:r w:rsidRPr="00B1236D">
        <w:rPr>
          <w:rFonts w:ascii="Arial" w:hAnsi="Arial" w:cs="Arial"/>
          <w:highlight w:val="yellow"/>
        </w:rPr>
        <w:t xml:space="preserve">Heyland </w:t>
      </w:r>
      <w:r w:rsidR="00D32C6A">
        <w:rPr>
          <w:rFonts w:ascii="Arial" w:hAnsi="Arial" w:cs="Arial"/>
          <w:highlight w:val="yellow"/>
        </w:rPr>
        <w:t>and</w:t>
      </w:r>
      <w:r w:rsidRPr="00B1236D">
        <w:rPr>
          <w:rFonts w:ascii="Arial" w:hAnsi="Arial" w:cs="Arial"/>
          <w:highlight w:val="yellow"/>
        </w:rPr>
        <w:t xml:space="preserve"> Tranmer</w:t>
      </w:r>
      <w:r w:rsidR="004D39D7" w:rsidRPr="00B1236D">
        <w:rPr>
          <w:rFonts w:ascii="Arial" w:hAnsi="Arial" w:cs="Arial" w:hint="cs"/>
          <w:highlight w:val="yellow"/>
          <w:rtl/>
        </w:rPr>
        <w:t xml:space="preserve"> (2001)</w:t>
      </w:r>
      <w:r w:rsidR="008C6AC6" w:rsidRPr="00B1236D">
        <w:rPr>
          <w:rFonts w:ascii="Arial" w:hAnsi="Arial" w:cs="Arial" w:hint="cs"/>
          <w:highlight w:val="yellow"/>
          <w:rtl/>
        </w:rPr>
        <w:t>,</w:t>
      </w:r>
      <w:r w:rsidR="004D39D7" w:rsidRPr="00B1236D">
        <w:rPr>
          <w:rFonts w:ascii="Arial" w:hAnsi="Arial" w:cs="Arial" w:hint="cs"/>
          <w:highlight w:val="yellow"/>
          <w:rtl/>
        </w:rPr>
        <w:t xml:space="preserve"> </w:t>
      </w:r>
      <w:r w:rsidR="00423E5B" w:rsidRPr="00B1236D">
        <w:rPr>
          <w:rFonts w:ascii="Arial" w:hAnsi="Arial" w:cs="Arial"/>
          <w:highlight w:val="yellow"/>
          <w:rtl/>
        </w:rPr>
        <w:t>אשר ב</w:t>
      </w:r>
      <w:r w:rsidR="004D39D7" w:rsidRPr="00B1236D">
        <w:rPr>
          <w:rFonts w:ascii="Arial" w:hAnsi="Arial" w:cs="Arial" w:hint="cs"/>
          <w:highlight w:val="yellow"/>
          <w:rtl/>
        </w:rPr>
        <w:t>ו</w:t>
      </w:r>
      <w:r w:rsidR="00423E5B" w:rsidRPr="00B1236D">
        <w:rPr>
          <w:rFonts w:ascii="Arial" w:hAnsi="Arial" w:cs="Arial"/>
          <w:highlight w:val="yellow"/>
          <w:rtl/>
        </w:rPr>
        <w:t>דק</w:t>
      </w:r>
      <w:r w:rsidRPr="00B1236D">
        <w:rPr>
          <w:rFonts w:ascii="Arial" w:hAnsi="Arial" w:cs="Arial"/>
          <w:highlight w:val="yellow"/>
          <w:rtl/>
        </w:rPr>
        <w:t xml:space="preserve"> את שביעות רצון האפוטרופוסים מתהליך קבלת ההחלטות</w:t>
      </w:r>
      <w:r w:rsidR="004D39D7" w:rsidRPr="00B1236D">
        <w:rPr>
          <w:rFonts w:ascii="Arial" w:hAnsi="Arial" w:cs="Arial" w:hint="cs"/>
          <w:highlight w:val="yellow"/>
          <w:rtl/>
        </w:rPr>
        <w:t>.</w:t>
      </w:r>
      <w:r w:rsidR="004D39D7" w:rsidRPr="00B1236D">
        <w:rPr>
          <w:rFonts w:ascii="Arial" w:hAnsi="Arial" w:cs="Arial"/>
          <w:highlight w:val="yellow"/>
          <w:rtl/>
        </w:rPr>
        <w:t xml:space="preserve"> </w:t>
      </w:r>
      <w:r w:rsidR="00EE1D31" w:rsidRPr="00B1236D">
        <w:rPr>
          <w:rFonts w:ascii="Arial" w:hAnsi="Arial" w:cs="Arial" w:hint="cs"/>
          <w:highlight w:val="yellow"/>
          <w:rtl/>
        </w:rPr>
        <w:t>חלק</w:t>
      </w:r>
      <w:r w:rsidR="0006159F" w:rsidRPr="00B1236D">
        <w:rPr>
          <w:rFonts w:ascii="Arial" w:hAnsi="Arial" w:cs="Arial"/>
          <w:highlight w:val="yellow"/>
          <w:rtl/>
        </w:rPr>
        <w:t xml:space="preserve"> </w:t>
      </w:r>
      <w:r w:rsidR="004D39D7" w:rsidRPr="00B1236D">
        <w:rPr>
          <w:rFonts w:ascii="Arial" w:hAnsi="Arial" w:cs="Arial" w:hint="cs"/>
          <w:highlight w:val="yellow"/>
          <w:rtl/>
        </w:rPr>
        <w:t>שלישי</w:t>
      </w:r>
      <w:r w:rsidR="004D39D7" w:rsidRPr="00B1236D">
        <w:rPr>
          <w:rFonts w:ascii="Arial" w:hAnsi="Arial" w:cs="Arial"/>
          <w:highlight w:val="yellow"/>
          <w:rtl/>
        </w:rPr>
        <w:t xml:space="preserve"> </w:t>
      </w:r>
      <w:r w:rsidR="008C6AC6" w:rsidRPr="00B1236D">
        <w:rPr>
          <w:rFonts w:ascii="Arial" w:hAnsi="Arial" w:cs="Arial" w:hint="cs"/>
          <w:highlight w:val="yellow"/>
          <w:rtl/>
        </w:rPr>
        <w:t xml:space="preserve">כולל שאלון </w:t>
      </w:r>
      <w:r w:rsidR="008C6AC6" w:rsidRPr="00B1236D">
        <w:rPr>
          <w:rFonts w:ascii="Arial" w:hAnsi="Arial" w:cs="Arial"/>
          <w:highlight w:val="yellow"/>
          <w:rtl/>
        </w:rPr>
        <w:t xml:space="preserve">בדיקת עמדות ודרך קבלת החלטות של </w:t>
      </w:r>
      <w:r w:rsidR="00194168" w:rsidRPr="00B1236D">
        <w:rPr>
          <w:rFonts w:ascii="Arial" w:hAnsi="Arial" w:cs="Arial" w:hint="cs"/>
          <w:highlight w:val="yellow"/>
          <w:rtl/>
        </w:rPr>
        <w:t>ה</w:t>
      </w:r>
      <w:r w:rsidR="008C6AC6" w:rsidRPr="00B1236D">
        <w:rPr>
          <w:rFonts w:ascii="Arial" w:hAnsi="Arial" w:cs="Arial"/>
          <w:highlight w:val="yellow"/>
          <w:rtl/>
        </w:rPr>
        <w:t>אפוטרופוס לחולה טיפול נמרץ</w:t>
      </w:r>
      <w:r w:rsidR="008C6AC6" w:rsidRPr="00B1236D">
        <w:rPr>
          <w:rFonts w:ascii="Arial" w:hAnsi="Arial" w:cs="Arial" w:hint="cs"/>
          <w:highlight w:val="yellow"/>
          <w:rtl/>
        </w:rPr>
        <w:t xml:space="preserve"> (</w:t>
      </w:r>
      <w:r w:rsidR="008C6AC6" w:rsidRPr="00B1236D">
        <w:rPr>
          <w:rFonts w:ascii="Arial" w:hAnsi="Arial" w:cs="Arial" w:hint="cs"/>
          <w:highlight w:val="yellow"/>
        </w:rPr>
        <w:t>ADMAP</w:t>
      </w:r>
      <w:r w:rsidR="008C6AC6" w:rsidRPr="00B1236D">
        <w:rPr>
          <w:rFonts w:ascii="Arial" w:hAnsi="Arial" w:cs="Arial" w:hint="cs"/>
          <w:highlight w:val="yellow"/>
          <w:rtl/>
        </w:rPr>
        <w:t>)</w:t>
      </w:r>
      <w:r w:rsidR="00CA4B8A" w:rsidRPr="00B1236D">
        <w:rPr>
          <w:rFonts w:ascii="Arial" w:hAnsi="Arial" w:cs="Arial" w:hint="cs"/>
          <w:highlight w:val="yellow"/>
          <w:rtl/>
        </w:rPr>
        <w:t>, ש</w:t>
      </w:r>
      <w:r w:rsidR="00423E5B" w:rsidRPr="00B1236D">
        <w:rPr>
          <w:rFonts w:ascii="Arial" w:hAnsi="Arial" w:cs="Arial"/>
          <w:highlight w:val="yellow"/>
          <w:rtl/>
        </w:rPr>
        <w:t>פותח</w:t>
      </w:r>
      <w:r w:rsidR="0006159F" w:rsidRPr="00B1236D">
        <w:rPr>
          <w:rFonts w:ascii="Arial" w:hAnsi="Arial" w:cs="Arial"/>
          <w:highlight w:val="yellow"/>
          <w:rtl/>
        </w:rPr>
        <w:t xml:space="preserve"> </w:t>
      </w:r>
      <w:r w:rsidRPr="00B1236D">
        <w:rPr>
          <w:rFonts w:ascii="Arial" w:hAnsi="Arial" w:cs="Arial"/>
          <w:highlight w:val="yellow"/>
          <w:rtl/>
        </w:rPr>
        <w:t xml:space="preserve">על </w:t>
      </w:r>
      <w:r w:rsidR="008C6AC6" w:rsidRPr="00B1236D">
        <w:rPr>
          <w:rFonts w:ascii="Arial" w:hAnsi="Arial" w:cs="Arial" w:hint="cs"/>
          <w:highlight w:val="yellow"/>
          <w:rtl/>
        </w:rPr>
        <w:t xml:space="preserve">ידי </w:t>
      </w:r>
      <w:r w:rsidR="004D39D7" w:rsidRPr="00B1236D">
        <w:rPr>
          <w:rFonts w:ascii="Arial" w:hAnsi="Arial" w:cs="Arial" w:hint="cs"/>
          <w:highlight w:val="yellow"/>
          <w:rtl/>
        </w:rPr>
        <w:t>החוקרים</w:t>
      </w:r>
      <w:r w:rsidR="004D39D7" w:rsidRPr="00B1236D">
        <w:rPr>
          <w:rFonts w:ascii="Arial" w:hAnsi="Arial" w:cs="Arial"/>
          <w:highlight w:val="yellow"/>
          <w:rtl/>
        </w:rPr>
        <w:t xml:space="preserve"> </w:t>
      </w:r>
      <w:r w:rsidRPr="00B1236D">
        <w:rPr>
          <w:rFonts w:ascii="Arial" w:hAnsi="Arial" w:cs="Arial"/>
          <w:highlight w:val="yellow"/>
          <w:rtl/>
        </w:rPr>
        <w:t>לצורך המחקר הנוכחי</w:t>
      </w:r>
      <w:r w:rsidR="00C463A3" w:rsidRPr="00B1236D">
        <w:rPr>
          <w:rFonts w:ascii="Arial" w:hAnsi="Arial" w:cs="Arial" w:hint="cs"/>
          <w:highlight w:val="yellow"/>
          <w:rtl/>
        </w:rPr>
        <w:t>.</w:t>
      </w:r>
      <w:r w:rsidR="00C112E8" w:rsidRPr="00B1236D">
        <w:rPr>
          <w:rFonts w:ascii="Arial" w:hAnsi="Arial" w:cs="Arial" w:hint="cs"/>
          <w:highlight w:val="yellow"/>
          <w:rtl/>
        </w:rPr>
        <w:t xml:space="preserve"> לפרוט ראה נספחים א,ב,ג</w:t>
      </w:r>
    </w:p>
    <w:p w14:paraId="589FE3D6" w14:textId="0E0423C5" w:rsidR="008C6AC6" w:rsidRPr="00B1236D" w:rsidRDefault="00C463A3" w:rsidP="00C112E8">
      <w:pPr>
        <w:bidi/>
        <w:spacing w:line="480" w:lineRule="auto"/>
        <w:ind w:firstLine="540"/>
        <w:rPr>
          <w:rFonts w:ascii="Arial" w:hAnsi="Arial" w:cs="Arial"/>
          <w:highlight w:val="yellow"/>
          <w:rtl/>
        </w:rPr>
      </w:pPr>
      <w:r w:rsidRPr="00B1236D">
        <w:rPr>
          <w:rFonts w:ascii="Arial" w:hAnsi="Arial" w:cs="Arial" w:hint="cs"/>
          <w:highlight w:val="yellow"/>
          <w:rtl/>
        </w:rPr>
        <w:lastRenderedPageBreak/>
        <w:t>זרוע איכותני</w:t>
      </w:r>
      <w:r w:rsidR="004E1211">
        <w:rPr>
          <w:rFonts w:ascii="Arial" w:hAnsi="Arial" w:cs="Arial" w:hint="cs"/>
          <w:highlight w:val="yellow"/>
          <w:rtl/>
        </w:rPr>
        <w:t>ת</w:t>
      </w:r>
      <w:r w:rsidRPr="00B1236D">
        <w:rPr>
          <w:rFonts w:ascii="Arial" w:hAnsi="Arial" w:cs="Arial" w:hint="cs"/>
          <w:highlight w:val="yellow"/>
          <w:rtl/>
        </w:rPr>
        <w:t xml:space="preserve"> </w:t>
      </w:r>
      <w:r w:rsidRPr="00B1236D">
        <w:rPr>
          <w:rFonts w:ascii="Arial" w:hAnsi="Arial" w:cs="Arial"/>
          <w:highlight w:val="yellow"/>
          <w:rtl/>
        </w:rPr>
        <w:t>–</w:t>
      </w:r>
      <w:r w:rsidRPr="00B1236D">
        <w:rPr>
          <w:rFonts w:ascii="Arial" w:hAnsi="Arial" w:cs="Arial" w:hint="cs"/>
          <w:highlight w:val="yellow"/>
          <w:rtl/>
        </w:rPr>
        <w:t xml:space="preserve"> כולל רכיב איכותני (פרק שאלות חצי מובנה בשאלון </w:t>
      </w:r>
      <w:r w:rsidRPr="00B1236D">
        <w:rPr>
          <w:rFonts w:ascii="Arial" w:hAnsi="Arial" w:cs="Arial" w:hint="cs"/>
          <w:highlight w:val="yellow"/>
        </w:rPr>
        <w:t>ADMAP</w:t>
      </w:r>
      <w:r w:rsidRPr="00B1236D">
        <w:rPr>
          <w:rFonts w:ascii="Arial" w:hAnsi="Arial" w:cs="Arial" w:hint="cs"/>
          <w:highlight w:val="yellow"/>
          <w:rtl/>
        </w:rPr>
        <w:t>), שאלון חצי מובנה לאנשי הצוות הרפואי (אחיות ועובדות סוציאליות) ורעיונות עומק עם בעלי עניין (</w:t>
      </w:r>
      <w:r w:rsidRPr="00B1236D">
        <w:rPr>
          <w:rFonts w:ascii="Arial" w:hAnsi="Arial" w:cs="Arial"/>
          <w:highlight w:val="yellow"/>
        </w:rPr>
        <w:t>stakeholders</w:t>
      </w:r>
      <w:r w:rsidRPr="00B1236D">
        <w:rPr>
          <w:rFonts w:ascii="Arial" w:hAnsi="Arial" w:cs="Arial" w:hint="cs"/>
          <w:highlight w:val="yellow"/>
          <w:rtl/>
        </w:rPr>
        <w:t xml:space="preserve">). לפרוט </w:t>
      </w:r>
      <w:r w:rsidR="00C112E8" w:rsidRPr="00B1236D">
        <w:rPr>
          <w:rFonts w:ascii="Arial" w:hAnsi="Arial" w:cs="Arial"/>
          <w:highlight w:val="yellow"/>
          <w:rtl/>
        </w:rPr>
        <w:t xml:space="preserve">ראה נספחים </w:t>
      </w:r>
      <w:r w:rsidR="00A81C5B" w:rsidRPr="00B1236D">
        <w:rPr>
          <w:rFonts w:ascii="Arial" w:hAnsi="Arial" w:cs="Arial"/>
          <w:highlight w:val="yellow"/>
          <w:rtl/>
        </w:rPr>
        <w:t>ג</w:t>
      </w:r>
      <w:r w:rsidR="00C112E8" w:rsidRPr="00B1236D">
        <w:rPr>
          <w:rFonts w:ascii="Arial" w:hAnsi="Arial" w:cs="Arial" w:hint="cs"/>
          <w:highlight w:val="yellow"/>
          <w:rtl/>
        </w:rPr>
        <w:t>,ה</w:t>
      </w:r>
      <w:r w:rsidR="006C3669" w:rsidRPr="00B1236D">
        <w:rPr>
          <w:rFonts w:ascii="Arial" w:hAnsi="Arial" w:cs="Arial"/>
          <w:highlight w:val="yellow"/>
          <w:rtl/>
        </w:rPr>
        <w:t>.</w:t>
      </w:r>
      <w:r w:rsidR="004D39D7" w:rsidRPr="00B1236D">
        <w:rPr>
          <w:rFonts w:ascii="Arial" w:hAnsi="Arial" w:cs="Arial" w:hint="cs"/>
          <w:highlight w:val="yellow"/>
          <w:rtl/>
        </w:rPr>
        <w:t xml:space="preserve"> </w:t>
      </w:r>
    </w:p>
    <w:p w14:paraId="5FE9A410" w14:textId="5781EE09" w:rsidR="00654AFF" w:rsidRPr="00B1236D" w:rsidRDefault="00654AFF" w:rsidP="00654AFF">
      <w:pPr>
        <w:bidi/>
        <w:spacing w:line="480" w:lineRule="auto"/>
        <w:ind w:firstLine="540"/>
        <w:rPr>
          <w:rFonts w:ascii="Arial" w:hAnsi="Arial" w:cs="Arial"/>
          <w:highlight w:val="yellow"/>
          <w:rtl/>
        </w:rPr>
      </w:pPr>
      <w:r w:rsidRPr="00B1236D">
        <w:rPr>
          <w:rFonts w:ascii="Arial" w:hAnsi="Arial" w:cs="Arial" w:hint="cs"/>
          <w:b/>
          <w:bCs/>
          <w:highlight w:val="yellow"/>
          <w:rtl/>
        </w:rPr>
        <w:t>אוכלוסיית המחקר:</w:t>
      </w:r>
      <w:r w:rsidRPr="00B1236D">
        <w:rPr>
          <w:rFonts w:ascii="Arial" w:hAnsi="Arial" w:cs="Arial" w:hint="cs"/>
          <w:highlight w:val="yellow"/>
          <w:rtl/>
        </w:rPr>
        <w:t xml:space="preserve"> </w:t>
      </w:r>
      <w:r w:rsidR="00530F19" w:rsidRPr="00B1236D">
        <w:rPr>
          <w:rFonts w:ascii="Arial" w:hAnsi="Arial" w:cs="Arial" w:hint="cs"/>
          <w:highlight w:val="yellow"/>
          <w:rtl/>
        </w:rPr>
        <w:t>אפוטרופוסים לחולים טיפול נמרץ מונשמים. אנשי צוות: אחיות, עובדות סוציאליות. בעלי עניין איתם בוצעו רעיונות עומק: רופאים, אחיות, עובדות סוציאליות מטיפולים נמרצים שונים, הנהלת בית חולים ומשרד הבריאות, יעוצים משפטיים של מרכזים רפואיים, משפטנים הבקיאים בתהליך.</w:t>
      </w:r>
    </w:p>
    <w:p w14:paraId="5E29F6EF" w14:textId="0CE47D73" w:rsidR="00C112E8" w:rsidRPr="00B1236D" w:rsidRDefault="00C112E8" w:rsidP="00E31E30">
      <w:pPr>
        <w:bidi/>
        <w:spacing w:line="480" w:lineRule="auto"/>
        <w:ind w:firstLine="540"/>
        <w:rPr>
          <w:rFonts w:ascii="Arial" w:hAnsi="Arial" w:cs="Arial"/>
          <w:highlight w:val="yellow"/>
          <w:rtl/>
          <w:lang w:val="ru-RU"/>
        </w:rPr>
      </w:pPr>
      <w:r w:rsidRPr="00B1236D">
        <w:rPr>
          <w:rFonts w:ascii="Arial" w:hAnsi="Arial" w:cs="Arial" w:hint="cs"/>
          <w:b/>
          <w:bCs/>
          <w:highlight w:val="yellow"/>
          <w:rtl/>
        </w:rPr>
        <w:t>שיטת המחקר</w:t>
      </w:r>
      <w:r w:rsidRPr="00B1236D">
        <w:rPr>
          <w:rFonts w:ascii="Arial" w:hAnsi="Arial" w:cs="Arial" w:hint="cs"/>
          <w:highlight w:val="yellow"/>
          <w:rtl/>
        </w:rPr>
        <w:t xml:space="preserve">: המחקר הינו מחקר </w:t>
      </w:r>
      <w:r w:rsidRPr="00B1236D">
        <w:rPr>
          <w:rFonts w:ascii="Arial" w:hAnsi="Arial" w:cs="Arial"/>
          <w:highlight w:val="yellow"/>
        </w:rPr>
        <w:t>mixed method research</w:t>
      </w:r>
      <w:r w:rsidRPr="00B1236D">
        <w:rPr>
          <w:rFonts w:ascii="Arial" w:hAnsi="Arial" w:cs="Arial" w:hint="cs"/>
          <w:highlight w:val="yellow"/>
          <w:rtl/>
          <w:lang w:val="ru-RU"/>
        </w:rPr>
        <w:t xml:space="preserve"> המשלב גישה כמותית ואיכותנית. </w:t>
      </w:r>
      <w:r w:rsidRPr="00B1236D">
        <w:rPr>
          <w:rFonts w:ascii="Arial" w:hAnsi="Arial" w:cs="Arial" w:hint="cs"/>
          <w:highlight w:val="yellow"/>
          <w:u w:val="single"/>
          <w:rtl/>
          <w:lang w:val="ru-RU"/>
        </w:rPr>
        <w:t>הזרוע הכמותי</w:t>
      </w:r>
      <w:r w:rsidR="00530F19" w:rsidRPr="00B1236D">
        <w:rPr>
          <w:rFonts w:ascii="Arial" w:hAnsi="Arial" w:cs="Arial" w:hint="cs"/>
          <w:highlight w:val="yellow"/>
          <w:u w:val="single"/>
          <w:rtl/>
          <w:lang w:val="ru-RU"/>
        </w:rPr>
        <w:t>ת</w:t>
      </w:r>
      <w:r w:rsidRPr="00B1236D">
        <w:rPr>
          <w:rFonts w:ascii="Arial" w:hAnsi="Arial" w:cs="Arial" w:hint="cs"/>
          <w:highlight w:val="yellow"/>
          <w:rtl/>
          <w:lang w:val="ru-RU"/>
        </w:rPr>
        <w:t xml:space="preserve"> של המחקר בוחנת את העמדות של אפוטרופוסים בשתי קבוצות שונות במתכונת מחקר לפני\אחרי התערבות (</w:t>
      </w:r>
      <w:r w:rsidRPr="00B1236D">
        <w:rPr>
          <w:rFonts w:ascii="Arial" w:hAnsi="Arial" w:cs="Arial"/>
          <w:highlight w:val="yellow"/>
        </w:rPr>
        <w:t>pre/post intervention</w:t>
      </w:r>
      <w:r w:rsidRPr="00B1236D">
        <w:rPr>
          <w:rFonts w:ascii="Arial" w:hAnsi="Arial" w:cs="Arial" w:hint="cs"/>
          <w:highlight w:val="yellow"/>
          <w:rtl/>
          <w:lang w:val="ru-RU"/>
        </w:rPr>
        <w:t>). ההתערבות הינו שינוי בתהליך מינוי האפוטרופוס כך שהאפוטרופוס המיועד לא נדרש להגיע פיזית לבית המש</w:t>
      </w:r>
      <w:r w:rsidR="00527FF8" w:rsidRPr="00B1236D">
        <w:rPr>
          <w:rFonts w:ascii="Arial" w:hAnsi="Arial" w:cs="Arial" w:hint="cs"/>
          <w:highlight w:val="yellow"/>
          <w:rtl/>
          <w:lang w:val="ru-RU"/>
        </w:rPr>
        <w:t>פט לצורך קבלת המינוי. קבוצת</w:t>
      </w:r>
      <w:r w:rsidRPr="00B1236D">
        <w:rPr>
          <w:rFonts w:ascii="Arial" w:hAnsi="Arial" w:cs="Arial" w:hint="cs"/>
          <w:highlight w:val="yellow"/>
          <w:rtl/>
          <w:lang w:val="ru-RU"/>
        </w:rPr>
        <w:t xml:space="preserve"> ביקורת (לפני התערבות)</w:t>
      </w:r>
      <w:r w:rsidRPr="00B1236D">
        <w:rPr>
          <w:rFonts w:ascii="Arial" w:hAnsi="Arial" w:cs="Arial"/>
          <w:highlight w:val="yellow"/>
          <w:rtl/>
          <w:lang w:val="ru-RU"/>
        </w:rPr>
        <w:t>–</w:t>
      </w:r>
      <w:r w:rsidRPr="00B1236D">
        <w:rPr>
          <w:rFonts w:ascii="Arial" w:hAnsi="Arial" w:cs="Arial" w:hint="cs"/>
          <w:highlight w:val="yellow"/>
          <w:rtl/>
          <w:lang w:val="ru-RU"/>
        </w:rPr>
        <w:t xml:space="preserve"> הינה קבוצת</w:t>
      </w:r>
      <w:r w:rsidRPr="00B1236D">
        <w:rPr>
          <w:rFonts w:ascii="Arial" w:hAnsi="Arial" w:cs="Arial"/>
          <w:highlight w:val="yellow"/>
          <w:rtl/>
        </w:rPr>
        <w:t xml:space="preserve"> האפוטרופוס</w:t>
      </w:r>
      <w:r w:rsidRPr="00B1236D">
        <w:rPr>
          <w:rFonts w:ascii="Arial" w:hAnsi="Arial" w:cs="Arial" w:hint="cs"/>
          <w:highlight w:val="yellow"/>
          <w:rtl/>
        </w:rPr>
        <w:t>ים שנדרשו להגיע</w:t>
      </w:r>
      <w:r w:rsidRPr="00B1236D">
        <w:rPr>
          <w:rFonts w:ascii="Arial" w:hAnsi="Arial" w:cs="Arial"/>
          <w:highlight w:val="yellow"/>
          <w:rtl/>
        </w:rPr>
        <w:t xml:space="preserve"> לבית </w:t>
      </w:r>
      <w:r w:rsidRPr="00B1236D">
        <w:rPr>
          <w:rFonts w:ascii="Arial" w:hAnsi="Arial" w:cs="Arial" w:hint="cs"/>
          <w:highlight w:val="yellow"/>
          <w:rtl/>
        </w:rPr>
        <w:t>ה</w:t>
      </w:r>
      <w:r w:rsidRPr="00B1236D">
        <w:rPr>
          <w:rFonts w:ascii="Arial" w:hAnsi="Arial" w:cs="Arial"/>
          <w:highlight w:val="yellow"/>
          <w:rtl/>
        </w:rPr>
        <w:t>משפט</w:t>
      </w:r>
      <w:r w:rsidRPr="00B1236D">
        <w:rPr>
          <w:rFonts w:ascii="Arial" w:hAnsi="Arial" w:cs="Arial" w:hint="cs"/>
          <w:highlight w:val="yellow"/>
          <w:rtl/>
        </w:rPr>
        <w:t xml:space="preserve"> לצורך הגשת הב</w:t>
      </w:r>
      <w:r w:rsidR="00E31E30" w:rsidRPr="00B1236D">
        <w:rPr>
          <w:rFonts w:ascii="Arial" w:hAnsi="Arial" w:cs="Arial" w:hint="cs"/>
          <w:highlight w:val="yellow"/>
          <w:rtl/>
        </w:rPr>
        <w:t>קשה וקבלת המינוי (פנייה פיזית)</w:t>
      </w:r>
      <w:r w:rsidR="00527FF8" w:rsidRPr="00B1236D">
        <w:rPr>
          <w:rFonts w:ascii="Arial" w:hAnsi="Arial" w:cs="Arial" w:hint="cs"/>
          <w:highlight w:val="yellow"/>
          <w:rtl/>
        </w:rPr>
        <w:t>. קבוצת</w:t>
      </w:r>
      <w:r w:rsidRPr="00B1236D">
        <w:rPr>
          <w:rFonts w:ascii="Arial" w:hAnsi="Arial" w:cs="Arial" w:hint="cs"/>
          <w:highlight w:val="yellow"/>
          <w:rtl/>
        </w:rPr>
        <w:t xml:space="preserve"> התערבות </w:t>
      </w:r>
      <w:r w:rsidRPr="00B1236D">
        <w:rPr>
          <w:rFonts w:ascii="Arial" w:hAnsi="Arial" w:cs="Arial"/>
          <w:highlight w:val="yellow"/>
          <w:rtl/>
        </w:rPr>
        <w:t>–</w:t>
      </w:r>
      <w:r w:rsidRPr="00B1236D">
        <w:rPr>
          <w:rFonts w:ascii="Arial" w:hAnsi="Arial" w:cs="Arial" w:hint="cs"/>
          <w:highlight w:val="yellow"/>
          <w:rtl/>
        </w:rPr>
        <w:t xml:space="preserve"> הינה קבוצת אפוטרופוסים שהתמנתה </w:t>
      </w:r>
      <w:r w:rsidRPr="00B1236D">
        <w:rPr>
          <w:rFonts w:ascii="Arial" w:hAnsi="Arial" w:cs="Arial"/>
          <w:highlight w:val="yellow"/>
          <w:rtl/>
        </w:rPr>
        <w:t>ללא</w:t>
      </w:r>
      <w:r w:rsidRPr="00B1236D">
        <w:rPr>
          <w:rFonts w:ascii="Arial" w:hAnsi="Arial" w:cs="Arial" w:hint="cs"/>
          <w:highlight w:val="yellow"/>
          <w:rtl/>
        </w:rPr>
        <w:t xml:space="preserve"> צורך בהגעה </w:t>
      </w:r>
      <w:r w:rsidRPr="00B1236D">
        <w:rPr>
          <w:rFonts w:ascii="Arial" w:hAnsi="Arial" w:cs="Arial"/>
          <w:highlight w:val="yellow"/>
          <w:rtl/>
        </w:rPr>
        <w:t xml:space="preserve">לבית </w:t>
      </w:r>
      <w:r w:rsidRPr="00B1236D">
        <w:rPr>
          <w:rFonts w:ascii="Arial" w:hAnsi="Arial" w:cs="Arial" w:hint="cs"/>
          <w:highlight w:val="yellow"/>
          <w:rtl/>
        </w:rPr>
        <w:t>ה</w:t>
      </w:r>
      <w:r w:rsidRPr="00B1236D">
        <w:rPr>
          <w:rFonts w:ascii="Arial" w:hAnsi="Arial" w:cs="Arial"/>
          <w:highlight w:val="yellow"/>
          <w:rtl/>
        </w:rPr>
        <w:t>משפט</w:t>
      </w:r>
      <w:r w:rsidRPr="00B1236D">
        <w:rPr>
          <w:rFonts w:ascii="Arial" w:hAnsi="Arial" w:cs="Arial" w:hint="cs"/>
          <w:highlight w:val="yellow"/>
          <w:rtl/>
        </w:rPr>
        <w:t>.</w:t>
      </w:r>
      <w:r w:rsidRPr="00B1236D">
        <w:rPr>
          <w:rFonts w:ascii="Arial" w:hAnsi="Arial" w:cs="Arial"/>
          <w:highlight w:val="yellow"/>
          <w:rtl/>
        </w:rPr>
        <w:t xml:space="preserve"> פנייה</w:t>
      </w:r>
      <w:r w:rsidRPr="00B1236D">
        <w:rPr>
          <w:rFonts w:ascii="Arial" w:hAnsi="Arial" w:cs="Arial" w:hint="cs"/>
          <w:highlight w:val="yellow"/>
          <w:rtl/>
        </w:rPr>
        <w:t xml:space="preserve"> לבית המשפט</w:t>
      </w:r>
      <w:r w:rsidRPr="00B1236D">
        <w:rPr>
          <w:rFonts w:ascii="Arial" w:hAnsi="Arial" w:cs="Arial"/>
          <w:highlight w:val="yellow"/>
          <w:rtl/>
        </w:rPr>
        <w:t xml:space="preserve"> </w:t>
      </w:r>
      <w:r w:rsidRPr="00B1236D">
        <w:rPr>
          <w:rFonts w:ascii="Arial" w:hAnsi="Arial" w:cs="Arial" w:hint="cs"/>
          <w:highlight w:val="yellow"/>
          <w:rtl/>
        </w:rPr>
        <w:t>נעשתה על ידי</w:t>
      </w:r>
      <w:r w:rsidRPr="00B1236D">
        <w:rPr>
          <w:rFonts w:ascii="Arial" w:hAnsi="Arial" w:cs="Arial"/>
          <w:highlight w:val="yellow"/>
          <w:rtl/>
        </w:rPr>
        <w:t xml:space="preserve"> </w:t>
      </w:r>
      <w:r w:rsidRPr="00B1236D">
        <w:rPr>
          <w:rFonts w:ascii="Arial" w:hAnsi="Arial" w:cs="Arial" w:hint="cs"/>
          <w:highlight w:val="yellow"/>
          <w:rtl/>
        </w:rPr>
        <w:t>ה</w:t>
      </w:r>
      <w:r w:rsidRPr="00B1236D">
        <w:rPr>
          <w:rFonts w:ascii="Arial" w:hAnsi="Arial" w:cs="Arial"/>
          <w:highlight w:val="yellow"/>
          <w:rtl/>
        </w:rPr>
        <w:t xml:space="preserve">עובדת </w:t>
      </w:r>
      <w:r w:rsidRPr="00B1236D">
        <w:rPr>
          <w:rFonts w:ascii="Arial" w:hAnsi="Arial" w:cs="Arial" w:hint="cs"/>
          <w:highlight w:val="yellow"/>
          <w:rtl/>
        </w:rPr>
        <w:t>ה</w:t>
      </w:r>
      <w:r w:rsidRPr="00B1236D">
        <w:rPr>
          <w:rFonts w:ascii="Arial" w:hAnsi="Arial" w:cs="Arial"/>
          <w:highlight w:val="yellow"/>
          <w:rtl/>
        </w:rPr>
        <w:t>סוציאלית ו</w:t>
      </w:r>
      <w:r w:rsidRPr="00B1236D">
        <w:rPr>
          <w:rFonts w:ascii="Arial" w:hAnsi="Arial" w:cs="Arial" w:hint="cs"/>
          <w:highlight w:val="yellow"/>
          <w:rtl/>
        </w:rPr>
        <w:t>ה</w:t>
      </w:r>
      <w:r w:rsidRPr="00B1236D">
        <w:rPr>
          <w:rFonts w:ascii="Arial" w:hAnsi="Arial" w:cs="Arial"/>
          <w:highlight w:val="yellow"/>
          <w:rtl/>
        </w:rPr>
        <w:t xml:space="preserve">יועץ </w:t>
      </w:r>
      <w:r w:rsidRPr="00B1236D">
        <w:rPr>
          <w:rFonts w:ascii="Arial" w:hAnsi="Arial" w:cs="Arial" w:hint="cs"/>
          <w:highlight w:val="yellow"/>
          <w:rtl/>
        </w:rPr>
        <w:t>ה</w:t>
      </w:r>
      <w:r w:rsidRPr="00B1236D">
        <w:rPr>
          <w:rFonts w:ascii="Arial" w:hAnsi="Arial" w:cs="Arial"/>
          <w:highlight w:val="yellow"/>
          <w:rtl/>
        </w:rPr>
        <w:t xml:space="preserve">משפטי של המרכז הרפואי </w:t>
      </w:r>
      <w:r w:rsidRPr="00B1236D">
        <w:rPr>
          <w:rFonts w:ascii="Arial" w:hAnsi="Arial" w:cs="Arial" w:hint="cs"/>
          <w:highlight w:val="yellow"/>
          <w:rtl/>
        </w:rPr>
        <w:t xml:space="preserve">המשתתף במחקר </w:t>
      </w:r>
      <w:r w:rsidRPr="00B1236D">
        <w:rPr>
          <w:rFonts w:ascii="Arial" w:hAnsi="Arial" w:cs="Arial"/>
          <w:highlight w:val="yellow"/>
          <w:rtl/>
        </w:rPr>
        <w:t>באמצעות פקס (פנייה מכשירנית)</w:t>
      </w:r>
      <w:r w:rsidRPr="00B1236D">
        <w:rPr>
          <w:rFonts w:ascii="Arial" w:hAnsi="Arial" w:cs="Arial" w:hint="cs"/>
          <w:highlight w:val="yellow"/>
          <w:rtl/>
          <w:lang w:val="ru-RU"/>
        </w:rPr>
        <w:t>. לשתי הקבוצות הופנו שאלונים זהים הבוחנים את שביעות הרצון מתהליך המינוי וקבלת ההחלטות ושאלון דמוגרפי.</w:t>
      </w:r>
    </w:p>
    <w:p w14:paraId="0AF325F7" w14:textId="42EADB3B" w:rsidR="00C112E8" w:rsidRPr="00B1236D" w:rsidRDefault="00C112E8" w:rsidP="00530F19">
      <w:pPr>
        <w:bidi/>
        <w:spacing w:line="480" w:lineRule="auto"/>
        <w:ind w:firstLine="540"/>
        <w:rPr>
          <w:rFonts w:ascii="Arial" w:hAnsi="Arial" w:cs="Arial"/>
          <w:highlight w:val="yellow"/>
          <w:rtl/>
          <w:lang w:val="ru-RU"/>
        </w:rPr>
      </w:pPr>
      <w:r w:rsidRPr="00B1236D">
        <w:rPr>
          <w:rFonts w:ascii="Arial" w:hAnsi="Arial" w:cs="Arial" w:hint="cs"/>
          <w:highlight w:val="yellow"/>
          <w:u w:val="single"/>
          <w:rtl/>
          <w:lang w:val="ru-RU"/>
        </w:rPr>
        <w:t>זרוע איכותני</w:t>
      </w:r>
      <w:r w:rsidR="00530F19" w:rsidRPr="00B1236D">
        <w:rPr>
          <w:rFonts w:ascii="Arial" w:hAnsi="Arial" w:cs="Arial" w:hint="cs"/>
          <w:highlight w:val="yellow"/>
          <w:u w:val="single"/>
          <w:rtl/>
          <w:lang w:val="ru-RU"/>
        </w:rPr>
        <w:t>ת</w:t>
      </w:r>
      <w:r w:rsidRPr="00B1236D">
        <w:rPr>
          <w:rFonts w:ascii="Arial" w:hAnsi="Arial" w:cs="Arial" w:hint="cs"/>
          <w:highlight w:val="yellow"/>
          <w:rtl/>
          <w:lang w:val="ru-RU"/>
        </w:rPr>
        <w:t xml:space="preserve"> </w:t>
      </w:r>
      <w:r w:rsidR="00E31E30" w:rsidRPr="00B1236D">
        <w:rPr>
          <w:rFonts w:ascii="Arial" w:hAnsi="Arial" w:cs="Arial" w:hint="cs"/>
          <w:highlight w:val="yellow"/>
          <w:rtl/>
          <w:lang w:val="ru-RU"/>
        </w:rPr>
        <w:t>של המחקר</w:t>
      </w:r>
      <w:r w:rsidRPr="00B1236D">
        <w:rPr>
          <w:rFonts w:ascii="Arial" w:hAnsi="Arial" w:cs="Arial" w:hint="cs"/>
          <w:highlight w:val="yellow"/>
          <w:rtl/>
          <w:lang w:val="ru-RU"/>
        </w:rPr>
        <w:t xml:space="preserve"> כולל</w:t>
      </w:r>
      <w:r w:rsidR="00530F19" w:rsidRPr="00B1236D">
        <w:rPr>
          <w:rFonts w:ascii="Arial" w:hAnsi="Arial" w:cs="Arial" w:hint="cs"/>
          <w:highlight w:val="yellow"/>
          <w:rtl/>
          <w:lang w:val="ru-RU"/>
        </w:rPr>
        <w:t>ת</w:t>
      </w:r>
      <w:r w:rsidRPr="00B1236D">
        <w:rPr>
          <w:rFonts w:ascii="Arial" w:hAnsi="Arial" w:cs="Arial" w:hint="cs"/>
          <w:highlight w:val="yellow"/>
          <w:rtl/>
          <w:lang w:val="ru-RU"/>
        </w:rPr>
        <w:t xml:space="preserve"> מספר רכיבים: שאלון חצי מובנה שהופנה לאופטרופוסים במטרה </w:t>
      </w:r>
      <w:r w:rsidR="00E31E30" w:rsidRPr="00B1236D">
        <w:rPr>
          <w:rFonts w:ascii="Arial" w:hAnsi="Arial" w:cs="Arial" w:hint="cs"/>
          <w:highlight w:val="yellow"/>
          <w:rtl/>
          <w:lang w:val="ru-RU"/>
        </w:rPr>
        <w:t xml:space="preserve">להרחיב ולהעמיק את בחינת דעותיהם על </w:t>
      </w:r>
      <w:r w:rsidRPr="00B1236D">
        <w:rPr>
          <w:rFonts w:ascii="Arial" w:hAnsi="Arial" w:cs="Arial" w:hint="cs"/>
          <w:highlight w:val="yellow"/>
          <w:rtl/>
          <w:lang w:val="ru-RU"/>
        </w:rPr>
        <w:t>תהליך</w:t>
      </w:r>
      <w:r w:rsidR="00E31E30" w:rsidRPr="00B1236D">
        <w:rPr>
          <w:rFonts w:ascii="Arial" w:hAnsi="Arial" w:cs="Arial" w:hint="cs"/>
          <w:highlight w:val="yellow"/>
          <w:rtl/>
          <w:lang w:val="ru-RU"/>
        </w:rPr>
        <w:t xml:space="preserve"> המינוי</w:t>
      </w:r>
      <w:r w:rsidR="00527FF8" w:rsidRPr="00B1236D">
        <w:rPr>
          <w:rFonts w:ascii="Arial" w:hAnsi="Arial" w:cs="Arial" w:hint="cs"/>
          <w:highlight w:val="yellow"/>
          <w:rtl/>
          <w:lang w:val="ru-RU"/>
        </w:rPr>
        <w:t>.</w:t>
      </w:r>
      <w:r w:rsidRPr="00B1236D">
        <w:rPr>
          <w:rFonts w:ascii="Arial" w:hAnsi="Arial" w:cs="Arial" w:hint="cs"/>
          <w:highlight w:val="yellow"/>
          <w:rtl/>
          <w:lang w:val="ru-RU"/>
        </w:rPr>
        <w:t xml:space="preserve"> על מנת להשלים את בחינת מכלול הדברים נבחנה דעתם של אנשי צוות רלוונטיים (אחיות ועובדות סוציאליות) לגבי הקשיים איתם מתמודדים אפוטרופוסים</w:t>
      </w:r>
      <w:r w:rsidR="00FC58D4" w:rsidRPr="00B1236D">
        <w:rPr>
          <w:rFonts w:ascii="Arial" w:hAnsi="Arial" w:cs="Arial" w:hint="cs"/>
          <w:highlight w:val="yellow"/>
          <w:rtl/>
          <w:lang w:val="ru-RU"/>
        </w:rPr>
        <w:t xml:space="preserve"> בתהליך המינוי</w:t>
      </w:r>
      <w:r w:rsidR="00527FF8" w:rsidRPr="00B1236D">
        <w:rPr>
          <w:rFonts w:ascii="Arial" w:hAnsi="Arial" w:cs="Arial" w:hint="cs"/>
          <w:highlight w:val="yellow"/>
          <w:rtl/>
          <w:lang w:val="ru-RU"/>
        </w:rPr>
        <w:t>.</w:t>
      </w:r>
      <w:r w:rsidR="00530F19" w:rsidRPr="00B1236D">
        <w:rPr>
          <w:rFonts w:ascii="Arial" w:hAnsi="Arial" w:cs="Arial" w:hint="cs"/>
          <w:highlight w:val="yellow"/>
          <w:rtl/>
          <w:lang w:val="ru-RU"/>
        </w:rPr>
        <w:t xml:space="preserve"> בכדי</w:t>
      </w:r>
      <w:r w:rsidRPr="00B1236D">
        <w:rPr>
          <w:rFonts w:ascii="Arial" w:hAnsi="Arial" w:cs="Arial" w:hint="cs"/>
          <w:highlight w:val="yellow"/>
          <w:rtl/>
          <w:lang w:val="ru-RU"/>
        </w:rPr>
        <w:t xml:space="preserve"> לבחון </w:t>
      </w:r>
      <w:r w:rsidR="00530F19" w:rsidRPr="00B1236D">
        <w:rPr>
          <w:rFonts w:ascii="Arial" w:hAnsi="Arial" w:cs="Arial" w:hint="cs"/>
          <w:highlight w:val="yellow"/>
          <w:rtl/>
          <w:lang w:val="ru-RU"/>
        </w:rPr>
        <w:t>את התהליך לעומק תוך כדי בדיקת צורך ו</w:t>
      </w:r>
      <w:r w:rsidRPr="00B1236D">
        <w:rPr>
          <w:rFonts w:ascii="Arial" w:hAnsi="Arial" w:cs="Arial" w:hint="cs"/>
          <w:highlight w:val="yellow"/>
          <w:rtl/>
          <w:lang w:val="ru-RU"/>
        </w:rPr>
        <w:t xml:space="preserve">ישימות השינוי במדיניות הקיימת </w:t>
      </w:r>
      <w:r w:rsidR="00530F19" w:rsidRPr="00B1236D">
        <w:rPr>
          <w:rFonts w:ascii="Arial" w:hAnsi="Arial" w:cs="Arial" w:hint="cs"/>
          <w:highlight w:val="yellow"/>
          <w:rtl/>
          <w:lang w:val="ru-RU"/>
        </w:rPr>
        <w:t>וזיהוי</w:t>
      </w:r>
      <w:r w:rsidRPr="00B1236D">
        <w:rPr>
          <w:rFonts w:ascii="Arial" w:hAnsi="Arial" w:cs="Arial" w:hint="cs"/>
          <w:highlight w:val="yellow"/>
          <w:rtl/>
          <w:lang w:val="ru-RU"/>
        </w:rPr>
        <w:t xml:space="preserve"> כוחות תומכים ומתנגדים להכנסת שינוי נערכו רעיונות עם בעלי עניין (</w:t>
      </w:r>
      <w:r w:rsidRPr="00B1236D">
        <w:rPr>
          <w:rFonts w:ascii="Arial" w:hAnsi="Arial" w:cs="Arial"/>
          <w:highlight w:val="yellow"/>
        </w:rPr>
        <w:t>stakeholders</w:t>
      </w:r>
      <w:r w:rsidRPr="00B1236D">
        <w:rPr>
          <w:rFonts w:ascii="Arial" w:hAnsi="Arial" w:cs="Arial" w:hint="cs"/>
          <w:highlight w:val="yellow"/>
          <w:rtl/>
          <w:lang w:val="ru-RU"/>
        </w:rPr>
        <w:t>). ממצאים איכותניים עברו ניתוח תוכן (</w:t>
      </w:r>
      <w:r w:rsidRPr="00B1236D">
        <w:rPr>
          <w:rFonts w:ascii="Arial" w:hAnsi="Arial" w:cs="Arial"/>
          <w:highlight w:val="yellow"/>
        </w:rPr>
        <w:t>content analisis</w:t>
      </w:r>
      <w:r w:rsidRPr="00B1236D">
        <w:rPr>
          <w:rFonts w:ascii="Arial" w:hAnsi="Arial" w:cs="Arial" w:hint="cs"/>
          <w:highlight w:val="yellow"/>
          <w:rtl/>
          <w:lang w:val="ru-RU"/>
        </w:rPr>
        <w:t>) לזי</w:t>
      </w:r>
      <w:r w:rsidR="00FC58D4" w:rsidRPr="00B1236D">
        <w:rPr>
          <w:rFonts w:ascii="Arial" w:hAnsi="Arial" w:cs="Arial" w:hint="cs"/>
          <w:highlight w:val="yellow"/>
          <w:rtl/>
          <w:lang w:val="ru-RU"/>
        </w:rPr>
        <w:t xml:space="preserve">הוי תמות שעולות מתשובות הנחקרים (אפוטרופוסים, אנשי צוות) </w:t>
      </w:r>
      <w:r w:rsidR="00FC58D4" w:rsidRPr="00B1236D">
        <w:rPr>
          <w:rFonts w:ascii="Arial" w:hAnsi="Arial" w:cs="Arial" w:hint="cs"/>
          <w:highlight w:val="yellow"/>
          <w:rtl/>
        </w:rPr>
        <w:t xml:space="preserve">ולזיהוי </w:t>
      </w:r>
      <w:r w:rsidR="00530F19" w:rsidRPr="00B1236D">
        <w:rPr>
          <w:rFonts w:ascii="Arial" w:hAnsi="Arial" w:cs="Arial" w:hint="cs"/>
          <w:highlight w:val="yellow"/>
          <w:rtl/>
        </w:rPr>
        <w:t xml:space="preserve">תמות התומכות ומתנגדות לשינוי </w:t>
      </w:r>
      <w:r w:rsidR="00530F19" w:rsidRPr="00B1236D">
        <w:rPr>
          <w:rFonts w:ascii="Arial" w:hAnsi="Arial" w:cs="Arial" w:hint="cs"/>
          <w:highlight w:val="yellow"/>
          <w:rtl/>
        </w:rPr>
        <w:lastRenderedPageBreak/>
        <w:t xml:space="preserve">וזיהוי </w:t>
      </w:r>
      <w:r w:rsidR="00FC58D4" w:rsidRPr="00B1236D">
        <w:rPr>
          <w:rFonts w:ascii="Arial" w:hAnsi="Arial" w:cs="Arial" w:hint="cs"/>
          <w:highlight w:val="yellow"/>
          <w:rtl/>
        </w:rPr>
        <w:t>ה</w:t>
      </w:r>
      <w:r w:rsidR="00FC58D4" w:rsidRPr="00B1236D">
        <w:rPr>
          <w:rFonts w:ascii="Arial" w:hAnsi="Arial" w:cs="Arial"/>
          <w:highlight w:val="yellow"/>
          <w:rtl/>
        </w:rPr>
        <w:t xml:space="preserve">גורמים </w:t>
      </w:r>
      <w:r w:rsidR="00FC58D4" w:rsidRPr="00B1236D">
        <w:rPr>
          <w:rFonts w:ascii="Arial" w:hAnsi="Arial" w:cs="Arial" w:hint="cs"/>
          <w:highlight w:val="yellow"/>
          <w:rtl/>
        </w:rPr>
        <w:t>ה</w:t>
      </w:r>
      <w:r w:rsidR="00FC58D4" w:rsidRPr="00B1236D">
        <w:rPr>
          <w:rFonts w:ascii="Arial" w:hAnsi="Arial" w:cs="Arial"/>
          <w:highlight w:val="yellow"/>
          <w:rtl/>
        </w:rPr>
        <w:t>מעודדים ו</w:t>
      </w:r>
      <w:r w:rsidR="00FC58D4" w:rsidRPr="00B1236D">
        <w:rPr>
          <w:rFonts w:ascii="Arial" w:hAnsi="Arial" w:cs="Arial" w:hint="cs"/>
          <w:highlight w:val="yellow"/>
          <w:rtl/>
        </w:rPr>
        <w:t>ה</w:t>
      </w:r>
      <w:r w:rsidR="00FC58D4" w:rsidRPr="00B1236D">
        <w:rPr>
          <w:rFonts w:ascii="Arial" w:hAnsi="Arial" w:cs="Arial"/>
          <w:highlight w:val="yellow"/>
          <w:rtl/>
        </w:rPr>
        <w:t xml:space="preserve">מעכבים </w:t>
      </w:r>
      <w:r w:rsidR="00FC58D4" w:rsidRPr="00B1236D">
        <w:rPr>
          <w:rFonts w:ascii="Arial" w:hAnsi="Arial" w:cs="Arial" w:hint="cs"/>
          <w:highlight w:val="yellow"/>
          <w:rtl/>
        </w:rPr>
        <w:t>את תהליך ה</w:t>
      </w:r>
      <w:r w:rsidR="00FC58D4" w:rsidRPr="00B1236D">
        <w:rPr>
          <w:rFonts w:ascii="Arial" w:hAnsi="Arial" w:cs="Arial"/>
          <w:highlight w:val="yellow"/>
          <w:rtl/>
        </w:rPr>
        <w:t>שינוי</w:t>
      </w:r>
      <w:r w:rsidR="00530F19" w:rsidRPr="00B1236D">
        <w:rPr>
          <w:rFonts w:ascii="Arial" w:hAnsi="Arial" w:cs="Arial" w:hint="cs"/>
          <w:highlight w:val="yellow"/>
          <w:rtl/>
        </w:rPr>
        <w:t>. כל זאת</w:t>
      </w:r>
      <w:r w:rsidR="00FC58D4" w:rsidRPr="00B1236D">
        <w:rPr>
          <w:rFonts w:ascii="Arial" w:hAnsi="Arial" w:cs="Arial"/>
          <w:highlight w:val="yellow"/>
          <w:rtl/>
        </w:rPr>
        <w:t xml:space="preserve"> </w:t>
      </w:r>
      <w:r w:rsidR="00FC58D4" w:rsidRPr="00B1236D">
        <w:rPr>
          <w:rFonts w:ascii="Arial" w:hAnsi="Arial" w:cs="Arial" w:hint="cs"/>
          <w:highlight w:val="yellow"/>
          <w:rtl/>
        </w:rPr>
        <w:t>במטרה להציע פתרונות אשר יקטינו את ההתנגדות לתהליך</w:t>
      </w:r>
      <w:r w:rsidR="00654AFF" w:rsidRPr="00B1236D">
        <w:rPr>
          <w:rFonts w:ascii="Arial" w:hAnsi="Arial" w:cs="Arial" w:hint="cs"/>
          <w:highlight w:val="yellow"/>
          <w:rtl/>
        </w:rPr>
        <w:t xml:space="preserve"> </w:t>
      </w:r>
      <w:r w:rsidR="00530F19" w:rsidRPr="00B1236D">
        <w:rPr>
          <w:rFonts w:ascii="Arial" w:hAnsi="Arial" w:cs="Arial" w:hint="cs"/>
          <w:highlight w:val="yellow"/>
          <w:rtl/>
        </w:rPr>
        <w:t>השינוי</w:t>
      </w:r>
      <w:r w:rsidR="00FC58D4" w:rsidRPr="00B1236D">
        <w:rPr>
          <w:rFonts w:ascii="Arial" w:hAnsi="Arial" w:cs="Arial" w:hint="cs"/>
          <w:highlight w:val="yellow"/>
          <w:rtl/>
        </w:rPr>
        <w:t>.</w:t>
      </w:r>
    </w:p>
    <w:p w14:paraId="77DA2E10" w14:textId="77777777" w:rsidR="00FC58D4" w:rsidRPr="00B1236D" w:rsidRDefault="006C3669" w:rsidP="00FC58D4">
      <w:pPr>
        <w:bidi/>
        <w:spacing w:line="480" w:lineRule="auto"/>
        <w:ind w:firstLine="540"/>
        <w:rPr>
          <w:rFonts w:ascii="Arial" w:hAnsi="Arial" w:cs="Arial"/>
          <w:highlight w:val="yellow"/>
          <w:rtl/>
        </w:rPr>
      </w:pPr>
      <w:r w:rsidRPr="00B1236D">
        <w:rPr>
          <w:rFonts w:ascii="Arial" w:hAnsi="Arial" w:cs="Arial"/>
          <w:highlight w:val="yellow"/>
          <w:rtl/>
        </w:rPr>
        <w:t>המחקר</w:t>
      </w:r>
      <w:r w:rsidR="004D39D7" w:rsidRPr="00B1236D">
        <w:rPr>
          <w:rFonts w:ascii="Arial" w:hAnsi="Arial" w:cs="Arial" w:hint="cs"/>
          <w:highlight w:val="yellow"/>
          <w:rtl/>
        </w:rPr>
        <w:t xml:space="preserve"> </w:t>
      </w:r>
      <w:r w:rsidR="00423E5B" w:rsidRPr="00B1236D">
        <w:rPr>
          <w:rFonts w:ascii="Arial" w:hAnsi="Arial" w:cs="Arial"/>
          <w:highlight w:val="yellow"/>
          <w:rtl/>
        </w:rPr>
        <w:t>נערך</w:t>
      </w:r>
      <w:r w:rsidRPr="00B1236D">
        <w:rPr>
          <w:rFonts w:ascii="Arial" w:hAnsi="Arial" w:cs="Arial"/>
          <w:highlight w:val="yellow"/>
          <w:rtl/>
        </w:rPr>
        <w:t xml:space="preserve"> </w:t>
      </w:r>
      <w:r w:rsidR="002122EF" w:rsidRPr="00B1236D">
        <w:rPr>
          <w:rFonts w:ascii="Arial" w:hAnsi="Arial" w:cs="Arial"/>
          <w:highlight w:val="yellow"/>
          <w:rtl/>
        </w:rPr>
        <w:t>ב</w:t>
      </w:r>
      <w:r w:rsidR="00423E5B" w:rsidRPr="00B1236D">
        <w:rPr>
          <w:rFonts w:ascii="Arial" w:hAnsi="Arial" w:cs="Arial"/>
          <w:highlight w:val="yellow"/>
          <w:rtl/>
        </w:rPr>
        <w:t xml:space="preserve">שני </w:t>
      </w:r>
      <w:r w:rsidR="002122EF" w:rsidRPr="00B1236D">
        <w:rPr>
          <w:rFonts w:ascii="Arial" w:hAnsi="Arial" w:cs="Arial"/>
          <w:highlight w:val="yellow"/>
          <w:rtl/>
        </w:rPr>
        <w:t>מרכז</w:t>
      </w:r>
      <w:r w:rsidR="00423E5B" w:rsidRPr="00B1236D">
        <w:rPr>
          <w:rFonts w:ascii="Arial" w:hAnsi="Arial" w:cs="Arial"/>
          <w:highlight w:val="yellow"/>
          <w:rtl/>
        </w:rPr>
        <w:t>ים</w:t>
      </w:r>
      <w:r w:rsidR="002122EF" w:rsidRPr="00B1236D">
        <w:rPr>
          <w:rFonts w:ascii="Arial" w:hAnsi="Arial" w:cs="Arial"/>
          <w:highlight w:val="yellow"/>
          <w:rtl/>
        </w:rPr>
        <w:t xml:space="preserve"> רפואי</w:t>
      </w:r>
      <w:r w:rsidR="00423E5B" w:rsidRPr="00B1236D">
        <w:rPr>
          <w:rFonts w:ascii="Arial" w:hAnsi="Arial" w:cs="Arial"/>
          <w:highlight w:val="yellow"/>
          <w:rtl/>
        </w:rPr>
        <w:t>ים</w:t>
      </w:r>
      <w:r w:rsidR="002122EF" w:rsidRPr="00B1236D">
        <w:rPr>
          <w:rFonts w:ascii="Arial" w:hAnsi="Arial" w:cs="Arial"/>
          <w:highlight w:val="yellow"/>
          <w:rtl/>
        </w:rPr>
        <w:t xml:space="preserve"> גדול</w:t>
      </w:r>
      <w:r w:rsidR="00423E5B" w:rsidRPr="00B1236D">
        <w:rPr>
          <w:rFonts w:ascii="Arial" w:hAnsi="Arial" w:cs="Arial"/>
          <w:highlight w:val="yellow"/>
          <w:rtl/>
        </w:rPr>
        <w:t>ים</w:t>
      </w:r>
      <w:r w:rsidRPr="00B1236D">
        <w:rPr>
          <w:rFonts w:ascii="Arial" w:hAnsi="Arial" w:cs="Arial"/>
          <w:highlight w:val="yellow"/>
          <w:rtl/>
        </w:rPr>
        <w:t xml:space="preserve"> ב</w:t>
      </w:r>
      <w:r w:rsidR="00423E5B" w:rsidRPr="00B1236D">
        <w:rPr>
          <w:rFonts w:ascii="Arial" w:hAnsi="Arial" w:cs="Arial"/>
          <w:highlight w:val="yellow"/>
          <w:rtl/>
        </w:rPr>
        <w:t xml:space="preserve">מרכז </w:t>
      </w:r>
      <w:r w:rsidR="00194168" w:rsidRPr="00B1236D">
        <w:rPr>
          <w:rFonts w:ascii="Arial" w:hAnsi="Arial" w:cs="Arial" w:hint="cs"/>
          <w:highlight w:val="yellow"/>
          <w:rtl/>
        </w:rPr>
        <w:t>ה</w:t>
      </w:r>
      <w:r w:rsidRPr="00B1236D">
        <w:rPr>
          <w:rFonts w:ascii="Arial" w:hAnsi="Arial" w:cs="Arial"/>
          <w:highlight w:val="yellow"/>
          <w:rtl/>
        </w:rPr>
        <w:t xml:space="preserve">ארץ </w:t>
      </w:r>
      <w:r w:rsidR="00423E5B" w:rsidRPr="00B1236D">
        <w:rPr>
          <w:rFonts w:ascii="Arial" w:hAnsi="Arial" w:cs="Arial"/>
          <w:highlight w:val="yellow"/>
          <w:rtl/>
        </w:rPr>
        <w:t>ואושר</w:t>
      </w:r>
      <w:r w:rsidRPr="00B1236D">
        <w:rPr>
          <w:rFonts w:ascii="Arial" w:hAnsi="Arial" w:cs="Arial"/>
          <w:highlight w:val="yellow"/>
          <w:rtl/>
        </w:rPr>
        <w:t xml:space="preserve"> ע"י ועד</w:t>
      </w:r>
      <w:r w:rsidR="008534C6" w:rsidRPr="00B1236D">
        <w:rPr>
          <w:rFonts w:ascii="Arial" w:hAnsi="Arial" w:cs="Arial" w:hint="cs"/>
          <w:highlight w:val="yellow"/>
          <w:rtl/>
        </w:rPr>
        <w:t>ו</w:t>
      </w:r>
      <w:r w:rsidR="005E029E" w:rsidRPr="00B1236D">
        <w:rPr>
          <w:rFonts w:ascii="Arial" w:hAnsi="Arial" w:cs="Arial"/>
          <w:highlight w:val="yellow"/>
          <w:rtl/>
        </w:rPr>
        <w:t xml:space="preserve">ת </w:t>
      </w:r>
      <w:r w:rsidR="00194168" w:rsidRPr="00B1236D">
        <w:rPr>
          <w:rFonts w:ascii="Arial" w:hAnsi="Arial" w:cs="Arial" w:hint="cs"/>
          <w:highlight w:val="yellow"/>
          <w:rtl/>
        </w:rPr>
        <w:t>ה</w:t>
      </w:r>
      <w:r w:rsidRPr="00B1236D">
        <w:rPr>
          <w:rFonts w:ascii="Arial" w:hAnsi="Arial" w:cs="Arial"/>
          <w:highlight w:val="yellow"/>
          <w:rtl/>
        </w:rPr>
        <w:t>הלסינקי המוסדי</w:t>
      </w:r>
      <w:r w:rsidR="005E029E" w:rsidRPr="00B1236D">
        <w:rPr>
          <w:rFonts w:ascii="Arial" w:hAnsi="Arial" w:cs="Arial" w:hint="cs"/>
          <w:highlight w:val="yellow"/>
          <w:rtl/>
        </w:rPr>
        <w:t>ו</w:t>
      </w:r>
      <w:r w:rsidRPr="00B1236D">
        <w:rPr>
          <w:rFonts w:ascii="Arial" w:hAnsi="Arial" w:cs="Arial"/>
          <w:highlight w:val="yellow"/>
          <w:rtl/>
        </w:rPr>
        <w:t xml:space="preserve">ת. פיילוט המחקר </w:t>
      </w:r>
      <w:r w:rsidR="00906AD9" w:rsidRPr="00B1236D">
        <w:rPr>
          <w:rFonts w:ascii="Arial" w:hAnsi="Arial" w:cs="Arial"/>
          <w:highlight w:val="yellow"/>
          <w:rtl/>
        </w:rPr>
        <w:t>כלל</w:t>
      </w:r>
      <w:r w:rsidRPr="00B1236D">
        <w:rPr>
          <w:rFonts w:ascii="Arial" w:hAnsi="Arial" w:cs="Arial"/>
          <w:highlight w:val="yellow"/>
          <w:rtl/>
        </w:rPr>
        <w:t xml:space="preserve"> 12 נחקרים</w:t>
      </w:r>
      <w:r w:rsidR="00906AD9" w:rsidRPr="00B1236D">
        <w:rPr>
          <w:rFonts w:ascii="Arial" w:hAnsi="Arial" w:cs="Arial"/>
          <w:highlight w:val="yellow"/>
          <w:rtl/>
        </w:rPr>
        <w:t xml:space="preserve"> מקבוצת </w:t>
      </w:r>
      <w:r w:rsidR="00194168" w:rsidRPr="00B1236D">
        <w:rPr>
          <w:rFonts w:ascii="Arial" w:hAnsi="Arial" w:cs="Arial" w:hint="cs"/>
          <w:highlight w:val="yellow"/>
          <w:rtl/>
        </w:rPr>
        <w:t>ה</w:t>
      </w:r>
      <w:r w:rsidR="00906AD9" w:rsidRPr="00B1236D">
        <w:rPr>
          <w:rFonts w:ascii="Arial" w:hAnsi="Arial" w:cs="Arial"/>
          <w:highlight w:val="yellow"/>
          <w:rtl/>
        </w:rPr>
        <w:t xml:space="preserve">פנייה </w:t>
      </w:r>
      <w:r w:rsidR="00194168" w:rsidRPr="00B1236D">
        <w:rPr>
          <w:rFonts w:ascii="Arial" w:hAnsi="Arial" w:cs="Arial" w:hint="cs"/>
          <w:highlight w:val="yellow"/>
          <w:rtl/>
        </w:rPr>
        <w:t>ה</w:t>
      </w:r>
      <w:r w:rsidR="005778EE" w:rsidRPr="00B1236D">
        <w:rPr>
          <w:rFonts w:ascii="Arial" w:hAnsi="Arial" w:cs="Arial"/>
          <w:highlight w:val="yellow"/>
          <w:rtl/>
        </w:rPr>
        <w:t>פיזית</w:t>
      </w:r>
      <w:r w:rsidR="00486938" w:rsidRPr="00B1236D">
        <w:rPr>
          <w:rFonts w:ascii="Arial" w:hAnsi="Arial" w:cs="Arial"/>
          <w:highlight w:val="yellow"/>
          <w:rtl/>
        </w:rPr>
        <w:t xml:space="preserve"> לבית </w:t>
      </w:r>
      <w:r w:rsidR="00194168" w:rsidRPr="00B1236D">
        <w:rPr>
          <w:rFonts w:ascii="Arial" w:hAnsi="Arial" w:cs="Arial" w:hint="cs"/>
          <w:highlight w:val="yellow"/>
          <w:rtl/>
        </w:rPr>
        <w:t>ה</w:t>
      </w:r>
      <w:r w:rsidR="00486938" w:rsidRPr="00B1236D">
        <w:rPr>
          <w:rFonts w:ascii="Arial" w:hAnsi="Arial" w:cs="Arial"/>
          <w:highlight w:val="yellow"/>
          <w:rtl/>
        </w:rPr>
        <w:t>משפט</w:t>
      </w:r>
      <w:r w:rsidR="00906AD9" w:rsidRPr="00B1236D">
        <w:rPr>
          <w:rFonts w:ascii="Arial" w:hAnsi="Arial" w:cs="Arial"/>
          <w:highlight w:val="yellow"/>
          <w:rtl/>
        </w:rPr>
        <w:t xml:space="preserve"> (לפני התערבות)</w:t>
      </w:r>
      <w:r w:rsidRPr="00B1236D">
        <w:rPr>
          <w:rFonts w:ascii="Arial" w:hAnsi="Arial" w:cs="Arial"/>
          <w:highlight w:val="yellow"/>
          <w:rtl/>
        </w:rPr>
        <w:t xml:space="preserve">. </w:t>
      </w:r>
      <w:r w:rsidR="000F48A0" w:rsidRPr="00B1236D">
        <w:rPr>
          <w:rFonts w:ascii="Arial" w:hAnsi="Arial" w:cs="Arial" w:hint="cs"/>
          <w:highlight w:val="yellow"/>
          <w:rtl/>
        </w:rPr>
        <w:t>אוכלוסיית המחקר</w:t>
      </w:r>
      <w:r w:rsidRPr="00B1236D">
        <w:rPr>
          <w:rFonts w:ascii="Arial" w:hAnsi="Arial" w:cs="Arial"/>
          <w:highlight w:val="yellow"/>
          <w:rtl/>
        </w:rPr>
        <w:t xml:space="preserve"> </w:t>
      </w:r>
      <w:r w:rsidR="00906AD9" w:rsidRPr="00B1236D">
        <w:rPr>
          <w:rFonts w:ascii="Arial" w:hAnsi="Arial" w:cs="Arial"/>
          <w:highlight w:val="yellow"/>
          <w:rtl/>
        </w:rPr>
        <w:t>כלל</w:t>
      </w:r>
      <w:r w:rsidR="000F48A0" w:rsidRPr="00B1236D">
        <w:rPr>
          <w:rFonts w:ascii="Arial" w:hAnsi="Arial" w:cs="Arial" w:hint="cs"/>
          <w:highlight w:val="yellow"/>
          <w:rtl/>
        </w:rPr>
        <w:t>ה</w:t>
      </w:r>
      <w:r w:rsidR="00906AD9" w:rsidRPr="00B1236D">
        <w:rPr>
          <w:rFonts w:ascii="Arial" w:hAnsi="Arial" w:cs="Arial"/>
          <w:highlight w:val="yellow"/>
          <w:rtl/>
        </w:rPr>
        <w:t xml:space="preserve"> </w:t>
      </w:r>
      <w:r w:rsidR="000F48A0" w:rsidRPr="00B1236D">
        <w:rPr>
          <w:rFonts w:ascii="Arial" w:hAnsi="Arial" w:cs="Arial" w:hint="cs"/>
          <w:highlight w:val="yellow"/>
          <w:rtl/>
        </w:rPr>
        <w:t xml:space="preserve">את </w:t>
      </w:r>
      <w:r w:rsidR="00906AD9" w:rsidRPr="00B1236D">
        <w:rPr>
          <w:rFonts w:ascii="Arial" w:hAnsi="Arial" w:cs="Arial"/>
          <w:highlight w:val="yellow"/>
          <w:rtl/>
        </w:rPr>
        <w:t xml:space="preserve">קבוצת </w:t>
      </w:r>
      <w:r w:rsidR="000F48A0" w:rsidRPr="00B1236D">
        <w:rPr>
          <w:rFonts w:ascii="Arial" w:hAnsi="Arial" w:cs="Arial" w:hint="cs"/>
          <w:highlight w:val="yellow"/>
          <w:rtl/>
        </w:rPr>
        <w:t>ה</w:t>
      </w:r>
      <w:r w:rsidR="00906AD9" w:rsidRPr="00B1236D">
        <w:rPr>
          <w:rFonts w:ascii="Arial" w:hAnsi="Arial" w:cs="Arial"/>
          <w:highlight w:val="yellow"/>
          <w:rtl/>
        </w:rPr>
        <w:t>ביקורת</w:t>
      </w:r>
      <w:r w:rsidR="0036644E" w:rsidRPr="00B1236D">
        <w:rPr>
          <w:rFonts w:ascii="Arial" w:hAnsi="Arial" w:cs="Arial"/>
          <w:highlight w:val="yellow"/>
          <w:rtl/>
        </w:rPr>
        <w:t xml:space="preserve"> (מינוי על ידי פנייה </w:t>
      </w:r>
      <w:r w:rsidR="005778EE" w:rsidRPr="00B1236D">
        <w:rPr>
          <w:rFonts w:ascii="Arial" w:hAnsi="Arial" w:cs="Arial"/>
          <w:highlight w:val="yellow"/>
          <w:rtl/>
        </w:rPr>
        <w:t>פיזית</w:t>
      </w:r>
      <w:r w:rsidR="0036644E" w:rsidRPr="00B1236D">
        <w:rPr>
          <w:rFonts w:ascii="Arial" w:hAnsi="Arial" w:cs="Arial"/>
          <w:highlight w:val="yellow"/>
          <w:rtl/>
        </w:rPr>
        <w:t xml:space="preserve"> לבית </w:t>
      </w:r>
      <w:r w:rsidR="008534C6" w:rsidRPr="00B1236D">
        <w:rPr>
          <w:rFonts w:ascii="Arial" w:hAnsi="Arial" w:cs="Arial" w:hint="cs"/>
          <w:highlight w:val="yellow"/>
          <w:rtl/>
        </w:rPr>
        <w:t>ה</w:t>
      </w:r>
      <w:r w:rsidR="0036644E" w:rsidRPr="00B1236D">
        <w:rPr>
          <w:rFonts w:ascii="Arial" w:hAnsi="Arial" w:cs="Arial"/>
          <w:highlight w:val="yellow"/>
          <w:rtl/>
        </w:rPr>
        <w:t>משפט)</w:t>
      </w:r>
      <w:r w:rsidR="00906AD9" w:rsidRPr="00B1236D">
        <w:rPr>
          <w:rFonts w:ascii="Arial" w:hAnsi="Arial" w:cs="Arial"/>
          <w:highlight w:val="yellow"/>
          <w:rtl/>
        </w:rPr>
        <w:t xml:space="preserve"> </w:t>
      </w:r>
      <w:r w:rsidR="0036644E" w:rsidRPr="00B1236D">
        <w:rPr>
          <w:rFonts w:ascii="Arial" w:hAnsi="Arial" w:cs="Arial"/>
          <w:highlight w:val="yellow"/>
          <w:rtl/>
        </w:rPr>
        <w:t>ו</w:t>
      </w:r>
      <w:r w:rsidR="000F48A0" w:rsidRPr="00B1236D">
        <w:rPr>
          <w:rFonts w:ascii="Arial" w:hAnsi="Arial" w:cs="Arial" w:hint="cs"/>
          <w:highlight w:val="yellow"/>
          <w:rtl/>
        </w:rPr>
        <w:t xml:space="preserve">את </w:t>
      </w:r>
      <w:r w:rsidR="0036644E" w:rsidRPr="00B1236D">
        <w:rPr>
          <w:rFonts w:ascii="Arial" w:hAnsi="Arial" w:cs="Arial"/>
          <w:highlight w:val="yellow"/>
          <w:rtl/>
        </w:rPr>
        <w:t>קבוצת ה</w:t>
      </w:r>
      <w:r w:rsidR="000F48A0" w:rsidRPr="00B1236D">
        <w:rPr>
          <w:rFonts w:ascii="Arial" w:hAnsi="Arial" w:cs="Arial" w:hint="cs"/>
          <w:highlight w:val="yellow"/>
          <w:rtl/>
        </w:rPr>
        <w:t>ה</w:t>
      </w:r>
      <w:r w:rsidR="0036644E" w:rsidRPr="00B1236D">
        <w:rPr>
          <w:rFonts w:ascii="Arial" w:hAnsi="Arial" w:cs="Arial"/>
          <w:highlight w:val="yellow"/>
          <w:rtl/>
        </w:rPr>
        <w:t xml:space="preserve">תערבות (מינוי </w:t>
      </w:r>
      <w:r w:rsidR="005778EE" w:rsidRPr="00B1236D">
        <w:rPr>
          <w:rFonts w:ascii="Arial" w:hAnsi="Arial" w:cs="Arial"/>
          <w:highlight w:val="yellow"/>
          <w:rtl/>
        </w:rPr>
        <w:t xml:space="preserve">על ידי פנייה מכשירנית </w:t>
      </w:r>
      <w:r w:rsidR="0036644E" w:rsidRPr="00B1236D">
        <w:rPr>
          <w:rFonts w:ascii="Arial" w:hAnsi="Arial" w:cs="Arial"/>
          <w:highlight w:val="yellow"/>
          <w:rtl/>
        </w:rPr>
        <w:t xml:space="preserve">לבית </w:t>
      </w:r>
      <w:r w:rsidR="008534C6" w:rsidRPr="00B1236D">
        <w:rPr>
          <w:rFonts w:ascii="Arial" w:hAnsi="Arial" w:cs="Arial" w:hint="cs"/>
          <w:highlight w:val="yellow"/>
          <w:rtl/>
        </w:rPr>
        <w:t>ה</w:t>
      </w:r>
      <w:r w:rsidR="0036644E" w:rsidRPr="00B1236D">
        <w:rPr>
          <w:rFonts w:ascii="Arial" w:hAnsi="Arial" w:cs="Arial"/>
          <w:highlight w:val="yellow"/>
          <w:rtl/>
        </w:rPr>
        <w:t xml:space="preserve">משפט). קבוצת </w:t>
      </w:r>
      <w:r w:rsidR="004E2CF8" w:rsidRPr="00B1236D">
        <w:rPr>
          <w:rFonts w:ascii="Arial" w:hAnsi="Arial" w:cs="Arial" w:hint="cs"/>
          <w:highlight w:val="yellow"/>
          <w:rtl/>
        </w:rPr>
        <w:t>ה</w:t>
      </w:r>
      <w:r w:rsidR="0036644E" w:rsidRPr="00B1236D">
        <w:rPr>
          <w:rFonts w:ascii="Arial" w:hAnsi="Arial" w:cs="Arial"/>
          <w:highlight w:val="yellow"/>
          <w:rtl/>
        </w:rPr>
        <w:t xml:space="preserve">ביקורת כללה </w:t>
      </w:r>
      <w:r w:rsidR="00423E5B" w:rsidRPr="00B1236D">
        <w:rPr>
          <w:rFonts w:ascii="Arial" w:hAnsi="Arial" w:cs="Arial"/>
          <w:highlight w:val="yellow"/>
          <w:rtl/>
        </w:rPr>
        <w:t>96</w:t>
      </w:r>
      <w:r w:rsidRPr="00B1236D">
        <w:rPr>
          <w:rFonts w:ascii="Arial" w:hAnsi="Arial" w:cs="Arial"/>
          <w:highlight w:val="yellow"/>
          <w:rtl/>
        </w:rPr>
        <w:t xml:space="preserve"> נחקרים</w:t>
      </w:r>
      <w:r w:rsidR="002122EF" w:rsidRPr="00B1236D">
        <w:rPr>
          <w:rFonts w:ascii="Arial" w:hAnsi="Arial" w:cs="Arial"/>
          <w:highlight w:val="yellow"/>
          <w:rtl/>
        </w:rPr>
        <w:t xml:space="preserve"> </w:t>
      </w:r>
      <w:r w:rsidR="00423E5B" w:rsidRPr="00B1236D">
        <w:rPr>
          <w:rFonts w:ascii="Arial" w:hAnsi="Arial" w:cs="Arial"/>
          <w:highlight w:val="yellow"/>
          <w:rtl/>
        </w:rPr>
        <w:t>מ</w:t>
      </w:r>
      <w:r w:rsidR="0036644E" w:rsidRPr="00B1236D">
        <w:rPr>
          <w:rFonts w:ascii="Arial" w:hAnsi="Arial" w:cs="Arial"/>
          <w:highlight w:val="yellow"/>
          <w:rtl/>
        </w:rPr>
        <w:t>-</w:t>
      </w:r>
      <w:r w:rsidR="00423E5B" w:rsidRPr="00B1236D">
        <w:rPr>
          <w:rFonts w:ascii="Arial" w:hAnsi="Arial" w:cs="Arial"/>
          <w:highlight w:val="yellow"/>
          <w:rtl/>
        </w:rPr>
        <w:t>2 מרכזים רפואיים</w:t>
      </w:r>
      <w:r w:rsidR="0036644E" w:rsidRPr="00B1236D">
        <w:rPr>
          <w:rFonts w:ascii="Arial" w:hAnsi="Arial" w:cs="Arial"/>
          <w:highlight w:val="yellow"/>
          <w:rtl/>
        </w:rPr>
        <w:t>, 32 ממרכז רפואי אחד ו</w:t>
      </w:r>
      <w:r w:rsidR="00CA4B8A" w:rsidRPr="00B1236D">
        <w:rPr>
          <w:rFonts w:ascii="Arial" w:hAnsi="Arial" w:cs="Arial" w:hint="cs"/>
          <w:highlight w:val="yellow"/>
          <w:rtl/>
        </w:rPr>
        <w:t>-</w:t>
      </w:r>
      <w:r w:rsidR="0036644E" w:rsidRPr="00B1236D">
        <w:rPr>
          <w:rFonts w:ascii="Arial" w:hAnsi="Arial" w:cs="Arial"/>
          <w:highlight w:val="yellow"/>
          <w:rtl/>
        </w:rPr>
        <w:t xml:space="preserve">64 ממרכז רפואי שני (שבו בהמשך התבצע </w:t>
      </w:r>
      <w:r w:rsidR="00194168" w:rsidRPr="00B1236D">
        <w:rPr>
          <w:rFonts w:ascii="Arial" w:hAnsi="Arial" w:cs="Arial" w:hint="cs"/>
          <w:highlight w:val="yellow"/>
          <w:rtl/>
        </w:rPr>
        <w:t>ה</w:t>
      </w:r>
      <w:r w:rsidR="0036644E" w:rsidRPr="00B1236D">
        <w:rPr>
          <w:rFonts w:ascii="Arial" w:hAnsi="Arial" w:cs="Arial"/>
          <w:highlight w:val="yellow"/>
          <w:rtl/>
        </w:rPr>
        <w:t xml:space="preserve">שינוי וגויסה קבוצת </w:t>
      </w:r>
      <w:r w:rsidR="00194168" w:rsidRPr="00B1236D">
        <w:rPr>
          <w:rFonts w:ascii="Arial" w:hAnsi="Arial" w:cs="Arial" w:hint="cs"/>
          <w:highlight w:val="yellow"/>
          <w:rtl/>
        </w:rPr>
        <w:t>ה</w:t>
      </w:r>
      <w:r w:rsidR="0036644E" w:rsidRPr="00B1236D">
        <w:rPr>
          <w:rFonts w:ascii="Arial" w:hAnsi="Arial" w:cs="Arial"/>
          <w:highlight w:val="yellow"/>
          <w:rtl/>
        </w:rPr>
        <w:t>התערבות</w:t>
      </w:r>
      <w:r w:rsidR="00423E5B" w:rsidRPr="00B1236D">
        <w:rPr>
          <w:rFonts w:ascii="Arial" w:hAnsi="Arial" w:cs="Arial"/>
          <w:highlight w:val="yellow"/>
          <w:rtl/>
        </w:rPr>
        <w:t>)</w:t>
      </w:r>
      <w:r w:rsidR="0036644E" w:rsidRPr="00B1236D">
        <w:rPr>
          <w:rFonts w:ascii="Arial" w:hAnsi="Arial" w:cs="Arial"/>
          <w:highlight w:val="yellow"/>
          <w:rtl/>
        </w:rPr>
        <w:t>.</w:t>
      </w:r>
      <w:r w:rsidR="002122EF" w:rsidRPr="00B1236D">
        <w:rPr>
          <w:rFonts w:ascii="Arial" w:hAnsi="Arial" w:cs="Arial"/>
          <w:highlight w:val="yellow"/>
          <w:rtl/>
        </w:rPr>
        <w:t xml:space="preserve"> </w:t>
      </w:r>
      <w:r w:rsidR="00906AD9" w:rsidRPr="00B1236D">
        <w:rPr>
          <w:rFonts w:ascii="Arial" w:hAnsi="Arial" w:cs="Arial"/>
          <w:highlight w:val="yellow"/>
          <w:rtl/>
        </w:rPr>
        <w:t>קבוצת ה</w:t>
      </w:r>
      <w:r w:rsidR="00CA4B8A" w:rsidRPr="00B1236D">
        <w:rPr>
          <w:rFonts w:ascii="Arial" w:hAnsi="Arial" w:cs="Arial" w:hint="cs"/>
          <w:highlight w:val="yellow"/>
          <w:rtl/>
        </w:rPr>
        <w:t>ה</w:t>
      </w:r>
      <w:r w:rsidR="00906AD9" w:rsidRPr="00B1236D">
        <w:rPr>
          <w:rFonts w:ascii="Arial" w:hAnsi="Arial" w:cs="Arial"/>
          <w:highlight w:val="yellow"/>
          <w:rtl/>
        </w:rPr>
        <w:t xml:space="preserve">תערבות </w:t>
      </w:r>
      <w:r w:rsidR="0036644E" w:rsidRPr="00B1236D">
        <w:rPr>
          <w:rFonts w:ascii="Arial" w:hAnsi="Arial" w:cs="Arial"/>
          <w:highlight w:val="yellow"/>
          <w:rtl/>
        </w:rPr>
        <w:t>כללה</w:t>
      </w:r>
      <w:r w:rsidR="002122EF" w:rsidRPr="00B1236D">
        <w:rPr>
          <w:rFonts w:ascii="Arial" w:hAnsi="Arial" w:cs="Arial"/>
          <w:highlight w:val="yellow"/>
          <w:rtl/>
        </w:rPr>
        <w:t xml:space="preserve"> 64 נחקרים </w:t>
      </w:r>
      <w:r w:rsidR="00423E5B" w:rsidRPr="00B1236D">
        <w:rPr>
          <w:rFonts w:ascii="Arial" w:hAnsi="Arial" w:cs="Arial"/>
          <w:highlight w:val="yellow"/>
          <w:rtl/>
        </w:rPr>
        <w:t>(ממרכז רפואי אחד)</w:t>
      </w:r>
      <w:r w:rsidRPr="00B1236D">
        <w:rPr>
          <w:rFonts w:ascii="Arial" w:hAnsi="Arial" w:cs="Arial"/>
          <w:highlight w:val="yellow"/>
          <w:rtl/>
        </w:rPr>
        <w:t>.</w:t>
      </w:r>
      <w:r w:rsidR="00423E5B" w:rsidRPr="00B1236D">
        <w:rPr>
          <w:rFonts w:ascii="Arial" w:hAnsi="Arial" w:cs="Arial"/>
          <w:highlight w:val="yellow"/>
          <w:rtl/>
        </w:rPr>
        <w:t xml:space="preserve"> </w:t>
      </w:r>
    </w:p>
    <w:p w14:paraId="08F465E2" w14:textId="340B6CD6" w:rsidR="006F3A59" w:rsidRPr="00B1236D" w:rsidRDefault="004E2CF8" w:rsidP="00FC58D4">
      <w:pPr>
        <w:bidi/>
        <w:spacing w:line="480" w:lineRule="auto"/>
        <w:ind w:firstLine="540"/>
        <w:rPr>
          <w:rFonts w:ascii="Arial" w:hAnsi="Arial" w:cs="Arial"/>
          <w:highlight w:val="yellow"/>
          <w:rtl/>
        </w:rPr>
      </w:pPr>
      <w:r w:rsidRPr="00B1236D">
        <w:rPr>
          <w:rFonts w:ascii="Arial" w:hAnsi="Arial" w:cs="Arial" w:hint="cs"/>
          <w:highlight w:val="yellow"/>
          <w:rtl/>
        </w:rPr>
        <w:t xml:space="preserve">לצורך </w:t>
      </w:r>
      <w:r w:rsidR="00634DE1" w:rsidRPr="00B1236D">
        <w:rPr>
          <w:rFonts w:ascii="Arial" w:hAnsi="Arial" w:cs="Arial" w:hint="cs"/>
          <w:highlight w:val="yellow"/>
          <w:rtl/>
        </w:rPr>
        <w:t>הבנה מעמיקה</w:t>
      </w:r>
      <w:r w:rsidRPr="00B1236D">
        <w:rPr>
          <w:rFonts w:ascii="Arial" w:hAnsi="Arial" w:cs="Arial" w:hint="cs"/>
          <w:highlight w:val="yellow"/>
          <w:rtl/>
        </w:rPr>
        <w:t xml:space="preserve"> של</w:t>
      </w:r>
      <w:r w:rsidR="0036644E" w:rsidRPr="00B1236D">
        <w:rPr>
          <w:rFonts w:ascii="Arial" w:hAnsi="Arial" w:cs="Arial"/>
          <w:highlight w:val="yellow"/>
          <w:rtl/>
        </w:rPr>
        <w:t xml:space="preserve"> הנושא </w:t>
      </w:r>
      <w:r w:rsidRPr="00B1236D">
        <w:rPr>
          <w:rFonts w:ascii="Arial" w:hAnsi="Arial" w:cs="Arial" w:hint="cs"/>
          <w:highlight w:val="yellow"/>
          <w:rtl/>
        </w:rPr>
        <w:t xml:space="preserve">נשאלו </w:t>
      </w:r>
      <w:r w:rsidR="00423E5B" w:rsidRPr="00B1236D">
        <w:rPr>
          <w:rFonts w:ascii="Arial" w:hAnsi="Arial" w:cs="Arial"/>
          <w:highlight w:val="yellow"/>
          <w:rtl/>
        </w:rPr>
        <w:t xml:space="preserve">אנשי צוות </w:t>
      </w:r>
      <w:r w:rsidR="00EE1D31" w:rsidRPr="00B1236D">
        <w:rPr>
          <w:rFonts w:ascii="Arial" w:hAnsi="Arial" w:cs="Arial" w:hint="cs"/>
          <w:highlight w:val="yellow"/>
          <w:rtl/>
        </w:rPr>
        <w:t>רלוונטיי</w:t>
      </w:r>
      <w:r w:rsidR="00EE1D31" w:rsidRPr="00B1236D">
        <w:rPr>
          <w:rFonts w:ascii="Arial" w:hAnsi="Arial" w:cs="Arial" w:hint="eastAsia"/>
          <w:highlight w:val="yellow"/>
          <w:rtl/>
        </w:rPr>
        <w:t>ם</w:t>
      </w:r>
      <w:r w:rsidR="00423E5B" w:rsidRPr="00B1236D">
        <w:rPr>
          <w:rFonts w:ascii="Arial" w:hAnsi="Arial" w:cs="Arial"/>
          <w:highlight w:val="yellow"/>
          <w:rtl/>
        </w:rPr>
        <w:t xml:space="preserve"> (אחיות </w:t>
      </w:r>
      <w:r w:rsidR="00CB32E4" w:rsidRPr="00B1236D">
        <w:rPr>
          <w:rFonts w:ascii="Arial" w:hAnsi="Arial" w:cs="Arial" w:hint="cs"/>
          <w:highlight w:val="yellow"/>
          <w:rtl/>
        </w:rPr>
        <w:t>[</w:t>
      </w:r>
      <w:r w:rsidR="00CB32E4" w:rsidRPr="00B1236D">
        <w:rPr>
          <w:rFonts w:ascii="Arial" w:hAnsi="Arial" w:cs="Arial"/>
          <w:highlight w:val="yellow"/>
        </w:rPr>
        <w:t>N=34</w:t>
      </w:r>
      <w:r w:rsidR="00CB32E4" w:rsidRPr="00B1236D">
        <w:rPr>
          <w:rFonts w:ascii="Arial" w:hAnsi="Arial" w:cs="Arial" w:hint="cs"/>
          <w:highlight w:val="yellow"/>
          <w:rtl/>
        </w:rPr>
        <w:t xml:space="preserve">] </w:t>
      </w:r>
      <w:r w:rsidR="00423E5B" w:rsidRPr="00B1236D">
        <w:rPr>
          <w:rFonts w:ascii="Arial" w:hAnsi="Arial" w:cs="Arial"/>
          <w:highlight w:val="yellow"/>
          <w:rtl/>
        </w:rPr>
        <w:t>ועובדות סוציאליות</w:t>
      </w:r>
      <w:r w:rsidR="00CB32E4" w:rsidRPr="00B1236D">
        <w:rPr>
          <w:rFonts w:ascii="Arial" w:hAnsi="Arial" w:cs="Arial"/>
          <w:highlight w:val="yellow"/>
        </w:rPr>
        <w:t xml:space="preserve"> [N=14]</w:t>
      </w:r>
      <w:r w:rsidR="00423E5B" w:rsidRPr="00B1236D">
        <w:rPr>
          <w:rFonts w:ascii="Arial" w:hAnsi="Arial" w:cs="Arial"/>
          <w:highlight w:val="yellow"/>
          <w:rtl/>
        </w:rPr>
        <w:t>) לגבי הקשיים שלדעתם חווים האפוטרופוסים בתהליך המינוי</w:t>
      </w:r>
      <w:r w:rsidR="005778EE" w:rsidRPr="00B1236D">
        <w:rPr>
          <w:rFonts w:ascii="Arial" w:hAnsi="Arial" w:cs="Arial"/>
          <w:highlight w:val="yellow"/>
          <w:rtl/>
        </w:rPr>
        <w:t xml:space="preserve"> המקובל (פנייה פיזית)</w:t>
      </w:r>
      <w:r w:rsidR="00423E5B" w:rsidRPr="00B1236D">
        <w:rPr>
          <w:rFonts w:ascii="Arial" w:hAnsi="Arial" w:cs="Arial"/>
          <w:highlight w:val="yellow"/>
          <w:rtl/>
        </w:rPr>
        <w:t xml:space="preserve">. </w:t>
      </w:r>
      <w:r w:rsidR="00906AD9" w:rsidRPr="00B1236D">
        <w:rPr>
          <w:rFonts w:ascii="Arial" w:hAnsi="Arial" w:cs="Arial"/>
          <w:highlight w:val="yellow"/>
          <w:rtl/>
        </w:rPr>
        <w:t>מעבר לכך</w:t>
      </w:r>
      <w:r w:rsidR="00CA4B8A" w:rsidRPr="00B1236D">
        <w:rPr>
          <w:rFonts w:ascii="Arial" w:hAnsi="Arial" w:cs="Arial" w:hint="cs"/>
          <w:highlight w:val="yellow"/>
          <w:rtl/>
        </w:rPr>
        <w:t>,</w:t>
      </w:r>
      <w:r w:rsidR="006F3A59" w:rsidRPr="00B1236D">
        <w:rPr>
          <w:rFonts w:ascii="Arial" w:hAnsi="Arial" w:cs="Arial"/>
          <w:highlight w:val="yellow"/>
          <w:rtl/>
        </w:rPr>
        <w:t xml:space="preserve"> נ</w:t>
      </w:r>
      <w:r w:rsidR="00906AD9" w:rsidRPr="00B1236D">
        <w:rPr>
          <w:rFonts w:ascii="Arial" w:hAnsi="Arial" w:cs="Arial"/>
          <w:highlight w:val="yellow"/>
          <w:rtl/>
        </w:rPr>
        <w:t>ערכו</w:t>
      </w:r>
      <w:r w:rsidR="006F3A59" w:rsidRPr="00B1236D">
        <w:rPr>
          <w:rFonts w:ascii="Arial" w:hAnsi="Arial" w:cs="Arial"/>
          <w:highlight w:val="yellow"/>
          <w:rtl/>
        </w:rPr>
        <w:t xml:space="preserve"> 20 ראיונות </w:t>
      </w:r>
      <w:r w:rsidR="00906AD9" w:rsidRPr="00B1236D">
        <w:rPr>
          <w:rFonts w:ascii="Arial" w:hAnsi="Arial" w:cs="Arial"/>
          <w:highlight w:val="yellow"/>
          <w:rtl/>
        </w:rPr>
        <w:t xml:space="preserve">עומק </w:t>
      </w:r>
      <w:r w:rsidR="006F3A59" w:rsidRPr="00B1236D">
        <w:rPr>
          <w:rFonts w:ascii="Arial" w:hAnsi="Arial" w:cs="Arial"/>
          <w:highlight w:val="yellow"/>
          <w:rtl/>
        </w:rPr>
        <w:t>עם גורמים בעלי עניין (</w:t>
      </w:r>
      <w:r w:rsidR="006F3A59" w:rsidRPr="00B1236D">
        <w:rPr>
          <w:rFonts w:ascii="Arial" w:hAnsi="Arial" w:cs="Arial"/>
          <w:highlight w:val="yellow"/>
        </w:rPr>
        <w:t>stakeholders</w:t>
      </w:r>
      <w:r w:rsidR="006F3A59" w:rsidRPr="00B1236D">
        <w:rPr>
          <w:rFonts w:ascii="Arial" w:hAnsi="Arial" w:cs="Arial"/>
          <w:highlight w:val="yellow"/>
          <w:rtl/>
        </w:rPr>
        <w:t xml:space="preserve">) בכדי </w:t>
      </w:r>
      <w:r w:rsidR="00B37E88" w:rsidRPr="00B1236D">
        <w:rPr>
          <w:rFonts w:ascii="Arial" w:hAnsi="Arial" w:cs="Arial" w:hint="cs"/>
          <w:highlight w:val="yellow"/>
          <w:rtl/>
        </w:rPr>
        <w:t>לבחון את התהליך לעומק ו</w:t>
      </w:r>
      <w:r w:rsidR="006F3A59" w:rsidRPr="00B1236D">
        <w:rPr>
          <w:rFonts w:ascii="Arial" w:hAnsi="Arial" w:cs="Arial"/>
          <w:highlight w:val="yellow"/>
          <w:rtl/>
        </w:rPr>
        <w:t xml:space="preserve">לזהות מכשולים פוטנציאליים לשינוי התהליך. בוצע ניתוח </w:t>
      </w:r>
      <w:r w:rsidR="00FC58D4" w:rsidRPr="00B1236D">
        <w:rPr>
          <w:rFonts w:ascii="Arial" w:hAnsi="Arial" w:cs="Arial" w:hint="cs"/>
          <w:highlight w:val="yellow"/>
          <w:rtl/>
        </w:rPr>
        <w:t xml:space="preserve">תוכן במטרה לזהות </w:t>
      </w:r>
      <w:r w:rsidR="00194168" w:rsidRPr="00B1236D">
        <w:rPr>
          <w:rFonts w:ascii="Arial" w:hAnsi="Arial" w:cs="Arial" w:hint="cs"/>
          <w:highlight w:val="yellow"/>
          <w:rtl/>
        </w:rPr>
        <w:t>ה</w:t>
      </w:r>
      <w:r w:rsidR="006F3A59" w:rsidRPr="00B1236D">
        <w:rPr>
          <w:rFonts w:ascii="Arial" w:hAnsi="Arial" w:cs="Arial"/>
          <w:highlight w:val="yellow"/>
          <w:rtl/>
        </w:rPr>
        <w:t xml:space="preserve">גורמים </w:t>
      </w:r>
      <w:r w:rsidR="00194168" w:rsidRPr="00B1236D">
        <w:rPr>
          <w:rFonts w:ascii="Arial" w:hAnsi="Arial" w:cs="Arial" w:hint="cs"/>
          <w:highlight w:val="yellow"/>
          <w:rtl/>
        </w:rPr>
        <w:t>ה</w:t>
      </w:r>
      <w:r w:rsidR="00906AD9" w:rsidRPr="00B1236D">
        <w:rPr>
          <w:rFonts w:ascii="Arial" w:hAnsi="Arial" w:cs="Arial"/>
          <w:highlight w:val="yellow"/>
          <w:rtl/>
        </w:rPr>
        <w:t>מעודדים ו</w:t>
      </w:r>
      <w:r w:rsidR="00194168" w:rsidRPr="00B1236D">
        <w:rPr>
          <w:rFonts w:ascii="Arial" w:hAnsi="Arial" w:cs="Arial" w:hint="cs"/>
          <w:highlight w:val="yellow"/>
          <w:rtl/>
        </w:rPr>
        <w:t>ה</w:t>
      </w:r>
      <w:r w:rsidR="00906AD9" w:rsidRPr="00B1236D">
        <w:rPr>
          <w:rFonts w:ascii="Arial" w:hAnsi="Arial" w:cs="Arial"/>
          <w:highlight w:val="yellow"/>
          <w:rtl/>
        </w:rPr>
        <w:t xml:space="preserve">מעכבים </w:t>
      </w:r>
      <w:r w:rsidR="00194168" w:rsidRPr="00B1236D">
        <w:rPr>
          <w:rFonts w:ascii="Arial" w:hAnsi="Arial" w:cs="Arial" w:hint="cs"/>
          <w:highlight w:val="yellow"/>
          <w:rtl/>
        </w:rPr>
        <w:t xml:space="preserve">את </w:t>
      </w:r>
      <w:r w:rsidRPr="00B1236D">
        <w:rPr>
          <w:rFonts w:ascii="Arial" w:hAnsi="Arial" w:cs="Arial" w:hint="cs"/>
          <w:highlight w:val="yellow"/>
          <w:rtl/>
        </w:rPr>
        <w:t>תהליך ה</w:t>
      </w:r>
      <w:r w:rsidR="00906AD9" w:rsidRPr="00B1236D">
        <w:rPr>
          <w:rFonts w:ascii="Arial" w:hAnsi="Arial" w:cs="Arial"/>
          <w:highlight w:val="yellow"/>
          <w:rtl/>
        </w:rPr>
        <w:t xml:space="preserve">שינוי </w:t>
      </w:r>
      <w:r w:rsidRPr="00B1236D">
        <w:rPr>
          <w:rFonts w:ascii="Arial" w:hAnsi="Arial" w:cs="Arial" w:hint="cs"/>
          <w:highlight w:val="yellow"/>
          <w:rtl/>
        </w:rPr>
        <w:t>במטרה להציע פתרונות אשר יקטינו את ההתנגדות לתהליך.</w:t>
      </w:r>
    </w:p>
    <w:p w14:paraId="22F53A1D" w14:textId="056BB818" w:rsidR="0036644E" w:rsidRPr="00B1236D" w:rsidRDefault="00C112E8" w:rsidP="004E1211">
      <w:pPr>
        <w:bidi/>
        <w:spacing w:line="480" w:lineRule="auto"/>
        <w:ind w:firstLine="540"/>
        <w:rPr>
          <w:rFonts w:ascii="Arial" w:hAnsi="Arial" w:cs="Arial"/>
          <w:highlight w:val="yellow"/>
          <w:rtl/>
        </w:rPr>
      </w:pPr>
      <w:r w:rsidRPr="00B1236D">
        <w:rPr>
          <w:rFonts w:ascii="Arial" w:hAnsi="Arial" w:cs="Arial" w:hint="cs"/>
          <w:b/>
          <w:bCs/>
          <w:highlight w:val="yellow"/>
          <w:rtl/>
        </w:rPr>
        <w:t>ממצאים</w:t>
      </w:r>
      <w:r w:rsidRPr="00B1236D">
        <w:rPr>
          <w:rFonts w:ascii="Arial" w:hAnsi="Arial" w:cs="Arial" w:hint="cs"/>
          <w:highlight w:val="yellow"/>
          <w:rtl/>
        </w:rPr>
        <w:t xml:space="preserve">: </w:t>
      </w:r>
      <w:r w:rsidRPr="00B1236D">
        <w:rPr>
          <w:rFonts w:ascii="Arial" w:hAnsi="Arial" w:cs="Arial" w:hint="cs"/>
          <w:highlight w:val="yellow"/>
          <w:u w:val="single"/>
          <w:rtl/>
        </w:rPr>
        <w:t>זרוע כמותי</w:t>
      </w:r>
      <w:r w:rsidR="00B37E88" w:rsidRPr="00B1236D">
        <w:rPr>
          <w:rFonts w:ascii="Arial" w:hAnsi="Arial" w:cs="Arial" w:hint="cs"/>
          <w:highlight w:val="yellow"/>
          <w:u w:val="single"/>
          <w:rtl/>
        </w:rPr>
        <w:t>ת</w:t>
      </w:r>
      <w:r w:rsidR="00B37E88" w:rsidRPr="00B1236D">
        <w:rPr>
          <w:rFonts w:ascii="Arial" w:hAnsi="Arial" w:cs="Arial" w:hint="cs"/>
          <w:highlight w:val="yellow"/>
          <w:rtl/>
        </w:rPr>
        <w:t xml:space="preserve"> </w:t>
      </w:r>
      <w:r w:rsidRPr="00B1236D">
        <w:rPr>
          <w:rFonts w:ascii="Arial" w:hAnsi="Arial" w:cs="Arial" w:hint="cs"/>
          <w:highlight w:val="yellow"/>
          <w:rtl/>
        </w:rPr>
        <w:t xml:space="preserve">- </w:t>
      </w:r>
      <w:r w:rsidR="0036644E" w:rsidRPr="00B1236D">
        <w:rPr>
          <w:rFonts w:ascii="Arial" w:hAnsi="Arial" w:cs="Arial"/>
          <w:highlight w:val="yellow"/>
          <w:rtl/>
        </w:rPr>
        <w:t xml:space="preserve"> </w:t>
      </w:r>
      <w:r w:rsidR="007746EB" w:rsidRPr="00B1236D">
        <w:rPr>
          <w:rFonts w:ascii="Arial" w:hAnsi="Arial" w:cs="Arial" w:hint="cs"/>
          <w:highlight w:val="yellow"/>
          <w:rtl/>
        </w:rPr>
        <w:t xml:space="preserve">נמצא כי הסיבה היחידה למינוי האפוטרופוס הינו הצורך בביצוע ניתוח פיום קנה (טראכאוסטומיה). התגלה </w:t>
      </w:r>
      <w:r w:rsidR="0036644E" w:rsidRPr="00B1236D">
        <w:rPr>
          <w:rFonts w:ascii="Arial" w:hAnsi="Arial" w:cs="Arial"/>
          <w:highlight w:val="yellow"/>
          <w:rtl/>
        </w:rPr>
        <w:t xml:space="preserve">הבדל זניח </w:t>
      </w:r>
      <w:r w:rsidR="008827A8" w:rsidRPr="00B1236D">
        <w:rPr>
          <w:rFonts w:ascii="Arial" w:hAnsi="Arial" w:cs="Arial" w:hint="cs"/>
          <w:highlight w:val="yellow"/>
          <w:rtl/>
        </w:rPr>
        <w:t xml:space="preserve">בין קבוצות ההתערבות והביקורת </w:t>
      </w:r>
      <w:r w:rsidR="0036644E" w:rsidRPr="00B1236D">
        <w:rPr>
          <w:rFonts w:ascii="Arial" w:hAnsi="Arial" w:cs="Arial"/>
          <w:highlight w:val="yellow"/>
          <w:rtl/>
        </w:rPr>
        <w:t>מבחינת ה</w:t>
      </w:r>
      <w:r w:rsidR="008827A8" w:rsidRPr="00B1236D">
        <w:rPr>
          <w:rFonts w:ascii="Arial" w:hAnsi="Arial" w:cs="Arial" w:hint="cs"/>
          <w:highlight w:val="yellow"/>
          <w:rtl/>
        </w:rPr>
        <w:t>משתנים ה</w:t>
      </w:r>
      <w:r w:rsidR="008827A8" w:rsidRPr="00B1236D">
        <w:rPr>
          <w:rFonts w:ascii="Arial" w:hAnsi="Arial" w:cs="Arial"/>
          <w:highlight w:val="yellow"/>
          <w:rtl/>
        </w:rPr>
        <w:t>דמוגרפי</w:t>
      </w:r>
      <w:r w:rsidR="008827A8" w:rsidRPr="00B1236D">
        <w:rPr>
          <w:rFonts w:ascii="Arial" w:hAnsi="Arial" w:cs="Arial" w:hint="cs"/>
          <w:highlight w:val="yellow"/>
          <w:rtl/>
        </w:rPr>
        <w:t>ם</w:t>
      </w:r>
      <w:r w:rsidR="00FF1107" w:rsidRPr="00B1236D">
        <w:rPr>
          <w:rFonts w:ascii="Arial" w:hAnsi="Arial" w:cs="Arial" w:hint="cs"/>
          <w:highlight w:val="yellow"/>
          <w:rtl/>
        </w:rPr>
        <w:t>.</w:t>
      </w:r>
      <w:r w:rsidR="008827A8" w:rsidRPr="00B1236D">
        <w:rPr>
          <w:rFonts w:ascii="Arial" w:hAnsi="Arial" w:cs="Arial"/>
          <w:highlight w:val="yellow"/>
          <w:rtl/>
        </w:rPr>
        <w:t xml:space="preserve"> </w:t>
      </w:r>
      <w:r w:rsidR="0036644E" w:rsidRPr="00B1236D">
        <w:rPr>
          <w:rFonts w:ascii="Arial" w:hAnsi="Arial" w:cs="Arial"/>
          <w:highlight w:val="yellow"/>
          <w:rtl/>
        </w:rPr>
        <w:t>לא נמצא</w:t>
      </w:r>
      <w:r w:rsidR="00B12112" w:rsidRPr="00B1236D">
        <w:rPr>
          <w:rFonts w:ascii="Arial" w:hAnsi="Arial" w:cs="Arial" w:hint="cs"/>
          <w:highlight w:val="yellow"/>
          <w:rtl/>
        </w:rPr>
        <w:t>ו</w:t>
      </w:r>
      <w:r w:rsidR="0036644E" w:rsidRPr="00B1236D">
        <w:rPr>
          <w:rFonts w:ascii="Arial" w:hAnsi="Arial" w:cs="Arial"/>
          <w:highlight w:val="yellow"/>
          <w:rtl/>
        </w:rPr>
        <w:t xml:space="preserve"> הבדל</w:t>
      </w:r>
      <w:r w:rsidR="00B12112" w:rsidRPr="00B1236D">
        <w:rPr>
          <w:rFonts w:ascii="Arial" w:hAnsi="Arial" w:cs="Arial" w:hint="cs"/>
          <w:highlight w:val="yellow"/>
          <w:rtl/>
        </w:rPr>
        <w:t>ים</w:t>
      </w:r>
      <w:r w:rsidR="0036644E" w:rsidRPr="00B1236D">
        <w:rPr>
          <w:rFonts w:ascii="Arial" w:hAnsi="Arial" w:cs="Arial"/>
          <w:highlight w:val="yellow"/>
          <w:rtl/>
        </w:rPr>
        <w:t xml:space="preserve"> מובהק</w:t>
      </w:r>
      <w:r w:rsidR="00B12112" w:rsidRPr="00B1236D">
        <w:rPr>
          <w:rFonts w:ascii="Arial" w:hAnsi="Arial" w:cs="Arial" w:hint="cs"/>
          <w:highlight w:val="yellow"/>
          <w:rtl/>
        </w:rPr>
        <w:t>ים</w:t>
      </w:r>
      <w:r w:rsidR="0036644E" w:rsidRPr="00B1236D">
        <w:rPr>
          <w:rFonts w:ascii="Arial" w:hAnsi="Arial" w:cs="Arial"/>
          <w:highlight w:val="yellow"/>
          <w:rtl/>
        </w:rPr>
        <w:t xml:space="preserve"> בשאלונים הכמותיים (</w:t>
      </w:r>
      <w:r w:rsidR="0036644E" w:rsidRPr="00B1236D">
        <w:rPr>
          <w:rFonts w:ascii="Arial" w:hAnsi="Arial" w:cs="Arial"/>
          <w:highlight w:val="yellow"/>
        </w:rPr>
        <w:t>FS-ICU, ADMAP</w:t>
      </w:r>
      <w:r w:rsidR="0036644E" w:rsidRPr="00B1236D">
        <w:rPr>
          <w:rFonts w:ascii="Arial" w:hAnsi="Arial" w:cs="Arial"/>
          <w:highlight w:val="yellow"/>
          <w:rtl/>
        </w:rPr>
        <w:t>)</w:t>
      </w:r>
      <w:r w:rsidR="00B12112" w:rsidRPr="00B1236D">
        <w:rPr>
          <w:rFonts w:ascii="Arial" w:hAnsi="Arial" w:cs="Arial" w:hint="cs"/>
          <w:highlight w:val="yellow"/>
          <w:rtl/>
        </w:rPr>
        <w:t>.</w:t>
      </w:r>
      <w:r w:rsidR="0036644E" w:rsidRPr="00B1236D">
        <w:rPr>
          <w:rFonts w:ascii="Arial" w:hAnsi="Arial" w:cs="Arial"/>
          <w:highlight w:val="yellow"/>
          <w:rtl/>
        </w:rPr>
        <w:t xml:space="preserve"> מספר שאלות קטן</w:t>
      </w:r>
      <w:r w:rsidR="00B12112" w:rsidRPr="00B1236D">
        <w:rPr>
          <w:rFonts w:ascii="Arial" w:hAnsi="Arial" w:cs="Arial" w:hint="cs"/>
          <w:highlight w:val="yellow"/>
          <w:rtl/>
        </w:rPr>
        <w:t xml:space="preserve"> </w:t>
      </w:r>
      <w:r w:rsidR="0036644E" w:rsidRPr="00B1236D">
        <w:rPr>
          <w:rFonts w:ascii="Arial" w:hAnsi="Arial" w:cs="Arial"/>
          <w:highlight w:val="yellow"/>
          <w:rtl/>
        </w:rPr>
        <w:t>שהודגם בה</w:t>
      </w:r>
      <w:r w:rsidR="00CA4B8A" w:rsidRPr="00B1236D">
        <w:rPr>
          <w:rFonts w:ascii="Arial" w:hAnsi="Arial" w:cs="Arial" w:hint="cs"/>
          <w:highlight w:val="yellow"/>
          <w:rtl/>
        </w:rPr>
        <w:t>ן</w:t>
      </w:r>
      <w:r w:rsidR="0036644E" w:rsidRPr="00B1236D">
        <w:rPr>
          <w:rFonts w:ascii="Arial" w:hAnsi="Arial" w:cs="Arial"/>
          <w:highlight w:val="yellow"/>
          <w:rtl/>
        </w:rPr>
        <w:t xml:space="preserve"> </w:t>
      </w:r>
      <w:r w:rsidR="00B12112" w:rsidRPr="00B1236D">
        <w:rPr>
          <w:rFonts w:ascii="Arial" w:hAnsi="Arial" w:cs="Arial" w:hint="cs"/>
          <w:highlight w:val="yellow"/>
          <w:rtl/>
        </w:rPr>
        <w:t>הבדל</w:t>
      </w:r>
      <w:r w:rsidR="00B12112" w:rsidRPr="00B1236D">
        <w:rPr>
          <w:rFonts w:ascii="Arial" w:hAnsi="Arial" w:cs="Arial"/>
          <w:highlight w:val="yellow"/>
          <w:rtl/>
        </w:rPr>
        <w:t xml:space="preserve"> </w:t>
      </w:r>
      <w:r w:rsidR="00C61447" w:rsidRPr="00B1236D">
        <w:rPr>
          <w:rFonts w:ascii="Arial" w:hAnsi="Arial" w:cs="Arial"/>
          <w:highlight w:val="yellow"/>
          <w:rtl/>
        </w:rPr>
        <w:t>מובהק (</w:t>
      </w:r>
      <w:r w:rsidR="004E1211">
        <w:rPr>
          <w:rFonts w:ascii="Arial" w:hAnsi="Arial" w:cs="Arial" w:hint="cs"/>
          <w:highlight w:val="yellow"/>
          <w:rtl/>
        </w:rPr>
        <w:t>3</w:t>
      </w:r>
      <w:r w:rsidR="00C61447" w:rsidRPr="00B1236D">
        <w:rPr>
          <w:rFonts w:ascii="Arial" w:hAnsi="Arial" w:cs="Arial"/>
          <w:highlight w:val="yellow"/>
          <w:rtl/>
        </w:rPr>
        <w:t xml:space="preserve"> היגדים ב</w:t>
      </w:r>
      <w:r w:rsidR="00FF1107" w:rsidRPr="00B1236D">
        <w:rPr>
          <w:rFonts w:ascii="Arial" w:hAnsi="Arial" w:cs="Arial" w:hint="cs"/>
          <w:highlight w:val="yellow"/>
          <w:rtl/>
        </w:rPr>
        <w:t>-</w:t>
      </w:r>
      <w:r w:rsidR="00C61447" w:rsidRPr="00B1236D">
        <w:rPr>
          <w:rFonts w:ascii="Arial" w:hAnsi="Arial" w:cs="Arial"/>
          <w:highlight w:val="yellow"/>
          <w:rtl/>
        </w:rPr>
        <w:t>2 הכלים הכוללים יחד 25 היגדים</w:t>
      </w:r>
      <w:r w:rsidR="004E1211">
        <w:rPr>
          <w:rFonts w:ascii="Arial" w:hAnsi="Arial" w:cs="Arial" w:hint="cs"/>
          <w:highlight w:val="yellow"/>
          <w:rtl/>
        </w:rPr>
        <w:t>, זאת לאחר יישום תיקון בונפרוני להשוואות מרובות)</w:t>
      </w:r>
      <w:r w:rsidR="00C61447" w:rsidRPr="00B1236D">
        <w:rPr>
          <w:rFonts w:ascii="Arial" w:hAnsi="Arial" w:cs="Arial"/>
          <w:highlight w:val="yellow"/>
          <w:rtl/>
        </w:rPr>
        <w:t xml:space="preserve"> </w:t>
      </w:r>
      <w:r w:rsidR="0036644E" w:rsidRPr="00B1236D">
        <w:rPr>
          <w:rFonts w:ascii="Arial" w:hAnsi="Arial" w:cs="Arial"/>
          <w:highlight w:val="yellow"/>
          <w:rtl/>
        </w:rPr>
        <w:t xml:space="preserve">בין </w:t>
      </w:r>
      <w:r w:rsidR="00CA4B8A" w:rsidRPr="00B1236D">
        <w:rPr>
          <w:rFonts w:ascii="Arial" w:hAnsi="Arial" w:cs="Arial" w:hint="cs"/>
          <w:highlight w:val="yellow"/>
          <w:rtl/>
        </w:rPr>
        <w:t>ה</w:t>
      </w:r>
      <w:r w:rsidR="0036644E" w:rsidRPr="00B1236D">
        <w:rPr>
          <w:rFonts w:ascii="Arial" w:hAnsi="Arial" w:cs="Arial"/>
          <w:highlight w:val="yellow"/>
          <w:rtl/>
        </w:rPr>
        <w:t>קבוצות לא הביאו למובהקות כוללת של השאלונים</w:t>
      </w:r>
      <w:r w:rsidR="00B12112" w:rsidRPr="00B1236D">
        <w:rPr>
          <w:rFonts w:ascii="Arial" w:hAnsi="Arial" w:cs="Arial" w:hint="cs"/>
          <w:highlight w:val="yellow"/>
          <w:rtl/>
        </w:rPr>
        <w:t>.</w:t>
      </w:r>
      <w:r w:rsidR="00527FF8" w:rsidRPr="00B1236D">
        <w:rPr>
          <w:rFonts w:ascii="Arial" w:hAnsi="Arial" w:cs="Arial" w:hint="cs"/>
          <w:highlight w:val="yellow"/>
          <w:rtl/>
        </w:rPr>
        <w:t xml:space="preserve"> </w:t>
      </w:r>
      <w:r w:rsidR="00B37E88" w:rsidRPr="00B1236D">
        <w:rPr>
          <w:rFonts w:ascii="Arial" w:hAnsi="Arial" w:cs="Arial" w:hint="cs"/>
          <w:highlight w:val="yellow"/>
          <w:rtl/>
        </w:rPr>
        <w:t>כל ההיגדים שנמצאו בהם הבדלים מובהקים -</w:t>
      </w:r>
      <w:r w:rsidR="00527FF8" w:rsidRPr="00B1236D">
        <w:rPr>
          <w:rFonts w:ascii="Arial" w:hAnsi="Arial" w:cs="Arial" w:hint="cs"/>
          <w:highlight w:val="yellow"/>
          <w:rtl/>
        </w:rPr>
        <w:t>היו לטובת קבוצת הביקורת שקבלה יותר מידע, חשה יותר שליטה על הטיפול בבן משפחה, ושביעות רצון רבה יותר מתהליך קבלת ההחלטות ביחס לקבוצת הביקורת.</w:t>
      </w:r>
    </w:p>
    <w:p w14:paraId="7851AE42" w14:textId="69BF3A56" w:rsidR="007746EB" w:rsidRPr="00B1236D" w:rsidRDefault="00C112E8" w:rsidP="004E1211">
      <w:pPr>
        <w:bidi/>
        <w:spacing w:line="480" w:lineRule="auto"/>
        <w:ind w:firstLine="540"/>
        <w:rPr>
          <w:rFonts w:ascii="Arial" w:hAnsi="Arial" w:cs="Arial"/>
          <w:highlight w:val="yellow"/>
          <w:rtl/>
        </w:rPr>
      </w:pPr>
      <w:r w:rsidRPr="00B1236D">
        <w:rPr>
          <w:rFonts w:ascii="Arial" w:hAnsi="Arial" w:cs="Arial" w:hint="cs"/>
          <w:highlight w:val="yellow"/>
          <w:u w:val="single"/>
          <w:rtl/>
        </w:rPr>
        <w:t>זרוע איכותני</w:t>
      </w:r>
      <w:r w:rsidR="00B37E88" w:rsidRPr="00B1236D">
        <w:rPr>
          <w:rFonts w:ascii="Arial" w:hAnsi="Arial" w:cs="Arial" w:hint="cs"/>
          <w:highlight w:val="yellow"/>
          <w:u w:val="single"/>
          <w:rtl/>
        </w:rPr>
        <w:t>ת</w:t>
      </w:r>
      <w:r w:rsidRPr="00B1236D">
        <w:rPr>
          <w:rFonts w:ascii="Arial" w:hAnsi="Arial" w:cs="Arial" w:hint="cs"/>
          <w:highlight w:val="yellow"/>
          <w:rtl/>
        </w:rPr>
        <w:t xml:space="preserve"> - </w:t>
      </w:r>
      <w:r w:rsidR="0036644E" w:rsidRPr="00B1236D">
        <w:rPr>
          <w:rFonts w:ascii="Arial" w:hAnsi="Arial" w:cs="Arial"/>
          <w:highlight w:val="yellow"/>
          <w:rtl/>
        </w:rPr>
        <w:t xml:space="preserve">ניתוח </w:t>
      </w:r>
      <w:r w:rsidR="008A753C" w:rsidRPr="00B1236D">
        <w:rPr>
          <w:rFonts w:ascii="Arial" w:hAnsi="Arial" w:cs="Arial"/>
          <w:highlight w:val="yellow"/>
          <w:rtl/>
        </w:rPr>
        <w:t>ממצאים</w:t>
      </w:r>
      <w:r w:rsidR="00B37E88" w:rsidRPr="00B1236D">
        <w:rPr>
          <w:rFonts w:ascii="Arial" w:hAnsi="Arial" w:cs="Arial"/>
          <w:highlight w:val="yellow"/>
          <w:rtl/>
        </w:rPr>
        <w:t xml:space="preserve"> </w:t>
      </w:r>
      <w:r w:rsidR="00C61447" w:rsidRPr="00B1236D">
        <w:rPr>
          <w:rFonts w:ascii="Arial" w:hAnsi="Arial" w:cs="Arial"/>
          <w:highlight w:val="yellow"/>
          <w:rtl/>
        </w:rPr>
        <w:t>איכותני</w:t>
      </w:r>
      <w:r w:rsidR="008A753C" w:rsidRPr="00B1236D">
        <w:rPr>
          <w:rFonts w:ascii="Arial" w:hAnsi="Arial" w:cs="Arial"/>
          <w:highlight w:val="yellow"/>
          <w:rtl/>
        </w:rPr>
        <w:t>ים</w:t>
      </w:r>
      <w:r w:rsidR="00C61447" w:rsidRPr="00B1236D">
        <w:rPr>
          <w:rFonts w:ascii="Arial" w:hAnsi="Arial" w:cs="Arial"/>
          <w:highlight w:val="yellow"/>
          <w:rtl/>
        </w:rPr>
        <w:t xml:space="preserve"> </w:t>
      </w:r>
      <w:r w:rsidR="00E31E30" w:rsidRPr="00B1236D">
        <w:rPr>
          <w:rFonts w:ascii="Arial" w:hAnsi="Arial" w:cs="Arial" w:hint="cs"/>
          <w:highlight w:val="yellow"/>
          <w:rtl/>
        </w:rPr>
        <w:t>מתשובותיהם של האפוטרופוסים הראו</w:t>
      </w:r>
      <w:r w:rsidR="00D167A7" w:rsidRPr="00B1236D">
        <w:rPr>
          <w:rFonts w:ascii="Arial" w:hAnsi="Arial" w:cs="Arial" w:hint="cs"/>
          <w:highlight w:val="yellow"/>
          <w:rtl/>
        </w:rPr>
        <w:t xml:space="preserve"> </w:t>
      </w:r>
      <w:r w:rsidR="00E31E30" w:rsidRPr="00B1236D">
        <w:rPr>
          <w:rFonts w:ascii="Arial" w:hAnsi="Arial" w:cs="Arial" w:hint="cs"/>
          <w:highlight w:val="yellow"/>
          <w:rtl/>
        </w:rPr>
        <w:t xml:space="preserve">שלוש תמות כבדות משקל: נושא </w:t>
      </w:r>
      <w:r w:rsidR="004E1211">
        <w:rPr>
          <w:rFonts w:ascii="Arial" w:hAnsi="Arial" w:cs="Arial" w:hint="cs"/>
          <w:highlight w:val="yellow"/>
          <w:rtl/>
        </w:rPr>
        <w:t>לוגיסטי-</w:t>
      </w:r>
      <w:r w:rsidR="00E31E30" w:rsidRPr="00B1236D">
        <w:rPr>
          <w:rFonts w:ascii="Arial" w:hAnsi="Arial" w:cs="Arial" w:hint="cs"/>
          <w:highlight w:val="yellow"/>
          <w:rtl/>
        </w:rPr>
        <w:t xml:space="preserve">בירוקרטי, קושי משפחתי וקושי רגשי. חשוב לציין כי בקבוצת ההתערבות (פנייה מכשירנית) נושא הבירוקרטיה היה שולי ביחס לקבוצת הביקורת (פנייה פיזית). </w:t>
      </w:r>
      <w:r w:rsidR="00E31E30" w:rsidRPr="00B1236D">
        <w:rPr>
          <w:rFonts w:ascii="Arial" w:hAnsi="Arial" w:cs="Arial" w:hint="cs"/>
          <w:highlight w:val="yellow"/>
          <w:rtl/>
        </w:rPr>
        <w:lastRenderedPageBreak/>
        <w:t>שתי התמות הנוספות: קושי משפחתי וקושי רגשי היו תמות משמעותיות וכבדות משקל בשתי הקבוצות.</w:t>
      </w:r>
      <w:r w:rsidR="007746EB" w:rsidRPr="00B1236D">
        <w:rPr>
          <w:rFonts w:ascii="Arial" w:hAnsi="Arial" w:cs="Arial" w:hint="cs"/>
          <w:highlight w:val="yellow"/>
          <w:rtl/>
        </w:rPr>
        <w:t xml:space="preserve"> </w:t>
      </w:r>
    </w:p>
    <w:p w14:paraId="40E621D2" w14:textId="682DE927" w:rsidR="00527FF8" w:rsidRPr="00B1236D" w:rsidRDefault="00D167A7" w:rsidP="007746EB">
      <w:pPr>
        <w:bidi/>
        <w:spacing w:line="480" w:lineRule="auto"/>
        <w:ind w:firstLine="540"/>
        <w:rPr>
          <w:rFonts w:ascii="Arial" w:hAnsi="Arial" w:cs="Arial"/>
          <w:highlight w:val="yellow"/>
          <w:rtl/>
        </w:rPr>
      </w:pPr>
      <w:r w:rsidRPr="00B1236D">
        <w:rPr>
          <w:rFonts w:ascii="Arial" w:hAnsi="Arial" w:cs="Arial" w:hint="cs"/>
          <w:highlight w:val="yellow"/>
          <w:rtl/>
        </w:rPr>
        <w:t xml:space="preserve">ניתוח </w:t>
      </w:r>
      <w:r w:rsidR="008A753C" w:rsidRPr="00B1236D">
        <w:rPr>
          <w:rFonts w:ascii="Arial" w:hAnsi="Arial" w:cs="Arial"/>
          <w:highlight w:val="yellow"/>
          <w:rtl/>
        </w:rPr>
        <w:t>עמדות</w:t>
      </w:r>
      <w:r w:rsidR="0036644E" w:rsidRPr="00B1236D">
        <w:rPr>
          <w:rFonts w:ascii="Arial" w:hAnsi="Arial" w:cs="Arial"/>
          <w:highlight w:val="yellow"/>
          <w:rtl/>
        </w:rPr>
        <w:t xml:space="preserve"> אנשי </w:t>
      </w:r>
      <w:r w:rsidRPr="00B1236D">
        <w:rPr>
          <w:rFonts w:ascii="Arial" w:hAnsi="Arial" w:cs="Arial" w:hint="cs"/>
          <w:highlight w:val="yellow"/>
          <w:rtl/>
        </w:rPr>
        <w:t>ה</w:t>
      </w:r>
      <w:r w:rsidR="0036644E" w:rsidRPr="00B1236D">
        <w:rPr>
          <w:rFonts w:ascii="Arial" w:hAnsi="Arial" w:cs="Arial"/>
          <w:highlight w:val="yellow"/>
          <w:rtl/>
        </w:rPr>
        <w:t xml:space="preserve">צוות </w:t>
      </w:r>
      <w:r w:rsidRPr="00B1236D">
        <w:rPr>
          <w:rFonts w:ascii="Arial" w:hAnsi="Arial" w:cs="Arial" w:hint="cs"/>
          <w:highlight w:val="yellow"/>
          <w:rtl/>
        </w:rPr>
        <w:t>ה</w:t>
      </w:r>
      <w:r w:rsidR="0036644E" w:rsidRPr="00B1236D">
        <w:rPr>
          <w:rFonts w:ascii="Arial" w:hAnsi="Arial" w:cs="Arial"/>
          <w:highlight w:val="yellow"/>
          <w:rtl/>
        </w:rPr>
        <w:t>רלו</w:t>
      </w:r>
      <w:r w:rsidR="00C61447" w:rsidRPr="00B1236D">
        <w:rPr>
          <w:rFonts w:ascii="Arial" w:hAnsi="Arial" w:cs="Arial"/>
          <w:highlight w:val="yellow"/>
          <w:rtl/>
        </w:rPr>
        <w:t>ו</w:t>
      </w:r>
      <w:r w:rsidR="0036644E" w:rsidRPr="00B1236D">
        <w:rPr>
          <w:rFonts w:ascii="Arial" w:hAnsi="Arial" w:cs="Arial"/>
          <w:highlight w:val="yellow"/>
          <w:rtl/>
        </w:rPr>
        <w:t xml:space="preserve">נטיים </w:t>
      </w:r>
      <w:r w:rsidRPr="00B1236D">
        <w:rPr>
          <w:rFonts w:ascii="Arial" w:hAnsi="Arial" w:cs="Arial" w:hint="cs"/>
          <w:highlight w:val="yellow"/>
          <w:rtl/>
        </w:rPr>
        <w:t>הראה</w:t>
      </w:r>
      <w:r w:rsidRPr="00B1236D">
        <w:rPr>
          <w:rFonts w:ascii="Arial" w:hAnsi="Arial" w:cs="Arial"/>
          <w:highlight w:val="yellow"/>
          <w:rtl/>
        </w:rPr>
        <w:t xml:space="preserve"> </w:t>
      </w:r>
      <w:r w:rsidR="0036644E" w:rsidRPr="00B1236D">
        <w:rPr>
          <w:rFonts w:ascii="Arial" w:hAnsi="Arial" w:cs="Arial"/>
          <w:highlight w:val="yellow"/>
          <w:rtl/>
        </w:rPr>
        <w:t xml:space="preserve">פער </w:t>
      </w:r>
      <w:r w:rsidR="00573585" w:rsidRPr="00B1236D">
        <w:rPr>
          <w:rFonts w:ascii="Arial" w:hAnsi="Arial" w:cs="Arial" w:hint="cs"/>
          <w:highlight w:val="yellow"/>
          <w:rtl/>
        </w:rPr>
        <w:t xml:space="preserve">בין </w:t>
      </w:r>
      <w:r w:rsidR="00F47849" w:rsidRPr="00B1236D">
        <w:rPr>
          <w:rFonts w:ascii="Arial" w:hAnsi="Arial" w:cs="Arial" w:hint="cs"/>
          <w:highlight w:val="yellow"/>
          <w:rtl/>
        </w:rPr>
        <w:t>עמדות</w:t>
      </w:r>
      <w:r w:rsidR="00573585" w:rsidRPr="00B1236D">
        <w:rPr>
          <w:rFonts w:ascii="Arial" w:hAnsi="Arial" w:cs="Arial" w:hint="cs"/>
          <w:highlight w:val="yellow"/>
          <w:rtl/>
        </w:rPr>
        <w:t xml:space="preserve"> הצוות הסיעודי לבין העמדות של האפוטרופוסים ו</w:t>
      </w:r>
      <w:r w:rsidR="00F47849" w:rsidRPr="00B1236D">
        <w:rPr>
          <w:rFonts w:ascii="Arial" w:hAnsi="Arial" w:cs="Arial" w:hint="cs"/>
          <w:highlight w:val="yellow"/>
          <w:rtl/>
        </w:rPr>
        <w:t>ה</w:t>
      </w:r>
      <w:r w:rsidR="00573585" w:rsidRPr="00B1236D">
        <w:rPr>
          <w:rFonts w:ascii="Arial" w:hAnsi="Arial" w:cs="Arial" w:hint="cs"/>
          <w:highlight w:val="yellow"/>
          <w:rtl/>
        </w:rPr>
        <w:t xml:space="preserve">עובדות הסוציאליות </w:t>
      </w:r>
      <w:r w:rsidR="008A753C" w:rsidRPr="00B1236D">
        <w:rPr>
          <w:rFonts w:ascii="Arial" w:hAnsi="Arial" w:cs="Arial"/>
          <w:highlight w:val="yellow"/>
          <w:rtl/>
        </w:rPr>
        <w:t>(עו"ס)</w:t>
      </w:r>
      <w:r w:rsidR="0036644E" w:rsidRPr="00B1236D">
        <w:rPr>
          <w:rFonts w:ascii="Arial" w:hAnsi="Arial" w:cs="Arial"/>
          <w:highlight w:val="yellow"/>
          <w:rtl/>
        </w:rPr>
        <w:t xml:space="preserve">. </w:t>
      </w:r>
      <w:r w:rsidR="00527FF8" w:rsidRPr="00B1236D">
        <w:rPr>
          <w:rFonts w:ascii="Arial" w:hAnsi="Arial" w:cs="Arial" w:hint="cs"/>
          <w:highlight w:val="yellow"/>
          <w:rtl/>
        </w:rPr>
        <w:t xml:space="preserve">נושא </w:t>
      </w:r>
      <w:r w:rsidR="004E1211">
        <w:rPr>
          <w:rFonts w:ascii="Arial" w:hAnsi="Arial" w:cs="Arial" w:hint="cs"/>
          <w:highlight w:val="yellow"/>
          <w:rtl/>
        </w:rPr>
        <w:t>הלוגיסטיקה ו</w:t>
      </w:r>
      <w:r w:rsidR="00527FF8" w:rsidRPr="00B1236D">
        <w:rPr>
          <w:rFonts w:ascii="Arial" w:hAnsi="Arial" w:cs="Arial" w:hint="cs"/>
          <w:highlight w:val="yellow"/>
          <w:rtl/>
        </w:rPr>
        <w:t>בירוקרטיה, קושי משפחתי וקושי רגשי</w:t>
      </w:r>
      <w:r w:rsidR="00527FF8" w:rsidRPr="00B1236D">
        <w:rPr>
          <w:rFonts w:ascii="Arial" w:hAnsi="Arial" w:cs="Arial"/>
          <w:highlight w:val="yellow"/>
          <w:rtl/>
        </w:rPr>
        <w:t xml:space="preserve"> </w:t>
      </w:r>
      <w:r w:rsidR="0036644E" w:rsidRPr="00B1236D">
        <w:rPr>
          <w:rFonts w:ascii="Arial" w:hAnsi="Arial" w:cs="Arial"/>
          <w:highlight w:val="yellow"/>
          <w:rtl/>
        </w:rPr>
        <w:t xml:space="preserve">הועלו כתמות מרכזיות בקרב עו"סיות ואפוטרופוסים, אך </w:t>
      </w:r>
      <w:r w:rsidR="00486938" w:rsidRPr="00B1236D">
        <w:rPr>
          <w:rFonts w:ascii="Arial" w:hAnsi="Arial" w:cs="Arial"/>
          <w:highlight w:val="yellow"/>
          <w:rtl/>
        </w:rPr>
        <w:t>ה</w:t>
      </w:r>
      <w:r w:rsidR="0036644E" w:rsidRPr="00B1236D">
        <w:rPr>
          <w:rFonts w:ascii="Arial" w:hAnsi="Arial" w:cs="Arial"/>
          <w:highlight w:val="yellow"/>
          <w:rtl/>
        </w:rPr>
        <w:t xml:space="preserve">אחיות כלל לא העלו את נושא </w:t>
      </w:r>
      <w:r w:rsidR="00573585" w:rsidRPr="00B1236D">
        <w:rPr>
          <w:rFonts w:ascii="Arial" w:hAnsi="Arial" w:cs="Arial" w:hint="cs"/>
          <w:highlight w:val="yellow"/>
          <w:rtl/>
        </w:rPr>
        <w:t>ה</w:t>
      </w:r>
      <w:r w:rsidR="0036644E" w:rsidRPr="00B1236D">
        <w:rPr>
          <w:rFonts w:ascii="Arial" w:hAnsi="Arial" w:cs="Arial"/>
          <w:highlight w:val="yellow"/>
          <w:rtl/>
        </w:rPr>
        <w:t>בירוקרטי</w:t>
      </w:r>
      <w:r w:rsidR="00573585" w:rsidRPr="00B1236D">
        <w:rPr>
          <w:rFonts w:ascii="Arial" w:hAnsi="Arial" w:cs="Arial" w:hint="cs"/>
          <w:highlight w:val="yellow"/>
          <w:rtl/>
        </w:rPr>
        <w:t>ה</w:t>
      </w:r>
      <w:r w:rsidR="0036644E" w:rsidRPr="00B1236D">
        <w:rPr>
          <w:rFonts w:ascii="Arial" w:hAnsi="Arial" w:cs="Arial"/>
          <w:highlight w:val="yellow"/>
          <w:rtl/>
        </w:rPr>
        <w:t xml:space="preserve"> כתמה בתשובתם לשאלה </w:t>
      </w:r>
      <w:r w:rsidR="00573585" w:rsidRPr="00B1236D">
        <w:rPr>
          <w:rFonts w:ascii="Arial" w:hAnsi="Arial" w:cs="Arial" w:hint="cs"/>
          <w:highlight w:val="yellow"/>
          <w:rtl/>
        </w:rPr>
        <w:t>לגבי</w:t>
      </w:r>
      <w:r w:rsidR="0036644E" w:rsidRPr="00B1236D">
        <w:rPr>
          <w:rFonts w:ascii="Arial" w:hAnsi="Arial" w:cs="Arial"/>
          <w:highlight w:val="yellow"/>
          <w:rtl/>
        </w:rPr>
        <w:t xml:space="preserve"> הקשיים שאפוטרופוסים חווים במהלך תהליך המינוי.</w:t>
      </w:r>
      <w:r w:rsidR="00C61447" w:rsidRPr="00B1236D">
        <w:rPr>
          <w:rFonts w:ascii="Arial" w:hAnsi="Arial" w:cs="Arial"/>
          <w:highlight w:val="yellow"/>
          <w:rtl/>
        </w:rPr>
        <w:t xml:space="preserve"> </w:t>
      </w:r>
    </w:p>
    <w:p w14:paraId="34C3280D" w14:textId="4BC38169" w:rsidR="00C61447" w:rsidRPr="00B1236D" w:rsidRDefault="004F21F4" w:rsidP="004F21F4">
      <w:pPr>
        <w:bidi/>
        <w:spacing w:line="480" w:lineRule="auto"/>
        <w:ind w:firstLine="540"/>
        <w:rPr>
          <w:rFonts w:ascii="Arial" w:hAnsi="Arial" w:cs="Arial"/>
          <w:highlight w:val="yellow"/>
        </w:rPr>
      </w:pPr>
      <w:r w:rsidRPr="00B1236D">
        <w:rPr>
          <w:rFonts w:ascii="Arial" w:hAnsi="Arial" w:cs="Arial" w:hint="cs"/>
          <w:highlight w:val="yellow"/>
          <w:rtl/>
        </w:rPr>
        <w:t>ניתוח רעיונות עומק עם בעלי עניין מציג</w:t>
      </w:r>
      <w:r w:rsidR="00573585" w:rsidRPr="00B1236D">
        <w:rPr>
          <w:rFonts w:ascii="Arial" w:hAnsi="Arial" w:cs="Arial" w:hint="cs"/>
          <w:highlight w:val="yellow"/>
          <w:rtl/>
        </w:rPr>
        <w:t xml:space="preserve"> </w:t>
      </w:r>
      <w:r w:rsidRPr="00B1236D">
        <w:rPr>
          <w:rFonts w:ascii="Arial" w:hAnsi="Arial" w:cs="Arial" w:hint="cs"/>
          <w:highlight w:val="yellow"/>
          <w:rtl/>
        </w:rPr>
        <w:t xml:space="preserve">הסכמה לצורך בשינוי בתהליך הקיים היום יחד עם הדגשת החשיבות של ביצוע תהליך מסודר ורשמי של מינוי. מרואיינים הביעו </w:t>
      </w:r>
      <w:r w:rsidR="00573585" w:rsidRPr="00B1236D">
        <w:rPr>
          <w:rFonts w:ascii="Arial" w:hAnsi="Arial" w:cs="Arial" w:hint="cs"/>
          <w:highlight w:val="yellow"/>
          <w:rtl/>
        </w:rPr>
        <w:t xml:space="preserve">תמיכה רחבה לשינויי המוצע </w:t>
      </w:r>
      <w:r w:rsidR="00634DE1" w:rsidRPr="00B1236D">
        <w:rPr>
          <w:rFonts w:ascii="Arial" w:hAnsi="Arial" w:cs="Arial" w:hint="cs"/>
          <w:highlight w:val="yellow"/>
          <w:rtl/>
        </w:rPr>
        <w:t>בתהליך המינוי</w:t>
      </w:r>
      <w:r w:rsidRPr="00B1236D">
        <w:rPr>
          <w:rFonts w:ascii="Arial" w:hAnsi="Arial" w:cs="Arial" w:hint="cs"/>
          <w:highlight w:val="yellow"/>
          <w:rtl/>
        </w:rPr>
        <w:t xml:space="preserve"> תוך הצגת כוחות תומכים ומתנגדים לשינוי והצעות לקידום שינוי ושילוב הכוחות</w:t>
      </w:r>
      <w:r w:rsidR="00032E1A" w:rsidRPr="00B1236D">
        <w:rPr>
          <w:rFonts w:ascii="Arial" w:hAnsi="Arial" w:cs="Arial" w:hint="cs"/>
          <w:highlight w:val="yellow"/>
          <w:rtl/>
        </w:rPr>
        <w:t>.</w:t>
      </w:r>
    </w:p>
    <w:p w14:paraId="54E46C92" w14:textId="4FA8D38D" w:rsidR="00857E5A" w:rsidRDefault="00CB32E4" w:rsidP="00857E5A">
      <w:pPr>
        <w:bidi/>
        <w:spacing w:line="480" w:lineRule="auto"/>
        <w:ind w:firstLine="540"/>
        <w:rPr>
          <w:rFonts w:ascii="Arial" w:hAnsi="Arial" w:cs="Arial"/>
          <w:highlight w:val="yellow"/>
          <w:rtl/>
          <w:lang w:val="ru-RU"/>
        </w:rPr>
      </w:pPr>
      <w:r w:rsidRPr="00B1236D">
        <w:rPr>
          <w:rFonts w:ascii="Arial" w:hAnsi="Arial" w:cs="Arial" w:hint="cs"/>
          <w:b/>
          <w:bCs/>
          <w:highlight w:val="yellow"/>
          <w:rtl/>
        </w:rPr>
        <w:t>דיון</w:t>
      </w:r>
      <w:r w:rsidRPr="00B1236D">
        <w:rPr>
          <w:rFonts w:ascii="Arial" w:hAnsi="Arial" w:cs="Arial" w:hint="cs"/>
          <w:highlight w:val="yellow"/>
          <w:rtl/>
        </w:rPr>
        <w:t xml:space="preserve">: </w:t>
      </w:r>
      <w:r w:rsidR="00194168" w:rsidRPr="00B1236D">
        <w:rPr>
          <w:rFonts w:ascii="Arial" w:hAnsi="Arial" w:cs="Arial" w:hint="cs"/>
          <w:highlight w:val="yellow"/>
          <w:rtl/>
        </w:rPr>
        <w:t>ה</w:t>
      </w:r>
      <w:r w:rsidRPr="00B1236D">
        <w:rPr>
          <w:rFonts w:ascii="Arial" w:hAnsi="Arial" w:cs="Arial" w:hint="cs"/>
          <w:highlight w:val="yellow"/>
          <w:rtl/>
        </w:rPr>
        <w:t xml:space="preserve">מחקר </w:t>
      </w:r>
      <w:r w:rsidR="00194168" w:rsidRPr="00B1236D">
        <w:rPr>
          <w:rFonts w:ascii="Arial" w:hAnsi="Arial" w:cs="Arial" w:hint="cs"/>
          <w:highlight w:val="yellow"/>
          <w:rtl/>
        </w:rPr>
        <w:t>ה</w:t>
      </w:r>
      <w:r w:rsidRPr="00B1236D">
        <w:rPr>
          <w:rFonts w:ascii="Arial" w:hAnsi="Arial" w:cs="Arial" w:hint="cs"/>
          <w:highlight w:val="yellow"/>
          <w:rtl/>
        </w:rPr>
        <w:t xml:space="preserve">נוכחי הינו מחקר ראשון מסוגו </w:t>
      </w:r>
      <w:r w:rsidR="00194168" w:rsidRPr="00B1236D">
        <w:rPr>
          <w:rFonts w:ascii="Arial" w:hAnsi="Arial" w:cs="Arial" w:hint="cs"/>
          <w:highlight w:val="yellow"/>
          <w:rtl/>
        </w:rPr>
        <w:t xml:space="preserve">הבודק את </w:t>
      </w:r>
      <w:r w:rsidRPr="00B1236D">
        <w:rPr>
          <w:rFonts w:ascii="Arial" w:hAnsi="Arial" w:cs="Arial" w:hint="cs"/>
          <w:highlight w:val="yellow"/>
          <w:rtl/>
        </w:rPr>
        <w:t xml:space="preserve">סוגיית </w:t>
      </w:r>
      <w:r w:rsidR="00194168" w:rsidRPr="00B1236D">
        <w:rPr>
          <w:rFonts w:ascii="Arial" w:hAnsi="Arial" w:cs="Arial" w:hint="cs"/>
          <w:highlight w:val="yellow"/>
          <w:rtl/>
        </w:rPr>
        <w:t xml:space="preserve">תהליך </w:t>
      </w:r>
      <w:r w:rsidRPr="00B1236D">
        <w:rPr>
          <w:rFonts w:ascii="Arial" w:hAnsi="Arial" w:cs="Arial" w:hint="cs"/>
          <w:highlight w:val="yellow"/>
          <w:rtl/>
        </w:rPr>
        <w:t xml:space="preserve">מינוי </w:t>
      </w:r>
      <w:r w:rsidR="00194168" w:rsidRPr="00B1236D">
        <w:rPr>
          <w:rFonts w:ascii="Arial" w:hAnsi="Arial" w:cs="Arial" w:hint="cs"/>
          <w:highlight w:val="yellow"/>
          <w:rtl/>
        </w:rPr>
        <w:t>ה</w:t>
      </w:r>
      <w:r w:rsidRPr="00B1236D">
        <w:rPr>
          <w:rFonts w:ascii="Arial" w:hAnsi="Arial" w:cs="Arial" w:hint="cs"/>
          <w:highlight w:val="yellow"/>
          <w:rtl/>
        </w:rPr>
        <w:t xml:space="preserve">אפוטרופוסים המתקיים </w:t>
      </w:r>
      <w:r w:rsidR="00194168" w:rsidRPr="00B1236D">
        <w:rPr>
          <w:rFonts w:ascii="Arial" w:hAnsi="Arial" w:cs="Arial" w:hint="cs"/>
          <w:highlight w:val="yellow"/>
          <w:rtl/>
        </w:rPr>
        <w:t>באותו האופן</w:t>
      </w:r>
      <w:r w:rsidRPr="00B1236D">
        <w:rPr>
          <w:rFonts w:ascii="Arial" w:hAnsi="Arial" w:cs="Arial" w:hint="cs"/>
          <w:highlight w:val="yellow"/>
          <w:rtl/>
        </w:rPr>
        <w:t xml:space="preserve"> </w:t>
      </w:r>
      <w:r w:rsidR="004F21F4" w:rsidRPr="00B1236D">
        <w:rPr>
          <w:rFonts w:ascii="Arial" w:hAnsi="Arial" w:cs="Arial" w:hint="cs"/>
          <w:highlight w:val="yellow"/>
          <w:rtl/>
        </w:rPr>
        <w:t>25</w:t>
      </w:r>
      <w:r w:rsidRPr="00B1236D">
        <w:rPr>
          <w:rFonts w:ascii="Arial" w:hAnsi="Arial" w:cs="Arial" w:hint="cs"/>
          <w:highlight w:val="yellow"/>
          <w:rtl/>
        </w:rPr>
        <w:t xml:space="preserve"> שנה. </w:t>
      </w:r>
      <w:r w:rsidR="007746EB" w:rsidRPr="00B1236D">
        <w:rPr>
          <w:rFonts w:ascii="Arial" w:hAnsi="Arial" w:cs="Arial" w:hint="cs"/>
          <w:highlight w:val="yellow"/>
          <w:rtl/>
        </w:rPr>
        <w:t xml:space="preserve">מחקרנו חשף כי הסיבה העיקרית והיחידה למינוי אפוטרופוס בטיפול נמרץ הינו הצורך בניתוח פיום קנה (טראכאוסטומיה). הדבר מעלה תהיה שמה אין מתבצעות פעולות כגון אנדוסקופיות ריאתיות או גסטרואינטסטינליות לא דחופות בטיפול נמרץ או שהפעולות מסווגות כדחופות. הנושא מחייב בחינה מעמיקה במחקרי המשך. </w:t>
      </w:r>
      <w:r w:rsidRPr="00B1236D">
        <w:rPr>
          <w:rFonts w:ascii="Arial" w:hAnsi="Arial" w:cs="Arial" w:hint="cs"/>
          <w:highlight w:val="yellow"/>
          <w:rtl/>
        </w:rPr>
        <w:t>ממצאינו מציגים תמונה של תהליך מורכב הדורש</w:t>
      </w:r>
      <w:r w:rsidR="004F21F4" w:rsidRPr="00B1236D">
        <w:rPr>
          <w:rFonts w:ascii="Arial" w:hAnsi="Arial" w:cs="Arial" w:hint="cs"/>
          <w:highlight w:val="yellow"/>
          <w:rtl/>
        </w:rPr>
        <w:t xml:space="preserve"> המשך</w:t>
      </w:r>
      <w:r w:rsidRPr="00B1236D">
        <w:rPr>
          <w:rFonts w:ascii="Arial" w:hAnsi="Arial" w:cs="Arial" w:hint="cs"/>
          <w:highlight w:val="yellow"/>
          <w:rtl/>
        </w:rPr>
        <w:t xml:space="preserve"> בחינה מעמיקה. </w:t>
      </w:r>
      <w:r w:rsidR="004F21F4" w:rsidRPr="00B1236D">
        <w:rPr>
          <w:rFonts w:ascii="Arial" w:hAnsi="Arial" w:cs="Arial" w:hint="cs"/>
          <w:highlight w:val="yellow"/>
          <w:rtl/>
        </w:rPr>
        <w:t>לא נמצאו הבדלים מובהקים משמעותיים בזרוע הכמותי</w:t>
      </w:r>
      <w:r w:rsidR="00B37E88" w:rsidRPr="00B1236D">
        <w:rPr>
          <w:rFonts w:ascii="Arial" w:hAnsi="Arial" w:cs="Arial" w:hint="cs"/>
          <w:highlight w:val="yellow"/>
          <w:rtl/>
        </w:rPr>
        <w:t>ת</w:t>
      </w:r>
      <w:r w:rsidR="004F21F4" w:rsidRPr="00B1236D">
        <w:rPr>
          <w:rFonts w:ascii="Arial" w:hAnsi="Arial" w:cs="Arial" w:hint="cs"/>
          <w:highlight w:val="yellow"/>
          <w:rtl/>
        </w:rPr>
        <w:t xml:space="preserve"> של המחקר. הדבר מוסבר במורכבות הרבה של התהליך בו קושי מסויים של תהליך המינוי משנה צורה</w:t>
      </w:r>
      <w:r w:rsidR="00B37E88" w:rsidRPr="00B1236D">
        <w:rPr>
          <w:rFonts w:ascii="Arial" w:hAnsi="Arial" w:cs="Arial" w:hint="cs"/>
          <w:highlight w:val="yellow"/>
          <w:rtl/>
        </w:rPr>
        <w:t>,</w:t>
      </w:r>
      <w:r w:rsidR="004F21F4" w:rsidRPr="00B1236D">
        <w:rPr>
          <w:rFonts w:ascii="Arial" w:hAnsi="Arial" w:cs="Arial" w:hint="cs"/>
          <w:highlight w:val="yellow"/>
          <w:rtl/>
        </w:rPr>
        <w:t xml:space="preserve"> אך לא נעלם. ממצאים איכותניים מציגים את מלוא המורכבות של התהליך הכולל שלושה תמות מרכזיות: קושי </w:t>
      </w:r>
      <w:r w:rsidR="00BD5B45" w:rsidRPr="00B1236D">
        <w:rPr>
          <w:rFonts w:ascii="Arial" w:hAnsi="Arial" w:cs="Arial" w:hint="cs"/>
          <w:highlight w:val="yellow"/>
          <w:rtl/>
        </w:rPr>
        <w:t>משפחתי וקושי אישי של האפוטרופוס</w:t>
      </w:r>
      <w:r w:rsidR="00857E5A">
        <w:rPr>
          <w:rFonts w:ascii="Arial" w:hAnsi="Arial" w:cs="Arial" w:hint="cs"/>
          <w:highlight w:val="yellow"/>
          <w:rtl/>
        </w:rPr>
        <w:t xml:space="preserve"> אשר ניתן להתייחס אליהם כקושי אוניברסלי הנובע מעצם המצב בו שרוי המטופל ובני משפחתו, וקושי </w:t>
      </w:r>
      <w:r w:rsidR="00857E5A">
        <w:rPr>
          <w:rFonts w:ascii="Arial" w:hAnsi="Arial" w:cs="Arial" w:hint="cs"/>
          <w:highlight w:val="yellow"/>
          <w:rtl/>
        </w:rPr>
        <w:t>לוגיסטי-</w:t>
      </w:r>
      <w:r w:rsidR="00857E5A">
        <w:rPr>
          <w:rFonts w:ascii="Arial" w:hAnsi="Arial" w:cs="Arial" w:hint="cs"/>
          <w:highlight w:val="yellow"/>
          <w:rtl/>
        </w:rPr>
        <w:t>בירוקרטי</w:t>
      </w:r>
      <w:r w:rsidR="00BD5B45" w:rsidRPr="00B1236D">
        <w:rPr>
          <w:rFonts w:ascii="Arial" w:hAnsi="Arial" w:cs="Arial" w:hint="cs"/>
          <w:highlight w:val="yellow"/>
          <w:rtl/>
        </w:rPr>
        <w:t>. השינוי שנעשה במחקר הנוכחי נוגע בעיק</w:t>
      </w:r>
      <w:r w:rsidR="00857E5A">
        <w:rPr>
          <w:rFonts w:ascii="Arial" w:hAnsi="Arial" w:cs="Arial" w:hint="cs"/>
          <w:highlight w:val="yellow"/>
          <w:rtl/>
        </w:rPr>
        <w:t xml:space="preserve">ר לקושי בירוקרטי שאכן נראה כנושא שולי </w:t>
      </w:r>
      <w:r w:rsidR="00BD5B45" w:rsidRPr="00B1236D">
        <w:rPr>
          <w:rFonts w:ascii="Arial" w:hAnsi="Arial" w:cs="Arial" w:hint="cs"/>
          <w:highlight w:val="yellow"/>
          <w:rtl/>
        </w:rPr>
        <w:t>בקבוצת ההתערבות</w:t>
      </w:r>
      <w:r w:rsidR="00857E5A">
        <w:rPr>
          <w:rFonts w:ascii="Arial" w:hAnsi="Arial" w:cs="Arial" w:hint="cs"/>
          <w:highlight w:val="yellow"/>
          <w:rtl/>
        </w:rPr>
        <w:t xml:space="preserve"> (מינוי מכישרני)</w:t>
      </w:r>
      <w:r w:rsidR="00BD5B45" w:rsidRPr="00B1236D">
        <w:rPr>
          <w:rFonts w:ascii="Arial" w:hAnsi="Arial" w:cs="Arial" w:hint="cs"/>
          <w:highlight w:val="yellow"/>
          <w:rtl/>
        </w:rPr>
        <w:t xml:space="preserve">. עם </w:t>
      </w:r>
      <w:r w:rsidR="005116B6" w:rsidRPr="00B1236D">
        <w:rPr>
          <w:rFonts w:ascii="Arial" w:hAnsi="Arial" w:cs="Arial" w:hint="cs"/>
          <w:highlight w:val="yellow"/>
          <w:rtl/>
        </w:rPr>
        <w:t>זאת הקושי המשפ</w:t>
      </w:r>
      <w:r w:rsidR="00BD5B45" w:rsidRPr="00B1236D">
        <w:rPr>
          <w:rFonts w:ascii="Arial" w:hAnsi="Arial" w:cs="Arial" w:hint="cs"/>
          <w:highlight w:val="yellow"/>
          <w:rtl/>
        </w:rPr>
        <w:t xml:space="preserve">חתי והקושי האישי נותרו בעינם. כך שהשינוי המוצע אינו פותר את </w:t>
      </w:r>
      <w:r w:rsidR="00B37E88" w:rsidRPr="00B1236D">
        <w:rPr>
          <w:rFonts w:ascii="Arial" w:hAnsi="Arial" w:cs="Arial" w:hint="cs"/>
          <w:highlight w:val="yellow"/>
          <w:rtl/>
        </w:rPr>
        <w:t xml:space="preserve">כל </w:t>
      </w:r>
      <w:r w:rsidR="00BD5B45" w:rsidRPr="00B1236D">
        <w:rPr>
          <w:rFonts w:ascii="Arial" w:hAnsi="Arial" w:cs="Arial" w:hint="cs"/>
          <w:highlight w:val="yellow"/>
          <w:rtl/>
        </w:rPr>
        <w:t xml:space="preserve">הקשיים של האפוטרופוסים </w:t>
      </w:r>
      <w:r w:rsidR="00B37E88" w:rsidRPr="00B1236D">
        <w:rPr>
          <w:rFonts w:ascii="Arial" w:hAnsi="Arial" w:cs="Arial" w:hint="cs"/>
          <w:highlight w:val="yellow"/>
          <w:rtl/>
        </w:rPr>
        <w:t xml:space="preserve">בתהליך המינוי </w:t>
      </w:r>
      <w:r w:rsidR="00BD5B45" w:rsidRPr="00B1236D">
        <w:rPr>
          <w:rFonts w:ascii="Arial" w:hAnsi="Arial" w:cs="Arial" w:hint="cs"/>
          <w:highlight w:val="yellow"/>
          <w:rtl/>
        </w:rPr>
        <w:t>ועל כן הממצאים הכמותיים אינם מובהקים.</w:t>
      </w:r>
      <w:r w:rsidR="00857E5A">
        <w:rPr>
          <w:rFonts w:ascii="Arial" w:hAnsi="Arial" w:cs="Arial" w:hint="cs"/>
          <w:highlight w:val="yellow"/>
          <w:rtl/>
        </w:rPr>
        <w:t xml:space="preserve"> </w:t>
      </w:r>
    </w:p>
    <w:p w14:paraId="26487D07" w14:textId="5A26082F" w:rsidR="004F21F4" w:rsidRPr="00B1236D" w:rsidRDefault="005116B6" w:rsidP="00857E5A">
      <w:pPr>
        <w:bidi/>
        <w:spacing w:line="480" w:lineRule="auto"/>
        <w:ind w:firstLine="540"/>
        <w:rPr>
          <w:rFonts w:ascii="Arial" w:hAnsi="Arial" w:cs="Arial"/>
          <w:highlight w:val="yellow"/>
          <w:rtl/>
        </w:rPr>
      </w:pPr>
      <w:r w:rsidRPr="00B1236D">
        <w:rPr>
          <w:rFonts w:ascii="Arial" w:hAnsi="Arial" w:cs="Arial" w:hint="cs"/>
          <w:highlight w:val="yellow"/>
          <w:rtl/>
        </w:rPr>
        <w:t>ממצא נוסף הינו חוסר המודעות של הצוות הסיעודי למורכבויות וקשיים הבירוקרטיים איתם מתמודדים האפוטרופוסים. חוסר המודעות נ</w:t>
      </w:r>
      <w:r w:rsidR="00B37E88" w:rsidRPr="00B1236D">
        <w:rPr>
          <w:rFonts w:ascii="Arial" w:hAnsi="Arial" w:cs="Arial" w:hint="cs"/>
          <w:highlight w:val="yellow"/>
          <w:rtl/>
        </w:rPr>
        <w:t>ובע, ככל הנראה, מכך שהאחיות לא שות</w:t>
      </w:r>
      <w:r w:rsidRPr="00B1236D">
        <w:rPr>
          <w:rFonts w:ascii="Arial" w:hAnsi="Arial" w:cs="Arial" w:hint="cs"/>
          <w:highlight w:val="yellow"/>
          <w:rtl/>
        </w:rPr>
        <w:t xml:space="preserve">פות בתהליכים </w:t>
      </w:r>
      <w:r w:rsidRPr="00B1236D">
        <w:rPr>
          <w:rFonts w:ascii="Arial" w:hAnsi="Arial" w:cs="Arial" w:hint="cs"/>
          <w:highlight w:val="yellow"/>
          <w:rtl/>
        </w:rPr>
        <w:lastRenderedPageBreak/>
        <w:t>הבירוקרטיים</w:t>
      </w:r>
      <w:r w:rsidR="00B37E88" w:rsidRPr="00B1236D">
        <w:rPr>
          <w:rFonts w:ascii="Arial" w:hAnsi="Arial" w:cs="Arial" w:hint="cs"/>
          <w:highlight w:val="yellow"/>
          <w:rtl/>
        </w:rPr>
        <w:t xml:space="preserve">. אלא </w:t>
      </w:r>
      <w:r w:rsidRPr="00B1236D">
        <w:rPr>
          <w:rFonts w:ascii="Arial" w:hAnsi="Arial" w:cs="Arial" w:hint="cs"/>
          <w:highlight w:val="yellow"/>
          <w:rtl/>
        </w:rPr>
        <w:t>לרוב מתבצעות בהובלת עובדת סוציאלית במעורבות הרופא המטפל. עם זאת יש חשיבות רבה למודעות האחיות לקושי זה שכן האחיות הינן אנשי הצוות הזמינים ביותר לאפוטרופוס, מספקים הנחיה, הדרכה והסבר במגוון רחב של נושאים והמווים כתובת ראשונה לרב הפניות של האפוטרופוס ובני המשפחה.</w:t>
      </w:r>
    </w:p>
    <w:p w14:paraId="207F6872" w14:textId="4570B304" w:rsidR="00120AEA" w:rsidRDefault="00BD5B45" w:rsidP="00120AEA">
      <w:pPr>
        <w:bidi/>
        <w:spacing w:line="480" w:lineRule="auto"/>
        <w:ind w:firstLine="540"/>
        <w:rPr>
          <w:rFonts w:ascii="Arial" w:hAnsi="Arial" w:cs="Arial"/>
          <w:highlight w:val="yellow"/>
          <w:rtl/>
        </w:rPr>
      </w:pPr>
      <w:r w:rsidRPr="00B1236D">
        <w:rPr>
          <w:rFonts w:ascii="Arial" w:hAnsi="Arial" w:cs="Arial" w:hint="cs"/>
          <w:b/>
          <w:bCs/>
          <w:highlight w:val="yellow"/>
          <w:rtl/>
        </w:rPr>
        <w:t>מסקנות</w:t>
      </w:r>
      <w:r w:rsidRPr="00B1236D">
        <w:rPr>
          <w:rFonts w:ascii="Arial" w:hAnsi="Arial" w:cs="Arial" w:hint="cs"/>
          <w:highlight w:val="yellow"/>
          <w:rtl/>
        </w:rPr>
        <w:t>: מחקרנו בחן לעומק את התהליך המורכב של מינוי האפוטרופוס. יש צורך בהמשך בחינה מעמיקה של רבדים שהתגלו במחקרינו על מנת לשפר את התהליך המתקיים באופן רוטיני מזה כ</w:t>
      </w:r>
      <w:r w:rsidR="00B37E88" w:rsidRPr="00B1236D">
        <w:rPr>
          <w:rFonts w:ascii="Arial" w:hAnsi="Arial" w:cs="Arial" w:hint="cs"/>
          <w:highlight w:val="yellow"/>
          <w:rtl/>
        </w:rPr>
        <w:t>-</w:t>
      </w:r>
      <w:r w:rsidRPr="00B1236D">
        <w:rPr>
          <w:rFonts w:ascii="Arial" w:hAnsi="Arial" w:cs="Arial" w:hint="cs"/>
          <w:highlight w:val="yellow"/>
          <w:rtl/>
        </w:rPr>
        <w:t xml:space="preserve"> 25 שנים. </w:t>
      </w:r>
      <w:r w:rsidR="00B37E88" w:rsidRPr="00B1236D">
        <w:rPr>
          <w:rFonts w:ascii="Arial" w:hAnsi="Arial" w:cs="Arial" w:hint="cs"/>
          <w:highlight w:val="yellow"/>
          <w:rtl/>
        </w:rPr>
        <w:t>הצעת השינוי שנבחנה אמנם אינה פות</w:t>
      </w:r>
      <w:r w:rsidRPr="00B1236D">
        <w:rPr>
          <w:rFonts w:ascii="Arial" w:hAnsi="Arial" w:cs="Arial" w:hint="cs"/>
          <w:highlight w:val="yellow"/>
          <w:rtl/>
        </w:rPr>
        <w:t xml:space="preserve">רת את כל הקשיים אך בהחלט יכולה להקל על נושא אחד שמשמעותי לאפוטרופוסים מתוך מכלול הנושאים. </w:t>
      </w:r>
      <w:r w:rsidR="00120AEA">
        <w:rPr>
          <w:rFonts w:ascii="Arial" w:hAnsi="Arial" w:cs="Arial" w:hint="cs"/>
          <w:highlight w:val="yellow"/>
          <w:rtl/>
        </w:rPr>
        <w:t>זיהוי כוחות תומכים ומתנגדים לשינוי</w:t>
      </w:r>
      <w:r w:rsidR="00120AEA">
        <w:rPr>
          <w:rFonts w:ascii="Arial" w:hAnsi="Arial" w:cs="Arial" w:hint="cs"/>
          <w:highlight w:val="yellow"/>
          <w:rtl/>
        </w:rPr>
        <w:t xml:space="preserve"> שבוצע במחקרנו</w:t>
      </w:r>
      <w:r w:rsidR="00120AEA">
        <w:rPr>
          <w:rFonts w:ascii="Arial" w:hAnsi="Arial" w:cs="Arial" w:hint="cs"/>
          <w:highlight w:val="yellow"/>
          <w:rtl/>
        </w:rPr>
        <w:t xml:space="preserve">, </w:t>
      </w:r>
      <w:r w:rsidR="00120AEA">
        <w:rPr>
          <w:rFonts w:ascii="Arial" w:hAnsi="Arial" w:cs="Arial" w:hint="cs"/>
          <w:highlight w:val="yellow"/>
          <w:rtl/>
        </w:rPr>
        <w:t>תוך ניתוח מעמיק של הממצאים</w:t>
      </w:r>
      <w:r w:rsidR="00120AEA">
        <w:rPr>
          <w:rFonts w:ascii="Arial" w:hAnsi="Arial" w:cs="Arial" w:hint="cs"/>
          <w:highlight w:val="yellow"/>
          <w:rtl/>
        </w:rPr>
        <w:t xml:space="preserve"> </w:t>
      </w:r>
      <w:r w:rsidR="00120AEA">
        <w:rPr>
          <w:rFonts w:ascii="Arial" w:hAnsi="Arial" w:cs="Arial" w:hint="cs"/>
          <w:highlight w:val="yellow"/>
          <w:rtl/>
        </w:rPr>
        <w:t xml:space="preserve">לצורך </w:t>
      </w:r>
      <w:r w:rsidR="00120AEA">
        <w:rPr>
          <w:rFonts w:ascii="Arial" w:hAnsi="Arial" w:cs="Arial" w:hint="cs"/>
          <w:highlight w:val="yellow"/>
          <w:rtl/>
        </w:rPr>
        <w:t>עידוד הכוחות התומכים ומיזעור ההתנגדות של הכוחות המתנגדים לשינוי</w:t>
      </w:r>
      <w:r w:rsidR="00120AEA">
        <w:rPr>
          <w:rFonts w:ascii="Arial" w:hAnsi="Arial" w:cs="Arial" w:hint="cs"/>
          <w:highlight w:val="yellow"/>
          <w:rtl/>
        </w:rPr>
        <w:t>,</w:t>
      </w:r>
      <w:r w:rsidR="00120AEA">
        <w:rPr>
          <w:rFonts w:ascii="Arial" w:hAnsi="Arial" w:cs="Arial" w:hint="cs"/>
          <w:highlight w:val="yellow"/>
          <w:rtl/>
        </w:rPr>
        <w:t xml:space="preserve"> בהתאם לתאורית שדה הכוחות של </w:t>
      </w:r>
      <w:r w:rsidR="00120AEA">
        <w:rPr>
          <w:rFonts w:ascii="Arial" w:hAnsi="Arial" w:cs="Arial"/>
          <w:highlight w:val="yellow"/>
        </w:rPr>
        <w:t xml:space="preserve">Lewin </w:t>
      </w:r>
      <w:r w:rsidR="00120AEA">
        <w:rPr>
          <w:rFonts w:ascii="Arial" w:hAnsi="Arial" w:cs="Arial" w:hint="cs"/>
          <w:highlight w:val="yellow"/>
          <w:rtl/>
          <w:lang w:val="ru-RU"/>
        </w:rPr>
        <w:t xml:space="preserve"> </w:t>
      </w:r>
      <w:r w:rsidR="00120AEA">
        <w:rPr>
          <w:rFonts w:ascii="Arial" w:hAnsi="Arial" w:cs="Arial" w:hint="cs"/>
          <w:highlight w:val="yellow"/>
          <w:rtl/>
          <w:lang w:val="ru-RU"/>
        </w:rPr>
        <w:t xml:space="preserve">מאפשרת לקבוע כי </w:t>
      </w:r>
      <w:r w:rsidR="00CB32E4" w:rsidRPr="00B1236D">
        <w:rPr>
          <w:rFonts w:ascii="Arial" w:hAnsi="Arial" w:cs="Arial" w:hint="cs"/>
          <w:highlight w:val="yellow"/>
          <w:rtl/>
        </w:rPr>
        <w:t>הצעתנו לשינוי בתהליך המינוי קבלה תמיכה רחבה של אפוטרופו</w:t>
      </w:r>
      <w:r w:rsidR="00120AEA">
        <w:rPr>
          <w:rFonts w:ascii="Arial" w:hAnsi="Arial" w:cs="Arial" w:hint="cs"/>
          <w:highlight w:val="yellow"/>
          <w:rtl/>
        </w:rPr>
        <w:t>סים ובעלי עניין. בהתבסס על כך ה</w:t>
      </w:r>
      <w:r w:rsidR="00CB32E4" w:rsidRPr="00B1236D">
        <w:rPr>
          <w:rFonts w:ascii="Arial" w:hAnsi="Arial" w:cs="Arial" w:hint="cs"/>
          <w:highlight w:val="yellow"/>
          <w:rtl/>
        </w:rPr>
        <w:t xml:space="preserve">הצעה </w:t>
      </w:r>
      <w:r w:rsidR="00120AEA">
        <w:rPr>
          <w:rFonts w:ascii="Arial" w:hAnsi="Arial" w:cs="Arial" w:hint="cs"/>
          <w:highlight w:val="yellow"/>
          <w:rtl/>
        </w:rPr>
        <w:t xml:space="preserve">לשינוי הינה </w:t>
      </w:r>
      <w:r w:rsidR="00CB32E4" w:rsidRPr="00B1236D">
        <w:rPr>
          <w:rFonts w:ascii="Arial" w:hAnsi="Arial" w:cs="Arial" w:hint="cs"/>
          <w:highlight w:val="yellow"/>
          <w:rtl/>
        </w:rPr>
        <w:t>בעלת היתכנות וברת קיימא</w:t>
      </w:r>
      <w:r w:rsidR="00120AEA">
        <w:rPr>
          <w:rFonts w:ascii="Arial" w:hAnsi="Arial" w:cs="Arial" w:hint="cs"/>
          <w:highlight w:val="yellow"/>
          <w:rtl/>
        </w:rPr>
        <w:t>.</w:t>
      </w:r>
      <w:r w:rsidR="005116B6" w:rsidRPr="00B1236D">
        <w:rPr>
          <w:rFonts w:ascii="Arial" w:hAnsi="Arial" w:cs="Arial" w:hint="cs"/>
          <w:highlight w:val="yellow"/>
          <w:rtl/>
        </w:rPr>
        <w:t xml:space="preserve"> זאת במקביל ל</w:t>
      </w:r>
      <w:r w:rsidR="00120AEA">
        <w:rPr>
          <w:rFonts w:ascii="Arial" w:hAnsi="Arial" w:cs="Arial" w:hint="cs"/>
          <w:highlight w:val="yellow"/>
          <w:rtl/>
        </w:rPr>
        <w:t>צורך ב</w:t>
      </w:r>
      <w:r w:rsidR="005116B6" w:rsidRPr="00B1236D">
        <w:rPr>
          <w:rFonts w:ascii="Arial" w:hAnsi="Arial" w:cs="Arial" w:hint="cs"/>
          <w:highlight w:val="yellow"/>
          <w:rtl/>
        </w:rPr>
        <w:t xml:space="preserve">בחינה </w:t>
      </w:r>
      <w:r w:rsidRPr="00B1236D">
        <w:rPr>
          <w:rFonts w:ascii="Arial" w:hAnsi="Arial" w:cs="Arial" w:hint="cs"/>
          <w:highlight w:val="yellow"/>
          <w:rtl/>
        </w:rPr>
        <w:t>מעמיקה של התהליך בכללותו על מנת למצוא פתרונות לקשיים הנוספים שהתגלו במחקר הנוכחי</w:t>
      </w:r>
      <w:r w:rsidR="005116B6" w:rsidRPr="00B1236D">
        <w:rPr>
          <w:rFonts w:ascii="Arial" w:hAnsi="Arial" w:cs="Arial" w:hint="cs"/>
          <w:highlight w:val="yellow"/>
          <w:rtl/>
        </w:rPr>
        <w:t xml:space="preserve">. </w:t>
      </w:r>
      <w:r w:rsidR="00120AEA">
        <w:rPr>
          <w:rFonts w:ascii="Arial" w:hAnsi="Arial" w:cs="Arial" w:hint="cs"/>
          <w:highlight w:val="yellow"/>
          <w:rtl/>
        </w:rPr>
        <w:t xml:space="preserve">היבט חשוב לתאורית שדה הכחוחת העולה ממחקרנו הוא כי בתהליכים מורכבים בעלי שותפים וגורמי עניין רבים לא בהכרח מספק שינוי אחד בכדי לפתור את הקשיים והמורכבויות הרבות הקיימות בתהליך. </w:t>
      </w:r>
      <w:r w:rsidR="008E5E32">
        <w:rPr>
          <w:rFonts w:ascii="Arial" w:hAnsi="Arial" w:cs="Arial" w:hint="cs"/>
          <w:highlight w:val="yellow"/>
          <w:rtl/>
        </w:rPr>
        <w:t xml:space="preserve">לא רק שהשינוי הוא תהליך מורכב אלא ששינוי של תהליך מורכב הינו בעל מורכבות רבה מאוד ודורש תכנון מעמיק לכל אורך הדרך. </w:t>
      </w:r>
      <w:r w:rsidR="00120AEA">
        <w:rPr>
          <w:rFonts w:ascii="Arial" w:hAnsi="Arial" w:cs="Arial" w:hint="cs"/>
          <w:highlight w:val="yellow"/>
          <w:rtl/>
        </w:rPr>
        <w:t>יתכן מצב בו ידרשו מספר התערבויות הדרגתיות על מנת להביא את התהליך המורכב למצב בו הקשיים והמורכבויות קבלו את ההתייחסות הראויה ופתרון מיטבי.</w:t>
      </w:r>
    </w:p>
    <w:p w14:paraId="643220A6" w14:textId="15796DD2" w:rsidR="005116B6" w:rsidRPr="00BD5B45" w:rsidRDefault="005116B6" w:rsidP="00120AEA">
      <w:pPr>
        <w:bidi/>
        <w:spacing w:line="480" w:lineRule="auto"/>
        <w:ind w:firstLine="540"/>
        <w:rPr>
          <w:rFonts w:ascii="Arial" w:hAnsi="Arial" w:cs="Arial"/>
          <w:rtl/>
        </w:rPr>
      </w:pPr>
      <w:r w:rsidRPr="00B1236D">
        <w:rPr>
          <w:rFonts w:ascii="Arial" w:hAnsi="Arial" w:cs="Arial" w:hint="cs"/>
          <w:highlight w:val="yellow"/>
          <w:rtl/>
        </w:rPr>
        <w:t>המלצה לצוות הסיעודי הינה להעלות את המודעות למורכבויות והקשיים הבירוקרטיים</w:t>
      </w:r>
      <w:r w:rsidR="00D32C6A">
        <w:rPr>
          <w:rFonts w:ascii="Arial" w:hAnsi="Arial" w:cs="Arial" w:hint="cs"/>
          <w:highlight w:val="yellow"/>
          <w:rtl/>
        </w:rPr>
        <w:t xml:space="preserve"> ולוגיסטיים</w:t>
      </w:r>
      <w:r w:rsidRPr="00B1236D">
        <w:rPr>
          <w:rFonts w:ascii="Arial" w:hAnsi="Arial" w:cs="Arial" w:hint="cs"/>
          <w:highlight w:val="yellow"/>
          <w:rtl/>
        </w:rPr>
        <w:t xml:space="preserve"> איתם מתמודדים האפוטרופוסים ככל שתהליך המינוי ישאר כפי שהוא כיום. זאת על ידי שילוב הנושא בתוכנית הלימודים ובהכשרות יעודיות וסדנאות, ובנוסף שילוב פעיל יותר של הצוות הסיעודי בתהליך המינוי.</w:t>
      </w:r>
    </w:p>
    <w:p w14:paraId="6AC73000" w14:textId="77777777" w:rsidR="00EE5307" w:rsidRPr="00EE5307" w:rsidRDefault="00EE5307" w:rsidP="00EE5307">
      <w:pPr>
        <w:bidi/>
        <w:spacing w:line="480" w:lineRule="auto"/>
        <w:ind w:firstLine="540"/>
        <w:rPr>
          <w:rFonts w:ascii="Arial" w:hAnsi="Arial" w:cs="Arial"/>
          <w:kern w:val="32"/>
        </w:rPr>
      </w:pPr>
    </w:p>
    <w:p w14:paraId="7C47C193" w14:textId="77777777" w:rsidR="004D5789" w:rsidRPr="00EE5307" w:rsidRDefault="004D5789">
      <w:pPr>
        <w:rPr>
          <w:rFonts w:ascii="Arial" w:hAnsi="Arial" w:cs="Arial"/>
          <w:kern w:val="32"/>
        </w:rPr>
      </w:pPr>
      <w:r w:rsidRPr="00EE5307">
        <w:rPr>
          <w:rFonts w:ascii="Arial" w:hAnsi="Arial" w:cs="Arial"/>
          <w:kern w:val="32"/>
          <w:rtl/>
        </w:rPr>
        <w:br w:type="page"/>
      </w:r>
    </w:p>
    <w:p w14:paraId="6206DEC4" w14:textId="77777777" w:rsidR="00194B4F" w:rsidRDefault="00194B4F">
      <w:pPr>
        <w:rPr>
          <w:rFonts w:ascii="Arial" w:hAnsi="Arial" w:cs="Arial"/>
          <w:b/>
          <w:bCs/>
          <w:kern w:val="32"/>
          <w:sz w:val="32"/>
          <w:szCs w:val="32"/>
        </w:rPr>
      </w:pPr>
    </w:p>
    <w:p w14:paraId="67DA24D4" w14:textId="77777777" w:rsidR="004D5789" w:rsidRDefault="004D5789" w:rsidP="00466494">
      <w:pPr>
        <w:pStyle w:val="3"/>
        <w:bidi/>
        <w:rPr>
          <w:kern w:val="32"/>
          <w:sz w:val="32"/>
          <w:szCs w:val="32"/>
          <w:rtl/>
        </w:rPr>
      </w:pPr>
      <w:r w:rsidRPr="00466494">
        <w:rPr>
          <w:rStyle w:val="af6"/>
          <w:rFonts w:asciiTheme="minorBidi" w:hAnsiTheme="minorBidi" w:cstheme="minorBidi"/>
          <w:sz w:val="28"/>
          <w:szCs w:val="28"/>
          <w:rtl/>
        </w:rPr>
        <w:t>תוכן עניינים</w:t>
      </w:r>
      <w:r>
        <w:rPr>
          <w:rFonts w:hint="cs"/>
          <w:kern w:val="32"/>
          <w:sz w:val="32"/>
          <w:szCs w:val="32"/>
          <w:rtl/>
        </w:rPr>
        <w:t>:</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gridCol w:w="705"/>
      </w:tblGrid>
      <w:tr w:rsidR="004D5789" w14:paraId="203BCF05" w14:textId="77777777" w:rsidTr="0039646D">
        <w:tc>
          <w:tcPr>
            <w:tcW w:w="8685" w:type="dxa"/>
          </w:tcPr>
          <w:p w14:paraId="36C3BFBE" w14:textId="7E642C8C" w:rsidR="004D5789" w:rsidRPr="004D5789" w:rsidRDefault="004D5789" w:rsidP="004D5789">
            <w:pPr>
              <w:bidi/>
              <w:spacing w:line="360" w:lineRule="auto"/>
              <w:rPr>
                <w:rFonts w:ascii="Arial" w:hAnsi="Arial" w:cs="Arial"/>
                <w:kern w:val="32"/>
                <w:rtl/>
              </w:rPr>
            </w:pPr>
            <w:r w:rsidRPr="004D5789">
              <w:rPr>
                <w:rFonts w:ascii="Arial" w:hAnsi="Arial" w:cs="Arial" w:hint="cs"/>
                <w:kern w:val="32"/>
                <w:rtl/>
              </w:rPr>
              <w:t>תקציר</w:t>
            </w:r>
            <w:r w:rsidR="0039646D">
              <w:rPr>
                <w:rFonts w:ascii="Arial" w:hAnsi="Arial" w:cs="Arial" w:hint="cs"/>
                <w:kern w:val="32"/>
                <w:rtl/>
              </w:rPr>
              <w:t xml:space="preserve"> ---------------------------</w:t>
            </w:r>
            <w:r w:rsidR="00EB3592">
              <w:rPr>
                <w:rFonts w:ascii="Arial" w:hAnsi="Arial" w:cs="Arial" w:hint="cs"/>
                <w:kern w:val="32"/>
                <w:rtl/>
              </w:rPr>
              <w:t>----------------------------</w:t>
            </w:r>
            <w:r w:rsidR="0039646D">
              <w:rPr>
                <w:rFonts w:ascii="Arial" w:hAnsi="Arial" w:cs="Arial" w:hint="cs"/>
                <w:kern w:val="32"/>
                <w:rtl/>
              </w:rPr>
              <w:t>--------------------------------------</w:t>
            </w:r>
          </w:p>
        </w:tc>
        <w:tc>
          <w:tcPr>
            <w:tcW w:w="709" w:type="dxa"/>
          </w:tcPr>
          <w:p w14:paraId="0E9FB6FD" w14:textId="77777777" w:rsidR="004D5789" w:rsidRPr="004D5789" w:rsidRDefault="00466494" w:rsidP="004D5789">
            <w:pPr>
              <w:bidi/>
              <w:spacing w:line="360" w:lineRule="auto"/>
              <w:rPr>
                <w:rFonts w:ascii="Arial" w:hAnsi="Arial" w:cs="Arial"/>
                <w:kern w:val="32"/>
                <w:rtl/>
              </w:rPr>
            </w:pPr>
            <w:r>
              <w:rPr>
                <w:rFonts w:ascii="Arial" w:hAnsi="Arial" w:cs="Arial" w:hint="cs"/>
                <w:kern w:val="32"/>
                <w:rtl/>
              </w:rPr>
              <w:t>4</w:t>
            </w:r>
          </w:p>
        </w:tc>
      </w:tr>
      <w:tr w:rsidR="004D5789" w14:paraId="187051A9" w14:textId="77777777" w:rsidTr="0039646D">
        <w:tc>
          <w:tcPr>
            <w:tcW w:w="8685" w:type="dxa"/>
          </w:tcPr>
          <w:p w14:paraId="3181B4C1" w14:textId="64C3DE20" w:rsidR="004D5789" w:rsidRPr="004D5789" w:rsidRDefault="00466494" w:rsidP="004D5789">
            <w:pPr>
              <w:bidi/>
              <w:spacing w:line="360" w:lineRule="auto"/>
              <w:rPr>
                <w:rFonts w:ascii="Arial" w:hAnsi="Arial" w:cs="Arial"/>
                <w:kern w:val="32"/>
                <w:rtl/>
              </w:rPr>
            </w:pPr>
            <w:r>
              <w:rPr>
                <w:rFonts w:ascii="Arial" w:hAnsi="Arial" w:cs="Arial" w:hint="cs"/>
                <w:kern w:val="32"/>
                <w:rtl/>
              </w:rPr>
              <w:t>תוכן עניינים</w:t>
            </w:r>
            <w:r w:rsidR="0039646D">
              <w:rPr>
                <w:rFonts w:ascii="Arial" w:hAnsi="Arial" w:cs="Arial" w:hint="cs"/>
                <w:kern w:val="32"/>
                <w:rtl/>
              </w:rPr>
              <w:t xml:space="preserve"> ---------------------</w:t>
            </w:r>
            <w:r w:rsidR="00EB3592">
              <w:rPr>
                <w:rFonts w:ascii="Arial" w:hAnsi="Arial" w:cs="Arial" w:hint="cs"/>
                <w:kern w:val="32"/>
                <w:rtl/>
              </w:rPr>
              <w:t>----------------------------</w:t>
            </w:r>
            <w:r w:rsidR="0039646D">
              <w:rPr>
                <w:rFonts w:ascii="Arial" w:hAnsi="Arial" w:cs="Arial" w:hint="cs"/>
                <w:kern w:val="32"/>
                <w:rtl/>
              </w:rPr>
              <w:t>--------------------------------------</w:t>
            </w:r>
          </w:p>
        </w:tc>
        <w:tc>
          <w:tcPr>
            <w:tcW w:w="709" w:type="dxa"/>
          </w:tcPr>
          <w:p w14:paraId="580023F5" w14:textId="77777777" w:rsidR="004D5789" w:rsidRPr="004D5789" w:rsidRDefault="00466494" w:rsidP="004D5789">
            <w:pPr>
              <w:bidi/>
              <w:spacing w:line="360" w:lineRule="auto"/>
              <w:rPr>
                <w:rFonts w:ascii="Arial" w:hAnsi="Arial" w:cs="Arial"/>
                <w:kern w:val="32"/>
                <w:rtl/>
              </w:rPr>
            </w:pPr>
            <w:r>
              <w:rPr>
                <w:rFonts w:ascii="Arial" w:hAnsi="Arial" w:cs="Arial" w:hint="cs"/>
                <w:kern w:val="32"/>
                <w:rtl/>
              </w:rPr>
              <w:t>7</w:t>
            </w:r>
          </w:p>
        </w:tc>
      </w:tr>
      <w:tr w:rsidR="00466494" w14:paraId="0F946D62" w14:textId="77777777" w:rsidTr="0039646D">
        <w:tc>
          <w:tcPr>
            <w:tcW w:w="8685" w:type="dxa"/>
          </w:tcPr>
          <w:p w14:paraId="27F98A33" w14:textId="4CFC5A38" w:rsidR="00466494" w:rsidRPr="004D5789" w:rsidRDefault="00466494" w:rsidP="004D5789">
            <w:pPr>
              <w:bidi/>
              <w:spacing w:line="360" w:lineRule="auto"/>
              <w:rPr>
                <w:rFonts w:ascii="Arial" w:hAnsi="Arial" w:cs="Arial"/>
                <w:kern w:val="32"/>
                <w:rtl/>
              </w:rPr>
            </w:pPr>
            <w:r w:rsidRPr="004D5789">
              <w:rPr>
                <w:rFonts w:ascii="Arial" w:hAnsi="Arial" w:cs="Arial" w:hint="cs"/>
                <w:kern w:val="32"/>
                <w:rtl/>
              </w:rPr>
              <w:t>מבוא</w:t>
            </w:r>
            <w:r w:rsidR="0039646D">
              <w:rPr>
                <w:rFonts w:ascii="Arial" w:hAnsi="Arial" w:cs="Arial" w:hint="cs"/>
                <w:kern w:val="32"/>
                <w:rtl/>
              </w:rPr>
              <w:t xml:space="preserve"> -----------------------------</w:t>
            </w:r>
            <w:r w:rsidR="00EB3592">
              <w:rPr>
                <w:rFonts w:ascii="Arial" w:hAnsi="Arial" w:cs="Arial" w:hint="cs"/>
                <w:kern w:val="32"/>
                <w:rtl/>
              </w:rPr>
              <w:t>----------------------------</w:t>
            </w:r>
            <w:r w:rsidR="0039646D">
              <w:rPr>
                <w:rFonts w:ascii="Arial" w:hAnsi="Arial" w:cs="Arial" w:hint="cs"/>
                <w:kern w:val="32"/>
                <w:rtl/>
              </w:rPr>
              <w:t>-------------------------------------</w:t>
            </w:r>
          </w:p>
        </w:tc>
        <w:tc>
          <w:tcPr>
            <w:tcW w:w="709" w:type="dxa"/>
          </w:tcPr>
          <w:p w14:paraId="2B379D25" w14:textId="77777777" w:rsidR="00466494" w:rsidRPr="004D5789" w:rsidRDefault="00466494" w:rsidP="004D5789">
            <w:pPr>
              <w:bidi/>
              <w:spacing w:line="360" w:lineRule="auto"/>
              <w:rPr>
                <w:rFonts w:ascii="Arial" w:hAnsi="Arial" w:cs="Arial"/>
                <w:kern w:val="32"/>
                <w:rtl/>
              </w:rPr>
            </w:pPr>
            <w:r>
              <w:rPr>
                <w:rFonts w:ascii="Arial" w:hAnsi="Arial" w:cs="Arial" w:hint="cs"/>
                <w:kern w:val="32"/>
                <w:rtl/>
              </w:rPr>
              <w:t>9</w:t>
            </w:r>
          </w:p>
        </w:tc>
      </w:tr>
      <w:tr w:rsidR="004D5789" w14:paraId="37FFE093" w14:textId="77777777" w:rsidTr="0039646D">
        <w:tc>
          <w:tcPr>
            <w:tcW w:w="8685" w:type="dxa"/>
          </w:tcPr>
          <w:p w14:paraId="4C351361" w14:textId="6B30C5D7" w:rsidR="004D5789" w:rsidRPr="004D5789" w:rsidRDefault="004D5789" w:rsidP="004D5789">
            <w:pPr>
              <w:bidi/>
              <w:spacing w:line="360" w:lineRule="auto"/>
              <w:rPr>
                <w:rFonts w:ascii="Arial" w:hAnsi="Arial" w:cs="Arial"/>
                <w:kern w:val="32"/>
                <w:rtl/>
              </w:rPr>
            </w:pPr>
            <w:r w:rsidRPr="004D5789">
              <w:rPr>
                <w:rFonts w:ascii="Arial" w:hAnsi="Arial" w:cs="Arial" w:hint="cs"/>
                <w:kern w:val="32"/>
                <w:rtl/>
              </w:rPr>
              <w:t>רקע</w:t>
            </w:r>
            <w:r w:rsidR="0039646D">
              <w:rPr>
                <w:rFonts w:ascii="Arial" w:hAnsi="Arial" w:cs="Arial" w:hint="cs"/>
                <w:kern w:val="32"/>
                <w:rtl/>
              </w:rPr>
              <w:t xml:space="preserve"> ------------------------------</w:t>
            </w:r>
            <w:r w:rsidR="00EB3592">
              <w:rPr>
                <w:rFonts w:ascii="Arial" w:hAnsi="Arial" w:cs="Arial" w:hint="cs"/>
                <w:kern w:val="32"/>
                <w:rtl/>
              </w:rPr>
              <w:t>----------------------------</w:t>
            </w:r>
            <w:r w:rsidR="0039646D">
              <w:rPr>
                <w:rFonts w:ascii="Arial" w:hAnsi="Arial" w:cs="Arial" w:hint="cs"/>
                <w:kern w:val="32"/>
                <w:rtl/>
              </w:rPr>
              <w:t>-------------------------------------</w:t>
            </w:r>
          </w:p>
        </w:tc>
        <w:tc>
          <w:tcPr>
            <w:tcW w:w="709" w:type="dxa"/>
          </w:tcPr>
          <w:p w14:paraId="2B3554B8" w14:textId="77777777" w:rsidR="004D5789" w:rsidRPr="004D5789" w:rsidRDefault="00466494" w:rsidP="004D5789">
            <w:pPr>
              <w:bidi/>
              <w:spacing w:line="360" w:lineRule="auto"/>
              <w:rPr>
                <w:rFonts w:ascii="Arial" w:hAnsi="Arial" w:cs="Arial"/>
                <w:kern w:val="32"/>
                <w:rtl/>
              </w:rPr>
            </w:pPr>
            <w:r>
              <w:rPr>
                <w:rFonts w:ascii="Arial" w:hAnsi="Arial" w:cs="Arial" w:hint="cs"/>
                <w:kern w:val="32"/>
                <w:rtl/>
              </w:rPr>
              <w:t>9</w:t>
            </w:r>
          </w:p>
        </w:tc>
      </w:tr>
      <w:tr w:rsidR="004D5789" w14:paraId="315B4B93" w14:textId="77777777" w:rsidTr="0039646D">
        <w:tc>
          <w:tcPr>
            <w:tcW w:w="8685" w:type="dxa"/>
          </w:tcPr>
          <w:p w14:paraId="6E57370C" w14:textId="121B60D0" w:rsidR="004D5789" w:rsidRPr="004D5789" w:rsidRDefault="004D5789" w:rsidP="004D5789">
            <w:pPr>
              <w:bidi/>
              <w:spacing w:line="360" w:lineRule="auto"/>
              <w:rPr>
                <w:rFonts w:ascii="Arial" w:hAnsi="Arial" w:cs="Arial"/>
                <w:kern w:val="32"/>
                <w:rtl/>
              </w:rPr>
            </w:pPr>
            <w:r w:rsidRPr="004D5789">
              <w:rPr>
                <w:rFonts w:ascii="Arial" w:hAnsi="Arial" w:cs="Arial" w:hint="cs"/>
                <w:kern w:val="32"/>
                <w:rtl/>
              </w:rPr>
              <w:t>בעיית מחקר</w:t>
            </w:r>
            <w:r w:rsidR="0039646D">
              <w:rPr>
                <w:rFonts w:ascii="Arial" w:hAnsi="Arial" w:cs="Arial" w:hint="cs"/>
                <w:kern w:val="32"/>
                <w:rtl/>
              </w:rPr>
              <w:t xml:space="preserve"> -------------------</w:t>
            </w:r>
            <w:r w:rsidR="00EB3592">
              <w:rPr>
                <w:rFonts w:ascii="Arial" w:hAnsi="Arial" w:cs="Arial" w:hint="cs"/>
                <w:kern w:val="32"/>
                <w:rtl/>
              </w:rPr>
              <w:t>----------------------------</w:t>
            </w:r>
            <w:r w:rsidR="0039646D">
              <w:rPr>
                <w:rFonts w:ascii="Arial" w:hAnsi="Arial" w:cs="Arial" w:hint="cs"/>
                <w:kern w:val="32"/>
                <w:rtl/>
              </w:rPr>
              <w:t>---------------------------------------</w:t>
            </w:r>
          </w:p>
        </w:tc>
        <w:tc>
          <w:tcPr>
            <w:tcW w:w="709" w:type="dxa"/>
          </w:tcPr>
          <w:p w14:paraId="22E7CAC9" w14:textId="77777777" w:rsidR="004D5789" w:rsidRPr="004D5789" w:rsidRDefault="00466494" w:rsidP="004D5789">
            <w:pPr>
              <w:bidi/>
              <w:spacing w:line="360" w:lineRule="auto"/>
              <w:rPr>
                <w:rFonts w:ascii="Arial" w:hAnsi="Arial" w:cs="Arial"/>
                <w:kern w:val="32"/>
                <w:rtl/>
              </w:rPr>
            </w:pPr>
            <w:r>
              <w:rPr>
                <w:rFonts w:ascii="Arial" w:hAnsi="Arial" w:cs="Arial" w:hint="cs"/>
                <w:kern w:val="32"/>
                <w:rtl/>
              </w:rPr>
              <w:t>12</w:t>
            </w:r>
          </w:p>
        </w:tc>
      </w:tr>
      <w:tr w:rsidR="004D5789" w14:paraId="3E75F888" w14:textId="77777777" w:rsidTr="0039646D">
        <w:tc>
          <w:tcPr>
            <w:tcW w:w="8685" w:type="dxa"/>
          </w:tcPr>
          <w:p w14:paraId="166F15FB" w14:textId="090CD9D7" w:rsidR="004D5789" w:rsidRPr="004D5789" w:rsidRDefault="004D5789" w:rsidP="004D5789">
            <w:pPr>
              <w:bidi/>
              <w:spacing w:line="360" w:lineRule="auto"/>
              <w:rPr>
                <w:rFonts w:ascii="Arial" w:hAnsi="Arial" w:cs="Arial"/>
                <w:kern w:val="32"/>
                <w:rtl/>
              </w:rPr>
            </w:pPr>
            <w:r w:rsidRPr="004D5789">
              <w:rPr>
                <w:rFonts w:ascii="Arial" w:hAnsi="Arial" w:cs="Arial" w:hint="cs"/>
                <w:kern w:val="32"/>
                <w:rtl/>
              </w:rPr>
              <w:t>מטרת מחקר</w:t>
            </w:r>
            <w:r w:rsidR="0039646D">
              <w:rPr>
                <w:rFonts w:ascii="Arial" w:hAnsi="Arial" w:cs="Arial" w:hint="cs"/>
                <w:kern w:val="32"/>
                <w:rtl/>
              </w:rPr>
              <w:t xml:space="preserve"> ------------------</w:t>
            </w:r>
            <w:r w:rsidR="00EB3592">
              <w:rPr>
                <w:rFonts w:ascii="Arial" w:hAnsi="Arial" w:cs="Arial" w:hint="cs"/>
                <w:kern w:val="32"/>
                <w:rtl/>
              </w:rPr>
              <w:t>----------------------------</w:t>
            </w:r>
            <w:r w:rsidR="0039646D">
              <w:rPr>
                <w:rFonts w:ascii="Arial" w:hAnsi="Arial" w:cs="Arial" w:hint="cs"/>
                <w:kern w:val="32"/>
                <w:rtl/>
              </w:rPr>
              <w:t>----------------------------------------</w:t>
            </w:r>
          </w:p>
        </w:tc>
        <w:tc>
          <w:tcPr>
            <w:tcW w:w="709" w:type="dxa"/>
          </w:tcPr>
          <w:p w14:paraId="3EAAEDEA" w14:textId="77777777" w:rsidR="004D5789" w:rsidRPr="004D5789" w:rsidRDefault="00466494" w:rsidP="004D5789">
            <w:pPr>
              <w:bidi/>
              <w:spacing w:line="360" w:lineRule="auto"/>
              <w:rPr>
                <w:rFonts w:ascii="Arial" w:hAnsi="Arial" w:cs="Arial"/>
                <w:kern w:val="32"/>
                <w:rtl/>
              </w:rPr>
            </w:pPr>
            <w:r>
              <w:rPr>
                <w:rFonts w:ascii="Arial" w:hAnsi="Arial" w:cs="Arial" w:hint="cs"/>
                <w:kern w:val="32"/>
                <w:rtl/>
              </w:rPr>
              <w:t>12</w:t>
            </w:r>
          </w:p>
        </w:tc>
      </w:tr>
      <w:tr w:rsidR="004D5789" w14:paraId="27548839" w14:textId="77777777" w:rsidTr="0039646D">
        <w:tc>
          <w:tcPr>
            <w:tcW w:w="8685" w:type="dxa"/>
          </w:tcPr>
          <w:p w14:paraId="4ECC6108" w14:textId="736D2C87" w:rsidR="004D5789" w:rsidRPr="004D5789" w:rsidRDefault="004D5789" w:rsidP="004D5789">
            <w:pPr>
              <w:bidi/>
              <w:spacing w:line="360" w:lineRule="auto"/>
              <w:rPr>
                <w:rFonts w:ascii="Arial" w:hAnsi="Arial" w:cs="Arial"/>
                <w:kern w:val="32"/>
                <w:rtl/>
              </w:rPr>
            </w:pPr>
            <w:r w:rsidRPr="004D5789">
              <w:rPr>
                <w:rFonts w:ascii="Arial" w:hAnsi="Arial" w:cs="Arial" w:hint="cs"/>
                <w:kern w:val="32"/>
                <w:rtl/>
              </w:rPr>
              <w:t>חשיבות מחקר</w:t>
            </w:r>
            <w:r w:rsidR="0039646D">
              <w:rPr>
                <w:rFonts w:ascii="Arial" w:hAnsi="Arial" w:cs="Arial" w:hint="cs"/>
                <w:kern w:val="32"/>
                <w:rtl/>
              </w:rPr>
              <w:t xml:space="preserve"> -------------------------------------------</w:t>
            </w:r>
            <w:r w:rsidR="00EB3592">
              <w:rPr>
                <w:rFonts w:ascii="Arial" w:hAnsi="Arial" w:cs="Arial" w:hint="cs"/>
                <w:kern w:val="32"/>
                <w:rtl/>
              </w:rPr>
              <w:t>-</w:t>
            </w:r>
            <w:r w:rsidR="0039646D">
              <w:rPr>
                <w:rFonts w:ascii="Arial" w:hAnsi="Arial" w:cs="Arial" w:hint="cs"/>
                <w:kern w:val="32"/>
                <w:rtl/>
              </w:rPr>
              <w:t>----------------------------------------</w:t>
            </w:r>
          </w:p>
        </w:tc>
        <w:tc>
          <w:tcPr>
            <w:tcW w:w="709" w:type="dxa"/>
          </w:tcPr>
          <w:p w14:paraId="11B351C4" w14:textId="77777777" w:rsidR="004D5789" w:rsidRPr="004D5789" w:rsidRDefault="00466494" w:rsidP="004D5789">
            <w:pPr>
              <w:bidi/>
              <w:spacing w:line="360" w:lineRule="auto"/>
              <w:rPr>
                <w:rFonts w:ascii="Arial" w:hAnsi="Arial" w:cs="Arial"/>
                <w:kern w:val="32"/>
                <w:rtl/>
              </w:rPr>
            </w:pPr>
            <w:r>
              <w:rPr>
                <w:rFonts w:ascii="Arial" w:hAnsi="Arial" w:cs="Arial" w:hint="cs"/>
                <w:kern w:val="32"/>
                <w:rtl/>
              </w:rPr>
              <w:t>13</w:t>
            </w:r>
          </w:p>
        </w:tc>
      </w:tr>
      <w:tr w:rsidR="004D5789" w14:paraId="7AF96130" w14:textId="77777777" w:rsidTr="0039646D">
        <w:tc>
          <w:tcPr>
            <w:tcW w:w="8685" w:type="dxa"/>
          </w:tcPr>
          <w:p w14:paraId="70FAB923" w14:textId="4C136439" w:rsidR="004D5789" w:rsidRPr="004D5789" w:rsidRDefault="004D5789" w:rsidP="004D5789">
            <w:pPr>
              <w:bidi/>
              <w:spacing w:line="360" w:lineRule="auto"/>
              <w:rPr>
                <w:rFonts w:ascii="Arial" w:hAnsi="Arial" w:cs="Arial"/>
                <w:kern w:val="32"/>
                <w:rtl/>
              </w:rPr>
            </w:pPr>
            <w:r w:rsidRPr="004D5789">
              <w:rPr>
                <w:rFonts w:ascii="Arial" w:hAnsi="Arial" w:cs="Arial" w:hint="cs"/>
                <w:kern w:val="32"/>
                <w:rtl/>
              </w:rPr>
              <w:t>ש</w:t>
            </w:r>
            <w:r>
              <w:rPr>
                <w:rFonts w:ascii="Arial" w:hAnsi="Arial" w:cs="Arial" w:hint="cs"/>
                <w:kern w:val="32"/>
                <w:rtl/>
              </w:rPr>
              <w:t>א</w:t>
            </w:r>
            <w:r w:rsidRPr="004D5789">
              <w:rPr>
                <w:rFonts w:ascii="Arial" w:hAnsi="Arial" w:cs="Arial" w:hint="cs"/>
                <w:kern w:val="32"/>
                <w:rtl/>
              </w:rPr>
              <w:t>לות מחקר</w:t>
            </w:r>
            <w:r w:rsidR="0039646D">
              <w:rPr>
                <w:rFonts w:ascii="Arial" w:hAnsi="Arial" w:cs="Arial" w:hint="cs"/>
                <w:kern w:val="32"/>
                <w:rtl/>
              </w:rPr>
              <w:t xml:space="preserve"> ----------------</w:t>
            </w:r>
            <w:r w:rsidR="00EB3592">
              <w:rPr>
                <w:rFonts w:ascii="Arial" w:hAnsi="Arial" w:cs="Arial" w:hint="cs"/>
                <w:kern w:val="32"/>
                <w:rtl/>
              </w:rPr>
              <w:t>----------------------------</w:t>
            </w:r>
            <w:r w:rsidR="0039646D">
              <w:rPr>
                <w:rFonts w:ascii="Arial" w:hAnsi="Arial" w:cs="Arial" w:hint="cs"/>
                <w:kern w:val="32"/>
                <w:rtl/>
              </w:rPr>
              <w:t>-----------------------------------------</w:t>
            </w:r>
          </w:p>
        </w:tc>
        <w:tc>
          <w:tcPr>
            <w:tcW w:w="709" w:type="dxa"/>
          </w:tcPr>
          <w:p w14:paraId="5D9D6A06" w14:textId="77777777" w:rsidR="004D5789" w:rsidRPr="004D5789" w:rsidRDefault="00466494" w:rsidP="004D5789">
            <w:pPr>
              <w:bidi/>
              <w:spacing w:line="360" w:lineRule="auto"/>
              <w:rPr>
                <w:rFonts w:ascii="Arial" w:hAnsi="Arial" w:cs="Arial"/>
                <w:kern w:val="32"/>
                <w:rtl/>
              </w:rPr>
            </w:pPr>
            <w:r>
              <w:rPr>
                <w:rFonts w:ascii="Arial" w:hAnsi="Arial" w:cs="Arial" w:hint="cs"/>
                <w:kern w:val="32"/>
                <w:rtl/>
              </w:rPr>
              <w:t>13</w:t>
            </w:r>
          </w:p>
        </w:tc>
      </w:tr>
      <w:tr w:rsidR="004D5789" w14:paraId="7AC681C9" w14:textId="77777777" w:rsidTr="0039646D">
        <w:tc>
          <w:tcPr>
            <w:tcW w:w="8685" w:type="dxa"/>
          </w:tcPr>
          <w:p w14:paraId="4C1255B0" w14:textId="216A7622" w:rsidR="004D5789" w:rsidRPr="004D5789" w:rsidRDefault="004D5789" w:rsidP="004D5789">
            <w:pPr>
              <w:bidi/>
              <w:spacing w:line="360" w:lineRule="auto"/>
              <w:rPr>
                <w:rFonts w:ascii="Arial" w:hAnsi="Arial" w:cs="Arial"/>
                <w:kern w:val="32"/>
                <w:rtl/>
              </w:rPr>
            </w:pPr>
            <w:r w:rsidRPr="004D5789">
              <w:rPr>
                <w:rFonts w:ascii="Arial" w:hAnsi="Arial" w:cs="Arial" w:hint="cs"/>
                <w:kern w:val="32"/>
                <w:rtl/>
              </w:rPr>
              <w:t>השערות מחקר</w:t>
            </w:r>
            <w:r w:rsidR="0039646D">
              <w:rPr>
                <w:rFonts w:ascii="Arial" w:hAnsi="Arial" w:cs="Arial" w:hint="cs"/>
                <w:kern w:val="32"/>
                <w:rtl/>
              </w:rPr>
              <w:t xml:space="preserve"> --------------</w:t>
            </w:r>
            <w:r w:rsidR="00EB3592">
              <w:rPr>
                <w:rFonts w:ascii="Arial" w:hAnsi="Arial" w:cs="Arial" w:hint="cs"/>
                <w:kern w:val="32"/>
                <w:rtl/>
              </w:rPr>
              <w:t>----------------------------</w:t>
            </w:r>
            <w:r w:rsidR="0039646D">
              <w:rPr>
                <w:rFonts w:ascii="Arial" w:hAnsi="Arial" w:cs="Arial" w:hint="cs"/>
                <w:kern w:val="32"/>
                <w:rtl/>
              </w:rPr>
              <w:t>-----------------------------------------</w:t>
            </w:r>
          </w:p>
        </w:tc>
        <w:tc>
          <w:tcPr>
            <w:tcW w:w="709" w:type="dxa"/>
          </w:tcPr>
          <w:p w14:paraId="766E2676" w14:textId="77777777" w:rsidR="004D5789" w:rsidRPr="004D5789" w:rsidRDefault="00466494" w:rsidP="004D5789">
            <w:pPr>
              <w:bidi/>
              <w:spacing w:line="360" w:lineRule="auto"/>
              <w:rPr>
                <w:rFonts w:ascii="Arial" w:hAnsi="Arial" w:cs="Arial"/>
                <w:kern w:val="32"/>
                <w:rtl/>
              </w:rPr>
            </w:pPr>
            <w:r>
              <w:rPr>
                <w:rFonts w:ascii="Arial" w:hAnsi="Arial" w:cs="Arial" w:hint="cs"/>
                <w:kern w:val="32"/>
                <w:rtl/>
              </w:rPr>
              <w:t>14</w:t>
            </w:r>
          </w:p>
        </w:tc>
      </w:tr>
      <w:tr w:rsidR="004D5789" w14:paraId="67F12D60" w14:textId="77777777" w:rsidTr="0039646D">
        <w:tc>
          <w:tcPr>
            <w:tcW w:w="8685" w:type="dxa"/>
          </w:tcPr>
          <w:p w14:paraId="2C6E0537" w14:textId="21769066" w:rsidR="004D5789" w:rsidRPr="004D5789" w:rsidRDefault="004D5789" w:rsidP="004D5789">
            <w:pPr>
              <w:bidi/>
              <w:spacing w:line="360" w:lineRule="auto"/>
              <w:rPr>
                <w:rFonts w:ascii="Arial" w:hAnsi="Arial" w:cs="Arial"/>
                <w:kern w:val="32"/>
                <w:rtl/>
              </w:rPr>
            </w:pPr>
            <w:r>
              <w:rPr>
                <w:rFonts w:ascii="Arial" w:hAnsi="Arial" w:cs="Arial" w:hint="cs"/>
                <w:kern w:val="32"/>
                <w:rtl/>
              </w:rPr>
              <w:t>סקירת ספרות</w:t>
            </w:r>
            <w:r w:rsidR="0039646D">
              <w:rPr>
                <w:rFonts w:ascii="Arial" w:hAnsi="Arial" w:cs="Arial" w:hint="cs"/>
                <w:kern w:val="32"/>
                <w:rtl/>
              </w:rPr>
              <w:t xml:space="preserve"> --------------</w:t>
            </w:r>
            <w:r w:rsidR="00EB3592">
              <w:rPr>
                <w:rFonts w:ascii="Arial" w:hAnsi="Arial" w:cs="Arial" w:hint="cs"/>
                <w:kern w:val="32"/>
                <w:rtl/>
              </w:rPr>
              <w:t>----------------------------</w:t>
            </w:r>
            <w:r w:rsidR="0039646D">
              <w:rPr>
                <w:rFonts w:ascii="Arial" w:hAnsi="Arial" w:cs="Arial" w:hint="cs"/>
                <w:kern w:val="32"/>
                <w:rtl/>
              </w:rPr>
              <w:t>-------------------------------------------</w:t>
            </w:r>
          </w:p>
        </w:tc>
        <w:tc>
          <w:tcPr>
            <w:tcW w:w="709" w:type="dxa"/>
          </w:tcPr>
          <w:p w14:paraId="13CAD8F0" w14:textId="77777777" w:rsidR="004D5789" w:rsidRPr="004D5789" w:rsidRDefault="00466494" w:rsidP="004D5789">
            <w:pPr>
              <w:bidi/>
              <w:spacing w:line="360" w:lineRule="auto"/>
              <w:rPr>
                <w:rFonts w:ascii="Arial" w:hAnsi="Arial" w:cs="Arial"/>
                <w:kern w:val="32"/>
                <w:rtl/>
              </w:rPr>
            </w:pPr>
            <w:r>
              <w:rPr>
                <w:rFonts w:ascii="Arial" w:hAnsi="Arial" w:cs="Arial" w:hint="cs"/>
                <w:kern w:val="32"/>
                <w:rtl/>
              </w:rPr>
              <w:t>15</w:t>
            </w:r>
          </w:p>
        </w:tc>
      </w:tr>
      <w:tr w:rsidR="004D5789" w14:paraId="22B685EB" w14:textId="77777777" w:rsidTr="0039646D">
        <w:tc>
          <w:tcPr>
            <w:tcW w:w="8685" w:type="dxa"/>
          </w:tcPr>
          <w:p w14:paraId="2A66B2F0" w14:textId="4854E0E0" w:rsidR="004D5789" w:rsidRPr="004D5789" w:rsidRDefault="0031597A" w:rsidP="004D5789">
            <w:pPr>
              <w:bidi/>
              <w:spacing w:line="360" w:lineRule="auto"/>
              <w:rPr>
                <w:rFonts w:ascii="Arial" w:hAnsi="Arial" w:cs="Arial"/>
                <w:kern w:val="32"/>
                <w:rtl/>
              </w:rPr>
            </w:pPr>
            <w:r>
              <w:rPr>
                <w:rFonts w:ascii="Arial" w:hAnsi="Arial" w:cs="Arial"/>
                <w:kern w:val="32"/>
                <w:rtl/>
              </w:rPr>
              <w:tab/>
            </w:r>
            <w:r w:rsidR="004D5789">
              <w:rPr>
                <w:rFonts w:ascii="Arial" w:hAnsi="Arial" w:cs="Arial" w:hint="cs"/>
                <w:kern w:val="32"/>
                <w:rtl/>
              </w:rPr>
              <w:t>תקשורת עם משפחות מטופלים בטיפול נמרץ</w:t>
            </w:r>
            <w:r w:rsidR="00EB3592">
              <w:rPr>
                <w:rFonts w:ascii="Arial" w:hAnsi="Arial" w:cs="Arial" w:hint="cs"/>
                <w:kern w:val="32"/>
                <w:rtl/>
              </w:rPr>
              <w:t xml:space="preserve"> --</w:t>
            </w:r>
            <w:r w:rsidR="0039646D">
              <w:rPr>
                <w:rFonts w:ascii="Arial" w:hAnsi="Arial" w:cs="Arial" w:hint="cs"/>
                <w:kern w:val="32"/>
                <w:rtl/>
              </w:rPr>
              <w:t>---------------------------------------</w:t>
            </w:r>
          </w:p>
        </w:tc>
        <w:tc>
          <w:tcPr>
            <w:tcW w:w="709" w:type="dxa"/>
          </w:tcPr>
          <w:p w14:paraId="40EB6CB7" w14:textId="77777777" w:rsidR="004D5789" w:rsidRPr="004D5789" w:rsidRDefault="00466494" w:rsidP="004D5789">
            <w:pPr>
              <w:bidi/>
              <w:spacing w:line="360" w:lineRule="auto"/>
              <w:rPr>
                <w:rFonts w:ascii="Arial" w:hAnsi="Arial" w:cs="Arial"/>
                <w:kern w:val="32"/>
                <w:rtl/>
              </w:rPr>
            </w:pPr>
            <w:r>
              <w:rPr>
                <w:rFonts w:ascii="Arial" w:hAnsi="Arial" w:cs="Arial" w:hint="cs"/>
                <w:kern w:val="32"/>
                <w:rtl/>
              </w:rPr>
              <w:t>15</w:t>
            </w:r>
          </w:p>
        </w:tc>
      </w:tr>
      <w:tr w:rsidR="004D5789" w14:paraId="7972E0EE" w14:textId="77777777" w:rsidTr="0039646D">
        <w:tc>
          <w:tcPr>
            <w:tcW w:w="8685" w:type="dxa"/>
          </w:tcPr>
          <w:p w14:paraId="4F3C4F41" w14:textId="63B23E09" w:rsidR="004D5789" w:rsidRPr="004D5789" w:rsidRDefault="0031597A" w:rsidP="004D5789">
            <w:pPr>
              <w:bidi/>
              <w:spacing w:line="360" w:lineRule="auto"/>
              <w:rPr>
                <w:rFonts w:ascii="Arial" w:hAnsi="Arial" w:cs="Arial"/>
                <w:kern w:val="32"/>
                <w:rtl/>
              </w:rPr>
            </w:pPr>
            <w:r>
              <w:rPr>
                <w:rFonts w:ascii="Arial" w:hAnsi="Arial" w:cs="Arial"/>
                <w:kern w:val="32"/>
                <w:rtl/>
              </w:rPr>
              <w:tab/>
            </w:r>
            <w:r w:rsidR="004D5789">
              <w:rPr>
                <w:rFonts w:ascii="Arial" w:hAnsi="Arial" w:cs="Arial" w:hint="cs"/>
                <w:kern w:val="32"/>
                <w:rtl/>
              </w:rPr>
              <w:t>התערבות פולשנית שלא למטרת הצלת חיים</w:t>
            </w:r>
            <w:r w:rsidR="00EB3592">
              <w:rPr>
                <w:rFonts w:ascii="Arial" w:hAnsi="Arial" w:cs="Arial" w:hint="cs"/>
                <w:kern w:val="32"/>
                <w:rtl/>
              </w:rPr>
              <w:t xml:space="preserve"> ---</w:t>
            </w:r>
            <w:r w:rsidR="0039646D">
              <w:rPr>
                <w:rFonts w:ascii="Arial" w:hAnsi="Arial" w:cs="Arial" w:hint="cs"/>
                <w:kern w:val="32"/>
                <w:rtl/>
              </w:rPr>
              <w:t>--------------------------------------</w:t>
            </w:r>
          </w:p>
        </w:tc>
        <w:tc>
          <w:tcPr>
            <w:tcW w:w="709" w:type="dxa"/>
          </w:tcPr>
          <w:p w14:paraId="57B94402" w14:textId="77777777" w:rsidR="004D5789" w:rsidRPr="004D5789" w:rsidRDefault="00466494" w:rsidP="004D5789">
            <w:pPr>
              <w:bidi/>
              <w:spacing w:line="360" w:lineRule="auto"/>
              <w:rPr>
                <w:rFonts w:ascii="Arial" w:hAnsi="Arial" w:cs="Arial"/>
                <w:kern w:val="32"/>
                <w:rtl/>
              </w:rPr>
            </w:pPr>
            <w:r>
              <w:rPr>
                <w:rFonts w:ascii="Arial" w:hAnsi="Arial" w:cs="Arial" w:hint="cs"/>
                <w:kern w:val="32"/>
                <w:rtl/>
              </w:rPr>
              <w:t>17</w:t>
            </w:r>
          </w:p>
        </w:tc>
      </w:tr>
      <w:tr w:rsidR="004D5789" w14:paraId="7A094989" w14:textId="77777777" w:rsidTr="0039646D">
        <w:tc>
          <w:tcPr>
            <w:tcW w:w="8685" w:type="dxa"/>
          </w:tcPr>
          <w:p w14:paraId="472C135B" w14:textId="7EE0C32A" w:rsidR="004D5789" w:rsidRPr="004D5789" w:rsidRDefault="0031597A" w:rsidP="004D5789">
            <w:pPr>
              <w:bidi/>
              <w:spacing w:line="360" w:lineRule="auto"/>
              <w:rPr>
                <w:rFonts w:ascii="Arial" w:hAnsi="Arial" w:cs="Arial"/>
                <w:kern w:val="32"/>
                <w:rtl/>
              </w:rPr>
            </w:pPr>
            <w:r>
              <w:rPr>
                <w:rFonts w:ascii="Arial" w:hAnsi="Arial" w:cs="Arial"/>
                <w:kern w:val="32"/>
                <w:rtl/>
              </w:rPr>
              <w:tab/>
            </w:r>
            <w:r w:rsidR="004D5789">
              <w:rPr>
                <w:rFonts w:ascii="Arial" w:hAnsi="Arial" w:cs="Arial" w:hint="cs"/>
                <w:kern w:val="32"/>
                <w:rtl/>
              </w:rPr>
              <w:t>בסיס חוקי ותיאורטי למינוי אפוטרופוס</w:t>
            </w:r>
            <w:r w:rsidR="00EB3592">
              <w:rPr>
                <w:rFonts w:ascii="Arial" w:hAnsi="Arial" w:cs="Arial" w:hint="cs"/>
                <w:kern w:val="32"/>
                <w:rtl/>
              </w:rPr>
              <w:t xml:space="preserve"> -----------</w:t>
            </w:r>
            <w:r w:rsidR="0039646D">
              <w:rPr>
                <w:rFonts w:ascii="Arial" w:hAnsi="Arial" w:cs="Arial" w:hint="cs"/>
                <w:kern w:val="32"/>
                <w:rtl/>
              </w:rPr>
              <w:t>-------------------------------------</w:t>
            </w:r>
          </w:p>
        </w:tc>
        <w:tc>
          <w:tcPr>
            <w:tcW w:w="709" w:type="dxa"/>
          </w:tcPr>
          <w:p w14:paraId="00EF5E82" w14:textId="77777777" w:rsidR="004D5789" w:rsidRPr="004D5789" w:rsidRDefault="00466494" w:rsidP="004D5789">
            <w:pPr>
              <w:bidi/>
              <w:spacing w:line="360" w:lineRule="auto"/>
              <w:rPr>
                <w:rFonts w:ascii="Arial" w:hAnsi="Arial" w:cs="Arial"/>
                <w:kern w:val="32"/>
                <w:rtl/>
              </w:rPr>
            </w:pPr>
            <w:r>
              <w:rPr>
                <w:rFonts w:ascii="Arial" w:hAnsi="Arial" w:cs="Arial" w:hint="cs"/>
                <w:kern w:val="32"/>
                <w:rtl/>
              </w:rPr>
              <w:t>19</w:t>
            </w:r>
          </w:p>
        </w:tc>
      </w:tr>
      <w:tr w:rsidR="004D5789" w14:paraId="3C8BA4B9" w14:textId="77777777" w:rsidTr="0039646D">
        <w:tc>
          <w:tcPr>
            <w:tcW w:w="8685" w:type="dxa"/>
          </w:tcPr>
          <w:p w14:paraId="51570255" w14:textId="4619A3DB" w:rsidR="004D5789" w:rsidRPr="004D5789" w:rsidRDefault="0031597A" w:rsidP="004D5789">
            <w:pPr>
              <w:bidi/>
              <w:spacing w:line="360" w:lineRule="auto"/>
              <w:rPr>
                <w:rFonts w:ascii="Arial" w:hAnsi="Arial" w:cs="Arial"/>
                <w:kern w:val="32"/>
                <w:rtl/>
              </w:rPr>
            </w:pPr>
            <w:r>
              <w:rPr>
                <w:rFonts w:ascii="Arial" w:hAnsi="Arial" w:cs="Arial"/>
                <w:kern w:val="32"/>
                <w:rtl/>
              </w:rPr>
              <w:tab/>
            </w:r>
            <w:r w:rsidR="004D5789">
              <w:rPr>
                <w:rFonts w:ascii="Arial" w:hAnsi="Arial" w:cs="Arial" w:hint="cs"/>
                <w:kern w:val="32"/>
                <w:rtl/>
              </w:rPr>
              <w:t xml:space="preserve">רצון משפחות המטופלים המאושפזים </w:t>
            </w:r>
            <w:r w:rsidR="0039646D">
              <w:rPr>
                <w:rFonts w:ascii="Arial" w:hAnsi="Arial" w:cs="Arial" w:hint="cs"/>
                <w:kern w:val="32"/>
                <w:rtl/>
              </w:rPr>
              <w:t>בטיפול נמרץ להשתתף בקבלת החלטות</w:t>
            </w:r>
            <w:r>
              <w:rPr>
                <w:rFonts w:ascii="Arial" w:hAnsi="Arial" w:cs="Arial"/>
                <w:kern w:val="32"/>
                <w:rtl/>
              </w:rPr>
              <w:tab/>
            </w:r>
            <w:r w:rsidR="004D5789">
              <w:rPr>
                <w:rFonts w:ascii="Arial" w:hAnsi="Arial" w:cs="Arial" w:hint="cs"/>
                <w:kern w:val="32"/>
                <w:rtl/>
              </w:rPr>
              <w:t>טיפוליות</w:t>
            </w:r>
            <w:r w:rsidR="0039646D">
              <w:rPr>
                <w:rFonts w:ascii="Arial" w:hAnsi="Arial" w:cs="Arial" w:hint="cs"/>
                <w:kern w:val="32"/>
                <w:rtl/>
              </w:rPr>
              <w:t xml:space="preserve"> --------------------------------------</w:t>
            </w:r>
            <w:r w:rsidR="00EB3592">
              <w:rPr>
                <w:rFonts w:ascii="Arial" w:hAnsi="Arial" w:cs="Arial" w:hint="cs"/>
                <w:kern w:val="32"/>
                <w:rtl/>
              </w:rPr>
              <w:t>---------</w:t>
            </w:r>
            <w:r w:rsidR="0039646D">
              <w:rPr>
                <w:rFonts w:ascii="Arial" w:hAnsi="Arial" w:cs="Arial" w:hint="cs"/>
                <w:kern w:val="32"/>
                <w:rtl/>
              </w:rPr>
              <w:t>-----------------------------------</w:t>
            </w:r>
          </w:p>
        </w:tc>
        <w:tc>
          <w:tcPr>
            <w:tcW w:w="709" w:type="dxa"/>
          </w:tcPr>
          <w:p w14:paraId="12015C1C" w14:textId="77777777" w:rsidR="0039646D" w:rsidRDefault="0039646D" w:rsidP="004D5789">
            <w:pPr>
              <w:bidi/>
              <w:spacing w:line="360" w:lineRule="auto"/>
              <w:rPr>
                <w:rFonts w:ascii="Arial" w:hAnsi="Arial" w:cs="Arial"/>
                <w:kern w:val="32"/>
                <w:rtl/>
              </w:rPr>
            </w:pPr>
          </w:p>
          <w:p w14:paraId="593760DB" w14:textId="77777777" w:rsidR="004D5789" w:rsidRPr="004D5789" w:rsidRDefault="0026564B" w:rsidP="0039646D">
            <w:pPr>
              <w:bidi/>
              <w:spacing w:line="360" w:lineRule="auto"/>
              <w:rPr>
                <w:rFonts w:ascii="Arial" w:hAnsi="Arial" w:cs="Arial"/>
                <w:kern w:val="32"/>
                <w:rtl/>
              </w:rPr>
            </w:pPr>
            <w:r>
              <w:rPr>
                <w:rFonts w:ascii="Arial" w:hAnsi="Arial" w:cs="Arial" w:hint="cs"/>
                <w:kern w:val="32"/>
                <w:rtl/>
              </w:rPr>
              <w:t>24</w:t>
            </w:r>
          </w:p>
        </w:tc>
      </w:tr>
      <w:tr w:rsidR="004D5789" w14:paraId="11A28921" w14:textId="77777777" w:rsidTr="0039646D">
        <w:tc>
          <w:tcPr>
            <w:tcW w:w="8685" w:type="dxa"/>
          </w:tcPr>
          <w:p w14:paraId="543B2E03" w14:textId="00A344D9" w:rsidR="004D5789" w:rsidRPr="004D5789" w:rsidRDefault="0031597A" w:rsidP="004D5789">
            <w:pPr>
              <w:bidi/>
              <w:spacing w:line="360" w:lineRule="auto"/>
              <w:rPr>
                <w:rFonts w:ascii="Arial" w:hAnsi="Arial" w:cs="Arial"/>
                <w:kern w:val="32"/>
                <w:rtl/>
              </w:rPr>
            </w:pPr>
            <w:r>
              <w:rPr>
                <w:rFonts w:ascii="Arial" w:hAnsi="Arial" w:cs="Arial"/>
                <w:kern w:val="32"/>
                <w:rtl/>
              </w:rPr>
              <w:tab/>
            </w:r>
            <w:r w:rsidR="004D5789">
              <w:rPr>
                <w:rFonts w:ascii="Arial" w:hAnsi="Arial" w:cs="Arial" w:hint="cs"/>
                <w:kern w:val="32"/>
                <w:rtl/>
              </w:rPr>
              <w:t>תהליך שינוי</w:t>
            </w:r>
            <w:r w:rsidR="0039646D">
              <w:rPr>
                <w:rFonts w:ascii="Arial" w:hAnsi="Arial" w:cs="Arial" w:hint="cs"/>
                <w:kern w:val="32"/>
                <w:rtl/>
              </w:rPr>
              <w:t xml:space="preserve"> -----------</w:t>
            </w:r>
            <w:r w:rsidR="00EB3592">
              <w:rPr>
                <w:rFonts w:ascii="Arial" w:hAnsi="Arial" w:cs="Arial" w:hint="cs"/>
                <w:kern w:val="32"/>
                <w:rtl/>
              </w:rPr>
              <w:t>----------------------------</w:t>
            </w:r>
            <w:r w:rsidR="0039646D">
              <w:rPr>
                <w:rFonts w:ascii="Arial" w:hAnsi="Arial" w:cs="Arial" w:hint="cs"/>
                <w:kern w:val="32"/>
                <w:rtl/>
              </w:rPr>
              <w:t>---------------------------------------</w:t>
            </w:r>
          </w:p>
        </w:tc>
        <w:tc>
          <w:tcPr>
            <w:tcW w:w="709" w:type="dxa"/>
          </w:tcPr>
          <w:p w14:paraId="7D611D00" w14:textId="77777777" w:rsidR="004D5789" w:rsidRPr="004D5789" w:rsidRDefault="0026564B" w:rsidP="004D5789">
            <w:pPr>
              <w:bidi/>
              <w:spacing w:line="360" w:lineRule="auto"/>
              <w:rPr>
                <w:rFonts w:ascii="Arial" w:hAnsi="Arial" w:cs="Arial"/>
                <w:kern w:val="32"/>
                <w:rtl/>
              </w:rPr>
            </w:pPr>
            <w:r>
              <w:rPr>
                <w:rFonts w:ascii="Arial" w:hAnsi="Arial" w:cs="Arial" w:hint="cs"/>
                <w:kern w:val="32"/>
                <w:rtl/>
              </w:rPr>
              <w:t>28</w:t>
            </w:r>
          </w:p>
        </w:tc>
      </w:tr>
      <w:tr w:rsidR="004D5789" w14:paraId="08A70D33" w14:textId="77777777" w:rsidTr="0039646D">
        <w:tc>
          <w:tcPr>
            <w:tcW w:w="8685" w:type="dxa"/>
          </w:tcPr>
          <w:p w14:paraId="237381D8" w14:textId="25346DE5" w:rsidR="004D5789" w:rsidRPr="004D5789" w:rsidRDefault="0031597A" w:rsidP="004D5789">
            <w:pPr>
              <w:bidi/>
              <w:spacing w:line="360" w:lineRule="auto"/>
              <w:rPr>
                <w:rFonts w:ascii="Arial" w:hAnsi="Arial" w:cs="Arial"/>
                <w:kern w:val="32"/>
                <w:rtl/>
              </w:rPr>
            </w:pPr>
            <w:r>
              <w:rPr>
                <w:rFonts w:ascii="Arial" w:hAnsi="Arial" w:cs="Arial"/>
                <w:kern w:val="32"/>
                <w:rtl/>
              </w:rPr>
              <w:tab/>
            </w:r>
            <w:r w:rsidR="004D5789">
              <w:rPr>
                <w:rFonts w:ascii="Arial" w:hAnsi="Arial" w:cs="Arial" w:hint="cs"/>
                <w:kern w:val="32"/>
                <w:rtl/>
              </w:rPr>
              <w:t>סיכום</w:t>
            </w:r>
            <w:r w:rsidR="0039646D">
              <w:rPr>
                <w:rFonts w:ascii="Arial" w:hAnsi="Arial" w:cs="Arial" w:hint="cs"/>
                <w:kern w:val="32"/>
                <w:rtl/>
              </w:rPr>
              <w:t xml:space="preserve"> -----------------</w:t>
            </w:r>
            <w:r w:rsidR="00EB3592">
              <w:rPr>
                <w:rFonts w:ascii="Arial" w:hAnsi="Arial" w:cs="Arial" w:hint="cs"/>
                <w:kern w:val="32"/>
                <w:rtl/>
              </w:rPr>
              <w:t>----------------------------</w:t>
            </w:r>
            <w:r w:rsidR="0039646D">
              <w:rPr>
                <w:rFonts w:ascii="Arial" w:hAnsi="Arial" w:cs="Arial" w:hint="cs"/>
                <w:kern w:val="32"/>
                <w:rtl/>
              </w:rPr>
              <w:t>----------------------------------------</w:t>
            </w:r>
          </w:p>
        </w:tc>
        <w:tc>
          <w:tcPr>
            <w:tcW w:w="709" w:type="dxa"/>
          </w:tcPr>
          <w:p w14:paraId="2149008E" w14:textId="0589330C" w:rsidR="004D5789" w:rsidRPr="004D5789" w:rsidRDefault="00510CD3" w:rsidP="004D5789">
            <w:pPr>
              <w:bidi/>
              <w:spacing w:line="360" w:lineRule="auto"/>
              <w:rPr>
                <w:rFonts w:ascii="Arial" w:hAnsi="Arial" w:cs="Arial"/>
                <w:kern w:val="32"/>
                <w:rtl/>
              </w:rPr>
            </w:pPr>
            <w:r>
              <w:rPr>
                <w:rFonts w:ascii="Arial" w:hAnsi="Arial" w:cs="Arial" w:hint="cs"/>
                <w:kern w:val="32"/>
                <w:rtl/>
              </w:rPr>
              <w:t>29</w:t>
            </w:r>
          </w:p>
        </w:tc>
      </w:tr>
      <w:tr w:rsidR="004D5789" w14:paraId="41E873FB" w14:textId="77777777" w:rsidTr="0039646D">
        <w:tc>
          <w:tcPr>
            <w:tcW w:w="8685" w:type="dxa"/>
          </w:tcPr>
          <w:p w14:paraId="0BB20731" w14:textId="6659CDBF" w:rsidR="004D5789" w:rsidRPr="004D5789" w:rsidRDefault="004D5789" w:rsidP="004D5789">
            <w:pPr>
              <w:bidi/>
              <w:spacing w:line="360" w:lineRule="auto"/>
              <w:rPr>
                <w:rFonts w:ascii="Arial" w:hAnsi="Arial" w:cs="Arial"/>
                <w:kern w:val="32"/>
                <w:rtl/>
              </w:rPr>
            </w:pPr>
            <w:r>
              <w:rPr>
                <w:rFonts w:ascii="Arial" w:hAnsi="Arial" w:cs="Arial" w:hint="cs"/>
                <w:kern w:val="32"/>
                <w:rtl/>
              </w:rPr>
              <w:t>שיטות וכלי מחקר</w:t>
            </w:r>
            <w:r w:rsidR="0039646D">
              <w:rPr>
                <w:rFonts w:ascii="Arial" w:hAnsi="Arial" w:cs="Arial" w:hint="cs"/>
                <w:kern w:val="32"/>
                <w:rtl/>
              </w:rPr>
              <w:t xml:space="preserve"> --------------</w:t>
            </w:r>
            <w:r w:rsidR="00EB3592">
              <w:rPr>
                <w:rFonts w:ascii="Arial" w:hAnsi="Arial" w:cs="Arial" w:hint="cs"/>
                <w:kern w:val="32"/>
                <w:rtl/>
              </w:rPr>
              <w:t>----------------------------</w:t>
            </w:r>
            <w:r w:rsidR="0039646D">
              <w:rPr>
                <w:rFonts w:ascii="Arial" w:hAnsi="Arial" w:cs="Arial" w:hint="cs"/>
                <w:kern w:val="32"/>
                <w:rtl/>
              </w:rPr>
              <w:t>--------------------------------------</w:t>
            </w:r>
          </w:p>
        </w:tc>
        <w:tc>
          <w:tcPr>
            <w:tcW w:w="709" w:type="dxa"/>
          </w:tcPr>
          <w:p w14:paraId="47CA95FA" w14:textId="77777777" w:rsidR="004D5789" w:rsidRPr="004D5789" w:rsidRDefault="0031597A" w:rsidP="004D5789">
            <w:pPr>
              <w:bidi/>
              <w:spacing w:line="360" w:lineRule="auto"/>
              <w:rPr>
                <w:rFonts w:ascii="Arial" w:hAnsi="Arial" w:cs="Arial"/>
                <w:kern w:val="32"/>
                <w:rtl/>
              </w:rPr>
            </w:pPr>
            <w:r>
              <w:rPr>
                <w:rFonts w:ascii="Arial" w:hAnsi="Arial" w:cs="Arial" w:hint="cs"/>
                <w:kern w:val="32"/>
                <w:rtl/>
              </w:rPr>
              <w:t>32</w:t>
            </w:r>
          </w:p>
        </w:tc>
      </w:tr>
      <w:tr w:rsidR="004D5789" w14:paraId="390C3230" w14:textId="77777777" w:rsidTr="0039646D">
        <w:tc>
          <w:tcPr>
            <w:tcW w:w="8685" w:type="dxa"/>
          </w:tcPr>
          <w:p w14:paraId="0DB64E10" w14:textId="54710AC9" w:rsidR="004D5789" w:rsidRPr="004D5789" w:rsidRDefault="0031597A" w:rsidP="004D5789">
            <w:pPr>
              <w:bidi/>
              <w:spacing w:line="360" w:lineRule="auto"/>
              <w:rPr>
                <w:rFonts w:ascii="Arial" w:hAnsi="Arial" w:cs="Arial"/>
                <w:kern w:val="32"/>
                <w:rtl/>
              </w:rPr>
            </w:pPr>
            <w:r>
              <w:rPr>
                <w:rFonts w:ascii="Arial" w:hAnsi="Arial" w:cs="Arial"/>
                <w:kern w:val="32"/>
                <w:rtl/>
              </w:rPr>
              <w:tab/>
            </w:r>
            <w:r w:rsidR="004D5789">
              <w:rPr>
                <w:rFonts w:ascii="Arial" w:hAnsi="Arial" w:cs="Arial" w:hint="cs"/>
                <w:kern w:val="32"/>
                <w:rtl/>
              </w:rPr>
              <w:t>מבוא</w:t>
            </w:r>
            <w:r w:rsidR="0039646D">
              <w:rPr>
                <w:rFonts w:ascii="Arial" w:hAnsi="Arial" w:cs="Arial" w:hint="cs"/>
                <w:kern w:val="32"/>
                <w:rtl/>
              </w:rPr>
              <w:t xml:space="preserve"> -------------------</w:t>
            </w:r>
            <w:r w:rsidR="00EB3592">
              <w:rPr>
                <w:rFonts w:ascii="Arial" w:hAnsi="Arial" w:cs="Arial" w:hint="cs"/>
                <w:kern w:val="32"/>
                <w:rtl/>
              </w:rPr>
              <w:t>----------------------------</w:t>
            </w:r>
            <w:r w:rsidR="0039646D">
              <w:rPr>
                <w:rFonts w:ascii="Arial" w:hAnsi="Arial" w:cs="Arial" w:hint="cs"/>
                <w:kern w:val="32"/>
                <w:rtl/>
              </w:rPr>
              <w:t>--------------------------------------</w:t>
            </w:r>
          </w:p>
        </w:tc>
        <w:tc>
          <w:tcPr>
            <w:tcW w:w="709" w:type="dxa"/>
          </w:tcPr>
          <w:p w14:paraId="25DD622D" w14:textId="77777777" w:rsidR="004D5789" w:rsidRPr="004D5789" w:rsidRDefault="0031597A" w:rsidP="004D5789">
            <w:pPr>
              <w:bidi/>
              <w:spacing w:line="360" w:lineRule="auto"/>
              <w:rPr>
                <w:rFonts w:ascii="Arial" w:hAnsi="Arial" w:cs="Arial"/>
                <w:kern w:val="32"/>
                <w:rtl/>
              </w:rPr>
            </w:pPr>
            <w:r>
              <w:rPr>
                <w:rFonts w:ascii="Arial" w:hAnsi="Arial" w:cs="Arial" w:hint="cs"/>
                <w:kern w:val="32"/>
                <w:rtl/>
              </w:rPr>
              <w:t>32</w:t>
            </w:r>
          </w:p>
        </w:tc>
      </w:tr>
      <w:tr w:rsidR="004D5789" w14:paraId="182FB68A" w14:textId="77777777" w:rsidTr="0039646D">
        <w:tc>
          <w:tcPr>
            <w:tcW w:w="8685" w:type="dxa"/>
          </w:tcPr>
          <w:p w14:paraId="23EE2D1D" w14:textId="1FEE1E11" w:rsidR="004D5789" w:rsidRPr="004D5789" w:rsidRDefault="0031597A" w:rsidP="004D5789">
            <w:pPr>
              <w:bidi/>
              <w:spacing w:line="360" w:lineRule="auto"/>
              <w:rPr>
                <w:rFonts w:ascii="Arial" w:hAnsi="Arial" w:cs="Arial"/>
                <w:kern w:val="32"/>
                <w:rtl/>
              </w:rPr>
            </w:pPr>
            <w:r>
              <w:rPr>
                <w:rFonts w:ascii="Arial" w:hAnsi="Arial" w:cs="Arial"/>
                <w:kern w:val="32"/>
                <w:rtl/>
              </w:rPr>
              <w:tab/>
            </w:r>
            <w:r w:rsidR="004D5789">
              <w:rPr>
                <w:rFonts w:ascii="Arial" w:hAnsi="Arial" w:cs="Arial" w:hint="cs"/>
                <w:kern w:val="32"/>
                <w:rtl/>
              </w:rPr>
              <w:t>סוג מחקר</w:t>
            </w:r>
            <w:r w:rsidR="0039646D">
              <w:rPr>
                <w:rFonts w:ascii="Arial" w:hAnsi="Arial" w:cs="Arial" w:hint="cs"/>
                <w:kern w:val="32"/>
                <w:rtl/>
              </w:rPr>
              <w:t xml:space="preserve"> ------------</w:t>
            </w:r>
            <w:r w:rsidR="00EB3592">
              <w:rPr>
                <w:rFonts w:ascii="Arial" w:hAnsi="Arial" w:cs="Arial" w:hint="cs"/>
                <w:kern w:val="32"/>
                <w:rtl/>
              </w:rPr>
              <w:t>----------------------------</w:t>
            </w:r>
            <w:r w:rsidR="0039646D">
              <w:rPr>
                <w:rFonts w:ascii="Arial" w:hAnsi="Arial" w:cs="Arial" w:hint="cs"/>
                <w:kern w:val="32"/>
                <w:rtl/>
              </w:rPr>
              <w:t>----------------------------------------</w:t>
            </w:r>
          </w:p>
        </w:tc>
        <w:tc>
          <w:tcPr>
            <w:tcW w:w="709" w:type="dxa"/>
          </w:tcPr>
          <w:p w14:paraId="03456491" w14:textId="77777777" w:rsidR="004D5789" w:rsidRPr="004D5789" w:rsidRDefault="0031597A" w:rsidP="004D5789">
            <w:pPr>
              <w:bidi/>
              <w:spacing w:line="360" w:lineRule="auto"/>
              <w:rPr>
                <w:rFonts w:ascii="Arial" w:hAnsi="Arial" w:cs="Arial"/>
                <w:kern w:val="32"/>
                <w:rtl/>
              </w:rPr>
            </w:pPr>
            <w:r>
              <w:rPr>
                <w:rFonts w:ascii="Arial" w:hAnsi="Arial" w:cs="Arial" w:hint="cs"/>
                <w:kern w:val="32"/>
                <w:rtl/>
              </w:rPr>
              <w:t>32</w:t>
            </w:r>
          </w:p>
        </w:tc>
      </w:tr>
      <w:tr w:rsidR="004D5789" w14:paraId="7D2D674D" w14:textId="77777777" w:rsidTr="0039646D">
        <w:tc>
          <w:tcPr>
            <w:tcW w:w="8685" w:type="dxa"/>
          </w:tcPr>
          <w:p w14:paraId="797A97E2" w14:textId="574B8871" w:rsidR="004D5789" w:rsidRPr="004D5789" w:rsidRDefault="0031597A" w:rsidP="004D5789">
            <w:pPr>
              <w:bidi/>
              <w:spacing w:line="360" w:lineRule="auto"/>
              <w:rPr>
                <w:rFonts w:ascii="Arial" w:hAnsi="Arial" w:cs="Arial"/>
                <w:kern w:val="32"/>
                <w:rtl/>
              </w:rPr>
            </w:pPr>
            <w:r>
              <w:rPr>
                <w:rFonts w:ascii="Arial" w:hAnsi="Arial" w:cs="Arial"/>
                <w:kern w:val="32"/>
                <w:rtl/>
              </w:rPr>
              <w:tab/>
            </w:r>
            <w:r w:rsidR="004D5789">
              <w:rPr>
                <w:rFonts w:ascii="Arial" w:hAnsi="Arial" w:cs="Arial" w:hint="cs"/>
                <w:kern w:val="32"/>
                <w:rtl/>
              </w:rPr>
              <w:t>אוכלוסיה, מדגם ושיטות דגימה</w:t>
            </w:r>
            <w:r w:rsidR="00EB3592">
              <w:rPr>
                <w:rFonts w:ascii="Arial" w:hAnsi="Arial" w:cs="Arial" w:hint="cs"/>
                <w:kern w:val="32"/>
                <w:rtl/>
              </w:rPr>
              <w:t xml:space="preserve"> ---------------------</w:t>
            </w:r>
            <w:r w:rsidR="0039646D">
              <w:rPr>
                <w:rFonts w:ascii="Arial" w:hAnsi="Arial" w:cs="Arial" w:hint="cs"/>
                <w:kern w:val="32"/>
                <w:rtl/>
              </w:rPr>
              <w:t>-----------------------------------</w:t>
            </w:r>
          </w:p>
        </w:tc>
        <w:tc>
          <w:tcPr>
            <w:tcW w:w="709" w:type="dxa"/>
          </w:tcPr>
          <w:p w14:paraId="6F21C271" w14:textId="77777777" w:rsidR="004D5789" w:rsidRPr="004D5789" w:rsidRDefault="0031597A" w:rsidP="004D5789">
            <w:pPr>
              <w:bidi/>
              <w:spacing w:line="360" w:lineRule="auto"/>
              <w:rPr>
                <w:rFonts w:ascii="Arial" w:hAnsi="Arial" w:cs="Arial"/>
                <w:kern w:val="32"/>
                <w:rtl/>
              </w:rPr>
            </w:pPr>
            <w:r>
              <w:rPr>
                <w:rFonts w:ascii="Arial" w:hAnsi="Arial" w:cs="Arial" w:hint="cs"/>
                <w:kern w:val="32"/>
                <w:rtl/>
              </w:rPr>
              <w:t>32</w:t>
            </w:r>
          </w:p>
        </w:tc>
      </w:tr>
      <w:tr w:rsidR="004D5789" w14:paraId="2767365C" w14:textId="77777777" w:rsidTr="0039646D">
        <w:tc>
          <w:tcPr>
            <w:tcW w:w="8685" w:type="dxa"/>
          </w:tcPr>
          <w:p w14:paraId="51E0F7B9" w14:textId="147C7F32" w:rsidR="004D5789" w:rsidRPr="004D5789" w:rsidRDefault="0031597A" w:rsidP="004D5789">
            <w:pPr>
              <w:bidi/>
              <w:spacing w:line="360" w:lineRule="auto"/>
              <w:rPr>
                <w:rFonts w:ascii="Arial" w:hAnsi="Arial" w:cs="Arial"/>
                <w:kern w:val="32"/>
                <w:rtl/>
              </w:rPr>
            </w:pPr>
            <w:r>
              <w:rPr>
                <w:rFonts w:ascii="Arial" w:hAnsi="Arial" w:cs="Arial"/>
                <w:kern w:val="32"/>
                <w:rtl/>
              </w:rPr>
              <w:tab/>
            </w:r>
            <w:r w:rsidR="00150F0F">
              <w:rPr>
                <w:rFonts w:ascii="Arial" w:hAnsi="Arial" w:cs="Arial" w:hint="cs"/>
                <w:kern w:val="32"/>
                <w:rtl/>
              </w:rPr>
              <w:t>כלים</w:t>
            </w:r>
            <w:r w:rsidR="0039646D">
              <w:rPr>
                <w:rFonts w:ascii="Arial" w:hAnsi="Arial" w:cs="Arial" w:hint="cs"/>
                <w:kern w:val="32"/>
                <w:rtl/>
              </w:rPr>
              <w:t xml:space="preserve"> ----------------</w:t>
            </w:r>
            <w:r w:rsidR="00EB3592">
              <w:rPr>
                <w:rFonts w:ascii="Arial" w:hAnsi="Arial" w:cs="Arial" w:hint="cs"/>
                <w:kern w:val="32"/>
                <w:rtl/>
              </w:rPr>
              <w:t>----------------------------</w:t>
            </w:r>
            <w:r w:rsidR="0039646D">
              <w:rPr>
                <w:rFonts w:ascii="Arial" w:hAnsi="Arial" w:cs="Arial" w:hint="cs"/>
                <w:kern w:val="32"/>
                <w:rtl/>
              </w:rPr>
              <w:t>------------------------------------------</w:t>
            </w:r>
          </w:p>
        </w:tc>
        <w:tc>
          <w:tcPr>
            <w:tcW w:w="709" w:type="dxa"/>
          </w:tcPr>
          <w:p w14:paraId="3E8C4CB3" w14:textId="77777777" w:rsidR="004D5789" w:rsidRPr="004D5789" w:rsidRDefault="0031597A" w:rsidP="004D5789">
            <w:pPr>
              <w:bidi/>
              <w:spacing w:line="360" w:lineRule="auto"/>
              <w:rPr>
                <w:rFonts w:ascii="Arial" w:hAnsi="Arial" w:cs="Arial"/>
                <w:kern w:val="32"/>
                <w:rtl/>
              </w:rPr>
            </w:pPr>
            <w:r>
              <w:rPr>
                <w:rFonts w:ascii="Arial" w:hAnsi="Arial" w:cs="Arial" w:hint="cs"/>
                <w:kern w:val="32"/>
                <w:rtl/>
              </w:rPr>
              <w:t>33</w:t>
            </w:r>
          </w:p>
        </w:tc>
      </w:tr>
      <w:tr w:rsidR="004D5789" w14:paraId="1477B5DB" w14:textId="77777777" w:rsidTr="0039646D">
        <w:tc>
          <w:tcPr>
            <w:tcW w:w="8685" w:type="dxa"/>
          </w:tcPr>
          <w:p w14:paraId="3D9D3E44" w14:textId="1BD63CB6" w:rsidR="004D5789" w:rsidRPr="004D5789" w:rsidRDefault="00150F0F" w:rsidP="004D5789">
            <w:pPr>
              <w:bidi/>
              <w:spacing w:line="360" w:lineRule="auto"/>
              <w:rPr>
                <w:rFonts w:ascii="Arial" w:hAnsi="Arial" w:cs="Arial"/>
                <w:kern w:val="32"/>
                <w:rtl/>
              </w:rPr>
            </w:pPr>
            <w:r>
              <w:rPr>
                <w:rFonts w:ascii="Arial" w:hAnsi="Arial" w:cs="Arial" w:hint="cs"/>
                <w:kern w:val="32"/>
                <w:rtl/>
              </w:rPr>
              <w:t>הליך מחקר</w:t>
            </w:r>
            <w:r w:rsidR="0039646D">
              <w:rPr>
                <w:rFonts w:ascii="Arial" w:hAnsi="Arial" w:cs="Arial" w:hint="cs"/>
                <w:kern w:val="32"/>
                <w:rtl/>
              </w:rPr>
              <w:t xml:space="preserve"> ------------------</w:t>
            </w:r>
            <w:r w:rsidR="00EB3592">
              <w:rPr>
                <w:rFonts w:ascii="Arial" w:hAnsi="Arial" w:cs="Arial" w:hint="cs"/>
                <w:kern w:val="32"/>
                <w:rtl/>
              </w:rPr>
              <w:t>----------------------------</w:t>
            </w:r>
            <w:r w:rsidR="0039646D">
              <w:rPr>
                <w:rFonts w:ascii="Arial" w:hAnsi="Arial" w:cs="Arial" w:hint="cs"/>
                <w:kern w:val="32"/>
                <w:rtl/>
              </w:rPr>
              <w:t>-----------------------------------------</w:t>
            </w:r>
          </w:p>
        </w:tc>
        <w:tc>
          <w:tcPr>
            <w:tcW w:w="709" w:type="dxa"/>
          </w:tcPr>
          <w:p w14:paraId="546A7E2F" w14:textId="6CD62A59" w:rsidR="004D5789" w:rsidRPr="004D5789" w:rsidRDefault="0031597A" w:rsidP="00510CD3">
            <w:pPr>
              <w:bidi/>
              <w:spacing w:line="360" w:lineRule="auto"/>
              <w:rPr>
                <w:rFonts w:ascii="Arial" w:hAnsi="Arial" w:cs="Arial"/>
                <w:kern w:val="32"/>
                <w:rtl/>
              </w:rPr>
            </w:pPr>
            <w:r>
              <w:rPr>
                <w:rFonts w:ascii="Arial" w:hAnsi="Arial" w:cs="Arial" w:hint="cs"/>
                <w:kern w:val="32"/>
                <w:rtl/>
              </w:rPr>
              <w:t>3</w:t>
            </w:r>
            <w:r w:rsidR="00510CD3">
              <w:rPr>
                <w:rFonts w:ascii="Arial" w:hAnsi="Arial" w:cs="Arial" w:hint="cs"/>
                <w:kern w:val="32"/>
                <w:rtl/>
              </w:rPr>
              <w:t>5</w:t>
            </w:r>
          </w:p>
        </w:tc>
      </w:tr>
      <w:tr w:rsidR="004D5789" w14:paraId="726E1FC6" w14:textId="77777777" w:rsidTr="0039646D">
        <w:tc>
          <w:tcPr>
            <w:tcW w:w="8685" w:type="dxa"/>
          </w:tcPr>
          <w:p w14:paraId="4F8851CC" w14:textId="145B47CF" w:rsidR="004D5789" w:rsidRPr="004D5789" w:rsidRDefault="00466494" w:rsidP="004D5789">
            <w:pPr>
              <w:bidi/>
              <w:spacing w:line="360" w:lineRule="auto"/>
              <w:rPr>
                <w:rFonts w:ascii="Arial" w:hAnsi="Arial" w:cs="Arial"/>
                <w:kern w:val="32"/>
                <w:rtl/>
              </w:rPr>
            </w:pPr>
            <w:r>
              <w:rPr>
                <w:rFonts w:ascii="Arial" w:hAnsi="Arial" w:cs="Arial" w:hint="cs"/>
                <w:kern w:val="32"/>
                <w:rtl/>
              </w:rPr>
              <w:t>ניתוח סטטיסטי</w:t>
            </w:r>
            <w:r w:rsidR="0039646D">
              <w:rPr>
                <w:rFonts w:ascii="Arial" w:hAnsi="Arial" w:cs="Arial" w:hint="cs"/>
                <w:kern w:val="32"/>
                <w:rtl/>
              </w:rPr>
              <w:t xml:space="preserve"> ------</w:t>
            </w:r>
            <w:r w:rsidR="00EB3592">
              <w:rPr>
                <w:rFonts w:ascii="Arial" w:hAnsi="Arial" w:cs="Arial" w:hint="cs"/>
                <w:kern w:val="32"/>
                <w:rtl/>
              </w:rPr>
              <w:t>----------------------------</w:t>
            </w:r>
            <w:r w:rsidR="0039646D">
              <w:rPr>
                <w:rFonts w:ascii="Arial" w:hAnsi="Arial" w:cs="Arial" w:hint="cs"/>
                <w:kern w:val="32"/>
                <w:rtl/>
              </w:rPr>
              <w:t>-------------------------------------------------</w:t>
            </w:r>
          </w:p>
        </w:tc>
        <w:tc>
          <w:tcPr>
            <w:tcW w:w="709" w:type="dxa"/>
          </w:tcPr>
          <w:p w14:paraId="3BB6E4A3" w14:textId="77777777" w:rsidR="004D5789" w:rsidRPr="004D5789" w:rsidRDefault="0031597A" w:rsidP="004D5789">
            <w:pPr>
              <w:bidi/>
              <w:spacing w:line="360" w:lineRule="auto"/>
              <w:rPr>
                <w:rFonts w:ascii="Arial" w:hAnsi="Arial" w:cs="Arial"/>
                <w:kern w:val="32"/>
                <w:rtl/>
              </w:rPr>
            </w:pPr>
            <w:r>
              <w:rPr>
                <w:rFonts w:ascii="Arial" w:hAnsi="Arial" w:cs="Arial" w:hint="cs"/>
                <w:kern w:val="32"/>
                <w:rtl/>
              </w:rPr>
              <w:t>36</w:t>
            </w:r>
          </w:p>
        </w:tc>
      </w:tr>
      <w:tr w:rsidR="004D5789" w14:paraId="5BCB4F84" w14:textId="77777777" w:rsidTr="0039646D">
        <w:tc>
          <w:tcPr>
            <w:tcW w:w="8685" w:type="dxa"/>
          </w:tcPr>
          <w:p w14:paraId="05C5D19D" w14:textId="01C19639" w:rsidR="004D5789" w:rsidRPr="004D5789" w:rsidRDefault="0031597A" w:rsidP="004D5789">
            <w:pPr>
              <w:bidi/>
              <w:spacing w:line="360" w:lineRule="auto"/>
              <w:rPr>
                <w:rFonts w:ascii="Arial" w:hAnsi="Arial" w:cs="Arial"/>
                <w:kern w:val="32"/>
                <w:rtl/>
              </w:rPr>
            </w:pPr>
            <w:r>
              <w:rPr>
                <w:rFonts w:ascii="Arial" w:hAnsi="Arial" w:cs="Arial"/>
                <w:kern w:val="32"/>
                <w:rtl/>
              </w:rPr>
              <w:tab/>
            </w:r>
            <w:r w:rsidR="00466494">
              <w:rPr>
                <w:rFonts w:ascii="Arial" w:hAnsi="Arial" w:cs="Arial" w:hint="cs"/>
                <w:kern w:val="32"/>
                <w:rtl/>
              </w:rPr>
              <w:t>ניתוח פילוט</w:t>
            </w:r>
            <w:r w:rsidR="0039646D">
              <w:rPr>
                <w:rFonts w:ascii="Arial" w:hAnsi="Arial" w:cs="Arial" w:hint="cs"/>
                <w:kern w:val="32"/>
                <w:rtl/>
              </w:rPr>
              <w:t xml:space="preserve"> ----</w:t>
            </w:r>
            <w:r w:rsidR="00EB3592">
              <w:rPr>
                <w:rFonts w:ascii="Arial" w:hAnsi="Arial" w:cs="Arial" w:hint="cs"/>
                <w:kern w:val="32"/>
                <w:rtl/>
              </w:rPr>
              <w:t>----------------------------</w:t>
            </w:r>
            <w:r w:rsidR="0039646D">
              <w:rPr>
                <w:rFonts w:ascii="Arial" w:hAnsi="Arial" w:cs="Arial" w:hint="cs"/>
                <w:kern w:val="32"/>
                <w:rtl/>
              </w:rPr>
              <w:t>----------------------------------------------</w:t>
            </w:r>
          </w:p>
        </w:tc>
        <w:tc>
          <w:tcPr>
            <w:tcW w:w="709" w:type="dxa"/>
          </w:tcPr>
          <w:p w14:paraId="1107300E" w14:textId="3E166E15" w:rsidR="004D5789" w:rsidRPr="004D5789" w:rsidRDefault="0031597A" w:rsidP="00510CD3">
            <w:pPr>
              <w:bidi/>
              <w:spacing w:line="360" w:lineRule="auto"/>
              <w:rPr>
                <w:rFonts w:ascii="Arial" w:hAnsi="Arial" w:cs="Arial"/>
                <w:kern w:val="32"/>
                <w:rtl/>
              </w:rPr>
            </w:pPr>
            <w:r>
              <w:rPr>
                <w:rFonts w:ascii="Arial" w:hAnsi="Arial" w:cs="Arial" w:hint="cs"/>
                <w:kern w:val="32"/>
                <w:rtl/>
              </w:rPr>
              <w:t>3</w:t>
            </w:r>
            <w:r w:rsidR="00510CD3">
              <w:rPr>
                <w:rFonts w:ascii="Arial" w:hAnsi="Arial" w:cs="Arial" w:hint="cs"/>
                <w:kern w:val="32"/>
                <w:rtl/>
              </w:rPr>
              <w:t>6</w:t>
            </w:r>
          </w:p>
        </w:tc>
      </w:tr>
      <w:tr w:rsidR="001E018A" w14:paraId="5F9D622E" w14:textId="77777777" w:rsidTr="0039646D">
        <w:tc>
          <w:tcPr>
            <w:tcW w:w="8685" w:type="dxa"/>
          </w:tcPr>
          <w:p w14:paraId="2107BCB8" w14:textId="61E08C37" w:rsidR="001E018A" w:rsidRDefault="001E018A" w:rsidP="004D5789">
            <w:pPr>
              <w:bidi/>
              <w:spacing w:line="360" w:lineRule="auto"/>
              <w:rPr>
                <w:rFonts w:ascii="Arial" w:hAnsi="Arial" w:cs="Arial"/>
                <w:kern w:val="32"/>
                <w:rtl/>
              </w:rPr>
            </w:pPr>
            <w:r>
              <w:rPr>
                <w:rFonts w:ascii="Arial" w:hAnsi="Arial" w:cs="Arial"/>
                <w:kern w:val="32"/>
                <w:rtl/>
              </w:rPr>
              <w:tab/>
            </w:r>
            <w:r>
              <w:rPr>
                <w:rFonts w:ascii="Arial" w:hAnsi="Arial" w:cs="Arial" w:hint="cs"/>
                <w:kern w:val="32"/>
                <w:rtl/>
              </w:rPr>
              <w:t>ניתוח ממצא</w:t>
            </w:r>
            <w:r w:rsidR="00EB3592">
              <w:rPr>
                <w:rFonts w:ascii="Arial" w:hAnsi="Arial" w:cs="Arial" w:hint="cs"/>
                <w:kern w:val="32"/>
                <w:rtl/>
              </w:rPr>
              <w:t>ים -------------------------</w:t>
            </w:r>
            <w:r>
              <w:rPr>
                <w:rFonts w:ascii="Arial" w:hAnsi="Arial" w:cs="Arial" w:hint="cs"/>
                <w:kern w:val="32"/>
                <w:rtl/>
              </w:rPr>
              <w:t>-------------------------------------------------</w:t>
            </w:r>
          </w:p>
        </w:tc>
        <w:tc>
          <w:tcPr>
            <w:tcW w:w="709" w:type="dxa"/>
          </w:tcPr>
          <w:p w14:paraId="40DFAA84" w14:textId="422FA212" w:rsidR="001E018A" w:rsidRDefault="00510CD3" w:rsidP="004D5789">
            <w:pPr>
              <w:bidi/>
              <w:spacing w:line="360" w:lineRule="auto"/>
              <w:rPr>
                <w:rFonts w:ascii="Arial" w:hAnsi="Arial" w:cs="Arial"/>
                <w:kern w:val="32"/>
                <w:rtl/>
              </w:rPr>
            </w:pPr>
            <w:r>
              <w:rPr>
                <w:rFonts w:ascii="Arial" w:hAnsi="Arial" w:cs="Arial" w:hint="cs"/>
                <w:kern w:val="32"/>
                <w:rtl/>
              </w:rPr>
              <w:t>37</w:t>
            </w:r>
          </w:p>
        </w:tc>
      </w:tr>
      <w:tr w:rsidR="00466494" w14:paraId="55912DB6" w14:textId="77777777" w:rsidTr="0039646D">
        <w:tc>
          <w:tcPr>
            <w:tcW w:w="8685" w:type="dxa"/>
          </w:tcPr>
          <w:p w14:paraId="21B67144" w14:textId="4AF59537" w:rsidR="00466494" w:rsidRPr="004D5789" w:rsidRDefault="0031597A" w:rsidP="004D5789">
            <w:pPr>
              <w:bidi/>
              <w:spacing w:line="360" w:lineRule="auto"/>
              <w:rPr>
                <w:rFonts w:ascii="Arial" w:hAnsi="Arial" w:cs="Arial"/>
                <w:kern w:val="32"/>
                <w:rtl/>
              </w:rPr>
            </w:pPr>
            <w:r>
              <w:rPr>
                <w:rFonts w:ascii="Arial" w:hAnsi="Arial" w:cs="Arial" w:hint="cs"/>
                <w:kern w:val="32"/>
                <w:rtl/>
              </w:rPr>
              <w:t>ממצאים</w:t>
            </w:r>
            <w:r w:rsidR="0039646D">
              <w:rPr>
                <w:rFonts w:ascii="Arial" w:hAnsi="Arial" w:cs="Arial" w:hint="cs"/>
                <w:kern w:val="32"/>
                <w:rtl/>
              </w:rPr>
              <w:t xml:space="preserve"> ---------</w:t>
            </w:r>
            <w:r w:rsidR="00EB3592">
              <w:rPr>
                <w:rFonts w:ascii="Arial" w:hAnsi="Arial" w:cs="Arial" w:hint="cs"/>
                <w:kern w:val="32"/>
                <w:rtl/>
              </w:rPr>
              <w:t>----------------------------</w:t>
            </w:r>
            <w:r w:rsidR="0039646D">
              <w:rPr>
                <w:rFonts w:ascii="Arial" w:hAnsi="Arial" w:cs="Arial" w:hint="cs"/>
                <w:kern w:val="32"/>
                <w:rtl/>
              </w:rPr>
              <w:t>------------------------------------------------------</w:t>
            </w:r>
          </w:p>
        </w:tc>
        <w:tc>
          <w:tcPr>
            <w:tcW w:w="709" w:type="dxa"/>
          </w:tcPr>
          <w:p w14:paraId="6F241046" w14:textId="0F453385" w:rsidR="00466494" w:rsidRPr="004D5789" w:rsidRDefault="001E018A" w:rsidP="004D5789">
            <w:pPr>
              <w:bidi/>
              <w:spacing w:line="360" w:lineRule="auto"/>
              <w:rPr>
                <w:rFonts w:ascii="Arial" w:hAnsi="Arial" w:cs="Arial"/>
                <w:kern w:val="32"/>
                <w:rtl/>
              </w:rPr>
            </w:pPr>
            <w:r>
              <w:rPr>
                <w:rFonts w:ascii="Arial" w:hAnsi="Arial" w:cs="Arial" w:hint="cs"/>
                <w:kern w:val="32"/>
                <w:rtl/>
              </w:rPr>
              <w:t>40</w:t>
            </w:r>
          </w:p>
        </w:tc>
      </w:tr>
      <w:tr w:rsidR="00466494" w14:paraId="0C794348" w14:textId="77777777" w:rsidTr="0039646D">
        <w:tc>
          <w:tcPr>
            <w:tcW w:w="8685" w:type="dxa"/>
          </w:tcPr>
          <w:p w14:paraId="3D9388B1" w14:textId="4370FD5D" w:rsidR="00466494" w:rsidRPr="004D5789" w:rsidRDefault="0031597A" w:rsidP="004D5789">
            <w:pPr>
              <w:bidi/>
              <w:spacing w:line="360" w:lineRule="auto"/>
              <w:rPr>
                <w:rFonts w:ascii="Arial" w:hAnsi="Arial" w:cs="Arial"/>
                <w:kern w:val="32"/>
                <w:rtl/>
              </w:rPr>
            </w:pPr>
            <w:r>
              <w:rPr>
                <w:rFonts w:ascii="Arial" w:hAnsi="Arial" w:cs="Arial"/>
                <w:kern w:val="32"/>
                <w:rtl/>
              </w:rPr>
              <w:tab/>
            </w:r>
            <w:r>
              <w:rPr>
                <w:rFonts w:ascii="Arial" w:hAnsi="Arial" w:cs="Arial" w:hint="cs"/>
                <w:kern w:val="32"/>
                <w:rtl/>
              </w:rPr>
              <w:t>ממצאים</w:t>
            </w:r>
            <w:r w:rsidR="00466494">
              <w:rPr>
                <w:rFonts w:ascii="Arial" w:hAnsi="Arial" w:cs="Arial" w:hint="cs"/>
                <w:kern w:val="32"/>
                <w:rtl/>
              </w:rPr>
              <w:t xml:space="preserve"> דמוגרפיים</w:t>
            </w:r>
            <w:r w:rsidR="00EB3592">
              <w:rPr>
                <w:rFonts w:ascii="Arial" w:hAnsi="Arial" w:cs="Arial" w:hint="cs"/>
                <w:kern w:val="32"/>
                <w:rtl/>
              </w:rPr>
              <w:t xml:space="preserve"> -----------</w:t>
            </w:r>
            <w:r w:rsidR="0039646D">
              <w:rPr>
                <w:rFonts w:ascii="Arial" w:hAnsi="Arial" w:cs="Arial" w:hint="cs"/>
                <w:kern w:val="32"/>
                <w:rtl/>
              </w:rPr>
              <w:t>-----------------------------------------------------------</w:t>
            </w:r>
          </w:p>
        </w:tc>
        <w:tc>
          <w:tcPr>
            <w:tcW w:w="709" w:type="dxa"/>
          </w:tcPr>
          <w:p w14:paraId="5FEFC584" w14:textId="33192FCA" w:rsidR="00466494" w:rsidRPr="004D5789" w:rsidRDefault="001E018A" w:rsidP="004D5789">
            <w:pPr>
              <w:bidi/>
              <w:spacing w:line="360" w:lineRule="auto"/>
              <w:rPr>
                <w:rFonts w:ascii="Arial" w:hAnsi="Arial" w:cs="Arial"/>
                <w:kern w:val="32"/>
                <w:rtl/>
              </w:rPr>
            </w:pPr>
            <w:r>
              <w:rPr>
                <w:rFonts w:ascii="Arial" w:hAnsi="Arial" w:cs="Arial" w:hint="cs"/>
                <w:kern w:val="32"/>
                <w:rtl/>
              </w:rPr>
              <w:t>40</w:t>
            </w:r>
          </w:p>
        </w:tc>
      </w:tr>
      <w:tr w:rsidR="00466494" w14:paraId="7B1FBE2C" w14:textId="77777777" w:rsidTr="0039646D">
        <w:tc>
          <w:tcPr>
            <w:tcW w:w="8685" w:type="dxa"/>
          </w:tcPr>
          <w:p w14:paraId="2316CAF8" w14:textId="6A6A634D" w:rsidR="00466494" w:rsidRPr="004D5789" w:rsidRDefault="0031597A" w:rsidP="004D5789">
            <w:pPr>
              <w:bidi/>
              <w:spacing w:line="360" w:lineRule="auto"/>
              <w:rPr>
                <w:rFonts w:ascii="Arial" w:hAnsi="Arial" w:cs="Arial"/>
                <w:kern w:val="32"/>
                <w:rtl/>
              </w:rPr>
            </w:pPr>
            <w:r>
              <w:rPr>
                <w:rFonts w:ascii="Arial" w:hAnsi="Arial" w:cs="Arial"/>
                <w:kern w:val="32"/>
                <w:rtl/>
              </w:rPr>
              <w:tab/>
            </w:r>
            <w:r>
              <w:rPr>
                <w:rFonts w:ascii="Arial" w:hAnsi="Arial" w:cs="Arial" w:hint="cs"/>
                <w:kern w:val="32"/>
                <w:rtl/>
              </w:rPr>
              <w:t>ממצאים</w:t>
            </w:r>
            <w:r w:rsidR="00466494">
              <w:rPr>
                <w:rFonts w:ascii="Arial" w:hAnsi="Arial" w:cs="Arial" w:hint="cs"/>
                <w:kern w:val="32"/>
                <w:rtl/>
              </w:rPr>
              <w:t xml:space="preserve"> כמותניים</w:t>
            </w:r>
            <w:r w:rsidR="00EB3592">
              <w:rPr>
                <w:rFonts w:ascii="Arial" w:hAnsi="Arial" w:cs="Arial" w:hint="cs"/>
                <w:kern w:val="32"/>
                <w:rtl/>
              </w:rPr>
              <w:t xml:space="preserve"> --------</w:t>
            </w:r>
            <w:r w:rsidR="0039646D">
              <w:rPr>
                <w:rFonts w:ascii="Arial" w:hAnsi="Arial" w:cs="Arial" w:hint="cs"/>
                <w:kern w:val="32"/>
                <w:rtl/>
              </w:rPr>
              <w:t>---------------------------------------------------------------</w:t>
            </w:r>
          </w:p>
        </w:tc>
        <w:tc>
          <w:tcPr>
            <w:tcW w:w="709" w:type="dxa"/>
          </w:tcPr>
          <w:p w14:paraId="3C754D35" w14:textId="32D0F2C5" w:rsidR="00466494" w:rsidRPr="004D5789" w:rsidRDefault="001E018A" w:rsidP="001E018A">
            <w:pPr>
              <w:bidi/>
              <w:spacing w:line="360" w:lineRule="auto"/>
              <w:rPr>
                <w:rFonts w:ascii="Arial" w:hAnsi="Arial" w:cs="Arial"/>
                <w:kern w:val="32"/>
                <w:rtl/>
              </w:rPr>
            </w:pPr>
            <w:r>
              <w:rPr>
                <w:rFonts w:ascii="Arial" w:hAnsi="Arial" w:cs="Arial" w:hint="cs"/>
                <w:kern w:val="32"/>
                <w:rtl/>
              </w:rPr>
              <w:t>46</w:t>
            </w:r>
          </w:p>
        </w:tc>
      </w:tr>
      <w:tr w:rsidR="00466494" w14:paraId="4A3CEFEC" w14:textId="77777777" w:rsidTr="0039646D">
        <w:tc>
          <w:tcPr>
            <w:tcW w:w="8685" w:type="dxa"/>
          </w:tcPr>
          <w:p w14:paraId="0BCF889C" w14:textId="7611F7E8" w:rsidR="00466494" w:rsidRPr="004D5789" w:rsidRDefault="0031597A" w:rsidP="004D5789">
            <w:pPr>
              <w:bidi/>
              <w:spacing w:line="360" w:lineRule="auto"/>
              <w:rPr>
                <w:rFonts w:ascii="Arial" w:hAnsi="Arial" w:cs="Arial"/>
                <w:kern w:val="32"/>
                <w:rtl/>
              </w:rPr>
            </w:pPr>
            <w:r>
              <w:rPr>
                <w:rFonts w:ascii="Arial" w:hAnsi="Arial" w:cs="Arial"/>
                <w:kern w:val="32"/>
                <w:rtl/>
              </w:rPr>
              <w:tab/>
            </w:r>
            <w:r>
              <w:rPr>
                <w:rFonts w:ascii="Arial" w:hAnsi="Arial" w:cs="Arial" w:hint="cs"/>
                <w:kern w:val="32"/>
                <w:rtl/>
              </w:rPr>
              <w:t>ממצאים</w:t>
            </w:r>
            <w:r w:rsidR="00466494">
              <w:rPr>
                <w:rFonts w:ascii="Arial" w:hAnsi="Arial" w:cs="Arial" w:hint="cs"/>
                <w:kern w:val="32"/>
                <w:rtl/>
              </w:rPr>
              <w:t xml:space="preserve"> איכותניים</w:t>
            </w:r>
            <w:r w:rsidR="00EB3592">
              <w:rPr>
                <w:rFonts w:ascii="Arial" w:hAnsi="Arial" w:cs="Arial" w:hint="cs"/>
                <w:kern w:val="32"/>
                <w:rtl/>
              </w:rPr>
              <w:t xml:space="preserve"> ---</w:t>
            </w:r>
            <w:r w:rsidR="0039646D">
              <w:rPr>
                <w:rFonts w:ascii="Arial" w:hAnsi="Arial" w:cs="Arial" w:hint="cs"/>
                <w:kern w:val="32"/>
                <w:rtl/>
              </w:rPr>
              <w:t>--------------------------------------------------------------------</w:t>
            </w:r>
          </w:p>
        </w:tc>
        <w:tc>
          <w:tcPr>
            <w:tcW w:w="709" w:type="dxa"/>
          </w:tcPr>
          <w:p w14:paraId="33B88E6E" w14:textId="782B0548" w:rsidR="00466494" w:rsidRPr="004D5789" w:rsidRDefault="001E018A" w:rsidP="001E018A">
            <w:pPr>
              <w:bidi/>
              <w:spacing w:line="360" w:lineRule="auto"/>
              <w:rPr>
                <w:rFonts w:ascii="Arial" w:hAnsi="Arial" w:cs="Arial"/>
                <w:kern w:val="32"/>
                <w:rtl/>
              </w:rPr>
            </w:pPr>
            <w:r>
              <w:rPr>
                <w:rFonts w:ascii="Arial" w:hAnsi="Arial" w:cs="Arial" w:hint="cs"/>
                <w:kern w:val="32"/>
                <w:rtl/>
              </w:rPr>
              <w:t>52</w:t>
            </w:r>
          </w:p>
        </w:tc>
      </w:tr>
      <w:tr w:rsidR="00466494" w14:paraId="0CF239C2" w14:textId="77777777" w:rsidTr="0039646D">
        <w:tc>
          <w:tcPr>
            <w:tcW w:w="8685" w:type="dxa"/>
          </w:tcPr>
          <w:p w14:paraId="1ECD0209" w14:textId="442CCEBB" w:rsidR="00466494" w:rsidRPr="004D5789" w:rsidRDefault="00466494" w:rsidP="004D5789">
            <w:pPr>
              <w:bidi/>
              <w:spacing w:line="360" w:lineRule="auto"/>
              <w:rPr>
                <w:rFonts w:ascii="Arial" w:hAnsi="Arial" w:cs="Arial"/>
                <w:kern w:val="32"/>
                <w:rtl/>
              </w:rPr>
            </w:pPr>
            <w:r>
              <w:rPr>
                <w:rFonts w:ascii="Arial" w:hAnsi="Arial" w:cs="Arial" w:hint="cs"/>
                <w:kern w:val="32"/>
                <w:rtl/>
              </w:rPr>
              <w:t>ממצאים בקרב אנשי צוות</w:t>
            </w:r>
            <w:r w:rsidR="00EB3592">
              <w:rPr>
                <w:rFonts w:ascii="Arial" w:hAnsi="Arial" w:cs="Arial" w:hint="cs"/>
                <w:kern w:val="32"/>
                <w:rtl/>
              </w:rPr>
              <w:t xml:space="preserve"> </w:t>
            </w:r>
            <w:r w:rsidR="0039646D">
              <w:rPr>
                <w:rFonts w:ascii="Arial" w:hAnsi="Arial" w:cs="Arial" w:hint="cs"/>
                <w:kern w:val="32"/>
                <w:rtl/>
              </w:rPr>
              <w:t>------------------------------------------------------------------------</w:t>
            </w:r>
          </w:p>
        </w:tc>
        <w:tc>
          <w:tcPr>
            <w:tcW w:w="709" w:type="dxa"/>
          </w:tcPr>
          <w:p w14:paraId="39D3C9D1" w14:textId="4E288364" w:rsidR="00466494" w:rsidRPr="004D5789" w:rsidRDefault="0039646D" w:rsidP="00EB3592">
            <w:pPr>
              <w:bidi/>
              <w:spacing w:line="360" w:lineRule="auto"/>
              <w:rPr>
                <w:rFonts w:ascii="Arial" w:hAnsi="Arial" w:cs="Arial"/>
                <w:kern w:val="32"/>
                <w:rtl/>
              </w:rPr>
            </w:pPr>
            <w:r>
              <w:rPr>
                <w:rFonts w:ascii="Arial" w:hAnsi="Arial" w:cs="Arial" w:hint="cs"/>
                <w:kern w:val="32"/>
                <w:rtl/>
              </w:rPr>
              <w:t>6</w:t>
            </w:r>
            <w:r w:rsidR="00EB3592">
              <w:rPr>
                <w:rFonts w:ascii="Arial" w:hAnsi="Arial" w:cs="Arial" w:hint="cs"/>
                <w:kern w:val="32"/>
                <w:rtl/>
              </w:rPr>
              <w:t>3</w:t>
            </w:r>
          </w:p>
        </w:tc>
      </w:tr>
      <w:tr w:rsidR="00466494" w14:paraId="3A52E7C3" w14:textId="77777777" w:rsidTr="0039646D">
        <w:tc>
          <w:tcPr>
            <w:tcW w:w="8685" w:type="dxa"/>
          </w:tcPr>
          <w:p w14:paraId="439E915B" w14:textId="279B9324" w:rsidR="00466494" w:rsidRDefault="00466494" w:rsidP="004D5789">
            <w:pPr>
              <w:bidi/>
              <w:spacing w:line="360" w:lineRule="auto"/>
              <w:rPr>
                <w:rFonts w:ascii="Arial" w:hAnsi="Arial" w:cs="Arial"/>
                <w:kern w:val="32"/>
                <w:rtl/>
              </w:rPr>
            </w:pPr>
            <w:r>
              <w:rPr>
                <w:rFonts w:ascii="Arial" w:hAnsi="Arial" w:cs="Arial" w:hint="cs"/>
                <w:kern w:val="32"/>
                <w:rtl/>
              </w:rPr>
              <w:lastRenderedPageBreak/>
              <w:t>ממצאים של רעיונות עומק עם בעלי עניין</w:t>
            </w:r>
            <w:r w:rsidR="00EB3592">
              <w:rPr>
                <w:rFonts w:ascii="Arial" w:hAnsi="Arial" w:cs="Arial" w:hint="cs"/>
                <w:kern w:val="32"/>
                <w:rtl/>
              </w:rPr>
              <w:t xml:space="preserve"> ---------------</w:t>
            </w:r>
            <w:r w:rsidR="0039646D">
              <w:rPr>
                <w:rFonts w:ascii="Arial" w:hAnsi="Arial" w:cs="Arial" w:hint="cs"/>
                <w:kern w:val="32"/>
                <w:rtl/>
              </w:rPr>
              <w:t>----------------------------------------</w:t>
            </w:r>
          </w:p>
        </w:tc>
        <w:tc>
          <w:tcPr>
            <w:tcW w:w="709" w:type="dxa"/>
          </w:tcPr>
          <w:p w14:paraId="353B2DA5" w14:textId="6166F5E6" w:rsidR="00466494" w:rsidRPr="004D5789" w:rsidRDefault="00EB3592" w:rsidP="004D5789">
            <w:pPr>
              <w:bidi/>
              <w:spacing w:line="360" w:lineRule="auto"/>
              <w:rPr>
                <w:rFonts w:ascii="Arial" w:hAnsi="Arial" w:cs="Arial"/>
                <w:kern w:val="32"/>
                <w:rtl/>
              </w:rPr>
            </w:pPr>
            <w:r>
              <w:rPr>
                <w:rFonts w:ascii="Arial" w:hAnsi="Arial" w:cs="Arial" w:hint="cs"/>
                <w:kern w:val="32"/>
                <w:rtl/>
              </w:rPr>
              <w:t>69</w:t>
            </w:r>
          </w:p>
        </w:tc>
      </w:tr>
      <w:tr w:rsidR="00466494" w14:paraId="6EA71DEB" w14:textId="77777777" w:rsidTr="0039646D">
        <w:tc>
          <w:tcPr>
            <w:tcW w:w="8685" w:type="dxa"/>
          </w:tcPr>
          <w:p w14:paraId="1991EEFF" w14:textId="06198FEA" w:rsidR="00466494" w:rsidRDefault="0039646D" w:rsidP="004D5789">
            <w:pPr>
              <w:bidi/>
              <w:spacing w:line="360" w:lineRule="auto"/>
              <w:rPr>
                <w:rFonts w:ascii="Arial" w:hAnsi="Arial" w:cs="Arial"/>
                <w:kern w:val="32"/>
                <w:rtl/>
              </w:rPr>
            </w:pPr>
            <w:r>
              <w:rPr>
                <w:rFonts w:ascii="Arial" w:hAnsi="Arial" w:cs="Arial" w:hint="cs"/>
                <w:kern w:val="32"/>
                <w:rtl/>
              </w:rPr>
              <w:t>דיון ומסקנות --------------</w:t>
            </w:r>
            <w:r w:rsidR="00EB3592">
              <w:rPr>
                <w:rFonts w:ascii="Arial" w:hAnsi="Arial" w:cs="Arial" w:hint="cs"/>
                <w:kern w:val="32"/>
                <w:rtl/>
              </w:rPr>
              <w:t>-----------------------------------</w:t>
            </w:r>
            <w:r>
              <w:rPr>
                <w:rFonts w:ascii="Arial" w:hAnsi="Arial" w:cs="Arial" w:hint="cs"/>
                <w:kern w:val="32"/>
                <w:rtl/>
              </w:rPr>
              <w:t>-------------------------------------</w:t>
            </w:r>
          </w:p>
        </w:tc>
        <w:tc>
          <w:tcPr>
            <w:tcW w:w="709" w:type="dxa"/>
          </w:tcPr>
          <w:p w14:paraId="0E8A673C" w14:textId="36A7F661" w:rsidR="00466494" w:rsidRPr="004D5789" w:rsidRDefault="00510CD3" w:rsidP="004D5789">
            <w:pPr>
              <w:bidi/>
              <w:spacing w:line="360" w:lineRule="auto"/>
              <w:rPr>
                <w:rFonts w:ascii="Arial" w:hAnsi="Arial" w:cs="Arial"/>
                <w:kern w:val="32"/>
                <w:rtl/>
              </w:rPr>
            </w:pPr>
            <w:r>
              <w:rPr>
                <w:rFonts w:ascii="Arial" w:hAnsi="Arial" w:cs="Arial" w:hint="cs"/>
                <w:kern w:val="32"/>
                <w:rtl/>
              </w:rPr>
              <w:t>80</w:t>
            </w:r>
          </w:p>
        </w:tc>
      </w:tr>
      <w:tr w:rsidR="00647EF1" w14:paraId="279A187B" w14:textId="77777777" w:rsidTr="0039646D">
        <w:tc>
          <w:tcPr>
            <w:tcW w:w="8685" w:type="dxa"/>
          </w:tcPr>
          <w:p w14:paraId="1C97BACC" w14:textId="5956BABA" w:rsidR="00647EF1" w:rsidRDefault="00647EF1" w:rsidP="0039646D">
            <w:pPr>
              <w:bidi/>
              <w:spacing w:line="360" w:lineRule="auto"/>
              <w:rPr>
                <w:rFonts w:ascii="Arial" w:hAnsi="Arial" w:cs="Arial"/>
                <w:kern w:val="32"/>
                <w:rtl/>
              </w:rPr>
            </w:pPr>
            <w:r>
              <w:rPr>
                <w:rFonts w:ascii="Arial" w:hAnsi="Arial" w:cs="Arial" w:hint="cs"/>
                <w:kern w:val="32"/>
                <w:rtl/>
              </w:rPr>
              <w:t>מגבלות העבודה ---------------------------------------------------------------------------------</w:t>
            </w:r>
          </w:p>
        </w:tc>
        <w:tc>
          <w:tcPr>
            <w:tcW w:w="709" w:type="dxa"/>
          </w:tcPr>
          <w:p w14:paraId="03E5F2A3" w14:textId="6F465E5D" w:rsidR="00647EF1" w:rsidRDefault="00647EF1" w:rsidP="00510CD3">
            <w:pPr>
              <w:bidi/>
              <w:spacing w:line="360" w:lineRule="auto"/>
              <w:rPr>
                <w:rFonts w:ascii="Arial" w:hAnsi="Arial" w:cs="Arial"/>
                <w:kern w:val="32"/>
                <w:rtl/>
              </w:rPr>
            </w:pPr>
            <w:r>
              <w:rPr>
                <w:rFonts w:ascii="Arial" w:hAnsi="Arial" w:cs="Arial" w:hint="cs"/>
                <w:kern w:val="32"/>
                <w:rtl/>
              </w:rPr>
              <w:t>89</w:t>
            </w:r>
          </w:p>
        </w:tc>
      </w:tr>
      <w:tr w:rsidR="00647EF1" w14:paraId="63C6E3C2" w14:textId="77777777" w:rsidTr="0039646D">
        <w:tc>
          <w:tcPr>
            <w:tcW w:w="8685" w:type="dxa"/>
          </w:tcPr>
          <w:p w14:paraId="1CA441AA" w14:textId="659FEDBA" w:rsidR="00647EF1" w:rsidRDefault="00647EF1" w:rsidP="0039646D">
            <w:pPr>
              <w:bidi/>
              <w:spacing w:line="360" w:lineRule="auto"/>
              <w:rPr>
                <w:rFonts w:ascii="Arial" w:hAnsi="Arial" w:cs="Arial"/>
                <w:kern w:val="32"/>
                <w:rtl/>
              </w:rPr>
            </w:pPr>
            <w:r>
              <w:rPr>
                <w:rFonts w:ascii="Arial" w:hAnsi="Arial" w:cs="Arial" w:hint="cs"/>
                <w:kern w:val="32"/>
                <w:rtl/>
              </w:rPr>
              <w:t>סיכום ---------------------------------------------------------------------------------------------</w:t>
            </w:r>
          </w:p>
        </w:tc>
        <w:tc>
          <w:tcPr>
            <w:tcW w:w="709" w:type="dxa"/>
          </w:tcPr>
          <w:p w14:paraId="6477D22D" w14:textId="436FDFE6" w:rsidR="00647EF1" w:rsidRDefault="00647EF1" w:rsidP="00510CD3">
            <w:pPr>
              <w:bidi/>
              <w:spacing w:line="360" w:lineRule="auto"/>
              <w:rPr>
                <w:rFonts w:ascii="Arial" w:hAnsi="Arial" w:cs="Arial"/>
                <w:kern w:val="32"/>
                <w:rtl/>
              </w:rPr>
            </w:pPr>
            <w:r>
              <w:rPr>
                <w:rFonts w:ascii="Arial" w:hAnsi="Arial" w:cs="Arial" w:hint="cs"/>
                <w:kern w:val="32"/>
                <w:rtl/>
              </w:rPr>
              <w:t>90</w:t>
            </w:r>
          </w:p>
        </w:tc>
      </w:tr>
      <w:tr w:rsidR="0039646D" w14:paraId="6BC85D6D" w14:textId="77777777" w:rsidTr="0039646D">
        <w:tc>
          <w:tcPr>
            <w:tcW w:w="8685" w:type="dxa"/>
          </w:tcPr>
          <w:p w14:paraId="1C33B842" w14:textId="54962730" w:rsidR="0039646D" w:rsidRDefault="0039646D" w:rsidP="0039646D">
            <w:pPr>
              <w:bidi/>
              <w:spacing w:line="360" w:lineRule="auto"/>
              <w:rPr>
                <w:rFonts w:ascii="Arial" w:hAnsi="Arial" w:cs="Arial"/>
                <w:kern w:val="32"/>
                <w:rtl/>
              </w:rPr>
            </w:pPr>
            <w:r>
              <w:rPr>
                <w:rFonts w:ascii="Arial" w:hAnsi="Arial" w:cs="Arial" w:hint="cs"/>
                <w:kern w:val="32"/>
                <w:rtl/>
              </w:rPr>
              <w:t>רשימת ביבליוגרפיה ----</w:t>
            </w:r>
            <w:r w:rsidR="00EB3592">
              <w:rPr>
                <w:rFonts w:ascii="Arial" w:hAnsi="Arial" w:cs="Arial" w:hint="cs"/>
                <w:kern w:val="32"/>
                <w:rtl/>
              </w:rPr>
              <w:t>----------------------------</w:t>
            </w:r>
            <w:r>
              <w:rPr>
                <w:rFonts w:ascii="Arial" w:hAnsi="Arial" w:cs="Arial" w:hint="cs"/>
                <w:kern w:val="32"/>
                <w:rtl/>
              </w:rPr>
              <w:t>----------------------------------------------</w:t>
            </w:r>
          </w:p>
        </w:tc>
        <w:tc>
          <w:tcPr>
            <w:tcW w:w="709" w:type="dxa"/>
          </w:tcPr>
          <w:p w14:paraId="0730876F" w14:textId="799A6947" w:rsidR="0039646D" w:rsidRPr="004D5789" w:rsidRDefault="00EB3592" w:rsidP="00510CD3">
            <w:pPr>
              <w:bidi/>
              <w:spacing w:line="360" w:lineRule="auto"/>
              <w:rPr>
                <w:rFonts w:ascii="Arial" w:hAnsi="Arial" w:cs="Arial"/>
                <w:kern w:val="32"/>
                <w:rtl/>
              </w:rPr>
            </w:pPr>
            <w:r>
              <w:rPr>
                <w:rFonts w:ascii="Arial" w:hAnsi="Arial" w:cs="Arial" w:hint="cs"/>
                <w:kern w:val="32"/>
                <w:rtl/>
              </w:rPr>
              <w:t>9</w:t>
            </w:r>
            <w:r w:rsidR="00510CD3">
              <w:rPr>
                <w:rFonts w:ascii="Arial" w:hAnsi="Arial" w:cs="Arial" w:hint="cs"/>
                <w:kern w:val="32"/>
                <w:rtl/>
              </w:rPr>
              <w:t>1</w:t>
            </w:r>
          </w:p>
        </w:tc>
      </w:tr>
      <w:tr w:rsidR="0039646D" w14:paraId="4D470E5A" w14:textId="77777777" w:rsidTr="0039646D">
        <w:tc>
          <w:tcPr>
            <w:tcW w:w="8685" w:type="dxa"/>
          </w:tcPr>
          <w:p w14:paraId="00B50FF8" w14:textId="57B4FBE5" w:rsidR="0039646D" w:rsidRDefault="0039646D" w:rsidP="0039646D">
            <w:pPr>
              <w:bidi/>
              <w:spacing w:line="360" w:lineRule="auto"/>
              <w:rPr>
                <w:rFonts w:ascii="Arial" w:hAnsi="Arial" w:cs="Arial"/>
                <w:kern w:val="32"/>
                <w:rtl/>
              </w:rPr>
            </w:pPr>
            <w:r>
              <w:rPr>
                <w:rFonts w:ascii="Arial" w:hAnsi="Arial" w:cs="Arial" w:hint="cs"/>
                <w:kern w:val="32"/>
                <w:rtl/>
              </w:rPr>
              <w:t>נספחים -----------------</w:t>
            </w:r>
            <w:r w:rsidR="00EB3592">
              <w:rPr>
                <w:rFonts w:ascii="Arial" w:hAnsi="Arial" w:cs="Arial" w:hint="cs"/>
                <w:kern w:val="32"/>
                <w:rtl/>
              </w:rPr>
              <w:t>----------------------------</w:t>
            </w:r>
            <w:r>
              <w:rPr>
                <w:rFonts w:ascii="Arial" w:hAnsi="Arial" w:cs="Arial" w:hint="cs"/>
                <w:kern w:val="32"/>
                <w:rtl/>
              </w:rPr>
              <w:t>-----------------------------------------------</w:t>
            </w:r>
          </w:p>
        </w:tc>
        <w:tc>
          <w:tcPr>
            <w:tcW w:w="709" w:type="dxa"/>
          </w:tcPr>
          <w:p w14:paraId="3D3249D4" w14:textId="466EE85D" w:rsidR="0039646D" w:rsidRPr="004D5789" w:rsidRDefault="00EB3592" w:rsidP="00510CD3">
            <w:pPr>
              <w:bidi/>
              <w:spacing w:line="360" w:lineRule="auto"/>
              <w:rPr>
                <w:rFonts w:ascii="Arial" w:hAnsi="Arial" w:cs="Arial"/>
                <w:kern w:val="32"/>
                <w:rtl/>
              </w:rPr>
            </w:pPr>
            <w:r>
              <w:rPr>
                <w:rFonts w:ascii="Arial" w:hAnsi="Arial" w:cs="Arial" w:hint="cs"/>
                <w:kern w:val="32"/>
                <w:rtl/>
              </w:rPr>
              <w:t>10</w:t>
            </w:r>
            <w:r w:rsidR="00510CD3">
              <w:rPr>
                <w:rFonts w:ascii="Arial" w:hAnsi="Arial" w:cs="Arial" w:hint="cs"/>
                <w:kern w:val="32"/>
                <w:rtl/>
              </w:rPr>
              <w:t>6</w:t>
            </w:r>
          </w:p>
        </w:tc>
      </w:tr>
      <w:tr w:rsidR="00D120A8" w14:paraId="739C65F4" w14:textId="77777777" w:rsidTr="0039646D">
        <w:tc>
          <w:tcPr>
            <w:tcW w:w="8685" w:type="dxa"/>
          </w:tcPr>
          <w:p w14:paraId="39FE6AD0" w14:textId="3176859A" w:rsidR="00D120A8" w:rsidRDefault="00D120A8" w:rsidP="00D120A8">
            <w:pPr>
              <w:bidi/>
              <w:spacing w:line="360" w:lineRule="auto"/>
              <w:rPr>
                <w:rFonts w:ascii="Arial" w:hAnsi="Arial" w:cs="Arial"/>
                <w:kern w:val="32"/>
              </w:rPr>
            </w:pPr>
            <w:r>
              <w:rPr>
                <w:rFonts w:ascii="Arial" w:hAnsi="Arial" w:cs="Arial" w:hint="cs"/>
                <w:kern w:val="32"/>
                <w:rtl/>
              </w:rPr>
              <w:t xml:space="preserve">תקציר באנגלית </w:t>
            </w:r>
            <w:r>
              <w:rPr>
                <w:rFonts w:ascii="Arial" w:hAnsi="Arial" w:cs="Arial"/>
                <w:kern w:val="32"/>
              </w:rPr>
              <w:t>Abstract</w:t>
            </w:r>
            <w:r w:rsidR="00EB3592">
              <w:rPr>
                <w:rFonts w:ascii="Arial" w:hAnsi="Arial" w:cs="Arial" w:hint="cs"/>
                <w:kern w:val="32"/>
                <w:rtl/>
              </w:rPr>
              <w:t xml:space="preserve"> ------------------------</w:t>
            </w:r>
            <w:r>
              <w:rPr>
                <w:rFonts w:ascii="Arial" w:hAnsi="Arial" w:cs="Arial" w:hint="cs"/>
                <w:kern w:val="32"/>
                <w:rtl/>
              </w:rPr>
              <w:t>-----------------------------------------------</w:t>
            </w:r>
          </w:p>
        </w:tc>
        <w:tc>
          <w:tcPr>
            <w:tcW w:w="709" w:type="dxa"/>
          </w:tcPr>
          <w:p w14:paraId="7054786A" w14:textId="3700370B" w:rsidR="00D120A8" w:rsidRDefault="00D120A8" w:rsidP="00510CD3">
            <w:pPr>
              <w:bidi/>
              <w:spacing w:line="360" w:lineRule="auto"/>
              <w:rPr>
                <w:rFonts w:ascii="Arial" w:hAnsi="Arial" w:cs="Arial"/>
                <w:kern w:val="32"/>
                <w:rtl/>
              </w:rPr>
            </w:pPr>
            <w:r>
              <w:rPr>
                <w:rFonts w:ascii="Arial" w:hAnsi="Arial" w:cs="Arial" w:hint="cs"/>
                <w:kern w:val="32"/>
                <w:rtl/>
              </w:rPr>
              <w:t>13</w:t>
            </w:r>
            <w:r w:rsidR="00510CD3">
              <w:rPr>
                <w:rFonts w:ascii="Arial" w:hAnsi="Arial" w:cs="Arial" w:hint="cs"/>
                <w:kern w:val="32"/>
                <w:rtl/>
              </w:rPr>
              <w:t>3</w:t>
            </w:r>
          </w:p>
        </w:tc>
      </w:tr>
      <w:tr w:rsidR="0039646D" w14:paraId="4F18BCA4" w14:textId="77777777" w:rsidTr="0039646D">
        <w:tc>
          <w:tcPr>
            <w:tcW w:w="8685" w:type="dxa"/>
          </w:tcPr>
          <w:p w14:paraId="52002DC3" w14:textId="77777777" w:rsidR="0039646D" w:rsidRDefault="0039646D" w:rsidP="0039646D">
            <w:pPr>
              <w:bidi/>
              <w:spacing w:line="360" w:lineRule="auto"/>
              <w:rPr>
                <w:rFonts w:ascii="Arial" w:hAnsi="Arial" w:cs="Arial"/>
                <w:kern w:val="32"/>
                <w:rtl/>
              </w:rPr>
            </w:pPr>
          </w:p>
        </w:tc>
        <w:tc>
          <w:tcPr>
            <w:tcW w:w="709" w:type="dxa"/>
          </w:tcPr>
          <w:p w14:paraId="6BE86FDF" w14:textId="77777777" w:rsidR="0039646D" w:rsidRPr="004D5789" w:rsidRDefault="0039646D" w:rsidP="0039646D">
            <w:pPr>
              <w:bidi/>
              <w:spacing w:line="360" w:lineRule="auto"/>
              <w:rPr>
                <w:rFonts w:ascii="Arial" w:hAnsi="Arial" w:cs="Arial"/>
                <w:kern w:val="32"/>
                <w:rtl/>
              </w:rPr>
            </w:pPr>
          </w:p>
        </w:tc>
      </w:tr>
    </w:tbl>
    <w:p w14:paraId="0309B886" w14:textId="77777777" w:rsidR="004D5789" w:rsidRDefault="004D5789" w:rsidP="004D5789">
      <w:pPr>
        <w:bidi/>
        <w:spacing w:line="480" w:lineRule="auto"/>
        <w:ind w:firstLine="540"/>
        <w:rPr>
          <w:rFonts w:ascii="Arial" w:hAnsi="Arial" w:cs="Arial"/>
          <w:b/>
          <w:bCs/>
          <w:kern w:val="32"/>
          <w:sz w:val="32"/>
          <w:szCs w:val="32"/>
          <w:rtl/>
        </w:rPr>
      </w:pPr>
    </w:p>
    <w:p w14:paraId="26F89119" w14:textId="77777777" w:rsidR="004D5789" w:rsidRDefault="004D5789">
      <w:pPr>
        <w:rPr>
          <w:rFonts w:ascii="Arial" w:hAnsi="Arial" w:cs="Arial"/>
          <w:b/>
          <w:bCs/>
          <w:kern w:val="32"/>
          <w:sz w:val="32"/>
          <w:szCs w:val="32"/>
        </w:rPr>
      </w:pPr>
      <w:bookmarkStart w:id="1" w:name="_Toc26992717"/>
      <w:r>
        <w:br w:type="page"/>
      </w:r>
    </w:p>
    <w:p w14:paraId="28E32A34" w14:textId="77777777" w:rsidR="006C3669" w:rsidRPr="00DA068E" w:rsidRDefault="006C3669" w:rsidP="00DD648F">
      <w:pPr>
        <w:pStyle w:val="1"/>
        <w:bidi/>
        <w:rPr>
          <w:rtl/>
        </w:rPr>
      </w:pPr>
      <w:r w:rsidRPr="001C2B0A">
        <w:rPr>
          <w:rtl/>
          <w:lang w:val="ru-RU"/>
        </w:rPr>
        <w:lastRenderedPageBreak/>
        <w:t>מבוא</w:t>
      </w:r>
      <w:bookmarkEnd w:id="1"/>
    </w:p>
    <w:p w14:paraId="2DD6C743" w14:textId="77777777" w:rsidR="00BF7FC1" w:rsidRDefault="00BF7FC1" w:rsidP="00815AAE">
      <w:pPr>
        <w:pStyle w:val="2"/>
        <w:bidi/>
        <w:rPr>
          <w:rtl/>
        </w:rPr>
      </w:pPr>
      <w:bookmarkStart w:id="2" w:name="_Toc26992718"/>
      <w:r w:rsidRPr="001C2B0A">
        <w:rPr>
          <w:rtl/>
          <w:lang w:val="ru-RU"/>
        </w:rPr>
        <w:t>רקע</w:t>
      </w:r>
      <w:bookmarkEnd w:id="2"/>
    </w:p>
    <w:p w14:paraId="23A71BED" w14:textId="77777777" w:rsidR="00E478A1" w:rsidRPr="00E478A1" w:rsidRDefault="00E478A1" w:rsidP="00E478A1">
      <w:pPr>
        <w:bidi/>
        <w:rPr>
          <w:rtl/>
        </w:rPr>
      </w:pPr>
    </w:p>
    <w:p w14:paraId="7DC93184" w14:textId="233089A8" w:rsidR="00161A0B" w:rsidRDefault="00E40720" w:rsidP="00D32C6A">
      <w:pPr>
        <w:bidi/>
        <w:spacing w:line="480" w:lineRule="auto"/>
        <w:ind w:firstLine="540"/>
        <w:rPr>
          <w:rFonts w:ascii="Arial" w:hAnsi="Arial" w:cs="Arial"/>
          <w:rtl/>
        </w:rPr>
      </w:pPr>
      <w:r w:rsidRPr="001C2B0A">
        <w:rPr>
          <w:rFonts w:ascii="Arial" w:hAnsi="Arial" w:cs="Arial"/>
          <w:rtl/>
        </w:rPr>
        <w:t xml:space="preserve">בשנים האחרונות, עם התקדמות הרפואה ועלייה בתוחלת החיים, </w:t>
      </w:r>
      <w:r w:rsidR="00CF1C47">
        <w:rPr>
          <w:rFonts w:ascii="Arial" w:hAnsi="Arial" w:cs="Arial" w:hint="cs"/>
          <w:rtl/>
        </w:rPr>
        <w:t xml:space="preserve">גובר </w:t>
      </w:r>
      <w:r w:rsidRPr="001C2B0A">
        <w:rPr>
          <w:rFonts w:ascii="Arial" w:hAnsi="Arial" w:cs="Arial"/>
          <w:rtl/>
        </w:rPr>
        <w:t xml:space="preserve">הצורך בטיפול </w:t>
      </w:r>
      <w:r w:rsidR="00161A0B">
        <w:rPr>
          <w:rFonts w:ascii="Arial" w:hAnsi="Arial" w:cs="Arial" w:hint="cs"/>
          <w:rtl/>
        </w:rPr>
        <w:t>ב</w:t>
      </w:r>
      <w:r w:rsidR="00F11DDE">
        <w:rPr>
          <w:rFonts w:ascii="Arial" w:hAnsi="Arial" w:cs="Arial" w:hint="cs"/>
          <w:rtl/>
        </w:rPr>
        <w:t xml:space="preserve">חולים במצב קריטי </w:t>
      </w:r>
      <w:r w:rsidRPr="001C2B0A">
        <w:rPr>
          <w:rFonts w:ascii="Arial" w:hAnsi="Arial" w:cs="Arial"/>
          <w:rtl/>
        </w:rPr>
        <w:t xml:space="preserve">במסגרת יחידות לטיפול נמרץ. בארץ ובעולם </w:t>
      </w:r>
      <w:r w:rsidR="00CF1C47">
        <w:rPr>
          <w:rFonts w:ascii="Arial" w:hAnsi="Arial" w:cs="Arial" w:hint="cs"/>
          <w:rtl/>
        </w:rPr>
        <w:t xml:space="preserve">מספר מיטות טיפולי </w:t>
      </w:r>
      <w:r w:rsidR="00F11DDE">
        <w:rPr>
          <w:rFonts w:ascii="Arial" w:hAnsi="Arial" w:cs="Arial" w:hint="cs"/>
          <w:rtl/>
        </w:rPr>
        <w:t>ה</w:t>
      </w:r>
      <w:r w:rsidR="00CF1C47">
        <w:rPr>
          <w:rFonts w:ascii="Arial" w:hAnsi="Arial" w:cs="Arial" w:hint="cs"/>
          <w:rtl/>
        </w:rPr>
        <w:t>נמרץ עולה באופן מתמיד</w:t>
      </w:r>
      <w:r w:rsidRPr="001C2B0A">
        <w:rPr>
          <w:rFonts w:ascii="Arial" w:hAnsi="Arial" w:cs="Arial"/>
          <w:rtl/>
        </w:rPr>
        <w:t xml:space="preserve"> (</w:t>
      </w:r>
      <w:r w:rsidR="00F8502F" w:rsidRPr="001C2B0A">
        <w:rPr>
          <w:rFonts w:ascii="Arial" w:hAnsi="Arial" w:cs="Arial"/>
          <w:rtl/>
        </w:rPr>
        <w:t>הלל וחקלאי</w:t>
      </w:r>
      <w:r w:rsidR="002C5BD0">
        <w:rPr>
          <w:rFonts w:ascii="Arial" w:hAnsi="Arial" w:cs="Arial" w:hint="cs"/>
          <w:rtl/>
        </w:rPr>
        <w:t xml:space="preserve">, </w:t>
      </w:r>
      <w:r w:rsidR="00F8502F" w:rsidRPr="001C2B0A">
        <w:rPr>
          <w:rFonts w:ascii="Arial" w:hAnsi="Arial" w:cs="Arial"/>
          <w:rtl/>
        </w:rPr>
        <w:t>משרד הברי</w:t>
      </w:r>
      <w:r w:rsidR="006E26AB" w:rsidRPr="001C2B0A">
        <w:rPr>
          <w:rFonts w:ascii="Arial" w:hAnsi="Arial" w:cs="Arial"/>
          <w:rtl/>
        </w:rPr>
        <w:t>אות</w:t>
      </w:r>
      <w:r w:rsidR="00F36A12">
        <w:rPr>
          <w:rFonts w:ascii="Arial" w:hAnsi="Arial" w:cs="Arial" w:hint="cs"/>
          <w:rtl/>
        </w:rPr>
        <w:t>,</w:t>
      </w:r>
      <w:r w:rsidR="002C5BD0">
        <w:rPr>
          <w:rFonts w:ascii="Arial" w:hAnsi="Arial" w:cs="Arial" w:hint="cs"/>
          <w:rtl/>
        </w:rPr>
        <w:t xml:space="preserve"> </w:t>
      </w:r>
      <w:r w:rsidR="006E26AB" w:rsidRPr="001C2B0A">
        <w:rPr>
          <w:rFonts w:ascii="Arial" w:hAnsi="Arial" w:cs="Arial"/>
          <w:rtl/>
        </w:rPr>
        <w:t>201</w:t>
      </w:r>
      <w:r w:rsidR="008017D4">
        <w:rPr>
          <w:rFonts w:ascii="Arial" w:hAnsi="Arial" w:cs="Arial" w:hint="cs"/>
          <w:rtl/>
          <w:lang w:val="ru-RU"/>
        </w:rPr>
        <w:t>8</w:t>
      </w:r>
      <w:r w:rsidR="006E26AB" w:rsidRPr="001C2B0A">
        <w:rPr>
          <w:rFonts w:ascii="Arial" w:hAnsi="Arial" w:cs="Arial"/>
          <w:lang w:val="ru-RU"/>
        </w:rPr>
        <w:t>;</w:t>
      </w:r>
      <w:r w:rsidR="00161A0B">
        <w:rPr>
          <w:rFonts w:ascii="Arial" w:hAnsi="Arial" w:cs="Arial" w:hint="cs"/>
          <w:rtl/>
        </w:rPr>
        <w:t xml:space="preserve"> </w:t>
      </w:r>
      <w:r w:rsidR="00161A0B" w:rsidRPr="001C2B0A">
        <w:rPr>
          <w:rFonts w:ascii="Arial" w:hAnsi="Arial" w:cs="Arial"/>
        </w:rPr>
        <w:t xml:space="preserve">Bion </w:t>
      </w:r>
      <w:r w:rsidR="00D32C6A">
        <w:rPr>
          <w:rFonts w:ascii="Arial" w:hAnsi="Arial" w:cs="Arial"/>
        </w:rPr>
        <w:t>and</w:t>
      </w:r>
      <w:r w:rsidR="00161A0B" w:rsidRPr="001C2B0A">
        <w:rPr>
          <w:rFonts w:ascii="Arial" w:hAnsi="Arial" w:cs="Arial"/>
        </w:rPr>
        <w:t xml:space="preserve"> Bennett, 1999</w:t>
      </w:r>
    </w:p>
    <w:p w14:paraId="5CE70A9E" w14:textId="0C5BF47B" w:rsidR="00E40720" w:rsidRPr="00161A0B" w:rsidRDefault="008534C6" w:rsidP="00161A0B">
      <w:pPr>
        <w:bidi/>
        <w:spacing w:line="480" w:lineRule="auto"/>
        <w:rPr>
          <w:rFonts w:ascii="Arial" w:hAnsi="Arial" w:cs="Arial"/>
          <w:rtl/>
        </w:rPr>
      </w:pPr>
      <w:r w:rsidRPr="001C2B0A">
        <w:rPr>
          <w:rFonts w:ascii="Arial" w:hAnsi="Arial" w:cs="Arial"/>
        </w:rPr>
        <w:t>Broessner</w:t>
      </w:r>
      <w:r w:rsidR="00161A0B">
        <w:rPr>
          <w:rFonts w:ascii="Arial" w:hAnsi="Arial" w:cs="Arial"/>
        </w:rPr>
        <w:t xml:space="preserve">, </w:t>
      </w:r>
      <w:r w:rsidR="00161A0B" w:rsidRPr="006E3B8E">
        <w:rPr>
          <w:rFonts w:asciiTheme="minorBidi" w:hAnsiTheme="minorBidi" w:cstheme="minorBidi"/>
        </w:rPr>
        <w:t>Helbok</w:t>
      </w:r>
      <w:r w:rsidR="00161A0B">
        <w:rPr>
          <w:rFonts w:asciiTheme="minorBidi" w:hAnsiTheme="minorBidi" w:cstheme="minorBidi"/>
        </w:rPr>
        <w:t xml:space="preserve">, </w:t>
      </w:r>
      <w:r w:rsidR="00161A0B" w:rsidRPr="006E3B8E">
        <w:rPr>
          <w:rFonts w:asciiTheme="minorBidi" w:hAnsiTheme="minorBidi" w:cstheme="minorBidi"/>
        </w:rPr>
        <w:t>Lackner</w:t>
      </w:r>
      <w:r w:rsidR="00161A0B">
        <w:rPr>
          <w:rFonts w:asciiTheme="minorBidi" w:hAnsiTheme="minorBidi" w:cstheme="minorBidi"/>
        </w:rPr>
        <w:t xml:space="preserve">, </w:t>
      </w:r>
      <w:r w:rsidR="00161A0B" w:rsidRPr="006E3B8E">
        <w:rPr>
          <w:rFonts w:asciiTheme="minorBidi" w:hAnsiTheme="minorBidi" w:cstheme="minorBidi"/>
        </w:rPr>
        <w:t>Mitterberger</w:t>
      </w:r>
      <w:r w:rsidR="00161A0B">
        <w:rPr>
          <w:rFonts w:asciiTheme="minorBidi" w:hAnsiTheme="minorBidi" w:cstheme="minorBidi"/>
        </w:rPr>
        <w:t xml:space="preserve">, </w:t>
      </w:r>
      <w:r w:rsidR="00161A0B" w:rsidRPr="006E3B8E">
        <w:rPr>
          <w:rFonts w:asciiTheme="minorBidi" w:hAnsiTheme="minorBidi" w:cstheme="minorBidi"/>
        </w:rPr>
        <w:t>Beer</w:t>
      </w:r>
      <w:r w:rsidR="00480493">
        <w:rPr>
          <w:rFonts w:asciiTheme="minorBidi" w:hAnsiTheme="minorBidi" w:cstheme="minorBidi"/>
        </w:rPr>
        <w:t>,</w:t>
      </w:r>
      <w:r w:rsidRPr="001C2B0A">
        <w:rPr>
          <w:rFonts w:ascii="Arial" w:hAnsi="Arial" w:cs="Arial"/>
        </w:rPr>
        <w:t xml:space="preserve"> et al</w:t>
      </w:r>
      <w:r w:rsidR="00E40720" w:rsidRPr="001C2B0A">
        <w:rPr>
          <w:rFonts w:ascii="Arial" w:hAnsi="Arial" w:cs="Arial"/>
        </w:rPr>
        <w:t>, 2007;</w:t>
      </w:r>
      <w:r w:rsidR="00E40720" w:rsidRPr="001C2B0A">
        <w:rPr>
          <w:rFonts w:ascii="Arial" w:hAnsi="Arial" w:cs="Arial"/>
          <w:rtl/>
        </w:rPr>
        <w:t>).</w:t>
      </w:r>
      <w:r w:rsidR="003329A1" w:rsidRPr="001C2B0A">
        <w:rPr>
          <w:rFonts w:ascii="Arial" w:hAnsi="Arial" w:cs="Arial"/>
          <w:rtl/>
        </w:rPr>
        <w:t xml:space="preserve"> כפועל יוצא מכך</w:t>
      </w:r>
      <w:r w:rsidR="00FA2E43">
        <w:rPr>
          <w:rFonts w:ascii="Arial" w:hAnsi="Arial" w:cs="Arial" w:hint="cs"/>
          <w:rtl/>
        </w:rPr>
        <w:t>,</w:t>
      </w:r>
      <w:r w:rsidR="003329A1" w:rsidRPr="001C2B0A">
        <w:rPr>
          <w:rFonts w:ascii="Arial" w:hAnsi="Arial" w:cs="Arial"/>
          <w:rtl/>
        </w:rPr>
        <w:t xml:space="preserve"> יותר ויותר אנשים שיאושפזו ביחידות </w:t>
      </w:r>
      <w:r w:rsidR="00F11DDE">
        <w:rPr>
          <w:rFonts w:ascii="Arial" w:hAnsi="Arial" w:cs="Arial" w:hint="cs"/>
          <w:rtl/>
        </w:rPr>
        <w:t>ל</w:t>
      </w:r>
      <w:r w:rsidR="003329A1" w:rsidRPr="001C2B0A">
        <w:rPr>
          <w:rFonts w:ascii="Arial" w:hAnsi="Arial" w:cs="Arial"/>
          <w:rtl/>
        </w:rPr>
        <w:t xml:space="preserve">טיפול נמרץ יזדקקו לפעולות פולשניות </w:t>
      </w:r>
      <w:r w:rsidR="006E26AB" w:rsidRPr="001C2B0A">
        <w:rPr>
          <w:rFonts w:ascii="Arial" w:hAnsi="Arial" w:cs="Arial"/>
          <w:rtl/>
        </w:rPr>
        <w:t>שונות</w:t>
      </w:r>
      <w:r w:rsidR="00161A0B">
        <w:rPr>
          <w:rFonts w:ascii="Arial" w:hAnsi="Arial" w:cs="Arial" w:hint="cs"/>
          <w:rtl/>
        </w:rPr>
        <w:t>, כגון: פיום קנה, אנדוסקופיות פולשניות ועוד..</w:t>
      </w:r>
      <w:r w:rsidR="003329A1" w:rsidRPr="001C2B0A">
        <w:rPr>
          <w:rFonts w:ascii="Arial" w:hAnsi="Arial" w:cs="Arial"/>
          <w:rtl/>
        </w:rPr>
        <w:t>.</w:t>
      </w:r>
    </w:p>
    <w:p w14:paraId="268F4018" w14:textId="67D10EB7" w:rsidR="006E26AB" w:rsidRPr="00AD5B9B" w:rsidRDefault="00B11B04" w:rsidP="00D32C6A">
      <w:pPr>
        <w:bidi/>
        <w:spacing w:line="480" w:lineRule="auto"/>
        <w:ind w:firstLine="540"/>
        <w:rPr>
          <w:rFonts w:ascii="Arial" w:hAnsi="Arial" w:cs="Arial"/>
          <w:rtl/>
          <w:lang w:val="ru-RU"/>
        </w:rPr>
      </w:pPr>
      <w:r>
        <w:rPr>
          <w:rFonts w:ascii="Arial" w:hAnsi="Arial" w:cs="Arial" w:hint="cs"/>
          <w:rtl/>
          <w:lang w:val="ru-RU"/>
        </w:rPr>
        <w:t xml:space="preserve">במידה ומטופל שאינו </w:t>
      </w:r>
      <w:r w:rsidR="00AD5B9B">
        <w:rPr>
          <w:rFonts w:ascii="Arial" w:hAnsi="Arial" w:cs="Arial" w:hint="cs"/>
          <w:rtl/>
          <w:lang w:val="ru-RU"/>
        </w:rPr>
        <w:t>יכול לתת הסכמה מדעת</w:t>
      </w:r>
      <w:r w:rsidR="00634DE1">
        <w:rPr>
          <w:rFonts w:ascii="Arial" w:hAnsi="Arial" w:cs="Arial" w:hint="cs"/>
          <w:rtl/>
          <w:lang w:val="ru-RU"/>
        </w:rPr>
        <w:t xml:space="preserve"> </w:t>
      </w:r>
      <w:r w:rsidR="00AD5B9B">
        <w:rPr>
          <w:rFonts w:ascii="Arial" w:hAnsi="Arial" w:cs="Arial" w:hint="cs"/>
          <w:rtl/>
          <w:lang w:val="ru-RU"/>
        </w:rPr>
        <w:t xml:space="preserve">(למשל בשל חוסר הכרה או הרדמה) </w:t>
      </w:r>
      <w:r>
        <w:rPr>
          <w:rFonts w:ascii="Arial" w:hAnsi="Arial" w:cs="Arial" w:hint="cs"/>
          <w:rtl/>
          <w:lang w:val="ru-RU"/>
        </w:rPr>
        <w:t xml:space="preserve">זקוק לביצוע פעולות </w:t>
      </w:r>
      <w:r w:rsidR="00A20386" w:rsidRPr="001C2B0A">
        <w:rPr>
          <w:rFonts w:ascii="Arial" w:hAnsi="Arial" w:cs="Arial"/>
          <w:rtl/>
          <w:lang w:val="ru-RU"/>
        </w:rPr>
        <w:t>מצילות חיים, ניתן ל</w:t>
      </w:r>
      <w:r>
        <w:rPr>
          <w:rFonts w:ascii="Arial" w:hAnsi="Arial" w:cs="Arial" w:hint="cs"/>
          <w:rtl/>
          <w:lang w:val="ru-RU"/>
        </w:rPr>
        <w:t>קבל הסכמתם של שלושה רופאים לביצוע הפעולה הנדרשת</w:t>
      </w:r>
      <w:r w:rsidR="00A20386" w:rsidRPr="001C2B0A">
        <w:rPr>
          <w:rFonts w:ascii="Arial" w:hAnsi="Arial" w:cs="Arial"/>
          <w:rtl/>
          <w:lang w:val="ru-RU"/>
        </w:rPr>
        <w:t xml:space="preserve">. לעומת זאת, </w:t>
      </w:r>
      <w:r w:rsidR="004130D6">
        <w:rPr>
          <w:rFonts w:ascii="Arial" w:hAnsi="Arial" w:cs="Arial" w:hint="cs"/>
          <w:rtl/>
          <w:lang w:val="ru-RU"/>
        </w:rPr>
        <w:t xml:space="preserve">טרם </w:t>
      </w:r>
      <w:r w:rsidR="004130D6" w:rsidRPr="001C2B0A">
        <w:rPr>
          <w:rFonts w:ascii="Arial" w:hAnsi="Arial" w:cs="Arial"/>
          <w:rtl/>
          <w:lang w:val="ru-RU"/>
        </w:rPr>
        <w:t xml:space="preserve">ביצוע </w:t>
      </w:r>
      <w:r w:rsidR="00A20386" w:rsidRPr="001C2B0A">
        <w:rPr>
          <w:rFonts w:ascii="Arial" w:hAnsi="Arial" w:cs="Arial"/>
          <w:rtl/>
          <w:lang w:val="ru-RU"/>
        </w:rPr>
        <w:t>התערבויות שאינן בהכרח מצילות חיים (כגון פיום קנה - טרכאוסטומיה</w:t>
      </w:r>
      <w:r w:rsidR="004130D6" w:rsidRPr="001C2B0A">
        <w:rPr>
          <w:rFonts w:ascii="Arial" w:hAnsi="Arial" w:cs="Arial"/>
          <w:rtl/>
          <w:lang w:val="ru-RU"/>
        </w:rPr>
        <w:t>)</w:t>
      </w:r>
      <w:r w:rsidR="004130D6">
        <w:rPr>
          <w:rFonts w:ascii="Arial" w:hAnsi="Arial" w:cs="Arial" w:hint="cs"/>
          <w:rtl/>
          <w:lang w:val="ru-RU"/>
        </w:rPr>
        <w:t>,</w:t>
      </w:r>
      <w:r w:rsidR="004130D6" w:rsidRPr="001C2B0A">
        <w:rPr>
          <w:rFonts w:ascii="Arial" w:hAnsi="Arial" w:cs="Arial"/>
          <w:rtl/>
          <w:lang w:val="ru-RU"/>
        </w:rPr>
        <w:t xml:space="preserve"> </w:t>
      </w:r>
      <w:r w:rsidR="004130D6">
        <w:rPr>
          <w:rFonts w:ascii="Arial" w:hAnsi="Arial" w:cs="Arial" w:hint="cs"/>
          <w:rtl/>
          <w:lang w:val="ru-RU"/>
        </w:rPr>
        <w:t xml:space="preserve">נדרשת </w:t>
      </w:r>
      <w:r w:rsidR="00A20386" w:rsidRPr="001C2B0A">
        <w:rPr>
          <w:rFonts w:ascii="Arial" w:hAnsi="Arial" w:cs="Arial"/>
          <w:rtl/>
          <w:lang w:val="ru-RU"/>
        </w:rPr>
        <w:t>הסכמה מדעת</w:t>
      </w:r>
      <w:r w:rsidR="004130D6">
        <w:rPr>
          <w:rFonts w:ascii="Arial" w:hAnsi="Arial" w:cs="Arial" w:hint="cs"/>
          <w:rtl/>
          <w:lang w:val="ru-RU"/>
        </w:rPr>
        <w:t xml:space="preserve"> של המטופל או ב</w:t>
      </w:r>
      <w:r w:rsidR="00AD5B9B">
        <w:rPr>
          <w:rFonts w:ascii="Arial" w:hAnsi="Arial" w:cs="Arial" w:hint="cs"/>
          <w:rtl/>
          <w:lang w:val="ru-RU"/>
        </w:rPr>
        <w:t>א-</w:t>
      </w:r>
      <w:r w:rsidR="004130D6">
        <w:rPr>
          <w:rFonts w:ascii="Arial" w:hAnsi="Arial" w:cs="Arial" w:hint="cs"/>
          <w:rtl/>
          <w:lang w:val="ru-RU"/>
        </w:rPr>
        <w:t>כוחו</w:t>
      </w:r>
      <w:r w:rsidR="00AD5B9B">
        <w:rPr>
          <w:rFonts w:ascii="Arial" w:hAnsi="Arial" w:cs="Arial" w:hint="cs"/>
          <w:rtl/>
          <w:lang w:val="ru-RU"/>
        </w:rPr>
        <w:t>,</w:t>
      </w:r>
      <w:r w:rsidR="004130D6">
        <w:rPr>
          <w:rFonts w:ascii="Arial" w:hAnsi="Arial" w:cs="Arial" w:hint="cs"/>
          <w:rtl/>
          <w:lang w:val="ru-RU"/>
        </w:rPr>
        <w:t xml:space="preserve"> שלא ניתן להחליפה </w:t>
      </w:r>
      <w:r w:rsidR="00770C5D">
        <w:rPr>
          <w:rFonts w:ascii="Arial" w:hAnsi="Arial" w:cs="Arial" w:hint="cs"/>
          <w:rtl/>
          <w:lang w:val="ru-RU"/>
        </w:rPr>
        <w:t>בהסכמה</w:t>
      </w:r>
      <w:r w:rsidR="004130D6">
        <w:rPr>
          <w:rFonts w:ascii="Arial" w:hAnsi="Arial" w:cs="Arial" w:hint="cs"/>
          <w:rtl/>
          <w:lang w:val="ru-RU"/>
        </w:rPr>
        <w:t xml:space="preserve"> של שלושת הרופאי</w:t>
      </w:r>
      <w:r w:rsidR="00770C5D">
        <w:rPr>
          <w:rFonts w:ascii="Arial" w:hAnsi="Arial" w:cs="Arial" w:hint="cs"/>
          <w:rtl/>
          <w:lang w:val="ru-RU"/>
        </w:rPr>
        <w:t>ם</w:t>
      </w:r>
      <w:r w:rsidR="004130D6">
        <w:rPr>
          <w:rFonts w:ascii="Arial" w:hAnsi="Arial" w:cs="Arial" w:hint="cs"/>
          <w:rtl/>
          <w:lang w:val="ru-RU"/>
        </w:rPr>
        <w:t>.</w:t>
      </w:r>
      <w:r w:rsidR="00AD5B9B">
        <w:rPr>
          <w:rFonts w:ascii="Arial" w:hAnsi="Arial" w:cs="Arial" w:hint="cs"/>
          <w:rtl/>
          <w:lang w:val="ru-RU"/>
        </w:rPr>
        <w:t xml:space="preserve"> </w:t>
      </w:r>
      <w:r w:rsidR="00A224E3">
        <w:rPr>
          <w:rFonts w:ascii="Arial" w:hAnsi="Arial" w:cs="Arial" w:hint="cs"/>
          <w:rtl/>
          <w:lang w:val="ru-RU"/>
        </w:rPr>
        <w:t>ב</w:t>
      </w:r>
      <w:r w:rsidR="003F1E94">
        <w:rPr>
          <w:rFonts w:ascii="Arial" w:hAnsi="Arial" w:cs="Arial" w:hint="cs"/>
          <w:rtl/>
          <w:lang w:val="ru-RU"/>
        </w:rPr>
        <w:t>מדינות</w:t>
      </w:r>
      <w:r w:rsidR="00A224E3">
        <w:rPr>
          <w:rFonts w:ascii="Arial" w:hAnsi="Arial" w:cs="Arial" w:hint="cs"/>
          <w:rtl/>
          <w:lang w:val="ru-RU"/>
        </w:rPr>
        <w:t xml:space="preserve"> העולם</w:t>
      </w:r>
      <w:r w:rsidR="00A20386" w:rsidRPr="001C2B0A">
        <w:rPr>
          <w:rFonts w:ascii="Arial" w:hAnsi="Arial" w:cs="Arial"/>
          <w:rtl/>
          <w:lang w:val="ru-RU"/>
        </w:rPr>
        <w:t xml:space="preserve"> מקובל</w:t>
      </w:r>
      <w:r w:rsidR="00D869F3">
        <w:rPr>
          <w:rFonts w:ascii="Arial" w:hAnsi="Arial" w:cs="Arial" w:hint="cs"/>
          <w:rtl/>
          <w:lang w:val="ru-RU"/>
        </w:rPr>
        <w:t>,</w:t>
      </w:r>
      <w:r w:rsidR="00A20386" w:rsidRPr="001C2B0A">
        <w:rPr>
          <w:rFonts w:ascii="Arial" w:hAnsi="Arial" w:cs="Arial"/>
          <w:rtl/>
          <w:lang w:val="ru-RU"/>
        </w:rPr>
        <w:t xml:space="preserve"> </w:t>
      </w:r>
      <w:r w:rsidR="003F1E94">
        <w:rPr>
          <w:rFonts w:ascii="Arial" w:hAnsi="Arial" w:cs="Arial" w:hint="cs"/>
          <w:rtl/>
          <w:lang w:val="ru-RU"/>
        </w:rPr>
        <w:t>במצב של א</w:t>
      </w:r>
      <w:r w:rsidR="0074643F">
        <w:rPr>
          <w:rFonts w:ascii="Arial" w:hAnsi="Arial" w:cs="Arial" w:hint="cs"/>
          <w:rtl/>
          <w:lang w:val="ru-RU"/>
        </w:rPr>
        <w:t>י-</w:t>
      </w:r>
      <w:r w:rsidR="003F1E94">
        <w:rPr>
          <w:rFonts w:ascii="Arial" w:hAnsi="Arial" w:cs="Arial" w:hint="cs"/>
          <w:rtl/>
          <w:lang w:val="ru-RU"/>
        </w:rPr>
        <w:t>כש</w:t>
      </w:r>
      <w:r w:rsidR="0074643F">
        <w:rPr>
          <w:rFonts w:ascii="Arial" w:hAnsi="Arial" w:cs="Arial" w:hint="cs"/>
          <w:rtl/>
          <w:lang w:val="ru-RU"/>
        </w:rPr>
        <w:t>י</w:t>
      </w:r>
      <w:r w:rsidR="003F1E94">
        <w:rPr>
          <w:rFonts w:ascii="Arial" w:hAnsi="Arial" w:cs="Arial" w:hint="cs"/>
          <w:rtl/>
          <w:lang w:val="ru-RU"/>
        </w:rPr>
        <w:t>רות המטופל לקבל החלטה מדעת</w:t>
      </w:r>
      <w:r w:rsidR="00D869F3">
        <w:rPr>
          <w:rFonts w:ascii="Arial" w:hAnsi="Arial" w:cs="Arial" w:hint="cs"/>
          <w:rtl/>
          <w:lang w:val="ru-RU"/>
        </w:rPr>
        <w:t>,</w:t>
      </w:r>
      <w:r w:rsidR="00A20386" w:rsidRPr="001C2B0A">
        <w:rPr>
          <w:rFonts w:ascii="Arial" w:hAnsi="Arial" w:cs="Arial"/>
          <w:rtl/>
          <w:lang w:val="ru-RU"/>
        </w:rPr>
        <w:t xml:space="preserve"> לבקש את הסכמתם של בני </w:t>
      </w:r>
      <w:r w:rsidR="00770C5D" w:rsidRPr="001C2B0A">
        <w:rPr>
          <w:rFonts w:ascii="Arial" w:hAnsi="Arial" w:cs="Arial"/>
          <w:rtl/>
          <w:lang w:val="ru-RU"/>
        </w:rPr>
        <w:t>משפח</w:t>
      </w:r>
      <w:r w:rsidR="00770C5D">
        <w:rPr>
          <w:rFonts w:ascii="Arial" w:hAnsi="Arial" w:cs="Arial" w:hint="cs"/>
          <w:rtl/>
          <w:lang w:val="ru-RU"/>
        </w:rPr>
        <w:t>תו</w:t>
      </w:r>
      <w:r w:rsidR="00770C5D" w:rsidRPr="001C2B0A">
        <w:rPr>
          <w:rFonts w:ascii="Arial" w:hAnsi="Arial" w:cs="Arial"/>
          <w:rtl/>
          <w:lang w:val="ru-RU"/>
        </w:rPr>
        <w:t xml:space="preserve"> </w:t>
      </w:r>
      <w:r w:rsidR="00A20386" w:rsidRPr="001C2B0A">
        <w:rPr>
          <w:rFonts w:ascii="Arial" w:hAnsi="Arial" w:cs="Arial"/>
          <w:rtl/>
          <w:lang w:val="ru-RU"/>
        </w:rPr>
        <w:t xml:space="preserve">ללא צורך במינוי אפוטרופוס </w:t>
      </w:r>
      <w:r w:rsidR="00D55BDD" w:rsidRPr="001C2B0A">
        <w:rPr>
          <w:rFonts w:ascii="Arial" w:hAnsi="Arial" w:cs="Arial"/>
          <w:rtl/>
          <w:lang w:val="ru-RU"/>
        </w:rPr>
        <w:t>(</w:t>
      </w:r>
      <w:r w:rsidR="0033332A" w:rsidRPr="001C2B0A">
        <w:rPr>
          <w:rFonts w:ascii="Arial" w:hAnsi="Arial" w:cs="Arial"/>
        </w:rPr>
        <w:t>Bonsignore</w:t>
      </w:r>
      <w:r w:rsidR="00161A0B">
        <w:rPr>
          <w:rFonts w:ascii="Arial" w:hAnsi="Arial" w:cs="Arial"/>
        </w:rPr>
        <w:t xml:space="preserve">, Smith, </w:t>
      </w:r>
      <w:r w:rsidR="00161A0B">
        <w:rPr>
          <w:rFonts w:asciiTheme="minorBidi" w:hAnsiTheme="minorBidi" w:cstheme="minorBidi"/>
        </w:rPr>
        <w:t>De Stefano</w:t>
      </w:r>
      <w:r w:rsidR="00D32C6A">
        <w:rPr>
          <w:rFonts w:asciiTheme="minorBidi" w:hAnsiTheme="minorBidi" w:cstheme="minorBidi"/>
        </w:rPr>
        <w:t xml:space="preserve"> and</w:t>
      </w:r>
      <w:r w:rsidR="00480493">
        <w:rPr>
          <w:rFonts w:asciiTheme="minorBidi" w:hAnsiTheme="minorBidi" w:cstheme="minorBidi"/>
        </w:rPr>
        <w:t xml:space="preserve"> </w:t>
      </w:r>
      <w:r w:rsidR="00161A0B" w:rsidRPr="00593ED8">
        <w:rPr>
          <w:rFonts w:asciiTheme="minorBidi" w:hAnsiTheme="minorBidi" w:cstheme="minorBidi"/>
        </w:rPr>
        <w:t>Molinelli</w:t>
      </w:r>
      <w:r w:rsidR="0033332A" w:rsidRPr="001C2B0A">
        <w:rPr>
          <w:rFonts w:ascii="Arial" w:hAnsi="Arial" w:cs="Arial"/>
        </w:rPr>
        <w:t>,</w:t>
      </w:r>
      <w:r w:rsidR="00480493">
        <w:rPr>
          <w:rFonts w:ascii="Arial" w:hAnsi="Arial" w:cs="Arial"/>
        </w:rPr>
        <w:t xml:space="preserve"> </w:t>
      </w:r>
      <w:r w:rsidR="0033332A" w:rsidRPr="001C2B0A">
        <w:rPr>
          <w:rFonts w:ascii="Arial" w:hAnsi="Arial" w:cs="Arial"/>
        </w:rPr>
        <w:t>2014</w:t>
      </w:r>
      <w:r w:rsidR="00FB53C7" w:rsidRPr="001C2B0A">
        <w:rPr>
          <w:rFonts w:ascii="Arial" w:hAnsi="Arial" w:cs="Arial"/>
        </w:rPr>
        <w:t>; Lind et al, 201</w:t>
      </w:r>
      <w:r w:rsidR="00840D94">
        <w:rPr>
          <w:rFonts w:ascii="Arial" w:hAnsi="Arial" w:cs="Arial"/>
        </w:rPr>
        <w:t>3</w:t>
      </w:r>
      <w:r w:rsidR="00D55BDD" w:rsidRPr="001C2B0A">
        <w:rPr>
          <w:rFonts w:ascii="Arial" w:hAnsi="Arial" w:cs="Arial"/>
          <w:rtl/>
          <w:lang w:val="ru-RU"/>
        </w:rPr>
        <w:t>)</w:t>
      </w:r>
      <w:r w:rsidR="00A20386" w:rsidRPr="001C2B0A">
        <w:rPr>
          <w:rFonts w:ascii="Arial" w:hAnsi="Arial" w:cs="Arial"/>
          <w:rtl/>
          <w:lang w:val="ru-RU"/>
        </w:rPr>
        <w:t>. בארץ</w:t>
      </w:r>
      <w:r w:rsidR="00770C5D">
        <w:rPr>
          <w:rFonts w:ascii="Arial" w:hAnsi="Arial" w:cs="Arial" w:hint="cs"/>
          <w:rtl/>
          <w:lang w:val="ru-RU"/>
        </w:rPr>
        <w:t>,</w:t>
      </w:r>
      <w:r w:rsidR="00A20386" w:rsidRPr="001C2B0A">
        <w:rPr>
          <w:rFonts w:ascii="Arial" w:hAnsi="Arial" w:cs="Arial"/>
          <w:rtl/>
          <w:lang w:val="ru-RU"/>
        </w:rPr>
        <w:t xml:space="preserve"> לעומת זאת</w:t>
      </w:r>
      <w:r w:rsidR="00770C5D">
        <w:rPr>
          <w:rFonts w:ascii="Arial" w:hAnsi="Arial" w:cs="Arial" w:hint="cs"/>
          <w:rtl/>
          <w:lang w:val="ru-RU"/>
        </w:rPr>
        <w:t>,</w:t>
      </w:r>
      <w:r w:rsidR="00A20386" w:rsidRPr="001C2B0A">
        <w:rPr>
          <w:rFonts w:ascii="Arial" w:hAnsi="Arial" w:cs="Arial"/>
          <w:rtl/>
          <w:lang w:val="ru-RU"/>
        </w:rPr>
        <w:t xml:space="preserve"> החוק מחייב מינוי אפוטרופוס לעני</w:t>
      </w:r>
      <w:r w:rsidR="0074643F">
        <w:rPr>
          <w:rFonts w:ascii="Arial" w:hAnsi="Arial" w:cs="Arial" w:hint="cs"/>
          <w:rtl/>
          <w:lang w:val="ru-RU"/>
        </w:rPr>
        <w:t>י</w:t>
      </w:r>
      <w:r w:rsidR="00A20386" w:rsidRPr="001C2B0A">
        <w:rPr>
          <w:rFonts w:ascii="Arial" w:hAnsi="Arial" w:cs="Arial"/>
          <w:rtl/>
          <w:lang w:val="ru-RU"/>
        </w:rPr>
        <w:t>ני גוף על ידי בית המשפט וההתערבות תתבצע רק לאחר מתן הסכמה ע"י אפוטרופסו של המטופל.</w:t>
      </w:r>
      <w:r w:rsidR="00480493">
        <w:rPr>
          <w:rFonts w:ascii="Arial" w:hAnsi="Arial" w:cs="Arial" w:hint="cs"/>
          <w:rtl/>
          <w:lang w:val="ru-RU"/>
        </w:rPr>
        <w:t xml:space="preserve"> לא היהי צורך במינוי זה במידה</w:t>
      </w:r>
      <w:r w:rsidR="00A20386" w:rsidRPr="001C2B0A">
        <w:rPr>
          <w:rFonts w:ascii="Arial" w:hAnsi="Arial" w:cs="Arial"/>
          <w:rtl/>
          <w:lang w:val="ru-RU"/>
        </w:rPr>
        <w:t xml:space="preserve"> </w:t>
      </w:r>
      <w:r w:rsidR="00480493">
        <w:rPr>
          <w:rFonts w:ascii="Arial" w:hAnsi="Arial" w:cs="Arial" w:hint="cs"/>
          <w:rtl/>
          <w:lang w:val="ru-RU"/>
        </w:rPr>
        <w:t>ו</w:t>
      </w:r>
      <w:r w:rsidR="00A20386" w:rsidRPr="001C2B0A">
        <w:rPr>
          <w:rFonts w:ascii="Arial" w:hAnsi="Arial" w:cs="Arial"/>
          <w:rtl/>
          <w:lang w:val="ru-RU"/>
        </w:rPr>
        <w:t xml:space="preserve">המטופל מינה מבעוד מועד מיופה כוח </w:t>
      </w:r>
      <w:r w:rsidR="00A20386" w:rsidRPr="004B3A45">
        <w:rPr>
          <w:rFonts w:ascii="Arial" w:hAnsi="Arial" w:cs="Arial"/>
          <w:rtl/>
          <w:lang w:val="ru-RU"/>
        </w:rPr>
        <w:t>מטעמו ע"פ חוק והסמיכו לקבל החלטות לגבי גופו</w:t>
      </w:r>
      <w:r w:rsidR="008A753C" w:rsidRPr="004B3A45">
        <w:rPr>
          <w:rFonts w:ascii="Arial" w:hAnsi="Arial" w:cs="Arial"/>
          <w:rtl/>
          <w:lang w:val="ru-RU"/>
        </w:rPr>
        <w:t xml:space="preserve"> או נתן הוראה רפואית מקדימה</w:t>
      </w:r>
      <w:r w:rsidR="00A20386" w:rsidRPr="004B3A45">
        <w:rPr>
          <w:rFonts w:ascii="Arial" w:hAnsi="Arial" w:cs="Arial"/>
          <w:rtl/>
          <w:lang w:val="ru-RU"/>
        </w:rPr>
        <w:t>.</w:t>
      </w:r>
      <w:r w:rsidR="00A20386" w:rsidRPr="00AD5B9B">
        <w:rPr>
          <w:rFonts w:ascii="Arial" w:hAnsi="Arial" w:cs="Arial"/>
          <w:rtl/>
          <w:lang w:val="ru-RU"/>
        </w:rPr>
        <w:t xml:space="preserve"> האפוטורפוס הוא המחליט על הסכמה או אי</w:t>
      </w:r>
      <w:r w:rsidR="0074643F">
        <w:rPr>
          <w:rFonts w:ascii="Arial" w:hAnsi="Arial" w:cs="Arial" w:hint="cs"/>
          <w:rtl/>
          <w:lang w:val="ru-RU"/>
        </w:rPr>
        <w:t>-</w:t>
      </w:r>
      <w:r w:rsidR="00A20386" w:rsidRPr="00AD5B9B">
        <w:rPr>
          <w:rFonts w:ascii="Arial" w:hAnsi="Arial" w:cs="Arial"/>
          <w:rtl/>
          <w:lang w:val="ru-RU"/>
        </w:rPr>
        <w:t>הסכמה לביצוע הפעולה הפולשנית הלא דחופה שמומלצת ע"י הרופאים המטפלים, ומביע הסכמה או אי</w:t>
      </w:r>
      <w:r w:rsidR="0074643F">
        <w:rPr>
          <w:rFonts w:ascii="Arial" w:hAnsi="Arial" w:cs="Arial" w:hint="cs"/>
          <w:rtl/>
          <w:lang w:val="ru-RU"/>
        </w:rPr>
        <w:t>-</w:t>
      </w:r>
      <w:r w:rsidR="00A20386" w:rsidRPr="00AD5B9B">
        <w:rPr>
          <w:rFonts w:ascii="Arial" w:hAnsi="Arial" w:cs="Arial"/>
          <w:rtl/>
          <w:lang w:val="ru-RU"/>
        </w:rPr>
        <w:t>הסכמה בשמו של המטופל (חוק זכויות החולה</w:t>
      </w:r>
      <w:r w:rsidR="00D55BDD" w:rsidRPr="00AD5B9B">
        <w:rPr>
          <w:rFonts w:ascii="Arial" w:hAnsi="Arial" w:cs="Arial"/>
          <w:rtl/>
          <w:lang w:val="ru-RU"/>
        </w:rPr>
        <w:t>, 1996</w:t>
      </w:r>
      <w:r w:rsidR="008A753C" w:rsidRPr="00AD5B9B">
        <w:rPr>
          <w:rFonts w:ascii="Arial" w:hAnsi="Arial" w:cs="Arial"/>
        </w:rPr>
        <w:t>;</w:t>
      </w:r>
      <w:r w:rsidR="008A753C" w:rsidRPr="00AD5B9B">
        <w:rPr>
          <w:rFonts w:ascii="Arial" w:hAnsi="Arial" w:cs="Arial"/>
          <w:rtl/>
          <w:lang w:val="ru-RU"/>
        </w:rPr>
        <w:t xml:space="preserve"> חוק הכשרות המשפטית, 1962</w:t>
      </w:r>
      <w:r w:rsidR="00A20386" w:rsidRPr="00AD5B9B">
        <w:rPr>
          <w:rFonts w:ascii="Arial" w:hAnsi="Arial" w:cs="Arial"/>
          <w:rtl/>
          <w:lang w:val="ru-RU"/>
        </w:rPr>
        <w:t>)</w:t>
      </w:r>
      <w:r w:rsidR="00D55BDD" w:rsidRPr="00AD5B9B">
        <w:rPr>
          <w:rFonts w:ascii="Arial" w:hAnsi="Arial" w:cs="Arial"/>
          <w:rtl/>
          <w:lang w:val="ru-RU"/>
        </w:rPr>
        <w:t>.</w:t>
      </w:r>
    </w:p>
    <w:p w14:paraId="609A9363" w14:textId="1A67453D" w:rsidR="00FD5746" w:rsidRPr="001C2B0A" w:rsidRDefault="00347A0E" w:rsidP="0016540A">
      <w:pPr>
        <w:bidi/>
        <w:spacing w:line="480" w:lineRule="auto"/>
        <w:ind w:firstLine="540"/>
        <w:rPr>
          <w:rFonts w:ascii="Arial" w:hAnsi="Arial" w:cs="Arial"/>
          <w:rtl/>
        </w:rPr>
      </w:pPr>
      <w:r>
        <w:rPr>
          <w:rFonts w:ascii="Arial" w:hAnsi="Arial" w:cs="Arial" w:hint="cs"/>
          <w:rtl/>
        </w:rPr>
        <w:t xml:space="preserve">מינוי אפוטרופוס גוף </w:t>
      </w:r>
      <w:r w:rsidR="00A2023A" w:rsidRPr="001C2B0A">
        <w:rPr>
          <w:rFonts w:ascii="Arial" w:hAnsi="Arial" w:cs="Arial"/>
          <w:rtl/>
        </w:rPr>
        <w:t>החל</w:t>
      </w:r>
      <w:r w:rsidR="00FD5746" w:rsidRPr="001C2B0A">
        <w:rPr>
          <w:rFonts w:ascii="Arial" w:hAnsi="Arial" w:cs="Arial"/>
          <w:rtl/>
        </w:rPr>
        <w:t xml:space="preserve"> לעלות לדיון ציבורי באמצע המאה הקודמת</w:t>
      </w:r>
      <w:r w:rsidR="00AD5B9B">
        <w:rPr>
          <w:rFonts w:ascii="Arial" w:hAnsi="Arial" w:cs="Arial" w:hint="cs"/>
          <w:rtl/>
        </w:rPr>
        <w:t>,</w:t>
      </w:r>
      <w:r w:rsidR="00FD5746" w:rsidRPr="001C2B0A">
        <w:rPr>
          <w:rFonts w:ascii="Arial" w:hAnsi="Arial" w:cs="Arial"/>
          <w:rtl/>
        </w:rPr>
        <w:t xml:space="preserve"> תחילה בארה"ב ובהמשך בארץ. הגישה דאז הייתה פטרנליסטית</w:t>
      </w:r>
      <w:r w:rsidR="0016540A">
        <w:rPr>
          <w:rFonts w:ascii="Arial" w:hAnsi="Arial" w:cs="Arial" w:hint="cs"/>
          <w:rtl/>
        </w:rPr>
        <w:t>-מקצועית</w:t>
      </w:r>
      <w:r w:rsidR="003329A1" w:rsidRPr="001C2B0A">
        <w:rPr>
          <w:rFonts w:ascii="Arial" w:hAnsi="Arial" w:cs="Arial"/>
          <w:rtl/>
        </w:rPr>
        <w:t>,</w:t>
      </w:r>
      <w:r w:rsidR="00FD5746" w:rsidRPr="001C2B0A">
        <w:rPr>
          <w:rFonts w:ascii="Arial" w:hAnsi="Arial" w:cs="Arial"/>
          <w:rtl/>
        </w:rPr>
        <w:t xml:space="preserve"> קרי הרופא </w:t>
      </w:r>
      <w:r w:rsidR="00F87378">
        <w:rPr>
          <w:rFonts w:ascii="Arial" w:hAnsi="Arial" w:cs="Arial" w:hint="cs"/>
          <w:rtl/>
        </w:rPr>
        <w:t xml:space="preserve">החליט </w:t>
      </w:r>
      <w:r w:rsidR="00FD5746" w:rsidRPr="001C2B0A">
        <w:rPr>
          <w:rFonts w:ascii="Arial" w:hAnsi="Arial" w:cs="Arial"/>
          <w:rtl/>
        </w:rPr>
        <w:t xml:space="preserve">את ההחלטות ובמידת הצורך </w:t>
      </w:r>
      <w:r w:rsidR="00F87378">
        <w:rPr>
          <w:rFonts w:ascii="Arial" w:hAnsi="Arial" w:cs="Arial" w:hint="cs"/>
          <w:rtl/>
        </w:rPr>
        <w:t>עדכן</w:t>
      </w:r>
      <w:r w:rsidR="00F87378" w:rsidRPr="001C2B0A">
        <w:rPr>
          <w:rFonts w:ascii="Arial" w:hAnsi="Arial" w:cs="Arial"/>
          <w:rtl/>
        </w:rPr>
        <w:t xml:space="preserve"> </w:t>
      </w:r>
      <w:r w:rsidR="00FD5746" w:rsidRPr="001C2B0A">
        <w:rPr>
          <w:rFonts w:ascii="Arial" w:hAnsi="Arial" w:cs="Arial"/>
          <w:rtl/>
        </w:rPr>
        <w:t xml:space="preserve">את המטופל ו/או בני </w:t>
      </w:r>
      <w:r w:rsidR="003329A1" w:rsidRPr="001C2B0A">
        <w:rPr>
          <w:rFonts w:ascii="Arial" w:hAnsi="Arial" w:cs="Arial"/>
          <w:rtl/>
        </w:rPr>
        <w:t>מ</w:t>
      </w:r>
      <w:r w:rsidR="00FD5746" w:rsidRPr="001C2B0A">
        <w:rPr>
          <w:rFonts w:ascii="Arial" w:hAnsi="Arial" w:cs="Arial"/>
          <w:rtl/>
        </w:rPr>
        <w:t>שפחתו.</w:t>
      </w:r>
      <w:r w:rsidR="001348DC" w:rsidRPr="001C2B0A">
        <w:rPr>
          <w:rFonts w:ascii="Arial" w:hAnsi="Arial" w:cs="Arial"/>
          <w:rtl/>
        </w:rPr>
        <w:t xml:space="preserve"> עם הזמן</w:t>
      </w:r>
      <w:r w:rsidR="00F87378">
        <w:rPr>
          <w:rFonts w:ascii="Arial" w:hAnsi="Arial" w:cs="Arial" w:hint="cs"/>
          <w:rtl/>
        </w:rPr>
        <w:t>,</w:t>
      </w:r>
      <w:r w:rsidR="001348DC" w:rsidRPr="001C2B0A">
        <w:rPr>
          <w:rFonts w:ascii="Arial" w:hAnsi="Arial" w:cs="Arial"/>
          <w:rtl/>
        </w:rPr>
        <w:t xml:space="preserve"> הן המערכת המשפטית והן המערכת הרפואית התאימו את עצמן לדרישות </w:t>
      </w:r>
      <w:r w:rsidR="0016540A">
        <w:rPr>
          <w:rFonts w:ascii="Arial" w:hAnsi="Arial" w:cs="Arial" w:hint="cs"/>
          <w:rtl/>
        </w:rPr>
        <w:t xml:space="preserve">החברתיות-תרבותיות </w:t>
      </w:r>
      <w:r w:rsidR="001348DC" w:rsidRPr="001C2B0A">
        <w:rPr>
          <w:rFonts w:ascii="Arial" w:hAnsi="Arial" w:cs="Arial"/>
          <w:rtl/>
        </w:rPr>
        <w:t>ההולכות וגוברות לאוטונומיה</w:t>
      </w:r>
      <w:r w:rsidR="00F87378">
        <w:rPr>
          <w:rFonts w:ascii="Arial" w:hAnsi="Arial" w:cs="Arial" w:hint="cs"/>
          <w:rtl/>
        </w:rPr>
        <w:t xml:space="preserve"> של המטופל </w:t>
      </w:r>
      <w:r w:rsidR="001348DC" w:rsidRPr="001C2B0A">
        <w:rPr>
          <w:rFonts w:ascii="Arial" w:hAnsi="Arial" w:cs="Arial"/>
          <w:rtl/>
        </w:rPr>
        <w:t>ו</w:t>
      </w:r>
      <w:r w:rsidR="00F87378">
        <w:rPr>
          <w:rFonts w:ascii="Arial" w:hAnsi="Arial" w:cs="Arial" w:hint="cs"/>
          <w:rtl/>
        </w:rPr>
        <w:t xml:space="preserve">זכותו </w:t>
      </w:r>
      <w:r w:rsidR="00F87378" w:rsidRPr="007E6942">
        <w:rPr>
          <w:rFonts w:ascii="Arial" w:hAnsi="Arial" w:cs="Arial" w:hint="cs"/>
          <w:highlight w:val="yellow"/>
          <w:rtl/>
        </w:rPr>
        <w:t xml:space="preserve">להיות שותף פעיל בתהליך </w:t>
      </w:r>
      <w:r w:rsidR="001348DC" w:rsidRPr="007E6942">
        <w:rPr>
          <w:rFonts w:ascii="Arial" w:hAnsi="Arial" w:cs="Arial"/>
          <w:highlight w:val="yellow"/>
          <w:rtl/>
        </w:rPr>
        <w:t xml:space="preserve">קבלת </w:t>
      </w:r>
      <w:r w:rsidR="00D869F3" w:rsidRPr="007E6942">
        <w:rPr>
          <w:rFonts w:ascii="Arial" w:hAnsi="Arial" w:cs="Arial" w:hint="cs"/>
          <w:highlight w:val="yellow"/>
          <w:rtl/>
        </w:rPr>
        <w:t>ה</w:t>
      </w:r>
      <w:r w:rsidR="001348DC" w:rsidRPr="007E6942">
        <w:rPr>
          <w:rFonts w:ascii="Arial" w:hAnsi="Arial" w:cs="Arial"/>
          <w:highlight w:val="yellow"/>
          <w:rtl/>
        </w:rPr>
        <w:t>החלטות</w:t>
      </w:r>
      <w:r w:rsidR="00FF1107" w:rsidRPr="007E6942">
        <w:rPr>
          <w:rFonts w:ascii="Arial" w:hAnsi="Arial" w:cs="Arial" w:hint="cs"/>
          <w:highlight w:val="yellow"/>
          <w:rtl/>
        </w:rPr>
        <w:t xml:space="preserve">. תהליך אשר הגיע לשיאו בארץ </w:t>
      </w:r>
      <w:r w:rsidR="0016540A" w:rsidRPr="007E6942">
        <w:rPr>
          <w:rFonts w:ascii="Arial" w:hAnsi="Arial" w:cs="Arial" w:hint="cs"/>
          <w:highlight w:val="yellow"/>
          <w:rtl/>
        </w:rPr>
        <w:t xml:space="preserve">בביצוע </w:t>
      </w:r>
      <w:r w:rsidR="00FF1107" w:rsidRPr="007E6942">
        <w:rPr>
          <w:rFonts w:ascii="Arial" w:hAnsi="Arial" w:cs="Arial" w:hint="cs"/>
          <w:highlight w:val="yellow"/>
          <w:rtl/>
        </w:rPr>
        <w:t xml:space="preserve">חקיקת </w:t>
      </w:r>
      <w:r w:rsidR="001348DC" w:rsidRPr="007E6942">
        <w:rPr>
          <w:rFonts w:ascii="Arial" w:hAnsi="Arial" w:cs="Arial"/>
          <w:highlight w:val="yellow"/>
          <w:rtl/>
        </w:rPr>
        <w:t xml:space="preserve">חוק </w:t>
      </w:r>
      <w:r w:rsidR="001348DC" w:rsidRPr="007E6942">
        <w:rPr>
          <w:rFonts w:ascii="Arial" w:hAnsi="Arial" w:cs="Arial"/>
          <w:highlight w:val="yellow"/>
          <w:rtl/>
        </w:rPr>
        <w:lastRenderedPageBreak/>
        <w:t>זכויות החולה (1996)</w:t>
      </w:r>
      <w:r w:rsidR="003329A1" w:rsidRPr="007E6942">
        <w:rPr>
          <w:rFonts w:ascii="Arial" w:hAnsi="Arial" w:cs="Arial"/>
          <w:highlight w:val="yellow"/>
          <w:rtl/>
        </w:rPr>
        <w:t>.</w:t>
      </w:r>
      <w:r w:rsidR="003329A1" w:rsidRPr="001C2B0A">
        <w:rPr>
          <w:rFonts w:ascii="Arial" w:hAnsi="Arial" w:cs="Arial"/>
          <w:rtl/>
        </w:rPr>
        <w:t xml:space="preserve"> החוק קובע</w:t>
      </w:r>
      <w:r w:rsidR="001348DC" w:rsidRPr="001C2B0A">
        <w:rPr>
          <w:rFonts w:ascii="Arial" w:hAnsi="Arial" w:cs="Arial"/>
          <w:rtl/>
        </w:rPr>
        <w:t xml:space="preserve"> כי </w:t>
      </w:r>
      <w:r w:rsidR="00F87378">
        <w:rPr>
          <w:rFonts w:ascii="Arial" w:hAnsi="Arial" w:cs="Arial" w:hint="cs"/>
          <w:rtl/>
        </w:rPr>
        <w:t xml:space="preserve">ביצוע של </w:t>
      </w:r>
      <w:r w:rsidR="001348DC" w:rsidRPr="001C2B0A">
        <w:rPr>
          <w:rFonts w:ascii="Arial" w:hAnsi="Arial" w:cs="Arial"/>
          <w:rtl/>
        </w:rPr>
        <w:t xml:space="preserve">כל פעולה </w:t>
      </w:r>
      <w:r w:rsidR="003329A1" w:rsidRPr="001C2B0A">
        <w:rPr>
          <w:rFonts w:ascii="Arial" w:hAnsi="Arial" w:cs="Arial"/>
          <w:rtl/>
        </w:rPr>
        <w:t xml:space="preserve">פולשנית </w:t>
      </w:r>
      <w:r w:rsidR="00F87378">
        <w:rPr>
          <w:rFonts w:ascii="Arial" w:hAnsi="Arial" w:cs="Arial" w:hint="cs"/>
          <w:rtl/>
        </w:rPr>
        <w:t>מ</w:t>
      </w:r>
      <w:r w:rsidR="001348DC" w:rsidRPr="001C2B0A">
        <w:rPr>
          <w:rFonts w:ascii="Arial" w:hAnsi="Arial" w:cs="Arial"/>
          <w:rtl/>
        </w:rPr>
        <w:t xml:space="preserve">חייבת </w:t>
      </w:r>
      <w:r w:rsidR="00EA443C">
        <w:rPr>
          <w:rFonts w:ascii="Arial" w:hAnsi="Arial" w:cs="Arial" w:hint="cs"/>
          <w:rtl/>
        </w:rPr>
        <w:t>קבלת</w:t>
      </w:r>
      <w:r w:rsidR="00EA443C" w:rsidRPr="001C2B0A">
        <w:rPr>
          <w:rFonts w:ascii="Arial" w:hAnsi="Arial" w:cs="Arial"/>
          <w:rtl/>
        </w:rPr>
        <w:t xml:space="preserve"> </w:t>
      </w:r>
      <w:r w:rsidR="001348DC" w:rsidRPr="001C2B0A">
        <w:rPr>
          <w:rFonts w:ascii="Arial" w:hAnsi="Arial" w:cs="Arial"/>
          <w:rtl/>
        </w:rPr>
        <w:t xml:space="preserve">הסכמה מדעת של </w:t>
      </w:r>
      <w:r w:rsidR="00F87378">
        <w:rPr>
          <w:rFonts w:ascii="Arial" w:hAnsi="Arial" w:cs="Arial" w:hint="cs"/>
          <w:rtl/>
        </w:rPr>
        <w:t>ה</w:t>
      </w:r>
      <w:r w:rsidR="001348DC" w:rsidRPr="001C2B0A">
        <w:rPr>
          <w:rFonts w:ascii="Arial" w:hAnsi="Arial" w:cs="Arial"/>
          <w:rtl/>
        </w:rPr>
        <w:t xml:space="preserve">מטופל. </w:t>
      </w:r>
      <w:r w:rsidR="00EA443C">
        <w:rPr>
          <w:rFonts w:ascii="Arial" w:hAnsi="Arial" w:cs="Arial" w:hint="cs"/>
          <w:rtl/>
        </w:rPr>
        <w:t>במידה ו</w:t>
      </w:r>
      <w:r w:rsidR="00D869F3">
        <w:rPr>
          <w:rFonts w:ascii="Arial" w:hAnsi="Arial" w:cs="Arial" w:hint="cs"/>
          <w:rtl/>
        </w:rPr>
        <w:t>ה</w:t>
      </w:r>
      <w:r w:rsidR="00EA443C" w:rsidRPr="001C2B0A">
        <w:rPr>
          <w:rFonts w:ascii="Arial" w:hAnsi="Arial" w:cs="Arial"/>
          <w:rtl/>
        </w:rPr>
        <w:t xml:space="preserve">מטופל </w:t>
      </w:r>
      <w:r w:rsidR="001348DC" w:rsidRPr="001C2B0A">
        <w:rPr>
          <w:rFonts w:ascii="Arial" w:hAnsi="Arial" w:cs="Arial"/>
          <w:rtl/>
        </w:rPr>
        <w:t xml:space="preserve">אינו מסוגל לבטא את רצונו או </w:t>
      </w:r>
      <w:r w:rsidR="00D869F3" w:rsidRPr="001C2B0A">
        <w:rPr>
          <w:rFonts w:ascii="Arial" w:hAnsi="Arial" w:cs="Arial"/>
          <w:rtl/>
        </w:rPr>
        <w:t>ל</w:t>
      </w:r>
      <w:r w:rsidR="00D869F3">
        <w:rPr>
          <w:rFonts w:ascii="Arial" w:hAnsi="Arial" w:cs="Arial" w:hint="cs"/>
          <w:rtl/>
        </w:rPr>
        <w:t>תת</w:t>
      </w:r>
      <w:r w:rsidR="00D869F3" w:rsidRPr="001C2B0A">
        <w:rPr>
          <w:rFonts w:ascii="Arial" w:hAnsi="Arial" w:cs="Arial"/>
          <w:rtl/>
        </w:rPr>
        <w:t xml:space="preserve"> </w:t>
      </w:r>
      <w:r w:rsidR="001348DC" w:rsidRPr="001C2B0A">
        <w:rPr>
          <w:rFonts w:ascii="Arial" w:hAnsi="Arial" w:cs="Arial"/>
          <w:rtl/>
        </w:rPr>
        <w:t xml:space="preserve">הסכמה מדעת ואינו </w:t>
      </w:r>
      <w:r w:rsidR="00EA443C">
        <w:rPr>
          <w:rFonts w:ascii="Arial" w:hAnsi="Arial" w:cs="Arial" w:hint="cs"/>
          <w:rtl/>
        </w:rPr>
        <w:t>נמצא</w:t>
      </w:r>
      <w:r w:rsidR="00EA443C" w:rsidRPr="001C2B0A">
        <w:rPr>
          <w:rFonts w:ascii="Arial" w:hAnsi="Arial" w:cs="Arial"/>
          <w:rtl/>
        </w:rPr>
        <w:t xml:space="preserve"> </w:t>
      </w:r>
      <w:r w:rsidR="00EA443C">
        <w:rPr>
          <w:rFonts w:ascii="Arial" w:hAnsi="Arial" w:cs="Arial" w:hint="cs"/>
          <w:rtl/>
        </w:rPr>
        <w:t>ב</w:t>
      </w:r>
      <w:r w:rsidR="001348DC" w:rsidRPr="001C2B0A">
        <w:rPr>
          <w:rFonts w:ascii="Arial" w:hAnsi="Arial" w:cs="Arial"/>
          <w:rtl/>
        </w:rPr>
        <w:t>סכנת חיים מיידית</w:t>
      </w:r>
      <w:r w:rsidR="00D869F3">
        <w:rPr>
          <w:rFonts w:ascii="Arial" w:hAnsi="Arial" w:cs="Arial" w:hint="cs"/>
          <w:rtl/>
        </w:rPr>
        <w:t>,</w:t>
      </w:r>
      <w:r w:rsidR="001348DC" w:rsidRPr="001C2B0A">
        <w:rPr>
          <w:rFonts w:ascii="Arial" w:hAnsi="Arial" w:cs="Arial"/>
          <w:rtl/>
        </w:rPr>
        <w:t xml:space="preserve"> </w:t>
      </w:r>
      <w:r w:rsidR="00FF1107">
        <w:rPr>
          <w:rFonts w:ascii="Arial" w:hAnsi="Arial" w:cs="Arial" w:hint="cs"/>
          <w:rtl/>
        </w:rPr>
        <w:t>נדרש מינוי</w:t>
      </w:r>
      <w:r w:rsidR="001348DC" w:rsidRPr="001C2B0A">
        <w:rPr>
          <w:rFonts w:ascii="Arial" w:hAnsi="Arial" w:cs="Arial"/>
          <w:rtl/>
        </w:rPr>
        <w:t xml:space="preserve"> אפוטרופוס </w:t>
      </w:r>
      <w:r w:rsidR="00FF1107">
        <w:rPr>
          <w:rFonts w:ascii="Arial" w:hAnsi="Arial" w:cs="Arial" w:hint="cs"/>
          <w:rtl/>
        </w:rPr>
        <w:t xml:space="preserve">גוף </w:t>
      </w:r>
      <w:r w:rsidR="001348DC" w:rsidRPr="001C2B0A">
        <w:rPr>
          <w:rFonts w:ascii="Arial" w:hAnsi="Arial" w:cs="Arial"/>
          <w:rtl/>
        </w:rPr>
        <w:t xml:space="preserve">לצורך קבלת </w:t>
      </w:r>
      <w:r w:rsidR="00EA443C" w:rsidRPr="001C2B0A">
        <w:rPr>
          <w:rFonts w:ascii="Arial" w:hAnsi="Arial" w:cs="Arial"/>
          <w:rtl/>
        </w:rPr>
        <w:t>החלט</w:t>
      </w:r>
      <w:r w:rsidR="00EA443C">
        <w:rPr>
          <w:rFonts w:ascii="Arial" w:hAnsi="Arial" w:cs="Arial" w:hint="cs"/>
          <w:rtl/>
        </w:rPr>
        <w:t xml:space="preserve">ות </w:t>
      </w:r>
      <w:r w:rsidR="00FF1107">
        <w:rPr>
          <w:rFonts w:ascii="Arial" w:hAnsi="Arial" w:cs="Arial" w:hint="cs"/>
          <w:rtl/>
        </w:rPr>
        <w:t>על גופו של המטופל</w:t>
      </w:r>
      <w:r w:rsidR="001348DC" w:rsidRPr="001C2B0A">
        <w:rPr>
          <w:rFonts w:ascii="Arial" w:hAnsi="Arial" w:cs="Arial"/>
          <w:rtl/>
        </w:rPr>
        <w:t xml:space="preserve">. </w:t>
      </w:r>
      <w:r w:rsidR="00D869F3">
        <w:rPr>
          <w:rFonts w:ascii="Arial" w:hAnsi="Arial" w:cs="Arial" w:hint="cs"/>
          <w:rtl/>
        </w:rPr>
        <w:t>ה</w:t>
      </w:r>
      <w:r w:rsidR="001348DC" w:rsidRPr="001C2B0A">
        <w:rPr>
          <w:rFonts w:ascii="Arial" w:hAnsi="Arial" w:cs="Arial"/>
          <w:rtl/>
        </w:rPr>
        <w:t xml:space="preserve">אפוטרופוס למעשה מהווה </w:t>
      </w:r>
      <w:r w:rsidR="001348DC" w:rsidRPr="001C2B0A">
        <w:rPr>
          <w:rFonts w:ascii="Arial" w:hAnsi="Arial" w:cs="Arial"/>
        </w:rPr>
        <w:t>surrogate</w:t>
      </w:r>
      <w:r w:rsidR="00A2023A" w:rsidRPr="001C2B0A">
        <w:rPr>
          <w:rFonts w:ascii="Arial" w:hAnsi="Arial" w:cs="Arial"/>
        </w:rPr>
        <w:t>/substitute</w:t>
      </w:r>
      <w:r w:rsidR="001348DC" w:rsidRPr="001C2B0A">
        <w:rPr>
          <w:rFonts w:ascii="Arial" w:hAnsi="Arial" w:cs="Arial"/>
        </w:rPr>
        <w:t xml:space="preserve"> decision maker</w:t>
      </w:r>
      <w:r w:rsidR="001348DC" w:rsidRPr="001C2B0A">
        <w:rPr>
          <w:rFonts w:ascii="Arial" w:hAnsi="Arial" w:cs="Arial"/>
          <w:rtl/>
        </w:rPr>
        <w:t xml:space="preserve"> המתמנה מכוח חוק זכויות החולה (1996) וחוק הכשרות המשפטית (1962).</w:t>
      </w:r>
    </w:p>
    <w:p w14:paraId="25151F6C" w14:textId="12B7D858" w:rsidR="00A224E3" w:rsidRDefault="00B61FD4" w:rsidP="00B61FD4">
      <w:pPr>
        <w:bidi/>
        <w:spacing w:line="480" w:lineRule="auto"/>
        <w:ind w:firstLine="540"/>
        <w:rPr>
          <w:rFonts w:ascii="Arial" w:hAnsi="Arial" w:cs="Arial"/>
          <w:rtl/>
          <w:lang w:val="ru-RU"/>
        </w:rPr>
      </w:pPr>
      <w:r>
        <w:rPr>
          <w:rFonts w:ascii="Arial" w:hAnsi="Arial" w:cs="Arial" w:hint="cs"/>
          <w:highlight w:val="yellow"/>
          <w:rtl/>
        </w:rPr>
        <w:t xml:space="preserve">אולכוסיה שנבחנת במחקר זה הינה אוכלוסיה שנדרשה לעבור </w:t>
      </w:r>
      <w:r w:rsidR="006E26AB" w:rsidRPr="00BF2D60">
        <w:rPr>
          <w:rFonts w:ascii="Arial" w:hAnsi="Arial" w:cs="Arial"/>
          <w:highlight w:val="yellow"/>
          <w:rtl/>
        </w:rPr>
        <w:t xml:space="preserve">התערבויות פולשניות שלא למטרת הצלת חיים מיידית </w:t>
      </w:r>
      <w:r w:rsidR="00E01606" w:rsidRPr="00BF2D60">
        <w:rPr>
          <w:rFonts w:ascii="Arial" w:hAnsi="Arial" w:cs="Arial" w:hint="cs"/>
          <w:highlight w:val="yellow"/>
          <w:rtl/>
        </w:rPr>
        <w:t>מוגדר</w:t>
      </w:r>
      <w:r w:rsidR="00D869F3" w:rsidRPr="00BF2D60">
        <w:rPr>
          <w:rFonts w:ascii="Arial" w:hAnsi="Arial" w:cs="Arial" w:hint="cs"/>
          <w:highlight w:val="yellow"/>
          <w:rtl/>
        </w:rPr>
        <w:t>ו</w:t>
      </w:r>
      <w:r w:rsidR="00BF2D60" w:rsidRPr="00BF2D60">
        <w:rPr>
          <w:rFonts w:ascii="Arial" w:hAnsi="Arial" w:cs="Arial" w:hint="cs"/>
          <w:highlight w:val="yellow"/>
          <w:rtl/>
        </w:rPr>
        <w:t>ת</w:t>
      </w:r>
      <w:r>
        <w:rPr>
          <w:rFonts w:ascii="Arial" w:hAnsi="Arial" w:cs="Arial" w:hint="cs"/>
          <w:rtl/>
        </w:rPr>
        <w:t>:</w:t>
      </w:r>
      <w:r w:rsidR="006E26AB" w:rsidRPr="001C2B0A">
        <w:rPr>
          <w:rFonts w:ascii="Arial" w:hAnsi="Arial" w:cs="Arial"/>
          <w:rtl/>
        </w:rPr>
        <w:t xml:space="preserve"> ניתוח טרכאוסטומיה (פיום קנה) עקב הנשמה ממושכת וחוסר יכולת לגמול מהנשמה, ניתוח </w:t>
      </w:r>
      <w:r w:rsidR="006E26AB" w:rsidRPr="001C2B0A">
        <w:rPr>
          <w:rFonts w:ascii="Arial" w:hAnsi="Arial" w:cs="Arial"/>
        </w:rPr>
        <w:t>Percutaneous Endoscopic</w:t>
      </w:r>
      <w:r w:rsidR="004B3A45">
        <w:rPr>
          <w:rFonts w:ascii="Arial" w:hAnsi="Arial" w:cs="Arial"/>
        </w:rPr>
        <w:t xml:space="preserve"> </w:t>
      </w:r>
      <w:r w:rsidR="006E26AB" w:rsidRPr="001C2B0A">
        <w:rPr>
          <w:rFonts w:ascii="Arial" w:hAnsi="Arial" w:cs="Arial"/>
        </w:rPr>
        <w:t>Gastrostomy</w:t>
      </w:r>
      <w:r w:rsidR="006E26AB" w:rsidRPr="001C2B0A">
        <w:rPr>
          <w:rFonts w:ascii="Arial" w:hAnsi="Arial" w:cs="Arial"/>
          <w:rtl/>
        </w:rPr>
        <w:t xml:space="preserve"> </w:t>
      </w:r>
      <w:r w:rsidR="004B3A45">
        <w:rPr>
          <w:rFonts w:ascii="Arial" w:hAnsi="Arial" w:cs="Arial" w:hint="cs"/>
          <w:rtl/>
        </w:rPr>
        <w:t>(</w:t>
      </w:r>
      <w:r w:rsidR="004B3A45">
        <w:rPr>
          <w:rFonts w:ascii="Arial" w:hAnsi="Arial" w:cs="Arial" w:hint="cs"/>
        </w:rPr>
        <w:t>PEG</w:t>
      </w:r>
      <w:r w:rsidR="004B3A45">
        <w:rPr>
          <w:rFonts w:ascii="Arial" w:hAnsi="Arial" w:cs="Arial" w:hint="cs"/>
          <w:rtl/>
        </w:rPr>
        <w:t xml:space="preserve">) </w:t>
      </w:r>
      <w:r w:rsidR="006E26AB" w:rsidRPr="001C2B0A">
        <w:rPr>
          <w:rFonts w:ascii="Arial" w:hAnsi="Arial" w:cs="Arial"/>
          <w:rtl/>
        </w:rPr>
        <w:t xml:space="preserve">עקב הצורך בהזנה ממושכת, </w:t>
      </w:r>
      <w:r w:rsidR="006E26AB" w:rsidRPr="00E46F92">
        <w:rPr>
          <w:rFonts w:ascii="Arial" w:hAnsi="Arial" w:cs="Arial"/>
          <w:rtl/>
        </w:rPr>
        <w:t>ברונכוסקופיה</w:t>
      </w:r>
      <w:r w:rsidR="006E26AB" w:rsidRPr="001C2B0A">
        <w:rPr>
          <w:rFonts w:ascii="Arial" w:hAnsi="Arial" w:cs="Arial"/>
          <w:rtl/>
        </w:rPr>
        <w:t xml:space="preserve"> שלא לצורך </w:t>
      </w:r>
      <w:r w:rsidR="004B3A45">
        <w:rPr>
          <w:rFonts w:ascii="Arial" w:hAnsi="Arial" w:cs="Arial" w:hint="cs"/>
          <w:rtl/>
        </w:rPr>
        <w:t xml:space="preserve">הצלת חיים </w:t>
      </w:r>
      <w:r w:rsidR="006E26AB" w:rsidRPr="001C2B0A">
        <w:rPr>
          <w:rFonts w:ascii="Arial" w:hAnsi="Arial" w:cs="Arial"/>
          <w:rtl/>
        </w:rPr>
        <w:t xml:space="preserve">(למשל לצורך </w:t>
      </w:r>
      <w:r w:rsidR="00D869F3">
        <w:rPr>
          <w:rFonts w:ascii="Arial" w:hAnsi="Arial" w:cs="Arial" w:hint="cs"/>
          <w:rtl/>
        </w:rPr>
        <w:t>ב</w:t>
      </w:r>
      <w:r w:rsidR="006E26AB" w:rsidRPr="001C2B0A">
        <w:rPr>
          <w:rFonts w:ascii="Arial" w:hAnsi="Arial" w:cs="Arial"/>
          <w:rtl/>
        </w:rPr>
        <w:t>ביופסיה), אנדוסקופיה גסטרואינטסטינלית (</w:t>
      </w:r>
      <w:r w:rsidR="006E26AB" w:rsidRPr="001C2B0A">
        <w:rPr>
          <w:rFonts w:ascii="Arial" w:hAnsi="Arial" w:cs="Arial"/>
        </w:rPr>
        <w:t>Gastrointestinal Endoscopy</w:t>
      </w:r>
      <w:r w:rsidR="006E26AB" w:rsidRPr="001C2B0A">
        <w:rPr>
          <w:rFonts w:ascii="Arial" w:hAnsi="Arial" w:cs="Arial"/>
          <w:rtl/>
        </w:rPr>
        <w:t xml:space="preserve">) שלא לצורך </w:t>
      </w:r>
      <w:r w:rsidR="004B3A45">
        <w:rPr>
          <w:rFonts w:ascii="Arial" w:hAnsi="Arial" w:cs="Arial" w:hint="cs"/>
          <w:rtl/>
        </w:rPr>
        <w:t xml:space="preserve">טיפול במצב מסכן חיים </w:t>
      </w:r>
      <w:r w:rsidR="006E26AB" w:rsidRPr="001C2B0A">
        <w:rPr>
          <w:rFonts w:ascii="Arial" w:hAnsi="Arial" w:cs="Arial"/>
          <w:rtl/>
        </w:rPr>
        <w:t xml:space="preserve">(גסטרו/קולונו- או רקטוסקופיה). </w:t>
      </w:r>
      <w:r w:rsidR="006E26AB" w:rsidRPr="001C2B0A">
        <w:rPr>
          <w:rFonts w:ascii="Arial" w:hAnsi="Arial" w:cs="Arial"/>
          <w:rtl/>
          <w:lang w:val="ru-RU"/>
        </w:rPr>
        <w:t>מחקרים מראים כי בין 10% ל</w:t>
      </w:r>
      <w:r w:rsidR="000942E8">
        <w:rPr>
          <w:rFonts w:ascii="Arial" w:hAnsi="Arial" w:cs="Arial" w:hint="cs"/>
          <w:rtl/>
          <w:lang w:val="ru-RU"/>
        </w:rPr>
        <w:t>-</w:t>
      </w:r>
      <w:r w:rsidR="006E26AB" w:rsidRPr="001C2B0A">
        <w:rPr>
          <w:rFonts w:ascii="Arial" w:hAnsi="Arial" w:cs="Arial"/>
          <w:rtl/>
          <w:lang w:val="ru-RU"/>
        </w:rPr>
        <w:t>40% מהמטופלים המונשמים אשר מאושפזים בטיפול נמרץ נזקקים להתערבות פולשנית מסוג טרכאוסטומיה</w:t>
      </w:r>
      <w:r w:rsidR="00BF2D60">
        <w:rPr>
          <w:rFonts w:ascii="Arial" w:hAnsi="Arial" w:cs="Arial" w:hint="cs"/>
          <w:rtl/>
          <w:lang w:val="ru-RU"/>
        </w:rPr>
        <w:t xml:space="preserve">. </w:t>
      </w:r>
      <w:r w:rsidR="00BF2D60" w:rsidRPr="00171835">
        <w:rPr>
          <w:rFonts w:ascii="Arial" w:hAnsi="Arial" w:cs="Arial" w:hint="cs"/>
          <w:highlight w:val="yellow"/>
          <w:rtl/>
          <w:lang w:val="ru-RU"/>
        </w:rPr>
        <w:t>אין נת</w:t>
      </w:r>
      <w:r w:rsidR="00171835" w:rsidRPr="00171835">
        <w:rPr>
          <w:rFonts w:ascii="Arial" w:hAnsi="Arial" w:cs="Arial" w:hint="cs"/>
          <w:highlight w:val="yellow"/>
          <w:rtl/>
          <w:lang w:val="ru-RU"/>
        </w:rPr>
        <w:t>ו</w:t>
      </w:r>
      <w:r w:rsidR="00BF2D60" w:rsidRPr="00171835">
        <w:rPr>
          <w:rFonts w:ascii="Arial" w:hAnsi="Arial" w:cs="Arial" w:hint="cs"/>
          <w:highlight w:val="yellow"/>
          <w:rtl/>
          <w:lang w:val="ru-RU"/>
        </w:rPr>
        <w:t>נים מדוייקים לגבי מספר מטופלים שיזדקקו לפעולות נוספות שהוזכרו לעיל.</w:t>
      </w:r>
      <w:r w:rsidR="006E26AB" w:rsidRPr="001C2B0A">
        <w:rPr>
          <w:rFonts w:ascii="Arial" w:hAnsi="Arial" w:cs="Arial"/>
          <w:rtl/>
          <w:lang w:val="ru-RU"/>
        </w:rPr>
        <w:t xml:space="preserve"> </w:t>
      </w:r>
    </w:p>
    <w:p w14:paraId="36633FA3" w14:textId="11CE82B6" w:rsidR="006E26AB" w:rsidRPr="001C2B0A" w:rsidRDefault="00256B58" w:rsidP="00BF2D60">
      <w:pPr>
        <w:bidi/>
        <w:spacing w:line="480" w:lineRule="auto"/>
        <w:ind w:firstLine="48"/>
        <w:rPr>
          <w:rFonts w:ascii="Arial" w:hAnsi="Arial" w:cs="Arial"/>
          <w:rtl/>
          <w:lang w:val="ru-RU"/>
        </w:rPr>
      </w:pPr>
      <w:r w:rsidRPr="001C2B0A">
        <w:rPr>
          <w:rFonts w:ascii="Arial" w:hAnsi="Arial" w:cs="Arial"/>
          <w:rtl/>
          <w:lang w:val="ru-RU"/>
        </w:rPr>
        <w:t>(</w:t>
      </w:r>
      <w:r w:rsidR="00C26524" w:rsidRPr="001C2B0A">
        <w:rPr>
          <w:rFonts w:ascii="Arial" w:hAnsi="Arial" w:cs="Arial"/>
          <w:lang w:val="de-DE"/>
        </w:rPr>
        <w:t xml:space="preserve">Abe et al, 2018; </w:t>
      </w:r>
      <w:r w:rsidRPr="001C2B0A">
        <w:rPr>
          <w:rFonts w:ascii="Arial" w:hAnsi="Arial" w:cs="Arial"/>
          <w:lang w:val="de-DE"/>
        </w:rPr>
        <w:t xml:space="preserve">Arabi 2004; Azevedo 2013; </w:t>
      </w:r>
      <w:r w:rsidRPr="001C2B0A">
        <w:rPr>
          <w:rFonts w:ascii="Arial" w:hAnsi="Arial" w:cs="Arial"/>
        </w:rPr>
        <w:t>Confal</w:t>
      </w:r>
      <w:r w:rsidR="00132B80">
        <w:rPr>
          <w:rFonts w:ascii="Arial" w:hAnsi="Arial" w:cs="Arial"/>
        </w:rPr>
        <w:t>o</w:t>
      </w:r>
      <w:r w:rsidRPr="001C2B0A">
        <w:rPr>
          <w:rFonts w:ascii="Arial" w:hAnsi="Arial" w:cs="Arial"/>
        </w:rPr>
        <w:t xml:space="preserve">nieri 2001; Casamento et al, 2018; </w:t>
      </w:r>
      <w:r w:rsidRPr="001C2B0A">
        <w:rPr>
          <w:rFonts w:ascii="Arial" w:hAnsi="Arial" w:cs="Arial"/>
          <w:lang w:val="de-DE"/>
        </w:rPr>
        <w:t>Esteban 2000; Hong 2008; Kuebler 2013; Fischler et al, 2000; Kollef et al, 1999; Strametz, 2014</w:t>
      </w:r>
      <w:r w:rsidRPr="001C2B0A">
        <w:rPr>
          <w:rFonts w:ascii="Arial" w:hAnsi="Arial" w:cs="Arial"/>
          <w:rtl/>
          <w:lang w:val="de-DE"/>
        </w:rPr>
        <w:t xml:space="preserve">). </w:t>
      </w:r>
      <w:r w:rsidR="00D869F3">
        <w:rPr>
          <w:rFonts w:ascii="Arial" w:hAnsi="Arial" w:cs="Arial" w:hint="cs"/>
          <w:rtl/>
          <w:lang w:val="ru-RU"/>
        </w:rPr>
        <w:t>לצורך ביצוע פעולה זו יהיה צורך במינוי</w:t>
      </w:r>
      <w:r w:rsidR="006E26AB" w:rsidRPr="001C2B0A">
        <w:rPr>
          <w:rFonts w:ascii="Arial" w:hAnsi="Arial" w:cs="Arial"/>
          <w:rtl/>
          <w:lang w:val="ru-RU"/>
        </w:rPr>
        <w:t xml:space="preserve"> אפוטרופוס </w:t>
      </w:r>
      <w:r w:rsidR="00D869F3">
        <w:rPr>
          <w:rFonts w:ascii="Arial" w:hAnsi="Arial" w:cs="Arial" w:hint="cs"/>
          <w:rtl/>
          <w:lang w:val="ru-RU"/>
        </w:rPr>
        <w:t>לענייני גוף</w:t>
      </w:r>
      <w:r w:rsidR="006E26AB" w:rsidRPr="001C2B0A">
        <w:rPr>
          <w:rFonts w:ascii="Arial" w:hAnsi="Arial" w:cs="Arial"/>
          <w:rtl/>
          <w:lang w:val="ru-RU"/>
        </w:rPr>
        <w:t xml:space="preserve">. </w:t>
      </w:r>
    </w:p>
    <w:p w14:paraId="188D1C0C" w14:textId="5E085DA2" w:rsidR="00BF7FC1" w:rsidRPr="001C2B0A" w:rsidRDefault="008A753C" w:rsidP="00D32C6A">
      <w:pPr>
        <w:bidi/>
        <w:spacing w:line="480" w:lineRule="auto"/>
        <w:ind w:firstLine="540"/>
        <w:rPr>
          <w:rFonts w:ascii="Arial" w:hAnsi="Arial" w:cs="Arial"/>
          <w:rtl/>
          <w:lang w:val="fr-FR"/>
        </w:rPr>
      </w:pPr>
      <w:r w:rsidRPr="001C2B0A">
        <w:rPr>
          <w:rFonts w:ascii="Arial" w:hAnsi="Arial" w:cs="Arial"/>
          <w:rtl/>
        </w:rPr>
        <w:t>לפחות אחד מבני המשפחה של המטופל נדרש</w:t>
      </w:r>
      <w:r w:rsidR="00BF7FC1" w:rsidRPr="001C2B0A">
        <w:rPr>
          <w:rFonts w:ascii="Arial" w:hAnsi="Arial" w:cs="Arial"/>
          <w:rtl/>
        </w:rPr>
        <w:t xml:space="preserve"> להתמנות כאפוטרופוס. בני המשפחה מצויים לר</w:t>
      </w:r>
      <w:r w:rsidR="000942E8">
        <w:rPr>
          <w:rFonts w:ascii="Arial" w:hAnsi="Arial" w:cs="Arial" w:hint="cs"/>
          <w:rtl/>
        </w:rPr>
        <w:t>ו</w:t>
      </w:r>
      <w:r w:rsidR="00BF7FC1" w:rsidRPr="001C2B0A">
        <w:rPr>
          <w:rFonts w:ascii="Arial" w:hAnsi="Arial" w:cs="Arial"/>
          <w:rtl/>
        </w:rPr>
        <w:t>ב במצב</w:t>
      </w:r>
      <w:r w:rsidR="00BF7FC1" w:rsidRPr="001C2B0A">
        <w:rPr>
          <w:rFonts w:ascii="Arial" w:hAnsi="Arial" w:cs="Arial"/>
          <w:rtl/>
          <w:lang w:val="ru-RU"/>
        </w:rPr>
        <w:t xml:space="preserve"> דחק וחרדה ממצבו של יקריהם ועל כן הדרישה מהם לקבל החלטות עבור בן המשפחה המטופל מהווה מעמסה נפשית ניכרת. מחקר של</w:t>
      </w:r>
      <w:r w:rsidR="00BF7FC1" w:rsidRPr="001C2B0A">
        <w:rPr>
          <w:rFonts w:ascii="Arial" w:hAnsi="Arial" w:cs="Arial"/>
        </w:rPr>
        <w:t xml:space="preserve">Poshard </w:t>
      </w:r>
      <w:r w:rsidR="00BF7FC1" w:rsidRPr="001C2B0A">
        <w:rPr>
          <w:rFonts w:ascii="Arial" w:hAnsi="Arial" w:cs="Arial"/>
          <w:rtl/>
        </w:rPr>
        <w:t xml:space="preserve"> וחבריו (2001), שבוצע בצרפת, גילה כי כמעט 70% מבני המשפחה סובלים מתסמיני חרדה וכשליש </w:t>
      </w:r>
      <w:r w:rsidR="00BF7FC1" w:rsidRPr="006E3EEC">
        <w:rPr>
          <w:rFonts w:ascii="Arial" w:hAnsi="Arial" w:cs="Arial"/>
          <w:highlight w:val="yellow"/>
          <w:rtl/>
        </w:rPr>
        <w:t>מ</w:t>
      </w:r>
      <w:r w:rsidR="006E3EEC" w:rsidRPr="006E3EEC">
        <w:rPr>
          <w:rFonts w:ascii="Arial" w:hAnsi="Arial" w:cs="Arial" w:hint="cs"/>
          <w:highlight w:val="yellow"/>
          <w:rtl/>
        </w:rPr>
        <w:t>תסמיני</w:t>
      </w:r>
      <w:r w:rsidR="006E3EEC">
        <w:rPr>
          <w:rFonts w:ascii="Arial" w:hAnsi="Arial" w:cs="Arial" w:hint="cs"/>
          <w:rtl/>
        </w:rPr>
        <w:t xml:space="preserve"> </w:t>
      </w:r>
      <w:r w:rsidR="00BF7FC1" w:rsidRPr="001C2B0A">
        <w:rPr>
          <w:rFonts w:ascii="Arial" w:hAnsi="Arial" w:cs="Arial"/>
          <w:rtl/>
        </w:rPr>
        <w:t>דיכאון. הדבר עלול להקשות על בני המשפחה לקבל החלטות טיפוליות נכונו</w:t>
      </w:r>
      <w:r w:rsidR="000942E8">
        <w:rPr>
          <w:rFonts w:ascii="Arial" w:hAnsi="Arial" w:cs="Arial" w:hint="cs"/>
          <w:rtl/>
        </w:rPr>
        <w:t xml:space="preserve">ת. </w:t>
      </w:r>
      <w:r w:rsidR="002D290E" w:rsidRPr="001C2B0A">
        <w:rPr>
          <w:rFonts w:ascii="Arial" w:hAnsi="Arial" w:cs="Arial"/>
          <w:rtl/>
        </w:rPr>
        <w:t xml:space="preserve">מחקרים נוספים </w:t>
      </w:r>
      <w:r w:rsidR="00D30148">
        <w:rPr>
          <w:rFonts w:ascii="Arial" w:hAnsi="Arial" w:cs="Arial" w:hint="cs"/>
          <w:rtl/>
        </w:rPr>
        <w:t>משנים אחרונ</w:t>
      </w:r>
      <w:r w:rsidR="0067631B">
        <w:rPr>
          <w:rFonts w:ascii="Arial" w:hAnsi="Arial" w:cs="Arial" w:hint="cs"/>
          <w:rtl/>
        </w:rPr>
        <w:t>ו</w:t>
      </w:r>
      <w:r w:rsidR="00D30148">
        <w:rPr>
          <w:rFonts w:ascii="Arial" w:hAnsi="Arial" w:cs="Arial" w:hint="cs"/>
          <w:rtl/>
        </w:rPr>
        <w:t>ת</w:t>
      </w:r>
      <w:r w:rsidR="00CA1921" w:rsidRPr="001C2B0A">
        <w:rPr>
          <w:rFonts w:ascii="Arial" w:hAnsi="Arial" w:cs="Arial"/>
          <w:rtl/>
        </w:rPr>
        <w:t xml:space="preserve"> </w:t>
      </w:r>
      <w:r w:rsidR="002D290E" w:rsidRPr="001C2B0A">
        <w:rPr>
          <w:rFonts w:ascii="Arial" w:hAnsi="Arial" w:cs="Arial"/>
          <w:rtl/>
        </w:rPr>
        <w:t>מצביעים על אותה המגמה</w:t>
      </w:r>
      <w:r w:rsidR="00CD7508">
        <w:rPr>
          <w:rFonts w:ascii="Arial" w:hAnsi="Arial" w:cs="Arial" w:hint="cs"/>
          <w:rtl/>
        </w:rPr>
        <w:t xml:space="preserve"> </w:t>
      </w:r>
      <w:r w:rsidR="002D290E" w:rsidRPr="001C2B0A">
        <w:rPr>
          <w:rFonts w:ascii="Arial" w:hAnsi="Arial" w:cs="Arial"/>
          <w:rtl/>
        </w:rPr>
        <w:t>(</w:t>
      </w:r>
      <w:r w:rsidR="004D5D5F" w:rsidRPr="001C2B0A">
        <w:rPr>
          <w:rFonts w:ascii="Arial" w:hAnsi="Arial" w:cs="Arial"/>
          <w:lang w:val="fr-FR"/>
        </w:rPr>
        <w:t xml:space="preserve">Azoulay et al, 2014; Fumis et al, 2015; Andersen et al, 2015; </w:t>
      </w:r>
      <w:r w:rsidR="002D290E" w:rsidRPr="001C2B0A">
        <w:rPr>
          <w:rFonts w:ascii="Arial" w:hAnsi="Arial" w:cs="Arial"/>
          <w:spacing w:val="8"/>
          <w:lang w:val="fr-FR"/>
        </w:rPr>
        <w:t xml:space="preserve">McAdam </w:t>
      </w:r>
      <w:r w:rsidR="004D5D5F" w:rsidRPr="001C2B0A">
        <w:rPr>
          <w:rFonts w:ascii="Arial" w:hAnsi="Arial" w:cs="Arial"/>
          <w:spacing w:val="8"/>
          <w:lang w:val="fr-FR"/>
        </w:rPr>
        <w:t>e</w:t>
      </w:r>
      <w:r w:rsidR="002D290E" w:rsidRPr="001C2B0A">
        <w:rPr>
          <w:rFonts w:ascii="Arial" w:hAnsi="Arial" w:cs="Arial"/>
          <w:spacing w:val="8"/>
          <w:lang w:val="fr-FR"/>
        </w:rPr>
        <w:t xml:space="preserve">t al, 2012; </w:t>
      </w:r>
      <w:r w:rsidR="00082C92" w:rsidRPr="001C2B0A">
        <w:rPr>
          <w:rFonts w:ascii="Arial" w:hAnsi="Arial" w:cs="Arial"/>
        </w:rPr>
        <w:t>Carson et al 2016; Curtis et al, 2016; White et al 2018</w:t>
      </w:r>
      <w:r w:rsidR="002D290E" w:rsidRPr="001C2B0A">
        <w:rPr>
          <w:rFonts w:ascii="Arial" w:hAnsi="Arial" w:cs="Arial"/>
          <w:rtl/>
        </w:rPr>
        <w:t>).</w:t>
      </w:r>
    </w:p>
    <w:p w14:paraId="7879A4F0" w14:textId="77777777" w:rsidR="00BF7FC1" w:rsidRPr="001C2B0A" w:rsidRDefault="00BF7FC1" w:rsidP="000942E8">
      <w:pPr>
        <w:bidi/>
        <w:spacing w:line="480" w:lineRule="auto"/>
        <w:ind w:firstLine="540"/>
        <w:rPr>
          <w:rFonts w:ascii="Arial" w:hAnsi="Arial" w:cs="Arial"/>
          <w:rtl/>
        </w:rPr>
      </w:pPr>
      <w:r w:rsidRPr="0067631B">
        <w:rPr>
          <w:rFonts w:ascii="Arial" w:hAnsi="Arial" w:cs="Arial"/>
          <w:rtl/>
        </w:rPr>
        <w:lastRenderedPageBreak/>
        <w:t xml:space="preserve">משפחות המאושפזים לא בהכרח מרגישים צורך להתערב בהחלטות טיפוליות או לקבוע אותם. כך </w:t>
      </w:r>
      <w:r w:rsidRPr="0067631B">
        <w:rPr>
          <w:rFonts w:ascii="Arial" w:hAnsi="Arial" w:cs="Arial"/>
        </w:rPr>
        <w:t>Heyland</w:t>
      </w:r>
      <w:r w:rsidRPr="0067631B">
        <w:rPr>
          <w:rFonts w:ascii="Arial" w:hAnsi="Arial" w:cs="Arial"/>
          <w:rtl/>
        </w:rPr>
        <w:t xml:space="preserve"> וחבריו (2002) שחקרו את הנושא בקנדה הגיעו למסקנה שכשליש מהנשאלים העדיפו כי הרופאים יקבלו החלטות במקומם או לאחר שיחה עם משפחה.</w:t>
      </w:r>
    </w:p>
    <w:p w14:paraId="6DB98E4F" w14:textId="77777777" w:rsidR="00BF7FC1" w:rsidRPr="001C2B0A" w:rsidRDefault="00BF7FC1" w:rsidP="00BF7FC1">
      <w:pPr>
        <w:bidi/>
        <w:spacing w:line="480" w:lineRule="auto"/>
        <w:ind w:firstLine="540"/>
        <w:rPr>
          <w:rFonts w:ascii="Arial" w:hAnsi="Arial" w:cs="Arial"/>
          <w:rtl/>
        </w:rPr>
      </w:pPr>
      <w:r w:rsidRPr="001C2B0A">
        <w:rPr>
          <w:rFonts w:ascii="Arial" w:hAnsi="Arial" w:cs="Arial"/>
        </w:rPr>
        <w:t>Azoulay</w:t>
      </w:r>
      <w:r w:rsidRPr="001C2B0A">
        <w:rPr>
          <w:rFonts w:ascii="Arial" w:hAnsi="Arial" w:cs="Arial"/>
          <w:rtl/>
        </w:rPr>
        <w:t xml:space="preserve"> וחבריו (2004) ביצעו מחקר מקיף בצרפת. המחקר התמקד בצוות המטפלים ובמשפחות חולים המאושפזים ביחידות לטיפול נמרץ. החוקרים הגיעו למסקנה שכמחצית מבני המשפחה אינם מעוניינים להשתתף בתהליך קבלת החלטות רפואיות.</w:t>
      </w:r>
    </w:p>
    <w:p w14:paraId="0295681C" w14:textId="77777777" w:rsidR="00F04AE8" w:rsidRPr="001C2B0A" w:rsidRDefault="00F04AE8" w:rsidP="002E4716">
      <w:pPr>
        <w:bidi/>
        <w:spacing w:line="480" w:lineRule="auto"/>
        <w:ind w:firstLine="540"/>
        <w:rPr>
          <w:rFonts w:ascii="Arial" w:hAnsi="Arial" w:cs="Arial"/>
          <w:rtl/>
        </w:rPr>
      </w:pPr>
      <w:r w:rsidRPr="001C2B0A">
        <w:rPr>
          <w:rFonts w:ascii="Arial" w:hAnsi="Arial" w:cs="Arial"/>
          <w:rtl/>
        </w:rPr>
        <w:t>מחקרם של</w:t>
      </w:r>
      <w:r w:rsidR="006D491A" w:rsidRPr="001C2B0A">
        <w:rPr>
          <w:rFonts w:ascii="Arial" w:hAnsi="Arial" w:cs="Arial"/>
        </w:rPr>
        <w:t xml:space="preserve">Johnson </w:t>
      </w:r>
      <w:r w:rsidR="006D491A" w:rsidRPr="001C2B0A">
        <w:rPr>
          <w:rFonts w:ascii="Arial" w:hAnsi="Arial" w:cs="Arial"/>
          <w:rtl/>
        </w:rPr>
        <w:t xml:space="preserve"> וחבריה (2011) הראה כי </w:t>
      </w:r>
      <w:r w:rsidR="00D30148">
        <w:rPr>
          <w:rFonts w:ascii="Arial" w:hAnsi="Arial" w:cs="Arial" w:hint="cs"/>
          <w:rtl/>
        </w:rPr>
        <w:t xml:space="preserve">כמחצית </w:t>
      </w:r>
      <w:r w:rsidR="006D491A" w:rsidRPr="001C2B0A">
        <w:rPr>
          <w:rFonts w:ascii="Arial" w:hAnsi="Arial" w:cs="Arial"/>
          <w:rtl/>
        </w:rPr>
        <w:t>הנשאלים (כ</w:t>
      </w:r>
      <w:r w:rsidR="002E4716">
        <w:rPr>
          <w:rFonts w:ascii="Arial" w:hAnsi="Arial" w:cs="Arial" w:hint="cs"/>
          <w:rtl/>
        </w:rPr>
        <w:t>-</w:t>
      </w:r>
      <w:r w:rsidR="006D491A" w:rsidRPr="001C2B0A">
        <w:rPr>
          <w:rFonts w:ascii="Arial" w:hAnsi="Arial" w:cs="Arial"/>
          <w:rtl/>
        </w:rPr>
        <w:t>55% מכלל בני המשפחה הקרובים הנשאלים) רצו להיות בעלי השליטה בהחלטה הסופית, 45% העדיפו החלטה משו</w:t>
      </w:r>
      <w:r w:rsidR="0057005E" w:rsidRPr="001C2B0A">
        <w:rPr>
          <w:rFonts w:ascii="Arial" w:hAnsi="Arial" w:cs="Arial"/>
          <w:rtl/>
        </w:rPr>
        <w:t>ת</w:t>
      </w:r>
      <w:r w:rsidR="006D491A" w:rsidRPr="001C2B0A">
        <w:rPr>
          <w:rFonts w:ascii="Arial" w:hAnsi="Arial" w:cs="Arial"/>
          <w:rtl/>
        </w:rPr>
        <w:t>פת (</w:t>
      </w:r>
      <w:r w:rsidR="006D491A" w:rsidRPr="001C2B0A">
        <w:rPr>
          <w:rFonts w:ascii="Arial" w:hAnsi="Arial" w:cs="Arial"/>
        </w:rPr>
        <w:t>shared decision</w:t>
      </w:r>
      <w:r w:rsidR="006D491A" w:rsidRPr="001C2B0A">
        <w:rPr>
          <w:rFonts w:ascii="Arial" w:hAnsi="Arial" w:cs="Arial"/>
          <w:rtl/>
        </w:rPr>
        <w:t>) ו-5% העדיפו קבלת החלטות ע"י אנשי הצוות הרפואי.</w:t>
      </w:r>
    </w:p>
    <w:p w14:paraId="38C7B3F1" w14:textId="12AF01C2" w:rsidR="006D491A" w:rsidRPr="001C2B0A" w:rsidRDefault="006D491A" w:rsidP="006E3EEC">
      <w:pPr>
        <w:bidi/>
        <w:spacing w:line="480" w:lineRule="auto"/>
        <w:ind w:firstLine="540"/>
        <w:rPr>
          <w:rFonts w:ascii="Arial" w:hAnsi="Arial" w:cs="Arial"/>
          <w:rtl/>
        </w:rPr>
      </w:pPr>
      <w:r w:rsidRPr="001C2B0A">
        <w:rPr>
          <w:rFonts w:ascii="Arial" w:hAnsi="Arial" w:cs="Arial"/>
          <w:rtl/>
        </w:rPr>
        <w:t xml:space="preserve">מחקרם של </w:t>
      </w:r>
      <w:r w:rsidRPr="001C2B0A">
        <w:rPr>
          <w:rFonts w:ascii="Arial" w:hAnsi="Arial" w:cs="Arial"/>
        </w:rPr>
        <w:t>Anderson</w:t>
      </w:r>
      <w:r w:rsidRPr="001C2B0A">
        <w:rPr>
          <w:rFonts w:ascii="Arial" w:hAnsi="Arial" w:cs="Arial"/>
          <w:rtl/>
        </w:rPr>
        <w:t xml:space="preserve"> וחבריה (2009) </w:t>
      </w:r>
      <w:r w:rsidRPr="0067631B">
        <w:rPr>
          <w:rFonts w:ascii="Arial" w:hAnsi="Arial" w:cs="Arial"/>
          <w:rtl/>
        </w:rPr>
        <w:t xml:space="preserve">אמנם נעשה על מדגם קטן יחסית (50 נחקרים) אך </w:t>
      </w:r>
      <w:r w:rsidR="006E3EEC">
        <w:rPr>
          <w:rFonts w:ascii="Arial" w:hAnsi="Arial" w:cs="Arial" w:hint="cs"/>
          <w:rtl/>
        </w:rPr>
        <w:t xml:space="preserve">ביצע ניתוח מעמיק של הממצאים, בהם </w:t>
      </w:r>
      <w:r w:rsidRPr="001C2B0A">
        <w:rPr>
          <w:rFonts w:ascii="Arial" w:hAnsi="Arial" w:cs="Arial"/>
          <w:rtl/>
        </w:rPr>
        <w:t xml:space="preserve">מצא כי רק 25% מהנשאלים העדיפו להיות בעלי יוזמה וליטול אחריות על ההחלטות, 58% העדיפו </w:t>
      </w:r>
      <w:r w:rsidR="00F9290D">
        <w:rPr>
          <w:rFonts w:ascii="Arial" w:hAnsi="Arial" w:cs="Arial" w:hint="cs"/>
          <w:rtl/>
        </w:rPr>
        <w:t xml:space="preserve">לקבל </w:t>
      </w:r>
      <w:r w:rsidRPr="001C2B0A">
        <w:rPr>
          <w:rFonts w:ascii="Arial" w:hAnsi="Arial" w:cs="Arial"/>
          <w:rtl/>
        </w:rPr>
        <w:t>החלטה משו</w:t>
      </w:r>
      <w:r w:rsidR="0057005E" w:rsidRPr="001C2B0A">
        <w:rPr>
          <w:rFonts w:ascii="Arial" w:hAnsi="Arial" w:cs="Arial"/>
          <w:rtl/>
        </w:rPr>
        <w:t>ת</w:t>
      </w:r>
      <w:r w:rsidRPr="001C2B0A">
        <w:rPr>
          <w:rFonts w:ascii="Arial" w:hAnsi="Arial" w:cs="Arial"/>
          <w:rtl/>
        </w:rPr>
        <w:t>פת (</w:t>
      </w:r>
      <w:r w:rsidRPr="001C2B0A">
        <w:rPr>
          <w:rFonts w:ascii="Arial" w:hAnsi="Arial" w:cs="Arial"/>
        </w:rPr>
        <w:t>shared decision</w:t>
      </w:r>
      <w:r w:rsidRPr="001C2B0A">
        <w:rPr>
          <w:rFonts w:ascii="Arial" w:hAnsi="Arial" w:cs="Arial"/>
          <w:rtl/>
        </w:rPr>
        <w:t>) ו-18% העדיפו לא להיות מעורבים ב</w:t>
      </w:r>
      <w:r w:rsidR="00F9290D">
        <w:rPr>
          <w:rFonts w:ascii="Arial" w:hAnsi="Arial" w:cs="Arial" w:hint="cs"/>
          <w:rtl/>
        </w:rPr>
        <w:t xml:space="preserve">תהליך </w:t>
      </w:r>
      <w:r w:rsidRPr="001C2B0A">
        <w:rPr>
          <w:rFonts w:ascii="Arial" w:hAnsi="Arial" w:cs="Arial"/>
          <w:rtl/>
        </w:rPr>
        <w:t xml:space="preserve">קבלת </w:t>
      </w:r>
      <w:r w:rsidR="00C621F8">
        <w:rPr>
          <w:rFonts w:ascii="Arial" w:hAnsi="Arial" w:cs="Arial" w:hint="cs"/>
          <w:rtl/>
        </w:rPr>
        <w:t>ה</w:t>
      </w:r>
      <w:r w:rsidRPr="001C2B0A">
        <w:rPr>
          <w:rFonts w:ascii="Arial" w:hAnsi="Arial" w:cs="Arial"/>
          <w:rtl/>
        </w:rPr>
        <w:t xml:space="preserve">החלטות. </w:t>
      </w:r>
      <w:r w:rsidRPr="009F0F11">
        <w:rPr>
          <w:rFonts w:ascii="Arial" w:hAnsi="Arial" w:cs="Arial"/>
          <w:rtl/>
        </w:rPr>
        <w:t xml:space="preserve">מבין שלוש </w:t>
      </w:r>
      <w:r w:rsidR="006E3EEC">
        <w:rPr>
          <w:rFonts w:ascii="Arial" w:hAnsi="Arial" w:cs="Arial" w:hint="cs"/>
          <w:rtl/>
        </w:rPr>
        <w:t>הקבוצות</w:t>
      </w:r>
      <w:r w:rsidR="009F0F11" w:rsidRPr="009F0F11">
        <w:rPr>
          <w:rFonts w:ascii="Arial" w:hAnsi="Arial" w:cs="Arial" w:hint="cs"/>
          <w:rtl/>
        </w:rPr>
        <w:t>,</w:t>
      </w:r>
      <w:r w:rsidRPr="009F0F11">
        <w:rPr>
          <w:rFonts w:ascii="Arial" w:hAnsi="Arial" w:cs="Arial"/>
          <w:rtl/>
        </w:rPr>
        <w:t xml:space="preserve"> ניתוח </w:t>
      </w:r>
      <w:r w:rsidR="004E381A" w:rsidRPr="009F0F11">
        <w:rPr>
          <w:rFonts w:ascii="Arial" w:hAnsi="Arial" w:cs="Arial"/>
          <w:rtl/>
        </w:rPr>
        <w:t>שאלוני חרדה ודיכאון העל</w:t>
      </w:r>
      <w:r w:rsidR="002E4716" w:rsidRPr="009F0F11">
        <w:rPr>
          <w:rFonts w:ascii="Arial" w:hAnsi="Arial" w:cs="Arial" w:hint="cs"/>
          <w:rtl/>
        </w:rPr>
        <w:t>ה</w:t>
      </w:r>
      <w:r w:rsidR="004E381A" w:rsidRPr="001C2B0A">
        <w:rPr>
          <w:rFonts w:ascii="Arial" w:hAnsi="Arial" w:cs="Arial"/>
          <w:rtl/>
        </w:rPr>
        <w:t xml:space="preserve"> כי בעלי היוזמה סבלו </w:t>
      </w:r>
      <w:r w:rsidR="004E381A" w:rsidRPr="003C358D">
        <w:rPr>
          <w:rFonts w:ascii="Arial" w:hAnsi="Arial" w:cs="Arial"/>
          <w:highlight w:val="yellow"/>
          <w:rtl/>
        </w:rPr>
        <w:t>מ</w:t>
      </w:r>
      <w:r w:rsidR="003C358D" w:rsidRPr="003C358D">
        <w:rPr>
          <w:rFonts w:ascii="Arial" w:hAnsi="Arial" w:cs="Arial" w:hint="cs"/>
          <w:highlight w:val="yellow"/>
          <w:rtl/>
        </w:rPr>
        <w:t>תסמיני</w:t>
      </w:r>
      <w:r w:rsidR="003C358D">
        <w:rPr>
          <w:rFonts w:ascii="Arial" w:hAnsi="Arial" w:cs="Arial" w:hint="cs"/>
          <w:rtl/>
        </w:rPr>
        <w:t xml:space="preserve"> </w:t>
      </w:r>
      <w:r w:rsidR="004E381A" w:rsidRPr="001C2B0A">
        <w:rPr>
          <w:rFonts w:ascii="Arial" w:hAnsi="Arial" w:cs="Arial"/>
          <w:rtl/>
        </w:rPr>
        <w:t>חרדה ב</w:t>
      </w:r>
      <w:r w:rsidR="002E4716">
        <w:rPr>
          <w:rFonts w:ascii="Arial" w:hAnsi="Arial" w:cs="Arial" w:hint="cs"/>
          <w:rtl/>
        </w:rPr>
        <w:t>-</w:t>
      </w:r>
      <w:r w:rsidR="004E381A" w:rsidRPr="001C2B0A">
        <w:rPr>
          <w:rFonts w:ascii="Arial" w:hAnsi="Arial" w:cs="Arial"/>
          <w:rtl/>
        </w:rPr>
        <w:t xml:space="preserve">42% מהמקרים </w:t>
      </w:r>
      <w:r w:rsidR="004E381A" w:rsidRPr="003C358D">
        <w:rPr>
          <w:rFonts w:ascii="Arial" w:hAnsi="Arial" w:cs="Arial"/>
          <w:highlight w:val="yellow"/>
          <w:rtl/>
        </w:rPr>
        <w:t>ו</w:t>
      </w:r>
      <w:r w:rsidR="00F9290D" w:rsidRPr="003C358D">
        <w:rPr>
          <w:rFonts w:ascii="Arial" w:hAnsi="Arial" w:cs="Arial" w:hint="cs"/>
          <w:highlight w:val="yellow"/>
          <w:rtl/>
        </w:rPr>
        <w:t>מ</w:t>
      </w:r>
      <w:r w:rsidR="003C358D" w:rsidRPr="003C358D">
        <w:rPr>
          <w:rFonts w:ascii="Arial" w:hAnsi="Arial" w:cs="Arial" w:hint="cs"/>
          <w:highlight w:val="yellow"/>
          <w:rtl/>
        </w:rPr>
        <w:t>תסמיני</w:t>
      </w:r>
      <w:r w:rsidR="003C358D">
        <w:rPr>
          <w:rFonts w:ascii="Arial" w:hAnsi="Arial" w:cs="Arial" w:hint="cs"/>
          <w:rtl/>
        </w:rPr>
        <w:t xml:space="preserve"> </w:t>
      </w:r>
      <w:r w:rsidR="004E381A" w:rsidRPr="001C2B0A">
        <w:rPr>
          <w:rFonts w:ascii="Arial" w:hAnsi="Arial" w:cs="Arial"/>
          <w:rtl/>
        </w:rPr>
        <w:t>דיכ</w:t>
      </w:r>
      <w:r w:rsidR="00F9290D">
        <w:rPr>
          <w:rFonts w:ascii="Arial" w:hAnsi="Arial" w:cs="Arial" w:hint="cs"/>
          <w:rtl/>
        </w:rPr>
        <w:t>א</w:t>
      </w:r>
      <w:r w:rsidR="004E381A" w:rsidRPr="001C2B0A">
        <w:rPr>
          <w:rFonts w:ascii="Arial" w:hAnsi="Arial" w:cs="Arial"/>
          <w:rtl/>
        </w:rPr>
        <w:t>ון ב</w:t>
      </w:r>
      <w:r w:rsidR="002E4716">
        <w:rPr>
          <w:rFonts w:ascii="Arial" w:hAnsi="Arial" w:cs="Arial" w:hint="cs"/>
          <w:rtl/>
        </w:rPr>
        <w:t>-</w:t>
      </w:r>
      <w:r w:rsidR="004E381A" w:rsidRPr="001C2B0A">
        <w:rPr>
          <w:rFonts w:ascii="Arial" w:hAnsi="Arial" w:cs="Arial"/>
          <w:rtl/>
        </w:rPr>
        <w:t>8% מה</w:t>
      </w:r>
      <w:r w:rsidR="00DA7DC1">
        <w:rPr>
          <w:rFonts w:ascii="Arial" w:hAnsi="Arial" w:cs="Arial" w:hint="cs"/>
          <w:rtl/>
        </w:rPr>
        <w:t>מ</w:t>
      </w:r>
      <w:r w:rsidR="004E381A" w:rsidRPr="001C2B0A">
        <w:rPr>
          <w:rFonts w:ascii="Arial" w:hAnsi="Arial" w:cs="Arial"/>
          <w:rtl/>
        </w:rPr>
        <w:t xml:space="preserve">קרים, אלה שהעדיפו החלטה משותפת זוהו כסובלים </w:t>
      </w:r>
      <w:r w:rsidR="00F9290D" w:rsidRPr="003C358D">
        <w:rPr>
          <w:rFonts w:ascii="Arial" w:hAnsi="Arial" w:cs="Arial" w:hint="cs"/>
          <w:highlight w:val="yellow"/>
          <w:rtl/>
        </w:rPr>
        <w:t>מ</w:t>
      </w:r>
      <w:r w:rsidR="003C358D" w:rsidRPr="003C358D">
        <w:rPr>
          <w:rFonts w:ascii="Arial" w:hAnsi="Arial" w:cs="Arial" w:hint="cs"/>
          <w:highlight w:val="yellow"/>
          <w:rtl/>
        </w:rPr>
        <w:t>תסמיני</w:t>
      </w:r>
      <w:r w:rsidR="003C358D">
        <w:rPr>
          <w:rFonts w:ascii="Arial" w:hAnsi="Arial" w:cs="Arial" w:hint="cs"/>
          <w:rtl/>
        </w:rPr>
        <w:t xml:space="preserve"> </w:t>
      </w:r>
      <w:r w:rsidR="00F9290D" w:rsidRPr="001C2B0A">
        <w:rPr>
          <w:rFonts w:ascii="Arial" w:hAnsi="Arial" w:cs="Arial"/>
          <w:rtl/>
        </w:rPr>
        <w:t xml:space="preserve">חרדה </w:t>
      </w:r>
      <w:r w:rsidR="004E381A" w:rsidRPr="001C2B0A">
        <w:rPr>
          <w:rFonts w:ascii="Arial" w:hAnsi="Arial" w:cs="Arial"/>
          <w:rtl/>
        </w:rPr>
        <w:t>ב</w:t>
      </w:r>
      <w:r w:rsidR="002E4716">
        <w:rPr>
          <w:rFonts w:ascii="Arial" w:hAnsi="Arial" w:cs="Arial" w:hint="cs"/>
          <w:rtl/>
        </w:rPr>
        <w:t>-</w:t>
      </w:r>
      <w:r w:rsidR="004E381A" w:rsidRPr="001C2B0A">
        <w:rPr>
          <w:rFonts w:ascii="Arial" w:hAnsi="Arial" w:cs="Arial"/>
          <w:rtl/>
        </w:rPr>
        <w:t xml:space="preserve">25% מהמקרים </w:t>
      </w:r>
      <w:r w:rsidR="004E381A" w:rsidRPr="003C358D">
        <w:rPr>
          <w:rFonts w:ascii="Arial" w:hAnsi="Arial" w:cs="Arial"/>
          <w:highlight w:val="yellow"/>
          <w:rtl/>
        </w:rPr>
        <w:t>ו</w:t>
      </w:r>
      <w:r w:rsidR="00F9290D" w:rsidRPr="003C358D">
        <w:rPr>
          <w:rFonts w:ascii="Arial" w:hAnsi="Arial" w:cs="Arial" w:hint="cs"/>
          <w:highlight w:val="yellow"/>
          <w:rtl/>
        </w:rPr>
        <w:t>מ</w:t>
      </w:r>
      <w:r w:rsidR="003C358D" w:rsidRPr="003C358D">
        <w:rPr>
          <w:rFonts w:ascii="Arial" w:hAnsi="Arial" w:cs="Arial" w:hint="cs"/>
          <w:highlight w:val="yellow"/>
          <w:rtl/>
        </w:rPr>
        <w:t>תסמיני</w:t>
      </w:r>
      <w:r w:rsidR="003C358D">
        <w:rPr>
          <w:rFonts w:ascii="Arial" w:hAnsi="Arial" w:cs="Arial" w:hint="cs"/>
          <w:rtl/>
        </w:rPr>
        <w:t xml:space="preserve"> </w:t>
      </w:r>
      <w:r w:rsidR="00082C32">
        <w:rPr>
          <w:rFonts w:ascii="Arial" w:hAnsi="Arial" w:cs="Arial" w:hint="cs"/>
          <w:rtl/>
        </w:rPr>
        <w:t>שש</w:t>
      </w:r>
      <w:r w:rsidR="00753A3A">
        <w:rPr>
          <w:rFonts w:ascii="Arial" w:hAnsi="Arial" w:cs="Arial" w:hint="cs"/>
          <w:rtl/>
        </w:rPr>
        <w:t>/</w:t>
      </w:r>
      <w:r w:rsidR="004E381A" w:rsidRPr="001C2B0A">
        <w:rPr>
          <w:rFonts w:ascii="Arial" w:hAnsi="Arial" w:cs="Arial"/>
          <w:rtl/>
        </w:rPr>
        <w:t>דיכאון ב-11%. בעלי העדפה ל</w:t>
      </w:r>
      <w:r w:rsidR="00607D94" w:rsidRPr="001C2B0A">
        <w:rPr>
          <w:rFonts w:ascii="Arial" w:hAnsi="Arial" w:cs="Arial"/>
          <w:rtl/>
        </w:rPr>
        <w:t xml:space="preserve">מעורבות מינימלית סבלו </w:t>
      </w:r>
      <w:r w:rsidR="00607D94" w:rsidRPr="003C358D">
        <w:rPr>
          <w:rFonts w:ascii="Arial" w:hAnsi="Arial" w:cs="Arial"/>
          <w:highlight w:val="yellow"/>
          <w:rtl/>
        </w:rPr>
        <w:t>מ</w:t>
      </w:r>
      <w:r w:rsidR="003C358D" w:rsidRPr="003C358D">
        <w:rPr>
          <w:rFonts w:ascii="Arial" w:hAnsi="Arial" w:cs="Arial" w:hint="cs"/>
          <w:highlight w:val="yellow"/>
          <w:rtl/>
        </w:rPr>
        <w:t>תסמיני</w:t>
      </w:r>
      <w:r w:rsidR="003C358D">
        <w:rPr>
          <w:rFonts w:ascii="Arial" w:hAnsi="Arial" w:cs="Arial" w:hint="cs"/>
          <w:rtl/>
        </w:rPr>
        <w:t xml:space="preserve"> </w:t>
      </w:r>
      <w:r w:rsidR="00607D94" w:rsidRPr="001C2B0A">
        <w:rPr>
          <w:rFonts w:ascii="Arial" w:hAnsi="Arial" w:cs="Arial"/>
          <w:rtl/>
        </w:rPr>
        <w:t>חרדה ב</w:t>
      </w:r>
      <w:r w:rsidR="002E4716">
        <w:rPr>
          <w:rFonts w:ascii="Arial" w:hAnsi="Arial" w:cs="Arial" w:hint="cs"/>
          <w:rtl/>
        </w:rPr>
        <w:t>-</w:t>
      </w:r>
      <w:r w:rsidR="00607D94" w:rsidRPr="001C2B0A">
        <w:rPr>
          <w:rFonts w:ascii="Arial" w:hAnsi="Arial" w:cs="Arial"/>
          <w:rtl/>
        </w:rPr>
        <w:t xml:space="preserve">88% </w:t>
      </w:r>
      <w:r w:rsidR="004E381A" w:rsidRPr="001C2B0A">
        <w:rPr>
          <w:rFonts w:ascii="Arial" w:hAnsi="Arial" w:cs="Arial"/>
          <w:rtl/>
        </w:rPr>
        <w:t xml:space="preserve">מהמקרים </w:t>
      </w:r>
      <w:r w:rsidR="004E381A" w:rsidRPr="003C358D">
        <w:rPr>
          <w:rFonts w:ascii="Arial" w:hAnsi="Arial" w:cs="Arial"/>
          <w:highlight w:val="yellow"/>
          <w:rtl/>
        </w:rPr>
        <w:t>ומ</w:t>
      </w:r>
      <w:r w:rsidR="003C358D" w:rsidRPr="003C358D">
        <w:rPr>
          <w:rFonts w:ascii="Arial" w:hAnsi="Arial" w:cs="Arial" w:hint="cs"/>
          <w:highlight w:val="yellow"/>
          <w:rtl/>
        </w:rPr>
        <w:t>תסמיני</w:t>
      </w:r>
      <w:r w:rsidR="003C358D">
        <w:rPr>
          <w:rFonts w:ascii="Arial" w:hAnsi="Arial" w:cs="Arial" w:hint="cs"/>
          <w:rtl/>
        </w:rPr>
        <w:t xml:space="preserve"> </w:t>
      </w:r>
      <w:r w:rsidR="004E381A" w:rsidRPr="001C2B0A">
        <w:rPr>
          <w:rFonts w:ascii="Arial" w:hAnsi="Arial" w:cs="Arial"/>
          <w:rtl/>
        </w:rPr>
        <w:t>דיכאון ב</w:t>
      </w:r>
      <w:r w:rsidR="002E4716">
        <w:rPr>
          <w:rFonts w:ascii="Arial" w:hAnsi="Arial" w:cs="Arial" w:hint="cs"/>
          <w:rtl/>
        </w:rPr>
        <w:t>-</w:t>
      </w:r>
      <w:r w:rsidR="004E381A" w:rsidRPr="001C2B0A">
        <w:rPr>
          <w:rFonts w:ascii="Arial" w:hAnsi="Arial" w:cs="Arial"/>
          <w:rtl/>
        </w:rPr>
        <w:t>50% מהמקרים.</w:t>
      </w:r>
      <w:r w:rsidR="00607D94" w:rsidRPr="001C2B0A">
        <w:rPr>
          <w:rFonts w:ascii="Arial" w:hAnsi="Arial" w:cs="Arial"/>
          <w:rtl/>
        </w:rPr>
        <w:t xml:space="preserve"> כך </w:t>
      </w:r>
      <w:r w:rsidR="002E4716">
        <w:rPr>
          <w:rFonts w:ascii="Arial" w:hAnsi="Arial" w:cs="Arial" w:hint="cs"/>
          <w:rtl/>
        </w:rPr>
        <w:t>ש</w:t>
      </w:r>
      <w:r w:rsidR="00607D94" w:rsidRPr="001C2B0A">
        <w:rPr>
          <w:rFonts w:ascii="Arial" w:hAnsi="Arial" w:cs="Arial"/>
          <w:rtl/>
        </w:rPr>
        <w:t xml:space="preserve">ככל שקרובי המשפחה </w:t>
      </w:r>
      <w:r w:rsidR="00527E79">
        <w:rPr>
          <w:rFonts w:ascii="Arial" w:hAnsi="Arial" w:cs="Arial" w:hint="cs"/>
          <w:rtl/>
        </w:rPr>
        <w:t xml:space="preserve">סובלים יותר </w:t>
      </w:r>
      <w:r w:rsidR="00527E79" w:rsidRPr="003C358D">
        <w:rPr>
          <w:rFonts w:ascii="Arial" w:hAnsi="Arial" w:cs="Arial" w:hint="cs"/>
          <w:highlight w:val="yellow"/>
          <w:rtl/>
        </w:rPr>
        <w:t>מ</w:t>
      </w:r>
      <w:r w:rsidR="003C358D" w:rsidRPr="003C358D">
        <w:rPr>
          <w:rFonts w:ascii="Arial" w:hAnsi="Arial" w:cs="Arial" w:hint="cs"/>
          <w:highlight w:val="yellow"/>
          <w:rtl/>
        </w:rPr>
        <w:t>תסמיני</w:t>
      </w:r>
      <w:r w:rsidR="003C358D">
        <w:rPr>
          <w:rFonts w:ascii="Arial" w:hAnsi="Arial" w:cs="Arial" w:hint="cs"/>
          <w:rtl/>
        </w:rPr>
        <w:t xml:space="preserve"> </w:t>
      </w:r>
      <w:r w:rsidR="00607D94" w:rsidRPr="001C2B0A">
        <w:rPr>
          <w:rFonts w:ascii="Arial" w:hAnsi="Arial" w:cs="Arial"/>
          <w:rtl/>
        </w:rPr>
        <w:t>חרדה ודיכאון</w:t>
      </w:r>
      <w:r w:rsidR="002E4716">
        <w:rPr>
          <w:rFonts w:ascii="Arial" w:hAnsi="Arial" w:cs="Arial" w:hint="cs"/>
          <w:rtl/>
        </w:rPr>
        <w:t>,</w:t>
      </w:r>
      <w:r w:rsidR="00607D94" w:rsidRPr="001C2B0A">
        <w:rPr>
          <w:rFonts w:ascii="Arial" w:hAnsi="Arial" w:cs="Arial"/>
          <w:rtl/>
        </w:rPr>
        <w:t xml:space="preserve"> כך רצונם להיות מעורבים </w:t>
      </w:r>
      <w:r w:rsidR="00527E79">
        <w:rPr>
          <w:rFonts w:ascii="Arial" w:hAnsi="Arial" w:cs="Arial" w:hint="cs"/>
          <w:rtl/>
        </w:rPr>
        <w:t xml:space="preserve">בתהליך </w:t>
      </w:r>
      <w:r w:rsidR="00607D94" w:rsidRPr="001C2B0A">
        <w:rPr>
          <w:rFonts w:ascii="Arial" w:hAnsi="Arial" w:cs="Arial"/>
          <w:rtl/>
        </w:rPr>
        <w:t>בקבלת החלטות פוחת.</w:t>
      </w:r>
    </w:p>
    <w:p w14:paraId="604F001D" w14:textId="0CD7A834" w:rsidR="0067631B" w:rsidRPr="00CD7508" w:rsidRDefault="00970D77" w:rsidP="006E3EEC">
      <w:pPr>
        <w:bidi/>
        <w:spacing w:line="480" w:lineRule="auto"/>
        <w:ind w:firstLine="540"/>
        <w:rPr>
          <w:rFonts w:ascii="Arial" w:hAnsi="Arial" w:cs="Arial"/>
          <w:rtl/>
        </w:rPr>
      </w:pPr>
      <w:r>
        <w:rPr>
          <w:rFonts w:ascii="Arial" w:hAnsi="Arial" w:cs="Arial" w:hint="cs"/>
          <w:rtl/>
        </w:rPr>
        <w:t xml:space="preserve">באף מחקר בנושא הנדון </w:t>
      </w:r>
      <w:r w:rsidR="00EA1AFF" w:rsidRPr="001C2B0A">
        <w:rPr>
          <w:rFonts w:ascii="Arial" w:hAnsi="Arial" w:cs="Arial"/>
          <w:rtl/>
        </w:rPr>
        <w:t>לא נבדקו</w:t>
      </w:r>
      <w:r w:rsidR="00BF7FC1" w:rsidRPr="001C2B0A">
        <w:rPr>
          <w:rFonts w:ascii="Arial" w:hAnsi="Arial" w:cs="Arial"/>
          <w:rtl/>
        </w:rPr>
        <w:t xml:space="preserve"> עמדות </w:t>
      </w:r>
      <w:r w:rsidR="00EA1AFF" w:rsidRPr="001C2B0A">
        <w:rPr>
          <w:rFonts w:ascii="Arial" w:hAnsi="Arial" w:cs="Arial"/>
          <w:rtl/>
        </w:rPr>
        <w:t xml:space="preserve">הקרובים המחליטים </w:t>
      </w:r>
      <w:r w:rsidR="00BF7FC1" w:rsidRPr="001C2B0A">
        <w:rPr>
          <w:rFonts w:ascii="Arial" w:hAnsi="Arial" w:cs="Arial"/>
          <w:rtl/>
        </w:rPr>
        <w:t>בפועל על ביצוע או אי</w:t>
      </w:r>
      <w:r w:rsidR="00DA068E">
        <w:rPr>
          <w:rFonts w:ascii="Arial" w:hAnsi="Arial" w:cs="Arial" w:hint="cs"/>
          <w:rtl/>
        </w:rPr>
        <w:t>-</w:t>
      </w:r>
      <w:r w:rsidR="00BF7FC1" w:rsidRPr="001C2B0A">
        <w:rPr>
          <w:rFonts w:ascii="Arial" w:hAnsi="Arial" w:cs="Arial"/>
          <w:rtl/>
        </w:rPr>
        <w:t xml:space="preserve">ביצוע של </w:t>
      </w:r>
      <w:r w:rsidR="00BF7FC1" w:rsidRPr="001C2B0A">
        <w:rPr>
          <w:rFonts w:ascii="Arial" w:hAnsi="Arial" w:cs="Arial"/>
          <w:rtl/>
          <w:lang w:val="ru-RU"/>
        </w:rPr>
        <w:t>התערבויות פולשניות שלא למטרת הצלת חיים מיידית</w:t>
      </w:r>
      <w:r w:rsidR="00BF7FC1" w:rsidRPr="001C2B0A">
        <w:rPr>
          <w:rFonts w:ascii="Arial" w:hAnsi="Arial" w:cs="Arial"/>
          <w:rtl/>
        </w:rPr>
        <w:t xml:space="preserve">. </w:t>
      </w:r>
      <w:r w:rsidR="0067631B">
        <w:rPr>
          <w:rFonts w:ascii="Arial" w:hAnsi="Arial" w:cs="Arial" w:hint="cs"/>
          <w:rtl/>
        </w:rPr>
        <w:t>אוכלוסיי</w:t>
      </w:r>
      <w:r w:rsidR="0067631B">
        <w:rPr>
          <w:rFonts w:ascii="Arial" w:hAnsi="Arial" w:cs="Arial" w:hint="eastAsia"/>
          <w:rtl/>
        </w:rPr>
        <w:t>ת</w:t>
      </w:r>
      <w:r>
        <w:rPr>
          <w:rFonts w:ascii="Arial" w:hAnsi="Arial" w:cs="Arial" w:hint="cs"/>
          <w:rtl/>
        </w:rPr>
        <w:t xml:space="preserve"> המחקרים לרוב הייתה מבקרי </w:t>
      </w:r>
      <w:r w:rsidRPr="00CD7508">
        <w:rPr>
          <w:rFonts w:asciiTheme="minorBidi" w:hAnsiTheme="minorBidi" w:cstheme="minorBidi"/>
          <w:rtl/>
        </w:rPr>
        <w:t>המטופלים אשר ביקרו בתדירות גבוהה</w:t>
      </w:r>
      <w:r w:rsidR="00BF7FC1" w:rsidRPr="00CD7508">
        <w:rPr>
          <w:rFonts w:asciiTheme="minorBidi" w:hAnsiTheme="minorBidi" w:cstheme="minorBidi"/>
          <w:rtl/>
        </w:rPr>
        <w:t xml:space="preserve"> או </w:t>
      </w:r>
      <w:r w:rsidRPr="00CD7508">
        <w:rPr>
          <w:rFonts w:asciiTheme="minorBidi" w:hAnsiTheme="minorBidi" w:cstheme="minorBidi"/>
          <w:rtl/>
        </w:rPr>
        <w:t xml:space="preserve">קרוב משפחה עיקרי </w:t>
      </w:r>
      <w:r w:rsidR="0067631B" w:rsidRPr="00CD7508">
        <w:rPr>
          <w:rFonts w:asciiTheme="minorBidi" w:hAnsiTheme="minorBidi" w:cstheme="minorBidi"/>
          <w:rtl/>
        </w:rPr>
        <w:t xml:space="preserve">על </w:t>
      </w:r>
      <w:r w:rsidRPr="00CD7508">
        <w:rPr>
          <w:rFonts w:asciiTheme="minorBidi" w:hAnsiTheme="minorBidi" w:cstheme="minorBidi"/>
          <w:rtl/>
        </w:rPr>
        <w:t>פי הרשומה הסיעודית</w:t>
      </w:r>
      <w:r w:rsidR="006E3EEC">
        <w:rPr>
          <w:rFonts w:asciiTheme="minorBidi" w:hAnsiTheme="minorBidi" w:cstheme="minorBidi" w:hint="cs"/>
          <w:rtl/>
        </w:rPr>
        <w:t xml:space="preserve">. </w:t>
      </w:r>
      <w:r w:rsidR="006E3EEC" w:rsidRPr="006E3EEC">
        <w:rPr>
          <w:rFonts w:asciiTheme="minorBidi" w:hAnsiTheme="minorBidi" w:cstheme="minorBidi" w:hint="cs"/>
          <w:highlight w:val="yellow"/>
          <w:rtl/>
        </w:rPr>
        <w:t xml:space="preserve">לא בהכרח </w:t>
      </w:r>
      <w:r w:rsidR="006E3EEC">
        <w:rPr>
          <w:rFonts w:asciiTheme="minorBidi" w:hAnsiTheme="minorBidi" w:cstheme="minorBidi" w:hint="cs"/>
          <w:highlight w:val="yellow"/>
          <w:rtl/>
        </w:rPr>
        <w:t>מי שמבקר בתדירות גבוה יותר או קרוב משפחה עיקרי הוא זה שמקבל בפועל את ההחלטה עבור המטופל</w:t>
      </w:r>
      <w:r w:rsidR="006E3EEC">
        <w:rPr>
          <w:rFonts w:asciiTheme="minorBidi" w:hAnsiTheme="minorBidi" w:cstheme="minorBidi" w:hint="cs"/>
          <w:rtl/>
        </w:rPr>
        <w:t xml:space="preserve"> </w:t>
      </w:r>
      <w:r w:rsidR="00CD7508" w:rsidRPr="00CD7508">
        <w:rPr>
          <w:rFonts w:asciiTheme="minorBidi" w:hAnsiTheme="minorBidi" w:cstheme="minorBidi"/>
          <w:rtl/>
        </w:rPr>
        <w:t xml:space="preserve"> </w:t>
      </w:r>
      <w:r w:rsidR="00BF7FC1" w:rsidRPr="00CD7508">
        <w:rPr>
          <w:rFonts w:ascii="Arial" w:hAnsi="Arial" w:cs="Arial"/>
          <w:rtl/>
        </w:rPr>
        <w:t>(</w:t>
      </w:r>
      <w:r w:rsidR="00BF7FC1" w:rsidRPr="00CD7508">
        <w:rPr>
          <w:rFonts w:ascii="Arial" w:hAnsi="Arial" w:cs="Arial"/>
        </w:rPr>
        <w:t>A</w:t>
      </w:r>
      <w:r w:rsidR="008534C6" w:rsidRPr="00CD7508">
        <w:rPr>
          <w:rFonts w:ascii="Arial" w:hAnsi="Arial" w:cs="Arial"/>
        </w:rPr>
        <w:t>zoulay et al</w:t>
      </w:r>
      <w:r w:rsidR="00BF7FC1" w:rsidRPr="00CD7508">
        <w:rPr>
          <w:rFonts w:ascii="Arial" w:hAnsi="Arial" w:cs="Arial"/>
        </w:rPr>
        <w:t>, 2004;</w:t>
      </w:r>
      <w:r w:rsidR="00980842" w:rsidRPr="00CD7508">
        <w:rPr>
          <w:rFonts w:ascii="Arial" w:hAnsi="Arial" w:cs="Arial"/>
        </w:rPr>
        <w:t xml:space="preserve"> Azoulay et al, 2014;</w:t>
      </w:r>
      <w:r w:rsidR="00CD7508">
        <w:rPr>
          <w:rFonts w:ascii="Arial" w:hAnsi="Arial" w:cs="Arial"/>
        </w:rPr>
        <w:t xml:space="preserve"> </w:t>
      </w:r>
      <w:r w:rsidR="008534C6" w:rsidRPr="00CD7508">
        <w:rPr>
          <w:rFonts w:ascii="Arial" w:hAnsi="Arial" w:cs="Arial"/>
        </w:rPr>
        <w:t>Anderson et al, 2009;</w:t>
      </w:r>
      <w:r w:rsidR="0067631B" w:rsidRPr="00CD7508">
        <w:rPr>
          <w:rFonts w:ascii="Arial" w:hAnsi="Arial" w:cs="Arial"/>
        </w:rPr>
        <w:t xml:space="preserve"> Carson et al, 2016; </w:t>
      </w:r>
      <w:r w:rsidR="008534C6" w:rsidRPr="00CD7508">
        <w:rPr>
          <w:rFonts w:ascii="Arial" w:hAnsi="Arial" w:cs="Arial"/>
        </w:rPr>
        <w:t>Curtis et al, 2016;</w:t>
      </w:r>
      <w:r w:rsidR="00BA03B1" w:rsidRPr="00CD7508">
        <w:rPr>
          <w:rFonts w:ascii="Arial" w:hAnsi="Arial" w:cs="Arial"/>
        </w:rPr>
        <w:t xml:space="preserve"> Johnson et al, 2011; </w:t>
      </w:r>
      <w:r w:rsidR="00BF7FC1" w:rsidRPr="00CD7508">
        <w:rPr>
          <w:rFonts w:ascii="Arial" w:hAnsi="Arial" w:cs="Arial"/>
        </w:rPr>
        <w:t>Heyland et al, 2002</w:t>
      </w:r>
      <w:r w:rsidR="0067631B" w:rsidRPr="00CD7508">
        <w:rPr>
          <w:rFonts w:ascii="Arial" w:hAnsi="Arial" w:cs="Arial"/>
        </w:rPr>
        <w:t>;</w:t>
      </w:r>
      <w:r w:rsidR="00BA03B1" w:rsidRPr="00CD7508">
        <w:rPr>
          <w:rFonts w:ascii="Arial" w:hAnsi="Arial" w:cs="Arial"/>
        </w:rPr>
        <w:t xml:space="preserve"> White et al 2018;</w:t>
      </w:r>
      <w:r w:rsidR="00DA7246" w:rsidRPr="00CD7508">
        <w:rPr>
          <w:rFonts w:ascii="Arial" w:hAnsi="Arial" w:cs="Arial"/>
        </w:rPr>
        <w:t xml:space="preserve"> </w:t>
      </w:r>
      <w:r w:rsidR="00BA03B1" w:rsidRPr="00CD7508">
        <w:rPr>
          <w:rFonts w:ascii="Arial" w:hAnsi="Arial" w:cs="Arial"/>
          <w:rtl/>
        </w:rPr>
        <w:t>).</w:t>
      </w:r>
    </w:p>
    <w:p w14:paraId="720C192B" w14:textId="78C86E93" w:rsidR="00DA5AFB" w:rsidRPr="0078623A" w:rsidRDefault="009637ED" w:rsidP="0078623A">
      <w:pPr>
        <w:bidi/>
        <w:spacing w:line="480" w:lineRule="auto"/>
        <w:ind w:firstLine="540"/>
        <w:rPr>
          <w:rFonts w:ascii="Arial" w:hAnsi="Arial" w:cs="Arial"/>
          <w:rtl/>
        </w:rPr>
      </w:pPr>
      <w:r>
        <w:rPr>
          <w:rFonts w:ascii="Arial" w:hAnsi="Arial" w:cs="Arial" w:hint="cs"/>
          <w:rtl/>
        </w:rPr>
        <w:lastRenderedPageBreak/>
        <w:t xml:space="preserve">בארץ, </w:t>
      </w:r>
      <w:r w:rsidR="00CC4600">
        <w:rPr>
          <w:rFonts w:ascii="Arial" w:hAnsi="Arial" w:cs="Arial" w:hint="cs"/>
          <w:rtl/>
        </w:rPr>
        <w:t>מינוי האפוטרופוס</w:t>
      </w:r>
      <w:r w:rsidR="00BA03B1">
        <w:rPr>
          <w:rFonts w:ascii="Arial" w:hAnsi="Arial" w:cs="Arial" w:hint="cs"/>
          <w:rtl/>
        </w:rPr>
        <w:t xml:space="preserve"> נעשה בבית </w:t>
      </w:r>
      <w:r w:rsidR="00CC4600">
        <w:rPr>
          <w:rFonts w:ascii="Arial" w:hAnsi="Arial" w:cs="Arial" w:hint="cs"/>
          <w:rtl/>
        </w:rPr>
        <w:t>ה</w:t>
      </w:r>
      <w:r w:rsidR="00BA03B1">
        <w:rPr>
          <w:rFonts w:ascii="Arial" w:hAnsi="Arial" w:cs="Arial" w:hint="cs"/>
          <w:rtl/>
        </w:rPr>
        <w:t>משפט ולאחריו האפוטרופוס הינו בעל סמכות להסכים או לסרב בשמו של המטופל לביצוע פעולה פולשנית.</w:t>
      </w:r>
      <w:r w:rsidR="0078623A">
        <w:rPr>
          <w:rFonts w:ascii="Arial" w:hAnsi="Arial" w:cs="Arial" w:hint="cs"/>
          <w:rtl/>
        </w:rPr>
        <w:t xml:space="preserve"> </w:t>
      </w:r>
      <w:r w:rsidR="00BF7FC1" w:rsidRPr="001C2B0A">
        <w:rPr>
          <w:rFonts w:ascii="Arial" w:hAnsi="Arial" w:cs="Arial"/>
          <w:rtl/>
        </w:rPr>
        <w:t>כאשר מדובר בבן משפחה שמתמנה להיות אפוטרופוס</w:t>
      </w:r>
      <w:r w:rsidR="00CC4600">
        <w:rPr>
          <w:rFonts w:ascii="Arial" w:hAnsi="Arial" w:cs="Arial" w:hint="cs"/>
          <w:rtl/>
        </w:rPr>
        <w:t>,</w:t>
      </w:r>
      <w:r w:rsidR="00BF7FC1" w:rsidRPr="001C2B0A">
        <w:rPr>
          <w:rFonts w:ascii="Arial" w:hAnsi="Arial" w:cs="Arial"/>
          <w:rtl/>
        </w:rPr>
        <w:t xml:space="preserve"> יש צורך בהסכמה</w:t>
      </w:r>
      <w:r w:rsidR="00CD793E">
        <w:rPr>
          <w:rFonts w:ascii="Arial" w:hAnsi="Arial" w:cs="Arial" w:hint="cs"/>
          <w:rtl/>
        </w:rPr>
        <w:t xml:space="preserve"> בכתב</w:t>
      </w:r>
      <w:r w:rsidR="00BF7FC1" w:rsidRPr="001C2B0A">
        <w:rPr>
          <w:rFonts w:ascii="Arial" w:hAnsi="Arial" w:cs="Arial"/>
          <w:rtl/>
        </w:rPr>
        <w:t xml:space="preserve"> של שאר בני המשפחה. כך שלמעשה האפוטרופוס </w:t>
      </w:r>
      <w:r w:rsidR="007D6A6A">
        <w:rPr>
          <w:rFonts w:ascii="Arial" w:hAnsi="Arial" w:cs="Arial" w:hint="cs"/>
          <w:rtl/>
        </w:rPr>
        <w:t>הופך להיות נציג</w:t>
      </w:r>
      <w:r w:rsidR="00BF7FC1" w:rsidRPr="001C2B0A">
        <w:rPr>
          <w:rFonts w:ascii="Arial" w:hAnsi="Arial" w:cs="Arial"/>
          <w:rtl/>
        </w:rPr>
        <w:t xml:space="preserve"> של כל המשפחה והמטופל. לעמדותיו </w:t>
      </w:r>
      <w:r w:rsidR="00824801">
        <w:rPr>
          <w:rFonts w:ascii="Arial" w:hAnsi="Arial" w:cs="Arial" w:hint="cs"/>
          <w:rtl/>
        </w:rPr>
        <w:t xml:space="preserve">של </w:t>
      </w:r>
      <w:r w:rsidR="00CC4600">
        <w:rPr>
          <w:rFonts w:ascii="Arial" w:hAnsi="Arial" w:cs="Arial" w:hint="cs"/>
          <w:rtl/>
        </w:rPr>
        <w:t>ה</w:t>
      </w:r>
      <w:r w:rsidR="00824801">
        <w:rPr>
          <w:rFonts w:ascii="Arial" w:hAnsi="Arial" w:cs="Arial" w:hint="cs"/>
          <w:rtl/>
        </w:rPr>
        <w:t xml:space="preserve">אפוטרופוס יש חשיבות </w:t>
      </w:r>
      <w:r w:rsidR="00A224E3">
        <w:rPr>
          <w:rFonts w:ascii="Arial" w:hAnsi="Arial" w:cs="Arial" w:hint="cs"/>
          <w:rtl/>
        </w:rPr>
        <w:t xml:space="preserve">מכיוון שהן </w:t>
      </w:r>
      <w:r w:rsidR="00CC4600">
        <w:rPr>
          <w:rFonts w:ascii="Arial" w:hAnsi="Arial" w:cs="Arial" w:hint="cs"/>
          <w:rtl/>
        </w:rPr>
        <w:t>תשפענה</w:t>
      </w:r>
      <w:r w:rsidR="00CC4600" w:rsidRPr="001C2B0A">
        <w:rPr>
          <w:rFonts w:ascii="Arial" w:hAnsi="Arial" w:cs="Arial"/>
          <w:rtl/>
        </w:rPr>
        <w:t xml:space="preserve"> </w:t>
      </w:r>
      <w:r w:rsidR="00BF7FC1" w:rsidRPr="001C2B0A">
        <w:rPr>
          <w:rFonts w:ascii="Arial" w:hAnsi="Arial" w:cs="Arial"/>
          <w:rtl/>
        </w:rPr>
        <w:t>במידה לא מבוטלת על</w:t>
      </w:r>
      <w:r w:rsidR="008A753C" w:rsidRPr="001C2B0A">
        <w:rPr>
          <w:rFonts w:ascii="Arial" w:hAnsi="Arial" w:cs="Arial"/>
          <w:rtl/>
        </w:rPr>
        <w:t xml:space="preserve"> דרכי הטיפול </w:t>
      </w:r>
      <w:r w:rsidR="008A753C" w:rsidRPr="00BA03B1">
        <w:rPr>
          <w:rFonts w:ascii="Arial" w:hAnsi="Arial" w:cs="Arial"/>
          <w:rtl/>
        </w:rPr>
        <w:t>במטופל</w:t>
      </w:r>
      <w:r w:rsidR="00BF7FC1" w:rsidRPr="00BA03B1">
        <w:rPr>
          <w:rFonts w:ascii="Arial" w:hAnsi="Arial" w:cs="Arial"/>
          <w:rtl/>
        </w:rPr>
        <w:t>.</w:t>
      </w:r>
      <w:r w:rsidR="008A753C" w:rsidRPr="00BA03B1">
        <w:rPr>
          <w:rFonts w:ascii="Arial" w:hAnsi="Arial" w:cs="Arial"/>
          <w:rtl/>
        </w:rPr>
        <w:t xml:space="preserve"> </w:t>
      </w:r>
      <w:r w:rsidR="00BA03B1" w:rsidRPr="00E46F92">
        <w:rPr>
          <w:rFonts w:ascii="Arial" w:hAnsi="Arial" w:cs="Arial" w:hint="cs"/>
          <w:rtl/>
        </w:rPr>
        <w:t xml:space="preserve">בסופו של דבר </w:t>
      </w:r>
      <w:r w:rsidR="00BF7FC1" w:rsidRPr="00E46F92">
        <w:rPr>
          <w:rFonts w:ascii="Arial" w:hAnsi="Arial" w:cs="Arial"/>
          <w:rtl/>
        </w:rPr>
        <w:t>האפוטרופוס הוא זה שיחליט האם להיעתר להמלצת הרופאים לבצע פעולה פולשנית לא דחופה</w:t>
      </w:r>
      <w:r w:rsidR="00BF7FC1" w:rsidRPr="001C2B0A">
        <w:rPr>
          <w:rFonts w:ascii="Arial" w:hAnsi="Arial" w:cs="Arial"/>
          <w:rtl/>
          <w:lang w:val="ru-RU"/>
        </w:rPr>
        <w:t xml:space="preserve">. </w:t>
      </w:r>
      <w:r w:rsidR="00A224E3">
        <w:rPr>
          <w:rFonts w:ascii="Arial" w:hAnsi="Arial" w:cs="Arial" w:hint="cs"/>
          <w:rtl/>
          <w:lang w:val="ru-RU"/>
        </w:rPr>
        <w:t>בשונה ממדינת ישראל, ב</w:t>
      </w:r>
      <w:r w:rsidR="00CC4600">
        <w:rPr>
          <w:rFonts w:ascii="Arial" w:hAnsi="Arial" w:cs="Arial" w:hint="cs"/>
          <w:rtl/>
          <w:lang w:val="ru-RU"/>
        </w:rPr>
        <w:t>חלק מ</w:t>
      </w:r>
      <w:r w:rsidR="008209AA">
        <w:rPr>
          <w:rFonts w:ascii="Arial" w:hAnsi="Arial" w:cs="Arial" w:hint="cs"/>
          <w:rtl/>
          <w:lang w:val="ru-RU"/>
        </w:rPr>
        <w:t xml:space="preserve">מדינות </w:t>
      </w:r>
      <w:r w:rsidR="00CC4600">
        <w:rPr>
          <w:rFonts w:ascii="Arial" w:hAnsi="Arial" w:cs="Arial" w:hint="cs"/>
          <w:rtl/>
          <w:lang w:val="ru-RU"/>
        </w:rPr>
        <w:t>ה</w:t>
      </w:r>
      <w:r w:rsidR="00CC4600" w:rsidRPr="001C2B0A">
        <w:rPr>
          <w:rFonts w:ascii="Arial" w:hAnsi="Arial" w:cs="Arial"/>
          <w:rtl/>
          <w:lang w:val="ru-RU"/>
        </w:rPr>
        <w:t xml:space="preserve">עולם </w:t>
      </w:r>
      <w:r w:rsidR="008209AA">
        <w:rPr>
          <w:rFonts w:ascii="Arial" w:hAnsi="Arial" w:cs="Arial" w:hint="cs"/>
          <w:rtl/>
          <w:lang w:val="ru-RU"/>
        </w:rPr>
        <w:t>הפרקטיקה המקובלת הינה שונה</w:t>
      </w:r>
      <w:r w:rsidR="008209AA" w:rsidRPr="001C2B0A">
        <w:rPr>
          <w:rFonts w:ascii="Arial" w:hAnsi="Arial" w:cs="Arial"/>
          <w:rtl/>
          <w:lang w:val="ru-RU"/>
        </w:rPr>
        <w:t xml:space="preserve"> </w:t>
      </w:r>
      <w:r w:rsidR="001E20E8">
        <w:rPr>
          <w:rFonts w:ascii="Arial" w:hAnsi="Arial" w:cs="Arial"/>
          <w:rtl/>
          <w:lang w:val="ru-RU"/>
        </w:rPr>
        <w:t>–</w:t>
      </w:r>
      <w:r w:rsidR="00E46F92">
        <w:rPr>
          <w:rFonts w:ascii="Arial" w:hAnsi="Arial" w:cs="Arial" w:hint="cs"/>
          <w:rtl/>
          <w:lang w:val="ru-RU"/>
        </w:rPr>
        <w:t xml:space="preserve"> </w:t>
      </w:r>
      <w:r w:rsidR="00BF7FC1" w:rsidRPr="001C2B0A">
        <w:rPr>
          <w:rFonts w:ascii="Arial" w:hAnsi="Arial" w:cs="Arial"/>
          <w:rtl/>
          <w:lang w:val="ru-RU"/>
        </w:rPr>
        <w:t xml:space="preserve">מקובל </w:t>
      </w:r>
      <w:r w:rsidR="00E46F92">
        <w:rPr>
          <w:rFonts w:ascii="Arial" w:hAnsi="Arial" w:cs="Arial" w:hint="cs"/>
          <w:rtl/>
          <w:lang w:val="ru-RU"/>
        </w:rPr>
        <w:t xml:space="preserve">לבקש </w:t>
      </w:r>
      <w:r w:rsidR="008209AA">
        <w:rPr>
          <w:rFonts w:ascii="Arial" w:hAnsi="Arial" w:cs="Arial" w:hint="cs"/>
          <w:rtl/>
          <w:lang w:val="ru-RU"/>
        </w:rPr>
        <w:t xml:space="preserve">את הסכמת בני המשפחה </w:t>
      </w:r>
      <w:r w:rsidR="00BF7FC1" w:rsidRPr="001C2B0A">
        <w:rPr>
          <w:rFonts w:ascii="Arial" w:hAnsi="Arial" w:cs="Arial"/>
          <w:rtl/>
          <w:lang w:val="ru-RU"/>
        </w:rPr>
        <w:t>ללא מינוי אפוטרופוס</w:t>
      </w:r>
      <w:r w:rsidR="00DA5AFB">
        <w:rPr>
          <w:rFonts w:ascii="Arial" w:hAnsi="Arial" w:cs="Arial" w:hint="cs"/>
          <w:rtl/>
          <w:lang w:val="ru-RU"/>
        </w:rPr>
        <w:t xml:space="preserve"> (</w:t>
      </w:r>
      <w:r w:rsidR="00DA5AFB" w:rsidRPr="001C2B0A">
        <w:rPr>
          <w:rFonts w:ascii="Arial" w:hAnsi="Arial" w:cs="Arial"/>
        </w:rPr>
        <w:t>Bonsignore et al, 2014; Lind et al, 201</w:t>
      </w:r>
      <w:r w:rsidR="00840D94">
        <w:rPr>
          <w:rFonts w:ascii="Arial" w:hAnsi="Arial" w:cs="Arial"/>
        </w:rPr>
        <w:t>3</w:t>
      </w:r>
      <w:r w:rsidR="00DA5AFB">
        <w:rPr>
          <w:rFonts w:ascii="Arial" w:hAnsi="Arial" w:cs="Arial" w:hint="cs"/>
          <w:rtl/>
          <w:lang w:val="ru-RU"/>
        </w:rPr>
        <w:t>)</w:t>
      </w:r>
      <w:r w:rsidR="00E46F92">
        <w:rPr>
          <w:rFonts w:ascii="Arial" w:hAnsi="Arial" w:cs="Arial" w:hint="cs"/>
          <w:rtl/>
          <w:lang w:val="ru-RU"/>
        </w:rPr>
        <w:t xml:space="preserve">. </w:t>
      </w:r>
    </w:p>
    <w:p w14:paraId="552E84A6" w14:textId="77777777" w:rsidR="00A2023A" w:rsidRDefault="00296D43" w:rsidP="005F348D">
      <w:pPr>
        <w:bidi/>
        <w:spacing w:line="480" w:lineRule="auto"/>
        <w:ind w:right="-57" w:firstLine="540"/>
        <w:rPr>
          <w:rFonts w:ascii="Arial" w:hAnsi="Arial" w:cs="Arial"/>
          <w:rtl/>
          <w:lang w:val="ru-RU"/>
        </w:rPr>
      </w:pPr>
      <w:r>
        <w:rPr>
          <w:rFonts w:ascii="Arial" w:hAnsi="Arial" w:cs="Arial" w:hint="cs"/>
          <w:rtl/>
          <w:lang w:val="ru-RU"/>
        </w:rPr>
        <w:t xml:space="preserve">צורך במינוי אפוטרופוס </w:t>
      </w:r>
      <w:r w:rsidR="00E46F92">
        <w:rPr>
          <w:rFonts w:ascii="Arial" w:hAnsi="Arial" w:cs="Arial" w:hint="cs"/>
          <w:rtl/>
          <w:lang w:val="ru-RU"/>
        </w:rPr>
        <w:t>מתייתר</w:t>
      </w:r>
      <w:r>
        <w:rPr>
          <w:rFonts w:ascii="Arial" w:hAnsi="Arial" w:cs="Arial" w:hint="cs"/>
          <w:rtl/>
          <w:lang w:val="ru-RU"/>
        </w:rPr>
        <w:t xml:space="preserve"> במצבים הבאים:</w:t>
      </w:r>
      <w:r w:rsidR="00E46F92">
        <w:rPr>
          <w:rFonts w:ascii="Arial" w:hAnsi="Arial" w:cs="Arial" w:hint="cs"/>
          <w:rtl/>
          <w:lang w:val="ru-RU"/>
        </w:rPr>
        <w:t xml:space="preserve"> </w:t>
      </w:r>
      <w:r w:rsidR="00CC4600">
        <w:rPr>
          <w:rFonts w:ascii="Arial" w:hAnsi="Arial" w:cs="Arial" w:hint="cs"/>
          <w:rtl/>
          <w:lang w:val="ru-RU"/>
        </w:rPr>
        <w:t>ה</w:t>
      </w:r>
      <w:r>
        <w:rPr>
          <w:rFonts w:ascii="Arial" w:hAnsi="Arial" w:cs="Arial" w:hint="cs"/>
          <w:rtl/>
          <w:lang w:val="ru-RU"/>
        </w:rPr>
        <w:t>מטופל</w:t>
      </w:r>
      <w:r w:rsidR="00A2023A" w:rsidRPr="001C2B0A">
        <w:rPr>
          <w:rFonts w:ascii="Arial" w:hAnsi="Arial" w:cs="Arial"/>
          <w:rtl/>
          <w:lang w:val="ru-RU"/>
        </w:rPr>
        <w:t xml:space="preserve"> מ</w:t>
      </w:r>
      <w:r w:rsidR="00CD7508">
        <w:rPr>
          <w:rFonts w:ascii="Arial" w:hAnsi="Arial" w:cs="Arial"/>
          <w:rtl/>
          <w:lang w:val="ru-RU"/>
        </w:rPr>
        <w:t>ינה מבעוד מועד מיופה כוח או נתן</w:t>
      </w:r>
      <w:r w:rsidR="00CD7508">
        <w:rPr>
          <w:rFonts w:ascii="Arial" w:hAnsi="Arial" w:cs="Arial" w:hint="cs"/>
          <w:rtl/>
          <w:lang w:val="ru-RU"/>
        </w:rPr>
        <w:t xml:space="preserve"> </w:t>
      </w:r>
      <w:r w:rsidR="00A2023A" w:rsidRPr="001C2B0A">
        <w:rPr>
          <w:rFonts w:ascii="Arial" w:hAnsi="Arial" w:cs="Arial"/>
          <w:rtl/>
          <w:lang w:val="ru-RU"/>
        </w:rPr>
        <w:t xml:space="preserve">הוראה רפואית מקדימה מתוקף חוק זכויות החולה (1996) </w:t>
      </w:r>
      <w:r w:rsidR="003E0F2E" w:rsidRPr="001C2B0A">
        <w:rPr>
          <w:rFonts w:ascii="Arial" w:hAnsi="Arial" w:cs="Arial"/>
          <w:rtl/>
          <w:lang w:val="ru-RU"/>
        </w:rPr>
        <w:t>או תיקון 18 לחוק הכשרות המשפטית</w:t>
      </w:r>
      <w:r w:rsidR="00CD7508">
        <w:rPr>
          <w:rFonts w:ascii="Arial" w:hAnsi="Arial" w:cs="Arial" w:hint="cs"/>
          <w:rtl/>
          <w:lang w:val="ru-RU"/>
        </w:rPr>
        <w:t xml:space="preserve"> </w:t>
      </w:r>
      <w:r w:rsidR="003E0F2E" w:rsidRPr="001C2B0A">
        <w:rPr>
          <w:rFonts w:ascii="Arial" w:hAnsi="Arial" w:cs="Arial"/>
          <w:rtl/>
          <w:lang w:val="ru-RU"/>
        </w:rPr>
        <w:t xml:space="preserve">(1962) </w:t>
      </w:r>
      <w:r w:rsidR="008A753C" w:rsidRPr="001C2B0A">
        <w:rPr>
          <w:rFonts w:ascii="Arial" w:hAnsi="Arial" w:cs="Arial"/>
          <w:rtl/>
          <w:lang w:val="ru-RU"/>
        </w:rPr>
        <w:t>[לכל</w:t>
      </w:r>
      <w:r w:rsidR="00A2023A" w:rsidRPr="001C2B0A">
        <w:rPr>
          <w:rFonts w:ascii="Arial" w:hAnsi="Arial" w:cs="Arial"/>
          <w:rtl/>
          <w:lang w:val="ru-RU"/>
        </w:rPr>
        <w:t xml:space="preserve">ל המטופלים] או חוק </w:t>
      </w:r>
      <w:r w:rsidR="00CC4600">
        <w:rPr>
          <w:rFonts w:ascii="Arial" w:hAnsi="Arial" w:cs="Arial" w:hint="cs"/>
          <w:rtl/>
          <w:lang w:val="ru-RU"/>
        </w:rPr>
        <w:t>ה</w:t>
      </w:r>
      <w:r w:rsidR="00A2023A" w:rsidRPr="001C2B0A">
        <w:rPr>
          <w:rFonts w:ascii="Arial" w:hAnsi="Arial" w:cs="Arial"/>
          <w:rtl/>
          <w:lang w:val="ru-RU"/>
        </w:rPr>
        <w:t>חולה הנוטה למות (2005) [למטופלים אשר הוגדרו כמטופלים הנוטים למות]</w:t>
      </w:r>
      <w:r w:rsidR="00E46F92">
        <w:rPr>
          <w:rFonts w:ascii="Arial" w:hAnsi="Arial" w:cs="Arial" w:hint="cs"/>
          <w:rtl/>
          <w:lang w:val="ru-RU"/>
        </w:rPr>
        <w:t>.</w:t>
      </w:r>
      <w:r w:rsidR="00A2023A" w:rsidRPr="001C2B0A">
        <w:rPr>
          <w:rFonts w:ascii="Arial" w:hAnsi="Arial" w:cs="Arial"/>
          <w:rtl/>
          <w:lang w:val="ru-RU"/>
        </w:rPr>
        <w:t xml:space="preserve"> </w:t>
      </w:r>
    </w:p>
    <w:p w14:paraId="5E3B3E80" w14:textId="04C27FE3" w:rsidR="004E4B31" w:rsidRDefault="004E4B31" w:rsidP="00090295">
      <w:pPr>
        <w:bidi/>
        <w:spacing w:line="480" w:lineRule="auto"/>
        <w:ind w:right="-57" w:firstLine="540"/>
        <w:rPr>
          <w:rFonts w:ascii="Arial" w:hAnsi="Arial" w:cs="Arial"/>
          <w:rtl/>
          <w:lang w:val="ru-RU"/>
        </w:rPr>
      </w:pPr>
      <w:r w:rsidRPr="004E4B31">
        <w:rPr>
          <w:rFonts w:ascii="Arial" w:hAnsi="Arial" w:cs="Arial" w:hint="cs"/>
          <w:highlight w:val="yellow"/>
          <w:rtl/>
          <w:lang w:val="ru-RU"/>
        </w:rPr>
        <w:t xml:space="preserve">מדינת ישראל הינה מדינת הגירה המאופיינת בקהילות רבות מגוונות, בעלי מנהגים ותפיסות תרבותיות שונות. התייחסות לנושא מינוי האפוטרופוס עשוי אף הוא להיות מושפע מתפיסה תרבותית של המטופל ובני משפחתו. התהליך עצמו תלוי בתפיסה של המטופל, בני משפחתו, אנשי צוות מטפל וגורמים משפטיים. לכן בכדי לבדוק את תהליך המינוי לעומק לא מספיק לבדון את עמדותיהם של האפוטרופוסים. יש צורך לבחון עמדותיהם של כלל הגורמים המעורבים בתהליך: עובדות סוציאליות (עו"סיות), אחיות, רופאים, מנהלים, משפטנים. לצורך כך במחקרנו נבחנו קשיי המינוי של האפוטרופוסים כפי שמשתקפים בעיני אחיות ועובדות סוציאליות וכן נערכו רעיונות עומק עם </w:t>
      </w:r>
      <w:r w:rsidR="00090295">
        <w:rPr>
          <w:rFonts w:ascii="Arial" w:hAnsi="Arial" w:cs="Arial" w:hint="cs"/>
          <w:highlight w:val="yellow"/>
          <w:rtl/>
        </w:rPr>
        <w:t>ר</w:t>
      </w:r>
      <w:r w:rsidRPr="004E4B31">
        <w:rPr>
          <w:rFonts w:ascii="Arial" w:hAnsi="Arial" w:cs="Arial" w:hint="cs"/>
          <w:highlight w:val="yellow"/>
          <w:rtl/>
          <w:lang w:val="ru-RU"/>
        </w:rPr>
        <w:t xml:space="preserve">ופאים, אחיות ועובדות סוציאליות ממחלקות טיפול נמרץ, מנהלים במערכת הבריאות ומשפטנים </w:t>
      </w:r>
      <w:r w:rsidR="00090295">
        <w:rPr>
          <w:rFonts w:ascii="Arial" w:hAnsi="Arial" w:cs="Arial" w:hint="cs"/>
          <w:highlight w:val="yellow"/>
          <w:rtl/>
          <w:lang w:val="ru-RU"/>
        </w:rPr>
        <w:t>הבקיאים</w:t>
      </w:r>
      <w:r w:rsidRPr="004E4B31">
        <w:rPr>
          <w:rFonts w:ascii="Arial" w:hAnsi="Arial" w:cs="Arial" w:hint="cs"/>
          <w:highlight w:val="yellow"/>
          <w:rtl/>
          <w:lang w:val="ru-RU"/>
        </w:rPr>
        <w:t xml:space="preserve"> בתהליך. כל זאת על מנת לבנות תמונה מלאה של תהליך המינוי והקשיים איתם מתמודדים הא</w:t>
      </w:r>
      <w:r w:rsidR="00090295">
        <w:rPr>
          <w:rFonts w:ascii="Arial" w:hAnsi="Arial" w:cs="Arial" w:hint="cs"/>
          <w:highlight w:val="yellow"/>
          <w:rtl/>
          <w:lang w:val="ru-RU"/>
        </w:rPr>
        <w:t>פ</w:t>
      </w:r>
      <w:r w:rsidRPr="004E4B31">
        <w:rPr>
          <w:rFonts w:ascii="Arial" w:hAnsi="Arial" w:cs="Arial" w:hint="cs"/>
          <w:highlight w:val="yellow"/>
          <w:rtl/>
          <w:lang w:val="ru-RU"/>
        </w:rPr>
        <w:t>וטרופוסים</w:t>
      </w:r>
      <w:r>
        <w:rPr>
          <w:rFonts w:ascii="Arial" w:hAnsi="Arial" w:cs="Arial" w:hint="cs"/>
          <w:rtl/>
          <w:lang w:val="ru-RU"/>
        </w:rPr>
        <w:t>.</w:t>
      </w:r>
    </w:p>
    <w:p w14:paraId="55739344" w14:textId="37FF68A1" w:rsidR="004E4B31" w:rsidRPr="003004B5" w:rsidRDefault="003004B5" w:rsidP="00D32C6A">
      <w:pPr>
        <w:bidi/>
        <w:spacing w:line="480" w:lineRule="auto"/>
        <w:ind w:right="-57" w:firstLine="540"/>
        <w:rPr>
          <w:rFonts w:ascii="Arial" w:hAnsi="Arial" w:cs="Arial"/>
          <w:rtl/>
        </w:rPr>
      </w:pPr>
      <w:r w:rsidRPr="003004B5">
        <w:rPr>
          <w:rFonts w:ascii="Arial" w:hAnsi="Arial" w:cs="Arial" w:hint="cs"/>
          <w:highlight w:val="yellow"/>
          <w:rtl/>
          <w:lang w:val="ru-RU"/>
        </w:rPr>
        <w:t>בחינ</w:t>
      </w:r>
      <w:r w:rsidR="004E4B31" w:rsidRPr="003004B5">
        <w:rPr>
          <w:rFonts w:ascii="Arial" w:hAnsi="Arial" w:cs="Arial" w:hint="cs"/>
          <w:highlight w:val="yellow"/>
          <w:rtl/>
          <w:lang w:val="ru-RU"/>
        </w:rPr>
        <w:t>ה</w:t>
      </w:r>
      <w:r w:rsidRPr="003004B5">
        <w:rPr>
          <w:rFonts w:ascii="Arial" w:hAnsi="Arial" w:cs="Arial" w:hint="cs"/>
          <w:highlight w:val="yellow"/>
          <w:rtl/>
          <w:lang w:val="ru-RU"/>
        </w:rPr>
        <w:t xml:space="preserve"> </w:t>
      </w:r>
      <w:r w:rsidR="004E4B31" w:rsidRPr="003004B5">
        <w:rPr>
          <w:rFonts w:ascii="Arial" w:hAnsi="Arial" w:cs="Arial" w:hint="cs"/>
          <w:highlight w:val="yellow"/>
          <w:rtl/>
          <w:lang w:val="ru-RU"/>
        </w:rPr>
        <w:t xml:space="preserve">מעמיקה של התהליך </w:t>
      </w:r>
      <w:r w:rsidRPr="003004B5">
        <w:rPr>
          <w:rFonts w:ascii="Arial" w:hAnsi="Arial" w:cs="Arial" w:hint="cs"/>
          <w:highlight w:val="yellow"/>
          <w:rtl/>
          <w:lang w:val="ru-RU"/>
        </w:rPr>
        <w:t xml:space="preserve">עשוייה להוביל לזיהוי קשיים והצעה לשינוי. לצורך ביסוס תיאורטי של הצעה שכזו </w:t>
      </w:r>
      <w:r w:rsidR="00D32C6A">
        <w:rPr>
          <w:rFonts w:ascii="Arial" w:hAnsi="Arial" w:cs="Arial" w:hint="cs"/>
          <w:highlight w:val="yellow"/>
          <w:rtl/>
          <w:lang w:val="ru-RU"/>
        </w:rPr>
        <w:t>התבססנו</w:t>
      </w:r>
      <w:r w:rsidRPr="003004B5">
        <w:rPr>
          <w:rFonts w:ascii="Arial" w:hAnsi="Arial" w:cs="Arial" w:hint="cs"/>
          <w:highlight w:val="yellow"/>
          <w:rtl/>
          <w:lang w:val="ru-RU"/>
        </w:rPr>
        <w:t xml:space="preserve"> </w:t>
      </w:r>
      <w:r w:rsidR="00D32C6A">
        <w:rPr>
          <w:rFonts w:ascii="Arial" w:hAnsi="Arial" w:cs="Arial" w:hint="cs"/>
          <w:highlight w:val="yellow"/>
          <w:rtl/>
          <w:lang w:val="ru-RU"/>
        </w:rPr>
        <w:t xml:space="preserve">על </w:t>
      </w:r>
      <w:r w:rsidRPr="003004B5">
        <w:rPr>
          <w:rFonts w:ascii="Arial" w:hAnsi="Arial" w:cs="Arial" w:hint="cs"/>
          <w:highlight w:val="yellow"/>
          <w:rtl/>
          <w:lang w:val="ru-RU"/>
        </w:rPr>
        <w:t xml:space="preserve">תאוריית שדה הכוחות של </w:t>
      </w:r>
      <w:r w:rsidRPr="003004B5">
        <w:rPr>
          <w:rFonts w:ascii="Arial" w:hAnsi="Arial" w:cs="Arial"/>
          <w:highlight w:val="yellow"/>
        </w:rPr>
        <w:t>Lewin</w:t>
      </w:r>
      <w:r w:rsidRPr="003004B5">
        <w:rPr>
          <w:rFonts w:ascii="Arial" w:hAnsi="Arial" w:cs="Arial" w:hint="cs"/>
          <w:highlight w:val="yellow"/>
          <w:rtl/>
        </w:rPr>
        <w:t>. תאוריה זו גורסת ש</w:t>
      </w:r>
      <w:r>
        <w:rPr>
          <w:rFonts w:ascii="Arial" w:hAnsi="Arial" w:cs="Arial" w:hint="cs"/>
          <w:highlight w:val="yellow"/>
          <w:rtl/>
        </w:rPr>
        <w:t xml:space="preserve">במצב </w:t>
      </w:r>
      <w:r w:rsidR="00530F19">
        <w:rPr>
          <w:rFonts w:ascii="Arial" w:hAnsi="Arial" w:cs="Arial" w:hint="cs"/>
          <w:highlight w:val="yellow"/>
          <w:rtl/>
        </w:rPr>
        <w:t>סטטי יש שיווי משקל בין הכוחות ה</w:t>
      </w:r>
      <w:r>
        <w:rPr>
          <w:rFonts w:ascii="Arial" w:hAnsi="Arial" w:cs="Arial" w:hint="cs"/>
          <w:highlight w:val="yellow"/>
          <w:rtl/>
        </w:rPr>
        <w:t xml:space="preserve">שונים. פעולה של </w:t>
      </w:r>
      <w:r w:rsidRPr="003004B5">
        <w:rPr>
          <w:rFonts w:ascii="Arial" w:hAnsi="Arial" w:cs="Arial" w:hint="cs"/>
          <w:highlight w:val="yellow"/>
          <w:rtl/>
        </w:rPr>
        <w:t xml:space="preserve">הכנסת שינוי </w:t>
      </w:r>
      <w:r>
        <w:rPr>
          <w:rFonts w:ascii="Arial" w:hAnsi="Arial" w:cs="Arial" w:hint="cs"/>
          <w:highlight w:val="yellow"/>
          <w:rtl/>
        </w:rPr>
        <w:t>במערכת מפרה את שיווי המשקל ו</w:t>
      </w:r>
      <w:r w:rsidRPr="003004B5">
        <w:rPr>
          <w:rFonts w:ascii="Arial" w:hAnsi="Arial" w:cs="Arial" w:hint="cs"/>
          <w:highlight w:val="yellow"/>
          <w:rtl/>
        </w:rPr>
        <w:t xml:space="preserve">מעוררת </w:t>
      </w:r>
      <w:r w:rsidRPr="003004B5">
        <w:rPr>
          <w:rFonts w:ascii="Arial" w:hAnsi="Arial" w:cs="Arial" w:hint="cs"/>
          <w:highlight w:val="yellow"/>
          <w:rtl/>
        </w:rPr>
        <w:lastRenderedPageBreak/>
        <w:t>כוחות תומכי שינוי וכוחות מתגדי שינוי. בכדי לעודד את הכנסת השינוי יש לזהות את הכוחות תומכי השינוי ולעודד את פעילותם ובמקביל לזהות כוחות מתנגדי שינוי ולנסות לצמצם את התנגדותם. רעיונות העומק בחנו נושא זה ביסודיות וממצאים אלה יפורטו בהמשך העבודה.</w:t>
      </w:r>
      <w:r>
        <w:rPr>
          <w:rFonts w:ascii="Arial" w:hAnsi="Arial" w:cs="Arial" w:hint="cs"/>
          <w:rtl/>
        </w:rPr>
        <w:t xml:space="preserve"> </w:t>
      </w:r>
    </w:p>
    <w:p w14:paraId="74A3C239" w14:textId="77777777" w:rsidR="00980AE9" w:rsidRPr="001C2B0A" w:rsidRDefault="00980AE9" w:rsidP="00BF7FC1">
      <w:pPr>
        <w:bidi/>
        <w:spacing w:line="480" w:lineRule="auto"/>
        <w:rPr>
          <w:rFonts w:ascii="Arial" w:hAnsi="Arial" w:cs="Arial"/>
          <w:b/>
          <w:bCs/>
          <w:sz w:val="28"/>
          <w:szCs w:val="28"/>
          <w:rtl/>
        </w:rPr>
      </w:pPr>
    </w:p>
    <w:p w14:paraId="495EF074" w14:textId="77777777" w:rsidR="00BF7FC1" w:rsidRDefault="00BF7FC1" w:rsidP="00815AAE">
      <w:pPr>
        <w:pStyle w:val="1"/>
        <w:bidi/>
        <w:rPr>
          <w:rtl/>
        </w:rPr>
      </w:pPr>
      <w:bookmarkStart w:id="3" w:name="_Toc26992719"/>
      <w:r w:rsidRPr="001C2B0A">
        <w:rPr>
          <w:rtl/>
        </w:rPr>
        <w:t>בעיית המחקר</w:t>
      </w:r>
      <w:bookmarkEnd w:id="3"/>
    </w:p>
    <w:p w14:paraId="5A3B73C5" w14:textId="77777777" w:rsidR="00E478A1" w:rsidRPr="00E478A1" w:rsidRDefault="00E478A1" w:rsidP="006C7173">
      <w:pPr>
        <w:bidi/>
        <w:ind w:firstLine="720"/>
      </w:pPr>
    </w:p>
    <w:p w14:paraId="35D54068" w14:textId="6F8C9648" w:rsidR="00BF7FC1" w:rsidRPr="001C2B0A" w:rsidRDefault="00BF7FC1" w:rsidP="00E22897">
      <w:pPr>
        <w:bidi/>
        <w:spacing w:line="480" w:lineRule="auto"/>
        <w:ind w:firstLine="540"/>
        <w:rPr>
          <w:rFonts w:ascii="Arial" w:hAnsi="Arial" w:cs="Arial"/>
          <w:rtl/>
        </w:rPr>
      </w:pPr>
      <w:r w:rsidRPr="001C2B0A">
        <w:rPr>
          <w:rFonts w:ascii="Arial" w:hAnsi="Arial" w:cs="Arial"/>
          <w:rtl/>
        </w:rPr>
        <w:t>תהליך מינוי אפוטרופסי גוף הינו הליך ייחודי</w:t>
      </w:r>
      <w:r w:rsidR="00315130" w:rsidRPr="001C2B0A">
        <w:rPr>
          <w:rFonts w:ascii="Arial" w:hAnsi="Arial" w:cs="Arial"/>
          <w:rtl/>
        </w:rPr>
        <w:t xml:space="preserve">. </w:t>
      </w:r>
      <w:r w:rsidR="00E22897">
        <w:rPr>
          <w:rFonts w:ascii="Arial" w:hAnsi="Arial" w:cs="Arial" w:hint="cs"/>
          <w:rtl/>
        </w:rPr>
        <w:t xml:space="preserve">בדרך כלל </w:t>
      </w:r>
      <w:r w:rsidR="00315130" w:rsidRPr="001C2B0A">
        <w:rPr>
          <w:rFonts w:ascii="Arial" w:hAnsi="Arial" w:cs="Arial"/>
          <w:rtl/>
        </w:rPr>
        <w:t xml:space="preserve">עוברים אותו </w:t>
      </w:r>
      <w:r w:rsidRPr="001C2B0A">
        <w:rPr>
          <w:rFonts w:ascii="Arial" w:hAnsi="Arial" w:cs="Arial"/>
          <w:rtl/>
        </w:rPr>
        <w:t xml:space="preserve">קרובי משפחה </w:t>
      </w:r>
      <w:r w:rsidR="00315130" w:rsidRPr="001C2B0A">
        <w:rPr>
          <w:rFonts w:ascii="Arial" w:hAnsi="Arial" w:cs="Arial"/>
          <w:rtl/>
        </w:rPr>
        <w:t>מ</w:t>
      </w:r>
      <w:r w:rsidRPr="001C2B0A">
        <w:rPr>
          <w:rFonts w:ascii="Arial" w:hAnsi="Arial" w:cs="Arial"/>
          <w:rtl/>
        </w:rPr>
        <w:t xml:space="preserve">דרגה ראשונה של חולים המצויים במצבים מורכבים ואינם יכולים לתת הסכמתם לפעולות שונות, זאת עקב חוסר הכרה, הרדמה ועוד. </w:t>
      </w:r>
      <w:r w:rsidR="00E22897">
        <w:rPr>
          <w:rFonts w:ascii="Arial" w:hAnsi="Arial" w:cs="Arial" w:hint="cs"/>
          <w:rtl/>
        </w:rPr>
        <w:t>אפוטרופסי גו</w:t>
      </w:r>
      <w:r w:rsidR="00920433">
        <w:rPr>
          <w:rFonts w:ascii="Arial" w:hAnsi="Arial" w:cs="Arial" w:hint="cs"/>
          <w:rtl/>
        </w:rPr>
        <w:t>ף נדרשים לקבל החלטות מורכבות ואף</w:t>
      </w:r>
      <w:r w:rsidR="00E22897">
        <w:rPr>
          <w:rFonts w:ascii="Arial" w:hAnsi="Arial" w:cs="Arial" w:hint="cs"/>
          <w:rtl/>
        </w:rPr>
        <w:t xml:space="preserve"> גורליות במקום יק</w:t>
      </w:r>
      <w:r w:rsidR="001E20E8">
        <w:rPr>
          <w:rFonts w:ascii="Arial" w:hAnsi="Arial" w:cs="Arial" w:hint="cs"/>
          <w:rtl/>
        </w:rPr>
        <w:t>י</w:t>
      </w:r>
      <w:r w:rsidR="00E22897">
        <w:rPr>
          <w:rFonts w:ascii="Arial" w:hAnsi="Arial" w:cs="Arial" w:hint="cs"/>
          <w:rtl/>
        </w:rPr>
        <w:t>ר</w:t>
      </w:r>
      <w:r w:rsidR="001E20E8">
        <w:rPr>
          <w:rFonts w:ascii="Arial" w:hAnsi="Arial" w:cs="Arial" w:hint="cs"/>
          <w:rtl/>
        </w:rPr>
        <w:t>י</w:t>
      </w:r>
      <w:r w:rsidR="00E22897">
        <w:rPr>
          <w:rFonts w:ascii="Arial" w:hAnsi="Arial" w:cs="Arial" w:hint="cs"/>
          <w:rtl/>
        </w:rPr>
        <w:t>הם. למרות ש</w:t>
      </w:r>
      <w:r w:rsidRPr="001C2B0A">
        <w:rPr>
          <w:rFonts w:ascii="Arial" w:hAnsi="Arial" w:cs="Arial"/>
          <w:rtl/>
        </w:rPr>
        <w:t>הלי</w:t>
      </w:r>
      <w:r w:rsidR="00E46F92">
        <w:rPr>
          <w:rFonts w:ascii="Arial" w:hAnsi="Arial" w:cs="Arial" w:hint="cs"/>
          <w:rtl/>
        </w:rPr>
        <w:t xml:space="preserve">ך </w:t>
      </w:r>
      <w:r w:rsidR="00E22897">
        <w:rPr>
          <w:rFonts w:ascii="Arial" w:hAnsi="Arial" w:cs="Arial" w:hint="cs"/>
          <w:rtl/>
        </w:rPr>
        <w:t>מינוי אפוטרופוס</w:t>
      </w:r>
      <w:r w:rsidR="000D6FC8">
        <w:rPr>
          <w:rFonts w:ascii="Arial" w:hAnsi="Arial" w:cs="Arial" w:hint="cs"/>
          <w:rtl/>
        </w:rPr>
        <w:t>י</w:t>
      </w:r>
      <w:r w:rsidR="00E22897">
        <w:rPr>
          <w:rFonts w:ascii="Arial" w:hAnsi="Arial" w:cs="Arial" w:hint="cs"/>
          <w:rtl/>
        </w:rPr>
        <w:t xml:space="preserve"> גוף</w:t>
      </w:r>
      <w:r w:rsidRPr="001C2B0A">
        <w:rPr>
          <w:rFonts w:ascii="Arial" w:hAnsi="Arial" w:cs="Arial"/>
          <w:rtl/>
        </w:rPr>
        <w:t xml:space="preserve"> </w:t>
      </w:r>
      <w:r w:rsidR="00E22897">
        <w:rPr>
          <w:rFonts w:ascii="Arial" w:hAnsi="Arial" w:cs="Arial" w:hint="cs"/>
          <w:rtl/>
        </w:rPr>
        <w:t>מתקיים</w:t>
      </w:r>
      <w:r w:rsidR="00E22897" w:rsidRPr="001C2B0A">
        <w:rPr>
          <w:rFonts w:ascii="Arial" w:hAnsi="Arial" w:cs="Arial"/>
          <w:rtl/>
        </w:rPr>
        <w:t xml:space="preserve"> </w:t>
      </w:r>
      <w:r w:rsidRPr="001C2B0A">
        <w:rPr>
          <w:rFonts w:ascii="Arial" w:hAnsi="Arial" w:cs="Arial"/>
          <w:rtl/>
        </w:rPr>
        <w:t xml:space="preserve">בארץ </w:t>
      </w:r>
      <w:r w:rsidR="003E0F2E" w:rsidRPr="001C2B0A">
        <w:rPr>
          <w:rFonts w:ascii="Arial" w:hAnsi="Arial" w:cs="Arial"/>
          <w:rtl/>
        </w:rPr>
        <w:t>מעל ל</w:t>
      </w:r>
      <w:r w:rsidR="00190FBA" w:rsidRPr="001C2B0A">
        <w:rPr>
          <w:rFonts w:ascii="Arial" w:hAnsi="Arial" w:cs="Arial"/>
          <w:rtl/>
        </w:rPr>
        <w:t>עשרים שנה,</w:t>
      </w:r>
      <w:r w:rsidRPr="001C2B0A">
        <w:rPr>
          <w:rFonts w:ascii="Arial" w:hAnsi="Arial" w:cs="Arial"/>
          <w:rtl/>
        </w:rPr>
        <w:t xml:space="preserve"> עמדותיהם של בני משפחה המתמנים כאפוטרופסי גוף</w:t>
      </w:r>
      <w:r w:rsidR="006F3A59" w:rsidRPr="001C2B0A">
        <w:rPr>
          <w:rFonts w:ascii="Arial" w:hAnsi="Arial" w:cs="Arial"/>
          <w:rtl/>
        </w:rPr>
        <w:t xml:space="preserve"> ושל אנשי הצוות</w:t>
      </w:r>
      <w:r w:rsidRPr="001C2B0A">
        <w:rPr>
          <w:rFonts w:ascii="Arial" w:hAnsi="Arial" w:cs="Arial"/>
          <w:rtl/>
        </w:rPr>
        <w:t xml:space="preserve"> טרם נחקר</w:t>
      </w:r>
      <w:r w:rsidR="00E46F92">
        <w:rPr>
          <w:rFonts w:ascii="Arial" w:hAnsi="Arial" w:cs="Arial" w:hint="cs"/>
          <w:rtl/>
        </w:rPr>
        <w:t xml:space="preserve"> ולא נעשתה בחינה מעמיקה של התהליך ודרכים לשפרו</w:t>
      </w:r>
      <w:r w:rsidR="001E20E8">
        <w:rPr>
          <w:rFonts w:ascii="Arial" w:hAnsi="Arial" w:cs="Arial" w:hint="cs"/>
          <w:rtl/>
        </w:rPr>
        <w:t>.</w:t>
      </w:r>
    </w:p>
    <w:p w14:paraId="5114A894" w14:textId="77777777" w:rsidR="00980AE9" w:rsidRPr="001C2B0A" w:rsidRDefault="00980AE9" w:rsidP="00BF7FC1">
      <w:pPr>
        <w:bidi/>
        <w:spacing w:line="480" w:lineRule="auto"/>
        <w:rPr>
          <w:rFonts w:ascii="Arial" w:hAnsi="Arial" w:cs="Arial"/>
          <w:b/>
          <w:bCs/>
          <w:sz w:val="28"/>
          <w:szCs w:val="28"/>
          <w:rtl/>
        </w:rPr>
      </w:pPr>
    </w:p>
    <w:p w14:paraId="20940498" w14:textId="77777777" w:rsidR="00BF7FC1" w:rsidRDefault="00BF7FC1" w:rsidP="00F979E6">
      <w:pPr>
        <w:pStyle w:val="1"/>
        <w:bidi/>
        <w:rPr>
          <w:rtl/>
        </w:rPr>
      </w:pPr>
      <w:bookmarkStart w:id="4" w:name="_Toc26992720"/>
      <w:r w:rsidRPr="001C2B0A">
        <w:rPr>
          <w:rtl/>
        </w:rPr>
        <w:t>מטרת מחקר</w:t>
      </w:r>
      <w:bookmarkEnd w:id="4"/>
    </w:p>
    <w:p w14:paraId="6980F1FD" w14:textId="77777777" w:rsidR="00E478A1" w:rsidRPr="00E478A1" w:rsidRDefault="00E478A1" w:rsidP="00E478A1">
      <w:pPr>
        <w:bidi/>
        <w:rPr>
          <w:rtl/>
        </w:rPr>
      </w:pPr>
    </w:p>
    <w:p w14:paraId="12D06EA6" w14:textId="462B006A" w:rsidR="00246441" w:rsidRDefault="00BF7FC1" w:rsidP="000246EF">
      <w:pPr>
        <w:bidi/>
        <w:spacing w:line="480" w:lineRule="auto"/>
        <w:ind w:firstLine="540"/>
        <w:rPr>
          <w:rFonts w:ascii="Arial" w:hAnsi="Arial" w:cs="Arial"/>
        </w:rPr>
      </w:pPr>
      <w:r w:rsidRPr="001C2B0A">
        <w:rPr>
          <w:rFonts w:ascii="Arial" w:hAnsi="Arial" w:cs="Arial"/>
          <w:rtl/>
        </w:rPr>
        <w:t xml:space="preserve">לבדוק את העמדות של </w:t>
      </w:r>
      <w:r w:rsidR="00893DE6">
        <w:rPr>
          <w:rFonts w:ascii="Arial" w:hAnsi="Arial" w:cs="Arial"/>
          <w:rtl/>
        </w:rPr>
        <w:t>אפוטרופ</w:t>
      </w:r>
      <w:r w:rsidR="003E0F2E" w:rsidRPr="001C2B0A">
        <w:rPr>
          <w:rFonts w:ascii="Arial" w:hAnsi="Arial" w:cs="Arial"/>
          <w:rtl/>
        </w:rPr>
        <w:t xml:space="preserve">סי גוף </w:t>
      </w:r>
      <w:r w:rsidR="00D36EB8">
        <w:rPr>
          <w:rFonts w:ascii="Arial" w:hAnsi="Arial" w:cs="Arial" w:hint="cs"/>
          <w:rtl/>
        </w:rPr>
        <w:t>ש</w:t>
      </w:r>
      <w:r w:rsidR="003E0F2E" w:rsidRPr="001C2B0A">
        <w:rPr>
          <w:rFonts w:ascii="Arial" w:hAnsi="Arial" w:cs="Arial"/>
          <w:rtl/>
        </w:rPr>
        <w:t>ל</w:t>
      </w:r>
      <w:r w:rsidR="00D36EB8">
        <w:rPr>
          <w:rFonts w:ascii="Arial" w:hAnsi="Arial" w:cs="Arial" w:hint="cs"/>
          <w:rtl/>
        </w:rPr>
        <w:t xml:space="preserve"> </w:t>
      </w:r>
      <w:r w:rsidR="003E0F2E" w:rsidRPr="001C2B0A">
        <w:rPr>
          <w:rFonts w:ascii="Arial" w:hAnsi="Arial" w:cs="Arial"/>
          <w:rtl/>
        </w:rPr>
        <w:t>מטופלי טיפול נמרץ</w:t>
      </w:r>
      <w:r w:rsidRPr="001C2B0A">
        <w:rPr>
          <w:rFonts w:ascii="Arial" w:hAnsi="Arial" w:cs="Arial"/>
          <w:rtl/>
        </w:rPr>
        <w:t xml:space="preserve"> מונשמים מחוסרי הכרה</w:t>
      </w:r>
      <w:r w:rsidR="00AD3E5E">
        <w:rPr>
          <w:rFonts w:ascii="Arial" w:hAnsi="Arial" w:cs="Arial" w:hint="cs"/>
          <w:rtl/>
        </w:rPr>
        <w:t xml:space="preserve"> </w:t>
      </w:r>
      <w:r w:rsidR="00AD3E5E">
        <w:rPr>
          <w:rFonts w:ascii="Arial" w:hAnsi="Arial" w:cs="Arial"/>
          <w:rtl/>
        </w:rPr>
        <w:t>(להלן האפוטרופוס)</w:t>
      </w:r>
      <w:r w:rsidRPr="001C2B0A">
        <w:rPr>
          <w:rFonts w:ascii="Arial" w:hAnsi="Arial" w:cs="Arial"/>
          <w:rtl/>
        </w:rPr>
        <w:t xml:space="preserve"> </w:t>
      </w:r>
      <w:r w:rsidRPr="001C2B0A">
        <w:rPr>
          <w:rFonts w:ascii="Arial" w:hAnsi="Arial" w:cs="Arial"/>
          <w:rtl/>
          <w:lang w:val="ru-RU"/>
        </w:rPr>
        <w:t xml:space="preserve">לגבי תהליך </w:t>
      </w:r>
      <w:r w:rsidR="003F484D" w:rsidRPr="001C2B0A">
        <w:rPr>
          <w:rFonts w:ascii="Arial" w:hAnsi="Arial" w:cs="Arial"/>
          <w:rtl/>
          <w:lang w:val="ru-RU"/>
        </w:rPr>
        <w:t>המינוי</w:t>
      </w:r>
      <w:r w:rsidRPr="001C2B0A">
        <w:rPr>
          <w:rFonts w:ascii="Arial" w:hAnsi="Arial" w:cs="Arial"/>
          <w:rtl/>
          <w:lang w:val="ru-RU"/>
        </w:rPr>
        <w:t xml:space="preserve"> </w:t>
      </w:r>
      <w:r w:rsidR="003F484D" w:rsidRPr="001C2B0A">
        <w:rPr>
          <w:rFonts w:ascii="Arial" w:hAnsi="Arial" w:cs="Arial"/>
          <w:rtl/>
          <w:lang w:val="ru-RU"/>
        </w:rPr>
        <w:t xml:space="preserve">לצורך קבלת </w:t>
      </w:r>
      <w:r w:rsidRPr="001C2B0A">
        <w:rPr>
          <w:rFonts w:ascii="Arial" w:hAnsi="Arial" w:cs="Arial"/>
          <w:rtl/>
          <w:lang w:val="ru-RU"/>
        </w:rPr>
        <w:t>ההחלטות על התערבויות פולשניות שלא למטרת הצלת חיים מיידית</w:t>
      </w:r>
      <w:r w:rsidR="00D36EB8">
        <w:rPr>
          <w:rFonts w:ascii="Arial" w:hAnsi="Arial" w:cs="Arial" w:hint="cs"/>
          <w:rtl/>
        </w:rPr>
        <w:t>.</w:t>
      </w:r>
    </w:p>
    <w:p w14:paraId="6EE820D2" w14:textId="7094F2A9" w:rsidR="00AD3E5E" w:rsidRDefault="00AD3E5E" w:rsidP="005E6C40">
      <w:pPr>
        <w:bidi/>
        <w:spacing w:line="480" w:lineRule="auto"/>
        <w:ind w:firstLine="540"/>
        <w:rPr>
          <w:rFonts w:ascii="Arial" w:hAnsi="Arial" w:cs="Arial"/>
          <w:rtl/>
        </w:rPr>
      </w:pPr>
      <w:r w:rsidRPr="00AD3E5E">
        <w:rPr>
          <w:rFonts w:ascii="Arial" w:hAnsi="Arial" w:cs="Arial" w:hint="cs"/>
          <w:highlight w:val="yellow"/>
          <w:rtl/>
        </w:rPr>
        <w:t xml:space="preserve">לבדוק </w:t>
      </w:r>
      <w:r>
        <w:rPr>
          <w:rFonts w:ascii="Arial" w:hAnsi="Arial" w:cs="Arial" w:hint="cs"/>
          <w:highlight w:val="yellow"/>
          <w:rtl/>
        </w:rPr>
        <w:t xml:space="preserve">האם </w:t>
      </w:r>
      <w:r w:rsidRPr="005E6C40">
        <w:rPr>
          <w:rFonts w:ascii="Arial" w:hAnsi="Arial" w:cs="Arial" w:hint="cs"/>
          <w:highlight w:val="yellow"/>
          <w:rtl/>
        </w:rPr>
        <w:t xml:space="preserve">יש הבדל בעמדות האפוטרופוסים </w:t>
      </w:r>
      <w:r w:rsidRPr="005E6C40">
        <w:rPr>
          <w:rFonts w:ascii="Arial" w:hAnsi="Arial" w:cs="Arial"/>
          <w:highlight w:val="yellow"/>
          <w:rtl/>
          <w:lang w:val="ru-RU"/>
        </w:rPr>
        <w:t>לגבי תהליך המינוי לצורך קבלת ההחלטות על התערבויות פולשניות שלא למטרת הצלת חיים מיידית</w:t>
      </w:r>
      <w:r w:rsidR="005E6C40" w:rsidRPr="005E6C40">
        <w:rPr>
          <w:rFonts w:ascii="Arial" w:hAnsi="Arial" w:cs="Arial" w:hint="cs"/>
          <w:highlight w:val="yellow"/>
          <w:rtl/>
        </w:rPr>
        <w:t xml:space="preserve"> </w:t>
      </w:r>
      <w:r w:rsidRPr="005E6C40">
        <w:rPr>
          <w:rFonts w:ascii="Arial" w:hAnsi="Arial" w:cs="Arial" w:hint="cs"/>
          <w:highlight w:val="yellow"/>
          <w:rtl/>
        </w:rPr>
        <w:t>בין קבוצת ביקורת (</w:t>
      </w:r>
      <w:r w:rsidRPr="005E6C40">
        <w:rPr>
          <w:rFonts w:ascii="Arial" w:hAnsi="Arial" w:cs="Arial"/>
          <w:highlight w:val="yellow"/>
          <w:rtl/>
        </w:rPr>
        <w:t xml:space="preserve">פנייה פיזית לבית </w:t>
      </w:r>
      <w:r w:rsidRPr="005E6C40">
        <w:rPr>
          <w:rFonts w:ascii="Arial" w:hAnsi="Arial" w:cs="Arial" w:hint="cs"/>
          <w:highlight w:val="yellow"/>
          <w:rtl/>
        </w:rPr>
        <w:t>ה</w:t>
      </w:r>
      <w:r w:rsidRPr="005E6C40">
        <w:rPr>
          <w:rFonts w:ascii="Arial" w:hAnsi="Arial" w:cs="Arial"/>
          <w:highlight w:val="yellow"/>
          <w:rtl/>
        </w:rPr>
        <w:t>משפט</w:t>
      </w:r>
      <w:r w:rsidRPr="005E6C40">
        <w:rPr>
          <w:rFonts w:ascii="Arial" w:hAnsi="Arial" w:cs="Arial" w:hint="cs"/>
          <w:highlight w:val="yellow"/>
          <w:rtl/>
        </w:rPr>
        <w:t>) לקבוצת התערבות (</w:t>
      </w:r>
      <w:r w:rsidRPr="005E6C40">
        <w:rPr>
          <w:rFonts w:ascii="Arial" w:hAnsi="Arial" w:cs="Arial"/>
          <w:highlight w:val="yellow"/>
          <w:rtl/>
        </w:rPr>
        <w:t>פנייה מכשירנית לבית משפט</w:t>
      </w:r>
      <w:r w:rsidRPr="005E6C40">
        <w:rPr>
          <w:rFonts w:ascii="Arial" w:hAnsi="Arial" w:cs="Arial" w:hint="cs"/>
          <w:highlight w:val="yellow"/>
          <w:rtl/>
        </w:rPr>
        <w:t xml:space="preserve">) </w:t>
      </w:r>
    </w:p>
    <w:p w14:paraId="154567DF" w14:textId="5BEAD4C2" w:rsidR="005E6C40" w:rsidRDefault="005E6C40" w:rsidP="005E6C40">
      <w:pPr>
        <w:bidi/>
        <w:spacing w:line="480" w:lineRule="auto"/>
        <w:ind w:firstLine="540"/>
        <w:rPr>
          <w:rFonts w:ascii="Arial" w:hAnsi="Arial" w:cs="Arial"/>
          <w:rtl/>
        </w:rPr>
      </w:pPr>
      <w:r>
        <w:rPr>
          <w:rFonts w:ascii="Arial" w:hAnsi="Arial" w:cs="Arial" w:hint="cs"/>
          <w:rtl/>
        </w:rPr>
        <w:t>לבדוק את העדפת האפוטרופוסים לתהליך קבלת ההחלטות בין גישות השונות (קבלת החלטות באחריות הצוות, אחריות האפוטרופוס ואחריות משותפת)</w:t>
      </w:r>
    </w:p>
    <w:p w14:paraId="1D2E3CA0" w14:textId="3FBDCDAE" w:rsidR="005E6C40" w:rsidRPr="005E6C40" w:rsidRDefault="005E6C40" w:rsidP="005E6C40">
      <w:pPr>
        <w:bidi/>
        <w:spacing w:line="480" w:lineRule="auto"/>
        <w:ind w:firstLine="540"/>
        <w:rPr>
          <w:rFonts w:ascii="Arial" w:hAnsi="Arial" w:cs="Arial"/>
          <w:rtl/>
        </w:rPr>
      </w:pPr>
      <w:r w:rsidRPr="00AD3E5E">
        <w:rPr>
          <w:rFonts w:ascii="Arial" w:hAnsi="Arial" w:cs="Arial" w:hint="cs"/>
          <w:highlight w:val="yellow"/>
          <w:rtl/>
        </w:rPr>
        <w:t xml:space="preserve">לבדוק </w:t>
      </w:r>
      <w:r w:rsidRPr="005E6C40">
        <w:rPr>
          <w:rFonts w:ascii="Arial" w:hAnsi="Arial" w:cs="Arial" w:hint="cs"/>
          <w:highlight w:val="yellow"/>
          <w:rtl/>
        </w:rPr>
        <w:t>האם יש הבדל בהעדפות האפוטרופוסים לתהליך קבלת ההחלטות בין קבוצת ביקורת (</w:t>
      </w:r>
      <w:r w:rsidRPr="005E6C40">
        <w:rPr>
          <w:rFonts w:ascii="Arial" w:hAnsi="Arial" w:cs="Arial"/>
          <w:highlight w:val="yellow"/>
          <w:rtl/>
        </w:rPr>
        <w:t xml:space="preserve">פנייה פיזית לבית </w:t>
      </w:r>
      <w:r w:rsidRPr="005E6C40">
        <w:rPr>
          <w:rFonts w:ascii="Arial" w:hAnsi="Arial" w:cs="Arial" w:hint="cs"/>
          <w:highlight w:val="yellow"/>
          <w:rtl/>
        </w:rPr>
        <w:t>ה</w:t>
      </w:r>
      <w:r w:rsidRPr="005E6C40">
        <w:rPr>
          <w:rFonts w:ascii="Arial" w:hAnsi="Arial" w:cs="Arial"/>
          <w:highlight w:val="yellow"/>
          <w:rtl/>
        </w:rPr>
        <w:t>משפט</w:t>
      </w:r>
      <w:r w:rsidRPr="005E6C40">
        <w:rPr>
          <w:rFonts w:ascii="Arial" w:hAnsi="Arial" w:cs="Arial" w:hint="cs"/>
          <w:highlight w:val="yellow"/>
          <w:rtl/>
        </w:rPr>
        <w:t>) לקבוצת התערבות (</w:t>
      </w:r>
      <w:r w:rsidRPr="005E6C40">
        <w:rPr>
          <w:rFonts w:ascii="Arial" w:hAnsi="Arial" w:cs="Arial"/>
          <w:highlight w:val="yellow"/>
          <w:rtl/>
        </w:rPr>
        <w:t>פנייה מכשירנית לבית משפט</w:t>
      </w:r>
      <w:r w:rsidRPr="005E6C40">
        <w:rPr>
          <w:rFonts w:ascii="Arial" w:hAnsi="Arial" w:cs="Arial" w:hint="cs"/>
          <w:highlight w:val="yellow"/>
          <w:rtl/>
        </w:rPr>
        <w:t>)</w:t>
      </w:r>
    </w:p>
    <w:p w14:paraId="613193D2" w14:textId="6CC6AE3D" w:rsidR="003F484D" w:rsidRPr="001C2B0A" w:rsidRDefault="003F484D" w:rsidP="000246EF">
      <w:pPr>
        <w:bidi/>
        <w:spacing w:line="480" w:lineRule="auto"/>
        <w:ind w:firstLine="540"/>
        <w:rPr>
          <w:rFonts w:ascii="Arial" w:hAnsi="Arial" w:cs="Arial"/>
          <w:rtl/>
        </w:rPr>
      </w:pPr>
      <w:r w:rsidRPr="001C2B0A">
        <w:rPr>
          <w:rFonts w:ascii="Arial" w:hAnsi="Arial" w:cs="Arial"/>
          <w:rtl/>
        </w:rPr>
        <w:lastRenderedPageBreak/>
        <w:t>לבדוק מה לדעת</w:t>
      </w:r>
      <w:r w:rsidR="00D36EB8">
        <w:rPr>
          <w:rFonts w:ascii="Arial" w:hAnsi="Arial" w:cs="Arial" w:hint="cs"/>
          <w:rtl/>
        </w:rPr>
        <w:t>ם של</w:t>
      </w:r>
      <w:r w:rsidRPr="001C2B0A">
        <w:rPr>
          <w:rFonts w:ascii="Arial" w:hAnsi="Arial" w:cs="Arial"/>
          <w:rtl/>
        </w:rPr>
        <w:t xml:space="preserve"> אנשי הצוות </w:t>
      </w:r>
      <w:r w:rsidR="00D36EB8">
        <w:rPr>
          <w:rFonts w:ascii="Arial" w:hAnsi="Arial" w:cs="Arial" w:hint="cs"/>
          <w:rtl/>
        </w:rPr>
        <w:t xml:space="preserve">מהווה קושי עבור </w:t>
      </w:r>
      <w:r w:rsidRPr="001C2B0A">
        <w:rPr>
          <w:rFonts w:ascii="Arial" w:hAnsi="Arial" w:cs="Arial"/>
          <w:rtl/>
        </w:rPr>
        <w:t xml:space="preserve">האפוטרופוסים </w:t>
      </w:r>
      <w:r w:rsidR="00D36EB8" w:rsidRPr="001C2B0A">
        <w:rPr>
          <w:rFonts w:ascii="Arial" w:hAnsi="Arial" w:cs="Arial"/>
          <w:rtl/>
        </w:rPr>
        <w:t>ב</w:t>
      </w:r>
      <w:r w:rsidR="00D36EB8">
        <w:rPr>
          <w:rFonts w:ascii="Arial" w:hAnsi="Arial" w:cs="Arial" w:hint="cs"/>
          <w:rtl/>
        </w:rPr>
        <w:t xml:space="preserve">תהליך </w:t>
      </w:r>
      <w:r w:rsidR="00BF3B7D">
        <w:rPr>
          <w:rFonts w:ascii="Arial" w:hAnsi="Arial" w:cs="Arial" w:hint="cs"/>
          <w:rtl/>
        </w:rPr>
        <w:t>המינוי</w:t>
      </w:r>
      <w:r w:rsidR="00D36EB8">
        <w:rPr>
          <w:rFonts w:ascii="Arial" w:hAnsi="Arial" w:cs="Arial" w:hint="cs"/>
          <w:rtl/>
        </w:rPr>
        <w:t xml:space="preserve">. </w:t>
      </w:r>
      <w:r w:rsidRPr="001C2B0A">
        <w:rPr>
          <w:rFonts w:ascii="Arial" w:hAnsi="Arial" w:cs="Arial"/>
          <w:rtl/>
        </w:rPr>
        <w:t>להשוות</w:t>
      </w:r>
      <w:r w:rsidR="00E46F92">
        <w:rPr>
          <w:rFonts w:ascii="Arial" w:hAnsi="Arial" w:cs="Arial" w:hint="cs"/>
          <w:rtl/>
        </w:rPr>
        <w:t xml:space="preserve"> </w:t>
      </w:r>
      <w:r w:rsidR="00D36EB8">
        <w:rPr>
          <w:rFonts w:ascii="Arial" w:hAnsi="Arial" w:cs="Arial" w:hint="cs"/>
          <w:rtl/>
        </w:rPr>
        <w:t xml:space="preserve">בין דעתם של אנשי הצוות </w:t>
      </w:r>
      <w:r w:rsidR="00D36EB8" w:rsidRPr="001C2B0A">
        <w:rPr>
          <w:rFonts w:ascii="Arial" w:hAnsi="Arial" w:cs="Arial"/>
          <w:rtl/>
        </w:rPr>
        <w:t>ל</w:t>
      </w:r>
      <w:r w:rsidR="00D36EB8">
        <w:rPr>
          <w:rFonts w:ascii="Arial" w:hAnsi="Arial" w:cs="Arial" w:hint="cs"/>
          <w:rtl/>
        </w:rPr>
        <w:t xml:space="preserve">בין העמדות של </w:t>
      </w:r>
      <w:r w:rsidRPr="001C2B0A">
        <w:rPr>
          <w:rFonts w:ascii="Arial" w:hAnsi="Arial" w:cs="Arial"/>
          <w:rtl/>
        </w:rPr>
        <w:t>האפוטרופוסים</w:t>
      </w:r>
      <w:r w:rsidR="00D36EB8">
        <w:rPr>
          <w:rFonts w:ascii="Arial" w:hAnsi="Arial" w:cs="Arial" w:hint="cs"/>
          <w:rtl/>
        </w:rPr>
        <w:t>.</w:t>
      </w:r>
    </w:p>
    <w:p w14:paraId="4600BE00" w14:textId="77777777" w:rsidR="00BF7FC1" w:rsidRPr="001C2B0A" w:rsidRDefault="001E20E8" w:rsidP="00191904">
      <w:pPr>
        <w:bidi/>
        <w:spacing w:line="480" w:lineRule="auto"/>
        <w:ind w:firstLine="540"/>
        <w:rPr>
          <w:rFonts w:ascii="Arial" w:hAnsi="Arial" w:cs="Arial"/>
          <w:rtl/>
        </w:rPr>
      </w:pPr>
      <w:r>
        <w:rPr>
          <w:rFonts w:ascii="Arial" w:hAnsi="Arial" w:cs="Arial"/>
          <w:rtl/>
        </w:rPr>
        <w:t>לבדוק מ</w:t>
      </w:r>
      <w:r w:rsidR="00EA1AFF" w:rsidRPr="001C2B0A">
        <w:rPr>
          <w:rFonts w:ascii="Arial" w:hAnsi="Arial" w:cs="Arial"/>
          <w:rtl/>
        </w:rPr>
        <w:t>הם</w:t>
      </w:r>
      <w:r w:rsidR="00E36C6E" w:rsidRPr="001C2B0A">
        <w:rPr>
          <w:rFonts w:ascii="Arial" w:hAnsi="Arial" w:cs="Arial"/>
          <w:rtl/>
        </w:rPr>
        <w:t xml:space="preserve"> הגורמים המעכבים ו</w:t>
      </w:r>
      <w:r w:rsidR="00BF3B7D">
        <w:rPr>
          <w:rFonts w:ascii="Arial" w:hAnsi="Arial" w:cs="Arial" w:hint="cs"/>
          <w:rtl/>
        </w:rPr>
        <w:t>ה</w:t>
      </w:r>
      <w:r w:rsidR="00E36C6E" w:rsidRPr="001C2B0A">
        <w:rPr>
          <w:rFonts w:ascii="Arial" w:hAnsi="Arial" w:cs="Arial"/>
          <w:rtl/>
        </w:rPr>
        <w:t>מעודדים שינוי</w:t>
      </w:r>
      <w:r w:rsidR="007563F2" w:rsidRPr="001C2B0A">
        <w:rPr>
          <w:rFonts w:ascii="Arial" w:hAnsi="Arial" w:cs="Arial"/>
          <w:rtl/>
        </w:rPr>
        <w:t xml:space="preserve"> מדיניות </w:t>
      </w:r>
      <w:r w:rsidR="00BF3B7D">
        <w:rPr>
          <w:rFonts w:ascii="Arial" w:hAnsi="Arial" w:cs="Arial" w:hint="cs"/>
          <w:rtl/>
        </w:rPr>
        <w:t xml:space="preserve">תהליך </w:t>
      </w:r>
      <w:r w:rsidR="003F484D" w:rsidRPr="001C2B0A">
        <w:rPr>
          <w:rFonts w:ascii="Arial" w:hAnsi="Arial" w:cs="Arial"/>
          <w:rtl/>
        </w:rPr>
        <w:t xml:space="preserve">המינוי </w:t>
      </w:r>
      <w:r w:rsidR="00236953" w:rsidRPr="001C2B0A">
        <w:rPr>
          <w:rFonts w:ascii="Arial" w:hAnsi="Arial" w:cs="Arial"/>
          <w:rtl/>
        </w:rPr>
        <w:t xml:space="preserve">בקרב </w:t>
      </w:r>
      <w:r w:rsidR="003F484D" w:rsidRPr="001C2B0A">
        <w:rPr>
          <w:rFonts w:ascii="Arial" w:hAnsi="Arial" w:cs="Arial"/>
          <w:rtl/>
        </w:rPr>
        <w:t>בעלי עניין</w:t>
      </w:r>
      <w:r>
        <w:rPr>
          <w:rFonts w:ascii="Arial" w:hAnsi="Arial" w:cs="Arial" w:hint="cs"/>
          <w:rtl/>
        </w:rPr>
        <w:t xml:space="preserve"> </w:t>
      </w:r>
      <w:r w:rsidR="00E46F92">
        <w:rPr>
          <w:rFonts w:ascii="Arial" w:hAnsi="Arial" w:cs="Arial" w:hint="cs"/>
          <w:rtl/>
        </w:rPr>
        <w:t>(</w:t>
      </w:r>
      <w:r w:rsidR="00E46F92">
        <w:rPr>
          <w:rFonts w:ascii="Arial" w:hAnsi="Arial" w:cs="Arial"/>
        </w:rPr>
        <w:t>stakeholders</w:t>
      </w:r>
      <w:r w:rsidR="00E46F92">
        <w:rPr>
          <w:rFonts w:ascii="Arial" w:hAnsi="Arial" w:cs="Arial" w:hint="cs"/>
          <w:rtl/>
        </w:rPr>
        <w:t>)</w:t>
      </w:r>
      <w:r w:rsidR="00191904">
        <w:rPr>
          <w:rFonts w:ascii="Arial" w:hAnsi="Arial" w:cs="Arial" w:hint="cs"/>
          <w:rtl/>
        </w:rPr>
        <w:t>.</w:t>
      </w:r>
    </w:p>
    <w:p w14:paraId="2585D042" w14:textId="77777777" w:rsidR="00980AE9" w:rsidRPr="001C2B0A" w:rsidRDefault="00980AE9" w:rsidP="00BF7FC1">
      <w:pPr>
        <w:bidi/>
        <w:spacing w:line="480" w:lineRule="auto"/>
        <w:rPr>
          <w:rFonts w:ascii="Arial" w:hAnsi="Arial" w:cs="Arial"/>
          <w:b/>
          <w:bCs/>
          <w:sz w:val="28"/>
          <w:szCs w:val="28"/>
          <w:rtl/>
        </w:rPr>
      </w:pPr>
    </w:p>
    <w:p w14:paraId="199327AE" w14:textId="77777777" w:rsidR="00BF7FC1" w:rsidRDefault="00BF7FC1" w:rsidP="00F979E6">
      <w:pPr>
        <w:pStyle w:val="1"/>
        <w:bidi/>
        <w:rPr>
          <w:rtl/>
        </w:rPr>
      </w:pPr>
      <w:bookmarkStart w:id="5" w:name="_Toc26992721"/>
      <w:r w:rsidRPr="001C2B0A">
        <w:rPr>
          <w:rtl/>
        </w:rPr>
        <w:t>חשיבות המחקר</w:t>
      </w:r>
      <w:bookmarkEnd w:id="5"/>
    </w:p>
    <w:p w14:paraId="3D65FE6D" w14:textId="77777777" w:rsidR="00E478A1" w:rsidRPr="00E478A1" w:rsidRDefault="00E478A1" w:rsidP="00E478A1">
      <w:pPr>
        <w:bidi/>
        <w:rPr>
          <w:rtl/>
        </w:rPr>
      </w:pPr>
    </w:p>
    <w:p w14:paraId="0CDE68A1" w14:textId="1410D51C" w:rsidR="00E82789" w:rsidRPr="001C2B0A" w:rsidRDefault="00521503" w:rsidP="00920433">
      <w:pPr>
        <w:bidi/>
        <w:spacing w:line="480" w:lineRule="auto"/>
        <w:ind w:firstLine="540"/>
        <w:rPr>
          <w:rFonts w:ascii="Arial" w:hAnsi="Arial" w:cs="Arial"/>
          <w:rtl/>
        </w:rPr>
      </w:pPr>
      <w:r>
        <w:rPr>
          <w:rFonts w:ascii="Arial" w:hAnsi="Arial" w:cs="Arial" w:hint="cs"/>
          <w:rtl/>
        </w:rPr>
        <w:t xml:space="preserve">הנושא טרם נחקר </w:t>
      </w:r>
      <w:r w:rsidR="007377FA">
        <w:rPr>
          <w:rFonts w:ascii="Arial" w:hAnsi="Arial" w:cs="Arial" w:hint="cs"/>
          <w:rtl/>
        </w:rPr>
        <w:t xml:space="preserve">לעומק </w:t>
      </w:r>
      <w:r>
        <w:rPr>
          <w:rFonts w:ascii="Arial" w:hAnsi="Arial" w:cs="Arial" w:hint="cs"/>
          <w:rtl/>
        </w:rPr>
        <w:t>במדינת ישראל</w:t>
      </w:r>
      <w:r w:rsidR="007377FA">
        <w:rPr>
          <w:rFonts w:ascii="Arial" w:hAnsi="Arial" w:cs="Arial" w:hint="cs"/>
          <w:rtl/>
        </w:rPr>
        <w:t xml:space="preserve">. </w:t>
      </w:r>
      <w:r w:rsidR="009A2879">
        <w:rPr>
          <w:rFonts w:ascii="Arial" w:hAnsi="Arial" w:cs="Arial" w:hint="cs"/>
          <w:rtl/>
        </w:rPr>
        <w:t xml:space="preserve">הבנת תהליך מינוי האפוטרופוס </w:t>
      </w:r>
      <w:r w:rsidR="00A936C5">
        <w:rPr>
          <w:rFonts w:ascii="Arial" w:hAnsi="Arial" w:cs="Arial" w:hint="cs"/>
          <w:rtl/>
        </w:rPr>
        <w:t>בעזרת</w:t>
      </w:r>
      <w:r w:rsidR="009A2879">
        <w:rPr>
          <w:rFonts w:ascii="Arial" w:hAnsi="Arial" w:cs="Arial" w:hint="cs"/>
          <w:rtl/>
        </w:rPr>
        <w:t xml:space="preserve"> </w:t>
      </w:r>
      <w:r w:rsidR="00A936C5">
        <w:rPr>
          <w:rFonts w:ascii="Arial" w:hAnsi="Arial" w:cs="Arial" w:hint="cs"/>
          <w:rtl/>
        </w:rPr>
        <w:t xml:space="preserve">בחינת </w:t>
      </w:r>
      <w:r w:rsidR="009A2879">
        <w:rPr>
          <w:rFonts w:ascii="Arial" w:hAnsi="Arial" w:cs="Arial" w:hint="cs"/>
          <w:rtl/>
        </w:rPr>
        <w:t xml:space="preserve">עמדות של אפוטרופסי גוף </w:t>
      </w:r>
      <w:r w:rsidR="00920433">
        <w:rPr>
          <w:rFonts w:ascii="Arial" w:hAnsi="Arial" w:cs="Arial" w:hint="cs"/>
          <w:rtl/>
        </w:rPr>
        <w:t>תסייע</w:t>
      </w:r>
      <w:r w:rsidR="009A2879">
        <w:rPr>
          <w:rFonts w:ascii="Arial" w:hAnsi="Arial" w:cs="Arial" w:hint="cs"/>
          <w:rtl/>
        </w:rPr>
        <w:t xml:space="preserve"> ליצירת תהליך מותאם לצרכי </w:t>
      </w:r>
      <w:r w:rsidR="007377FA">
        <w:rPr>
          <w:rFonts w:ascii="Arial" w:hAnsi="Arial" w:cs="Arial" w:hint="cs"/>
          <w:rtl/>
        </w:rPr>
        <w:t>אוכלוסייה</w:t>
      </w:r>
      <w:r w:rsidR="009A2879">
        <w:rPr>
          <w:rFonts w:ascii="Arial" w:hAnsi="Arial" w:cs="Arial" w:hint="cs"/>
          <w:rtl/>
        </w:rPr>
        <w:t xml:space="preserve"> זו,</w:t>
      </w:r>
      <w:r w:rsidR="00E82789">
        <w:rPr>
          <w:rFonts w:ascii="Arial" w:hAnsi="Arial" w:cs="Arial" w:hint="cs"/>
          <w:rtl/>
        </w:rPr>
        <w:t xml:space="preserve"> אשר נמצאת בצומת קריטי בחייהם.</w:t>
      </w:r>
      <w:r w:rsidR="007377FA">
        <w:rPr>
          <w:rFonts w:ascii="Arial" w:hAnsi="Arial" w:cs="Arial" w:hint="cs"/>
          <w:rtl/>
        </w:rPr>
        <w:t xml:space="preserve"> </w:t>
      </w:r>
      <w:r w:rsidR="000A4FB0" w:rsidRPr="001C2B0A">
        <w:rPr>
          <w:rFonts w:ascii="Arial" w:hAnsi="Arial" w:cs="Arial"/>
          <w:rtl/>
        </w:rPr>
        <w:t>יתרה מזאת</w:t>
      </w:r>
      <w:r w:rsidR="00E82789">
        <w:rPr>
          <w:rFonts w:ascii="Arial" w:hAnsi="Arial" w:cs="Arial" w:hint="cs"/>
          <w:rtl/>
        </w:rPr>
        <w:t>,</w:t>
      </w:r>
      <w:r w:rsidR="000A4FB0" w:rsidRPr="001C2B0A">
        <w:rPr>
          <w:rFonts w:ascii="Arial" w:hAnsi="Arial" w:cs="Arial"/>
          <w:rtl/>
        </w:rPr>
        <w:t xml:space="preserve"> </w:t>
      </w:r>
      <w:r w:rsidR="007377FA">
        <w:rPr>
          <w:rFonts w:ascii="Arial" w:hAnsi="Arial" w:cs="Arial" w:hint="cs"/>
          <w:rtl/>
        </w:rPr>
        <w:t>עמדות האפוטרופוסי</w:t>
      </w:r>
      <w:r w:rsidR="007377FA">
        <w:rPr>
          <w:rFonts w:ascii="Arial" w:hAnsi="Arial" w:cs="Arial" w:hint="eastAsia"/>
          <w:rtl/>
        </w:rPr>
        <w:t>ם</w:t>
      </w:r>
      <w:r w:rsidR="007377FA">
        <w:rPr>
          <w:rFonts w:ascii="Arial" w:hAnsi="Arial" w:cs="Arial" w:hint="cs"/>
          <w:rtl/>
        </w:rPr>
        <w:t xml:space="preserve"> ו</w:t>
      </w:r>
      <w:r w:rsidR="000A4FB0" w:rsidRPr="001C2B0A">
        <w:rPr>
          <w:rFonts w:ascii="Arial" w:hAnsi="Arial" w:cs="Arial"/>
          <w:rtl/>
        </w:rPr>
        <w:t xml:space="preserve">דעותיהם של אנשי הצוות ובעלי העניין בנוגע </w:t>
      </w:r>
      <w:r w:rsidR="00E82789" w:rsidRPr="001C2B0A">
        <w:rPr>
          <w:rFonts w:ascii="Arial" w:hAnsi="Arial" w:cs="Arial"/>
          <w:rtl/>
        </w:rPr>
        <w:t>ל</w:t>
      </w:r>
      <w:r w:rsidR="00E82789">
        <w:rPr>
          <w:rFonts w:ascii="Arial" w:hAnsi="Arial" w:cs="Arial" w:hint="cs"/>
          <w:rtl/>
        </w:rPr>
        <w:t>מינוי אפוטרופוס גוף</w:t>
      </w:r>
      <w:r w:rsidR="00E82789" w:rsidRPr="001C2B0A">
        <w:rPr>
          <w:rFonts w:ascii="Arial" w:hAnsi="Arial" w:cs="Arial"/>
          <w:rtl/>
        </w:rPr>
        <w:t xml:space="preserve"> </w:t>
      </w:r>
      <w:r w:rsidR="000A4FB0" w:rsidRPr="001C2B0A">
        <w:rPr>
          <w:rFonts w:ascii="Arial" w:hAnsi="Arial" w:cs="Arial"/>
          <w:rtl/>
        </w:rPr>
        <w:t>טרם נבדקו לעומק</w:t>
      </w:r>
      <w:r w:rsidR="00062B33" w:rsidRPr="001C2B0A">
        <w:rPr>
          <w:rFonts w:ascii="Arial" w:hAnsi="Arial" w:cs="Arial"/>
          <w:rtl/>
        </w:rPr>
        <w:t xml:space="preserve"> </w:t>
      </w:r>
      <w:r w:rsidR="00920433">
        <w:rPr>
          <w:rFonts w:ascii="Arial" w:hAnsi="Arial" w:cs="Arial" w:hint="cs"/>
          <w:rtl/>
        </w:rPr>
        <w:t>ובחינתם</w:t>
      </w:r>
      <w:r w:rsidR="009C1702">
        <w:rPr>
          <w:rFonts w:ascii="Arial" w:hAnsi="Arial" w:cs="Arial" w:hint="cs"/>
          <w:rtl/>
        </w:rPr>
        <w:t xml:space="preserve"> </w:t>
      </w:r>
      <w:r w:rsidR="00E82789">
        <w:rPr>
          <w:rFonts w:ascii="Arial" w:hAnsi="Arial" w:cs="Arial" w:hint="cs"/>
          <w:rtl/>
        </w:rPr>
        <w:t>תתרום ל</w:t>
      </w:r>
      <w:r w:rsidR="00E82789" w:rsidRPr="001C2B0A">
        <w:rPr>
          <w:rFonts w:ascii="Arial" w:hAnsi="Arial" w:cs="Arial"/>
          <w:rtl/>
        </w:rPr>
        <w:t xml:space="preserve">העמקת </w:t>
      </w:r>
      <w:r w:rsidR="00062B33" w:rsidRPr="001C2B0A">
        <w:rPr>
          <w:rFonts w:ascii="Arial" w:hAnsi="Arial" w:cs="Arial"/>
          <w:rtl/>
        </w:rPr>
        <w:t xml:space="preserve">ההבנה של תהליך מורכב </w:t>
      </w:r>
      <w:r w:rsidR="00E82789">
        <w:rPr>
          <w:rFonts w:ascii="Arial" w:hAnsi="Arial" w:cs="Arial" w:hint="cs"/>
          <w:rtl/>
        </w:rPr>
        <w:t xml:space="preserve">זה, </w:t>
      </w:r>
      <w:r w:rsidR="00062B33" w:rsidRPr="001C2B0A">
        <w:rPr>
          <w:rFonts w:ascii="Arial" w:hAnsi="Arial" w:cs="Arial"/>
          <w:rtl/>
        </w:rPr>
        <w:t>אשר מתבצע באופן רוטיני מעל עשרים שנה.</w:t>
      </w:r>
      <w:r w:rsidR="007377FA">
        <w:rPr>
          <w:rFonts w:ascii="Arial" w:hAnsi="Arial" w:cs="Arial" w:hint="cs"/>
          <w:rtl/>
        </w:rPr>
        <w:t xml:space="preserve"> </w:t>
      </w:r>
      <w:r w:rsidR="00920433">
        <w:rPr>
          <w:rFonts w:ascii="Arial" w:hAnsi="Arial" w:cs="Arial" w:hint="cs"/>
          <w:rtl/>
        </w:rPr>
        <w:t>המחקר הנוכחי משלב</w:t>
      </w:r>
      <w:r w:rsidR="00E82789">
        <w:rPr>
          <w:rFonts w:ascii="Arial" w:hAnsi="Arial" w:cs="Arial" w:hint="cs"/>
          <w:rtl/>
        </w:rPr>
        <w:t xml:space="preserve"> שיטות</w:t>
      </w:r>
      <w:r w:rsidR="00920433">
        <w:rPr>
          <w:rFonts w:ascii="Arial" w:hAnsi="Arial" w:cs="Arial" w:hint="cs"/>
          <w:rtl/>
        </w:rPr>
        <w:t xml:space="preserve"> מחקר שונות</w:t>
      </w:r>
      <w:r w:rsidR="00E82789">
        <w:rPr>
          <w:rFonts w:ascii="Arial" w:hAnsi="Arial" w:cs="Arial" w:hint="cs"/>
          <w:rtl/>
        </w:rPr>
        <w:t xml:space="preserve"> (כמותנית ואיכותנית)</w:t>
      </w:r>
      <w:r w:rsidR="007377FA">
        <w:rPr>
          <w:rFonts w:ascii="Arial" w:hAnsi="Arial" w:cs="Arial" w:hint="cs"/>
          <w:rtl/>
        </w:rPr>
        <w:t>,</w:t>
      </w:r>
      <w:r w:rsidR="00E82789">
        <w:rPr>
          <w:rFonts w:ascii="Arial" w:hAnsi="Arial" w:cs="Arial" w:hint="cs"/>
          <w:rtl/>
        </w:rPr>
        <w:t xml:space="preserve"> שילובן מחזק ונותן משנה תוקף למסקנותיו והמלצותיו של המחקר</w:t>
      </w:r>
      <w:r w:rsidR="007377FA">
        <w:rPr>
          <w:rFonts w:ascii="Arial" w:hAnsi="Arial" w:cs="Arial" w:hint="cs"/>
          <w:rtl/>
        </w:rPr>
        <w:t xml:space="preserve"> ומאפשר הסתכלות מעמיקה על התהליך המורכב שנבחן במחקר זה.</w:t>
      </w:r>
    </w:p>
    <w:p w14:paraId="4B609179" w14:textId="77777777" w:rsidR="00980AE9" w:rsidRPr="001C2B0A" w:rsidRDefault="00980AE9" w:rsidP="00BF7FC1">
      <w:pPr>
        <w:bidi/>
        <w:spacing w:line="480" w:lineRule="auto"/>
        <w:rPr>
          <w:rFonts w:ascii="Arial" w:hAnsi="Arial" w:cs="Arial"/>
          <w:b/>
          <w:bCs/>
          <w:sz w:val="28"/>
          <w:szCs w:val="28"/>
          <w:rtl/>
        </w:rPr>
      </w:pPr>
    </w:p>
    <w:p w14:paraId="52B9B682" w14:textId="77777777" w:rsidR="00BF7FC1" w:rsidRDefault="00BF7FC1" w:rsidP="00F979E6">
      <w:pPr>
        <w:pStyle w:val="1"/>
        <w:bidi/>
        <w:rPr>
          <w:rtl/>
        </w:rPr>
      </w:pPr>
      <w:bookmarkStart w:id="6" w:name="_Toc26992722"/>
      <w:r w:rsidRPr="001C2B0A">
        <w:rPr>
          <w:rtl/>
        </w:rPr>
        <w:t>שאל</w:t>
      </w:r>
      <w:r w:rsidR="000246EF">
        <w:rPr>
          <w:rFonts w:hint="cs"/>
          <w:rtl/>
        </w:rPr>
        <w:t>ו</w:t>
      </w:r>
      <w:r w:rsidRPr="001C2B0A">
        <w:rPr>
          <w:rtl/>
        </w:rPr>
        <w:t>ת המחקר</w:t>
      </w:r>
      <w:bookmarkEnd w:id="6"/>
    </w:p>
    <w:p w14:paraId="399B741E" w14:textId="77777777" w:rsidR="00E478A1" w:rsidRPr="00E478A1" w:rsidRDefault="00E478A1" w:rsidP="00E478A1">
      <w:pPr>
        <w:bidi/>
        <w:rPr>
          <w:rtl/>
        </w:rPr>
      </w:pPr>
    </w:p>
    <w:p w14:paraId="1BC2630A" w14:textId="1D3BF1D6" w:rsidR="00BF7FC1" w:rsidRDefault="00BF7FC1" w:rsidP="00AD3E5E">
      <w:pPr>
        <w:bidi/>
        <w:spacing w:line="480" w:lineRule="auto"/>
        <w:ind w:firstLine="540"/>
        <w:rPr>
          <w:rFonts w:ascii="Arial" w:hAnsi="Arial" w:cs="Arial"/>
          <w:rtl/>
        </w:rPr>
      </w:pPr>
      <w:r w:rsidRPr="001C2B0A">
        <w:rPr>
          <w:rFonts w:ascii="Arial" w:hAnsi="Arial" w:cs="Arial"/>
          <w:rtl/>
        </w:rPr>
        <w:t>מהן העמדות של אפוטרופסי</w:t>
      </w:r>
      <w:r w:rsidR="00AD3E5E">
        <w:rPr>
          <w:rFonts w:ascii="Arial" w:hAnsi="Arial" w:cs="Arial" w:hint="cs"/>
          <w:rtl/>
        </w:rPr>
        <w:t>ם</w:t>
      </w:r>
      <w:r w:rsidRPr="001C2B0A">
        <w:rPr>
          <w:rFonts w:ascii="Arial" w:hAnsi="Arial" w:cs="Arial"/>
          <w:rtl/>
        </w:rPr>
        <w:t xml:space="preserve"> בטיפול נמרץ </w:t>
      </w:r>
      <w:r w:rsidRPr="001C2B0A">
        <w:rPr>
          <w:rFonts w:ascii="Arial" w:hAnsi="Arial" w:cs="Arial"/>
          <w:rtl/>
          <w:lang w:val="ru-RU"/>
        </w:rPr>
        <w:t xml:space="preserve">לגבי תהליך </w:t>
      </w:r>
      <w:r w:rsidR="00062B33" w:rsidRPr="001C2B0A">
        <w:rPr>
          <w:rFonts w:ascii="Arial" w:hAnsi="Arial" w:cs="Arial"/>
          <w:rtl/>
          <w:lang w:val="ru-RU"/>
        </w:rPr>
        <w:t xml:space="preserve">המינוי לצורך </w:t>
      </w:r>
      <w:r w:rsidRPr="001C2B0A">
        <w:rPr>
          <w:rFonts w:ascii="Arial" w:hAnsi="Arial" w:cs="Arial"/>
          <w:rtl/>
          <w:lang w:val="ru-RU"/>
        </w:rPr>
        <w:t>קבלת ההחלטות על התערבויות פולשניות שלא למטרת הצלת חיים מיידית</w:t>
      </w:r>
      <w:r w:rsidRPr="001C2B0A">
        <w:rPr>
          <w:rFonts w:ascii="Arial" w:hAnsi="Arial" w:cs="Arial"/>
          <w:rtl/>
        </w:rPr>
        <w:t xml:space="preserve">? </w:t>
      </w:r>
    </w:p>
    <w:p w14:paraId="79ECBB58" w14:textId="3B9D4AFE" w:rsidR="003004B5" w:rsidRDefault="003004B5" w:rsidP="003004B5">
      <w:pPr>
        <w:bidi/>
        <w:spacing w:line="480" w:lineRule="auto"/>
        <w:ind w:firstLine="540"/>
        <w:rPr>
          <w:rFonts w:ascii="Arial" w:hAnsi="Arial" w:cs="Arial"/>
          <w:rtl/>
        </w:rPr>
      </w:pPr>
      <w:r w:rsidRPr="003004B5">
        <w:rPr>
          <w:rFonts w:ascii="Arial" w:hAnsi="Arial" w:cs="Arial" w:hint="cs"/>
          <w:highlight w:val="yellow"/>
          <w:rtl/>
        </w:rPr>
        <w:t>מהן הבעיות והקשיים איתן מתמודדים האפוטרופוסים בתהליך המינוי?</w:t>
      </w:r>
    </w:p>
    <w:p w14:paraId="148B9BAE" w14:textId="7FE5D6EC" w:rsidR="00AD3E5E" w:rsidRPr="001C2B0A" w:rsidRDefault="009000D4" w:rsidP="00D32C6A">
      <w:pPr>
        <w:bidi/>
        <w:spacing w:line="480" w:lineRule="auto"/>
        <w:ind w:firstLine="540"/>
        <w:rPr>
          <w:rFonts w:ascii="Arial" w:hAnsi="Arial" w:cs="Arial"/>
          <w:rtl/>
        </w:rPr>
      </w:pPr>
      <w:r w:rsidRPr="009000D4">
        <w:rPr>
          <w:rFonts w:ascii="Arial" w:hAnsi="Arial" w:cs="Arial" w:hint="cs"/>
          <w:highlight w:val="yellow"/>
          <w:rtl/>
        </w:rPr>
        <w:t xml:space="preserve">מה אופן קבלת החלטות המועדף על האפוטרופוסים: (קבלת החלטות באחריות הצוות, אחריות האפוטרפוס </w:t>
      </w:r>
      <w:r w:rsidR="00530F19">
        <w:rPr>
          <w:rFonts w:ascii="Arial" w:hAnsi="Arial" w:cs="Arial" w:hint="cs"/>
          <w:highlight w:val="yellow"/>
          <w:rtl/>
        </w:rPr>
        <w:t xml:space="preserve">או </w:t>
      </w:r>
      <w:r w:rsidRPr="009000D4">
        <w:rPr>
          <w:rFonts w:ascii="Arial" w:hAnsi="Arial" w:cs="Arial" w:hint="cs"/>
          <w:highlight w:val="yellow"/>
          <w:rtl/>
        </w:rPr>
        <w:t>אחריות משותפת</w:t>
      </w:r>
      <w:r w:rsidR="00530F19">
        <w:rPr>
          <w:rFonts w:ascii="Arial" w:hAnsi="Arial" w:cs="Arial" w:hint="cs"/>
          <w:highlight w:val="yellow"/>
          <w:rtl/>
        </w:rPr>
        <w:t xml:space="preserve"> של האפוטרופוס ואנשי הצוות</w:t>
      </w:r>
      <w:r w:rsidRPr="009000D4">
        <w:rPr>
          <w:rFonts w:ascii="Arial" w:hAnsi="Arial" w:cs="Arial" w:hint="cs"/>
          <w:highlight w:val="yellow"/>
          <w:rtl/>
        </w:rPr>
        <w:t>)?</w:t>
      </w:r>
      <w:r w:rsidR="00D32C6A" w:rsidRPr="00AD3E5E">
        <w:rPr>
          <w:rFonts w:ascii="Arial" w:hAnsi="Arial" w:cs="Arial" w:hint="cs"/>
          <w:highlight w:val="yellow"/>
          <w:rtl/>
        </w:rPr>
        <w:t xml:space="preserve"> </w:t>
      </w:r>
      <w:r w:rsidR="00AD3E5E" w:rsidRPr="00AD3E5E">
        <w:rPr>
          <w:rFonts w:ascii="Arial" w:hAnsi="Arial" w:cs="Arial" w:hint="cs"/>
          <w:highlight w:val="yellow"/>
          <w:rtl/>
        </w:rPr>
        <w:t>האם יש הבדל בהעדפות בין קבוצת ביקורת (</w:t>
      </w:r>
      <w:r w:rsidR="00AD3E5E" w:rsidRPr="00AD3E5E">
        <w:rPr>
          <w:rFonts w:ascii="Arial" w:hAnsi="Arial" w:cs="Arial"/>
          <w:highlight w:val="yellow"/>
          <w:rtl/>
        </w:rPr>
        <w:t xml:space="preserve">פנייה פיזית לבית </w:t>
      </w:r>
      <w:r w:rsidR="00AD3E5E" w:rsidRPr="00AD3E5E">
        <w:rPr>
          <w:rFonts w:ascii="Arial" w:hAnsi="Arial" w:cs="Arial" w:hint="cs"/>
          <w:highlight w:val="yellow"/>
          <w:rtl/>
        </w:rPr>
        <w:t>ה</w:t>
      </w:r>
      <w:r w:rsidR="00AD3E5E" w:rsidRPr="00AD3E5E">
        <w:rPr>
          <w:rFonts w:ascii="Arial" w:hAnsi="Arial" w:cs="Arial"/>
          <w:highlight w:val="yellow"/>
          <w:rtl/>
        </w:rPr>
        <w:t>משפט</w:t>
      </w:r>
      <w:r w:rsidR="00AD3E5E" w:rsidRPr="00AD3E5E">
        <w:rPr>
          <w:rFonts w:ascii="Arial" w:hAnsi="Arial" w:cs="Arial" w:hint="cs"/>
          <w:highlight w:val="yellow"/>
          <w:rtl/>
        </w:rPr>
        <w:t>) לקבוצת התערבות (</w:t>
      </w:r>
      <w:r w:rsidR="00AD3E5E" w:rsidRPr="00AD3E5E">
        <w:rPr>
          <w:rFonts w:ascii="Arial" w:hAnsi="Arial" w:cs="Arial"/>
          <w:highlight w:val="yellow"/>
          <w:rtl/>
        </w:rPr>
        <w:t>פנייה מכשירנית לבית משפט</w:t>
      </w:r>
      <w:r w:rsidR="00AD3E5E" w:rsidRPr="00AD3E5E">
        <w:rPr>
          <w:rFonts w:ascii="Arial" w:hAnsi="Arial" w:cs="Arial" w:hint="cs"/>
          <w:highlight w:val="yellow"/>
          <w:rtl/>
        </w:rPr>
        <w:t>)?</w:t>
      </w:r>
    </w:p>
    <w:p w14:paraId="0B5E3CB2" w14:textId="7E312E38" w:rsidR="00466126" w:rsidRDefault="00466126" w:rsidP="000246EF">
      <w:pPr>
        <w:bidi/>
        <w:spacing w:line="480" w:lineRule="auto"/>
        <w:ind w:firstLine="540"/>
        <w:rPr>
          <w:rFonts w:ascii="Arial" w:hAnsi="Arial" w:cs="Arial"/>
          <w:rtl/>
        </w:rPr>
      </w:pPr>
      <w:r w:rsidRPr="001C2B0A">
        <w:rPr>
          <w:rFonts w:ascii="Arial" w:hAnsi="Arial" w:cs="Arial"/>
          <w:rtl/>
        </w:rPr>
        <w:t>האם יש הבד</w:t>
      </w:r>
      <w:r w:rsidR="008A753C" w:rsidRPr="001C2B0A">
        <w:rPr>
          <w:rFonts w:ascii="Arial" w:hAnsi="Arial" w:cs="Arial"/>
          <w:rtl/>
        </w:rPr>
        <w:t>ל בעמדות של אפוטרופוסים כאשר</w:t>
      </w:r>
      <w:r w:rsidRPr="001C2B0A">
        <w:rPr>
          <w:rFonts w:ascii="Arial" w:hAnsi="Arial" w:cs="Arial"/>
          <w:rtl/>
        </w:rPr>
        <w:t xml:space="preserve"> המינוי מתבצע ע"י פנייה </w:t>
      </w:r>
      <w:r w:rsidR="00062B33" w:rsidRPr="001C2B0A">
        <w:rPr>
          <w:rFonts w:ascii="Arial" w:hAnsi="Arial" w:cs="Arial"/>
          <w:rtl/>
        </w:rPr>
        <w:t>פיזית</w:t>
      </w:r>
      <w:r w:rsidRPr="001C2B0A">
        <w:rPr>
          <w:rFonts w:ascii="Arial" w:hAnsi="Arial" w:cs="Arial"/>
          <w:rtl/>
        </w:rPr>
        <w:t xml:space="preserve"> לבית </w:t>
      </w:r>
      <w:r w:rsidR="001825F0">
        <w:rPr>
          <w:rFonts w:ascii="Arial" w:hAnsi="Arial" w:cs="Arial" w:hint="cs"/>
          <w:rtl/>
        </w:rPr>
        <w:t>ה</w:t>
      </w:r>
      <w:r w:rsidRPr="001C2B0A">
        <w:rPr>
          <w:rFonts w:ascii="Arial" w:hAnsi="Arial" w:cs="Arial"/>
          <w:rtl/>
        </w:rPr>
        <w:t>משפט</w:t>
      </w:r>
      <w:r w:rsidR="00AD3E5E">
        <w:rPr>
          <w:rFonts w:ascii="Arial" w:hAnsi="Arial" w:cs="Arial" w:hint="cs"/>
          <w:rtl/>
        </w:rPr>
        <w:t xml:space="preserve"> (קבוצת ביקורת)</w:t>
      </w:r>
      <w:r w:rsidRPr="001C2B0A">
        <w:rPr>
          <w:rFonts w:ascii="Arial" w:hAnsi="Arial" w:cs="Arial"/>
          <w:rtl/>
        </w:rPr>
        <w:t xml:space="preserve"> או </w:t>
      </w:r>
      <w:r w:rsidR="00062B33" w:rsidRPr="001C2B0A">
        <w:rPr>
          <w:rFonts w:ascii="Arial" w:hAnsi="Arial" w:cs="Arial"/>
          <w:rtl/>
        </w:rPr>
        <w:t>על ידי פנייה מכשירנית</w:t>
      </w:r>
      <w:r w:rsidRPr="001C2B0A">
        <w:rPr>
          <w:rFonts w:ascii="Arial" w:hAnsi="Arial" w:cs="Arial"/>
          <w:rtl/>
        </w:rPr>
        <w:t xml:space="preserve"> לבית משפט</w:t>
      </w:r>
      <w:r w:rsidR="00AD3E5E">
        <w:rPr>
          <w:rFonts w:ascii="Arial" w:hAnsi="Arial" w:cs="Arial" w:hint="cs"/>
          <w:rtl/>
        </w:rPr>
        <w:t xml:space="preserve"> (קבוצת התערבות)</w:t>
      </w:r>
      <w:r w:rsidRPr="001C2B0A">
        <w:rPr>
          <w:rFonts w:ascii="Arial" w:hAnsi="Arial" w:cs="Arial"/>
          <w:rtl/>
        </w:rPr>
        <w:t>?</w:t>
      </w:r>
    </w:p>
    <w:p w14:paraId="394B25C6" w14:textId="77777777" w:rsidR="006F3A59" w:rsidRDefault="006F3A59" w:rsidP="000246EF">
      <w:pPr>
        <w:bidi/>
        <w:spacing w:line="480" w:lineRule="auto"/>
        <w:ind w:firstLine="540"/>
        <w:rPr>
          <w:rFonts w:ascii="Arial" w:hAnsi="Arial" w:cs="Arial"/>
          <w:rtl/>
        </w:rPr>
      </w:pPr>
      <w:r w:rsidRPr="00092C2B">
        <w:rPr>
          <w:rFonts w:ascii="Arial" w:hAnsi="Arial" w:cs="Arial"/>
          <w:rtl/>
        </w:rPr>
        <w:lastRenderedPageBreak/>
        <w:t>מהן לדעת אנשי הצוות (אחיות, עובדות סוציאליות) הבעיות שאיתם מתמודדים אפוטרופוסים בתהליך המינוי?</w:t>
      </w:r>
    </w:p>
    <w:p w14:paraId="3D713040" w14:textId="7401485E" w:rsidR="003004B5" w:rsidRPr="00092C2B" w:rsidRDefault="003004B5" w:rsidP="003004B5">
      <w:pPr>
        <w:bidi/>
        <w:spacing w:line="480" w:lineRule="auto"/>
        <w:ind w:firstLine="540"/>
        <w:rPr>
          <w:rFonts w:ascii="Arial" w:hAnsi="Arial" w:cs="Arial"/>
          <w:rtl/>
        </w:rPr>
      </w:pPr>
      <w:r w:rsidRPr="003004B5">
        <w:rPr>
          <w:rFonts w:ascii="Arial" w:hAnsi="Arial" w:cs="Arial" w:hint="cs"/>
          <w:highlight w:val="yellow"/>
          <w:rtl/>
        </w:rPr>
        <w:t>האם אנשי הצוות מודעים לקשיים ובעיות שחווים אפוטרופוסים במהלך תהליך המינוי?</w:t>
      </w:r>
    </w:p>
    <w:p w14:paraId="12F4DDBF" w14:textId="77777777" w:rsidR="00E36C6E" w:rsidRDefault="00E36C6E" w:rsidP="000246EF">
      <w:pPr>
        <w:bidi/>
        <w:spacing w:line="480" w:lineRule="auto"/>
        <w:ind w:firstLine="540"/>
        <w:rPr>
          <w:rFonts w:ascii="Arial" w:hAnsi="Arial" w:cs="Arial"/>
          <w:rtl/>
        </w:rPr>
      </w:pPr>
      <w:r w:rsidRPr="00092C2B">
        <w:rPr>
          <w:rFonts w:ascii="Arial" w:hAnsi="Arial" w:cs="Arial"/>
          <w:rtl/>
        </w:rPr>
        <w:t>מהם</w:t>
      </w:r>
      <w:r w:rsidR="00062B33" w:rsidRPr="003524D5">
        <w:rPr>
          <w:rFonts w:ascii="Arial" w:hAnsi="Arial" w:cs="Arial"/>
          <w:rtl/>
        </w:rPr>
        <w:t>,</w:t>
      </w:r>
      <w:r w:rsidRPr="003524D5">
        <w:rPr>
          <w:rFonts w:ascii="Arial" w:hAnsi="Arial" w:cs="Arial"/>
          <w:rtl/>
        </w:rPr>
        <w:t xml:space="preserve"> </w:t>
      </w:r>
      <w:r w:rsidR="00062B33" w:rsidRPr="003524D5">
        <w:rPr>
          <w:rFonts w:ascii="Arial" w:hAnsi="Arial" w:cs="Arial"/>
          <w:rtl/>
        </w:rPr>
        <w:t xml:space="preserve">לדעת בעלי עניין, </w:t>
      </w:r>
      <w:r w:rsidR="00D748B7">
        <w:rPr>
          <w:rFonts w:ascii="Arial" w:hAnsi="Arial" w:cs="Arial" w:hint="cs"/>
          <w:rtl/>
        </w:rPr>
        <w:t>ה</w:t>
      </w:r>
      <w:r w:rsidRPr="003524D5">
        <w:rPr>
          <w:rFonts w:ascii="Arial" w:hAnsi="Arial" w:cs="Arial"/>
          <w:rtl/>
        </w:rPr>
        <w:t>גורמים</w:t>
      </w:r>
      <w:r w:rsidR="00062B33" w:rsidRPr="00B5327E">
        <w:rPr>
          <w:rFonts w:ascii="Arial" w:hAnsi="Arial" w:cs="Arial"/>
          <w:rtl/>
        </w:rPr>
        <w:t>/</w:t>
      </w:r>
      <w:r w:rsidR="00D748B7">
        <w:rPr>
          <w:rFonts w:ascii="Arial" w:hAnsi="Arial" w:cs="Arial" w:hint="cs"/>
          <w:rtl/>
        </w:rPr>
        <w:t>ה</w:t>
      </w:r>
      <w:r w:rsidR="00062B33" w:rsidRPr="00B5327E">
        <w:rPr>
          <w:rFonts w:ascii="Arial" w:hAnsi="Arial" w:cs="Arial"/>
          <w:rtl/>
        </w:rPr>
        <w:t>כוחות</w:t>
      </w:r>
      <w:r w:rsidRPr="00B5327E">
        <w:rPr>
          <w:rFonts w:ascii="Arial" w:hAnsi="Arial" w:cs="Arial"/>
          <w:rtl/>
        </w:rPr>
        <w:t xml:space="preserve"> </w:t>
      </w:r>
      <w:r w:rsidR="00D748B7">
        <w:rPr>
          <w:rFonts w:ascii="Arial" w:hAnsi="Arial" w:cs="Arial" w:hint="cs"/>
          <w:rtl/>
        </w:rPr>
        <w:t>ה</w:t>
      </w:r>
      <w:r w:rsidRPr="00B5327E">
        <w:rPr>
          <w:rFonts w:ascii="Arial" w:hAnsi="Arial" w:cs="Arial"/>
          <w:rtl/>
        </w:rPr>
        <w:t>תומכים ו</w:t>
      </w:r>
      <w:r w:rsidR="00D748B7">
        <w:rPr>
          <w:rFonts w:ascii="Arial" w:hAnsi="Arial" w:cs="Arial" w:hint="cs"/>
          <w:rtl/>
        </w:rPr>
        <w:t>ה</w:t>
      </w:r>
      <w:r w:rsidRPr="00B5327E">
        <w:rPr>
          <w:rFonts w:ascii="Arial" w:hAnsi="Arial" w:cs="Arial"/>
          <w:rtl/>
        </w:rPr>
        <w:t>מעכבים שינוי בתהליך הקיים כרגע</w:t>
      </w:r>
      <w:r w:rsidRPr="00092C2B">
        <w:rPr>
          <w:rFonts w:ascii="Arial" w:hAnsi="Arial" w:cs="Arial"/>
          <w:rtl/>
        </w:rPr>
        <w:t>?</w:t>
      </w:r>
    </w:p>
    <w:p w14:paraId="56EBA06F" w14:textId="622CB2D9" w:rsidR="006C7173" w:rsidRPr="00305F9E" w:rsidRDefault="003004B5" w:rsidP="00305F9E">
      <w:pPr>
        <w:bidi/>
        <w:spacing w:line="480" w:lineRule="auto"/>
        <w:ind w:firstLine="540"/>
        <w:rPr>
          <w:rFonts w:ascii="Arial" w:hAnsi="Arial" w:cs="Arial"/>
          <w:highlight w:val="yellow"/>
          <w:rtl/>
        </w:rPr>
      </w:pPr>
      <w:r w:rsidRPr="00305F9E">
        <w:rPr>
          <w:rFonts w:ascii="Arial" w:hAnsi="Arial" w:cs="Arial" w:hint="cs"/>
          <w:highlight w:val="yellow"/>
          <w:rtl/>
        </w:rPr>
        <w:t xml:space="preserve">האם ניתן לזהות </w:t>
      </w:r>
      <w:r w:rsidR="00305F9E" w:rsidRPr="00305F9E">
        <w:rPr>
          <w:rFonts w:ascii="Arial" w:hAnsi="Arial" w:cs="Arial" w:hint="cs"/>
          <w:highlight w:val="yellow"/>
          <w:rtl/>
        </w:rPr>
        <w:t xml:space="preserve">ולרתום </w:t>
      </w:r>
      <w:r w:rsidRPr="00305F9E">
        <w:rPr>
          <w:rFonts w:ascii="Arial" w:hAnsi="Arial" w:cs="Arial" w:hint="cs"/>
          <w:highlight w:val="yellow"/>
          <w:rtl/>
        </w:rPr>
        <w:t xml:space="preserve">כוחות תומכי שינוי </w:t>
      </w:r>
      <w:r w:rsidR="00305F9E" w:rsidRPr="00305F9E">
        <w:rPr>
          <w:rFonts w:ascii="Arial" w:hAnsi="Arial" w:cs="Arial" w:hint="cs"/>
          <w:highlight w:val="yellow"/>
          <w:rtl/>
        </w:rPr>
        <w:t>?</w:t>
      </w:r>
    </w:p>
    <w:p w14:paraId="67D612B6" w14:textId="23551172" w:rsidR="00305F9E" w:rsidRPr="001C2B0A" w:rsidRDefault="00305F9E" w:rsidP="00305F9E">
      <w:pPr>
        <w:bidi/>
        <w:spacing w:line="480" w:lineRule="auto"/>
        <w:ind w:firstLine="540"/>
        <w:rPr>
          <w:rFonts w:ascii="Arial" w:hAnsi="Arial" w:cs="Arial"/>
          <w:rtl/>
        </w:rPr>
      </w:pPr>
      <w:r w:rsidRPr="00305F9E">
        <w:rPr>
          <w:rFonts w:ascii="Arial" w:hAnsi="Arial" w:cs="Arial" w:hint="cs"/>
          <w:highlight w:val="yellow"/>
          <w:rtl/>
        </w:rPr>
        <w:t>האם ניתן לזהות כוחות המתנגדים לשינוי ולצמצם את התנגדותם?</w:t>
      </w:r>
    </w:p>
    <w:p w14:paraId="28769712" w14:textId="77777777" w:rsidR="00976B5F" w:rsidRDefault="00976B5F" w:rsidP="00F979E6">
      <w:pPr>
        <w:pStyle w:val="1"/>
        <w:bidi/>
        <w:rPr>
          <w:rtl/>
        </w:rPr>
      </w:pPr>
      <w:bookmarkStart w:id="7" w:name="_Toc26992723"/>
      <w:r w:rsidRPr="001C2B0A">
        <w:rPr>
          <w:rtl/>
        </w:rPr>
        <w:t xml:space="preserve">השערות </w:t>
      </w:r>
      <w:r w:rsidR="000246EF">
        <w:rPr>
          <w:rFonts w:hint="cs"/>
          <w:rtl/>
        </w:rPr>
        <w:t>ה</w:t>
      </w:r>
      <w:r w:rsidRPr="001C2B0A">
        <w:rPr>
          <w:rtl/>
        </w:rPr>
        <w:t>מחקר</w:t>
      </w:r>
      <w:bookmarkEnd w:id="7"/>
    </w:p>
    <w:p w14:paraId="688E51B9" w14:textId="77777777" w:rsidR="00E478A1" w:rsidRPr="00E478A1" w:rsidRDefault="00E478A1" w:rsidP="00E478A1">
      <w:pPr>
        <w:bidi/>
        <w:rPr>
          <w:rtl/>
        </w:rPr>
      </w:pPr>
    </w:p>
    <w:p w14:paraId="36E20B49" w14:textId="623C0961" w:rsidR="00976B5F" w:rsidRPr="001C2B0A" w:rsidRDefault="00976B5F" w:rsidP="009000D4">
      <w:pPr>
        <w:numPr>
          <w:ilvl w:val="0"/>
          <w:numId w:val="21"/>
        </w:numPr>
        <w:bidi/>
        <w:spacing w:line="480" w:lineRule="auto"/>
        <w:rPr>
          <w:rFonts w:ascii="Arial" w:hAnsi="Arial" w:cs="Arial"/>
          <w:rtl/>
        </w:rPr>
      </w:pPr>
      <w:r w:rsidRPr="00773BD8">
        <w:rPr>
          <w:rFonts w:ascii="Arial" w:hAnsi="Arial" w:cs="Arial"/>
          <w:rtl/>
        </w:rPr>
        <w:t>המשיבים</w:t>
      </w:r>
      <w:r w:rsidRPr="001C2B0A">
        <w:rPr>
          <w:rFonts w:ascii="Arial" w:hAnsi="Arial" w:cs="Arial"/>
          <w:rtl/>
        </w:rPr>
        <w:t xml:space="preserve"> יעדיפו קבלת החלטות משותפת על פני גישות אחרות של קבלת החלטות (</w:t>
      </w:r>
      <w:r w:rsidR="009000D4">
        <w:rPr>
          <w:rFonts w:ascii="Arial" w:hAnsi="Arial" w:cs="Arial" w:hint="cs"/>
          <w:rtl/>
        </w:rPr>
        <w:t>קבלת החלטות על ידי הצוות המטפל או קבלת החלטות על ידי האפוטרופוס לבדו</w:t>
      </w:r>
      <w:r w:rsidRPr="001C2B0A">
        <w:rPr>
          <w:rFonts w:ascii="Arial" w:hAnsi="Arial" w:cs="Arial"/>
          <w:rtl/>
        </w:rPr>
        <w:t>)</w:t>
      </w:r>
      <w:r w:rsidR="00D748B7">
        <w:rPr>
          <w:rFonts w:ascii="Arial" w:hAnsi="Arial" w:cs="Arial" w:hint="cs"/>
          <w:rtl/>
        </w:rPr>
        <w:t>.</w:t>
      </w:r>
    </w:p>
    <w:p w14:paraId="18D7CAA3" w14:textId="3DB2962D" w:rsidR="00976B5F" w:rsidRPr="001C2B0A" w:rsidRDefault="00773BD8" w:rsidP="00062B33">
      <w:pPr>
        <w:numPr>
          <w:ilvl w:val="0"/>
          <w:numId w:val="21"/>
        </w:numPr>
        <w:bidi/>
        <w:spacing w:line="480" w:lineRule="auto"/>
        <w:rPr>
          <w:rFonts w:ascii="Arial" w:hAnsi="Arial" w:cs="Arial"/>
          <w:rtl/>
        </w:rPr>
      </w:pPr>
      <w:r>
        <w:rPr>
          <w:rFonts w:ascii="Arial" w:hAnsi="Arial" w:cs="Arial" w:hint="cs"/>
          <w:rtl/>
        </w:rPr>
        <w:t>האפוטרופוסים</w:t>
      </w:r>
      <w:r w:rsidRPr="001C2B0A">
        <w:rPr>
          <w:rFonts w:ascii="Arial" w:hAnsi="Arial" w:cs="Arial"/>
          <w:rtl/>
        </w:rPr>
        <w:t xml:space="preserve"> </w:t>
      </w:r>
      <w:r w:rsidR="00976B5F" w:rsidRPr="001C2B0A">
        <w:rPr>
          <w:rFonts w:ascii="Arial" w:hAnsi="Arial" w:cs="Arial"/>
          <w:rtl/>
        </w:rPr>
        <w:t xml:space="preserve">מקבוצת </w:t>
      </w:r>
      <w:r w:rsidR="00062B33" w:rsidRPr="001C2B0A">
        <w:rPr>
          <w:rFonts w:ascii="Arial" w:hAnsi="Arial" w:cs="Arial"/>
          <w:rtl/>
        </w:rPr>
        <w:t>ה</w:t>
      </w:r>
      <w:r w:rsidR="000F17D4">
        <w:rPr>
          <w:rFonts w:ascii="Arial" w:hAnsi="Arial" w:cs="Arial" w:hint="cs"/>
          <w:rtl/>
        </w:rPr>
        <w:t>ה</w:t>
      </w:r>
      <w:r w:rsidR="00062B33" w:rsidRPr="001C2B0A">
        <w:rPr>
          <w:rFonts w:ascii="Arial" w:hAnsi="Arial" w:cs="Arial"/>
          <w:rtl/>
        </w:rPr>
        <w:t>תערבות (</w:t>
      </w:r>
      <w:r w:rsidR="00976B5F" w:rsidRPr="001C2B0A">
        <w:rPr>
          <w:rFonts w:ascii="Arial" w:hAnsi="Arial" w:cs="Arial"/>
          <w:rtl/>
        </w:rPr>
        <w:t>מינוי</w:t>
      </w:r>
      <w:r w:rsidR="00062B33" w:rsidRPr="001C2B0A">
        <w:rPr>
          <w:rFonts w:ascii="Arial" w:hAnsi="Arial" w:cs="Arial"/>
          <w:rtl/>
        </w:rPr>
        <w:t xml:space="preserve"> ע"י פנייה</w:t>
      </w:r>
      <w:r w:rsidR="003E0F2E" w:rsidRPr="001C2B0A">
        <w:rPr>
          <w:rFonts w:ascii="Arial" w:hAnsi="Arial" w:cs="Arial"/>
          <w:rtl/>
        </w:rPr>
        <w:t xml:space="preserve"> </w:t>
      </w:r>
      <w:r w:rsidR="00062B33" w:rsidRPr="001C2B0A">
        <w:rPr>
          <w:rFonts w:ascii="Arial" w:hAnsi="Arial" w:cs="Arial"/>
          <w:rtl/>
        </w:rPr>
        <w:t>מכשירנית)</w:t>
      </w:r>
      <w:r w:rsidR="00976B5F" w:rsidRPr="001C2B0A">
        <w:rPr>
          <w:rFonts w:ascii="Arial" w:hAnsi="Arial" w:cs="Arial"/>
          <w:rtl/>
        </w:rPr>
        <w:t xml:space="preserve"> יתארו פחות קשיים בירוקרטיים הקשורים לתהליך המינוי מאשר המשיבים מקבוצת </w:t>
      </w:r>
      <w:r w:rsidR="000F17D4">
        <w:rPr>
          <w:rFonts w:ascii="Arial" w:hAnsi="Arial" w:cs="Arial" w:hint="cs"/>
          <w:rtl/>
        </w:rPr>
        <w:t>ה</w:t>
      </w:r>
      <w:r w:rsidR="00062B33" w:rsidRPr="001C2B0A">
        <w:rPr>
          <w:rFonts w:ascii="Arial" w:hAnsi="Arial" w:cs="Arial"/>
          <w:rtl/>
        </w:rPr>
        <w:t>ביקורת (</w:t>
      </w:r>
      <w:r w:rsidR="00976B5F" w:rsidRPr="001C2B0A">
        <w:rPr>
          <w:rFonts w:ascii="Arial" w:hAnsi="Arial" w:cs="Arial"/>
          <w:rtl/>
        </w:rPr>
        <w:t xml:space="preserve">המינוי </w:t>
      </w:r>
      <w:r w:rsidR="00062B33" w:rsidRPr="001C2B0A">
        <w:rPr>
          <w:rFonts w:ascii="Arial" w:hAnsi="Arial" w:cs="Arial"/>
          <w:rtl/>
        </w:rPr>
        <w:t>ע"י פנייה פיזית לבית משפט).</w:t>
      </w:r>
    </w:p>
    <w:p w14:paraId="29857DE6" w14:textId="760CF600" w:rsidR="00976B5F" w:rsidRPr="001C2B0A" w:rsidRDefault="00773BD8" w:rsidP="007377FA">
      <w:pPr>
        <w:numPr>
          <w:ilvl w:val="0"/>
          <w:numId w:val="21"/>
        </w:numPr>
        <w:bidi/>
        <w:spacing w:line="480" w:lineRule="auto"/>
        <w:rPr>
          <w:rFonts w:ascii="Arial" w:hAnsi="Arial" w:cs="Arial"/>
        </w:rPr>
      </w:pPr>
      <w:r>
        <w:rPr>
          <w:rFonts w:ascii="Arial" w:hAnsi="Arial" w:cs="Arial" w:hint="cs"/>
          <w:rtl/>
        </w:rPr>
        <w:t>האפוטרופוסים</w:t>
      </w:r>
      <w:r w:rsidRPr="001C2B0A">
        <w:rPr>
          <w:rFonts w:ascii="Arial" w:hAnsi="Arial" w:cs="Arial"/>
          <w:rtl/>
        </w:rPr>
        <w:t xml:space="preserve"> </w:t>
      </w:r>
      <w:r w:rsidR="0085170F">
        <w:rPr>
          <w:rFonts w:ascii="Arial" w:hAnsi="Arial" w:cs="Arial" w:hint="cs"/>
          <w:rtl/>
        </w:rPr>
        <w:t>ב</w:t>
      </w:r>
      <w:r w:rsidR="0085170F" w:rsidRPr="001C2B0A">
        <w:rPr>
          <w:rFonts w:ascii="Arial" w:hAnsi="Arial" w:cs="Arial"/>
          <w:rtl/>
        </w:rPr>
        <w:t xml:space="preserve">קבוצת </w:t>
      </w:r>
      <w:r w:rsidR="000F17D4">
        <w:rPr>
          <w:rFonts w:ascii="Arial" w:hAnsi="Arial" w:cs="Arial" w:hint="cs"/>
          <w:rtl/>
        </w:rPr>
        <w:t>ה</w:t>
      </w:r>
      <w:r w:rsidR="00062B33" w:rsidRPr="001C2B0A">
        <w:rPr>
          <w:rFonts w:ascii="Arial" w:hAnsi="Arial" w:cs="Arial"/>
          <w:rtl/>
        </w:rPr>
        <w:t xml:space="preserve">התערבות </w:t>
      </w:r>
      <w:r w:rsidR="00976B5F" w:rsidRPr="001C2B0A">
        <w:rPr>
          <w:rFonts w:ascii="Arial" w:hAnsi="Arial" w:cs="Arial"/>
          <w:rtl/>
        </w:rPr>
        <w:t xml:space="preserve">יתארו </w:t>
      </w:r>
      <w:r w:rsidR="00976B5F" w:rsidRPr="001C2B0A">
        <w:rPr>
          <w:rFonts w:ascii="Arial" w:hAnsi="Arial" w:cs="Arial"/>
          <w:rtl/>
          <w:lang w:val="ru-RU"/>
        </w:rPr>
        <w:t>שביעות רצון רבה יותר</w:t>
      </w:r>
      <w:r w:rsidR="00976B5F" w:rsidRPr="001C2B0A">
        <w:rPr>
          <w:rFonts w:ascii="Arial" w:hAnsi="Arial" w:cs="Arial"/>
          <w:rtl/>
        </w:rPr>
        <w:t xml:space="preserve"> בקשר לתהליך המינוי</w:t>
      </w:r>
      <w:r w:rsidR="000B4D21" w:rsidRPr="001C2B0A">
        <w:rPr>
          <w:rFonts w:ascii="Arial" w:hAnsi="Arial" w:cs="Arial"/>
          <w:rtl/>
        </w:rPr>
        <w:t xml:space="preserve"> </w:t>
      </w:r>
      <w:r w:rsidR="00976B5F" w:rsidRPr="001C2B0A">
        <w:rPr>
          <w:rFonts w:ascii="Arial" w:hAnsi="Arial" w:cs="Arial"/>
          <w:rtl/>
        </w:rPr>
        <w:t xml:space="preserve">מאשר המשיבים </w:t>
      </w:r>
      <w:r w:rsidR="0085170F">
        <w:rPr>
          <w:rFonts w:ascii="Arial" w:hAnsi="Arial" w:cs="Arial" w:hint="cs"/>
          <w:rtl/>
        </w:rPr>
        <w:t>ב</w:t>
      </w:r>
      <w:r w:rsidR="0085170F" w:rsidRPr="001C2B0A">
        <w:rPr>
          <w:rFonts w:ascii="Arial" w:hAnsi="Arial" w:cs="Arial"/>
          <w:rtl/>
        </w:rPr>
        <w:t xml:space="preserve">קבוצת </w:t>
      </w:r>
      <w:r w:rsidR="00D748B7">
        <w:rPr>
          <w:rFonts w:ascii="Arial" w:hAnsi="Arial" w:cs="Arial" w:hint="cs"/>
          <w:rtl/>
        </w:rPr>
        <w:t>ה</w:t>
      </w:r>
      <w:r w:rsidR="00062B33" w:rsidRPr="001C2B0A">
        <w:rPr>
          <w:rFonts w:ascii="Arial" w:hAnsi="Arial" w:cs="Arial"/>
          <w:rtl/>
        </w:rPr>
        <w:t>ביקורת</w:t>
      </w:r>
      <w:r w:rsidR="00D748B7">
        <w:rPr>
          <w:rFonts w:ascii="Arial" w:hAnsi="Arial" w:cs="Arial" w:hint="cs"/>
          <w:rtl/>
        </w:rPr>
        <w:t>.</w:t>
      </w:r>
    </w:p>
    <w:p w14:paraId="013B9A41" w14:textId="548D0CFE" w:rsidR="006F3A59" w:rsidRDefault="00AD3E5E" w:rsidP="00D748B7">
      <w:pPr>
        <w:numPr>
          <w:ilvl w:val="0"/>
          <w:numId w:val="21"/>
        </w:numPr>
        <w:bidi/>
        <w:spacing w:line="480" w:lineRule="auto"/>
        <w:rPr>
          <w:rFonts w:ascii="Arial" w:hAnsi="Arial" w:cs="Arial"/>
          <w:highlight w:val="yellow"/>
        </w:rPr>
      </w:pPr>
      <w:r w:rsidRPr="00AD3E5E">
        <w:rPr>
          <w:rFonts w:ascii="Arial" w:hAnsi="Arial" w:cs="Arial" w:hint="cs"/>
          <w:highlight w:val="yellow"/>
          <w:rtl/>
        </w:rPr>
        <w:t>תמצא התאמה בין דיעות של אנשי הצוות על קשיים של אפוטרופוסים לבין הקשיים כפי שמתוארים על ידי האפוטרופוסים עצמם</w:t>
      </w:r>
    </w:p>
    <w:p w14:paraId="42385207" w14:textId="1A90F60B" w:rsidR="005E6C40" w:rsidRDefault="005E6C40" w:rsidP="005E6C40">
      <w:pPr>
        <w:numPr>
          <w:ilvl w:val="0"/>
          <w:numId w:val="21"/>
        </w:numPr>
        <w:bidi/>
        <w:spacing w:line="480" w:lineRule="auto"/>
        <w:rPr>
          <w:rFonts w:ascii="Arial" w:hAnsi="Arial" w:cs="Arial"/>
          <w:highlight w:val="yellow"/>
        </w:rPr>
      </w:pPr>
      <w:r>
        <w:rPr>
          <w:rFonts w:ascii="Arial" w:hAnsi="Arial" w:cs="Arial" w:hint="cs"/>
          <w:highlight w:val="yellow"/>
          <w:rtl/>
        </w:rPr>
        <w:t>בעלי עניין יתארו כוחות תומכי שינוי אשר ניתן לרתום אותם לקידום השינוי</w:t>
      </w:r>
    </w:p>
    <w:p w14:paraId="463BC64F" w14:textId="079ADCB7" w:rsidR="005E6C40" w:rsidRPr="00AD3E5E" w:rsidRDefault="005E6C40" w:rsidP="005E6C40">
      <w:pPr>
        <w:numPr>
          <w:ilvl w:val="0"/>
          <w:numId w:val="21"/>
        </w:numPr>
        <w:bidi/>
        <w:spacing w:line="480" w:lineRule="auto"/>
        <w:rPr>
          <w:rFonts w:ascii="Arial" w:hAnsi="Arial" w:cs="Arial"/>
          <w:highlight w:val="yellow"/>
        </w:rPr>
      </w:pPr>
      <w:r>
        <w:rPr>
          <w:rFonts w:ascii="Arial" w:hAnsi="Arial" w:cs="Arial" w:hint="cs"/>
          <w:highlight w:val="yellow"/>
          <w:rtl/>
        </w:rPr>
        <w:t>בעלי עניין יתארו כוחות מתנגדי שינוי אשר ניתן יהיה לצמצם את התנגדותם</w:t>
      </w:r>
    </w:p>
    <w:p w14:paraId="24B20415" w14:textId="77777777" w:rsidR="0031597A" w:rsidRDefault="0031597A">
      <w:pPr>
        <w:rPr>
          <w:rFonts w:ascii="Arial" w:hAnsi="Arial" w:cs="Arial"/>
        </w:rPr>
      </w:pPr>
      <w:r>
        <w:rPr>
          <w:rFonts w:ascii="Arial" w:hAnsi="Arial" w:cs="Arial"/>
          <w:rtl/>
        </w:rPr>
        <w:br w:type="page"/>
      </w:r>
    </w:p>
    <w:p w14:paraId="5C536C0C" w14:textId="77777777" w:rsidR="00BF7FC1" w:rsidRDefault="00BF7FC1" w:rsidP="007377FA">
      <w:pPr>
        <w:pStyle w:val="1"/>
        <w:bidi/>
        <w:rPr>
          <w:rtl/>
        </w:rPr>
      </w:pPr>
      <w:bookmarkStart w:id="8" w:name="_Toc26992724"/>
      <w:r w:rsidRPr="001C2B0A">
        <w:rPr>
          <w:rtl/>
        </w:rPr>
        <w:lastRenderedPageBreak/>
        <w:t>סקירת ספרות</w:t>
      </w:r>
      <w:bookmarkEnd w:id="8"/>
    </w:p>
    <w:p w14:paraId="07650113" w14:textId="77777777" w:rsidR="00E478A1" w:rsidRPr="00E478A1" w:rsidRDefault="00E478A1" w:rsidP="00E478A1">
      <w:pPr>
        <w:bidi/>
        <w:rPr>
          <w:rtl/>
        </w:rPr>
      </w:pPr>
    </w:p>
    <w:p w14:paraId="48E6DAEB" w14:textId="7DA43CAC" w:rsidR="00E40720" w:rsidRPr="00DE3639" w:rsidRDefault="00E40720" w:rsidP="008017D4">
      <w:pPr>
        <w:bidi/>
        <w:spacing w:line="480" w:lineRule="auto"/>
        <w:ind w:firstLine="540"/>
        <w:rPr>
          <w:rFonts w:ascii="Arial" w:hAnsi="Arial" w:cs="Arial"/>
          <w:rtl/>
        </w:rPr>
      </w:pPr>
      <w:r w:rsidRPr="001C2B0A">
        <w:rPr>
          <w:rFonts w:ascii="Arial" w:hAnsi="Arial" w:cs="Arial"/>
          <w:rtl/>
          <w:lang w:val="ru-RU"/>
        </w:rPr>
        <w:t>בשנים האחרונות, עם התפתחו</w:t>
      </w:r>
      <w:r w:rsidR="001A7FE4">
        <w:rPr>
          <w:rFonts w:ascii="Arial" w:hAnsi="Arial" w:cs="Arial" w:hint="cs"/>
          <w:rtl/>
          <w:lang w:val="ru-RU"/>
        </w:rPr>
        <w:t>יו</w:t>
      </w:r>
      <w:r w:rsidRPr="001C2B0A">
        <w:rPr>
          <w:rFonts w:ascii="Arial" w:hAnsi="Arial" w:cs="Arial"/>
          <w:rtl/>
          <w:lang w:val="ru-RU"/>
        </w:rPr>
        <w:t>ת טכנולוגיות ואמצעים טיפוליי</w:t>
      </w:r>
      <w:r w:rsidR="00920433">
        <w:rPr>
          <w:rFonts w:ascii="Arial" w:hAnsi="Arial" w:cs="Arial"/>
          <w:rtl/>
          <w:lang w:val="ru-RU"/>
        </w:rPr>
        <w:t xml:space="preserve">ם מתקדמים ושיפור בתוחלת החיים, </w:t>
      </w:r>
      <w:r w:rsidRPr="001C2B0A">
        <w:rPr>
          <w:rFonts w:ascii="Arial" w:hAnsi="Arial" w:cs="Arial"/>
          <w:rtl/>
          <w:lang w:val="ru-RU"/>
        </w:rPr>
        <w:t>חלה עלי</w:t>
      </w:r>
      <w:r w:rsidR="002E6445">
        <w:rPr>
          <w:rFonts w:ascii="Arial" w:hAnsi="Arial" w:cs="Arial" w:hint="cs"/>
          <w:rtl/>
          <w:lang w:val="ru-RU"/>
        </w:rPr>
        <w:t>י</w:t>
      </w:r>
      <w:r w:rsidRPr="001C2B0A">
        <w:rPr>
          <w:rFonts w:ascii="Arial" w:hAnsi="Arial" w:cs="Arial"/>
          <w:rtl/>
          <w:lang w:val="ru-RU"/>
        </w:rPr>
        <w:t xml:space="preserve">ה </w:t>
      </w:r>
      <w:r w:rsidR="00C76D3E">
        <w:rPr>
          <w:rFonts w:ascii="Arial" w:hAnsi="Arial" w:cs="Arial" w:hint="cs"/>
          <w:rtl/>
          <w:lang w:val="ru-RU"/>
        </w:rPr>
        <w:t>במספר</w:t>
      </w:r>
      <w:r w:rsidRPr="001C2B0A">
        <w:rPr>
          <w:rFonts w:ascii="Arial" w:hAnsi="Arial" w:cs="Arial"/>
          <w:rtl/>
          <w:lang w:val="ru-RU"/>
        </w:rPr>
        <w:t xml:space="preserve"> החולים המורכבים הנזקקים ל</w:t>
      </w:r>
      <w:r w:rsidR="00DF5DE6">
        <w:rPr>
          <w:rFonts w:ascii="Arial" w:hAnsi="Arial" w:cs="Arial" w:hint="cs"/>
          <w:rtl/>
        </w:rPr>
        <w:t>אשפוז ב</w:t>
      </w:r>
      <w:r w:rsidRPr="001C2B0A">
        <w:rPr>
          <w:rFonts w:ascii="Arial" w:hAnsi="Arial" w:cs="Arial"/>
          <w:rtl/>
          <w:lang w:val="ru-RU"/>
        </w:rPr>
        <w:t>טיפול נמרץ. אכן</w:t>
      </w:r>
      <w:r w:rsidR="002E6445">
        <w:rPr>
          <w:rFonts w:ascii="Arial" w:hAnsi="Arial" w:cs="Arial" w:hint="cs"/>
          <w:rtl/>
          <w:lang w:val="ru-RU"/>
        </w:rPr>
        <w:t>,</w:t>
      </w:r>
      <w:r w:rsidRPr="001C2B0A">
        <w:rPr>
          <w:rFonts w:ascii="Arial" w:hAnsi="Arial" w:cs="Arial"/>
          <w:rtl/>
          <w:lang w:val="ru-RU"/>
        </w:rPr>
        <w:t xml:space="preserve"> מספר מיטות הטיפול נמרץ עולה בהדרגה בכל העולם ובארץ בפרט</w:t>
      </w:r>
      <w:r w:rsidR="0090409E" w:rsidRPr="001C2B0A">
        <w:rPr>
          <w:rFonts w:ascii="Arial" w:hAnsi="Arial" w:cs="Arial"/>
          <w:rtl/>
          <w:lang w:val="ru-RU"/>
        </w:rPr>
        <w:t xml:space="preserve">. בין השנים 2010-2017 נוספו </w:t>
      </w:r>
      <w:r w:rsidR="00720584" w:rsidRPr="001C2B0A">
        <w:rPr>
          <w:rFonts w:ascii="Arial" w:hAnsi="Arial" w:cs="Arial"/>
          <w:rtl/>
          <w:lang w:val="ru-RU"/>
        </w:rPr>
        <w:t>138</w:t>
      </w:r>
      <w:r w:rsidR="0090409E" w:rsidRPr="001C2B0A">
        <w:rPr>
          <w:rFonts w:ascii="Arial" w:hAnsi="Arial" w:cs="Arial"/>
          <w:rtl/>
          <w:lang w:val="ru-RU"/>
        </w:rPr>
        <w:t xml:space="preserve"> מיטות טיפול נמרץ </w:t>
      </w:r>
      <w:r w:rsidR="00C76D3E">
        <w:rPr>
          <w:rFonts w:ascii="Arial" w:hAnsi="Arial" w:cs="Arial" w:hint="cs"/>
          <w:rtl/>
          <w:lang w:val="ru-RU"/>
        </w:rPr>
        <w:t xml:space="preserve">בארץ </w:t>
      </w:r>
      <w:r w:rsidR="0090409E" w:rsidRPr="001C2B0A">
        <w:rPr>
          <w:rFonts w:ascii="Arial" w:hAnsi="Arial" w:cs="Arial"/>
          <w:rtl/>
          <w:lang w:val="ru-RU"/>
        </w:rPr>
        <w:t>ומספר</w:t>
      </w:r>
      <w:r w:rsidR="002E6445">
        <w:rPr>
          <w:rFonts w:ascii="Arial" w:hAnsi="Arial" w:cs="Arial" w:hint="cs"/>
          <w:rtl/>
          <w:lang w:val="ru-RU"/>
        </w:rPr>
        <w:t>ן</w:t>
      </w:r>
      <w:r w:rsidR="0090409E" w:rsidRPr="001C2B0A">
        <w:rPr>
          <w:rFonts w:ascii="Arial" w:hAnsi="Arial" w:cs="Arial"/>
          <w:rtl/>
          <w:lang w:val="ru-RU"/>
        </w:rPr>
        <w:t xml:space="preserve"> בסוף שנת 2017 עומד על </w:t>
      </w:r>
      <w:r w:rsidR="00720584" w:rsidRPr="001C2B0A">
        <w:rPr>
          <w:rFonts w:ascii="Arial" w:hAnsi="Arial" w:cs="Arial"/>
          <w:rtl/>
          <w:lang w:val="ru-RU"/>
        </w:rPr>
        <w:t>745</w:t>
      </w:r>
      <w:r w:rsidR="0090409E" w:rsidRPr="001C2B0A">
        <w:rPr>
          <w:rFonts w:ascii="Arial" w:hAnsi="Arial" w:cs="Arial"/>
          <w:rtl/>
          <w:lang w:val="ru-RU"/>
        </w:rPr>
        <w:t xml:space="preserve"> מיטות. כאשר ב</w:t>
      </w:r>
      <w:r w:rsidR="002E6445">
        <w:rPr>
          <w:rFonts w:ascii="Arial" w:hAnsi="Arial" w:cs="Arial" w:hint="cs"/>
          <w:rtl/>
          <w:lang w:val="ru-RU"/>
        </w:rPr>
        <w:t>-</w:t>
      </w:r>
      <w:r w:rsidR="0090409E" w:rsidRPr="001C2B0A">
        <w:rPr>
          <w:rFonts w:ascii="Arial" w:hAnsi="Arial" w:cs="Arial"/>
          <w:rtl/>
          <w:lang w:val="ru-RU"/>
        </w:rPr>
        <w:t>201</w:t>
      </w:r>
      <w:r w:rsidR="00720584" w:rsidRPr="001C2B0A">
        <w:rPr>
          <w:rFonts w:ascii="Arial" w:hAnsi="Arial" w:cs="Arial"/>
          <w:rtl/>
          <w:lang w:val="ru-RU"/>
        </w:rPr>
        <w:t>7</w:t>
      </w:r>
      <w:r w:rsidR="0090409E" w:rsidRPr="001C2B0A">
        <w:rPr>
          <w:rFonts w:ascii="Arial" w:hAnsi="Arial" w:cs="Arial"/>
          <w:rtl/>
          <w:lang w:val="ru-RU"/>
        </w:rPr>
        <w:t xml:space="preserve"> נוספו </w:t>
      </w:r>
      <w:r w:rsidR="00720584" w:rsidRPr="001C2B0A">
        <w:rPr>
          <w:rFonts w:ascii="Arial" w:hAnsi="Arial" w:cs="Arial"/>
          <w:rtl/>
          <w:lang w:val="ru-RU"/>
        </w:rPr>
        <w:t>18</w:t>
      </w:r>
      <w:r w:rsidR="0090409E" w:rsidRPr="001C2B0A">
        <w:rPr>
          <w:rFonts w:ascii="Arial" w:hAnsi="Arial" w:cs="Arial"/>
          <w:rtl/>
          <w:lang w:val="ru-RU"/>
        </w:rPr>
        <w:t xml:space="preserve"> מיטות טיפול נמרץ</w:t>
      </w:r>
      <w:r w:rsidR="00486938" w:rsidRPr="001C2B0A">
        <w:rPr>
          <w:rFonts w:ascii="Arial" w:hAnsi="Arial" w:cs="Arial"/>
          <w:rtl/>
          <w:lang w:val="ru-RU"/>
        </w:rPr>
        <w:t>.</w:t>
      </w:r>
      <w:r w:rsidR="00DE3639">
        <w:rPr>
          <w:rFonts w:ascii="Arial" w:hAnsi="Arial" w:cs="Arial" w:hint="cs"/>
          <w:rtl/>
          <w:lang w:val="ru-RU"/>
        </w:rPr>
        <w:t xml:space="preserve"> </w:t>
      </w:r>
      <w:r w:rsidR="00DE3639" w:rsidRPr="00DE3639">
        <w:rPr>
          <w:rFonts w:ascii="Arial" w:hAnsi="Arial" w:cs="Arial" w:hint="cs"/>
          <w:highlight w:val="yellow"/>
          <w:rtl/>
          <w:lang w:val="ru-RU"/>
        </w:rPr>
        <w:t xml:space="preserve">מספר מיטות הנשמה ממושכת במוסדות גריאטריה נותרו בשנים האחרונות ללא שינוי: 772 מיטות ברמה לאומית. </w:t>
      </w:r>
      <w:r w:rsidR="00DE3639" w:rsidRPr="00DE3639">
        <w:rPr>
          <w:rFonts w:ascii="Arial" w:hAnsi="Arial" w:cs="Arial"/>
          <w:highlight w:val="yellow"/>
          <w:rtl/>
          <w:lang w:val="ru-RU"/>
        </w:rPr>
        <w:t>(משרד הבריאות: הלל וחקלאי, 2018)</w:t>
      </w:r>
      <w:r w:rsidR="00DE3639" w:rsidRPr="00DE3639">
        <w:rPr>
          <w:rFonts w:ascii="Arial" w:hAnsi="Arial" w:cs="Arial" w:hint="cs"/>
          <w:highlight w:val="yellow"/>
          <w:rtl/>
          <w:lang w:val="ru-RU"/>
        </w:rPr>
        <w:t xml:space="preserve">. אין נתונים מדויקים ברמה לאומית לגבי מספר המונשמים הכרוניים </w:t>
      </w:r>
      <w:r w:rsidR="008017D4">
        <w:rPr>
          <w:rFonts w:ascii="Arial" w:hAnsi="Arial" w:cs="Arial" w:hint="cs"/>
          <w:highlight w:val="yellow"/>
          <w:rtl/>
          <w:lang w:val="ru-RU"/>
        </w:rPr>
        <w:t xml:space="preserve">המצויים </w:t>
      </w:r>
      <w:r w:rsidR="00DE3639" w:rsidRPr="00DE3639">
        <w:rPr>
          <w:rFonts w:ascii="Arial" w:hAnsi="Arial" w:cs="Arial" w:hint="cs"/>
          <w:highlight w:val="yellow"/>
          <w:rtl/>
          <w:lang w:val="ru-RU"/>
        </w:rPr>
        <w:t xml:space="preserve">בבית. עבודה של </w:t>
      </w:r>
      <w:r w:rsidR="00DE3639" w:rsidRPr="00DE3639">
        <w:rPr>
          <w:rFonts w:ascii="Arial" w:hAnsi="Arial" w:cs="Arial"/>
          <w:highlight w:val="yellow"/>
        </w:rPr>
        <w:t xml:space="preserve">Jacobs, Marcus and Stressman </w:t>
      </w:r>
      <w:r w:rsidR="008017D4">
        <w:rPr>
          <w:rFonts w:ascii="Arial" w:hAnsi="Arial" w:cs="Arial" w:hint="cs"/>
          <w:highlight w:val="yellow"/>
          <w:rtl/>
        </w:rPr>
        <w:t xml:space="preserve"> ב- 2019 בחנה</w:t>
      </w:r>
      <w:r w:rsidR="00DE3639" w:rsidRPr="00DE3639">
        <w:rPr>
          <w:rFonts w:ascii="Arial" w:hAnsi="Arial" w:cs="Arial" w:hint="cs"/>
          <w:highlight w:val="yellow"/>
          <w:rtl/>
        </w:rPr>
        <w:t xml:space="preserve"> את היקף המונשמים באזור ירושלים בקופת חולים כללית. נמצא כי מעל לשליש מהמונשמים הכרוניים (4</w:t>
      </w:r>
      <w:r w:rsidR="008017D4">
        <w:rPr>
          <w:rFonts w:ascii="Arial" w:hAnsi="Arial" w:cs="Arial" w:hint="cs"/>
          <w:highlight w:val="yellow"/>
          <w:rtl/>
        </w:rPr>
        <w:t>7</w:t>
      </w:r>
      <w:r w:rsidR="00DE3639" w:rsidRPr="00DE3639">
        <w:rPr>
          <w:rFonts w:ascii="Arial" w:hAnsi="Arial" w:cs="Arial" w:hint="cs"/>
          <w:highlight w:val="yellow"/>
          <w:rtl/>
        </w:rPr>
        <w:t xml:space="preserve"> מתוך 12</w:t>
      </w:r>
      <w:r w:rsidR="008017D4">
        <w:rPr>
          <w:rFonts w:ascii="Arial" w:hAnsi="Arial" w:cs="Arial" w:hint="cs"/>
          <w:highlight w:val="yellow"/>
          <w:rtl/>
        </w:rPr>
        <w:t>3</w:t>
      </w:r>
      <w:r w:rsidR="00DE3639" w:rsidRPr="00DE3639">
        <w:rPr>
          <w:rFonts w:ascii="Arial" w:hAnsi="Arial" w:cs="Arial" w:hint="cs"/>
          <w:highlight w:val="yellow"/>
          <w:rtl/>
        </w:rPr>
        <w:t>) שוהים בביתם והיתר נמצאים במוסדות לאשפוז ממושך.</w:t>
      </w:r>
    </w:p>
    <w:p w14:paraId="5B6938DE" w14:textId="78A760EA" w:rsidR="00BF7FC1" w:rsidRPr="001C2B0A" w:rsidRDefault="00BF7FC1" w:rsidP="00C76D3E">
      <w:pPr>
        <w:bidi/>
        <w:spacing w:line="480" w:lineRule="auto"/>
        <w:ind w:firstLine="540"/>
        <w:rPr>
          <w:rFonts w:ascii="Arial" w:hAnsi="Arial" w:cs="Arial"/>
          <w:rtl/>
        </w:rPr>
      </w:pPr>
      <w:r w:rsidRPr="001C2B0A">
        <w:rPr>
          <w:rFonts w:ascii="Arial" w:hAnsi="Arial" w:cs="Arial"/>
          <w:rtl/>
        </w:rPr>
        <w:t xml:space="preserve">משפחת המטופל </w:t>
      </w:r>
      <w:r w:rsidR="00C76D3E">
        <w:rPr>
          <w:rFonts w:ascii="Arial" w:hAnsi="Arial" w:cs="Arial" w:hint="cs"/>
          <w:rtl/>
        </w:rPr>
        <w:t>ממלאת</w:t>
      </w:r>
      <w:r w:rsidR="00920433">
        <w:rPr>
          <w:rFonts w:ascii="Arial" w:hAnsi="Arial" w:cs="Arial" w:hint="cs"/>
          <w:rtl/>
        </w:rPr>
        <w:t xml:space="preserve"> </w:t>
      </w:r>
      <w:r w:rsidRPr="001C2B0A">
        <w:rPr>
          <w:rFonts w:ascii="Arial" w:hAnsi="Arial" w:cs="Arial"/>
          <w:rtl/>
        </w:rPr>
        <w:t xml:space="preserve">מקום </w:t>
      </w:r>
      <w:r w:rsidR="00920433">
        <w:rPr>
          <w:rFonts w:ascii="Arial" w:hAnsi="Arial" w:cs="Arial" w:hint="cs"/>
          <w:rtl/>
        </w:rPr>
        <w:t>מרכזי</w:t>
      </w:r>
      <w:r w:rsidRPr="001C2B0A">
        <w:rPr>
          <w:rFonts w:ascii="Arial" w:hAnsi="Arial" w:cs="Arial"/>
          <w:rtl/>
        </w:rPr>
        <w:t xml:space="preserve"> </w:t>
      </w:r>
      <w:r w:rsidR="001A7FE4">
        <w:rPr>
          <w:rFonts w:ascii="Arial" w:hAnsi="Arial" w:cs="Arial" w:hint="cs"/>
          <w:rtl/>
        </w:rPr>
        <w:t>במהלך האשפוז ו</w:t>
      </w:r>
      <w:r w:rsidRPr="001C2B0A">
        <w:rPr>
          <w:rFonts w:ascii="Arial" w:hAnsi="Arial" w:cs="Arial"/>
          <w:rtl/>
        </w:rPr>
        <w:t xml:space="preserve">בתהליך </w:t>
      </w:r>
      <w:r w:rsidRPr="007377FA">
        <w:rPr>
          <w:rFonts w:ascii="Arial" w:hAnsi="Arial" w:cs="Arial"/>
          <w:rtl/>
        </w:rPr>
        <w:t>ההחלמה. הגישה</w:t>
      </w:r>
      <w:r w:rsidRPr="001C2B0A">
        <w:rPr>
          <w:rFonts w:ascii="Arial" w:hAnsi="Arial" w:cs="Arial"/>
          <w:rtl/>
        </w:rPr>
        <w:t xml:space="preserve"> </w:t>
      </w:r>
      <w:r w:rsidR="00E40720" w:rsidRPr="001C2B0A">
        <w:rPr>
          <w:rFonts w:ascii="Arial" w:hAnsi="Arial" w:cs="Arial"/>
          <w:rtl/>
        </w:rPr>
        <w:t>הפטרנליסטית מה</w:t>
      </w:r>
      <w:r w:rsidRPr="001C2B0A">
        <w:rPr>
          <w:rFonts w:ascii="Arial" w:hAnsi="Arial" w:cs="Arial"/>
          <w:rtl/>
        </w:rPr>
        <w:t xml:space="preserve">עבר בה המטפל קיבל את כל ההחלטות הטיפוליות ללא יכולת המטופל ובני משפחתו להשתתף בהליך קבלת ההחלטות נפוצה פחות כיום. נוצרו מודלים וגישות שונות של תקשורת בין המטופל ומשפחתו לבין הצוות המטפל. גישות אלו עוברות התאמה לתנאים </w:t>
      </w:r>
      <w:r w:rsidR="007377FA" w:rsidRPr="001C2B0A">
        <w:rPr>
          <w:rFonts w:ascii="Arial" w:hAnsi="Arial" w:cs="Arial" w:hint="cs"/>
          <w:rtl/>
        </w:rPr>
        <w:t>ה</w:t>
      </w:r>
      <w:r w:rsidR="007377FA">
        <w:rPr>
          <w:rFonts w:ascii="Arial" w:hAnsi="Arial" w:cs="Arial" w:hint="cs"/>
          <w:rtl/>
        </w:rPr>
        <w:t>ייחודיי</w:t>
      </w:r>
      <w:r w:rsidR="007377FA">
        <w:rPr>
          <w:rFonts w:ascii="Arial" w:hAnsi="Arial" w:cs="Arial" w:hint="eastAsia"/>
          <w:rtl/>
        </w:rPr>
        <w:t>ם</w:t>
      </w:r>
      <w:r w:rsidR="00BA5B10" w:rsidRPr="001C2B0A">
        <w:rPr>
          <w:rFonts w:ascii="Arial" w:hAnsi="Arial" w:cs="Arial"/>
          <w:rtl/>
        </w:rPr>
        <w:t xml:space="preserve"> </w:t>
      </w:r>
      <w:r w:rsidRPr="001C2B0A">
        <w:rPr>
          <w:rFonts w:ascii="Arial" w:hAnsi="Arial" w:cs="Arial"/>
          <w:rtl/>
        </w:rPr>
        <w:t xml:space="preserve">של המטופל ומשפחתו בטיפול נמרץ. בפרק זה יוצגו מחקרים הדנים בלחץ ודחק שבהם מצויים בני המשפחה. </w:t>
      </w:r>
      <w:r w:rsidR="00BA5B10">
        <w:rPr>
          <w:rFonts w:ascii="Arial" w:hAnsi="Arial" w:cs="Arial" w:hint="cs"/>
          <w:rtl/>
        </w:rPr>
        <w:t>יוסבר</w:t>
      </w:r>
      <w:r w:rsidR="00BA5B10" w:rsidRPr="001C2B0A">
        <w:rPr>
          <w:rFonts w:ascii="Arial" w:hAnsi="Arial" w:cs="Arial"/>
          <w:rtl/>
        </w:rPr>
        <w:t xml:space="preserve"> </w:t>
      </w:r>
      <w:r w:rsidRPr="001C2B0A">
        <w:rPr>
          <w:rFonts w:ascii="Arial" w:hAnsi="Arial" w:cs="Arial"/>
          <w:rtl/>
        </w:rPr>
        <w:t>חוסר רצון המשפחות לקבל החלטות טיפוליות על פי מחקרים במדינות שונות.</w:t>
      </w:r>
      <w:r w:rsidR="00E40720" w:rsidRPr="001C2B0A">
        <w:rPr>
          <w:rFonts w:ascii="Arial" w:hAnsi="Arial" w:cs="Arial"/>
          <w:rtl/>
        </w:rPr>
        <w:t xml:space="preserve"> יוצג בסיס חוקי ותיאורטי למינוי אפוטרופוס.</w:t>
      </w:r>
      <w:r w:rsidRPr="001C2B0A">
        <w:rPr>
          <w:rFonts w:ascii="Arial" w:hAnsi="Arial" w:cs="Arial"/>
          <w:rtl/>
        </w:rPr>
        <w:t xml:space="preserve"> כמו כן </w:t>
      </w:r>
      <w:r w:rsidR="0012167E">
        <w:rPr>
          <w:rFonts w:ascii="Arial" w:hAnsi="Arial" w:cs="Arial" w:hint="cs"/>
          <w:rtl/>
        </w:rPr>
        <w:t xml:space="preserve">יוצגו </w:t>
      </w:r>
      <w:r w:rsidRPr="001C2B0A">
        <w:rPr>
          <w:rFonts w:ascii="Arial" w:hAnsi="Arial" w:cs="Arial"/>
          <w:rtl/>
        </w:rPr>
        <w:t>דריש</w:t>
      </w:r>
      <w:r w:rsidR="0012167E">
        <w:rPr>
          <w:rFonts w:ascii="Arial" w:hAnsi="Arial" w:cs="Arial" w:hint="cs"/>
          <w:rtl/>
        </w:rPr>
        <w:t>ו</w:t>
      </w:r>
      <w:r w:rsidRPr="001C2B0A">
        <w:rPr>
          <w:rFonts w:ascii="Arial" w:hAnsi="Arial" w:cs="Arial"/>
          <w:rtl/>
        </w:rPr>
        <w:t xml:space="preserve">ת החוק </w:t>
      </w:r>
      <w:r w:rsidR="0012167E">
        <w:rPr>
          <w:rFonts w:ascii="Arial" w:hAnsi="Arial" w:cs="Arial" w:hint="cs"/>
          <w:rtl/>
        </w:rPr>
        <w:t>במדינת ישראל</w:t>
      </w:r>
      <w:r w:rsidR="00745EEE">
        <w:rPr>
          <w:rFonts w:ascii="Arial" w:hAnsi="Arial" w:cs="Arial" w:hint="cs"/>
          <w:rtl/>
        </w:rPr>
        <w:t xml:space="preserve"> </w:t>
      </w:r>
      <w:r w:rsidRPr="001C2B0A">
        <w:rPr>
          <w:rFonts w:ascii="Arial" w:hAnsi="Arial" w:cs="Arial"/>
          <w:rtl/>
        </w:rPr>
        <w:t xml:space="preserve">לביצוע פעולות שאינן מצילות </w:t>
      </w:r>
      <w:r w:rsidR="007227EF">
        <w:rPr>
          <w:rFonts w:ascii="Arial" w:hAnsi="Arial" w:cs="Arial" w:hint="cs"/>
          <w:rtl/>
        </w:rPr>
        <w:t>חיים.</w:t>
      </w:r>
      <w:r w:rsidR="00192107" w:rsidRPr="001C2B0A">
        <w:rPr>
          <w:rFonts w:ascii="Arial" w:hAnsi="Arial" w:cs="Arial"/>
          <w:rtl/>
        </w:rPr>
        <w:t xml:space="preserve"> </w:t>
      </w:r>
    </w:p>
    <w:p w14:paraId="6EB79222" w14:textId="77777777" w:rsidR="00980AE9" w:rsidRPr="001C2B0A" w:rsidRDefault="00980AE9" w:rsidP="00BF7FC1">
      <w:pPr>
        <w:bidi/>
        <w:spacing w:line="480" w:lineRule="auto"/>
        <w:rPr>
          <w:rFonts w:ascii="Arial" w:hAnsi="Arial" w:cs="Arial"/>
          <w:b/>
          <w:bCs/>
          <w:sz w:val="28"/>
          <w:szCs w:val="28"/>
          <w:rtl/>
        </w:rPr>
      </w:pPr>
    </w:p>
    <w:p w14:paraId="136E1B5D" w14:textId="77777777" w:rsidR="00BF7FC1" w:rsidRDefault="00BF7FC1" w:rsidP="00F979E6">
      <w:pPr>
        <w:pStyle w:val="1"/>
        <w:bidi/>
        <w:rPr>
          <w:rtl/>
        </w:rPr>
      </w:pPr>
      <w:bookmarkStart w:id="9" w:name="_Toc26992725"/>
      <w:r w:rsidRPr="001C2B0A">
        <w:rPr>
          <w:rtl/>
        </w:rPr>
        <w:t>תקשורת עם משפחות המטופלים בטיפול נמרץ</w:t>
      </w:r>
      <w:bookmarkEnd w:id="9"/>
    </w:p>
    <w:p w14:paraId="021C7FC1" w14:textId="77777777" w:rsidR="00745EEE" w:rsidRPr="00745EEE" w:rsidRDefault="00745EEE" w:rsidP="007377FA">
      <w:pPr>
        <w:bidi/>
        <w:rPr>
          <w:rtl/>
        </w:rPr>
      </w:pPr>
    </w:p>
    <w:p w14:paraId="1A5DAEBC" w14:textId="60556DA6" w:rsidR="00BF7FC1" w:rsidRPr="001C2B0A" w:rsidRDefault="00BF7FC1" w:rsidP="00D32C6A">
      <w:pPr>
        <w:bidi/>
        <w:spacing w:line="480" w:lineRule="auto"/>
        <w:ind w:firstLine="540"/>
        <w:rPr>
          <w:rFonts w:ascii="Arial" w:hAnsi="Arial" w:cs="Arial"/>
          <w:rtl/>
        </w:rPr>
      </w:pPr>
      <w:r w:rsidRPr="001C2B0A">
        <w:rPr>
          <w:rFonts w:ascii="Arial" w:hAnsi="Arial" w:cs="Arial"/>
          <w:rtl/>
        </w:rPr>
        <w:t>מטופלים הנמצאים ביחידות לטיפול נמרץ לעיתים קרובות אינם מסוגלים להביע את דעתם על הטיפולים שהם מקבלים, קל וחומר אינם יכולים להביע הסכמה להם (</w:t>
      </w:r>
      <w:r w:rsidR="006E26AB" w:rsidRPr="001C2B0A">
        <w:rPr>
          <w:rFonts w:ascii="Arial" w:hAnsi="Arial" w:cs="Arial"/>
        </w:rPr>
        <w:t xml:space="preserve">Beuchamp </w:t>
      </w:r>
      <w:r w:rsidR="00D32C6A">
        <w:rPr>
          <w:rFonts w:ascii="Arial" w:hAnsi="Arial" w:cs="Arial"/>
        </w:rPr>
        <w:t>and</w:t>
      </w:r>
      <w:r w:rsidR="006E26AB" w:rsidRPr="001C2B0A">
        <w:rPr>
          <w:rFonts w:ascii="Arial" w:hAnsi="Arial" w:cs="Arial"/>
        </w:rPr>
        <w:t xml:space="preserve"> Childress, 2013; </w:t>
      </w:r>
      <w:r w:rsidRPr="001C2B0A">
        <w:rPr>
          <w:rFonts w:ascii="Arial" w:hAnsi="Arial" w:cs="Arial"/>
        </w:rPr>
        <w:t>Cook</w:t>
      </w:r>
      <w:r w:rsidRPr="001C2B0A">
        <w:rPr>
          <w:rFonts w:ascii="Arial" w:hAnsi="Arial" w:cs="Arial"/>
          <w:lang w:val="ru-RU"/>
        </w:rPr>
        <w:t xml:space="preserve">, </w:t>
      </w:r>
      <w:r w:rsidRPr="001C2B0A">
        <w:rPr>
          <w:rFonts w:ascii="Arial" w:hAnsi="Arial" w:cs="Arial"/>
        </w:rPr>
        <w:t xml:space="preserve">2001; Emanuel </w:t>
      </w:r>
      <w:r w:rsidR="00D32C6A">
        <w:rPr>
          <w:rFonts w:ascii="Arial" w:hAnsi="Arial" w:cs="Arial"/>
        </w:rPr>
        <w:t>and</w:t>
      </w:r>
      <w:r w:rsidRPr="001C2B0A">
        <w:rPr>
          <w:rFonts w:ascii="Arial" w:hAnsi="Arial" w:cs="Arial"/>
        </w:rPr>
        <w:t xml:space="preserve"> Emanuel, 1992; Lautrette</w:t>
      </w:r>
      <w:r w:rsidRPr="001C2B0A">
        <w:rPr>
          <w:rFonts w:ascii="Arial" w:hAnsi="Arial" w:cs="Arial"/>
          <w:lang w:val="ru-RU"/>
        </w:rPr>
        <w:t xml:space="preserve"> </w:t>
      </w:r>
      <w:r w:rsidRPr="001C2B0A">
        <w:rPr>
          <w:rFonts w:ascii="Arial" w:hAnsi="Arial" w:cs="Arial"/>
        </w:rPr>
        <w:t>et al</w:t>
      </w:r>
      <w:r w:rsidRPr="001C2B0A">
        <w:rPr>
          <w:rFonts w:ascii="Arial" w:hAnsi="Arial" w:cs="Arial"/>
          <w:lang w:val="ru-RU"/>
        </w:rPr>
        <w:t xml:space="preserve">., </w:t>
      </w:r>
      <w:r w:rsidRPr="001C2B0A">
        <w:rPr>
          <w:rFonts w:ascii="Arial" w:hAnsi="Arial" w:cs="Arial"/>
        </w:rPr>
        <w:t>2007</w:t>
      </w:r>
      <w:r w:rsidRPr="001C2B0A">
        <w:rPr>
          <w:rFonts w:ascii="Arial" w:hAnsi="Arial" w:cs="Arial"/>
          <w:rtl/>
        </w:rPr>
        <w:t xml:space="preserve">). מצבים בהם יש </w:t>
      </w:r>
      <w:r w:rsidRPr="001C2B0A">
        <w:rPr>
          <w:rFonts w:ascii="Arial" w:hAnsi="Arial" w:cs="Arial"/>
          <w:rtl/>
        </w:rPr>
        <w:lastRenderedPageBreak/>
        <w:t xml:space="preserve">צורך בקבלת החלטות טיפוליות ללא יכולת המטופל להביע את דעתו נפוצים ביחידות לטיפול נמרץ. קרובי משפחה הופכים במקרים </w:t>
      </w:r>
      <w:r w:rsidR="00745EEE">
        <w:rPr>
          <w:rFonts w:ascii="Arial" w:hAnsi="Arial" w:cs="Arial" w:hint="cs"/>
          <w:rtl/>
        </w:rPr>
        <w:t>אלו</w:t>
      </w:r>
      <w:r w:rsidR="00745EEE" w:rsidRPr="001C2B0A">
        <w:rPr>
          <w:rFonts w:ascii="Arial" w:hAnsi="Arial" w:cs="Arial"/>
          <w:rtl/>
        </w:rPr>
        <w:t xml:space="preserve"> </w:t>
      </w:r>
      <w:r w:rsidR="00745EEE">
        <w:rPr>
          <w:rFonts w:ascii="Arial" w:hAnsi="Arial" w:cs="Arial" w:hint="cs"/>
          <w:rtl/>
        </w:rPr>
        <w:t>לדוברי</w:t>
      </w:r>
      <w:r w:rsidRPr="001C2B0A">
        <w:rPr>
          <w:rFonts w:ascii="Arial" w:hAnsi="Arial" w:cs="Arial"/>
          <w:rtl/>
        </w:rPr>
        <w:t xml:space="preserve"> המטופל ומייצגים אותו בפני הצוות המטפל. הם מעורבים בטיפול ביתר שאת ולעיתים בעל כורחם. לתקשורת בין הצוות המטפל לבני המשפחה חשיבות רבה, במיוחד לאור העובדה שהמטופל עצמ</w:t>
      </w:r>
      <w:r w:rsidR="004E4229" w:rsidRPr="001C2B0A">
        <w:rPr>
          <w:rFonts w:ascii="Arial" w:hAnsi="Arial" w:cs="Arial"/>
          <w:rtl/>
        </w:rPr>
        <w:t xml:space="preserve">ו אינו מסוגל להביע את דעתו </w:t>
      </w:r>
      <w:r w:rsidRPr="001C2B0A">
        <w:rPr>
          <w:rFonts w:ascii="Arial" w:hAnsi="Arial" w:cs="Arial"/>
          <w:rtl/>
        </w:rPr>
        <w:t>(</w:t>
      </w:r>
      <w:r w:rsidR="008534C6" w:rsidRPr="001C2B0A">
        <w:rPr>
          <w:rFonts w:ascii="Arial" w:hAnsi="Arial" w:cs="Arial"/>
        </w:rPr>
        <w:t xml:space="preserve">Anderson et al, 2009; </w:t>
      </w:r>
      <w:r w:rsidRPr="001C2B0A">
        <w:rPr>
          <w:rFonts w:ascii="Arial" w:hAnsi="Arial" w:cs="Arial"/>
        </w:rPr>
        <w:t>Azoulay</w:t>
      </w:r>
      <w:r w:rsidRPr="001C2B0A">
        <w:rPr>
          <w:rFonts w:ascii="Arial" w:hAnsi="Arial" w:cs="Arial"/>
          <w:lang w:val="ru-RU"/>
        </w:rPr>
        <w:t xml:space="preserve"> </w:t>
      </w:r>
      <w:r w:rsidRPr="001C2B0A">
        <w:rPr>
          <w:rFonts w:ascii="Arial" w:hAnsi="Arial" w:cs="Arial"/>
        </w:rPr>
        <w:t>et al, 2004; Azoulay et a</w:t>
      </w:r>
      <w:r w:rsidR="008534C6" w:rsidRPr="001C2B0A">
        <w:rPr>
          <w:rFonts w:ascii="Arial" w:hAnsi="Arial" w:cs="Arial"/>
        </w:rPr>
        <w:t>l</w:t>
      </w:r>
      <w:r w:rsidR="004E4229" w:rsidRPr="001C2B0A">
        <w:rPr>
          <w:rFonts w:ascii="Arial" w:hAnsi="Arial" w:cs="Arial"/>
        </w:rPr>
        <w:t>, 2003; Heyland et al, 2002</w:t>
      </w:r>
      <w:r w:rsidR="008534C6" w:rsidRPr="001C2B0A">
        <w:rPr>
          <w:rFonts w:ascii="Arial" w:hAnsi="Arial" w:cs="Arial"/>
        </w:rPr>
        <w:t>;</w:t>
      </w:r>
      <w:r w:rsidR="004E4229" w:rsidRPr="001C2B0A">
        <w:rPr>
          <w:rFonts w:ascii="Arial" w:hAnsi="Arial" w:cs="Arial"/>
        </w:rPr>
        <w:t xml:space="preserve"> </w:t>
      </w:r>
      <w:r w:rsidR="008534C6" w:rsidRPr="001C2B0A">
        <w:rPr>
          <w:rFonts w:ascii="Arial" w:hAnsi="Arial" w:cs="Arial"/>
        </w:rPr>
        <w:t xml:space="preserve">Heyland et al, </w:t>
      </w:r>
      <w:r w:rsidRPr="001C2B0A">
        <w:rPr>
          <w:rFonts w:ascii="Arial" w:hAnsi="Arial" w:cs="Arial"/>
        </w:rPr>
        <w:t xml:space="preserve">2003; Tilden, Tolle, Nelson, Thompson </w:t>
      </w:r>
      <w:r w:rsidR="00D32C6A">
        <w:rPr>
          <w:rFonts w:ascii="Arial" w:hAnsi="Arial" w:cs="Arial"/>
        </w:rPr>
        <w:t>and</w:t>
      </w:r>
      <w:r w:rsidRPr="001C2B0A">
        <w:rPr>
          <w:rFonts w:ascii="Arial" w:hAnsi="Arial" w:cs="Arial"/>
        </w:rPr>
        <w:t xml:space="preserve"> Eggman, 1999</w:t>
      </w:r>
      <w:r w:rsidR="004E4229" w:rsidRPr="001C2B0A">
        <w:rPr>
          <w:rFonts w:ascii="Arial" w:hAnsi="Arial" w:cs="Arial"/>
        </w:rPr>
        <w:t xml:space="preserve">; Kon, Davidson, Morrison, Danis </w:t>
      </w:r>
      <w:r w:rsidR="00D32C6A">
        <w:rPr>
          <w:rFonts w:ascii="Arial" w:hAnsi="Arial" w:cs="Arial"/>
        </w:rPr>
        <w:t>and</w:t>
      </w:r>
      <w:r w:rsidR="004E4229" w:rsidRPr="001C2B0A">
        <w:rPr>
          <w:rFonts w:ascii="Arial" w:hAnsi="Arial" w:cs="Arial"/>
        </w:rPr>
        <w:t xml:space="preserve"> White, 2016; </w:t>
      </w:r>
      <w:r w:rsidR="004E4229" w:rsidRPr="001C2B0A">
        <w:rPr>
          <w:rFonts w:ascii="Arial" w:hAnsi="Arial" w:cs="Arial"/>
          <w:rtl/>
        </w:rPr>
        <w:t xml:space="preserve">). </w:t>
      </w:r>
      <w:r w:rsidRPr="001C2B0A">
        <w:rPr>
          <w:rFonts w:ascii="Arial" w:hAnsi="Arial" w:cs="Arial"/>
          <w:rtl/>
        </w:rPr>
        <w:t xml:space="preserve">בפרק זה </w:t>
      </w:r>
      <w:r w:rsidR="00745EEE" w:rsidRPr="001C2B0A">
        <w:rPr>
          <w:rFonts w:ascii="Arial" w:hAnsi="Arial" w:cs="Arial"/>
          <w:rtl/>
        </w:rPr>
        <w:t>נ</w:t>
      </w:r>
      <w:r w:rsidR="00745EEE">
        <w:rPr>
          <w:rFonts w:ascii="Arial" w:hAnsi="Arial" w:cs="Arial" w:hint="cs"/>
          <w:rtl/>
        </w:rPr>
        <w:t>ציג</w:t>
      </w:r>
      <w:r w:rsidR="00745EEE" w:rsidRPr="001C2B0A">
        <w:rPr>
          <w:rFonts w:ascii="Arial" w:hAnsi="Arial" w:cs="Arial"/>
          <w:rtl/>
        </w:rPr>
        <w:t xml:space="preserve"> </w:t>
      </w:r>
      <w:r w:rsidRPr="001C2B0A">
        <w:rPr>
          <w:rFonts w:ascii="Arial" w:hAnsi="Arial" w:cs="Arial"/>
          <w:rtl/>
        </w:rPr>
        <w:t>גישות שונות המשמשות את הצוות המטפל בתקשורת עם משפחות המטופלים ביחידות טיפול נמרץ על יתרונותיהם וחסרונותיהם.</w:t>
      </w:r>
    </w:p>
    <w:p w14:paraId="17052ECE" w14:textId="2F78F95D" w:rsidR="00BF7FC1" w:rsidRPr="001C2B0A" w:rsidRDefault="00BF7FC1" w:rsidP="00D32C6A">
      <w:pPr>
        <w:bidi/>
        <w:spacing w:line="480" w:lineRule="auto"/>
        <w:ind w:firstLine="540"/>
        <w:rPr>
          <w:rFonts w:ascii="Arial" w:hAnsi="Arial" w:cs="Arial"/>
          <w:lang w:val="ru-RU"/>
        </w:rPr>
      </w:pPr>
      <w:r w:rsidRPr="001C2B0A">
        <w:rPr>
          <w:rFonts w:ascii="Arial" w:hAnsi="Arial" w:cs="Arial"/>
          <w:rtl/>
        </w:rPr>
        <w:t xml:space="preserve">בספרות תוארו גישות שונות בנושא תקשורת בין הצוות המטפל למטופל ומשפחתו מגישה פטרנליסטית </w:t>
      </w:r>
      <w:r w:rsidR="002D7F43">
        <w:rPr>
          <w:rFonts w:ascii="Arial" w:hAnsi="Arial" w:cs="Arial" w:hint="cs"/>
          <w:rtl/>
        </w:rPr>
        <w:t>מחד</w:t>
      </w:r>
      <w:r w:rsidRPr="001C2B0A">
        <w:rPr>
          <w:rFonts w:ascii="Arial" w:hAnsi="Arial" w:cs="Arial"/>
          <w:rtl/>
        </w:rPr>
        <w:t xml:space="preserve"> ועד גישה אוטונומית </w:t>
      </w:r>
      <w:r w:rsidR="002D7F43">
        <w:rPr>
          <w:rFonts w:ascii="Arial" w:hAnsi="Arial" w:cs="Arial" w:hint="cs"/>
          <w:rtl/>
        </w:rPr>
        <w:t>מאידך (</w:t>
      </w:r>
      <w:r w:rsidRPr="001C2B0A">
        <w:rPr>
          <w:rFonts w:ascii="Arial" w:hAnsi="Arial" w:cs="Arial"/>
          <w:rtl/>
        </w:rPr>
        <w:t xml:space="preserve"> </w:t>
      </w:r>
      <w:r w:rsidRPr="001C2B0A">
        <w:rPr>
          <w:rFonts w:ascii="Arial" w:hAnsi="Arial" w:cs="Arial"/>
        </w:rPr>
        <w:t>Cook, 2001;</w:t>
      </w:r>
      <w:r w:rsidRPr="001C2B0A">
        <w:rPr>
          <w:rFonts w:ascii="Arial" w:hAnsi="Arial" w:cs="Arial"/>
          <w:rtl/>
        </w:rPr>
        <w:t xml:space="preserve"> </w:t>
      </w:r>
      <w:r w:rsidRPr="001C2B0A">
        <w:rPr>
          <w:rFonts w:ascii="Arial" w:hAnsi="Arial" w:cs="Arial"/>
        </w:rPr>
        <w:t xml:space="preserve">Azoulay </w:t>
      </w:r>
      <w:r w:rsidR="00D32C6A">
        <w:rPr>
          <w:rFonts w:ascii="Arial" w:hAnsi="Arial" w:cs="Arial"/>
        </w:rPr>
        <w:t>and</w:t>
      </w:r>
      <w:r w:rsidRPr="001C2B0A">
        <w:rPr>
          <w:rFonts w:ascii="Arial" w:hAnsi="Arial" w:cs="Arial"/>
        </w:rPr>
        <w:t xml:space="preserve"> Pochard, 2003;</w:t>
      </w:r>
      <w:r w:rsidRPr="001C2B0A">
        <w:rPr>
          <w:rFonts w:ascii="Arial" w:hAnsi="Arial" w:cs="Arial"/>
          <w:rtl/>
        </w:rPr>
        <w:t xml:space="preserve"> </w:t>
      </w:r>
      <w:r w:rsidR="003329A1" w:rsidRPr="001C2B0A">
        <w:rPr>
          <w:rFonts w:ascii="Arial" w:hAnsi="Arial" w:cs="Arial"/>
        </w:rPr>
        <w:t xml:space="preserve">Beuchamp </w:t>
      </w:r>
      <w:r w:rsidR="00D32C6A">
        <w:rPr>
          <w:rFonts w:ascii="Arial" w:hAnsi="Arial" w:cs="Arial"/>
        </w:rPr>
        <w:t>and</w:t>
      </w:r>
      <w:r w:rsidR="003329A1" w:rsidRPr="001C2B0A">
        <w:rPr>
          <w:rFonts w:ascii="Arial" w:hAnsi="Arial" w:cs="Arial"/>
        </w:rPr>
        <w:t xml:space="preserve"> Childress, 2013; </w:t>
      </w:r>
      <w:r w:rsidRPr="001C2B0A">
        <w:rPr>
          <w:rFonts w:ascii="Arial" w:hAnsi="Arial" w:cs="Arial"/>
        </w:rPr>
        <w:t xml:space="preserve">Emanuel </w:t>
      </w:r>
      <w:r w:rsidR="00D32C6A">
        <w:rPr>
          <w:rFonts w:ascii="Arial" w:hAnsi="Arial" w:cs="Arial"/>
        </w:rPr>
        <w:t>and</w:t>
      </w:r>
      <w:r w:rsidRPr="001C2B0A">
        <w:rPr>
          <w:rFonts w:ascii="Arial" w:hAnsi="Arial" w:cs="Arial"/>
        </w:rPr>
        <w:t xml:space="preserve"> Emanuel, 1992; Quill </w:t>
      </w:r>
      <w:r w:rsidR="00D32C6A">
        <w:rPr>
          <w:rFonts w:ascii="Arial" w:hAnsi="Arial" w:cs="Arial"/>
        </w:rPr>
        <w:t>and</w:t>
      </w:r>
      <w:r w:rsidRPr="001C2B0A">
        <w:rPr>
          <w:rFonts w:ascii="Arial" w:hAnsi="Arial" w:cs="Arial"/>
        </w:rPr>
        <w:t xml:space="preserve"> Brody, 1996</w:t>
      </w:r>
      <w:r w:rsidRPr="001C2B0A">
        <w:rPr>
          <w:rFonts w:ascii="Arial" w:hAnsi="Arial" w:cs="Arial"/>
          <w:rtl/>
        </w:rPr>
        <w:t xml:space="preserve">). גישות </w:t>
      </w:r>
      <w:r w:rsidR="00682E21">
        <w:rPr>
          <w:rFonts w:ascii="Arial" w:hAnsi="Arial" w:cs="Arial" w:hint="cs"/>
          <w:rtl/>
        </w:rPr>
        <w:t>אלו</w:t>
      </w:r>
      <w:r w:rsidRPr="001C2B0A">
        <w:rPr>
          <w:rFonts w:ascii="Arial" w:hAnsi="Arial" w:cs="Arial"/>
          <w:rtl/>
        </w:rPr>
        <w:t xml:space="preserve"> יכולות להתבטא בהחלטות טיפוליות שונות ואף מנוגדות באותו מקרה אשר מוצג למטפלים הדוגלים בגישות שונות (</w:t>
      </w:r>
      <w:r w:rsidRPr="001C2B0A">
        <w:rPr>
          <w:rFonts w:ascii="Arial" w:hAnsi="Arial" w:cs="Arial"/>
        </w:rPr>
        <w:t xml:space="preserve">Luce </w:t>
      </w:r>
      <w:r w:rsidR="00D32C6A">
        <w:rPr>
          <w:rFonts w:ascii="Arial" w:hAnsi="Arial" w:cs="Arial"/>
        </w:rPr>
        <w:t>and</w:t>
      </w:r>
      <w:r w:rsidRPr="001C2B0A">
        <w:rPr>
          <w:rFonts w:ascii="Arial" w:hAnsi="Arial" w:cs="Arial"/>
        </w:rPr>
        <w:t xml:space="preserve"> Lemare,</w:t>
      </w:r>
      <w:r w:rsidRPr="001C2B0A">
        <w:rPr>
          <w:rFonts w:ascii="Arial" w:hAnsi="Arial" w:cs="Arial"/>
          <w:lang w:val="ru-RU"/>
        </w:rPr>
        <w:t xml:space="preserve"> </w:t>
      </w:r>
      <w:r w:rsidRPr="001C2B0A">
        <w:rPr>
          <w:rFonts w:ascii="Arial" w:hAnsi="Arial" w:cs="Arial"/>
        </w:rPr>
        <w:t>2001</w:t>
      </w:r>
      <w:r w:rsidRPr="001C2B0A">
        <w:rPr>
          <w:rFonts w:ascii="Arial" w:hAnsi="Arial" w:cs="Arial"/>
          <w:rtl/>
        </w:rPr>
        <w:t xml:space="preserve">). </w:t>
      </w:r>
    </w:p>
    <w:p w14:paraId="3CE14A69" w14:textId="4942E5DD" w:rsidR="00BF7FC1" w:rsidRPr="001C2B0A" w:rsidRDefault="00BF7FC1" w:rsidP="00D2330F">
      <w:pPr>
        <w:bidi/>
        <w:spacing w:line="480" w:lineRule="auto"/>
        <w:ind w:firstLine="540"/>
        <w:rPr>
          <w:rFonts w:ascii="Arial" w:hAnsi="Arial" w:cs="Arial" w:hint="cs"/>
          <w:rtl/>
        </w:rPr>
      </w:pPr>
      <w:r w:rsidRPr="001C2B0A">
        <w:rPr>
          <w:rFonts w:ascii="Arial" w:hAnsi="Arial" w:cs="Arial"/>
          <w:rtl/>
        </w:rPr>
        <w:t>בעבר הייתה מקובלת גישה פטרנליסטית שבה הרופאים היו קובעים מה וכיצד לעשות עם מעורבות מינימלית אם בכלל של בני משפחה. ההנחה של הגישה אומרת כי המטפל יודע הכי טוב מה צריך המטופל ושמטרת הטיפול</w:t>
      </w:r>
      <w:r w:rsidR="00503A6C">
        <w:rPr>
          <w:rFonts w:ascii="Arial" w:hAnsi="Arial" w:cs="Arial" w:hint="cs"/>
          <w:rtl/>
        </w:rPr>
        <w:t>, ההבראה,</w:t>
      </w:r>
      <w:r w:rsidRPr="001C2B0A">
        <w:rPr>
          <w:rFonts w:ascii="Arial" w:hAnsi="Arial" w:cs="Arial"/>
          <w:rtl/>
        </w:rPr>
        <w:t xml:space="preserve"> היא משותפת למטופל ולמטפל. גישה זו, למרות הבעייתיות שבה, עדיין נהוגה במדינות מסוימות. העדפה של גישה זו במיוחד בטיפול בחולים </w:t>
      </w:r>
      <w:r w:rsidR="00503A6C">
        <w:rPr>
          <w:rFonts w:ascii="Arial" w:hAnsi="Arial" w:cs="Arial"/>
          <w:rtl/>
        </w:rPr>
        <w:t>קריטיים נובעת כנראה מחוסר יכולת</w:t>
      </w:r>
      <w:r w:rsidR="00503A6C">
        <w:rPr>
          <w:rFonts w:ascii="Arial" w:hAnsi="Arial" w:cs="Arial" w:hint="cs"/>
          <w:rtl/>
        </w:rPr>
        <w:t xml:space="preserve"> החולים</w:t>
      </w:r>
      <w:r w:rsidRPr="001C2B0A">
        <w:rPr>
          <w:rFonts w:ascii="Arial" w:hAnsi="Arial" w:cs="Arial"/>
          <w:rtl/>
        </w:rPr>
        <w:t xml:space="preserve"> להביע דעה בשילוב עם אימוץ הגישה בידי הצוות המטפל </w:t>
      </w:r>
      <w:r w:rsidR="00D2330F">
        <w:rPr>
          <w:rFonts w:ascii="Arial" w:hAnsi="Arial" w:cs="Arial" w:hint="cs"/>
          <w:rtl/>
        </w:rPr>
        <w:t>(</w:t>
      </w:r>
      <w:r w:rsidRPr="001C2B0A">
        <w:rPr>
          <w:rFonts w:ascii="Arial" w:hAnsi="Arial" w:cs="Arial"/>
        </w:rPr>
        <w:t xml:space="preserve">Azoulay </w:t>
      </w:r>
      <w:r w:rsidR="00D32C6A">
        <w:rPr>
          <w:rFonts w:ascii="Arial" w:hAnsi="Arial" w:cs="Arial"/>
        </w:rPr>
        <w:t>and</w:t>
      </w:r>
      <w:r w:rsidRPr="001C2B0A">
        <w:rPr>
          <w:rFonts w:ascii="Arial" w:hAnsi="Arial" w:cs="Arial"/>
        </w:rPr>
        <w:t xml:space="preserve"> Pochard, 2003</w:t>
      </w:r>
      <w:r w:rsidR="00147F39" w:rsidRPr="001C2B0A">
        <w:rPr>
          <w:rFonts w:ascii="Arial" w:hAnsi="Arial" w:cs="Arial"/>
        </w:rPr>
        <w:t xml:space="preserve">; Beuchamp </w:t>
      </w:r>
      <w:r w:rsidR="00D2330F">
        <w:rPr>
          <w:rFonts w:ascii="Arial" w:hAnsi="Arial" w:cs="Arial"/>
        </w:rPr>
        <w:t>and</w:t>
      </w:r>
      <w:r w:rsidR="00147F39" w:rsidRPr="001C2B0A">
        <w:rPr>
          <w:rFonts w:ascii="Arial" w:hAnsi="Arial" w:cs="Arial"/>
        </w:rPr>
        <w:t xml:space="preserve"> Childress, 2013;</w:t>
      </w:r>
      <w:r w:rsidR="00D2330F" w:rsidRPr="00D2330F">
        <w:rPr>
          <w:rFonts w:ascii="Arial" w:hAnsi="Arial" w:cs="Arial"/>
        </w:rPr>
        <w:t xml:space="preserve"> </w:t>
      </w:r>
      <w:r w:rsidR="00D2330F" w:rsidRPr="001C2B0A">
        <w:rPr>
          <w:rFonts w:ascii="Arial" w:hAnsi="Arial" w:cs="Arial"/>
        </w:rPr>
        <w:t>Cook</w:t>
      </w:r>
      <w:r w:rsidR="00D2330F" w:rsidRPr="00D2330F">
        <w:rPr>
          <w:rFonts w:ascii="Arial" w:hAnsi="Arial" w:cs="Arial"/>
        </w:rPr>
        <w:t>, 2001;</w:t>
      </w:r>
      <w:r w:rsidRPr="001C2B0A">
        <w:rPr>
          <w:rFonts w:ascii="Arial" w:hAnsi="Arial" w:cs="Arial"/>
          <w:rtl/>
        </w:rPr>
        <w:t xml:space="preserve"> </w:t>
      </w:r>
      <w:r w:rsidR="00D2330F">
        <w:rPr>
          <w:rFonts w:ascii="Arial" w:hAnsi="Arial" w:cs="Arial"/>
        </w:rPr>
        <w:t>(</w:t>
      </w:r>
      <w:r w:rsidRPr="001C2B0A">
        <w:rPr>
          <w:rFonts w:ascii="Arial" w:hAnsi="Arial" w:cs="Arial"/>
        </w:rPr>
        <w:t xml:space="preserve">Quill </w:t>
      </w:r>
      <w:r w:rsidR="00D2330F">
        <w:rPr>
          <w:rFonts w:ascii="Arial" w:hAnsi="Arial" w:cs="Arial"/>
        </w:rPr>
        <w:t>and</w:t>
      </w:r>
      <w:r w:rsidRPr="001C2B0A">
        <w:rPr>
          <w:rFonts w:ascii="Arial" w:hAnsi="Arial" w:cs="Arial"/>
        </w:rPr>
        <w:t xml:space="preserve"> Brody, 1996; </w:t>
      </w:r>
      <w:r w:rsidR="00D2330F">
        <w:rPr>
          <w:rFonts w:ascii="Arial" w:hAnsi="Arial" w:cs="Arial" w:hint="cs"/>
          <w:rtl/>
        </w:rPr>
        <w:t>.</w:t>
      </w:r>
    </w:p>
    <w:p w14:paraId="29F0731D" w14:textId="0782B8EF" w:rsidR="007E4A62" w:rsidRDefault="00BF7FC1" w:rsidP="00D2330F">
      <w:pPr>
        <w:bidi/>
        <w:spacing w:line="480" w:lineRule="auto"/>
        <w:ind w:firstLine="540"/>
        <w:rPr>
          <w:rFonts w:ascii="Arial" w:hAnsi="Arial" w:cs="Arial" w:hint="cs"/>
          <w:rtl/>
        </w:rPr>
      </w:pPr>
      <w:r w:rsidRPr="001C2B0A">
        <w:rPr>
          <w:rFonts w:ascii="Arial" w:hAnsi="Arial" w:cs="Arial"/>
          <w:rtl/>
        </w:rPr>
        <w:t>לעומתה</w:t>
      </w:r>
      <w:r w:rsidR="006C7173">
        <w:rPr>
          <w:rFonts w:ascii="Arial" w:hAnsi="Arial" w:cs="Arial" w:hint="cs"/>
          <w:rtl/>
        </w:rPr>
        <w:t>,</w:t>
      </w:r>
      <w:r w:rsidRPr="001C2B0A">
        <w:rPr>
          <w:rFonts w:ascii="Arial" w:hAnsi="Arial" w:cs="Arial"/>
          <w:rtl/>
        </w:rPr>
        <w:t xml:space="preserve"> התפתחה גישה אוטונומית שבה המטופל ומשפחתו הם המחליטים העיקריים. הגישה שמה את </w:t>
      </w:r>
      <w:r w:rsidR="0011188B">
        <w:rPr>
          <w:rFonts w:ascii="Arial" w:hAnsi="Arial" w:cs="Arial" w:hint="cs"/>
          <w:rtl/>
        </w:rPr>
        <w:t>רב</w:t>
      </w:r>
      <w:r w:rsidR="0011188B" w:rsidRPr="001C2B0A">
        <w:rPr>
          <w:rFonts w:ascii="Arial" w:hAnsi="Arial" w:cs="Arial"/>
          <w:rtl/>
        </w:rPr>
        <w:t xml:space="preserve"> </w:t>
      </w:r>
      <w:r w:rsidRPr="001C2B0A">
        <w:rPr>
          <w:rFonts w:ascii="Arial" w:hAnsi="Arial" w:cs="Arial"/>
          <w:rtl/>
        </w:rPr>
        <w:t xml:space="preserve">כובד המשקל על המטופל או משפחתו. הצוות המטפל משמש כמדריך ומביא את כל המידע והסבר בכדי שתתקבל </w:t>
      </w:r>
      <w:r w:rsidR="0011188B">
        <w:rPr>
          <w:rFonts w:ascii="Arial" w:hAnsi="Arial" w:cs="Arial" w:hint="cs"/>
          <w:rtl/>
        </w:rPr>
        <w:t>ה</w:t>
      </w:r>
      <w:r w:rsidRPr="001C2B0A">
        <w:rPr>
          <w:rFonts w:ascii="Arial" w:hAnsi="Arial" w:cs="Arial"/>
          <w:rtl/>
        </w:rPr>
        <w:t xml:space="preserve">החלטה </w:t>
      </w:r>
      <w:r w:rsidR="0011188B">
        <w:rPr>
          <w:rFonts w:ascii="Arial" w:hAnsi="Arial" w:cs="Arial" w:hint="cs"/>
          <w:rtl/>
        </w:rPr>
        <w:t>ה</w:t>
      </w:r>
      <w:r w:rsidRPr="001C2B0A">
        <w:rPr>
          <w:rFonts w:ascii="Arial" w:hAnsi="Arial" w:cs="Arial"/>
          <w:rtl/>
        </w:rPr>
        <w:t>נכונה ביותר עבור המטופל. הגישה האוטונומית מקובלת יותר בארה"ב ובריטניה</w:t>
      </w:r>
      <w:r w:rsidR="00D2330F">
        <w:rPr>
          <w:rFonts w:ascii="Arial" w:hAnsi="Arial" w:cs="Arial" w:hint="cs"/>
          <w:rtl/>
        </w:rPr>
        <w:t xml:space="preserve"> (</w:t>
      </w:r>
      <w:r w:rsidR="008534C6" w:rsidRPr="001C2B0A">
        <w:rPr>
          <w:rFonts w:ascii="Arial" w:hAnsi="Arial" w:cs="Arial" w:hint="cs"/>
          <w:rtl/>
        </w:rPr>
        <w:t xml:space="preserve"> </w:t>
      </w:r>
      <w:r w:rsidRPr="001C2B0A">
        <w:rPr>
          <w:rFonts w:ascii="Arial" w:hAnsi="Arial" w:cs="Arial"/>
        </w:rPr>
        <w:t xml:space="preserve">Azoulay </w:t>
      </w:r>
      <w:r w:rsidR="00D2330F">
        <w:rPr>
          <w:rFonts w:ascii="Arial" w:hAnsi="Arial" w:cs="Arial"/>
        </w:rPr>
        <w:t>and</w:t>
      </w:r>
      <w:r w:rsidRPr="001C2B0A">
        <w:rPr>
          <w:rFonts w:ascii="Arial" w:hAnsi="Arial" w:cs="Arial"/>
        </w:rPr>
        <w:t xml:space="preserve"> Pochard, 2003</w:t>
      </w:r>
      <w:r w:rsidRPr="001C2B0A">
        <w:rPr>
          <w:rFonts w:ascii="Arial" w:hAnsi="Arial" w:cs="Arial"/>
          <w:rtl/>
        </w:rPr>
        <w:t xml:space="preserve"> </w:t>
      </w:r>
      <w:r w:rsidR="008534C6" w:rsidRPr="001C2B0A">
        <w:rPr>
          <w:rFonts w:ascii="Arial" w:hAnsi="Arial" w:cs="Arial"/>
        </w:rPr>
        <w:t xml:space="preserve"> </w:t>
      </w:r>
      <w:r w:rsidR="00147F39" w:rsidRPr="001C2B0A">
        <w:rPr>
          <w:rFonts w:ascii="Arial" w:hAnsi="Arial" w:cs="Arial"/>
        </w:rPr>
        <w:t xml:space="preserve">Beuchamp </w:t>
      </w:r>
      <w:r w:rsidR="00D2330F">
        <w:rPr>
          <w:rFonts w:ascii="Arial" w:hAnsi="Arial" w:cs="Arial"/>
        </w:rPr>
        <w:t>and</w:t>
      </w:r>
      <w:r w:rsidR="00147F39" w:rsidRPr="001C2B0A">
        <w:rPr>
          <w:rFonts w:ascii="Arial" w:hAnsi="Arial" w:cs="Arial"/>
        </w:rPr>
        <w:t xml:space="preserve"> Childress, 2013</w:t>
      </w:r>
      <w:r w:rsidRPr="001C2B0A">
        <w:rPr>
          <w:rFonts w:ascii="Arial" w:hAnsi="Arial" w:cs="Arial"/>
          <w:rtl/>
        </w:rPr>
        <w:t>;</w:t>
      </w:r>
      <w:r w:rsidR="00D2330F">
        <w:rPr>
          <w:rFonts w:ascii="Arial" w:hAnsi="Arial" w:cs="Arial"/>
        </w:rPr>
        <w:t xml:space="preserve"> </w:t>
      </w:r>
      <w:r w:rsidRPr="001C2B0A">
        <w:rPr>
          <w:rFonts w:ascii="Arial" w:hAnsi="Arial" w:cs="Arial"/>
        </w:rPr>
        <w:t>Cook,</w:t>
      </w:r>
      <w:r w:rsidRPr="00D2330F">
        <w:rPr>
          <w:rFonts w:ascii="Arial" w:hAnsi="Arial" w:cs="Arial"/>
        </w:rPr>
        <w:t xml:space="preserve"> 2001</w:t>
      </w:r>
      <w:r w:rsidR="00D2330F">
        <w:rPr>
          <w:rFonts w:ascii="Arial" w:hAnsi="Arial" w:cs="Arial"/>
        </w:rPr>
        <w:t>;</w:t>
      </w:r>
      <w:r w:rsidR="008534C6" w:rsidRPr="001C2B0A">
        <w:rPr>
          <w:rFonts w:ascii="Arial" w:hAnsi="Arial" w:cs="Arial" w:hint="cs"/>
          <w:rtl/>
        </w:rPr>
        <w:t xml:space="preserve"> </w:t>
      </w:r>
      <w:r w:rsidRPr="001C2B0A">
        <w:rPr>
          <w:rFonts w:ascii="Arial" w:hAnsi="Arial" w:cs="Arial"/>
        </w:rPr>
        <w:t xml:space="preserve">Emanuel </w:t>
      </w:r>
      <w:r w:rsidR="00D2330F">
        <w:rPr>
          <w:rFonts w:ascii="Arial" w:hAnsi="Arial" w:cs="Arial"/>
        </w:rPr>
        <w:t>and</w:t>
      </w:r>
      <w:r w:rsidRPr="001C2B0A">
        <w:rPr>
          <w:rFonts w:ascii="Arial" w:hAnsi="Arial" w:cs="Arial"/>
        </w:rPr>
        <w:t xml:space="preserve"> Emanuel, 1992</w:t>
      </w:r>
      <w:r w:rsidR="007E4A62">
        <w:rPr>
          <w:rFonts w:ascii="Arial" w:hAnsi="Arial" w:cs="Arial"/>
        </w:rPr>
        <w:t>;</w:t>
      </w:r>
      <w:r w:rsidRPr="001C2B0A">
        <w:rPr>
          <w:rFonts w:ascii="Arial" w:hAnsi="Arial" w:cs="Arial"/>
          <w:rtl/>
        </w:rPr>
        <w:t xml:space="preserve"> </w:t>
      </w:r>
      <w:r w:rsidR="008534C6" w:rsidRPr="001C2B0A">
        <w:rPr>
          <w:rFonts w:ascii="Arial" w:hAnsi="Arial" w:cs="Arial"/>
        </w:rPr>
        <w:t>Heyland et al</w:t>
      </w:r>
      <w:r w:rsidRPr="001C2B0A">
        <w:rPr>
          <w:rFonts w:ascii="Arial" w:hAnsi="Arial" w:cs="Arial"/>
        </w:rPr>
        <w:t>, 2003</w:t>
      </w:r>
      <w:r w:rsidR="00D2330F">
        <w:rPr>
          <w:rFonts w:ascii="Arial" w:hAnsi="Arial" w:cs="Arial"/>
        </w:rPr>
        <w:t>;</w:t>
      </w:r>
      <w:r w:rsidR="00D2330F">
        <w:rPr>
          <w:rFonts w:ascii="Arial" w:hAnsi="Arial" w:cs="Arial" w:hint="cs"/>
          <w:rtl/>
        </w:rPr>
        <w:t>).</w:t>
      </w:r>
    </w:p>
    <w:p w14:paraId="087CF8A1" w14:textId="5431C4B7" w:rsidR="00BF7FC1" w:rsidRPr="001C2B0A" w:rsidRDefault="00BF7FC1" w:rsidP="007E4A62">
      <w:pPr>
        <w:bidi/>
        <w:spacing w:line="480" w:lineRule="auto"/>
        <w:ind w:firstLine="540"/>
        <w:rPr>
          <w:rFonts w:ascii="Arial" w:hAnsi="Arial" w:cs="Arial"/>
          <w:rtl/>
        </w:rPr>
      </w:pPr>
      <w:r w:rsidRPr="001C2B0A">
        <w:rPr>
          <w:rFonts w:ascii="Arial" w:hAnsi="Arial" w:cs="Arial"/>
          <w:rtl/>
        </w:rPr>
        <w:lastRenderedPageBreak/>
        <w:t xml:space="preserve">בהתאם לגישה האוטונומית, על משפחות המטופלים להבין מצבים רפואיים מורכבים, </w:t>
      </w:r>
      <w:r w:rsidR="0011188B" w:rsidRPr="001C2B0A">
        <w:rPr>
          <w:rFonts w:ascii="Arial" w:hAnsi="Arial" w:cs="Arial"/>
          <w:rtl/>
        </w:rPr>
        <w:t>להת</w:t>
      </w:r>
      <w:r w:rsidR="0011188B">
        <w:rPr>
          <w:rFonts w:ascii="Arial" w:hAnsi="Arial" w:cs="Arial" w:hint="cs"/>
          <w:rtl/>
        </w:rPr>
        <w:t>מודד</w:t>
      </w:r>
      <w:r w:rsidR="0011188B" w:rsidRPr="001C2B0A">
        <w:rPr>
          <w:rFonts w:ascii="Arial" w:hAnsi="Arial" w:cs="Arial"/>
          <w:rtl/>
        </w:rPr>
        <w:t xml:space="preserve"> </w:t>
      </w:r>
      <w:r w:rsidRPr="001C2B0A">
        <w:rPr>
          <w:rFonts w:ascii="Arial" w:hAnsi="Arial" w:cs="Arial"/>
          <w:rtl/>
        </w:rPr>
        <w:t>עם פרוגנוזה לא ברורה ולשקול אופציות טיפוליות שונות ומורכבות. הדבר לא פשוט כלל, יוצר נטל כבד</w:t>
      </w:r>
      <w:r w:rsidR="00503A6C">
        <w:rPr>
          <w:rFonts w:ascii="Arial" w:hAnsi="Arial" w:cs="Arial" w:hint="cs"/>
          <w:rtl/>
        </w:rPr>
        <w:t xml:space="preserve"> על בני המשפחה</w:t>
      </w:r>
      <w:r w:rsidRPr="001C2B0A">
        <w:rPr>
          <w:rFonts w:ascii="Arial" w:hAnsi="Arial" w:cs="Arial"/>
          <w:rtl/>
        </w:rPr>
        <w:t xml:space="preserve"> ואף עלול להיראות מצד המשפחות כניסיון</w:t>
      </w:r>
      <w:r w:rsidRPr="001C2B0A">
        <w:rPr>
          <w:rFonts w:ascii="Arial" w:hAnsi="Arial" w:cs="Arial"/>
        </w:rPr>
        <w:t xml:space="preserve"> </w:t>
      </w:r>
      <w:r w:rsidRPr="001C2B0A">
        <w:rPr>
          <w:rFonts w:ascii="Arial" w:hAnsi="Arial" w:cs="Arial"/>
          <w:rtl/>
        </w:rPr>
        <w:t>של הצוות המטפל לברוח מאחריות (</w:t>
      </w:r>
      <w:r w:rsidRPr="001C2B0A">
        <w:rPr>
          <w:rFonts w:ascii="Arial" w:hAnsi="Arial" w:cs="Arial"/>
        </w:rPr>
        <w:t>Davidson</w:t>
      </w:r>
      <w:r w:rsidRPr="001C2B0A">
        <w:rPr>
          <w:rFonts w:ascii="Arial" w:hAnsi="Arial" w:cs="Arial"/>
          <w:lang w:val="ru-RU"/>
        </w:rPr>
        <w:t xml:space="preserve"> </w:t>
      </w:r>
      <w:r w:rsidRPr="001C2B0A">
        <w:rPr>
          <w:rFonts w:ascii="Arial" w:hAnsi="Arial" w:cs="Arial"/>
        </w:rPr>
        <w:t>et al., 2007</w:t>
      </w:r>
      <w:r w:rsidRPr="001C2B0A">
        <w:rPr>
          <w:rFonts w:ascii="Arial" w:hAnsi="Arial" w:cs="Arial"/>
          <w:lang w:val="ru-RU"/>
        </w:rPr>
        <w:t xml:space="preserve">; </w:t>
      </w:r>
      <w:r w:rsidRPr="001C2B0A">
        <w:rPr>
          <w:rFonts w:ascii="Arial" w:hAnsi="Arial" w:cs="Arial"/>
        </w:rPr>
        <w:t>Danis et al., 1996</w:t>
      </w:r>
      <w:r w:rsidR="00EF2033" w:rsidRPr="001C2B0A">
        <w:rPr>
          <w:rFonts w:ascii="Arial" w:hAnsi="Arial" w:cs="Arial"/>
        </w:rPr>
        <w:t>; Lewis et al., 2018</w:t>
      </w:r>
      <w:r w:rsidRPr="001C2B0A">
        <w:rPr>
          <w:rFonts w:ascii="Arial" w:hAnsi="Arial" w:cs="Arial"/>
          <w:rtl/>
        </w:rPr>
        <w:t>).</w:t>
      </w:r>
    </w:p>
    <w:p w14:paraId="3D5AEAD7" w14:textId="6F16DCE6" w:rsidR="00BF7FC1" w:rsidRDefault="00BF7FC1" w:rsidP="00D2330F">
      <w:pPr>
        <w:bidi/>
        <w:spacing w:line="480" w:lineRule="auto"/>
        <w:ind w:firstLine="540"/>
        <w:rPr>
          <w:rFonts w:ascii="Arial" w:hAnsi="Arial" w:cs="Arial"/>
          <w:rtl/>
        </w:rPr>
      </w:pPr>
      <w:r w:rsidRPr="001C2B0A">
        <w:rPr>
          <w:rFonts w:ascii="Arial" w:hAnsi="Arial" w:cs="Arial"/>
          <w:rtl/>
        </w:rPr>
        <w:t>בשנים האחרונות הוצגה גישה חדשה הדוגלת בקבלת החלטות משותפת של מטפלים ומשפחות המטופלים (</w:t>
      </w:r>
      <w:r w:rsidRPr="001C2B0A">
        <w:rPr>
          <w:rFonts w:ascii="Arial" w:hAnsi="Arial" w:cs="Arial"/>
        </w:rPr>
        <w:t>shared decision making</w:t>
      </w:r>
      <w:r w:rsidRPr="001C2B0A">
        <w:rPr>
          <w:rFonts w:ascii="Arial" w:hAnsi="Arial" w:cs="Arial"/>
          <w:rtl/>
        </w:rPr>
        <w:t>). הגישה המנסה לשלב בין פטרנליזם מחד</w:t>
      </w:r>
      <w:r w:rsidR="00682E21">
        <w:rPr>
          <w:rFonts w:ascii="Arial" w:hAnsi="Arial" w:cs="Arial" w:hint="cs"/>
          <w:rtl/>
        </w:rPr>
        <w:t xml:space="preserve"> גיסא</w:t>
      </w:r>
      <w:r w:rsidRPr="001C2B0A">
        <w:rPr>
          <w:rFonts w:ascii="Arial" w:hAnsi="Arial" w:cs="Arial"/>
          <w:rtl/>
        </w:rPr>
        <w:t xml:space="preserve"> ואוטונומיה מאידך</w:t>
      </w:r>
      <w:r w:rsidR="00682E21">
        <w:rPr>
          <w:rFonts w:ascii="Arial" w:hAnsi="Arial" w:cs="Arial" w:hint="cs"/>
          <w:rtl/>
        </w:rPr>
        <w:t xml:space="preserve"> גיסא</w:t>
      </w:r>
      <w:r w:rsidR="002D7F43">
        <w:rPr>
          <w:rFonts w:ascii="Arial" w:hAnsi="Arial" w:cs="Arial" w:hint="cs"/>
          <w:rtl/>
        </w:rPr>
        <w:t xml:space="preserve">. זאת </w:t>
      </w:r>
      <w:r w:rsidR="00682E21">
        <w:rPr>
          <w:rFonts w:ascii="Arial" w:hAnsi="Arial" w:cs="Arial" w:hint="cs"/>
          <w:rtl/>
        </w:rPr>
        <w:t>בעזרת</w:t>
      </w:r>
      <w:r w:rsidRPr="001C2B0A">
        <w:rPr>
          <w:rFonts w:ascii="Arial" w:hAnsi="Arial" w:cs="Arial"/>
          <w:rtl/>
        </w:rPr>
        <w:t xml:space="preserve"> תקשורת טובה וחלוקת אחריות משותפת בין </w:t>
      </w:r>
      <w:r w:rsidR="0005008B" w:rsidRPr="001C2B0A">
        <w:rPr>
          <w:rFonts w:ascii="Arial" w:hAnsi="Arial" w:cs="Arial"/>
          <w:rtl/>
        </w:rPr>
        <w:t>מטופלים ו/או בני המשפחה</w:t>
      </w:r>
      <w:r w:rsidRPr="001C2B0A">
        <w:rPr>
          <w:rFonts w:ascii="Arial" w:hAnsi="Arial" w:cs="Arial"/>
          <w:rtl/>
        </w:rPr>
        <w:t xml:space="preserve"> למטפלים </w:t>
      </w:r>
      <w:r w:rsidRPr="001C2B0A">
        <w:rPr>
          <w:rFonts w:ascii="Arial" w:hAnsi="Arial" w:cs="Arial"/>
          <w:rtl/>
          <w:lang w:val="ru-RU"/>
        </w:rPr>
        <w:t>(</w:t>
      </w:r>
      <w:r w:rsidR="008534C6" w:rsidRPr="001C2B0A">
        <w:rPr>
          <w:rFonts w:ascii="Arial" w:hAnsi="Arial" w:cs="Arial"/>
        </w:rPr>
        <w:t>Davidson et al</w:t>
      </w:r>
      <w:r w:rsidRPr="001C2B0A">
        <w:rPr>
          <w:rFonts w:ascii="Arial" w:hAnsi="Arial" w:cs="Arial"/>
        </w:rPr>
        <w:t>, 2007; Epstein, Alper</w:t>
      </w:r>
      <w:r w:rsidR="00D2330F">
        <w:rPr>
          <w:rFonts w:ascii="Arial" w:hAnsi="Arial" w:cs="Arial"/>
        </w:rPr>
        <w:t xml:space="preserve"> and</w:t>
      </w:r>
      <w:r w:rsidRPr="001C2B0A">
        <w:rPr>
          <w:rFonts w:ascii="Arial" w:hAnsi="Arial" w:cs="Arial"/>
        </w:rPr>
        <w:t xml:space="preserve"> Quill, 2004; Heyland et al, 2003</w:t>
      </w:r>
      <w:r w:rsidR="008F69A8" w:rsidRPr="001C2B0A">
        <w:rPr>
          <w:rFonts w:ascii="Arial" w:hAnsi="Arial" w:cs="Arial"/>
        </w:rPr>
        <w:t>; Elwyn et al, 2012</w:t>
      </w:r>
      <w:r w:rsidR="0005008B" w:rsidRPr="001C2B0A">
        <w:rPr>
          <w:rFonts w:ascii="Arial" w:hAnsi="Arial" w:cs="Arial"/>
        </w:rPr>
        <w:t xml:space="preserve">; Barry </w:t>
      </w:r>
      <w:r w:rsidR="00D2330F">
        <w:rPr>
          <w:rFonts w:ascii="Arial" w:hAnsi="Arial" w:cs="Arial"/>
        </w:rPr>
        <w:t>and</w:t>
      </w:r>
      <w:r w:rsidR="0005008B" w:rsidRPr="001C2B0A">
        <w:rPr>
          <w:rFonts w:ascii="Arial" w:hAnsi="Arial" w:cs="Arial"/>
        </w:rPr>
        <w:t xml:space="preserve"> Edgman-Levitan, 2015</w:t>
      </w:r>
      <w:r w:rsidR="004E381A" w:rsidRPr="001C2B0A">
        <w:rPr>
          <w:rFonts w:ascii="Arial" w:hAnsi="Arial" w:cs="Arial"/>
          <w:lang w:val="ru-RU"/>
        </w:rPr>
        <w:t xml:space="preserve">; </w:t>
      </w:r>
      <w:r w:rsidR="004E381A" w:rsidRPr="001C2B0A">
        <w:rPr>
          <w:rFonts w:ascii="Arial" w:hAnsi="Arial" w:cs="Arial"/>
        </w:rPr>
        <w:t>Azoulay et al, 2014</w:t>
      </w:r>
      <w:r w:rsidRPr="001C2B0A">
        <w:rPr>
          <w:rFonts w:ascii="Arial" w:hAnsi="Arial" w:cs="Arial"/>
          <w:rtl/>
        </w:rPr>
        <w:t xml:space="preserve">). בגישה זו בני המשפחה </w:t>
      </w:r>
      <w:r w:rsidR="002D7F43">
        <w:rPr>
          <w:rFonts w:ascii="Arial" w:hAnsi="Arial" w:cs="Arial" w:hint="cs"/>
          <w:rtl/>
        </w:rPr>
        <w:t xml:space="preserve">משתתפים </w:t>
      </w:r>
      <w:r w:rsidRPr="001C2B0A">
        <w:rPr>
          <w:rFonts w:ascii="Arial" w:hAnsi="Arial" w:cs="Arial"/>
          <w:rtl/>
        </w:rPr>
        <w:t>ב</w:t>
      </w:r>
      <w:r w:rsidR="00B378D8">
        <w:rPr>
          <w:rFonts w:ascii="Arial" w:hAnsi="Arial" w:cs="Arial" w:hint="cs"/>
          <w:rtl/>
        </w:rPr>
        <w:t xml:space="preserve">קבלת </w:t>
      </w:r>
      <w:r w:rsidRPr="001C2B0A">
        <w:rPr>
          <w:rFonts w:ascii="Arial" w:hAnsi="Arial" w:cs="Arial"/>
          <w:rtl/>
        </w:rPr>
        <w:t xml:space="preserve">החלטות טיפוליות ולא </w:t>
      </w:r>
      <w:r w:rsidR="002D7F43">
        <w:rPr>
          <w:rFonts w:ascii="Arial" w:hAnsi="Arial" w:cs="Arial" w:hint="cs"/>
          <w:rtl/>
        </w:rPr>
        <w:t xml:space="preserve">נדרשים </w:t>
      </w:r>
      <w:r w:rsidR="00503A6C">
        <w:rPr>
          <w:rFonts w:ascii="Arial" w:hAnsi="Arial" w:cs="Arial"/>
          <w:rtl/>
        </w:rPr>
        <w:t>לקבל</w:t>
      </w:r>
      <w:r w:rsidR="00503A6C">
        <w:rPr>
          <w:rFonts w:ascii="Arial" w:hAnsi="Arial" w:cs="Arial" w:hint="cs"/>
          <w:rtl/>
        </w:rPr>
        <w:t>ן</w:t>
      </w:r>
      <w:r w:rsidRPr="001C2B0A">
        <w:rPr>
          <w:rFonts w:ascii="Arial" w:hAnsi="Arial" w:cs="Arial"/>
          <w:rtl/>
        </w:rPr>
        <w:t xml:space="preserve"> באופן עצמאי כפי שנעשה בגישה אוטונומית טהורה. כל זאת בזמן שהם בעצמם נמצאים במצב של דחק וחרדה ולא בהכרח מצליחים להפנים את מצבו האמיתי של המטופל, למרות הסברים של הצוות המטפל. במיוחד נכון הדבר לגבי משפחות החולים הנמצאים בטיפול נמרץ שמצבם קריטי ויכולת המשפחה לקבל החלטות עבורם לא לגמרי ברורה</w:t>
      </w:r>
      <w:r w:rsidR="002E6445">
        <w:rPr>
          <w:rFonts w:ascii="Arial" w:hAnsi="Arial" w:cs="Arial" w:hint="cs"/>
          <w:rtl/>
        </w:rPr>
        <w:t xml:space="preserve"> </w:t>
      </w:r>
      <w:r w:rsidRPr="001C2B0A">
        <w:rPr>
          <w:rFonts w:ascii="Arial" w:hAnsi="Arial" w:cs="Arial"/>
          <w:rtl/>
        </w:rPr>
        <w:t>(</w:t>
      </w:r>
      <w:r w:rsidR="00C15B28" w:rsidRPr="001C2B0A">
        <w:rPr>
          <w:rFonts w:ascii="Arial" w:hAnsi="Arial" w:cs="Arial"/>
        </w:rPr>
        <w:t>Azoulay et al</w:t>
      </w:r>
      <w:r w:rsidRPr="001C2B0A">
        <w:rPr>
          <w:rFonts w:ascii="Arial" w:hAnsi="Arial" w:cs="Arial"/>
        </w:rPr>
        <w:t xml:space="preserve">, 2004; Azoulay et al, 2000; </w:t>
      </w:r>
      <w:r w:rsidR="004E381A" w:rsidRPr="001C2B0A">
        <w:rPr>
          <w:rFonts w:ascii="Arial" w:hAnsi="Arial" w:cs="Arial"/>
        </w:rPr>
        <w:t>Azoulay et al, 2014;</w:t>
      </w:r>
      <w:r w:rsidR="00C15B28" w:rsidRPr="001C2B0A">
        <w:rPr>
          <w:rFonts w:ascii="Arial" w:hAnsi="Arial" w:cs="Arial"/>
        </w:rPr>
        <w:t xml:space="preserve"> Jones et al</w:t>
      </w:r>
      <w:r w:rsidR="00EF2033" w:rsidRPr="001C2B0A">
        <w:rPr>
          <w:rFonts w:ascii="Arial" w:hAnsi="Arial" w:cs="Arial"/>
        </w:rPr>
        <w:t>, 2004;</w:t>
      </w:r>
      <w:r w:rsidR="004E381A" w:rsidRPr="001C2B0A">
        <w:rPr>
          <w:rFonts w:ascii="Arial" w:hAnsi="Arial" w:cs="Arial"/>
        </w:rPr>
        <w:t xml:space="preserve"> </w:t>
      </w:r>
      <w:r w:rsidR="00C15B28" w:rsidRPr="001C2B0A">
        <w:rPr>
          <w:rFonts w:ascii="Arial" w:hAnsi="Arial" w:cs="Arial"/>
        </w:rPr>
        <w:t>Pochard et al</w:t>
      </w:r>
      <w:r w:rsidRPr="001C2B0A">
        <w:rPr>
          <w:rFonts w:ascii="Arial" w:hAnsi="Arial" w:cs="Arial"/>
        </w:rPr>
        <w:t>, 2001</w:t>
      </w:r>
      <w:r w:rsidR="001C4A2D">
        <w:rPr>
          <w:rFonts w:ascii="Arial" w:hAnsi="Arial" w:cs="Arial" w:hint="cs"/>
          <w:rtl/>
        </w:rPr>
        <w:t>).</w:t>
      </w:r>
      <w:r w:rsidR="00FF2BF1">
        <w:rPr>
          <w:rFonts w:ascii="Arial" w:hAnsi="Arial" w:cs="Arial" w:hint="cs"/>
          <w:rtl/>
        </w:rPr>
        <w:t xml:space="preserve"> </w:t>
      </w:r>
    </w:p>
    <w:p w14:paraId="65F3A2B8" w14:textId="4F8F1AD4" w:rsidR="00FF2BF1" w:rsidRDefault="00FF2BF1" w:rsidP="00FF2BF1">
      <w:pPr>
        <w:bidi/>
        <w:spacing w:line="480" w:lineRule="auto"/>
        <w:ind w:firstLine="540"/>
        <w:rPr>
          <w:rFonts w:ascii="Arial" w:hAnsi="Arial" w:cs="Arial"/>
          <w:rtl/>
        </w:rPr>
      </w:pPr>
      <w:r w:rsidRPr="00FF2BF1">
        <w:rPr>
          <w:rFonts w:ascii="Arial" w:hAnsi="Arial" w:cs="Arial" w:hint="cs"/>
          <w:highlight w:val="yellow"/>
          <w:rtl/>
        </w:rPr>
        <w:t>לאחרונה פורסם מחקר בו ביצעו החוקרים התערבות באופן הגשת המידע לבני המשפחה של מטופלים השוהים בטיפול נמרץ. בעזרת הכנסה של כלי מובנה לאנשי הצוות שינחה אותם במהלך פגישה עם בני המשפחה. השוואה שנעשתה בשביעות הרצון של בני המשפחה הראתה שיפור בקלות השגת המידע ועקביות המידע שנמסר ע"י הצוות המטפל. הדבר שיפר את תיאום הציפיות בין אני הצוות לבני המשפחה לגבי מצבו של המטוםל וסיכויי ההישרדות. (</w:t>
      </w:r>
      <w:r w:rsidRPr="00FF2BF1">
        <w:rPr>
          <w:rFonts w:ascii="Arial" w:hAnsi="Arial" w:cs="Arial"/>
          <w:highlight w:val="yellow"/>
        </w:rPr>
        <w:t>Sviri et al., 2019</w:t>
      </w:r>
      <w:r w:rsidRPr="00FF2BF1">
        <w:rPr>
          <w:rFonts w:ascii="Arial" w:hAnsi="Arial" w:cs="Arial" w:hint="cs"/>
          <w:highlight w:val="yellow"/>
          <w:rtl/>
        </w:rPr>
        <w:t>)</w:t>
      </w:r>
    </w:p>
    <w:p w14:paraId="63F01657" w14:textId="5B044186" w:rsidR="00BF7FC1" w:rsidRPr="001C2B0A" w:rsidRDefault="00BF7FC1" w:rsidP="000E48C5">
      <w:pPr>
        <w:bidi/>
        <w:spacing w:line="480" w:lineRule="auto"/>
        <w:ind w:firstLine="540"/>
        <w:rPr>
          <w:rFonts w:ascii="Arial" w:hAnsi="Arial" w:cs="Arial"/>
          <w:rtl/>
        </w:rPr>
      </w:pPr>
      <w:r w:rsidRPr="001C2B0A">
        <w:rPr>
          <w:rFonts w:ascii="Arial" w:hAnsi="Arial" w:cs="Arial"/>
          <w:rtl/>
        </w:rPr>
        <w:t>לסיכום</w:t>
      </w:r>
      <w:r w:rsidR="002E6445">
        <w:rPr>
          <w:rFonts w:ascii="Arial" w:hAnsi="Arial" w:cs="Arial" w:hint="cs"/>
          <w:rtl/>
        </w:rPr>
        <w:t>,</w:t>
      </w:r>
      <w:r w:rsidRPr="001C2B0A">
        <w:rPr>
          <w:rFonts w:ascii="Arial" w:hAnsi="Arial" w:cs="Arial"/>
          <w:rtl/>
        </w:rPr>
        <w:t xml:space="preserve"> ניתן לומר כי ישנן גישות שונות לתקשורת עם מטופלים ומשפחותיהם</w:t>
      </w:r>
      <w:r w:rsidR="00503A6C">
        <w:rPr>
          <w:rFonts w:ascii="Arial" w:hAnsi="Arial" w:cs="Arial" w:hint="cs"/>
          <w:rtl/>
        </w:rPr>
        <w:t xml:space="preserve"> בנוזא קבלת החלטות טיפוליות</w:t>
      </w:r>
      <w:r w:rsidRPr="001C2B0A">
        <w:rPr>
          <w:rFonts w:ascii="Arial" w:hAnsi="Arial" w:cs="Arial"/>
          <w:rtl/>
        </w:rPr>
        <w:t xml:space="preserve">. </w:t>
      </w:r>
      <w:r w:rsidR="0011188B">
        <w:rPr>
          <w:rFonts w:ascii="Arial" w:hAnsi="Arial" w:cs="Arial" w:hint="cs"/>
          <w:rtl/>
        </w:rPr>
        <w:t>ה</w:t>
      </w:r>
      <w:r w:rsidRPr="001C2B0A">
        <w:rPr>
          <w:rFonts w:ascii="Arial" w:hAnsi="Arial" w:cs="Arial"/>
          <w:rtl/>
        </w:rPr>
        <w:t>רצונות ו</w:t>
      </w:r>
      <w:r w:rsidR="0011188B">
        <w:rPr>
          <w:rFonts w:ascii="Arial" w:hAnsi="Arial" w:cs="Arial" w:hint="cs"/>
          <w:rtl/>
        </w:rPr>
        <w:t>ה</w:t>
      </w:r>
      <w:r w:rsidRPr="001C2B0A">
        <w:rPr>
          <w:rFonts w:ascii="Arial" w:hAnsi="Arial" w:cs="Arial"/>
          <w:rtl/>
        </w:rPr>
        <w:t>יכולות</w:t>
      </w:r>
      <w:r w:rsidR="00503A6C">
        <w:rPr>
          <w:rFonts w:ascii="Arial" w:hAnsi="Arial" w:cs="Arial" w:hint="cs"/>
          <w:rtl/>
        </w:rPr>
        <w:t xml:space="preserve"> </w:t>
      </w:r>
      <w:r w:rsidRPr="001C2B0A">
        <w:rPr>
          <w:rFonts w:ascii="Arial" w:hAnsi="Arial" w:cs="Arial"/>
          <w:rtl/>
        </w:rPr>
        <w:t>של המשפחות ושל המטפלים שונים בין ארצות ותרבויות</w:t>
      </w:r>
      <w:r w:rsidR="0011188B">
        <w:rPr>
          <w:rFonts w:ascii="Arial" w:hAnsi="Arial" w:cs="Arial" w:hint="cs"/>
          <w:rtl/>
        </w:rPr>
        <w:t xml:space="preserve"> שונות</w:t>
      </w:r>
      <w:r w:rsidRPr="001C2B0A">
        <w:rPr>
          <w:rFonts w:ascii="Arial" w:hAnsi="Arial" w:cs="Arial"/>
          <w:rtl/>
        </w:rPr>
        <w:t xml:space="preserve"> ומושפעות מגורמים רבים. לא תמיד משפחות המטופלים רוצות להיכנס לעובי הקורה ולקבל החלטות טיפוליות בעצמן – הדבר עלול להגביר את מצב </w:t>
      </w:r>
      <w:r w:rsidR="00E26B4A" w:rsidRPr="001C2B0A">
        <w:rPr>
          <w:rFonts w:ascii="Arial" w:hAnsi="Arial" w:cs="Arial"/>
          <w:rtl/>
        </w:rPr>
        <w:t xml:space="preserve">הדחק </w:t>
      </w:r>
      <w:r w:rsidRPr="001C2B0A">
        <w:rPr>
          <w:rFonts w:ascii="Arial" w:hAnsi="Arial" w:cs="Arial"/>
          <w:rtl/>
        </w:rPr>
        <w:t xml:space="preserve">בה מצויה המשפחה. דחיקת המשפחה לעצמאות בקבלת ההחלטות עלולה להתפרש כניסיון בריחה והסרת אחריות בידי הצוות המטפל, </w:t>
      </w:r>
      <w:r w:rsidRPr="001C2B0A">
        <w:rPr>
          <w:rFonts w:ascii="Arial" w:hAnsi="Arial" w:cs="Arial"/>
          <w:rtl/>
        </w:rPr>
        <w:lastRenderedPageBreak/>
        <w:t xml:space="preserve">ולהשיג בכך </w:t>
      </w:r>
      <w:r w:rsidR="0011188B">
        <w:rPr>
          <w:rFonts w:ascii="Arial" w:hAnsi="Arial" w:cs="Arial" w:hint="cs"/>
          <w:rtl/>
        </w:rPr>
        <w:t xml:space="preserve">את </w:t>
      </w:r>
      <w:r w:rsidRPr="001C2B0A">
        <w:rPr>
          <w:rFonts w:ascii="Arial" w:hAnsi="Arial" w:cs="Arial"/>
          <w:rtl/>
        </w:rPr>
        <w:t>ההפך מכוונ</w:t>
      </w:r>
      <w:r w:rsidR="00503A6C">
        <w:rPr>
          <w:rFonts w:ascii="Arial" w:hAnsi="Arial" w:cs="Arial" w:hint="cs"/>
          <w:rtl/>
        </w:rPr>
        <w:t>ו</w:t>
      </w:r>
      <w:r w:rsidRPr="001C2B0A">
        <w:rPr>
          <w:rFonts w:ascii="Arial" w:hAnsi="Arial" w:cs="Arial"/>
          <w:rtl/>
        </w:rPr>
        <w:t>ת המטפלים. תקשורת נכונה חשובה במיוחד במקרים בהם יש צורך בקבלת החלטות משותפות כמו במצבים של התערב</w:t>
      </w:r>
      <w:r w:rsidR="00503A6C">
        <w:rPr>
          <w:rFonts w:ascii="Arial" w:hAnsi="Arial" w:cs="Arial"/>
          <w:rtl/>
        </w:rPr>
        <w:t>ויות שלא למטרת הצלת חיים מיידית</w:t>
      </w:r>
      <w:r w:rsidR="00503A6C">
        <w:rPr>
          <w:rFonts w:ascii="Arial" w:hAnsi="Arial" w:cs="Arial" w:hint="cs"/>
          <w:rtl/>
        </w:rPr>
        <w:t xml:space="preserve">, </w:t>
      </w:r>
      <w:r w:rsidR="00503A6C" w:rsidRPr="00B61FD4">
        <w:rPr>
          <w:rFonts w:ascii="Arial" w:hAnsi="Arial" w:cs="Arial" w:hint="cs"/>
          <w:highlight w:val="yellow"/>
          <w:rtl/>
        </w:rPr>
        <w:t>כפי שיוצג בפרק הבא.</w:t>
      </w:r>
    </w:p>
    <w:p w14:paraId="0C95F873" w14:textId="77777777" w:rsidR="00980AE9" w:rsidRPr="001C2B0A" w:rsidRDefault="00980AE9" w:rsidP="00BF7FC1">
      <w:pPr>
        <w:bidi/>
        <w:spacing w:line="480" w:lineRule="auto"/>
        <w:rPr>
          <w:rFonts w:ascii="Arial" w:hAnsi="Arial" w:cs="Arial"/>
          <w:b/>
          <w:bCs/>
          <w:sz w:val="28"/>
          <w:szCs w:val="28"/>
          <w:rtl/>
        </w:rPr>
      </w:pPr>
    </w:p>
    <w:p w14:paraId="70691C61" w14:textId="77777777" w:rsidR="00BF7FC1" w:rsidRDefault="00BF7FC1" w:rsidP="00F979E6">
      <w:pPr>
        <w:pStyle w:val="1"/>
        <w:bidi/>
        <w:rPr>
          <w:rtl/>
        </w:rPr>
      </w:pPr>
      <w:bookmarkStart w:id="10" w:name="_Toc26992726"/>
      <w:r w:rsidRPr="001C2B0A">
        <w:rPr>
          <w:rtl/>
        </w:rPr>
        <w:t>התערבות פולשנית שלא למטרת הצלת חיים</w:t>
      </w:r>
      <w:bookmarkEnd w:id="10"/>
    </w:p>
    <w:p w14:paraId="0B72B5D2" w14:textId="77777777" w:rsidR="00476782" w:rsidRPr="00476782" w:rsidRDefault="00476782" w:rsidP="0080042A">
      <w:pPr>
        <w:bidi/>
        <w:rPr>
          <w:rtl/>
        </w:rPr>
      </w:pPr>
    </w:p>
    <w:p w14:paraId="4AB5E113" w14:textId="4D4C3002" w:rsidR="00BF7FC1" w:rsidRPr="001C2B0A" w:rsidRDefault="00BF7FC1" w:rsidP="00D2330F">
      <w:pPr>
        <w:bidi/>
        <w:spacing w:line="480" w:lineRule="auto"/>
        <w:ind w:firstLine="540"/>
        <w:rPr>
          <w:rFonts w:ascii="Arial" w:hAnsi="Arial" w:cs="Arial"/>
          <w:rtl/>
          <w:lang w:val="ru-RU"/>
        </w:rPr>
      </w:pPr>
      <w:r w:rsidRPr="001C2B0A">
        <w:rPr>
          <w:rFonts w:ascii="Arial" w:hAnsi="Arial" w:cs="Arial"/>
          <w:rtl/>
        </w:rPr>
        <w:t xml:space="preserve">מטופלים המאושפזים ביחידות לטיפול נמרץ זקוקים לטיפולים שונים ומגוונים, כגון הנשמה, החייאה, </w:t>
      </w:r>
      <w:r w:rsidR="00476782">
        <w:rPr>
          <w:rFonts w:ascii="Arial" w:hAnsi="Arial" w:cs="Arial" w:hint="cs"/>
          <w:rtl/>
        </w:rPr>
        <w:t>הדמייה</w:t>
      </w:r>
      <w:r w:rsidRPr="001C2B0A">
        <w:rPr>
          <w:rFonts w:ascii="Arial" w:hAnsi="Arial" w:cs="Arial"/>
          <w:rtl/>
        </w:rPr>
        <w:t>, פרוצדורות טיפוליות ואבחנתיות וכו' וזאת כחלק מ</w:t>
      </w:r>
      <w:r w:rsidR="007D7B14">
        <w:rPr>
          <w:rFonts w:ascii="Arial" w:hAnsi="Arial" w:cs="Arial" w:hint="cs"/>
          <w:rtl/>
        </w:rPr>
        <w:t>ה</w:t>
      </w:r>
      <w:r w:rsidRPr="001C2B0A">
        <w:rPr>
          <w:rFonts w:ascii="Arial" w:hAnsi="Arial" w:cs="Arial"/>
          <w:rtl/>
        </w:rPr>
        <w:t xml:space="preserve">טיפול </w:t>
      </w:r>
      <w:r w:rsidR="007D7B14">
        <w:rPr>
          <w:rFonts w:ascii="Arial" w:hAnsi="Arial" w:cs="Arial" w:hint="cs"/>
          <w:rtl/>
        </w:rPr>
        <w:t>ה</w:t>
      </w:r>
      <w:r w:rsidRPr="001C2B0A">
        <w:rPr>
          <w:rFonts w:ascii="Arial" w:hAnsi="Arial" w:cs="Arial"/>
          <w:rtl/>
        </w:rPr>
        <w:t xml:space="preserve">מקובל. בספרות מדובר רבות על החלטות של סוף החיים המתקבלות על ידי משפחות </w:t>
      </w:r>
      <w:r w:rsidR="007D7B14">
        <w:rPr>
          <w:rFonts w:ascii="Arial" w:hAnsi="Arial" w:cs="Arial" w:hint="cs"/>
          <w:rtl/>
        </w:rPr>
        <w:t>ה</w:t>
      </w:r>
      <w:r w:rsidRPr="001C2B0A">
        <w:rPr>
          <w:rFonts w:ascii="Arial" w:hAnsi="Arial" w:cs="Arial"/>
          <w:rtl/>
        </w:rPr>
        <w:t xml:space="preserve">מטופלים או צוות </w:t>
      </w:r>
      <w:r w:rsidR="007D7B14">
        <w:rPr>
          <w:rFonts w:ascii="Arial" w:hAnsi="Arial" w:cs="Arial" w:hint="cs"/>
          <w:rtl/>
        </w:rPr>
        <w:t>ה</w:t>
      </w:r>
      <w:r w:rsidRPr="001C2B0A">
        <w:rPr>
          <w:rFonts w:ascii="Arial" w:hAnsi="Arial" w:cs="Arial"/>
          <w:rtl/>
        </w:rPr>
        <w:t>מטפלים (</w:t>
      </w:r>
      <w:r w:rsidRPr="001C2B0A">
        <w:rPr>
          <w:rFonts w:ascii="Arial" w:hAnsi="Arial" w:cs="Arial"/>
        </w:rPr>
        <w:t xml:space="preserve">Azoulay </w:t>
      </w:r>
      <w:r w:rsidR="00D2330F">
        <w:rPr>
          <w:rFonts w:ascii="Arial" w:hAnsi="Arial" w:cs="Arial"/>
        </w:rPr>
        <w:t>and</w:t>
      </w:r>
      <w:r w:rsidRPr="001C2B0A">
        <w:rPr>
          <w:rFonts w:ascii="Arial" w:hAnsi="Arial" w:cs="Arial"/>
        </w:rPr>
        <w:t xml:space="preserve"> Pochard 2003; Bernal, Marco, Parkins, Buderer</w:t>
      </w:r>
      <w:r w:rsidR="00D2330F">
        <w:rPr>
          <w:rFonts w:ascii="Arial" w:hAnsi="Arial" w:cs="Arial"/>
        </w:rPr>
        <w:t xml:space="preserve"> and</w:t>
      </w:r>
      <w:r w:rsidRPr="001C2B0A">
        <w:rPr>
          <w:rFonts w:ascii="Arial" w:hAnsi="Arial" w:cs="Arial"/>
        </w:rPr>
        <w:t xml:space="preserve"> Thum, 2007; Heyland, Rocker, O’Callaghan, Dodek</w:t>
      </w:r>
      <w:r w:rsidR="00D2330F">
        <w:rPr>
          <w:rFonts w:ascii="Arial" w:hAnsi="Arial" w:cs="Arial"/>
        </w:rPr>
        <w:t xml:space="preserve"> and</w:t>
      </w:r>
      <w:r w:rsidRPr="001C2B0A">
        <w:rPr>
          <w:rFonts w:ascii="Arial" w:hAnsi="Arial" w:cs="Arial"/>
        </w:rPr>
        <w:t xml:space="preserve"> Cook, 2003; Kirchhoff </w:t>
      </w:r>
      <w:r w:rsidR="00D2330F">
        <w:rPr>
          <w:rFonts w:ascii="Arial" w:hAnsi="Arial" w:cs="Arial"/>
        </w:rPr>
        <w:t>and</w:t>
      </w:r>
      <w:r w:rsidRPr="001C2B0A">
        <w:rPr>
          <w:rFonts w:ascii="Arial" w:hAnsi="Arial" w:cs="Arial"/>
        </w:rPr>
        <w:t xml:space="preserve"> Faas, 2007; Sprung et al., 2007</w:t>
      </w:r>
      <w:r w:rsidR="00D67267" w:rsidRPr="001C2B0A">
        <w:rPr>
          <w:rFonts w:ascii="Arial" w:hAnsi="Arial" w:cs="Arial"/>
        </w:rPr>
        <w:t>; Lind et al, 2013</w:t>
      </w:r>
      <w:r w:rsidR="00270A59" w:rsidRPr="001C2B0A">
        <w:rPr>
          <w:rFonts w:ascii="Arial" w:hAnsi="Arial" w:cs="Arial"/>
        </w:rPr>
        <w:t>; Dionne-Odom at al, 2015</w:t>
      </w:r>
      <w:r w:rsidR="00631987" w:rsidRPr="001C2B0A">
        <w:rPr>
          <w:rFonts w:ascii="Arial" w:hAnsi="Arial" w:cs="Arial"/>
          <w:rtl/>
        </w:rPr>
        <w:t>)</w:t>
      </w:r>
      <w:r w:rsidRPr="001C2B0A">
        <w:rPr>
          <w:rFonts w:ascii="Arial" w:hAnsi="Arial" w:cs="Arial"/>
          <w:rtl/>
        </w:rPr>
        <w:t xml:space="preserve">. לעיתים קרובות נזקקים המטופלים להתערבויות פולשניות שלא למטרת הצלת חיים מיידית. </w:t>
      </w:r>
      <w:r w:rsidRPr="001C2B0A">
        <w:rPr>
          <w:rFonts w:ascii="Arial" w:hAnsi="Arial" w:cs="Arial"/>
          <w:rtl/>
          <w:lang w:val="ru-RU"/>
        </w:rPr>
        <w:t xml:space="preserve">ישנן מספר פעולות </w:t>
      </w:r>
      <w:r w:rsidR="00503A6C">
        <w:rPr>
          <w:rFonts w:ascii="Arial" w:hAnsi="Arial" w:cs="Arial" w:hint="cs"/>
          <w:rtl/>
          <w:lang w:val="ru-RU"/>
        </w:rPr>
        <w:t xml:space="preserve">כאלה </w:t>
      </w:r>
      <w:r w:rsidRPr="001C2B0A">
        <w:rPr>
          <w:rFonts w:ascii="Arial" w:hAnsi="Arial" w:cs="Arial"/>
          <w:rtl/>
          <w:lang w:val="ru-RU"/>
        </w:rPr>
        <w:t xml:space="preserve">המבוצעות בתדירות גבוהה ביחידות לטיפול נמרץ שיוצגו בפרק זה. בנוסף יתוארו דרישות החוק </w:t>
      </w:r>
      <w:r w:rsidR="00B61FD4">
        <w:rPr>
          <w:rFonts w:ascii="Arial" w:hAnsi="Arial" w:cs="Arial" w:hint="cs"/>
          <w:rtl/>
          <w:lang w:val="ru-RU"/>
        </w:rPr>
        <w:t>בישראל</w:t>
      </w:r>
      <w:r w:rsidRPr="001C2B0A">
        <w:rPr>
          <w:rFonts w:ascii="Arial" w:hAnsi="Arial" w:cs="Arial"/>
          <w:rtl/>
          <w:lang w:val="ru-RU"/>
        </w:rPr>
        <w:t xml:space="preserve"> לביצוע פעולות אלו.</w:t>
      </w:r>
    </w:p>
    <w:p w14:paraId="3E88810D" w14:textId="3D93DE3D" w:rsidR="00AD40B2" w:rsidRPr="001C2B0A" w:rsidRDefault="00E40720" w:rsidP="00503A6C">
      <w:pPr>
        <w:bidi/>
        <w:spacing w:line="480" w:lineRule="auto"/>
        <w:ind w:firstLine="540"/>
        <w:rPr>
          <w:rFonts w:ascii="Arial" w:hAnsi="Arial" w:cs="Arial"/>
          <w:rtl/>
          <w:lang w:val="de-DE"/>
        </w:rPr>
      </w:pPr>
      <w:r w:rsidRPr="001C2B0A">
        <w:rPr>
          <w:rFonts w:ascii="Arial" w:hAnsi="Arial" w:cs="Arial"/>
          <w:rtl/>
          <w:lang w:val="ru-RU"/>
        </w:rPr>
        <w:t>מחקרים מראים כי בין 10% ל</w:t>
      </w:r>
      <w:r w:rsidR="001C4A2D">
        <w:rPr>
          <w:rFonts w:ascii="Arial" w:hAnsi="Arial" w:cs="Arial" w:hint="cs"/>
          <w:rtl/>
          <w:lang w:val="ru-RU"/>
        </w:rPr>
        <w:t>-</w:t>
      </w:r>
      <w:r w:rsidRPr="001C2B0A">
        <w:rPr>
          <w:rFonts w:ascii="Arial" w:hAnsi="Arial" w:cs="Arial"/>
          <w:rtl/>
          <w:lang w:val="ru-RU"/>
        </w:rPr>
        <w:t xml:space="preserve">40% מהמטופלים המונשמים אשר מאושפזים בטיפול נמרץ נזקקים להתערבות פולשנית מסוג </w:t>
      </w:r>
      <w:r w:rsidRPr="00A936C5">
        <w:rPr>
          <w:rFonts w:ascii="Arial" w:hAnsi="Arial" w:cs="Arial"/>
          <w:rtl/>
          <w:lang w:val="ru-RU"/>
        </w:rPr>
        <w:t>טרכאוסטומיה</w:t>
      </w:r>
      <w:r w:rsidR="00A936C5">
        <w:rPr>
          <w:rFonts w:ascii="Arial" w:hAnsi="Arial" w:cs="Arial" w:hint="cs"/>
          <w:rtl/>
          <w:lang w:val="ru-RU"/>
        </w:rPr>
        <w:t xml:space="preserve"> (פיום קנה)</w:t>
      </w:r>
      <w:r w:rsidR="007D7B14">
        <w:rPr>
          <w:rFonts w:ascii="Arial" w:hAnsi="Arial" w:cs="Arial" w:hint="cs"/>
          <w:rtl/>
          <w:lang w:val="ru-RU"/>
        </w:rPr>
        <w:t xml:space="preserve"> שמטרתה יצירת נתיב אויר קבוע שדרכו ניתן להנשים את המטופל לאורך זמן בלתי מוגבל</w:t>
      </w:r>
      <w:r w:rsidR="00AD40B2" w:rsidRPr="001C2B0A">
        <w:rPr>
          <w:rFonts w:ascii="Arial" w:hAnsi="Arial" w:cs="Arial"/>
          <w:rtl/>
          <w:lang w:val="ru-RU"/>
        </w:rPr>
        <w:t>.</w:t>
      </w:r>
      <w:r w:rsidRPr="001C2B0A">
        <w:rPr>
          <w:rFonts w:ascii="Arial" w:hAnsi="Arial" w:cs="Arial"/>
          <w:rtl/>
          <w:lang w:val="ru-RU"/>
        </w:rPr>
        <w:t xml:space="preserve"> </w:t>
      </w:r>
      <w:r w:rsidR="007D7B14">
        <w:rPr>
          <w:rFonts w:ascii="Arial" w:hAnsi="Arial" w:cs="Arial" w:hint="cs"/>
          <w:rtl/>
          <w:lang w:val="ru-RU"/>
        </w:rPr>
        <w:t xml:space="preserve">ההתערבות אינה מצילת חיים כי היא לרב מחליפה את נתיב האויר הזמני שהוחדר למטופל באופן דחוף ועל כן מאפשרת להמתין עד קבלת הסכמה מצד המטופל או האפוטרופוס. </w:t>
      </w:r>
      <w:r w:rsidRPr="001C2B0A">
        <w:rPr>
          <w:rFonts w:ascii="Arial" w:hAnsi="Arial" w:cs="Arial"/>
          <w:rtl/>
          <w:lang w:val="ru-RU"/>
        </w:rPr>
        <w:t xml:space="preserve">מטופלים כאלה יזדקקו לרוב </w:t>
      </w:r>
      <w:r w:rsidR="00503A6C">
        <w:rPr>
          <w:rFonts w:ascii="Arial" w:hAnsi="Arial" w:cs="Arial" w:hint="cs"/>
          <w:rtl/>
          <w:lang w:val="ru-RU"/>
        </w:rPr>
        <w:t>בישראל</w:t>
      </w:r>
      <w:r w:rsidRPr="001C2B0A">
        <w:rPr>
          <w:rFonts w:ascii="Arial" w:hAnsi="Arial" w:cs="Arial"/>
          <w:rtl/>
          <w:lang w:val="ru-RU"/>
        </w:rPr>
        <w:t xml:space="preserve"> למינוי אפוטרופוס לצורך ביצוע הפעולה</w:t>
      </w:r>
      <w:r w:rsidR="00476782">
        <w:rPr>
          <w:rFonts w:ascii="Arial" w:hAnsi="Arial" w:cs="Arial" w:hint="cs"/>
          <w:rtl/>
          <w:lang w:val="ru-RU"/>
        </w:rPr>
        <w:t xml:space="preserve"> זו</w:t>
      </w:r>
      <w:r w:rsidRPr="001C2B0A">
        <w:rPr>
          <w:rFonts w:ascii="Arial" w:hAnsi="Arial" w:cs="Arial"/>
          <w:rtl/>
          <w:lang w:val="ru-RU"/>
        </w:rPr>
        <w:t xml:space="preserve">. </w:t>
      </w:r>
      <w:r w:rsidR="00263840" w:rsidRPr="001C2B0A">
        <w:rPr>
          <w:rFonts w:ascii="Arial" w:hAnsi="Arial" w:cs="Arial"/>
          <w:rtl/>
        </w:rPr>
        <w:t xml:space="preserve">יש לציין כי עם התפתחות הטכנולוגיה המאפשרת ביצוע </w:t>
      </w:r>
      <w:r w:rsidR="00A936C5" w:rsidRPr="00A936C5">
        <w:rPr>
          <w:rFonts w:ascii="Arial" w:hAnsi="Arial" w:cs="Arial"/>
          <w:rtl/>
          <w:lang w:val="ru-RU"/>
        </w:rPr>
        <w:t>טרכאוסטומיה</w:t>
      </w:r>
      <w:r w:rsidR="00A936C5">
        <w:rPr>
          <w:rFonts w:ascii="Arial" w:hAnsi="Arial" w:cs="Arial" w:hint="cs"/>
          <w:rtl/>
          <w:lang w:val="ru-RU"/>
        </w:rPr>
        <w:t xml:space="preserve"> </w:t>
      </w:r>
      <w:r w:rsidR="00263840" w:rsidRPr="001C2B0A">
        <w:rPr>
          <w:rFonts w:ascii="Arial" w:hAnsi="Arial" w:cs="Arial"/>
          <w:rtl/>
        </w:rPr>
        <w:t>ליד מיטת החולה, מורכבות הולכת וגדלה של חולים בטיפול נמרץ וזמינות טכנולוגיות מתקדמות שלא היו קיימות בעבר</w:t>
      </w:r>
      <w:r w:rsidR="001C4A2D">
        <w:rPr>
          <w:rFonts w:ascii="Arial" w:hAnsi="Arial" w:cs="Arial" w:hint="cs"/>
          <w:rtl/>
        </w:rPr>
        <w:t>,</w:t>
      </w:r>
      <w:r w:rsidR="006E22BF" w:rsidRPr="001C2B0A">
        <w:rPr>
          <w:rFonts w:ascii="Arial" w:hAnsi="Arial" w:cs="Arial"/>
          <w:rtl/>
        </w:rPr>
        <w:t xml:space="preserve"> כמות ניתוחים אל</w:t>
      </w:r>
      <w:r w:rsidR="009A01B7">
        <w:rPr>
          <w:rFonts w:ascii="Arial" w:hAnsi="Arial" w:cs="Arial" w:hint="cs"/>
          <w:rtl/>
        </w:rPr>
        <w:t>ו</w:t>
      </w:r>
      <w:r w:rsidR="006E22BF" w:rsidRPr="001C2B0A">
        <w:rPr>
          <w:rFonts w:ascii="Arial" w:hAnsi="Arial" w:cs="Arial"/>
          <w:rtl/>
        </w:rPr>
        <w:t xml:space="preserve"> צפוייה להעלות</w:t>
      </w:r>
      <w:r w:rsidR="00263840" w:rsidRPr="001C2B0A">
        <w:rPr>
          <w:rFonts w:ascii="Arial" w:hAnsi="Arial" w:cs="Arial"/>
          <w:rtl/>
        </w:rPr>
        <w:t xml:space="preserve"> </w:t>
      </w:r>
      <w:r w:rsidR="00AD40B2" w:rsidRPr="001C2B0A">
        <w:rPr>
          <w:rFonts w:ascii="Arial" w:hAnsi="Arial" w:cs="Arial"/>
          <w:rtl/>
          <w:lang w:val="de-DE"/>
        </w:rPr>
        <w:t>(</w:t>
      </w:r>
      <w:r w:rsidR="00C26524" w:rsidRPr="001C2B0A">
        <w:rPr>
          <w:rFonts w:ascii="Arial" w:hAnsi="Arial" w:cs="Arial"/>
        </w:rPr>
        <w:t xml:space="preserve">Abe et al, 2018; </w:t>
      </w:r>
      <w:r w:rsidR="00256B58" w:rsidRPr="001C2B0A">
        <w:rPr>
          <w:rFonts w:ascii="Arial" w:hAnsi="Arial" w:cs="Arial"/>
          <w:lang w:val="de-DE"/>
        </w:rPr>
        <w:t xml:space="preserve">Arabi 2004; Azevedo 2013; </w:t>
      </w:r>
      <w:r w:rsidR="00256B58" w:rsidRPr="001C2B0A">
        <w:rPr>
          <w:rFonts w:ascii="Arial" w:hAnsi="Arial" w:cs="Arial"/>
        </w:rPr>
        <w:t>Confal</w:t>
      </w:r>
      <w:r w:rsidR="00132B80">
        <w:rPr>
          <w:rFonts w:ascii="Arial" w:hAnsi="Arial" w:cs="Arial"/>
        </w:rPr>
        <w:t>o</w:t>
      </w:r>
      <w:r w:rsidR="00256B58" w:rsidRPr="001C2B0A">
        <w:rPr>
          <w:rFonts w:ascii="Arial" w:hAnsi="Arial" w:cs="Arial"/>
        </w:rPr>
        <w:t>nieri 2001; Casamento et al, 2018;</w:t>
      </w:r>
      <w:r w:rsidR="00256B58" w:rsidRPr="001C2B0A">
        <w:rPr>
          <w:rFonts w:ascii="Arial" w:hAnsi="Arial" w:cs="Arial"/>
          <w:rtl/>
        </w:rPr>
        <w:t xml:space="preserve"> </w:t>
      </w:r>
      <w:r w:rsidR="00256B58" w:rsidRPr="001C2B0A">
        <w:rPr>
          <w:rFonts w:ascii="Arial" w:hAnsi="Arial" w:cs="Arial"/>
          <w:lang w:val="de-DE"/>
        </w:rPr>
        <w:t xml:space="preserve">Esteban 2000; </w:t>
      </w:r>
      <w:r w:rsidR="00C26524" w:rsidRPr="001C2B0A">
        <w:rPr>
          <w:rFonts w:ascii="Arial" w:hAnsi="Arial" w:cs="Arial"/>
          <w:lang w:val="de-DE"/>
        </w:rPr>
        <w:t xml:space="preserve">Fischler et al, 2000; </w:t>
      </w:r>
      <w:r w:rsidR="00256B58" w:rsidRPr="001C2B0A">
        <w:rPr>
          <w:rFonts w:ascii="Arial" w:hAnsi="Arial" w:cs="Arial"/>
          <w:lang w:val="de-DE"/>
        </w:rPr>
        <w:t xml:space="preserve">Hong 2008; </w:t>
      </w:r>
      <w:r w:rsidR="006E22BF" w:rsidRPr="001C2B0A">
        <w:rPr>
          <w:rFonts w:ascii="Arial" w:hAnsi="Arial" w:cs="Arial"/>
          <w:rtl/>
          <w:lang w:val="de-DE"/>
        </w:rPr>
        <w:t xml:space="preserve"> </w:t>
      </w:r>
      <w:r w:rsidR="00C26524" w:rsidRPr="001C2B0A">
        <w:rPr>
          <w:rFonts w:ascii="Arial" w:hAnsi="Arial" w:cs="Arial"/>
          <w:lang w:val="de-DE"/>
        </w:rPr>
        <w:t>Kuebler 2013;</w:t>
      </w:r>
      <w:r w:rsidR="00C26524" w:rsidRPr="001C2B0A">
        <w:rPr>
          <w:rFonts w:ascii="Arial" w:hAnsi="Arial" w:cs="Arial"/>
          <w:rtl/>
          <w:lang w:val="de-DE"/>
        </w:rPr>
        <w:t xml:space="preserve"> </w:t>
      </w:r>
      <w:r w:rsidR="00256B58" w:rsidRPr="001C2B0A">
        <w:rPr>
          <w:rFonts w:ascii="Arial" w:hAnsi="Arial" w:cs="Arial"/>
          <w:lang w:val="de-DE"/>
        </w:rPr>
        <w:t>Kollef et al, 1999; Strametz, 2014</w:t>
      </w:r>
      <w:r w:rsidR="00C26524" w:rsidRPr="001C2B0A">
        <w:rPr>
          <w:rFonts w:ascii="Arial" w:hAnsi="Arial" w:cs="Arial"/>
        </w:rPr>
        <w:t>;</w:t>
      </w:r>
      <w:r w:rsidR="00256B58" w:rsidRPr="001C2B0A">
        <w:rPr>
          <w:rFonts w:ascii="Arial" w:hAnsi="Arial" w:cs="Arial"/>
          <w:rtl/>
          <w:lang w:val="de-DE"/>
        </w:rPr>
        <w:t>).</w:t>
      </w:r>
    </w:p>
    <w:p w14:paraId="15CB9FD3" w14:textId="25306EEF" w:rsidR="00BF7FC1" w:rsidRPr="001C2B0A" w:rsidRDefault="00BF7FC1" w:rsidP="00D2330F">
      <w:pPr>
        <w:bidi/>
        <w:spacing w:line="480" w:lineRule="auto"/>
        <w:ind w:firstLine="540"/>
        <w:rPr>
          <w:rFonts w:ascii="Arial" w:hAnsi="Arial" w:cs="Arial"/>
          <w:strike/>
          <w:rtl/>
        </w:rPr>
      </w:pPr>
      <w:r w:rsidRPr="001C2B0A">
        <w:rPr>
          <w:rFonts w:ascii="Arial" w:hAnsi="Arial" w:cs="Arial"/>
          <w:rtl/>
          <w:lang w:val="ru-RU"/>
        </w:rPr>
        <w:lastRenderedPageBreak/>
        <w:t>מלבד טרכאוסטומיות</w:t>
      </w:r>
      <w:r w:rsidR="001C4A2D">
        <w:rPr>
          <w:rFonts w:ascii="Arial" w:hAnsi="Arial" w:cs="Arial" w:hint="cs"/>
          <w:rtl/>
          <w:lang w:val="ru-RU"/>
        </w:rPr>
        <w:t>,</w:t>
      </w:r>
      <w:r w:rsidRPr="001C2B0A">
        <w:rPr>
          <w:rFonts w:ascii="Arial" w:hAnsi="Arial" w:cs="Arial"/>
          <w:rtl/>
          <w:lang w:val="ru-RU"/>
        </w:rPr>
        <w:t xml:space="preserve"> קיים מגוון רחב של התערבויות פולשניות שמטופלים לעיתים נחשפים אליהם במהלך שהותם ביחידות לטיפול נמרץ. ביניהן ניתן למנות: </w:t>
      </w:r>
      <w:r w:rsidRPr="001C2B0A">
        <w:rPr>
          <w:rFonts w:ascii="Arial" w:hAnsi="Arial" w:cs="Arial"/>
          <w:rtl/>
        </w:rPr>
        <w:t xml:space="preserve">ניתוח </w:t>
      </w:r>
      <w:r w:rsidRPr="001C2B0A">
        <w:rPr>
          <w:rFonts w:ascii="Arial" w:hAnsi="Arial" w:cs="Arial"/>
        </w:rPr>
        <w:t>Percutaneous Endoscopic Gastrostomy</w:t>
      </w:r>
      <w:r w:rsidRPr="001C2B0A">
        <w:rPr>
          <w:rFonts w:ascii="Arial" w:hAnsi="Arial" w:cs="Arial"/>
          <w:rtl/>
        </w:rPr>
        <w:t xml:space="preserve"> </w:t>
      </w:r>
      <w:r w:rsidRPr="001C2B0A">
        <w:rPr>
          <w:rFonts w:ascii="Arial" w:hAnsi="Arial" w:cs="Arial"/>
        </w:rPr>
        <w:t>(PEG)</w:t>
      </w:r>
      <w:r w:rsidRPr="001C2B0A">
        <w:rPr>
          <w:rFonts w:ascii="Arial" w:hAnsi="Arial" w:cs="Arial"/>
          <w:rtl/>
        </w:rPr>
        <w:t xml:space="preserve"> עקב צורך בהזנה ממושכת דרך צינור</w:t>
      </w:r>
      <w:r w:rsidR="007D7B14">
        <w:rPr>
          <w:rFonts w:ascii="Arial" w:hAnsi="Arial" w:cs="Arial" w:hint="cs"/>
          <w:rtl/>
        </w:rPr>
        <w:t xml:space="preserve"> המוחדר לקיבה</w:t>
      </w:r>
      <w:r w:rsidRPr="001C2B0A">
        <w:rPr>
          <w:rFonts w:ascii="Arial" w:hAnsi="Arial" w:cs="Arial"/>
          <w:rtl/>
        </w:rPr>
        <w:t>, ברונכוסקופיה שלא לצורך טיפול דחוף או הצלת חיים</w:t>
      </w:r>
      <w:r w:rsidR="000E5B15">
        <w:rPr>
          <w:rFonts w:ascii="Arial" w:hAnsi="Arial" w:cs="Arial" w:hint="cs"/>
          <w:rtl/>
        </w:rPr>
        <w:t>,</w:t>
      </w:r>
      <w:r w:rsidRPr="001C2B0A">
        <w:rPr>
          <w:rFonts w:ascii="Arial" w:hAnsi="Arial" w:cs="Arial"/>
          <w:rtl/>
        </w:rPr>
        <w:t xml:space="preserve"> למשל לצורך ביופסיה, אנדוסקופיה גסטרואינטסטינלית (</w:t>
      </w:r>
      <w:r w:rsidRPr="001C2B0A">
        <w:rPr>
          <w:rFonts w:ascii="Arial" w:hAnsi="Arial" w:cs="Arial"/>
        </w:rPr>
        <w:t>Gastrointestinal Endoscopy</w:t>
      </w:r>
      <w:r w:rsidRPr="001C2B0A">
        <w:rPr>
          <w:rFonts w:ascii="Arial" w:hAnsi="Arial" w:cs="Arial"/>
          <w:rtl/>
        </w:rPr>
        <w:t xml:space="preserve">) שלא </w:t>
      </w:r>
      <w:r w:rsidR="00A936C5">
        <w:rPr>
          <w:rFonts w:ascii="Arial" w:hAnsi="Arial" w:cs="Arial" w:hint="cs"/>
          <w:rtl/>
        </w:rPr>
        <w:t>במקרה של הצלת</w:t>
      </w:r>
      <w:r w:rsidRPr="001C2B0A">
        <w:rPr>
          <w:rFonts w:ascii="Arial" w:hAnsi="Arial" w:cs="Arial"/>
          <w:rtl/>
        </w:rPr>
        <w:t xml:space="preserve"> חיים (גסטרו/קולונו- או רקטוסקופיה לצורך ביופסיה או הערכה)</w:t>
      </w:r>
      <w:r w:rsidR="00012EF9" w:rsidRPr="001C2B0A">
        <w:rPr>
          <w:rFonts w:ascii="Arial" w:hAnsi="Arial" w:cs="Arial"/>
          <w:rtl/>
        </w:rPr>
        <w:t>, ועוד..</w:t>
      </w:r>
      <w:r w:rsidRPr="001C2B0A">
        <w:rPr>
          <w:rFonts w:ascii="Arial" w:hAnsi="Arial" w:cs="Arial"/>
          <w:rtl/>
        </w:rPr>
        <w:t xml:space="preserve">. </w:t>
      </w:r>
      <w:r w:rsidR="001348DC" w:rsidRPr="001C2B0A">
        <w:rPr>
          <w:rFonts w:ascii="Arial" w:hAnsi="Arial" w:cs="Arial"/>
          <w:rtl/>
          <w:lang w:val="ru-RU"/>
        </w:rPr>
        <w:t>(</w:t>
      </w:r>
      <w:r w:rsidR="001348DC" w:rsidRPr="001C2B0A">
        <w:rPr>
          <w:rFonts w:ascii="Arial" w:hAnsi="Arial" w:cs="Arial"/>
        </w:rPr>
        <w:t xml:space="preserve">Bailey, 2004; Holden, Harrison, </w:t>
      </w:r>
      <w:r w:rsidR="00D2330F">
        <w:rPr>
          <w:rFonts w:ascii="Arial" w:hAnsi="Arial" w:cs="Arial"/>
        </w:rPr>
        <w:t>and</w:t>
      </w:r>
      <w:r w:rsidR="001348DC" w:rsidRPr="001C2B0A">
        <w:rPr>
          <w:rFonts w:ascii="Arial" w:hAnsi="Arial" w:cs="Arial"/>
        </w:rPr>
        <w:t xml:space="preserve"> Johnson, 2002; Lautrette et al., 2007</w:t>
      </w:r>
      <w:r w:rsidR="001348DC" w:rsidRPr="001C2B0A">
        <w:rPr>
          <w:rFonts w:ascii="Arial" w:hAnsi="Arial" w:cs="Arial"/>
          <w:rtl/>
        </w:rPr>
        <w:t>)</w:t>
      </w:r>
      <w:r w:rsidR="001348DC" w:rsidRPr="001C2B0A">
        <w:rPr>
          <w:rFonts w:ascii="Arial" w:hAnsi="Arial" w:cs="Arial"/>
        </w:rPr>
        <w:t>.</w:t>
      </w:r>
      <w:r w:rsidR="00012EF9" w:rsidRPr="001C2B0A">
        <w:rPr>
          <w:rFonts w:ascii="Arial" w:hAnsi="Arial" w:cs="Arial"/>
          <w:rtl/>
        </w:rPr>
        <w:t xml:space="preserve"> </w:t>
      </w:r>
      <w:r w:rsidR="00503A6C" w:rsidRPr="00B61FD4">
        <w:rPr>
          <w:rFonts w:ascii="Arial" w:hAnsi="Arial" w:cs="Arial" w:hint="cs"/>
          <w:highlight w:val="yellow"/>
          <w:rtl/>
        </w:rPr>
        <w:t>ה</w:t>
      </w:r>
      <w:r w:rsidR="00503A6C" w:rsidRPr="00B61FD4">
        <w:rPr>
          <w:rFonts w:ascii="Arial" w:hAnsi="Arial" w:cs="Arial"/>
          <w:highlight w:val="yellow"/>
          <w:rtl/>
          <w:lang w:val="ru-RU"/>
        </w:rPr>
        <w:t xml:space="preserve">טיפולים </w:t>
      </w:r>
      <w:r w:rsidR="00503A6C" w:rsidRPr="00B61FD4">
        <w:rPr>
          <w:rFonts w:ascii="Arial" w:hAnsi="Arial" w:cs="Arial" w:hint="cs"/>
          <w:highlight w:val="yellow"/>
          <w:rtl/>
          <w:lang w:val="ru-RU"/>
        </w:rPr>
        <w:t>ה</w:t>
      </w:r>
      <w:r w:rsidR="00503A6C" w:rsidRPr="00B61FD4">
        <w:rPr>
          <w:rFonts w:ascii="Arial" w:hAnsi="Arial" w:cs="Arial"/>
          <w:highlight w:val="yellow"/>
          <w:rtl/>
          <w:lang w:val="ru-RU"/>
        </w:rPr>
        <w:t xml:space="preserve">פולשניים </w:t>
      </w:r>
      <w:r w:rsidR="00503A6C" w:rsidRPr="00B61FD4">
        <w:rPr>
          <w:rFonts w:ascii="Arial" w:hAnsi="Arial" w:cs="Arial" w:hint="cs"/>
          <w:highlight w:val="yellow"/>
          <w:rtl/>
          <w:lang w:val="ru-RU"/>
        </w:rPr>
        <w:t>ש</w:t>
      </w:r>
      <w:r w:rsidR="00503A6C" w:rsidRPr="00B61FD4">
        <w:rPr>
          <w:rFonts w:ascii="Arial" w:hAnsi="Arial" w:cs="Arial"/>
          <w:highlight w:val="yellow"/>
          <w:rtl/>
          <w:lang w:val="ru-RU"/>
        </w:rPr>
        <w:t xml:space="preserve">לעיל אינם יכולים להתבצע </w:t>
      </w:r>
      <w:r w:rsidR="00B61FD4">
        <w:rPr>
          <w:rFonts w:ascii="Arial" w:hAnsi="Arial" w:cs="Arial" w:hint="cs"/>
          <w:highlight w:val="yellow"/>
          <w:rtl/>
          <w:lang w:val="ru-RU"/>
        </w:rPr>
        <w:t>בישראל</w:t>
      </w:r>
      <w:r w:rsidR="00503A6C" w:rsidRPr="00B61FD4">
        <w:rPr>
          <w:rFonts w:ascii="Arial" w:hAnsi="Arial" w:cs="Arial"/>
          <w:highlight w:val="yellow"/>
          <w:rtl/>
          <w:lang w:val="ru-RU"/>
        </w:rPr>
        <w:t xml:space="preserve"> לרוב ללא הסכמת המטופל, שברוב המקרים אינו מסוגל להביע את עמדתו או לתת את הסכמתו</w:t>
      </w:r>
      <w:r w:rsidR="00503A6C" w:rsidRPr="00B61FD4">
        <w:rPr>
          <w:rFonts w:ascii="Arial" w:hAnsi="Arial" w:cs="Arial" w:hint="cs"/>
          <w:strike/>
          <w:highlight w:val="yellow"/>
          <w:rtl/>
        </w:rPr>
        <w:t>.</w:t>
      </w:r>
    </w:p>
    <w:p w14:paraId="3FBF1BCC" w14:textId="0D02A76A" w:rsidR="00D16BBA" w:rsidRPr="001C2B0A" w:rsidRDefault="00D16BBA" w:rsidP="00B61FD4">
      <w:pPr>
        <w:bidi/>
        <w:spacing w:line="480" w:lineRule="auto"/>
        <w:ind w:firstLine="540"/>
        <w:rPr>
          <w:rFonts w:ascii="Arial" w:hAnsi="Arial" w:cs="Arial"/>
          <w:rtl/>
          <w:lang w:val="ru-RU"/>
        </w:rPr>
      </w:pPr>
      <w:r w:rsidRPr="00503A6C">
        <w:rPr>
          <w:rFonts w:ascii="Arial" w:hAnsi="Arial" w:cs="Arial"/>
          <w:highlight w:val="yellow"/>
          <w:rtl/>
        </w:rPr>
        <w:t xml:space="preserve">מחקר זה </w:t>
      </w:r>
      <w:r w:rsidR="00B61FD4">
        <w:rPr>
          <w:rFonts w:ascii="Arial" w:hAnsi="Arial" w:cs="Arial" w:hint="cs"/>
          <w:highlight w:val="yellow"/>
          <w:rtl/>
        </w:rPr>
        <w:t>בוחן אוכלוסיה ה</w:t>
      </w:r>
      <w:r w:rsidR="00503A6C" w:rsidRPr="00503A6C">
        <w:rPr>
          <w:rFonts w:ascii="Arial" w:hAnsi="Arial" w:cs="Arial" w:hint="cs"/>
          <w:highlight w:val="yellow"/>
          <w:rtl/>
        </w:rPr>
        <w:t xml:space="preserve">עוברת </w:t>
      </w:r>
      <w:r w:rsidRPr="00503A6C">
        <w:rPr>
          <w:rFonts w:ascii="Arial" w:hAnsi="Arial" w:cs="Arial"/>
          <w:highlight w:val="yellow"/>
          <w:rtl/>
        </w:rPr>
        <w:t>התערבות פולשנית</w:t>
      </w:r>
      <w:r w:rsidR="00B61FD4">
        <w:rPr>
          <w:rFonts w:ascii="Arial" w:hAnsi="Arial" w:cs="Arial" w:hint="cs"/>
          <w:highlight w:val="yellow"/>
          <w:rtl/>
        </w:rPr>
        <w:t>,</w:t>
      </w:r>
      <w:r w:rsidR="00B61FD4" w:rsidRPr="00B61FD4">
        <w:rPr>
          <w:rFonts w:ascii="Arial" w:hAnsi="Arial" w:cs="Arial" w:hint="cs"/>
          <w:highlight w:val="yellow"/>
          <w:rtl/>
        </w:rPr>
        <w:t xml:space="preserve"> </w:t>
      </w:r>
      <w:r w:rsidR="00B61FD4">
        <w:rPr>
          <w:rFonts w:ascii="Arial" w:hAnsi="Arial" w:cs="Arial" w:hint="cs"/>
          <w:highlight w:val="yellow"/>
          <w:rtl/>
        </w:rPr>
        <w:t xml:space="preserve">אשר ביצועה </w:t>
      </w:r>
      <w:r w:rsidR="00B61FD4" w:rsidRPr="00503A6C">
        <w:rPr>
          <w:rFonts w:ascii="Arial" w:hAnsi="Arial" w:cs="Arial"/>
          <w:highlight w:val="yellow"/>
          <w:rtl/>
        </w:rPr>
        <w:t>דורשת הסכמת אפוטרופוס</w:t>
      </w:r>
      <w:r w:rsidR="00B61FD4">
        <w:rPr>
          <w:rFonts w:ascii="Arial" w:hAnsi="Arial" w:cs="Arial" w:hint="cs"/>
          <w:highlight w:val="yellow"/>
          <w:rtl/>
        </w:rPr>
        <w:t>,</w:t>
      </w:r>
      <w:r w:rsidRPr="00503A6C">
        <w:rPr>
          <w:rFonts w:ascii="Arial" w:hAnsi="Arial" w:cs="Arial"/>
          <w:highlight w:val="yellow"/>
          <w:rtl/>
        </w:rPr>
        <w:t xml:space="preserve"> </w:t>
      </w:r>
      <w:r w:rsidR="00B61FD4">
        <w:rPr>
          <w:rFonts w:ascii="Arial" w:hAnsi="Arial" w:cs="Arial" w:hint="cs"/>
          <w:highlight w:val="yellow"/>
          <w:rtl/>
        </w:rPr>
        <w:t>והיא איננה</w:t>
      </w:r>
      <w:r w:rsidRPr="00503A6C">
        <w:rPr>
          <w:rFonts w:ascii="Arial" w:hAnsi="Arial" w:cs="Arial"/>
          <w:highlight w:val="yellow"/>
          <w:rtl/>
        </w:rPr>
        <w:t xml:space="preserve"> למטרת הצלת חיים מיידית</w:t>
      </w:r>
      <w:r w:rsidRPr="001C2B0A">
        <w:rPr>
          <w:rFonts w:ascii="Arial" w:hAnsi="Arial" w:cs="Arial"/>
          <w:rtl/>
        </w:rPr>
        <w:t xml:space="preserve">. לצורך כך הוגדרה רשימה של התערבויות הכוללת טרכאוסטומיה, </w:t>
      </w:r>
      <w:r w:rsidRPr="001C2B0A">
        <w:rPr>
          <w:rFonts w:ascii="Arial" w:hAnsi="Arial" w:cs="Arial"/>
        </w:rPr>
        <w:t>PEG</w:t>
      </w:r>
      <w:r w:rsidRPr="001C2B0A">
        <w:rPr>
          <w:rFonts w:ascii="Arial" w:hAnsi="Arial" w:cs="Arial"/>
          <w:rtl/>
        </w:rPr>
        <w:t xml:space="preserve">, ברונכוסקופיה ואנדוסקופיה גסטרואינטסטינלית. מספר </w:t>
      </w:r>
      <w:r w:rsidR="00050C16">
        <w:rPr>
          <w:rFonts w:ascii="Arial" w:hAnsi="Arial" w:cs="Arial" w:hint="cs"/>
          <w:rtl/>
        </w:rPr>
        <w:t xml:space="preserve">רב של </w:t>
      </w:r>
      <w:r w:rsidRPr="001C2B0A">
        <w:rPr>
          <w:rFonts w:ascii="Arial" w:hAnsi="Arial" w:cs="Arial"/>
          <w:rtl/>
        </w:rPr>
        <w:t>מטופלים יזדקק לטיפולים אלו וכפועל יוצא מכך למינוי אפוטרופוס</w:t>
      </w:r>
      <w:r w:rsidR="000E48C5">
        <w:rPr>
          <w:rFonts w:ascii="Arial" w:hAnsi="Arial" w:cs="Arial"/>
          <w:rtl/>
          <w:lang w:val="ru-RU"/>
        </w:rPr>
        <w:t xml:space="preserve"> לצורך ביצועם.</w:t>
      </w:r>
    </w:p>
    <w:p w14:paraId="219A3927" w14:textId="011FE578" w:rsidR="00D16BBA" w:rsidRPr="001C2B0A" w:rsidRDefault="00D16BBA" w:rsidP="00B61FD4">
      <w:pPr>
        <w:bidi/>
        <w:spacing w:line="480" w:lineRule="auto"/>
        <w:ind w:firstLine="540"/>
        <w:rPr>
          <w:rFonts w:ascii="Arial" w:hAnsi="Arial" w:cs="Arial"/>
          <w:rtl/>
        </w:rPr>
      </w:pPr>
      <w:r w:rsidRPr="001C2B0A">
        <w:rPr>
          <w:rFonts w:ascii="Arial" w:hAnsi="Arial" w:cs="Arial"/>
          <w:rtl/>
          <w:lang w:val="ru-RU"/>
        </w:rPr>
        <w:t>לסיכום, ישנן פעולות פולשניות שאינן מצילות חיים המבוצעות באופן תדיר ביחידות לטיפול נמרץ.</w:t>
      </w:r>
      <w:r w:rsidR="00C050BB" w:rsidRPr="001C2B0A">
        <w:rPr>
          <w:rFonts w:ascii="Arial" w:hAnsi="Arial" w:cs="Arial"/>
          <w:rtl/>
          <w:lang w:val="ru-RU"/>
        </w:rPr>
        <w:t xml:space="preserve"> בשל זמינו</w:t>
      </w:r>
      <w:r w:rsidR="00012EF9" w:rsidRPr="001C2B0A">
        <w:rPr>
          <w:rFonts w:ascii="Arial" w:hAnsi="Arial" w:cs="Arial"/>
          <w:rtl/>
          <w:lang w:val="ru-RU"/>
        </w:rPr>
        <w:t>ת</w:t>
      </w:r>
      <w:r w:rsidR="00C050BB" w:rsidRPr="001C2B0A">
        <w:rPr>
          <w:rFonts w:ascii="Arial" w:hAnsi="Arial" w:cs="Arial"/>
          <w:rtl/>
          <w:lang w:val="ru-RU"/>
        </w:rPr>
        <w:t xml:space="preserve"> טכנולוגית, מורכבות החולים ושיפור ביכולות </w:t>
      </w:r>
      <w:r w:rsidR="00050C16">
        <w:rPr>
          <w:rFonts w:ascii="Arial" w:hAnsi="Arial" w:cs="Arial" w:hint="cs"/>
          <w:rtl/>
          <w:lang w:val="ru-RU"/>
        </w:rPr>
        <w:t>ה</w:t>
      </w:r>
      <w:r w:rsidR="00C050BB" w:rsidRPr="001C2B0A">
        <w:rPr>
          <w:rFonts w:ascii="Arial" w:hAnsi="Arial" w:cs="Arial"/>
          <w:rtl/>
          <w:lang w:val="ru-RU"/>
        </w:rPr>
        <w:t>ביצוע</w:t>
      </w:r>
      <w:r w:rsidR="00050C16">
        <w:rPr>
          <w:rFonts w:ascii="Arial" w:hAnsi="Arial" w:cs="Arial" w:hint="cs"/>
          <w:rtl/>
          <w:lang w:val="ru-RU"/>
        </w:rPr>
        <w:t>,</w:t>
      </w:r>
      <w:r w:rsidR="00C050BB" w:rsidRPr="001C2B0A">
        <w:rPr>
          <w:rFonts w:ascii="Arial" w:hAnsi="Arial" w:cs="Arial"/>
          <w:rtl/>
          <w:lang w:val="ru-RU"/>
        </w:rPr>
        <w:t xml:space="preserve"> פעולות פולשניות </w:t>
      </w:r>
      <w:r w:rsidR="00050C16">
        <w:rPr>
          <w:rFonts w:ascii="Arial" w:hAnsi="Arial" w:cs="Arial" w:hint="cs"/>
          <w:rtl/>
          <w:lang w:val="ru-RU"/>
        </w:rPr>
        <w:t>אלו</w:t>
      </w:r>
      <w:r w:rsidR="00050C16" w:rsidRPr="001C2B0A">
        <w:rPr>
          <w:rFonts w:ascii="Arial" w:hAnsi="Arial" w:cs="Arial"/>
          <w:rtl/>
          <w:lang w:val="ru-RU"/>
        </w:rPr>
        <w:t xml:space="preserve"> </w:t>
      </w:r>
      <w:r w:rsidR="00C050BB" w:rsidRPr="001C2B0A">
        <w:rPr>
          <w:rFonts w:ascii="Arial" w:hAnsi="Arial" w:cs="Arial"/>
          <w:rtl/>
          <w:lang w:val="ru-RU"/>
        </w:rPr>
        <w:t xml:space="preserve">מתבצעות בתדירות הולכת </w:t>
      </w:r>
      <w:r w:rsidR="00050C16">
        <w:rPr>
          <w:rFonts w:ascii="Arial" w:hAnsi="Arial" w:cs="Arial"/>
          <w:rtl/>
          <w:lang w:val="ru-RU"/>
        </w:rPr>
        <w:t>ו</w:t>
      </w:r>
      <w:r w:rsidR="00050C16">
        <w:rPr>
          <w:rFonts w:ascii="Arial" w:hAnsi="Arial" w:cs="Arial" w:hint="cs"/>
          <w:rtl/>
          <w:lang w:val="ru-RU"/>
        </w:rPr>
        <w:t>גדלה</w:t>
      </w:r>
      <w:r w:rsidR="00C050BB" w:rsidRPr="001C2B0A">
        <w:rPr>
          <w:rFonts w:ascii="Arial" w:hAnsi="Arial" w:cs="Arial"/>
          <w:rtl/>
          <w:lang w:val="ru-RU"/>
        </w:rPr>
        <w:t>.</w:t>
      </w:r>
      <w:r w:rsidRPr="001C2B0A">
        <w:rPr>
          <w:rFonts w:ascii="Arial" w:hAnsi="Arial" w:cs="Arial"/>
          <w:rtl/>
          <w:lang w:val="ru-RU"/>
        </w:rPr>
        <w:t xml:space="preserve"> </w:t>
      </w:r>
      <w:r w:rsidR="00B61FD4">
        <w:rPr>
          <w:rFonts w:ascii="Arial" w:hAnsi="Arial" w:cs="Arial" w:hint="cs"/>
          <w:rtl/>
          <w:lang w:val="ru-RU"/>
        </w:rPr>
        <w:t>בישראל</w:t>
      </w:r>
      <w:r w:rsidRPr="001C2B0A">
        <w:rPr>
          <w:rFonts w:ascii="Arial" w:hAnsi="Arial" w:cs="Arial"/>
          <w:rtl/>
          <w:lang w:val="ru-RU"/>
        </w:rPr>
        <w:t xml:space="preserve"> החוק מחייב קבלת הסכמה</w:t>
      </w:r>
      <w:r w:rsidR="00050C16">
        <w:rPr>
          <w:rFonts w:ascii="Arial" w:hAnsi="Arial" w:cs="Arial" w:hint="cs"/>
          <w:rtl/>
          <w:lang w:val="ru-RU"/>
        </w:rPr>
        <w:t xml:space="preserve"> מדעת של </w:t>
      </w:r>
      <w:r w:rsidR="00315E48">
        <w:rPr>
          <w:rFonts w:ascii="Arial" w:hAnsi="Arial" w:cs="Arial" w:hint="cs"/>
          <w:rtl/>
          <w:lang w:val="ru-RU"/>
        </w:rPr>
        <w:t>ה</w:t>
      </w:r>
      <w:r w:rsidR="00050C16">
        <w:rPr>
          <w:rFonts w:ascii="Arial" w:hAnsi="Arial" w:cs="Arial" w:hint="cs"/>
          <w:rtl/>
          <w:lang w:val="ru-RU"/>
        </w:rPr>
        <w:t xml:space="preserve">מטופל או </w:t>
      </w:r>
      <w:r w:rsidR="00315E48">
        <w:rPr>
          <w:rFonts w:ascii="Arial" w:hAnsi="Arial" w:cs="Arial" w:hint="cs"/>
          <w:rtl/>
          <w:lang w:val="ru-RU"/>
        </w:rPr>
        <w:t>ה</w:t>
      </w:r>
      <w:r w:rsidR="00050C16" w:rsidRPr="001C2B0A">
        <w:rPr>
          <w:rFonts w:ascii="Arial" w:hAnsi="Arial" w:cs="Arial"/>
          <w:rtl/>
          <w:lang w:val="ru-RU"/>
        </w:rPr>
        <w:t xml:space="preserve">אפוטרופוס שהתמנה ע"י בית </w:t>
      </w:r>
      <w:r w:rsidR="00315E48">
        <w:rPr>
          <w:rFonts w:ascii="Arial" w:hAnsi="Arial" w:cs="Arial" w:hint="cs"/>
          <w:rtl/>
          <w:lang w:val="ru-RU"/>
        </w:rPr>
        <w:t>ה</w:t>
      </w:r>
      <w:r w:rsidR="00050C16" w:rsidRPr="001C2B0A">
        <w:rPr>
          <w:rFonts w:ascii="Arial" w:hAnsi="Arial" w:cs="Arial"/>
          <w:rtl/>
          <w:lang w:val="ru-RU"/>
        </w:rPr>
        <w:t xml:space="preserve">משפט </w:t>
      </w:r>
      <w:r w:rsidRPr="001C2B0A">
        <w:rPr>
          <w:rFonts w:ascii="Arial" w:hAnsi="Arial" w:cs="Arial"/>
          <w:rtl/>
          <w:lang w:val="ru-RU"/>
        </w:rPr>
        <w:t xml:space="preserve">לביצוע </w:t>
      </w:r>
      <w:r w:rsidR="00315E48">
        <w:rPr>
          <w:rFonts w:ascii="Arial" w:hAnsi="Arial" w:cs="Arial" w:hint="cs"/>
          <w:rtl/>
          <w:lang w:val="ru-RU"/>
        </w:rPr>
        <w:t>ה</w:t>
      </w:r>
      <w:r w:rsidR="00050C16">
        <w:rPr>
          <w:rFonts w:ascii="Arial" w:hAnsi="Arial" w:cs="Arial" w:hint="cs"/>
          <w:rtl/>
          <w:lang w:val="ru-RU"/>
        </w:rPr>
        <w:t>פעולה.</w:t>
      </w:r>
    </w:p>
    <w:p w14:paraId="348F510E" w14:textId="77777777" w:rsidR="001348DC" w:rsidRPr="001C2B0A" w:rsidRDefault="001348DC" w:rsidP="001348DC">
      <w:pPr>
        <w:bidi/>
        <w:spacing w:line="480" w:lineRule="auto"/>
        <w:ind w:firstLine="540"/>
        <w:rPr>
          <w:rFonts w:ascii="Arial" w:hAnsi="Arial" w:cs="Arial"/>
          <w:rtl/>
          <w:lang w:val="ru-RU"/>
        </w:rPr>
      </w:pPr>
    </w:p>
    <w:p w14:paraId="79254F4A" w14:textId="77777777" w:rsidR="001348DC" w:rsidRDefault="001348DC" w:rsidP="00F979E6">
      <w:pPr>
        <w:pStyle w:val="1"/>
        <w:bidi/>
        <w:rPr>
          <w:rtl/>
          <w:lang w:val="ru-RU"/>
        </w:rPr>
      </w:pPr>
      <w:bookmarkStart w:id="11" w:name="_Toc26992727"/>
      <w:r w:rsidRPr="001C2B0A">
        <w:rPr>
          <w:rtl/>
          <w:lang w:val="ru-RU"/>
        </w:rPr>
        <w:t>בסיס חוקי ות</w:t>
      </w:r>
      <w:r w:rsidR="00191904">
        <w:rPr>
          <w:rFonts w:hint="cs"/>
          <w:rtl/>
          <w:lang w:val="ru-RU"/>
        </w:rPr>
        <w:t>י</w:t>
      </w:r>
      <w:r w:rsidRPr="001C2B0A">
        <w:rPr>
          <w:rtl/>
          <w:lang w:val="ru-RU"/>
        </w:rPr>
        <w:t>אורטי למינוי אפוטרופוס</w:t>
      </w:r>
      <w:bookmarkEnd w:id="11"/>
      <w:r w:rsidRPr="001C2B0A">
        <w:rPr>
          <w:rtl/>
          <w:lang w:val="ru-RU"/>
        </w:rPr>
        <w:t xml:space="preserve"> </w:t>
      </w:r>
    </w:p>
    <w:p w14:paraId="275FB57B" w14:textId="77777777" w:rsidR="00FF6F63" w:rsidRPr="00FF6F63" w:rsidRDefault="00FF6F63" w:rsidP="0080042A">
      <w:pPr>
        <w:bidi/>
        <w:rPr>
          <w:rtl/>
          <w:lang w:val="ru-RU"/>
        </w:rPr>
      </w:pPr>
    </w:p>
    <w:p w14:paraId="1DC2033B" w14:textId="2211A4CA" w:rsidR="00AA1C28" w:rsidRPr="009A1D81" w:rsidRDefault="00BF7FC1" w:rsidP="009A1D81">
      <w:pPr>
        <w:bidi/>
        <w:spacing w:line="480" w:lineRule="auto"/>
        <w:ind w:firstLine="540"/>
        <w:rPr>
          <w:rFonts w:ascii="Arial" w:hAnsi="Arial" w:cs="Arial"/>
          <w:rtl/>
        </w:rPr>
      </w:pPr>
      <w:r w:rsidRPr="001C2B0A">
        <w:rPr>
          <w:rFonts w:ascii="Arial" w:hAnsi="Arial" w:cs="Arial"/>
          <w:rtl/>
        </w:rPr>
        <w:t xml:space="preserve">במקרה </w:t>
      </w:r>
      <w:r w:rsidR="00D16BBA" w:rsidRPr="001C2B0A">
        <w:rPr>
          <w:rFonts w:ascii="Arial" w:hAnsi="Arial" w:cs="Arial"/>
          <w:rtl/>
        </w:rPr>
        <w:t>של מטופל אשר אינו יכול לדאוג לענייניו באופן זמ</w:t>
      </w:r>
      <w:r w:rsidR="00E26B4A" w:rsidRPr="001C2B0A">
        <w:rPr>
          <w:rFonts w:ascii="Arial" w:hAnsi="Arial" w:cs="Arial"/>
          <w:rtl/>
        </w:rPr>
        <w:t>נ</w:t>
      </w:r>
      <w:r w:rsidR="00D16BBA" w:rsidRPr="001C2B0A">
        <w:rPr>
          <w:rFonts w:ascii="Arial" w:hAnsi="Arial" w:cs="Arial"/>
          <w:rtl/>
        </w:rPr>
        <w:t>י או קבוע ונדרשת פעולה פולשנית לטיפול בו</w:t>
      </w:r>
      <w:r w:rsidRPr="001C2B0A">
        <w:rPr>
          <w:rFonts w:ascii="Arial" w:hAnsi="Arial" w:cs="Arial"/>
          <w:rtl/>
        </w:rPr>
        <w:t xml:space="preserve"> "בית-המשפט רשאי למנות אפוטרופוס... לאדם אחר שאינו יכול, דרך קבע או דרך ארעי, לדאוג לעניניו, כולם או מקצתם, ואין מי שמוסמך ומוכן לדאוג להם במקומו" (חוק הכשרות המשפטית והאפוטרופסות, התשכ"ב 1962). לפיכך ימונה אפוטרופוס גוף למטופל ובסמכותו לאשר את מתן הטיפול המבוקש לחולה לפי עקרון של: "במילוי תפקידיו חייב האפוטרופוס לנהוג לטובת החסוי כדרך שאדם </w:t>
      </w:r>
      <w:r w:rsidR="009E1B2B">
        <w:rPr>
          <w:rFonts w:ascii="Arial" w:hAnsi="Arial" w:cs="Arial" w:hint="cs"/>
          <w:rtl/>
        </w:rPr>
        <w:t>מ</w:t>
      </w:r>
      <w:r w:rsidRPr="001C2B0A">
        <w:rPr>
          <w:rFonts w:ascii="Arial" w:hAnsi="Arial" w:cs="Arial"/>
          <w:rtl/>
        </w:rPr>
        <w:t>סור היה נוהג בנסיבות הענ</w:t>
      </w:r>
      <w:r w:rsidR="00E833A4">
        <w:rPr>
          <w:rFonts w:ascii="Arial" w:hAnsi="Arial" w:cs="Arial" w:hint="cs"/>
          <w:rtl/>
        </w:rPr>
        <w:t>י</w:t>
      </w:r>
      <w:r w:rsidRPr="001C2B0A">
        <w:rPr>
          <w:rFonts w:ascii="Arial" w:hAnsi="Arial" w:cs="Arial"/>
          <w:rtl/>
        </w:rPr>
        <w:t>ין." (חוק הכשרות המשפטית והאפוטרופסות, התשכ"ב 1962)</w:t>
      </w:r>
      <w:r w:rsidRPr="001C2B0A">
        <w:rPr>
          <w:rFonts w:ascii="Arial" w:hAnsi="Arial" w:cs="Arial"/>
          <w:rtl/>
          <w:lang w:val="ru-RU"/>
        </w:rPr>
        <w:t xml:space="preserve">. </w:t>
      </w:r>
      <w:r w:rsidRPr="001C2B0A">
        <w:rPr>
          <w:rFonts w:ascii="Arial" w:hAnsi="Arial" w:cs="Arial"/>
          <w:rtl/>
          <w:lang w:val="ru-RU"/>
        </w:rPr>
        <w:lastRenderedPageBreak/>
        <w:t>במקרה של קטין ללא הורים או אפוטרופוס אחר ניתן לפנות לפקיד סעד ע"פ חוק. מובן שאם יש למטופל מיופה כ</w:t>
      </w:r>
      <w:r w:rsidR="00CD7508">
        <w:rPr>
          <w:rFonts w:ascii="Arial" w:hAnsi="Arial" w:cs="Arial" w:hint="cs"/>
          <w:rtl/>
          <w:lang w:val="ru-RU"/>
        </w:rPr>
        <w:t>ו</w:t>
      </w:r>
      <w:r w:rsidRPr="001C2B0A">
        <w:rPr>
          <w:rFonts w:ascii="Arial" w:hAnsi="Arial" w:cs="Arial"/>
          <w:rtl/>
          <w:lang w:val="ru-RU"/>
        </w:rPr>
        <w:t>ח שמונה מבעוד מועד ע"י המטופל, ע"פ החוק אין צורך בהליכים שלעיל, אך מינוי כזה אינו נפוץ כיום בארץ (</w:t>
      </w:r>
      <w:r w:rsidRPr="001C2B0A">
        <w:rPr>
          <w:rFonts w:ascii="Arial" w:hAnsi="Arial" w:cs="Arial"/>
          <w:rtl/>
        </w:rPr>
        <w:t>משרד הבריאות, 1999</w:t>
      </w:r>
      <w:r w:rsidRPr="001C2B0A">
        <w:rPr>
          <w:rFonts w:ascii="Arial" w:hAnsi="Arial" w:cs="Arial"/>
          <w:rtl/>
          <w:lang w:val="ru-RU"/>
        </w:rPr>
        <w:t>).</w:t>
      </w:r>
      <w:r w:rsidR="00D16BBA" w:rsidRPr="001C2B0A">
        <w:rPr>
          <w:rFonts w:ascii="Arial" w:hAnsi="Arial" w:cs="Arial"/>
          <w:rtl/>
          <w:lang w:val="ru-RU"/>
        </w:rPr>
        <w:t xml:space="preserve"> חוק החולה הנוטה למות (20</w:t>
      </w:r>
      <w:r w:rsidR="00C050BB" w:rsidRPr="001C2B0A">
        <w:rPr>
          <w:rFonts w:ascii="Arial" w:hAnsi="Arial" w:cs="Arial"/>
          <w:rtl/>
          <w:lang w:val="ru-RU"/>
        </w:rPr>
        <w:t>05) מסדיר אף הוא בחלקו את הנושא.</w:t>
      </w:r>
      <w:r w:rsidR="00D16BBA" w:rsidRPr="001C2B0A">
        <w:rPr>
          <w:rFonts w:ascii="Arial" w:hAnsi="Arial" w:cs="Arial"/>
          <w:rtl/>
          <w:lang w:val="ru-RU"/>
        </w:rPr>
        <w:t xml:space="preserve"> אך </w:t>
      </w:r>
      <w:r w:rsidR="00C050BB" w:rsidRPr="001C2B0A">
        <w:rPr>
          <w:rFonts w:ascii="Arial" w:hAnsi="Arial" w:cs="Arial"/>
          <w:rtl/>
          <w:lang w:val="ru-RU"/>
        </w:rPr>
        <w:t>זאת</w:t>
      </w:r>
      <w:r w:rsidR="00D16BBA" w:rsidRPr="001C2B0A">
        <w:rPr>
          <w:rFonts w:ascii="Arial" w:hAnsi="Arial" w:cs="Arial"/>
          <w:rtl/>
          <w:lang w:val="ru-RU"/>
        </w:rPr>
        <w:t xml:space="preserve"> בתנאי שהחולה הוגדר כחולה הנוטה למות. כל אדם, על פי חוק זה, יכול לקבוע מיופה כוחו ו/או הוראה רפואית מקדימה שתיכנס לתוקף אך ורק אם יוגדר כחולה הנוטה למות. במצב של בריאות שלמה ניתן לקבוע את מיופה הכוח או הוראה רפואית מקדימה בפני רופא, אחות או עובדת סוציאלית. מינוי של מי</w:t>
      </w:r>
      <w:r w:rsidR="006E22BF" w:rsidRPr="001C2B0A">
        <w:rPr>
          <w:rFonts w:ascii="Arial" w:hAnsi="Arial" w:cs="Arial"/>
          <w:rtl/>
          <w:lang w:val="ru-RU"/>
        </w:rPr>
        <w:t>ו</w:t>
      </w:r>
      <w:r w:rsidR="00D16BBA" w:rsidRPr="001C2B0A">
        <w:rPr>
          <w:rFonts w:ascii="Arial" w:hAnsi="Arial" w:cs="Arial"/>
          <w:rtl/>
          <w:lang w:val="ru-RU"/>
        </w:rPr>
        <w:t>פה כוח חייב להיות בהסכמתו של המי</w:t>
      </w:r>
      <w:r w:rsidR="00C050BB" w:rsidRPr="001C2B0A">
        <w:rPr>
          <w:rFonts w:ascii="Arial" w:hAnsi="Arial" w:cs="Arial"/>
          <w:rtl/>
          <w:lang w:val="ru-RU"/>
        </w:rPr>
        <w:t>ו</w:t>
      </w:r>
      <w:r w:rsidR="00D16BBA" w:rsidRPr="001C2B0A">
        <w:rPr>
          <w:rFonts w:ascii="Arial" w:hAnsi="Arial" w:cs="Arial"/>
          <w:rtl/>
          <w:lang w:val="ru-RU"/>
        </w:rPr>
        <w:t xml:space="preserve">פה. </w:t>
      </w:r>
      <w:r w:rsidR="00C050BB" w:rsidRPr="001C2B0A">
        <w:rPr>
          <w:rFonts w:ascii="Arial" w:hAnsi="Arial" w:cs="Arial"/>
          <w:rtl/>
          <w:lang w:val="ru-RU"/>
        </w:rPr>
        <w:t>מתן הוראה רפואית מקדימה יכולה להינתן רק לאחר קבלת הסבר מאיש צוות רפואי (רופא או אחות). החתימה מחייבת נ</w:t>
      </w:r>
      <w:r w:rsidR="00BF7074" w:rsidRPr="001C2B0A">
        <w:rPr>
          <w:rFonts w:ascii="Arial" w:hAnsi="Arial" w:cs="Arial"/>
          <w:rtl/>
          <w:lang w:val="ru-RU"/>
        </w:rPr>
        <w:t>וכחות של שני עדים בלתי תלויים, אשר אינם</w:t>
      </w:r>
      <w:r w:rsidR="00C050BB" w:rsidRPr="001C2B0A">
        <w:rPr>
          <w:rFonts w:ascii="Arial" w:hAnsi="Arial" w:cs="Arial"/>
          <w:rtl/>
          <w:lang w:val="ru-RU"/>
        </w:rPr>
        <w:t xml:space="preserve"> קרובי משפחה או בעלי עניין. </w:t>
      </w:r>
      <w:r w:rsidR="00D16BBA" w:rsidRPr="001C2B0A">
        <w:rPr>
          <w:rFonts w:ascii="Arial" w:hAnsi="Arial" w:cs="Arial"/>
          <w:rtl/>
          <w:lang w:val="ru-RU"/>
        </w:rPr>
        <w:t>אם אדם סובל ממחלה חשוכת מרפ</w:t>
      </w:r>
      <w:r w:rsidR="001C4A2D">
        <w:rPr>
          <w:rFonts w:ascii="Arial" w:hAnsi="Arial" w:cs="Arial" w:hint="cs"/>
          <w:rtl/>
          <w:lang w:val="ru-RU"/>
        </w:rPr>
        <w:t>א</w:t>
      </w:r>
      <w:r w:rsidR="00D16BBA" w:rsidRPr="001C2B0A">
        <w:rPr>
          <w:rFonts w:ascii="Arial" w:hAnsi="Arial" w:cs="Arial"/>
          <w:rtl/>
          <w:lang w:val="ru-RU"/>
        </w:rPr>
        <w:t xml:space="preserve"> רק רופא מומחה יכול לשמש עוזר לקביעת הוראה רפואית מקדימה ו/או מ</w:t>
      </w:r>
      <w:r w:rsidR="009F0F11">
        <w:rPr>
          <w:rFonts w:ascii="Arial" w:hAnsi="Arial" w:cs="Arial" w:hint="cs"/>
          <w:rtl/>
          <w:lang w:val="ru-RU"/>
        </w:rPr>
        <w:t>יו</w:t>
      </w:r>
      <w:r w:rsidR="00D16BBA" w:rsidRPr="001C2B0A">
        <w:rPr>
          <w:rFonts w:ascii="Arial" w:hAnsi="Arial" w:cs="Arial"/>
          <w:rtl/>
          <w:lang w:val="ru-RU"/>
        </w:rPr>
        <w:t xml:space="preserve">פה כוח. תוקף </w:t>
      </w:r>
      <w:r w:rsidR="00AA1C28" w:rsidRPr="001C2B0A">
        <w:rPr>
          <w:rFonts w:ascii="Arial" w:hAnsi="Arial" w:cs="Arial"/>
          <w:rtl/>
          <w:lang w:val="ru-RU"/>
        </w:rPr>
        <w:t>הוראות אלו הוא לחמש</w:t>
      </w:r>
      <w:r w:rsidR="00D16BBA" w:rsidRPr="001C2B0A">
        <w:rPr>
          <w:rFonts w:ascii="Arial" w:hAnsi="Arial" w:cs="Arial"/>
          <w:rtl/>
          <w:lang w:val="ru-RU"/>
        </w:rPr>
        <w:t xml:space="preserve"> שנים והם חייבים להישלח למאגר במשרד הבריאות שהוקם לצורך כך. </w:t>
      </w:r>
      <w:r w:rsidR="00AA1C28" w:rsidRPr="001C2B0A">
        <w:rPr>
          <w:rFonts w:ascii="Arial" w:hAnsi="Arial" w:cs="Arial"/>
          <w:rtl/>
          <w:lang w:val="ru-RU"/>
        </w:rPr>
        <w:t>עם זאת נושא הוראה רפואית מקדימה או י</w:t>
      </w:r>
      <w:r w:rsidR="001C4A2D">
        <w:rPr>
          <w:rFonts w:ascii="Arial" w:hAnsi="Arial" w:cs="Arial" w:hint="cs"/>
          <w:rtl/>
          <w:lang w:val="ru-RU"/>
        </w:rPr>
        <w:t>י</w:t>
      </w:r>
      <w:r w:rsidR="00AA1C28" w:rsidRPr="001C2B0A">
        <w:rPr>
          <w:rFonts w:ascii="Arial" w:hAnsi="Arial" w:cs="Arial"/>
          <w:rtl/>
          <w:lang w:val="ru-RU"/>
        </w:rPr>
        <w:t>פוי כוח אינו נמצא</w:t>
      </w:r>
      <w:r w:rsidR="008529DB">
        <w:rPr>
          <w:rFonts w:ascii="Arial" w:hAnsi="Arial" w:cs="Arial"/>
          <w:rtl/>
          <w:lang w:val="ru-RU"/>
        </w:rPr>
        <w:t xml:space="preserve"> בשימוש תדיר באוכלוסיה למרות זמ</w:t>
      </w:r>
      <w:r w:rsidR="00AA1C28" w:rsidRPr="001C2B0A">
        <w:rPr>
          <w:rFonts w:ascii="Arial" w:hAnsi="Arial" w:cs="Arial"/>
          <w:rtl/>
          <w:lang w:val="ru-RU"/>
        </w:rPr>
        <w:t xml:space="preserve">ינותו </w:t>
      </w:r>
      <w:r w:rsidR="00552203" w:rsidRPr="009A1D81">
        <w:rPr>
          <w:rFonts w:ascii="Arial" w:hAnsi="Arial" w:cs="Arial"/>
          <w:highlight w:val="yellow"/>
          <w:rtl/>
          <w:lang w:val="ru-RU"/>
        </w:rPr>
        <w:t>(</w:t>
      </w:r>
      <w:r w:rsidR="009A1D81" w:rsidRPr="009A1D81">
        <w:rPr>
          <w:rFonts w:ascii="Arial" w:hAnsi="Arial" w:cs="Arial"/>
          <w:highlight w:val="yellow"/>
        </w:rPr>
        <w:t>Doron, 2008;</w:t>
      </w:r>
      <w:r w:rsidR="009A1D81">
        <w:rPr>
          <w:rFonts w:ascii="Arial" w:hAnsi="Arial" w:cs="Arial"/>
          <w:highlight w:val="yellow"/>
        </w:rPr>
        <w:t xml:space="preserve"> </w:t>
      </w:r>
      <w:r w:rsidR="00315130" w:rsidRPr="009A1D81">
        <w:rPr>
          <w:rFonts w:ascii="Arial" w:hAnsi="Arial" w:cs="Arial"/>
          <w:highlight w:val="yellow"/>
        </w:rPr>
        <w:t>K</w:t>
      </w:r>
      <w:r w:rsidR="00AA1C28" w:rsidRPr="009A1D81">
        <w:rPr>
          <w:rFonts w:ascii="Arial" w:hAnsi="Arial" w:cs="Arial"/>
          <w:highlight w:val="yellow"/>
        </w:rPr>
        <w:t>uniavsky et al</w:t>
      </w:r>
      <w:r w:rsidR="00315130" w:rsidRPr="009A1D81">
        <w:rPr>
          <w:rFonts w:ascii="Arial" w:hAnsi="Arial" w:cs="Arial"/>
          <w:highlight w:val="yellow"/>
        </w:rPr>
        <w:t>.,</w:t>
      </w:r>
      <w:r w:rsidR="00AA1C28" w:rsidRPr="009A1D81">
        <w:rPr>
          <w:rFonts w:ascii="Arial" w:hAnsi="Arial" w:cs="Arial"/>
          <w:highlight w:val="yellow"/>
        </w:rPr>
        <w:t xml:space="preserve"> 2014, </w:t>
      </w:r>
      <w:r w:rsidR="00315130" w:rsidRPr="009A1D81">
        <w:rPr>
          <w:rFonts w:ascii="Arial" w:hAnsi="Arial" w:cs="Arial"/>
          <w:highlight w:val="yellow"/>
        </w:rPr>
        <w:t xml:space="preserve">Kuniavsky et al., </w:t>
      </w:r>
      <w:r w:rsidR="00AA1C28" w:rsidRPr="009A1D81">
        <w:rPr>
          <w:rFonts w:ascii="Arial" w:hAnsi="Arial" w:cs="Arial"/>
          <w:highlight w:val="yellow"/>
        </w:rPr>
        <w:t>2012</w:t>
      </w:r>
      <w:r w:rsidR="00D2330F">
        <w:rPr>
          <w:rFonts w:ascii="Arial" w:hAnsi="Arial" w:cs="Arial"/>
          <w:highlight w:val="yellow"/>
        </w:rPr>
        <w:t>, Melamed, Doron and</w:t>
      </w:r>
      <w:r w:rsidR="00B61FD4" w:rsidRPr="009A1D81">
        <w:rPr>
          <w:rFonts w:ascii="Arial" w:hAnsi="Arial" w:cs="Arial"/>
          <w:highlight w:val="yellow"/>
        </w:rPr>
        <w:t xml:space="preserve"> Shnitt, 2007;</w:t>
      </w:r>
      <w:r w:rsidR="00552203" w:rsidRPr="009A1D81">
        <w:rPr>
          <w:rFonts w:ascii="Arial" w:hAnsi="Arial" w:cs="Arial"/>
          <w:highlight w:val="yellow"/>
          <w:rtl/>
          <w:lang w:val="ru-RU"/>
        </w:rPr>
        <w:t>)</w:t>
      </w:r>
      <w:r w:rsidR="008529DB" w:rsidRPr="009A1D81">
        <w:rPr>
          <w:rFonts w:ascii="Arial" w:hAnsi="Arial" w:cs="Arial"/>
          <w:highlight w:val="yellow"/>
        </w:rPr>
        <w:t>.</w:t>
      </w:r>
    </w:p>
    <w:p w14:paraId="3702B637" w14:textId="36CE9F29" w:rsidR="00012EF9" w:rsidRPr="001C2B0A" w:rsidRDefault="00CA039D" w:rsidP="00D2330F">
      <w:pPr>
        <w:bidi/>
        <w:spacing w:line="480" w:lineRule="auto"/>
        <w:ind w:firstLine="540"/>
        <w:rPr>
          <w:rFonts w:ascii="Arial" w:hAnsi="Arial" w:cs="Arial"/>
          <w:rtl/>
        </w:rPr>
      </w:pPr>
      <w:r w:rsidRPr="001C2B0A">
        <w:rPr>
          <w:rFonts w:ascii="Arial" w:hAnsi="Arial" w:cs="Arial"/>
          <w:rtl/>
        </w:rPr>
        <w:t>הנושא כולו נמצא בתהליכי עדכון החקיקה בעולם (</w:t>
      </w:r>
      <w:r w:rsidRPr="001C2B0A">
        <w:rPr>
          <w:rFonts w:ascii="Arial" w:hAnsi="Arial" w:cs="Arial"/>
          <w:spacing w:val="8"/>
        </w:rPr>
        <w:t>Gristina, Busatta</w:t>
      </w:r>
      <w:r w:rsidR="00903932">
        <w:rPr>
          <w:rFonts w:ascii="Arial" w:hAnsi="Arial" w:cs="Arial"/>
          <w:spacing w:val="8"/>
        </w:rPr>
        <w:t xml:space="preserve"> </w:t>
      </w:r>
      <w:r w:rsidR="00D2330F">
        <w:rPr>
          <w:rFonts w:ascii="Arial" w:hAnsi="Arial" w:cs="Arial"/>
          <w:spacing w:val="8"/>
        </w:rPr>
        <w:t>and</w:t>
      </w:r>
      <w:r w:rsidR="00903932">
        <w:rPr>
          <w:rFonts w:ascii="Arial" w:hAnsi="Arial" w:cs="Arial"/>
          <w:spacing w:val="8"/>
        </w:rPr>
        <w:t xml:space="preserve"> </w:t>
      </w:r>
      <w:r w:rsidRPr="001C2B0A">
        <w:rPr>
          <w:rFonts w:ascii="Arial" w:hAnsi="Arial" w:cs="Arial"/>
          <w:spacing w:val="8"/>
        </w:rPr>
        <w:t>Piccinni, 2019</w:t>
      </w:r>
      <w:r w:rsidRPr="001C2B0A">
        <w:rPr>
          <w:rFonts w:ascii="Arial" w:hAnsi="Arial" w:cs="Arial"/>
          <w:rtl/>
        </w:rPr>
        <w:t xml:space="preserve">) </w:t>
      </w:r>
      <w:r w:rsidR="009A1D81">
        <w:rPr>
          <w:rFonts w:ascii="Arial" w:hAnsi="Arial" w:cs="Arial" w:hint="cs"/>
          <w:rtl/>
        </w:rPr>
        <w:t xml:space="preserve">וגם </w:t>
      </w:r>
      <w:r w:rsidR="009A1D81" w:rsidRPr="009A1D81">
        <w:rPr>
          <w:rFonts w:ascii="Arial" w:hAnsi="Arial" w:cs="Arial" w:hint="cs"/>
          <w:highlight w:val="yellow"/>
          <w:rtl/>
        </w:rPr>
        <w:t>בישראל</w:t>
      </w:r>
      <w:r w:rsidR="008529DB">
        <w:rPr>
          <w:rFonts w:ascii="Arial" w:hAnsi="Arial" w:cs="Arial" w:hint="cs"/>
          <w:rtl/>
        </w:rPr>
        <w:t xml:space="preserve">. </w:t>
      </w:r>
      <w:r w:rsidR="00012EF9" w:rsidRPr="001C2B0A">
        <w:rPr>
          <w:rFonts w:ascii="Arial" w:hAnsi="Arial" w:cs="Arial"/>
          <w:rtl/>
        </w:rPr>
        <w:t xml:space="preserve">לאחרונה </w:t>
      </w:r>
      <w:r w:rsidRPr="001C2B0A">
        <w:rPr>
          <w:rFonts w:ascii="Arial" w:hAnsi="Arial" w:cs="Arial"/>
          <w:rtl/>
        </w:rPr>
        <w:t>(ב</w:t>
      </w:r>
      <w:r w:rsidR="008529DB">
        <w:rPr>
          <w:rFonts w:ascii="Arial" w:hAnsi="Arial" w:cs="Arial" w:hint="cs"/>
          <w:rtl/>
        </w:rPr>
        <w:t>-</w:t>
      </w:r>
      <w:r w:rsidRPr="001C2B0A">
        <w:rPr>
          <w:rFonts w:ascii="Arial" w:hAnsi="Arial" w:cs="Arial"/>
          <w:rtl/>
        </w:rPr>
        <w:t xml:space="preserve">2016) </w:t>
      </w:r>
      <w:r w:rsidR="00012EF9" w:rsidRPr="001C2B0A">
        <w:rPr>
          <w:rFonts w:ascii="Arial" w:hAnsi="Arial" w:cs="Arial"/>
          <w:rtl/>
        </w:rPr>
        <w:t>בוצעו תיקוני חקיקה בחוק הכשרות המשפטית (</w:t>
      </w:r>
      <w:r w:rsidRPr="001C2B0A">
        <w:rPr>
          <w:rFonts w:ascii="Arial" w:hAnsi="Arial" w:cs="Arial"/>
          <w:rtl/>
        </w:rPr>
        <w:t>תיקון</w:t>
      </w:r>
      <w:r w:rsidR="00012EF9" w:rsidRPr="001C2B0A">
        <w:rPr>
          <w:rFonts w:ascii="Arial" w:hAnsi="Arial" w:cs="Arial"/>
          <w:rtl/>
        </w:rPr>
        <w:t xml:space="preserve"> 18) המאפשרים לאדם כשיר למנות מיופה כוח ו</w:t>
      </w:r>
      <w:r w:rsidR="00DA6BAD">
        <w:rPr>
          <w:rFonts w:ascii="Arial" w:hAnsi="Arial" w:cs="Arial" w:hint="cs"/>
          <w:rtl/>
        </w:rPr>
        <w:t>/</w:t>
      </w:r>
      <w:r w:rsidR="00012EF9" w:rsidRPr="001C2B0A">
        <w:rPr>
          <w:rFonts w:ascii="Arial" w:hAnsi="Arial" w:cs="Arial"/>
          <w:rtl/>
        </w:rPr>
        <w:t>או לתת הנחיות מקדימות במגוון נושאים כולל בנושאים הקשורים לבריאותו ולטיפולים רפואיים</w:t>
      </w:r>
      <w:r w:rsidRPr="001C2B0A">
        <w:rPr>
          <w:rFonts w:ascii="Arial" w:hAnsi="Arial" w:cs="Arial"/>
          <w:rtl/>
        </w:rPr>
        <w:t xml:space="preserve"> (חוק הכשרות המשפטית התשכ"ב, תיקון 18- 2016-תשע"ו)</w:t>
      </w:r>
      <w:r w:rsidR="00012EF9" w:rsidRPr="001C2B0A">
        <w:rPr>
          <w:rFonts w:ascii="Arial" w:hAnsi="Arial" w:cs="Arial"/>
          <w:rtl/>
        </w:rPr>
        <w:t xml:space="preserve">. </w:t>
      </w:r>
      <w:r w:rsidRPr="001C2B0A">
        <w:rPr>
          <w:rFonts w:ascii="Arial" w:hAnsi="Arial" w:cs="Arial"/>
          <w:rtl/>
        </w:rPr>
        <w:t>הדבר</w:t>
      </w:r>
      <w:r w:rsidR="00012EF9" w:rsidRPr="001C2B0A">
        <w:rPr>
          <w:rFonts w:ascii="Arial" w:hAnsi="Arial" w:cs="Arial"/>
          <w:rtl/>
        </w:rPr>
        <w:t xml:space="preserve"> חדש יחסית וטרם תפס תאוצה. עם זאת</w:t>
      </w:r>
      <w:r w:rsidR="008C2099">
        <w:rPr>
          <w:rFonts w:ascii="Arial" w:hAnsi="Arial" w:cs="Arial" w:hint="cs"/>
          <w:rtl/>
        </w:rPr>
        <w:t>,</w:t>
      </w:r>
      <w:r w:rsidR="00012EF9" w:rsidRPr="001C2B0A">
        <w:rPr>
          <w:rFonts w:ascii="Arial" w:hAnsi="Arial" w:cs="Arial"/>
          <w:rtl/>
        </w:rPr>
        <w:t xml:space="preserve"> גם כאן כמו במקרה של מינוי בכוח חוק החולה הנוטה למות מדובר בהליך בירוקרטי </w:t>
      </w:r>
      <w:r w:rsidR="00481514" w:rsidRPr="001C2B0A">
        <w:rPr>
          <w:rFonts w:ascii="Arial" w:hAnsi="Arial" w:cs="Arial"/>
          <w:rtl/>
        </w:rPr>
        <w:t>שיש</w:t>
      </w:r>
      <w:r w:rsidR="00012EF9" w:rsidRPr="001C2B0A">
        <w:rPr>
          <w:rFonts w:ascii="Arial" w:hAnsi="Arial" w:cs="Arial"/>
          <w:rtl/>
        </w:rPr>
        <w:t xml:space="preserve"> לבצע בעוד המטופל כשיר אל מול גורם מוסמך (עורך דין) שככל הנראה כרוך גם בעלויות כספיות.</w:t>
      </w:r>
    </w:p>
    <w:p w14:paraId="7E153644" w14:textId="77777777" w:rsidR="00244C49" w:rsidRPr="001C2B0A" w:rsidRDefault="0030083F" w:rsidP="0005008B">
      <w:pPr>
        <w:bidi/>
        <w:spacing w:line="480" w:lineRule="auto"/>
        <w:ind w:firstLine="540"/>
        <w:rPr>
          <w:rFonts w:ascii="Arial" w:hAnsi="Arial" w:cs="Arial"/>
          <w:rtl/>
        </w:rPr>
      </w:pPr>
      <w:r w:rsidRPr="001C2B0A">
        <w:rPr>
          <w:rFonts w:ascii="Arial" w:hAnsi="Arial" w:cs="Arial"/>
          <w:rtl/>
        </w:rPr>
        <w:t>כיום</w:t>
      </w:r>
      <w:r w:rsidR="008C2099">
        <w:rPr>
          <w:rFonts w:ascii="Arial" w:hAnsi="Arial" w:cs="Arial" w:hint="cs"/>
          <w:rtl/>
        </w:rPr>
        <w:t>,</w:t>
      </w:r>
      <w:r w:rsidRPr="001C2B0A">
        <w:rPr>
          <w:rFonts w:ascii="Arial" w:hAnsi="Arial" w:cs="Arial"/>
          <w:rtl/>
        </w:rPr>
        <w:t xml:space="preserve"> המצב הנפוץ הוא של מטופל ללא הוראה רפואית מוקדמת או מיופה כוח אשר נ</w:t>
      </w:r>
      <w:r w:rsidR="00552203" w:rsidRPr="001C2B0A">
        <w:rPr>
          <w:rFonts w:ascii="Arial" w:hAnsi="Arial" w:cs="Arial"/>
          <w:rtl/>
        </w:rPr>
        <w:t>מ</w:t>
      </w:r>
      <w:r w:rsidRPr="001C2B0A">
        <w:rPr>
          <w:rFonts w:ascii="Arial" w:hAnsi="Arial" w:cs="Arial"/>
          <w:rtl/>
        </w:rPr>
        <w:t>צא במצב מחוסר הכרה</w:t>
      </w:r>
      <w:r w:rsidR="0005008B" w:rsidRPr="001C2B0A">
        <w:rPr>
          <w:rFonts w:ascii="Arial" w:hAnsi="Arial" w:cs="Arial"/>
          <w:rtl/>
        </w:rPr>
        <w:t>.</w:t>
      </w:r>
      <w:r w:rsidR="0041276C" w:rsidRPr="001C2B0A">
        <w:rPr>
          <w:rFonts w:ascii="Arial" w:hAnsi="Arial" w:cs="Arial"/>
          <w:rtl/>
        </w:rPr>
        <w:t xml:space="preserve"> </w:t>
      </w:r>
      <w:r w:rsidR="0005008B" w:rsidRPr="001C2B0A">
        <w:rPr>
          <w:rFonts w:ascii="Arial" w:hAnsi="Arial" w:cs="Arial"/>
          <w:rtl/>
        </w:rPr>
        <w:t>מה מצופה ממערכת הבריאות לעשות במצב שכזה בשעה שמטופל נזקק להחלטה על טיפול פולשני לא מציל חיים?</w:t>
      </w:r>
      <w:r w:rsidR="00244C49" w:rsidRPr="001C2B0A">
        <w:rPr>
          <w:rFonts w:ascii="Arial" w:hAnsi="Arial" w:cs="Arial"/>
          <w:rtl/>
        </w:rPr>
        <w:t xml:space="preserve"> מי צריך להתמנות להיות לאפוטרופוס ולפעול כ</w:t>
      </w:r>
      <w:r w:rsidR="008C2099">
        <w:rPr>
          <w:rFonts w:ascii="Arial" w:hAnsi="Arial" w:cs="Arial" w:hint="cs"/>
          <w:rtl/>
        </w:rPr>
        <w:t>-</w:t>
      </w:r>
      <w:r w:rsidR="00244C49" w:rsidRPr="001C2B0A">
        <w:rPr>
          <w:rFonts w:ascii="Arial" w:hAnsi="Arial" w:cs="Arial"/>
          <w:rtl/>
        </w:rPr>
        <w:t xml:space="preserve"> </w:t>
      </w:r>
      <w:r w:rsidR="00244C49" w:rsidRPr="001C2B0A">
        <w:rPr>
          <w:rFonts w:ascii="Arial" w:hAnsi="Arial" w:cs="Arial"/>
        </w:rPr>
        <w:t>surrogate decision maker</w:t>
      </w:r>
      <w:r w:rsidR="00244C49" w:rsidRPr="001C2B0A">
        <w:rPr>
          <w:rFonts w:ascii="Arial" w:hAnsi="Arial" w:cs="Arial"/>
          <w:rtl/>
        </w:rPr>
        <w:t xml:space="preserve">? </w:t>
      </w:r>
    </w:p>
    <w:p w14:paraId="68366AAE" w14:textId="719CFFE2" w:rsidR="00244C49" w:rsidRPr="001C2B0A" w:rsidRDefault="00244C49" w:rsidP="00D2330F">
      <w:pPr>
        <w:bidi/>
        <w:spacing w:line="480" w:lineRule="auto"/>
        <w:ind w:firstLine="540"/>
        <w:rPr>
          <w:rFonts w:ascii="Arial" w:hAnsi="Arial" w:cs="Arial"/>
          <w:rtl/>
        </w:rPr>
      </w:pPr>
      <w:r w:rsidRPr="009A1D81">
        <w:rPr>
          <w:rFonts w:ascii="Arial" w:hAnsi="Arial" w:cs="Arial"/>
          <w:highlight w:val="yellow"/>
          <w:rtl/>
        </w:rPr>
        <w:lastRenderedPageBreak/>
        <w:t xml:space="preserve">מועמד </w:t>
      </w:r>
      <w:r w:rsidR="00500A56" w:rsidRPr="009A1D81">
        <w:rPr>
          <w:rFonts w:ascii="Arial" w:hAnsi="Arial" w:cs="Arial" w:hint="cs"/>
          <w:highlight w:val="yellow"/>
          <w:rtl/>
        </w:rPr>
        <w:t>ל</w:t>
      </w:r>
      <w:r w:rsidRPr="009A1D81">
        <w:rPr>
          <w:rFonts w:ascii="Arial" w:hAnsi="Arial" w:cs="Arial"/>
          <w:highlight w:val="yellow"/>
          <w:rtl/>
        </w:rPr>
        <w:t>אפוטרופוס צריך</w:t>
      </w:r>
      <w:r w:rsidR="0005008B" w:rsidRPr="009A1D81">
        <w:rPr>
          <w:rFonts w:ascii="Arial" w:hAnsi="Arial" w:cs="Arial"/>
          <w:highlight w:val="yellow"/>
          <w:rtl/>
        </w:rPr>
        <w:t xml:space="preserve"> על פי (2013) </w:t>
      </w:r>
      <w:r w:rsidR="0005008B" w:rsidRPr="009A1D81">
        <w:rPr>
          <w:rFonts w:ascii="Arial" w:hAnsi="Arial" w:cs="Arial"/>
          <w:highlight w:val="yellow"/>
        </w:rPr>
        <w:t>Beuchamp</w:t>
      </w:r>
      <w:r w:rsidR="0005008B" w:rsidRPr="009A1D81">
        <w:rPr>
          <w:rFonts w:ascii="Arial" w:hAnsi="Arial" w:cs="Arial"/>
          <w:highlight w:val="yellow"/>
          <w:lang w:val="ru-RU"/>
        </w:rPr>
        <w:t xml:space="preserve"> </w:t>
      </w:r>
      <w:r w:rsidR="00D2330F">
        <w:rPr>
          <w:rFonts w:ascii="Arial" w:hAnsi="Arial" w:cs="Arial"/>
          <w:highlight w:val="yellow"/>
        </w:rPr>
        <w:t>and</w:t>
      </w:r>
      <w:r w:rsidR="0005008B" w:rsidRPr="009A1D81">
        <w:rPr>
          <w:rFonts w:ascii="Arial" w:hAnsi="Arial" w:cs="Arial"/>
          <w:highlight w:val="yellow"/>
          <w:lang w:val="ru-RU"/>
        </w:rPr>
        <w:t xml:space="preserve"> </w:t>
      </w:r>
      <w:r w:rsidR="0005008B" w:rsidRPr="009A1D81">
        <w:rPr>
          <w:rFonts w:ascii="Arial" w:hAnsi="Arial" w:cs="Arial"/>
          <w:highlight w:val="yellow"/>
        </w:rPr>
        <w:t>Childress</w:t>
      </w:r>
      <w:r w:rsidR="00D2330F">
        <w:rPr>
          <w:rFonts w:ascii="Arial" w:hAnsi="Arial" w:cs="Arial"/>
          <w:highlight w:val="yellow"/>
          <w:rtl/>
        </w:rPr>
        <w:t xml:space="preserve"> להיות:</w:t>
      </w:r>
      <w:r w:rsidR="009A1D81" w:rsidRPr="009A1D81">
        <w:rPr>
          <w:rFonts w:ascii="Arial" w:hAnsi="Arial" w:cs="Arial" w:hint="cs"/>
          <w:highlight w:val="yellow"/>
          <w:rtl/>
        </w:rPr>
        <w:t xml:space="preserve"> </w:t>
      </w:r>
      <w:r w:rsidRPr="009A1D81">
        <w:rPr>
          <w:rFonts w:ascii="Arial" w:hAnsi="Arial" w:cs="Arial"/>
          <w:highlight w:val="yellow"/>
          <w:rtl/>
        </w:rPr>
        <w:t>בעל יכולת לקבל החלטות מושכלות (</w:t>
      </w:r>
      <w:r w:rsidRPr="009A1D81">
        <w:rPr>
          <w:rFonts w:ascii="Arial" w:hAnsi="Arial" w:cs="Arial"/>
          <w:highlight w:val="yellow"/>
        </w:rPr>
        <w:t>competence</w:t>
      </w:r>
      <w:r w:rsidRPr="009A1D81">
        <w:rPr>
          <w:rFonts w:ascii="Arial" w:hAnsi="Arial" w:cs="Arial"/>
          <w:highlight w:val="yellow"/>
          <w:rtl/>
        </w:rPr>
        <w:t xml:space="preserve">), </w:t>
      </w:r>
      <w:r w:rsidR="0005008B" w:rsidRPr="009A1D81">
        <w:rPr>
          <w:rFonts w:ascii="Arial" w:hAnsi="Arial" w:cs="Arial"/>
          <w:highlight w:val="yellow"/>
          <w:rtl/>
        </w:rPr>
        <w:t>בעל</w:t>
      </w:r>
      <w:r w:rsidRPr="009A1D81">
        <w:rPr>
          <w:rFonts w:ascii="Arial" w:hAnsi="Arial" w:cs="Arial"/>
          <w:highlight w:val="yellow"/>
          <w:rtl/>
        </w:rPr>
        <w:t xml:space="preserve"> ידע ויכולת לקבל מידע, </w:t>
      </w:r>
      <w:r w:rsidR="00353D97" w:rsidRPr="009A1D81">
        <w:rPr>
          <w:rFonts w:ascii="Arial" w:hAnsi="Arial" w:cs="Arial"/>
          <w:highlight w:val="yellow"/>
          <w:rtl/>
        </w:rPr>
        <w:t>בעל</w:t>
      </w:r>
      <w:r w:rsidRPr="009A1D81">
        <w:rPr>
          <w:rFonts w:ascii="Arial" w:hAnsi="Arial" w:cs="Arial"/>
          <w:highlight w:val="yellow"/>
          <w:rtl/>
        </w:rPr>
        <w:t xml:space="preserve"> יציבות רגשית, בעל מחוייבות לדאוג לענייני המטופל,</w:t>
      </w:r>
      <w:r w:rsidR="009A1D81" w:rsidRPr="009A1D81">
        <w:rPr>
          <w:rFonts w:ascii="Arial" w:hAnsi="Arial" w:cs="Arial" w:hint="cs"/>
          <w:highlight w:val="yellow"/>
          <w:rtl/>
        </w:rPr>
        <w:t xml:space="preserve"> </w:t>
      </w:r>
      <w:r w:rsidRPr="009A1D81">
        <w:rPr>
          <w:rFonts w:ascii="Arial" w:hAnsi="Arial" w:cs="Arial"/>
          <w:highlight w:val="yellow"/>
          <w:rtl/>
        </w:rPr>
        <w:t>ללא ניגוד עניינים וללא קשר בעל השפעה מצ</w:t>
      </w:r>
      <w:r w:rsidR="00444507" w:rsidRPr="009A1D81">
        <w:rPr>
          <w:rFonts w:ascii="Arial" w:hAnsi="Arial" w:cs="Arial" w:hint="cs"/>
          <w:highlight w:val="yellow"/>
          <w:rtl/>
        </w:rPr>
        <w:t>ד</w:t>
      </w:r>
      <w:r w:rsidRPr="009A1D81">
        <w:rPr>
          <w:rFonts w:ascii="Arial" w:hAnsi="Arial" w:cs="Arial"/>
          <w:highlight w:val="yellow"/>
          <w:rtl/>
        </w:rPr>
        <w:t xml:space="preserve"> בע</w:t>
      </w:r>
      <w:r w:rsidR="0005008B" w:rsidRPr="009A1D81">
        <w:rPr>
          <w:rFonts w:ascii="Arial" w:hAnsi="Arial" w:cs="Arial"/>
          <w:highlight w:val="yellow"/>
          <w:rtl/>
        </w:rPr>
        <w:t>לי עניין</w:t>
      </w:r>
      <w:r w:rsidR="009A1D81" w:rsidRPr="009A1D81">
        <w:rPr>
          <w:rFonts w:ascii="Arial" w:hAnsi="Arial" w:cs="Arial" w:hint="cs"/>
          <w:highlight w:val="yellow"/>
          <w:rtl/>
        </w:rPr>
        <w:t>.</w:t>
      </w:r>
    </w:p>
    <w:p w14:paraId="0AA7732D" w14:textId="6AE77A7F" w:rsidR="00BF7FC1" w:rsidRPr="001C2B0A" w:rsidRDefault="00BF7FC1" w:rsidP="00191904">
      <w:pPr>
        <w:bidi/>
        <w:spacing w:line="480" w:lineRule="auto"/>
        <w:ind w:firstLine="540"/>
        <w:rPr>
          <w:rFonts w:ascii="Arial" w:hAnsi="Arial" w:cs="Arial"/>
          <w:rtl/>
          <w:lang w:val="ru-RU"/>
        </w:rPr>
      </w:pPr>
      <w:r w:rsidRPr="001C2B0A">
        <w:rPr>
          <w:rFonts w:ascii="Arial" w:hAnsi="Arial" w:cs="Arial"/>
          <w:rtl/>
        </w:rPr>
        <w:t>משרד הבריאות</w:t>
      </w:r>
      <w:r w:rsidR="009A1D81">
        <w:rPr>
          <w:rFonts w:ascii="Arial" w:hAnsi="Arial" w:cs="Arial" w:hint="cs"/>
          <w:rtl/>
        </w:rPr>
        <w:t xml:space="preserve"> </w:t>
      </w:r>
      <w:r w:rsidR="009A1D81" w:rsidRPr="009A1D81">
        <w:rPr>
          <w:rFonts w:ascii="Arial" w:hAnsi="Arial" w:cs="Arial" w:hint="cs"/>
          <w:highlight w:val="yellow"/>
          <w:rtl/>
        </w:rPr>
        <w:t>בישראל</w:t>
      </w:r>
      <w:r w:rsidRPr="001C2B0A">
        <w:rPr>
          <w:rFonts w:ascii="Arial" w:hAnsi="Arial" w:cs="Arial"/>
          <w:rtl/>
          <w:lang w:val="ru-RU"/>
        </w:rPr>
        <w:t xml:space="preserve"> (1999) קבע כי חשוב שהמועמד לאפוטרופוסות יהיה אדם הדואג למטופל, רצוי קרוב משפחה המצוי עימו בקשר רציף ובעל יכולת ורצון למילוי תפקיד זה. המחוקק קבע כי: </w:t>
      </w:r>
      <w:r w:rsidRPr="001C2B0A">
        <w:rPr>
          <w:rFonts w:ascii="Arial" w:hAnsi="Arial" w:cs="Arial"/>
          <w:rtl/>
        </w:rPr>
        <w:t>"לא יתמנה אפוטרופוס אלא מי שהביע לבית-המשפט את הסכמתו לכך" (חוק הכשרות המשפטית והאפוטרופסות, התשכ"ב 1962)</w:t>
      </w:r>
      <w:r w:rsidRPr="001C2B0A">
        <w:rPr>
          <w:rFonts w:ascii="Arial" w:hAnsi="Arial" w:cs="Arial"/>
          <w:rtl/>
          <w:lang w:val="ru-RU"/>
        </w:rPr>
        <w:t>.</w:t>
      </w:r>
      <w:r w:rsidRPr="001C2B0A">
        <w:rPr>
          <w:rFonts w:ascii="Arial" w:hAnsi="Arial" w:cs="Arial"/>
          <w:rtl/>
        </w:rPr>
        <w:t xml:space="preserve"> יתרה מכן: "בית-המשפט ימנה לאפוטרופוס מי שנראה לו בנסיבות הענ</w:t>
      </w:r>
      <w:r w:rsidR="00E833A4">
        <w:rPr>
          <w:rFonts w:ascii="Arial" w:hAnsi="Arial" w:cs="Arial" w:hint="cs"/>
          <w:rtl/>
        </w:rPr>
        <w:t>י</w:t>
      </w:r>
      <w:r w:rsidRPr="001C2B0A">
        <w:rPr>
          <w:rFonts w:ascii="Arial" w:hAnsi="Arial" w:cs="Arial"/>
          <w:rtl/>
        </w:rPr>
        <w:t>ין מתאים ביותר לטובת החסוי." (חוק הכשרות המשפטית והאפוטרופסות, התשכ"ב 1962)</w:t>
      </w:r>
      <w:r w:rsidRPr="001C2B0A">
        <w:rPr>
          <w:rFonts w:ascii="Arial" w:hAnsi="Arial" w:cs="Arial"/>
          <w:rtl/>
          <w:lang w:val="ru-RU"/>
        </w:rPr>
        <w:t>.</w:t>
      </w:r>
    </w:p>
    <w:p w14:paraId="54FA3048" w14:textId="20437EB3" w:rsidR="00BF7FC1" w:rsidRPr="001C2B0A" w:rsidRDefault="00BF7FC1" w:rsidP="00191904">
      <w:pPr>
        <w:bidi/>
        <w:spacing w:line="480" w:lineRule="auto"/>
        <w:ind w:firstLine="540"/>
        <w:rPr>
          <w:rFonts w:ascii="Arial" w:hAnsi="Arial" w:cs="Arial"/>
          <w:rtl/>
          <w:lang w:val="ru-RU"/>
        </w:rPr>
      </w:pPr>
      <w:r w:rsidRPr="001C2B0A">
        <w:rPr>
          <w:rFonts w:ascii="Arial" w:hAnsi="Arial" w:cs="Arial"/>
          <w:rtl/>
          <w:lang w:val="ru-RU"/>
        </w:rPr>
        <w:t>על המבקש להתמנות לאפוטרופוס לפנות לבית משפט</w:t>
      </w:r>
      <w:r w:rsidR="005E7C9F" w:rsidRPr="001C2B0A">
        <w:rPr>
          <w:rFonts w:ascii="Arial" w:hAnsi="Arial" w:cs="Arial"/>
          <w:rtl/>
          <w:lang w:val="ru-RU"/>
        </w:rPr>
        <w:t xml:space="preserve"> (להלן אפוטרופוס המתמנה בפנייה </w:t>
      </w:r>
      <w:r w:rsidR="0049365B" w:rsidRPr="001C2B0A">
        <w:rPr>
          <w:rFonts w:ascii="Arial" w:hAnsi="Arial" w:cs="Arial"/>
          <w:rtl/>
          <w:lang w:val="ru-RU"/>
        </w:rPr>
        <w:t>פיזית</w:t>
      </w:r>
      <w:r w:rsidR="005E7C9F" w:rsidRPr="001C2B0A">
        <w:rPr>
          <w:rFonts w:ascii="Arial" w:hAnsi="Arial" w:cs="Arial"/>
          <w:rtl/>
          <w:lang w:val="ru-RU"/>
        </w:rPr>
        <w:t xml:space="preserve"> לבית משפט)</w:t>
      </w:r>
      <w:r w:rsidRPr="001C2B0A">
        <w:rPr>
          <w:rFonts w:ascii="Arial" w:hAnsi="Arial" w:cs="Arial"/>
          <w:rtl/>
          <w:lang w:val="ru-RU"/>
        </w:rPr>
        <w:t>, למלא תצהיר ולצרף מסמכים נוספים. ב</w:t>
      </w:r>
      <w:r w:rsidR="00024283">
        <w:rPr>
          <w:rFonts w:ascii="Arial" w:hAnsi="Arial" w:cs="Arial" w:hint="cs"/>
          <w:rtl/>
          <w:lang w:val="ru-RU"/>
        </w:rPr>
        <w:t>י</w:t>
      </w:r>
      <w:r w:rsidRPr="001C2B0A">
        <w:rPr>
          <w:rFonts w:ascii="Arial" w:hAnsi="Arial" w:cs="Arial"/>
          <w:rtl/>
          <w:lang w:val="ru-RU"/>
        </w:rPr>
        <w:t>ניהם</w:t>
      </w:r>
      <w:r w:rsidR="00024283">
        <w:rPr>
          <w:rFonts w:ascii="Arial" w:hAnsi="Arial" w:cs="Arial" w:hint="cs"/>
          <w:rtl/>
          <w:lang w:val="ru-RU"/>
        </w:rPr>
        <w:t>,</w:t>
      </w:r>
      <w:r w:rsidRPr="001C2B0A">
        <w:rPr>
          <w:rFonts w:ascii="Arial" w:hAnsi="Arial" w:cs="Arial"/>
          <w:rtl/>
          <w:lang w:val="ru-RU"/>
        </w:rPr>
        <w:t xml:space="preserve"> תעודת רופא מומחה בעניין מצב המטופל וטיפולים שהוא צריך לקבל וחוסר יכולתו של המטופל לקבל החלטות בעצמו. בנוסף</w:t>
      </w:r>
      <w:r w:rsidR="00024283">
        <w:rPr>
          <w:rFonts w:ascii="Arial" w:hAnsi="Arial" w:cs="Arial" w:hint="cs"/>
          <w:rtl/>
          <w:lang w:val="ru-RU"/>
        </w:rPr>
        <w:t>,</w:t>
      </w:r>
      <w:r w:rsidRPr="001C2B0A">
        <w:rPr>
          <w:rFonts w:ascii="Arial" w:hAnsi="Arial" w:cs="Arial"/>
          <w:rtl/>
          <w:lang w:val="ru-RU"/>
        </w:rPr>
        <w:t xml:space="preserve"> יצורף דיווח של עובד סוציאלי או פקיד סעד והסכמת בני משפחה האחרים של המטופל למינוי.</w:t>
      </w:r>
      <w:r w:rsidR="005E7C9F" w:rsidRPr="001C2B0A">
        <w:rPr>
          <w:rFonts w:ascii="Arial" w:hAnsi="Arial" w:cs="Arial"/>
          <w:rtl/>
          <w:lang w:val="ru-RU"/>
        </w:rPr>
        <w:t xml:space="preserve"> אפשרות נוספת </w:t>
      </w:r>
      <w:r w:rsidR="006E22BF" w:rsidRPr="001C2B0A">
        <w:rPr>
          <w:rFonts w:ascii="Arial" w:hAnsi="Arial" w:cs="Arial"/>
          <w:rtl/>
          <w:lang w:val="ru-RU"/>
        </w:rPr>
        <w:t>הנחקרת</w:t>
      </w:r>
      <w:r w:rsidR="005E7C9F" w:rsidRPr="001C2B0A">
        <w:rPr>
          <w:rFonts w:ascii="Arial" w:hAnsi="Arial" w:cs="Arial"/>
          <w:rtl/>
          <w:lang w:val="ru-RU"/>
        </w:rPr>
        <w:t xml:space="preserve"> </w:t>
      </w:r>
      <w:r w:rsidR="007B4848">
        <w:rPr>
          <w:rFonts w:ascii="Arial" w:hAnsi="Arial" w:cs="Arial" w:hint="cs"/>
          <w:rtl/>
          <w:lang w:val="ru-RU"/>
        </w:rPr>
        <w:t xml:space="preserve">במחקר הנוכחי </w:t>
      </w:r>
      <w:r w:rsidR="005E7C9F" w:rsidRPr="001C2B0A">
        <w:rPr>
          <w:rFonts w:ascii="Arial" w:hAnsi="Arial" w:cs="Arial"/>
          <w:rtl/>
          <w:lang w:val="ru-RU"/>
        </w:rPr>
        <w:t xml:space="preserve">היא העברת </w:t>
      </w:r>
      <w:r w:rsidR="007B4848" w:rsidRPr="005859A1">
        <w:rPr>
          <w:rFonts w:ascii="Arial" w:hAnsi="Arial" w:cs="Arial" w:hint="cs"/>
          <w:rtl/>
          <w:lang w:val="ru-RU"/>
        </w:rPr>
        <w:t xml:space="preserve">הבקשה </w:t>
      </w:r>
      <w:r w:rsidR="005E7C9F" w:rsidRPr="005859A1">
        <w:rPr>
          <w:rFonts w:ascii="Arial" w:hAnsi="Arial" w:cs="Arial"/>
          <w:rtl/>
          <w:lang w:val="ru-RU"/>
        </w:rPr>
        <w:t>על ידי יועץ משפטי</w:t>
      </w:r>
      <w:r w:rsidR="008529DB">
        <w:rPr>
          <w:rFonts w:ascii="Arial" w:hAnsi="Arial" w:cs="Arial"/>
          <w:rtl/>
          <w:lang w:val="ru-RU"/>
        </w:rPr>
        <w:t xml:space="preserve"> של בית החולים לבית המשפט</w:t>
      </w:r>
      <w:r w:rsidR="008529DB">
        <w:rPr>
          <w:rFonts w:ascii="Arial" w:hAnsi="Arial" w:cs="Arial" w:hint="cs"/>
          <w:rtl/>
          <w:lang w:val="ru-RU"/>
        </w:rPr>
        <w:t>.</w:t>
      </w:r>
      <w:r w:rsidR="005E7C9F" w:rsidRPr="001C2B0A">
        <w:rPr>
          <w:rFonts w:ascii="Arial" w:hAnsi="Arial" w:cs="Arial"/>
          <w:rtl/>
          <w:lang w:val="ru-RU"/>
        </w:rPr>
        <w:t xml:space="preserve"> השופט יע</w:t>
      </w:r>
      <w:r w:rsidR="00191904">
        <w:rPr>
          <w:rFonts w:ascii="Arial" w:hAnsi="Arial" w:cs="Arial" w:hint="cs"/>
          <w:rtl/>
          <w:lang w:val="ru-RU"/>
        </w:rPr>
        <w:t>י</w:t>
      </w:r>
      <w:r w:rsidR="005E7C9F" w:rsidRPr="001C2B0A">
        <w:rPr>
          <w:rFonts w:ascii="Arial" w:hAnsi="Arial" w:cs="Arial"/>
          <w:rtl/>
          <w:lang w:val="ru-RU"/>
        </w:rPr>
        <w:t xml:space="preserve">ין בבקשה ובמידה </w:t>
      </w:r>
      <w:r w:rsidR="00B441C1">
        <w:rPr>
          <w:rFonts w:ascii="Arial" w:hAnsi="Arial" w:cs="Arial" w:hint="cs"/>
          <w:rtl/>
          <w:lang w:val="ru-RU"/>
        </w:rPr>
        <w:t xml:space="preserve">ולא מתגלות בעיות, </w:t>
      </w:r>
      <w:r w:rsidR="005E7C9F" w:rsidRPr="001C2B0A">
        <w:rPr>
          <w:rFonts w:ascii="Arial" w:hAnsi="Arial" w:cs="Arial"/>
          <w:rtl/>
          <w:lang w:val="ru-RU"/>
        </w:rPr>
        <w:t xml:space="preserve"> יתבצע מינוי </w:t>
      </w:r>
      <w:r w:rsidR="00B441C1">
        <w:rPr>
          <w:rFonts w:ascii="Arial" w:hAnsi="Arial" w:cs="Arial" w:hint="cs"/>
          <w:rtl/>
          <w:lang w:val="ru-RU"/>
        </w:rPr>
        <w:t>ה</w:t>
      </w:r>
      <w:r w:rsidR="005E7C9F" w:rsidRPr="001C2B0A">
        <w:rPr>
          <w:rFonts w:ascii="Arial" w:hAnsi="Arial" w:cs="Arial"/>
          <w:rtl/>
          <w:lang w:val="ru-RU"/>
        </w:rPr>
        <w:t>אפוטרופוס (לרוב לפרק זמן קצר יותר ולפעולה רפואית ספציפית). המינוי מועבר ל</w:t>
      </w:r>
      <w:r w:rsidR="008C2099">
        <w:rPr>
          <w:rFonts w:ascii="Arial" w:hAnsi="Arial" w:cs="Arial" w:hint="cs"/>
          <w:rtl/>
          <w:lang w:val="ru-RU"/>
        </w:rPr>
        <w:t>י</w:t>
      </w:r>
      <w:r w:rsidR="005E7C9F" w:rsidRPr="001C2B0A">
        <w:rPr>
          <w:rFonts w:ascii="Arial" w:hAnsi="Arial" w:cs="Arial"/>
          <w:rtl/>
          <w:lang w:val="ru-RU"/>
        </w:rPr>
        <w:t xml:space="preserve">יעוץ משפטי של בית החולים, לרוב התקשורת מתבצעת בפקס ומאפשרת לאפוטרופוס המיועד לא להגיע לבית משפט (להלן אפוטרופוס המתמנה </w:t>
      </w:r>
      <w:r w:rsidR="0049365B" w:rsidRPr="001C2B0A">
        <w:rPr>
          <w:rFonts w:ascii="Arial" w:hAnsi="Arial" w:cs="Arial"/>
          <w:rtl/>
          <w:lang w:val="ru-RU"/>
        </w:rPr>
        <w:t>בפנייה מכשירנית</w:t>
      </w:r>
      <w:r w:rsidR="005E7C9F" w:rsidRPr="001C2B0A">
        <w:rPr>
          <w:rFonts w:ascii="Arial" w:hAnsi="Arial" w:cs="Arial"/>
          <w:rtl/>
          <w:lang w:val="ru-RU"/>
        </w:rPr>
        <w:t xml:space="preserve"> לבית משפט). </w:t>
      </w:r>
      <w:r w:rsidRPr="001C2B0A">
        <w:rPr>
          <w:rFonts w:ascii="Arial" w:hAnsi="Arial" w:cs="Arial"/>
          <w:rtl/>
          <w:lang w:val="ru-RU"/>
        </w:rPr>
        <w:t xml:space="preserve"> עם מינויו של האפוטרופוס</w:t>
      </w:r>
      <w:r w:rsidR="005E7C9F" w:rsidRPr="001C2B0A">
        <w:rPr>
          <w:rFonts w:ascii="Arial" w:hAnsi="Arial" w:cs="Arial"/>
          <w:rtl/>
          <w:lang w:val="ru-RU"/>
        </w:rPr>
        <w:t xml:space="preserve"> (</w:t>
      </w:r>
      <w:r w:rsidR="00D2455E" w:rsidRPr="001C2B0A">
        <w:rPr>
          <w:rFonts w:ascii="Arial" w:hAnsi="Arial" w:cs="Arial"/>
          <w:rtl/>
          <w:lang w:val="ru-RU"/>
        </w:rPr>
        <w:t xml:space="preserve">בשתי </w:t>
      </w:r>
      <w:r w:rsidR="005E7C9F" w:rsidRPr="001C2B0A">
        <w:rPr>
          <w:rFonts w:ascii="Arial" w:hAnsi="Arial" w:cs="Arial"/>
          <w:rtl/>
          <w:lang w:val="ru-RU"/>
        </w:rPr>
        <w:t>הדרכים)</w:t>
      </w:r>
      <w:r w:rsidRPr="001C2B0A">
        <w:rPr>
          <w:rFonts w:ascii="Arial" w:hAnsi="Arial" w:cs="Arial"/>
          <w:rtl/>
          <w:lang w:val="ru-RU"/>
        </w:rPr>
        <w:t xml:space="preserve"> עליו להציג את תעודת המינוי לרופאים במחלקה בה מאושפז החוסה, העתק מכתב המינוי יתויק בתי</w:t>
      </w:r>
      <w:r w:rsidR="000E48C5">
        <w:rPr>
          <w:rFonts w:ascii="Arial" w:hAnsi="Arial" w:cs="Arial"/>
          <w:rtl/>
          <w:lang w:val="ru-RU"/>
        </w:rPr>
        <w:t xml:space="preserve">קו של החולה. במקרה של </w:t>
      </w:r>
      <w:r w:rsidRPr="001C2B0A">
        <w:rPr>
          <w:rFonts w:ascii="Arial" w:hAnsi="Arial" w:cs="Arial"/>
          <w:rtl/>
          <w:lang w:val="ru-RU"/>
        </w:rPr>
        <w:t>חוסר יכולתו של האפוטרופוס לבצע את תפקידו, בסמכות בית המשפט למנות אפוטרופוס אחר או לקבל החלטות בדבר הטיפול במטופל (</w:t>
      </w:r>
      <w:r w:rsidRPr="001C2B0A">
        <w:rPr>
          <w:rFonts w:ascii="Arial" w:hAnsi="Arial" w:cs="Arial"/>
          <w:rtl/>
        </w:rPr>
        <w:t>משרד הבריאות, 1999</w:t>
      </w:r>
      <w:r w:rsidRPr="001C2B0A">
        <w:rPr>
          <w:rFonts w:ascii="Arial" w:hAnsi="Arial" w:cs="Arial"/>
          <w:rtl/>
          <w:lang w:val="ru-RU"/>
        </w:rPr>
        <w:t xml:space="preserve">). </w:t>
      </w:r>
    </w:p>
    <w:p w14:paraId="1D1B1712" w14:textId="4CA60A26" w:rsidR="00C26A05" w:rsidRPr="001C2B0A" w:rsidRDefault="00C26A05" w:rsidP="00D2330F">
      <w:pPr>
        <w:bidi/>
        <w:spacing w:line="480" w:lineRule="auto"/>
        <w:ind w:firstLine="540"/>
        <w:rPr>
          <w:rFonts w:ascii="Arial" w:hAnsi="Arial" w:cs="Arial"/>
          <w:rtl/>
        </w:rPr>
      </w:pPr>
      <w:r w:rsidRPr="001C2B0A">
        <w:rPr>
          <w:rFonts w:ascii="Arial" w:hAnsi="Arial" w:cs="Arial"/>
          <w:rtl/>
          <w:lang w:val="ru-RU"/>
        </w:rPr>
        <w:t xml:space="preserve">חשוב להבהיר כי מצד אחד אין חובה חוקית ברורה למנות בן משפחה להיות אפוטרופוס, אך מאידך רק בני משפחה או נציג יועץ משפטי לממשלה הינם בעלי זכות לפנות לבית משפט לצורך מינוי אפוטרופוס. כך </w:t>
      </w:r>
      <w:r w:rsidR="00552203" w:rsidRPr="001C2B0A">
        <w:rPr>
          <w:rFonts w:ascii="Arial" w:hAnsi="Arial" w:cs="Arial"/>
          <w:rtl/>
          <w:lang w:val="ru-RU"/>
        </w:rPr>
        <w:t>ש</w:t>
      </w:r>
      <w:r w:rsidRPr="001C2B0A">
        <w:rPr>
          <w:rFonts w:ascii="Arial" w:hAnsi="Arial" w:cs="Arial"/>
          <w:rtl/>
          <w:lang w:val="ru-RU"/>
        </w:rPr>
        <w:t>קשר דם וקרבת משפחה אכן חשובים וראוי להעדיף בן משפחה על פני אדם זר. מאידך יש לזכור כי קרובי משפחה עלולים להמצא בניגוד עניינים או אף להיות צד מעוניין</w:t>
      </w:r>
      <w:r w:rsidR="000349DF">
        <w:rPr>
          <w:rFonts w:ascii="Arial" w:hAnsi="Arial" w:cs="Arial" w:hint="cs"/>
          <w:rtl/>
          <w:lang w:val="ru-RU"/>
        </w:rPr>
        <w:t xml:space="preserve">. </w:t>
      </w:r>
      <w:r w:rsidRPr="001C2B0A">
        <w:rPr>
          <w:rFonts w:ascii="Arial" w:hAnsi="Arial" w:cs="Arial"/>
          <w:rtl/>
          <w:lang w:val="ru-RU"/>
        </w:rPr>
        <w:t>(וקסמן</w:t>
      </w:r>
      <w:r w:rsidR="0005008B" w:rsidRPr="001C2B0A">
        <w:rPr>
          <w:rFonts w:ascii="Arial" w:hAnsi="Arial" w:cs="Arial"/>
          <w:rtl/>
        </w:rPr>
        <w:t>,</w:t>
      </w:r>
      <w:r w:rsidRPr="001C2B0A">
        <w:rPr>
          <w:rFonts w:ascii="Arial" w:hAnsi="Arial" w:cs="Arial"/>
          <w:rtl/>
          <w:lang w:val="ru-RU"/>
        </w:rPr>
        <w:t xml:space="preserve"> </w:t>
      </w:r>
      <w:r w:rsidRPr="001C2B0A">
        <w:rPr>
          <w:rFonts w:ascii="Arial" w:hAnsi="Arial" w:cs="Arial"/>
          <w:rtl/>
          <w:lang w:val="ru-RU"/>
        </w:rPr>
        <w:lastRenderedPageBreak/>
        <w:t>2009</w:t>
      </w:r>
      <w:r w:rsidR="0005008B" w:rsidRPr="001C2B0A">
        <w:rPr>
          <w:rFonts w:ascii="Arial" w:hAnsi="Arial" w:cs="Arial"/>
          <w:lang w:val="ru-RU"/>
        </w:rPr>
        <w:t>;</w:t>
      </w:r>
      <w:r w:rsidRPr="001C2B0A">
        <w:rPr>
          <w:rFonts w:ascii="Arial" w:hAnsi="Arial" w:cs="Arial"/>
          <w:rtl/>
          <w:lang w:val="ru-RU"/>
        </w:rPr>
        <w:t xml:space="preserve"> משרד הבריאות</w:t>
      </w:r>
      <w:r w:rsidR="0005008B" w:rsidRPr="001C2B0A">
        <w:rPr>
          <w:rFonts w:ascii="Arial" w:hAnsi="Arial" w:cs="Arial"/>
          <w:rtl/>
          <w:lang w:val="ru-RU"/>
        </w:rPr>
        <w:t>,</w:t>
      </w:r>
      <w:r w:rsidRPr="001C2B0A">
        <w:rPr>
          <w:rFonts w:ascii="Arial" w:hAnsi="Arial" w:cs="Arial"/>
          <w:rtl/>
          <w:lang w:val="ru-RU"/>
        </w:rPr>
        <w:t xml:space="preserve"> 1999</w:t>
      </w:r>
      <w:r w:rsidR="0005008B" w:rsidRPr="001C2B0A">
        <w:rPr>
          <w:rFonts w:ascii="Arial" w:hAnsi="Arial" w:cs="Arial"/>
          <w:lang w:val="ru-RU"/>
        </w:rPr>
        <w:t>;</w:t>
      </w:r>
      <w:r w:rsidRPr="001C2B0A">
        <w:rPr>
          <w:rFonts w:ascii="Arial" w:hAnsi="Arial" w:cs="Arial"/>
          <w:rtl/>
        </w:rPr>
        <w:t xml:space="preserve"> </w:t>
      </w:r>
      <w:r w:rsidRPr="001C2B0A">
        <w:rPr>
          <w:rFonts w:ascii="Arial" w:hAnsi="Arial" w:cs="Arial"/>
        </w:rPr>
        <w:t>Beuchamp</w:t>
      </w:r>
      <w:r w:rsidR="0005008B" w:rsidRPr="001C2B0A">
        <w:rPr>
          <w:rFonts w:ascii="Arial" w:hAnsi="Arial" w:cs="Arial"/>
          <w:lang w:val="ru-RU"/>
        </w:rPr>
        <w:t xml:space="preserve"> </w:t>
      </w:r>
      <w:r w:rsidR="00D2330F">
        <w:rPr>
          <w:rFonts w:ascii="Arial" w:hAnsi="Arial" w:cs="Arial"/>
        </w:rPr>
        <w:t>and</w:t>
      </w:r>
      <w:r w:rsidR="0005008B" w:rsidRPr="001C2B0A">
        <w:rPr>
          <w:rFonts w:ascii="Arial" w:hAnsi="Arial" w:cs="Arial"/>
          <w:lang w:val="ru-RU"/>
        </w:rPr>
        <w:t xml:space="preserve"> </w:t>
      </w:r>
      <w:r w:rsidR="00A050CD" w:rsidRPr="001C2B0A">
        <w:rPr>
          <w:rFonts w:ascii="Arial" w:hAnsi="Arial" w:cs="Arial"/>
        </w:rPr>
        <w:t>C</w:t>
      </w:r>
      <w:r w:rsidRPr="001C2B0A">
        <w:rPr>
          <w:rFonts w:ascii="Arial" w:hAnsi="Arial" w:cs="Arial"/>
        </w:rPr>
        <w:t>hildress</w:t>
      </w:r>
      <w:r w:rsidR="00252414">
        <w:rPr>
          <w:rFonts w:ascii="Arial" w:hAnsi="Arial" w:cs="Arial"/>
        </w:rPr>
        <w:t>, 2013</w:t>
      </w:r>
      <w:r w:rsidRPr="001C2B0A">
        <w:rPr>
          <w:rFonts w:ascii="Arial" w:hAnsi="Arial" w:cs="Arial"/>
          <w:rtl/>
        </w:rPr>
        <w:t>).</w:t>
      </w:r>
      <w:r w:rsidR="000349DF" w:rsidRPr="000349DF">
        <w:rPr>
          <w:rFonts w:ascii="Arial" w:hAnsi="Arial" w:cs="Arial" w:hint="cs"/>
          <w:rtl/>
          <w:lang w:val="ru-RU"/>
        </w:rPr>
        <w:t xml:space="preserve"> </w:t>
      </w:r>
      <w:r w:rsidR="000349DF" w:rsidRPr="00B222D6">
        <w:rPr>
          <w:rFonts w:ascii="Arial" w:hAnsi="Arial" w:cs="Arial" w:hint="cs"/>
          <w:highlight w:val="yellow"/>
          <w:rtl/>
          <w:lang w:val="ru-RU"/>
        </w:rPr>
        <w:t>כך למשל יורשים הממתינים בקוצר רוח לירושה ואולי לא מעוניינים בטיפול מיטבי במטופל.</w:t>
      </w:r>
    </w:p>
    <w:p w14:paraId="3350CA02" w14:textId="6E09E4AB" w:rsidR="00624273" w:rsidRPr="001C2B0A" w:rsidRDefault="00624273" w:rsidP="00D2330F">
      <w:pPr>
        <w:bidi/>
        <w:spacing w:line="480" w:lineRule="auto"/>
        <w:ind w:firstLine="540"/>
        <w:rPr>
          <w:rFonts w:ascii="Arial" w:hAnsi="Arial" w:cs="Arial"/>
          <w:rtl/>
        </w:rPr>
      </w:pPr>
      <w:r w:rsidRPr="001C2B0A">
        <w:rPr>
          <w:rFonts w:ascii="Arial" w:hAnsi="Arial" w:cs="Arial"/>
          <w:rtl/>
        </w:rPr>
        <w:t xml:space="preserve">הבסיס התיאורטי למינוי </w:t>
      </w:r>
      <w:r w:rsidR="00A80500">
        <w:rPr>
          <w:rFonts w:ascii="Arial" w:hAnsi="Arial" w:cs="Arial" w:hint="cs"/>
          <w:rtl/>
        </w:rPr>
        <w:t xml:space="preserve">האפוטרופוס </w:t>
      </w:r>
      <w:r w:rsidRPr="001C2B0A">
        <w:rPr>
          <w:rFonts w:ascii="Arial" w:hAnsi="Arial" w:cs="Arial"/>
          <w:rtl/>
        </w:rPr>
        <w:t>מתבסס על עקרון אוטונומיה והגדרה עצמית</w:t>
      </w:r>
      <w:r w:rsidR="002952E9" w:rsidRPr="001C2B0A">
        <w:rPr>
          <w:rFonts w:ascii="Arial" w:hAnsi="Arial" w:cs="Arial"/>
          <w:rtl/>
        </w:rPr>
        <w:t>. עקרון זה</w:t>
      </w:r>
      <w:r w:rsidRPr="001C2B0A">
        <w:rPr>
          <w:rFonts w:ascii="Arial" w:hAnsi="Arial" w:cs="Arial"/>
          <w:rtl/>
        </w:rPr>
        <w:t xml:space="preserve"> בא להח</w:t>
      </w:r>
      <w:r w:rsidR="0049365B" w:rsidRPr="001C2B0A">
        <w:rPr>
          <w:rFonts w:ascii="Arial" w:hAnsi="Arial" w:cs="Arial"/>
          <w:rtl/>
        </w:rPr>
        <w:t>ל</w:t>
      </w:r>
      <w:r w:rsidRPr="001C2B0A">
        <w:rPr>
          <w:rFonts w:ascii="Arial" w:hAnsi="Arial" w:cs="Arial"/>
          <w:rtl/>
        </w:rPr>
        <w:t>יף את הגישה הפטרנליסטית</w:t>
      </w:r>
      <w:r w:rsidR="002952E9" w:rsidRPr="001C2B0A">
        <w:rPr>
          <w:rFonts w:ascii="Arial" w:hAnsi="Arial" w:cs="Arial"/>
          <w:rtl/>
        </w:rPr>
        <w:t xml:space="preserve"> אשר הייתה נהוגה בעבר</w:t>
      </w:r>
      <w:r w:rsidRPr="001C2B0A">
        <w:rPr>
          <w:rFonts w:ascii="Arial" w:hAnsi="Arial" w:cs="Arial"/>
          <w:rtl/>
        </w:rPr>
        <w:t>. עקרון האוטונומיה גורס כי זכותו</w:t>
      </w:r>
      <w:r w:rsidR="002952E9" w:rsidRPr="001C2B0A">
        <w:rPr>
          <w:rFonts w:ascii="Arial" w:hAnsi="Arial" w:cs="Arial"/>
          <w:rtl/>
        </w:rPr>
        <w:t xml:space="preserve"> היסודית והבסיסית</w:t>
      </w:r>
      <w:r w:rsidRPr="001C2B0A">
        <w:rPr>
          <w:rFonts w:ascii="Arial" w:hAnsi="Arial" w:cs="Arial"/>
          <w:rtl/>
        </w:rPr>
        <w:t xml:space="preserve"> של המטופל לקבל החלטות על </w:t>
      </w:r>
      <w:r w:rsidR="003A6C20">
        <w:rPr>
          <w:rFonts w:ascii="Arial" w:hAnsi="Arial" w:cs="Arial" w:hint="cs"/>
          <w:rtl/>
        </w:rPr>
        <w:t>גופו והטיפול בו</w:t>
      </w:r>
      <w:r w:rsidR="008529DB">
        <w:rPr>
          <w:rFonts w:ascii="Arial" w:hAnsi="Arial" w:cs="Arial"/>
          <w:rtl/>
        </w:rPr>
        <w:t>.</w:t>
      </w:r>
      <w:r w:rsidRPr="001C2B0A">
        <w:rPr>
          <w:rFonts w:ascii="Arial" w:hAnsi="Arial" w:cs="Arial"/>
          <w:rtl/>
        </w:rPr>
        <w:t xml:space="preserve"> במקרה של אפוטרופוס למטופל מחוסר הכרה שאינו מסוגל במצבו הנוכחי לבטא את רצונו</w:t>
      </w:r>
      <w:r w:rsidR="00B441C1">
        <w:rPr>
          <w:rFonts w:ascii="Arial" w:hAnsi="Arial" w:cs="Arial" w:hint="cs"/>
          <w:rtl/>
        </w:rPr>
        <w:t>,</w:t>
      </w:r>
      <w:r w:rsidRPr="001C2B0A">
        <w:rPr>
          <w:rFonts w:ascii="Arial" w:hAnsi="Arial" w:cs="Arial"/>
          <w:rtl/>
        </w:rPr>
        <w:t xml:space="preserve"> עקרון האוטונומיה מכתיב לאפוטרופוס דרישה חד משמעית לקבל החלטות על בסיס הערכה הקרובה ביותר לרצונו של מטופל אם הוא היה מסוגל להביע אותו</w:t>
      </w:r>
      <w:r w:rsidR="002952E9" w:rsidRPr="001C2B0A">
        <w:rPr>
          <w:rFonts w:ascii="Arial" w:hAnsi="Arial" w:cs="Arial"/>
          <w:rtl/>
        </w:rPr>
        <w:t xml:space="preserve"> (</w:t>
      </w:r>
      <w:r w:rsidR="002952E9" w:rsidRPr="001C2B0A">
        <w:rPr>
          <w:rFonts w:ascii="Arial" w:hAnsi="Arial" w:cs="Arial"/>
        </w:rPr>
        <w:t>Beuchamp</w:t>
      </w:r>
      <w:r w:rsidR="002952E9" w:rsidRPr="001C2B0A">
        <w:rPr>
          <w:rFonts w:ascii="Arial" w:hAnsi="Arial" w:cs="Arial"/>
          <w:lang w:val="ru-RU"/>
        </w:rPr>
        <w:t xml:space="preserve"> </w:t>
      </w:r>
      <w:r w:rsidR="00D2330F">
        <w:rPr>
          <w:rFonts w:ascii="Arial" w:hAnsi="Arial" w:cs="Arial"/>
        </w:rPr>
        <w:t>and</w:t>
      </w:r>
      <w:r w:rsidR="002952E9" w:rsidRPr="001C2B0A">
        <w:rPr>
          <w:rFonts w:ascii="Arial" w:hAnsi="Arial" w:cs="Arial"/>
          <w:lang w:val="ru-RU"/>
        </w:rPr>
        <w:t xml:space="preserve"> </w:t>
      </w:r>
      <w:r w:rsidR="002952E9" w:rsidRPr="001C2B0A">
        <w:rPr>
          <w:rFonts w:ascii="Arial" w:hAnsi="Arial" w:cs="Arial"/>
        </w:rPr>
        <w:t>Childress 2013; Dionne-Odom, 2013</w:t>
      </w:r>
      <w:r w:rsidR="002952E9" w:rsidRPr="001C2B0A">
        <w:rPr>
          <w:rFonts w:ascii="Arial" w:hAnsi="Arial" w:cs="Arial"/>
          <w:rtl/>
        </w:rPr>
        <w:t>)</w:t>
      </w:r>
      <w:r w:rsidRPr="001C2B0A">
        <w:rPr>
          <w:rFonts w:ascii="Arial" w:hAnsi="Arial" w:cs="Arial"/>
          <w:rtl/>
        </w:rPr>
        <w:t>.</w:t>
      </w:r>
    </w:p>
    <w:p w14:paraId="3D62789B" w14:textId="7FD769E7" w:rsidR="00A2023A" w:rsidRPr="001C2B0A" w:rsidRDefault="00624273" w:rsidP="00D2330F">
      <w:pPr>
        <w:bidi/>
        <w:spacing w:line="480" w:lineRule="auto"/>
        <w:ind w:firstLine="540"/>
        <w:rPr>
          <w:rFonts w:ascii="Arial" w:hAnsi="Arial" w:cs="Arial"/>
          <w:rtl/>
        </w:rPr>
      </w:pPr>
      <w:r w:rsidRPr="001C2B0A">
        <w:rPr>
          <w:rFonts w:ascii="Arial" w:hAnsi="Arial" w:cs="Arial"/>
        </w:rPr>
        <w:t>Beuchamp</w:t>
      </w:r>
      <w:r w:rsidR="002952E9" w:rsidRPr="001C2B0A">
        <w:rPr>
          <w:rFonts w:ascii="Arial" w:hAnsi="Arial" w:cs="Arial"/>
        </w:rPr>
        <w:t xml:space="preserve"> </w:t>
      </w:r>
      <w:r w:rsidR="00D2330F">
        <w:rPr>
          <w:rFonts w:ascii="Arial" w:hAnsi="Arial" w:cs="Arial"/>
        </w:rPr>
        <w:t>and</w:t>
      </w:r>
      <w:r w:rsidR="002952E9" w:rsidRPr="001C2B0A">
        <w:rPr>
          <w:rFonts w:ascii="Arial" w:hAnsi="Arial" w:cs="Arial"/>
        </w:rPr>
        <w:t xml:space="preserve"> C</w:t>
      </w:r>
      <w:r w:rsidRPr="001C2B0A">
        <w:rPr>
          <w:rFonts w:ascii="Arial" w:hAnsi="Arial" w:cs="Arial"/>
        </w:rPr>
        <w:t>hildress</w:t>
      </w:r>
      <w:r w:rsidRPr="001C2B0A">
        <w:rPr>
          <w:rFonts w:ascii="Arial" w:hAnsi="Arial" w:cs="Arial"/>
          <w:rtl/>
        </w:rPr>
        <w:t xml:space="preserve"> (2013) ניסחו מערכת סטנדרטים אתיים </w:t>
      </w:r>
      <w:r w:rsidR="002952E9" w:rsidRPr="001C2B0A">
        <w:rPr>
          <w:rFonts w:ascii="Arial" w:hAnsi="Arial" w:cs="Arial"/>
          <w:rtl/>
        </w:rPr>
        <w:t xml:space="preserve">לקביעת החלטה </w:t>
      </w:r>
      <w:r w:rsidR="005257A0" w:rsidRPr="001C2B0A">
        <w:rPr>
          <w:rFonts w:ascii="Arial" w:hAnsi="Arial" w:cs="Arial"/>
          <w:rtl/>
        </w:rPr>
        <w:t xml:space="preserve">של אפוטרופוס </w:t>
      </w:r>
      <w:r w:rsidR="002952E9" w:rsidRPr="001C2B0A">
        <w:rPr>
          <w:rFonts w:ascii="Arial" w:hAnsi="Arial" w:cs="Arial"/>
          <w:rtl/>
        </w:rPr>
        <w:t xml:space="preserve">עבור מטופל מבוגר מחוסר הכרה. </w:t>
      </w:r>
      <w:r w:rsidR="00A2023A" w:rsidRPr="001C2B0A">
        <w:rPr>
          <w:rFonts w:ascii="Arial" w:hAnsi="Arial" w:cs="Arial"/>
          <w:rtl/>
        </w:rPr>
        <w:t xml:space="preserve">בבסיסם </w:t>
      </w:r>
      <w:r w:rsidR="002952E9" w:rsidRPr="001C2B0A">
        <w:rPr>
          <w:rFonts w:ascii="Arial" w:hAnsi="Arial" w:cs="Arial"/>
          <w:rtl/>
        </w:rPr>
        <w:t xml:space="preserve">ניצבים </w:t>
      </w:r>
      <w:r w:rsidR="00A2023A" w:rsidRPr="001C2B0A">
        <w:rPr>
          <w:rFonts w:ascii="Arial" w:hAnsi="Arial" w:cs="Arial"/>
          <w:rtl/>
        </w:rPr>
        <w:t xml:space="preserve">שלושה </w:t>
      </w:r>
      <w:r w:rsidR="00190FBA" w:rsidRPr="001C2B0A">
        <w:rPr>
          <w:rFonts w:ascii="Arial" w:hAnsi="Arial" w:cs="Arial"/>
          <w:rtl/>
        </w:rPr>
        <w:t>עקרונות</w:t>
      </w:r>
      <w:r w:rsidR="00A2023A" w:rsidRPr="001C2B0A">
        <w:rPr>
          <w:rFonts w:ascii="Arial" w:hAnsi="Arial" w:cs="Arial"/>
          <w:rtl/>
        </w:rPr>
        <w:t>:</w:t>
      </w:r>
    </w:p>
    <w:p w14:paraId="05B9AFE6" w14:textId="77777777" w:rsidR="00A2023A" w:rsidRPr="001C2B0A" w:rsidRDefault="00A2023A" w:rsidP="00A753B9">
      <w:pPr>
        <w:numPr>
          <w:ilvl w:val="0"/>
          <w:numId w:val="19"/>
        </w:numPr>
        <w:bidi/>
        <w:spacing w:line="480" w:lineRule="auto"/>
        <w:rPr>
          <w:rFonts w:ascii="Arial" w:hAnsi="Arial" w:cs="Arial"/>
        </w:rPr>
      </w:pPr>
      <w:r w:rsidRPr="001C2B0A">
        <w:rPr>
          <w:rFonts w:ascii="Arial" w:hAnsi="Arial" w:cs="Arial"/>
          <w:rtl/>
        </w:rPr>
        <w:t>שיפוט חלופי</w:t>
      </w:r>
      <w:r w:rsidRPr="001C2B0A">
        <w:rPr>
          <w:rFonts w:ascii="Arial" w:hAnsi="Arial" w:cs="Arial"/>
        </w:rPr>
        <w:t>substitutional judgement,</w:t>
      </w:r>
      <w:r w:rsidR="005740F1" w:rsidRPr="001C2B0A">
        <w:rPr>
          <w:rFonts w:ascii="Arial" w:hAnsi="Arial" w:cs="Arial"/>
          <w:rtl/>
        </w:rPr>
        <w:t xml:space="preserve"> (</w:t>
      </w:r>
      <w:r w:rsidR="005740F1" w:rsidRPr="001C2B0A">
        <w:rPr>
          <w:rFonts w:ascii="Arial" w:hAnsi="Arial" w:cs="Arial"/>
        </w:rPr>
        <w:t xml:space="preserve">autonomy based </w:t>
      </w:r>
      <w:r w:rsidR="00626ACD" w:rsidRPr="001C2B0A">
        <w:rPr>
          <w:rFonts w:ascii="Arial" w:hAnsi="Arial" w:cs="Arial"/>
        </w:rPr>
        <w:t>standard</w:t>
      </w:r>
      <w:r w:rsidR="005740F1" w:rsidRPr="001C2B0A">
        <w:rPr>
          <w:rFonts w:ascii="Arial" w:hAnsi="Arial" w:cs="Arial"/>
          <w:rtl/>
        </w:rPr>
        <w:t>)</w:t>
      </w:r>
      <w:r w:rsidR="00626ACD" w:rsidRPr="001C2B0A">
        <w:rPr>
          <w:rFonts w:ascii="Arial" w:hAnsi="Arial" w:cs="Arial"/>
          <w:rtl/>
        </w:rPr>
        <w:t>:</w:t>
      </w:r>
      <w:r w:rsidR="005740F1" w:rsidRPr="001C2B0A">
        <w:rPr>
          <w:rFonts w:ascii="Arial" w:hAnsi="Arial" w:cs="Arial"/>
          <w:rtl/>
        </w:rPr>
        <w:t xml:space="preserve"> זכותם של מטופלים שיתיחסו אל הערכים והעקרונות שהם מאמינים בהם וחשובים להם בכבוד, התחשבות והערכה. הדבר תקף גם כאשר מטופל הינו מחוסר הכרה ואינו יכול לממש את זכויותיו בעצמו. יהיה זה חוסר צדק מוחלט למנוע מאדם את זכותו באמתלה שהוא איננו יכול להיות אוטונומי כעת </w:t>
      </w:r>
      <w:r w:rsidR="00F13062" w:rsidRPr="001C2B0A">
        <w:rPr>
          <w:rFonts w:ascii="Arial" w:hAnsi="Arial" w:cs="Arial"/>
          <w:rtl/>
        </w:rPr>
        <w:t xml:space="preserve">כאשר </w:t>
      </w:r>
      <w:r w:rsidR="005740F1" w:rsidRPr="001C2B0A">
        <w:rPr>
          <w:rFonts w:ascii="Arial" w:hAnsi="Arial" w:cs="Arial"/>
          <w:rtl/>
        </w:rPr>
        <w:t xml:space="preserve">הוא מחוסר </w:t>
      </w:r>
      <w:r w:rsidR="00626ACD" w:rsidRPr="001C2B0A">
        <w:rPr>
          <w:rFonts w:ascii="Arial" w:hAnsi="Arial" w:cs="Arial"/>
          <w:rtl/>
        </w:rPr>
        <w:t>ה</w:t>
      </w:r>
      <w:r w:rsidR="005740F1" w:rsidRPr="001C2B0A">
        <w:rPr>
          <w:rFonts w:ascii="Arial" w:hAnsi="Arial" w:cs="Arial"/>
          <w:rtl/>
        </w:rPr>
        <w:t>כרה. הדבר דורש מ</w:t>
      </w:r>
      <w:r w:rsidR="009E1B2B">
        <w:rPr>
          <w:rFonts w:ascii="Arial" w:hAnsi="Arial" w:cs="Arial" w:hint="cs"/>
          <w:rtl/>
        </w:rPr>
        <w:t>ה</w:t>
      </w:r>
      <w:r w:rsidR="005740F1" w:rsidRPr="001C2B0A">
        <w:rPr>
          <w:rFonts w:ascii="Arial" w:hAnsi="Arial" w:cs="Arial"/>
          <w:rtl/>
        </w:rPr>
        <w:t xml:space="preserve">אפוטרופוס להיכנס "לראשו" של המטופל, לעולם הערכים שלו ולהחליט בהתאם לכך </w:t>
      </w:r>
      <w:r w:rsidR="00626ACD" w:rsidRPr="001C2B0A">
        <w:rPr>
          <w:rFonts w:ascii="Arial" w:hAnsi="Arial" w:cs="Arial"/>
          <w:rtl/>
        </w:rPr>
        <w:t>מ</w:t>
      </w:r>
      <w:r w:rsidR="005740F1" w:rsidRPr="001C2B0A">
        <w:rPr>
          <w:rFonts w:ascii="Arial" w:hAnsi="Arial" w:cs="Arial"/>
          <w:rtl/>
        </w:rPr>
        <w:t>ה היה המטופל מח</w:t>
      </w:r>
      <w:r w:rsidR="00626ACD" w:rsidRPr="001C2B0A">
        <w:rPr>
          <w:rFonts w:ascii="Arial" w:hAnsi="Arial" w:cs="Arial"/>
          <w:rtl/>
        </w:rPr>
        <w:t>ל</w:t>
      </w:r>
      <w:r w:rsidR="005740F1" w:rsidRPr="001C2B0A">
        <w:rPr>
          <w:rFonts w:ascii="Arial" w:hAnsi="Arial" w:cs="Arial"/>
          <w:rtl/>
        </w:rPr>
        <w:t>יט אילו היה בעל יכולת להחליט.</w:t>
      </w:r>
      <w:r w:rsidR="00626ACD" w:rsidRPr="001C2B0A">
        <w:rPr>
          <w:rFonts w:ascii="Arial" w:hAnsi="Arial" w:cs="Arial"/>
          <w:rtl/>
        </w:rPr>
        <w:t xml:space="preserve"> השאלה ש</w:t>
      </w:r>
      <w:r w:rsidR="009E1B2B">
        <w:rPr>
          <w:rFonts w:ascii="Arial" w:hAnsi="Arial" w:cs="Arial" w:hint="cs"/>
          <w:rtl/>
        </w:rPr>
        <w:t>ה</w:t>
      </w:r>
      <w:r w:rsidR="00626ACD" w:rsidRPr="001C2B0A">
        <w:rPr>
          <w:rFonts w:ascii="Arial" w:hAnsi="Arial" w:cs="Arial"/>
          <w:rtl/>
        </w:rPr>
        <w:t>אפוטרופוס צריך לענות עליה היא "מה המטופל היה רוצה שיקרה" ולא "מה אתה רוצה שיקרה עם המטופל". הדבר דורש ה</w:t>
      </w:r>
      <w:r w:rsidR="008C2099">
        <w:rPr>
          <w:rFonts w:ascii="Arial" w:hAnsi="Arial" w:cs="Arial" w:hint="cs"/>
          <w:rtl/>
        </w:rPr>
        <w:t>י</w:t>
      </w:r>
      <w:r w:rsidR="00626ACD" w:rsidRPr="001C2B0A">
        <w:rPr>
          <w:rFonts w:ascii="Arial" w:hAnsi="Arial" w:cs="Arial"/>
          <w:rtl/>
        </w:rPr>
        <w:t>כר</w:t>
      </w:r>
      <w:r w:rsidR="005A02C7">
        <w:rPr>
          <w:rFonts w:ascii="Arial" w:hAnsi="Arial" w:cs="Arial" w:hint="cs"/>
          <w:rtl/>
        </w:rPr>
        <w:t xml:space="preserve">ות </w:t>
      </w:r>
      <w:r w:rsidR="00626ACD" w:rsidRPr="001C2B0A">
        <w:rPr>
          <w:rFonts w:ascii="Arial" w:hAnsi="Arial" w:cs="Arial"/>
          <w:rtl/>
        </w:rPr>
        <w:t xml:space="preserve">עמוקה עם המטופל, </w:t>
      </w:r>
      <w:r w:rsidR="005A02C7">
        <w:rPr>
          <w:rFonts w:ascii="Arial" w:hAnsi="Arial" w:cs="Arial" w:hint="cs"/>
          <w:rtl/>
        </w:rPr>
        <w:t>ו</w:t>
      </w:r>
      <w:r w:rsidR="00626ACD" w:rsidRPr="001C2B0A">
        <w:rPr>
          <w:rFonts w:ascii="Arial" w:hAnsi="Arial" w:cs="Arial"/>
          <w:rtl/>
        </w:rPr>
        <w:t xml:space="preserve">עם עולם </w:t>
      </w:r>
      <w:r w:rsidR="005A02C7">
        <w:rPr>
          <w:rFonts w:ascii="Arial" w:hAnsi="Arial" w:cs="Arial" w:hint="cs"/>
          <w:rtl/>
        </w:rPr>
        <w:t>ערכיו</w:t>
      </w:r>
      <w:r w:rsidR="00626ACD" w:rsidRPr="001C2B0A">
        <w:rPr>
          <w:rFonts w:ascii="Arial" w:hAnsi="Arial" w:cs="Arial"/>
          <w:rtl/>
        </w:rPr>
        <w:t>. על כן זו אינה אוטונומיה מלאה אל</w:t>
      </w:r>
      <w:r w:rsidR="00A753B9">
        <w:rPr>
          <w:rFonts w:ascii="Arial" w:hAnsi="Arial" w:cs="Arial" w:hint="cs"/>
          <w:rtl/>
        </w:rPr>
        <w:t>א</w:t>
      </w:r>
      <w:r w:rsidR="00626ACD" w:rsidRPr="001C2B0A">
        <w:rPr>
          <w:rFonts w:ascii="Arial" w:hAnsi="Arial" w:cs="Arial"/>
          <w:rtl/>
        </w:rPr>
        <w:t xml:space="preserve"> חלקית המסתמכת על טיב הכרתו של האפוטרופוס עם המטופל. היכרות שטחית אינה יכולה לספק את הכלים לצורך קבל</w:t>
      </w:r>
      <w:r w:rsidR="006E22BF" w:rsidRPr="001C2B0A">
        <w:rPr>
          <w:rFonts w:ascii="Arial" w:hAnsi="Arial" w:cs="Arial"/>
          <w:rtl/>
        </w:rPr>
        <w:t>ת</w:t>
      </w:r>
      <w:r w:rsidR="00626ACD" w:rsidRPr="001C2B0A">
        <w:rPr>
          <w:rFonts w:ascii="Arial" w:hAnsi="Arial" w:cs="Arial"/>
          <w:rtl/>
        </w:rPr>
        <w:t xml:space="preserve"> החלטה שכזאת. אם האפוטר</w:t>
      </w:r>
      <w:r w:rsidR="008529DB">
        <w:rPr>
          <w:rFonts w:ascii="Arial" w:hAnsi="Arial" w:cs="Arial"/>
          <w:rtl/>
        </w:rPr>
        <w:t>ופוס אינו יכול לענות על השאלה "</w:t>
      </w:r>
      <w:r w:rsidR="00626ACD" w:rsidRPr="001C2B0A">
        <w:rPr>
          <w:rFonts w:ascii="Arial" w:hAnsi="Arial" w:cs="Arial"/>
          <w:rtl/>
        </w:rPr>
        <w:t>מה המטופל היה רוצה שיקרה</w:t>
      </w:r>
      <w:r w:rsidR="00F9747E" w:rsidRPr="001C2B0A">
        <w:rPr>
          <w:rFonts w:ascii="Arial" w:hAnsi="Arial" w:cs="Arial"/>
          <w:rtl/>
        </w:rPr>
        <w:t>?</w:t>
      </w:r>
      <w:r w:rsidR="00626ACD" w:rsidRPr="001C2B0A">
        <w:rPr>
          <w:rFonts w:ascii="Arial" w:hAnsi="Arial" w:cs="Arial"/>
          <w:rtl/>
        </w:rPr>
        <w:t>" אל</w:t>
      </w:r>
      <w:r w:rsidR="00A753B9">
        <w:rPr>
          <w:rFonts w:ascii="Arial" w:hAnsi="Arial" w:cs="Arial" w:hint="cs"/>
          <w:rtl/>
        </w:rPr>
        <w:t>א</w:t>
      </w:r>
      <w:r w:rsidR="00626ACD" w:rsidRPr="001C2B0A">
        <w:rPr>
          <w:rFonts w:ascii="Arial" w:hAnsi="Arial" w:cs="Arial"/>
          <w:rtl/>
        </w:rPr>
        <w:t xml:space="preserve"> רק על "מה אתה רוצה שיקרה עם המטופל" אזי הדבר אומר כי אין האפוטרופוס </w:t>
      </w:r>
      <w:r w:rsidR="00190FBA" w:rsidRPr="001C2B0A">
        <w:rPr>
          <w:rFonts w:ascii="Arial" w:hAnsi="Arial" w:cs="Arial"/>
          <w:rtl/>
        </w:rPr>
        <w:t>י</w:t>
      </w:r>
      <w:r w:rsidR="00626ACD" w:rsidRPr="001C2B0A">
        <w:rPr>
          <w:rFonts w:ascii="Arial" w:hAnsi="Arial" w:cs="Arial"/>
          <w:rtl/>
        </w:rPr>
        <w:t>כול לשמש כ-</w:t>
      </w:r>
      <w:r w:rsidR="00626ACD" w:rsidRPr="001C2B0A">
        <w:rPr>
          <w:rFonts w:ascii="Arial" w:hAnsi="Arial" w:cs="Arial"/>
        </w:rPr>
        <w:t>substitutional judgement</w:t>
      </w:r>
      <w:r w:rsidR="00626ACD" w:rsidRPr="001C2B0A">
        <w:rPr>
          <w:rFonts w:ascii="Arial" w:hAnsi="Arial" w:cs="Arial"/>
          <w:rtl/>
        </w:rPr>
        <w:t xml:space="preserve"> </w:t>
      </w:r>
      <w:r w:rsidR="00190FBA" w:rsidRPr="001C2B0A">
        <w:rPr>
          <w:rFonts w:ascii="Arial" w:hAnsi="Arial" w:cs="Arial"/>
          <w:rtl/>
        </w:rPr>
        <w:t>ואז יש להיעזר בעקרון טובת המטופל (</w:t>
      </w:r>
      <w:r w:rsidR="00190FBA" w:rsidRPr="001C2B0A">
        <w:rPr>
          <w:rFonts w:ascii="Arial" w:hAnsi="Arial" w:cs="Arial"/>
        </w:rPr>
        <w:t>best interest</w:t>
      </w:r>
      <w:r w:rsidR="00190FBA" w:rsidRPr="001C2B0A">
        <w:rPr>
          <w:rFonts w:ascii="Arial" w:hAnsi="Arial" w:cs="Arial"/>
          <w:rtl/>
        </w:rPr>
        <w:t>) שיוצג בהמשך.</w:t>
      </w:r>
    </w:p>
    <w:p w14:paraId="3F9DB903" w14:textId="77777777" w:rsidR="00A2023A" w:rsidRPr="001C2B0A" w:rsidRDefault="00A2023A" w:rsidP="009E1B2B">
      <w:pPr>
        <w:numPr>
          <w:ilvl w:val="0"/>
          <w:numId w:val="19"/>
        </w:numPr>
        <w:bidi/>
        <w:spacing w:line="480" w:lineRule="auto"/>
        <w:rPr>
          <w:rFonts w:ascii="Arial" w:hAnsi="Arial" w:cs="Arial"/>
        </w:rPr>
      </w:pPr>
      <w:r w:rsidRPr="001C2B0A">
        <w:rPr>
          <w:rFonts w:ascii="Arial" w:hAnsi="Arial" w:cs="Arial"/>
          <w:rtl/>
        </w:rPr>
        <w:lastRenderedPageBreak/>
        <w:t xml:space="preserve">אוטונומיה מלאה </w:t>
      </w:r>
      <w:r w:rsidR="00626ACD" w:rsidRPr="001C2B0A">
        <w:rPr>
          <w:rFonts w:ascii="Arial" w:hAnsi="Arial" w:cs="Arial"/>
          <w:rtl/>
        </w:rPr>
        <w:t>(</w:t>
      </w:r>
      <w:r w:rsidR="00626ACD" w:rsidRPr="001C2B0A">
        <w:rPr>
          <w:rFonts w:ascii="Arial" w:hAnsi="Arial" w:cs="Arial"/>
        </w:rPr>
        <w:t>precedent autonomy</w:t>
      </w:r>
      <w:r w:rsidR="00A675D9" w:rsidRPr="001C2B0A">
        <w:rPr>
          <w:rFonts w:ascii="Arial" w:hAnsi="Arial" w:cs="Arial"/>
          <w:rtl/>
        </w:rPr>
        <w:t xml:space="preserve"> </w:t>
      </w:r>
      <w:r w:rsidR="00A675D9">
        <w:rPr>
          <w:rFonts w:ascii="Arial" w:hAnsi="Arial" w:cs="Arial"/>
        </w:rPr>
        <w:t>(</w:t>
      </w:r>
      <w:r w:rsidR="00626ACD" w:rsidRPr="001C2B0A">
        <w:rPr>
          <w:rFonts w:ascii="Arial" w:hAnsi="Arial" w:cs="Arial"/>
        </w:rPr>
        <w:t>pure autonomy</w:t>
      </w:r>
      <w:r w:rsidR="00DF0794">
        <w:rPr>
          <w:rFonts w:ascii="Arial" w:hAnsi="Arial" w:cs="Arial"/>
        </w:rPr>
        <w:t xml:space="preserve"> or</w:t>
      </w:r>
      <w:r w:rsidR="00626ACD" w:rsidRPr="001C2B0A">
        <w:rPr>
          <w:rFonts w:ascii="Arial" w:hAnsi="Arial" w:cs="Arial"/>
          <w:rtl/>
        </w:rPr>
        <w:t xml:space="preserve">: בניגוד למצב </w:t>
      </w:r>
      <w:r w:rsidR="008C2099">
        <w:rPr>
          <w:rFonts w:ascii="Arial" w:hAnsi="Arial" w:cs="Arial" w:hint="cs"/>
          <w:rtl/>
        </w:rPr>
        <w:t xml:space="preserve">של חוסר </w:t>
      </w:r>
      <w:r w:rsidR="00A678C4">
        <w:rPr>
          <w:rFonts w:ascii="Arial" w:hAnsi="Arial" w:cs="Arial" w:hint="cs"/>
          <w:rtl/>
        </w:rPr>
        <w:t xml:space="preserve">ודאות </w:t>
      </w:r>
      <w:r w:rsidR="00626ACD" w:rsidRPr="001C2B0A">
        <w:rPr>
          <w:rFonts w:ascii="Arial" w:hAnsi="Arial" w:cs="Arial"/>
          <w:rtl/>
        </w:rPr>
        <w:t>ולאוטונומיה חלקית ש</w:t>
      </w:r>
      <w:r w:rsidR="00A678C4">
        <w:rPr>
          <w:rFonts w:ascii="Arial" w:hAnsi="Arial" w:cs="Arial" w:hint="cs"/>
          <w:rtl/>
        </w:rPr>
        <w:t xml:space="preserve">הוזכר </w:t>
      </w:r>
      <w:r w:rsidR="00626ACD" w:rsidRPr="001C2B0A">
        <w:rPr>
          <w:rFonts w:ascii="Arial" w:hAnsi="Arial" w:cs="Arial"/>
          <w:rtl/>
        </w:rPr>
        <w:t>בסעיף הקודם</w:t>
      </w:r>
      <w:r w:rsidR="009E1B2B">
        <w:rPr>
          <w:rFonts w:ascii="Arial" w:hAnsi="Arial" w:cs="Arial" w:hint="cs"/>
          <w:rtl/>
        </w:rPr>
        <w:t>,</w:t>
      </w:r>
      <w:r w:rsidR="00626ACD" w:rsidRPr="001C2B0A">
        <w:rPr>
          <w:rFonts w:ascii="Arial" w:hAnsi="Arial" w:cs="Arial"/>
          <w:rtl/>
        </w:rPr>
        <w:t xml:space="preserve"> כאן מדובר במצב בו המטופל השאיר הוראות חד משמעיות וברורות לגבי מצבו. הוראות יכולות להינתן בצורה רשמית כהוראה רפואית מקדימה מתוקף חוקים או כהוראה לא רשמית אך מוכרת על ידי האפוטרופוס. כך שהדבר מייתר את הצורך בעולם הערכים והאמונות של המטופל בכדי למצוא מענה לשאלה "מה המטופל היה רוצה שיקרה?"</w:t>
      </w:r>
      <w:r w:rsidR="00F9747E" w:rsidRPr="001C2B0A">
        <w:rPr>
          <w:rFonts w:ascii="Arial" w:hAnsi="Arial" w:cs="Arial"/>
          <w:rtl/>
        </w:rPr>
        <w:t xml:space="preserve"> עם זאת יש להתייחס בזהירות להוראות אלו. ההתלבטות היא לא מה המטופל רצה שיקרה</w:t>
      </w:r>
      <w:r w:rsidR="009E1B2B">
        <w:rPr>
          <w:rFonts w:ascii="Arial" w:hAnsi="Arial" w:cs="Arial" w:hint="cs"/>
          <w:rtl/>
        </w:rPr>
        <w:t>,</w:t>
      </w:r>
      <w:r w:rsidR="00F9747E" w:rsidRPr="001C2B0A">
        <w:rPr>
          <w:rFonts w:ascii="Arial" w:hAnsi="Arial" w:cs="Arial"/>
          <w:rtl/>
        </w:rPr>
        <w:t xml:space="preserve"> אל</w:t>
      </w:r>
      <w:r w:rsidR="009E1B2B">
        <w:rPr>
          <w:rFonts w:ascii="Arial" w:hAnsi="Arial" w:cs="Arial" w:hint="cs"/>
          <w:rtl/>
        </w:rPr>
        <w:t>א</w:t>
      </w:r>
      <w:r w:rsidR="00F9747E" w:rsidRPr="001C2B0A">
        <w:rPr>
          <w:rFonts w:ascii="Arial" w:hAnsi="Arial" w:cs="Arial"/>
          <w:rtl/>
        </w:rPr>
        <w:t xml:space="preserve"> בשאלה האם אכן לכך התכוון המטופל במקרה הספציפי שבו הוא נמצא כעת.</w:t>
      </w:r>
    </w:p>
    <w:p w14:paraId="20CF733F" w14:textId="77777777" w:rsidR="00624273" w:rsidRPr="001C2B0A" w:rsidRDefault="00A2023A" w:rsidP="00A753B9">
      <w:pPr>
        <w:numPr>
          <w:ilvl w:val="0"/>
          <w:numId w:val="19"/>
        </w:numPr>
        <w:bidi/>
        <w:spacing w:line="480" w:lineRule="auto"/>
        <w:rPr>
          <w:rFonts w:ascii="Arial" w:hAnsi="Arial" w:cs="Arial"/>
        </w:rPr>
      </w:pPr>
      <w:r w:rsidRPr="001C2B0A">
        <w:rPr>
          <w:rFonts w:ascii="Arial" w:hAnsi="Arial" w:cs="Arial"/>
          <w:rtl/>
        </w:rPr>
        <w:t>טובת המטופל</w:t>
      </w:r>
      <w:r w:rsidR="00355051" w:rsidRPr="001C2B0A" w:rsidDel="00355051">
        <w:rPr>
          <w:rFonts w:ascii="Arial" w:hAnsi="Arial" w:cs="Arial"/>
          <w:rtl/>
        </w:rPr>
        <w:t xml:space="preserve"> </w:t>
      </w:r>
      <w:r w:rsidR="008C2099">
        <w:rPr>
          <w:rFonts w:ascii="Arial" w:hAnsi="Arial" w:cs="Arial" w:hint="cs"/>
          <w:rtl/>
        </w:rPr>
        <w:t>(</w:t>
      </w:r>
      <w:r w:rsidR="00355051">
        <w:rPr>
          <w:rFonts w:ascii="Arial" w:hAnsi="Arial" w:cs="Arial"/>
        </w:rPr>
        <w:t>(</w:t>
      </w:r>
      <w:r w:rsidRPr="001C2B0A">
        <w:rPr>
          <w:rFonts w:ascii="Arial" w:hAnsi="Arial" w:cs="Arial"/>
        </w:rPr>
        <w:t>best interest</w:t>
      </w:r>
      <w:r w:rsidR="00F9747E" w:rsidRPr="001C2B0A">
        <w:rPr>
          <w:rFonts w:ascii="Arial" w:hAnsi="Arial" w:cs="Arial"/>
          <w:rtl/>
        </w:rPr>
        <w:t>: במידה ודעתו של המטופל אינה ידועה ואיננה ניתנת לב</w:t>
      </w:r>
      <w:r w:rsidR="008D58AA">
        <w:rPr>
          <w:rFonts w:ascii="Arial" w:hAnsi="Arial" w:cs="Arial" w:hint="cs"/>
          <w:rtl/>
        </w:rPr>
        <w:t>י</w:t>
      </w:r>
      <w:r w:rsidR="00F9747E" w:rsidRPr="001C2B0A">
        <w:rPr>
          <w:rFonts w:ascii="Arial" w:hAnsi="Arial" w:cs="Arial"/>
          <w:rtl/>
        </w:rPr>
        <w:t>רור (מצב אופייני שבו מצויים רוב המטופלים בטיפול נמרץ) על האפוטרופוס מוטלת חובה לבחור מבין כלל האפשרויות הטיפוליות את האפשרות הטובה ביותר</w:t>
      </w:r>
      <w:r w:rsidR="005859A1">
        <w:rPr>
          <w:rFonts w:ascii="Arial" w:hAnsi="Arial" w:cs="Arial"/>
        </w:rPr>
        <w:t xml:space="preserve"> </w:t>
      </w:r>
      <w:r w:rsidR="005859A1">
        <w:rPr>
          <w:rFonts w:ascii="Arial" w:hAnsi="Arial" w:cs="Arial" w:hint="cs"/>
          <w:rtl/>
        </w:rPr>
        <w:t>עבור המטופל</w:t>
      </w:r>
      <w:r w:rsidR="00F9747E" w:rsidRPr="001C2B0A">
        <w:rPr>
          <w:rFonts w:ascii="Arial" w:hAnsi="Arial" w:cs="Arial"/>
          <w:rtl/>
        </w:rPr>
        <w:t>. יש לקחת בחשבון הן את טובת המטופל ואת הסיכונים והסיכויים הכרו</w:t>
      </w:r>
      <w:r w:rsidR="009E1B2B">
        <w:rPr>
          <w:rFonts w:ascii="Arial" w:hAnsi="Arial" w:cs="Arial" w:hint="cs"/>
          <w:rtl/>
        </w:rPr>
        <w:t>כ</w:t>
      </w:r>
      <w:r w:rsidR="00F9747E" w:rsidRPr="001C2B0A">
        <w:rPr>
          <w:rFonts w:ascii="Arial" w:hAnsi="Arial" w:cs="Arial"/>
          <w:rtl/>
        </w:rPr>
        <w:t xml:space="preserve">ים בפעולה. במצבים מסויימים טובת המטופל יכולה לעקוף הוראה רפואית מקדימה שניתנה ע"י </w:t>
      </w:r>
      <w:r w:rsidR="0014318B">
        <w:rPr>
          <w:rFonts w:ascii="Arial" w:hAnsi="Arial" w:cs="Arial" w:hint="cs"/>
          <w:rtl/>
        </w:rPr>
        <w:t>ה</w:t>
      </w:r>
      <w:r w:rsidR="00F9747E" w:rsidRPr="001C2B0A">
        <w:rPr>
          <w:rFonts w:ascii="Arial" w:hAnsi="Arial" w:cs="Arial"/>
          <w:rtl/>
        </w:rPr>
        <w:t>מטופל עצמו בעודו בהכרה. הדבר גם יכול לשמש נגד אפוטרופוס</w:t>
      </w:r>
      <w:r w:rsidR="00DF0794">
        <w:rPr>
          <w:rFonts w:ascii="Arial" w:hAnsi="Arial" w:cs="Arial" w:hint="cs"/>
          <w:rtl/>
        </w:rPr>
        <w:t xml:space="preserve"> במידה והוא</w:t>
      </w:r>
      <w:r w:rsidR="00F9747E" w:rsidRPr="001C2B0A">
        <w:rPr>
          <w:rFonts w:ascii="Arial" w:hAnsi="Arial" w:cs="Arial"/>
          <w:rtl/>
        </w:rPr>
        <w:t xml:space="preserve"> </w:t>
      </w:r>
      <w:r w:rsidR="00F03C83" w:rsidRPr="001C2B0A">
        <w:rPr>
          <w:rFonts w:ascii="Arial" w:hAnsi="Arial" w:cs="Arial"/>
          <w:rtl/>
        </w:rPr>
        <w:t xml:space="preserve">פועל </w:t>
      </w:r>
      <w:r w:rsidR="00F9747E" w:rsidRPr="001C2B0A">
        <w:rPr>
          <w:rFonts w:ascii="Arial" w:hAnsi="Arial" w:cs="Arial"/>
          <w:rtl/>
        </w:rPr>
        <w:t>כנגד טובת המטופל</w:t>
      </w:r>
      <w:r w:rsidR="005859A1">
        <w:rPr>
          <w:rFonts w:ascii="Arial" w:hAnsi="Arial" w:cs="Arial" w:hint="cs"/>
          <w:rtl/>
        </w:rPr>
        <w:t>,</w:t>
      </w:r>
      <w:r w:rsidR="00F9747E" w:rsidRPr="001C2B0A">
        <w:rPr>
          <w:rFonts w:ascii="Arial" w:hAnsi="Arial" w:cs="Arial"/>
          <w:rtl/>
        </w:rPr>
        <w:t xml:space="preserve"> אל</w:t>
      </w:r>
      <w:r w:rsidR="00A753B9">
        <w:rPr>
          <w:rFonts w:ascii="Arial" w:hAnsi="Arial" w:cs="Arial" w:hint="cs"/>
          <w:rtl/>
        </w:rPr>
        <w:t>א</w:t>
      </w:r>
      <w:r w:rsidR="00F9747E" w:rsidRPr="001C2B0A">
        <w:rPr>
          <w:rFonts w:ascii="Arial" w:hAnsi="Arial" w:cs="Arial"/>
          <w:rtl/>
        </w:rPr>
        <w:t xml:space="preserve"> אם </w:t>
      </w:r>
      <w:r w:rsidR="00F9747E" w:rsidRPr="005859A1">
        <w:rPr>
          <w:rFonts w:ascii="Arial" w:hAnsi="Arial" w:cs="Arial"/>
          <w:rtl/>
        </w:rPr>
        <w:t>המטופל הסמיכו בפ</w:t>
      </w:r>
      <w:r w:rsidR="009E1B2B">
        <w:rPr>
          <w:rFonts w:ascii="Arial" w:hAnsi="Arial" w:cs="Arial" w:hint="cs"/>
          <w:rtl/>
        </w:rPr>
        <w:t>י</w:t>
      </w:r>
      <w:r w:rsidR="00F9747E" w:rsidRPr="005859A1">
        <w:rPr>
          <w:rFonts w:ascii="Arial" w:hAnsi="Arial" w:cs="Arial"/>
          <w:rtl/>
        </w:rPr>
        <w:t>רוש לפעול כך מעבר לכל ספק.</w:t>
      </w:r>
      <w:r w:rsidR="00190FBA" w:rsidRPr="005859A1">
        <w:rPr>
          <w:rFonts w:ascii="Arial" w:hAnsi="Arial" w:cs="Arial"/>
          <w:rtl/>
        </w:rPr>
        <w:t xml:space="preserve"> ערך האוטונומיה המלאה (</w:t>
      </w:r>
      <w:r w:rsidR="00190FBA" w:rsidRPr="005859A1">
        <w:rPr>
          <w:rFonts w:ascii="Arial" w:hAnsi="Arial" w:cs="Arial"/>
        </w:rPr>
        <w:t>pure autonomy</w:t>
      </w:r>
      <w:r w:rsidR="00190FBA" w:rsidRPr="005859A1">
        <w:rPr>
          <w:rFonts w:ascii="Arial" w:hAnsi="Arial" w:cs="Arial"/>
          <w:rtl/>
        </w:rPr>
        <w:t>) שבאה לידי ביטוי בה</w:t>
      </w:r>
      <w:r w:rsidR="0007198D">
        <w:rPr>
          <w:rFonts w:ascii="Arial" w:hAnsi="Arial" w:cs="Arial"/>
          <w:rtl/>
        </w:rPr>
        <w:t>וראה רפואית מקדימה הינ</w:t>
      </w:r>
      <w:r w:rsidR="0007198D">
        <w:rPr>
          <w:rFonts w:ascii="Arial" w:hAnsi="Arial" w:cs="Arial" w:hint="cs"/>
          <w:rtl/>
        </w:rPr>
        <w:t>ו</w:t>
      </w:r>
      <w:r w:rsidR="0007198D">
        <w:rPr>
          <w:rFonts w:ascii="Arial" w:hAnsi="Arial" w:cs="Arial"/>
          <w:rtl/>
        </w:rPr>
        <w:t xml:space="preserve"> שוו</w:t>
      </w:r>
      <w:r w:rsidR="0007198D">
        <w:rPr>
          <w:rFonts w:ascii="Arial" w:hAnsi="Arial" w:cs="Arial" w:hint="cs"/>
          <w:rtl/>
        </w:rPr>
        <w:t>ה</w:t>
      </w:r>
      <w:r w:rsidR="00190FBA" w:rsidRPr="005859A1">
        <w:rPr>
          <w:rFonts w:ascii="Arial" w:hAnsi="Arial" w:cs="Arial"/>
          <w:rtl/>
        </w:rPr>
        <w:t xml:space="preserve"> ערך למעשה לטובת המטופל (</w:t>
      </w:r>
      <w:r w:rsidR="00190FBA" w:rsidRPr="005859A1">
        <w:rPr>
          <w:rFonts w:ascii="Arial" w:hAnsi="Arial" w:cs="Arial"/>
        </w:rPr>
        <w:t>best interest</w:t>
      </w:r>
      <w:r w:rsidR="00190FBA" w:rsidRPr="005859A1">
        <w:rPr>
          <w:rFonts w:ascii="Arial" w:hAnsi="Arial" w:cs="Arial"/>
          <w:rtl/>
        </w:rPr>
        <w:t xml:space="preserve">) ובמידה וקיימת </w:t>
      </w:r>
      <w:r w:rsidR="00F03C83" w:rsidRPr="005859A1">
        <w:rPr>
          <w:rFonts w:ascii="Arial" w:hAnsi="Arial" w:cs="Arial"/>
          <w:rtl/>
        </w:rPr>
        <w:t xml:space="preserve">סתירה </w:t>
      </w:r>
      <w:r w:rsidR="00190FBA" w:rsidRPr="005859A1">
        <w:rPr>
          <w:rFonts w:ascii="Arial" w:hAnsi="Arial" w:cs="Arial"/>
          <w:rtl/>
        </w:rPr>
        <w:t xml:space="preserve">בין השניים הדבר יוצר דילמה לא פשוטה עבור האפוטרופוס. מאידך אם אין בידי האפוטרופוס </w:t>
      </w:r>
      <w:r w:rsidR="00C44A17" w:rsidRPr="005859A1">
        <w:rPr>
          <w:rFonts w:ascii="Arial" w:hAnsi="Arial" w:cs="Arial" w:hint="cs"/>
          <w:rtl/>
        </w:rPr>
        <w:t xml:space="preserve">הוראה </w:t>
      </w:r>
      <w:r w:rsidR="0007198D">
        <w:rPr>
          <w:rFonts w:ascii="Arial" w:hAnsi="Arial" w:cs="Arial"/>
          <w:rtl/>
        </w:rPr>
        <w:t>רפואית מקדימה</w:t>
      </w:r>
      <w:r w:rsidR="00C44A17" w:rsidRPr="005859A1">
        <w:rPr>
          <w:rFonts w:ascii="Arial" w:hAnsi="Arial" w:cs="Arial" w:hint="cs"/>
          <w:rtl/>
        </w:rPr>
        <w:t>,</w:t>
      </w:r>
      <w:r w:rsidR="00C44A17" w:rsidRPr="005859A1">
        <w:rPr>
          <w:rFonts w:ascii="Arial" w:hAnsi="Arial" w:cs="Arial"/>
          <w:rtl/>
        </w:rPr>
        <w:t xml:space="preserve"> </w:t>
      </w:r>
      <w:r w:rsidR="00190FBA" w:rsidRPr="005859A1">
        <w:rPr>
          <w:rFonts w:ascii="Arial" w:hAnsi="Arial" w:cs="Arial"/>
          <w:rtl/>
        </w:rPr>
        <w:t>עקרון טובת המטופל</w:t>
      </w:r>
      <w:r w:rsidR="00190FBA" w:rsidRPr="001C2B0A">
        <w:rPr>
          <w:rFonts w:ascii="Arial" w:hAnsi="Arial" w:cs="Arial"/>
          <w:rtl/>
        </w:rPr>
        <w:t xml:space="preserve"> הוא העקרון שיש לדבוק בו בקב</w:t>
      </w:r>
      <w:r w:rsidR="00F03C83" w:rsidRPr="001C2B0A">
        <w:rPr>
          <w:rFonts w:ascii="Arial" w:hAnsi="Arial" w:cs="Arial"/>
          <w:rtl/>
        </w:rPr>
        <w:t>ל</w:t>
      </w:r>
      <w:r w:rsidR="00190FBA" w:rsidRPr="001C2B0A">
        <w:rPr>
          <w:rFonts w:ascii="Arial" w:hAnsi="Arial" w:cs="Arial"/>
          <w:rtl/>
        </w:rPr>
        <w:t>ת החלטות של האפוטרופוס.</w:t>
      </w:r>
    </w:p>
    <w:p w14:paraId="5184F27B" w14:textId="6FE4E630" w:rsidR="00EE28EE" w:rsidRPr="001C2B0A" w:rsidRDefault="00BF7FC1" w:rsidP="008C2099">
      <w:pPr>
        <w:bidi/>
        <w:spacing w:line="480" w:lineRule="auto"/>
        <w:ind w:firstLine="540"/>
        <w:rPr>
          <w:rFonts w:ascii="Arial" w:hAnsi="Arial" w:cs="Arial"/>
          <w:rtl/>
        </w:rPr>
      </w:pPr>
      <w:r w:rsidRPr="001C2B0A">
        <w:rPr>
          <w:rFonts w:ascii="Arial" w:hAnsi="Arial" w:cs="Arial"/>
          <w:rtl/>
          <w:lang w:val="ru-RU"/>
        </w:rPr>
        <w:t>עם סיום תהליך המינוי, האפוטרופוס הופך לבעל הסמכות לקבל החלטות טיפולית בנוגע ל</w:t>
      </w:r>
      <w:r w:rsidR="00DF0794">
        <w:rPr>
          <w:rFonts w:ascii="Arial" w:hAnsi="Arial" w:cs="Arial" w:hint="cs"/>
          <w:rtl/>
          <w:lang w:val="ru-RU"/>
        </w:rPr>
        <w:t>מטופל ה</w:t>
      </w:r>
      <w:r w:rsidRPr="001C2B0A">
        <w:rPr>
          <w:rFonts w:ascii="Arial" w:hAnsi="Arial" w:cs="Arial"/>
          <w:rtl/>
          <w:lang w:val="ru-RU"/>
        </w:rPr>
        <w:t xml:space="preserve">חוסה. </w:t>
      </w:r>
      <w:r w:rsidR="005257A0" w:rsidRPr="001C2B0A">
        <w:rPr>
          <w:rFonts w:ascii="Arial" w:hAnsi="Arial" w:cs="Arial"/>
          <w:rtl/>
          <w:lang w:val="ru-RU"/>
        </w:rPr>
        <w:t xml:space="preserve">תהליך מינוי זה מתבצע באופן רוטיני </w:t>
      </w:r>
      <w:r w:rsidR="006E22BF" w:rsidRPr="001C2B0A">
        <w:rPr>
          <w:rFonts w:ascii="Arial" w:hAnsi="Arial" w:cs="Arial"/>
          <w:rtl/>
          <w:lang w:val="ru-RU"/>
        </w:rPr>
        <w:t>מעל</w:t>
      </w:r>
      <w:r w:rsidR="005257A0" w:rsidRPr="001C2B0A">
        <w:rPr>
          <w:rFonts w:ascii="Arial" w:hAnsi="Arial" w:cs="Arial"/>
          <w:rtl/>
          <w:lang w:val="ru-RU"/>
        </w:rPr>
        <w:t xml:space="preserve"> 20 שנה. עד כה</w:t>
      </w:r>
      <w:r w:rsidR="00EE28EE" w:rsidRPr="001C2B0A">
        <w:rPr>
          <w:rFonts w:ascii="Arial" w:hAnsi="Arial" w:cs="Arial"/>
          <w:rtl/>
          <w:lang w:val="ru-RU"/>
        </w:rPr>
        <w:t xml:space="preserve"> לא התבצע שינוי או עדכון לתהליך הנדרש בחוק משנת 1996.</w:t>
      </w:r>
      <w:r w:rsidR="0052204C" w:rsidRPr="001C2B0A">
        <w:rPr>
          <w:rFonts w:ascii="Arial" w:hAnsi="Arial" w:cs="Arial"/>
          <w:rtl/>
          <w:lang w:val="ru-RU"/>
        </w:rPr>
        <w:t xml:space="preserve"> </w:t>
      </w:r>
      <w:r w:rsidR="005E7C9F" w:rsidRPr="001C2B0A">
        <w:rPr>
          <w:rFonts w:ascii="Arial" w:hAnsi="Arial" w:cs="Arial"/>
          <w:rtl/>
          <w:lang w:val="ru-RU"/>
        </w:rPr>
        <w:t>ל</w:t>
      </w:r>
      <w:r w:rsidR="00190FBA" w:rsidRPr="001C2B0A">
        <w:rPr>
          <w:rFonts w:ascii="Arial" w:hAnsi="Arial" w:cs="Arial"/>
          <w:rtl/>
          <w:lang w:val="ru-RU"/>
        </w:rPr>
        <w:t>מרות מורכבותו הרבה</w:t>
      </w:r>
      <w:r w:rsidR="005E7C9F" w:rsidRPr="001C2B0A">
        <w:rPr>
          <w:rFonts w:ascii="Arial" w:hAnsi="Arial" w:cs="Arial"/>
          <w:rtl/>
          <w:lang w:val="ru-RU"/>
        </w:rPr>
        <w:t xml:space="preserve"> של התהליך</w:t>
      </w:r>
      <w:r w:rsidR="00EE28EE" w:rsidRPr="001C2B0A">
        <w:rPr>
          <w:rFonts w:ascii="Arial" w:hAnsi="Arial" w:cs="Arial"/>
          <w:rtl/>
          <w:lang w:val="ru-RU"/>
        </w:rPr>
        <w:t xml:space="preserve"> </w:t>
      </w:r>
      <w:r w:rsidR="00EE28EE" w:rsidRPr="0080042A">
        <w:rPr>
          <w:rFonts w:ascii="Arial" w:hAnsi="Arial" w:cs="Arial"/>
          <w:rtl/>
          <w:lang w:val="ru-RU"/>
        </w:rPr>
        <w:t xml:space="preserve">לא נבדקו </w:t>
      </w:r>
      <w:r w:rsidR="00C613E7" w:rsidRPr="0080042A">
        <w:rPr>
          <w:rFonts w:ascii="Arial" w:hAnsi="Arial" w:cs="Arial"/>
          <w:rtl/>
        </w:rPr>
        <w:t xml:space="preserve">לעומק </w:t>
      </w:r>
      <w:r w:rsidR="00EE28EE" w:rsidRPr="0080042A">
        <w:rPr>
          <w:rFonts w:ascii="Arial" w:hAnsi="Arial" w:cs="Arial"/>
          <w:rtl/>
          <w:lang w:val="ru-RU"/>
        </w:rPr>
        <w:t>השפעות על המשפחה ועל מערכ</w:t>
      </w:r>
      <w:r w:rsidR="0052204C" w:rsidRPr="0080042A">
        <w:rPr>
          <w:rFonts w:ascii="Arial" w:hAnsi="Arial" w:cs="Arial"/>
          <w:rtl/>
          <w:lang w:val="ru-RU"/>
        </w:rPr>
        <w:t>ו</w:t>
      </w:r>
      <w:r w:rsidR="00EE28EE" w:rsidRPr="0080042A">
        <w:rPr>
          <w:rFonts w:ascii="Arial" w:hAnsi="Arial" w:cs="Arial"/>
          <w:rtl/>
          <w:lang w:val="ru-RU"/>
        </w:rPr>
        <w:t>ת הבריאות</w:t>
      </w:r>
      <w:r w:rsidR="0052204C" w:rsidRPr="0080042A">
        <w:rPr>
          <w:rFonts w:ascii="Arial" w:hAnsi="Arial" w:cs="Arial"/>
          <w:rtl/>
          <w:lang w:val="ru-RU"/>
        </w:rPr>
        <w:t xml:space="preserve"> והמשפט</w:t>
      </w:r>
      <w:r w:rsidR="005257A0" w:rsidRPr="0080042A">
        <w:rPr>
          <w:rFonts w:ascii="Arial" w:hAnsi="Arial" w:cs="Arial"/>
          <w:rtl/>
          <w:lang w:val="ru-RU"/>
        </w:rPr>
        <w:t xml:space="preserve">, רצונות והעדפות של המשפחה והמטופל </w:t>
      </w:r>
      <w:r w:rsidR="00DF0794" w:rsidRPr="0080042A">
        <w:rPr>
          <w:rFonts w:ascii="Arial" w:hAnsi="Arial" w:cs="Arial" w:hint="cs"/>
          <w:rtl/>
          <w:lang w:val="ru-RU"/>
        </w:rPr>
        <w:t>ו</w:t>
      </w:r>
      <w:r w:rsidR="005257A0" w:rsidRPr="0080042A">
        <w:rPr>
          <w:rFonts w:ascii="Arial" w:hAnsi="Arial" w:cs="Arial"/>
          <w:rtl/>
          <w:lang w:val="ru-RU"/>
        </w:rPr>
        <w:t>שביעות</w:t>
      </w:r>
      <w:r w:rsidR="00190FBA" w:rsidRPr="0080042A">
        <w:rPr>
          <w:rFonts w:ascii="Arial" w:hAnsi="Arial" w:cs="Arial"/>
          <w:rtl/>
          <w:lang w:val="ru-RU"/>
        </w:rPr>
        <w:t xml:space="preserve"> </w:t>
      </w:r>
      <w:r w:rsidR="0052204C" w:rsidRPr="0080042A">
        <w:rPr>
          <w:rFonts w:ascii="Arial" w:hAnsi="Arial" w:cs="Arial"/>
          <w:rtl/>
          <w:lang w:val="ru-RU"/>
        </w:rPr>
        <w:t>רצונם</w:t>
      </w:r>
      <w:r w:rsidR="005257A0" w:rsidRPr="0080042A">
        <w:rPr>
          <w:rFonts w:ascii="Arial" w:hAnsi="Arial" w:cs="Arial"/>
          <w:rtl/>
          <w:lang w:val="ru-RU"/>
        </w:rPr>
        <w:t xml:space="preserve"> מהתהליך הקיים</w:t>
      </w:r>
      <w:r w:rsidR="00EE28EE" w:rsidRPr="0080042A">
        <w:rPr>
          <w:rFonts w:ascii="Arial" w:hAnsi="Arial" w:cs="Arial"/>
          <w:rtl/>
          <w:lang w:val="ru-RU"/>
        </w:rPr>
        <w:t xml:space="preserve">. השלכות הפעולה </w:t>
      </w:r>
      <w:r w:rsidR="00DF0794" w:rsidRPr="0080042A">
        <w:rPr>
          <w:rFonts w:ascii="Arial" w:hAnsi="Arial" w:cs="Arial" w:hint="cs"/>
          <w:rtl/>
          <w:lang w:val="ru-RU"/>
        </w:rPr>
        <w:t>בארץ</w:t>
      </w:r>
      <w:r w:rsidR="00EE28EE" w:rsidRPr="0080042A">
        <w:rPr>
          <w:rFonts w:ascii="Arial" w:hAnsi="Arial" w:cs="Arial"/>
          <w:rtl/>
          <w:lang w:val="ru-RU"/>
        </w:rPr>
        <w:t xml:space="preserve"> הן על המטופלים, הן על בני המשפחה והן </w:t>
      </w:r>
      <w:r w:rsidR="00EE28EE" w:rsidRPr="0080042A">
        <w:rPr>
          <w:rFonts w:ascii="Arial" w:hAnsi="Arial" w:cs="Arial"/>
          <w:rtl/>
          <w:lang w:val="ru-RU"/>
        </w:rPr>
        <w:lastRenderedPageBreak/>
        <w:t xml:space="preserve">על מערכת הבריאות </w:t>
      </w:r>
      <w:r w:rsidR="00DF0794" w:rsidRPr="0080042A">
        <w:rPr>
          <w:rFonts w:ascii="Arial" w:hAnsi="Arial" w:cs="Arial" w:hint="cs"/>
          <w:rtl/>
          <w:lang w:val="ru-RU"/>
        </w:rPr>
        <w:t xml:space="preserve">והמשפט </w:t>
      </w:r>
      <w:r w:rsidR="00EE28EE" w:rsidRPr="0080042A">
        <w:rPr>
          <w:rFonts w:ascii="Arial" w:hAnsi="Arial" w:cs="Arial"/>
          <w:rtl/>
          <w:lang w:val="ru-RU"/>
        </w:rPr>
        <w:t>לא נחקרו דיין.</w:t>
      </w:r>
      <w:r w:rsidR="00EE28EE" w:rsidRPr="001C2B0A">
        <w:rPr>
          <w:rFonts w:ascii="Arial" w:hAnsi="Arial" w:cs="Arial"/>
          <w:rtl/>
          <w:lang w:val="ru-RU"/>
        </w:rPr>
        <w:t xml:space="preserve"> עבודתם של </w:t>
      </w:r>
      <w:r w:rsidR="00EE28EE" w:rsidRPr="001C2B0A">
        <w:rPr>
          <w:rFonts w:ascii="Arial" w:hAnsi="Arial" w:cs="Arial"/>
        </w:rPr>
        <w:t>Chen</w:t>
      </w:r>
      <w:r w:rsidR="00EE28EE" w:rsidRPr="001C2B0A">
        <w:rPr>
          <w:rFonts w:ascii="Arial" w:hAnsi="Arial" w:cs="Arial"/>
          <w:rtl/>
        </w:rPr>
        <w:t xml:space="preserve"> וחבריו מ</w:t>
      </w:r>
      <w:r w:rsidR="00C613E7" w:rsidRPr="001C2B0A">
        <w:rPr>
          <w:rFonts w:ascii="Arial" w:hAnsi="Arial" w:cs="Arial"/>
          <w:rtl/>
        </w:rPr>
        <w:t>-</w:t>
      </w:r>
      <w:r w:rsidR="00EE28EE" w:rsidRPr="001C2B0A">
        <w:rPr>
          <w:rFonts w:ascii="Arial" w:hAnsi="Arial" w:cs="Arial"/>
          <w:rtl/>
        </w:rPr>
        <w:t xml:space="preserve">2014 מתארת איך </w:t>
      </w:r>
      <w:r w:rsidR="0049365B" w:rsidRPr="001C2B0A">
        <w:rPr>
          <w:rFonts w:ascii="Arial" w:hAnsi="Arial" w:cs="Arial"/>
          <w:rtl/>
        </w:rPr>
        <w:t xml:space="preserve">בארה"ב </w:t>
      </w:r>
      <w:r w:rsidR="00C613E7" w:rsidRPr="001C2B0A">
        <w:rPr>
          <w:rFonts w:ascii="Arial" w:hAnsi="Arial" w:cs="Arial"/>
          <w:rtl/>
        </w:rPr>
        <w:t xml:space="preserve">שיפור </w:t>
      </w:r>
      <w:r w:rsidR="00EE28EE" w:rsidRPr="001C2B0A">
        <w:rPr>
          <w:rFonts w:ascii="Arial" w:hAnsi="Arial" w:cs="Arial"/>
          <w:rtl/>
        </w:rPr>
        <w:t xml:space="preserve">ופישוט של הליך מינוי אפוטרופוס בבית חולים אחד חסך ימי אשפוז </w:t>
      </w:r>
      <w:r w:rsidR="00C613E7" w:rsidRPr="001C2B0A">
        <w:rPr>
          <w:rFonts w:ascii="Arial" w:hAnsi="Arial" w:cs="Arial"/>
          <w:rtl/>
        </w:rPr>
        <w:t>ו</w:t>
      </w:r>
      <w:r w:rsidR="00EE28EE" w:rsidRPr="001C2B0A">
        <w:rPr>
          <w:rFonts w:ascii="Arial" w:hAnsi="Arial" w:cs="Arial"/>
          <w:rtl/>
        </w:rPr>
        <w:t>עלויות</w:t>
      </w:r>
      <w:r w:rsidR="00C613E7" w:rsidRPr="001C2B0A">
        <w:rPr>
          <w:rFonts w:ascii="Arial" w:hAnsi="Arial" w:cs="Arial"/>
          <w:rtl/>
        </w:rPr>
        <w:t xml:space="preserve"> נלוות. </w:t>
      </w:r>
      <w:r w:rsidR="00745DED">
        <w:rPr>
          <w:rFonts w:ascii="Arial" w:hAnsi="Arial" w:cs="Arial" w:hint="cs"/>
          <w:rtl/>
        </w:rPr>
        <w:t>ייעול התהליך הביא לחיסכון של כ</w:t>
      </w:r>
      <w:r w:rsidR="008C2099">
        <w:rPr>
          <w:rFonts w:ascii="Arial" w:hAnsi="Arial" w:cs="Arial" w:hint="cs"/>
          <w:rtl/>
        </w:rPr>
        <w:t>-</w:t>
      </w:r>
      <w:r w:rsidR="00745DED">
        <w:rPr>
          <w:rFonts w:ascii="Arial" w:hAnsi="Arial" w:cs="Arial" w:hint="cs"/>
          <w:rtl/>
        </w:rPr>
        <w:t xml:space="preserve">214.5 ימי אשפוז בשנה והסתכם </w:t>
      </w:r>
      <w:r w:rsidR="00C613E7" w:rsidRPr="001C2B0A">
        <w:rPr>
          <w:rFonts w:ascii="Arial" w:hAnsi="Arial" w:cs="Arial"/>
          <w:rtl/>
        </w:rPr>
        <w:t xml:space="preserve">בחיסכון </w:t>
      </w:r>
      <w:r w:rsidR="00EE28EE" w:rsidRPr="001C2B0A">
        <w:rPr>
          <w:rFonts w:ascii="Arial" w:hAnsi="Arial" w:cs="Arial"/>
          <w:rtl/>
        </w:rPr>
        <w:t xml:space="preserve">של </w:t>
      </w:r>
      <w:r w:rsidR="00C613E7" w:rsidRPr="001C2B0A">
        <w:rPr>
          <w:rFonts w:ascii="Arial" w:hAnsi="Arial" w:cs="Arial"/>
          <w:rtl/>
        </w:rPr>
        <w:t>כ-</w:t>
      </w:r>
      <w:r w:rsidR="00D55BDD" w:rsidRPr="001C2B0A">
        <w:rPr>
          <w:rFonts w:ascii="Arial" w:hAnsi="Arial" w:cs="Arial"/>
          <w:rtl/>
        </w:rPr>
        <w:t>1.2 מיליון דולר בשנ</w:t>
      </w:r>
      <w:r w:rsidR="00EE28EE" w:rsidRPr="001C2B0A">
        <w:rPr>
          <w:rFonts w:ascii="Arial" w:hAnsi="Arial" w:cs="Arial"/>
          <w:rtl/>
        </w:rPr>
        <w:t>תיים.</w:t>
      </w:r>
      <w:r w:rsidR="00A80500">
        <w:rPr>
          <w:rFonts w:ascii="Arial" w:hAnsi="Arial" w:cs="Arial" w:hint="cs"/>
          <w:rtl/>
        </w:rPr>
        <w:t xml:space="preserve"> </w:t>
      </w:r>
      <w:r w:rsidR="00A80500" w:rsidRPr="00A80500">
        <w:rPr>
          <w:rFonts w:ascii="Arial" w:hAnsi="Arial" w:cs="Arial" w:hint="cs"/>
          <w:highlight w:val="yellow"/>
          <w:rtl/>
        </w:rPr>
        <w:t>בתת פרק זה הוסבר בסיס חוקי ותאורטי למינוי האפוטרופוס. בפרק הבא נדון ברצון בני המשפחה להיות שותפים בקבלת החלטות טיפוליות.</w:t>
      </w:r>
    </w:p>
    <w:p w14:paraId="7457342B" w14:textId="77777777" w:rsidR="001348DC" w:rsidRPr="001C2B0A" w:rsidRDefault="001348DC" w:rsidP="001348DC">
      <w:pPr>
        <w:bidi/>
        <w:spacing w:line="480" w:lineRule="auto"/>
        <w:ind w:firstLine="540"/>
        <w:rPr>
          <w:rFonts w:ascii="Arial" w:hAnsi="Arial" w:cs="Arial"/>
          <w:rtl/>
          <w:lang w:val="ru-RU"/>
        </w:rPr>
      </w:pPr>
    </w:p>
    <w:p w14:paraId="50794D81" w14:textId="77777777" w:rsidR="00BF7FC1" w:rsidRDefault="00BF7FC1" w:rsidP="00152B13">
      <w:pPr>
        <w:pStyle w:val="1"/>
        <w:bidi/>
        <w:rPr>
          <w:rtl/>
        </w:rPr>
      </w:pPr>
      <w:bookmarkStart w:id="12" w:name="_Toc26992728"/>
      <w:r w:rsidRPr="001C2B0A">
        <w:rPr>
          <w:rtl/>
        </w:rPr>
        <w:t xml:space="preserve">רצון משפחות </w:t>
      </w:r>
      <w:r w:rsidR="003C4597">
        <w:rPr>
          <w:rFonts w:hint="cs"/>
          <w:rtl/>
        </w:rPr>
        <w:t>ה</w:t>
      </w:r>
      <w:r w:rsidRPr="001C2B0A">
        <w:rPr>
          <w:rtl/>
        </w:rPr>
        <w:t>מטופלים המאושפזים בטיפול נמרץ להשתתף בקבלת החלטות טיפוליות</w:t>
      </w:r>
      <w:bookmarkEnd w:id="12"/>
    </w:p>
    <w:p w14:paraId="589F3FAE" w14:textId="77777777" w:rsidR="00152B13" w:rsidRPr="00152B13" w:rsidRDefault="00152B13" w:rsidP="00152B13">
      <w:pPr>
        <w:bidi/>
        <w:rPr>
          <w:rtl/>
        </w:rPr>
      </w:pPr>
    </w:p>
    <w:p w14:paraId="705ACCAD" w14:textId="1662DCDB" w:rsidR="00BF7FC1" w:rsidRPr="001C2B0A" w:rsidRDefault="00BF7FC1" w:rsidP="000246EF">
      <w:pPr>
        <w:bidi/>
        <w:spacing w:line="480" w:lineRule="auto"/>
        <w:ind w:firstLine="540"/>
        <w:rPr>
          <w:rFonts w:ascii="Arial" w:hAnsi="Arial" w:cs="Arial"/>
          <w:rtl/>
        </w:rPr>
      </w:pPr>
      <w:r w:rsidRPr="001C2B0A">
        <w:rPr>
          <w:rFonts w:ascii="Arial" w:hAnsi="Arial" w:cs="Arial"/>
          <w:rtl/>
        </w:rPr>
        <w:t xml:space="preserve">משפחות של מטופלים המאושפזים בטיפול נמרץ מצויים במצב לחץ, </w:t>
      </w:r>
      <w:r w:rsidR="003C358D" w:rsidRPr="003C358D">
        <w:rPr>
          <w:rFonts w:ascii="Arial" w:hAnsi="Arial" w:cs="Arial" w:hint="cs"/>
          <w:highlight w:val="yellow"/>
          <w:rtl/>
        </w:rPr>
        <w:t>סובלים מתסמיני</w:t>
      </w:r>
      <w:r w:rsidR="003C358D">
        <w:rPr>
          <w:rFonts w:ascii="Arial" w:hAnsi="Arial" w:cs="Arial" w:hint="cs"/>
          <w:rtl/>
        </w:rPr>
        <w:t xml:space="preserve"> </w:t>
      </w:r>
      <w:r w:rsidRPr="001C2B0A">
        <w:rPr>
          <w:rFonts w:ascii="Arial" w:hAnsi="Arial" w:cs="Arial"/>
          <w:rtl/>
        </w:rPr>
        <w:t xml:space="preserve">חרדה ואף דיכאון. הדבר עשוי להשפיע על הרצון והיכולת של בני המשפחה להשתתף בקבלת החלטות טיפוליות. מחקרים שיוצגו בפרק זה יבהירו את מצב המשפחות והקושי שלהן להשתתף בתהליך קבלת החלטות. </w:t>
      </w:r>
    </w:p>
    <w:p w14:paraId="666AFA36" w14:textId="1A352304" w:rsidR="00BF7FC1" w:rsidRPr="001C2B0A" w:rsidRDefault="00BF7FC1" w:rsidP="00D2330F">
      <w:pPr>
        <w:bidi/>
        <w:spacing w:line="480" w:lineRule="auto"/>
        <w:ind w:firstLine="540"/>
        <w:rPr>
          <w:rFonts w:ascii="Arial" w:hAnsi="Arial" w:cs="Arial"/>
          <w:rtl/>
        </w:rPr>
      </w:pPr>
      <w:r w:rsidRPr="001C2B0A">
        <w:rPr>
          <w:rFonts w:ascii="Arial" w:hAnsi="Arial" w:cs="Arial"/>
          <w:rtl/>
        </w:rPr>
        <w:t>משפחות של מט</w:t>
      </w:r>
      <w:r w:rsidR="00047310">
        <w:rPr>
          <w:rFonts w:ascii="Arial" w:hAnsi="Arial" w:cs="Arial"/>
          <w:rtl/>
        </w:rPr>
        <w:t>ופלים הנמצאים בטיפול נמרץ מצוי</w:t>
      </w:r>
      <w:r w:rsidR="00047310">
        <w:rPr>
          <w:rFonts w:ascii="Arial" w:hAnsi="Arial" w:cs="Arial" w:hint="cs"/>
          <w:rtl/>
        </w:rPr>
        <w:t>ות</w:t>
      </w:r>
      <w:r w:rsidRPr="001C2B0A">
        <w:rPr>
          <w:rFonts w:ascii="Arial" w:hAnsi="Arial" w:cs="Arial"/>
          <w:rtl/>
        </w:rPr>
        <w:t xml:space="preserve"> במצב מבלבל ומלחיץ שנוחת עליהן באופן פתאומי ובלתי צפוי</w:t>
      </w:r>
      <w:r w:rsidR="006E22BF" w:rsidRPr="001C2B0A">
        <w:rPr>
          <w:rFonts w:ascii="Arial" w:hAnsi="Arial" w:cs="Arial"/>
          <w:rtl/>
        </w:rPr>
        <w:t xml:space="preserve">. </w:t>
      </w:r>
      <w:r w:rsidRPr="001C2B0A">
        <w:rPr>
          <w:rFonts w:ascii="Arial" w:hAnsi="Arial" w:cs="Arial"/>
          <w:rtl/>
        </w:rPr>
        <w:t xml:space="preserve">הסביבה ביחידות לטיפול נמרץ היא שונה מכלל המחלקות, רוויה </w:t>
      </w:r>
      <w:r w:rsidR="00792C0F">
        <w:rPr>
          <w:rFonts w:ascii="Arial" w:hAnsi="Arial" w:cs="Arial" w:hint="cs"/>
          <w:rtl/>
        </w:rPr>
        <w:t>במכשור רפואי</w:t>
      </w:r>
      <w:r w:rsidRPr="001C2B0A">
        <w:rPr>
          <w:rFonts w:ascii="Arial" w:hAnsi="Arial" w:cs="Arial"/>
          <w:rtl/>
        </w:rPr>
        <w:t>, כללים לא ברורים ושגרת חיים שונה לחלוטין ממה שבני משפחתו של המטופל חוו עד כה. הדאגה לגורל יקיריהם וחוסר הבהירות לגבי המצב הנוכחי והעתידי גורמים ללח</w:t>
      </w:r>
      <w:r w:rsidR="005D6464">
        <w:rPr>
          <w:rFonts w:ascii="Arial" w:hAnsi="Arial" w:cs="Arial"/>
          <w:rtl/>
        </w:rPr>
        <w:t xml:space="preserve">ץ פסיכולוגי קשה. בנוסף </w:t>
      </w:r>
      <w:r w:rsidR="00B1776F">
        <w:rPr>
          <w:rFonts w:ascii="Arial" w:hAnsi="Arial" w:cs="Arial" w:hint="cs"/>
          <w:rtl/>
        </w:rPr>
        <w:t>י</w:t>
      </w:r>
      <w:r w:rsidR="00047310">
        <w:rPr>
          <w:rFonts w:ascii="Arial" w:hAnsi="Arial" w:cs="Arial" w:hint="cs"/>
          <w:rtl/>
        </w:rPr>
        <w:t>י</w:t>
      </w:r>
      <w:r w:rsidRPr="001C2B0A">
        <w:rPr>
          <w:rFonts w:ascii="Arial" w:hAnsi="Arial" w:cs="Arial"/>
          <w:rtl/>
        </w:rPr>
        <w:t>תכנו גם השפעות על מצבם הכלכלי והחברתי של בני המשפחה</w:t>
      </w:r>
      <w:r w:rsidR="00A80500">
        <w:rPr>
          <w:rFonts w:ascii="Arial" w:hAnsi="Arial" w:cs="Arial" w:hint="cs"/>
          <w:rtl/>
        </w:rPr>
        <w:t xml:space="preserve">: </w:t>
      </w:r>
      <w:r w:rsidR="00A80500" w:rsidRPr="00A80500">
        <w:rPr>
          <w:rFonts w:ascii="Arial" w:hAnsi="Arial" w:cs="Arial" w:hint="cs"/>
          <w:highlight w:val="yellow"/>
          <w:rtl/>
        </w:rPr>
        <w:t>הפסקת העבודה עקב צורך בשהייה ממושעת בבית החולים, אובדן הכנסות, חוסר תפקוד חברתי ועוד...</w:t>
      </w:r>
      <w:r w:rsidRPr="001C2B0A">
        <w:rPr>
          <w:rFonts w:ascii="Arial" w:hAnsi="Arial" w:cs="Arial"/>
          <w:rtl/>
        </w:rPr>
        <w:t xml:space="preserve"> (</w:t>
      </w:r>
      <w:r w:rsidR="006E22BF" w:rsidRPr="001C2B0A">
        <w:rPr>
          <w:rStyle w:val="ti"/>
          <w:rFonts w:ascii="Arial" w:hAnsi="Arial" w:cs="Arial"/>
        </w:rPr>
        <w:t>Azoulay et al, 2014</w:t>
      </w:r>
      <w:r w:rsidR="00C15B28" w:rsidRPr="001C2B0A">
        <w:rPr>
          <w:rFonts w:ascii="Arial" w:hAnsi="Arial" w:cs="Arial"/>
        </w:rPr>
        <w:t>; Cameron et al</w:t>
      </w:r>
      <w:r w:rsidR="006E22BF" w:rsidRPr="001C2B0A">
        <w:rPr>
          <w:rFonts w:ascii="Arial" w:hAnsi="Arial" w:cs="Arial"/>
        </w:rPr>
        <w:t xml:space="preserve">, 2016; Curtis et al, 2016; </w:t>
      </w:r>
      <w:r w:rsidRPr="001C2B0A">
        <w:rPr>
          <w:rFonts w:ascii="Arial" w:hAnsi="Arial" w:cs="Arial"/>
        </w:rPr>
        <w:t xml:space="preserve">Holden, Harrison </w:t>
      </w:r>
      <w:r w:rsidR="00D2330F">
        <w:rPr>
          <w:rFonts w:ascii="Arial" w:hAnsi="Arial" w:cs="Arial"/>
        </w:rPr>
        <w:t>and</w:t>
      </w:r>
      <w:r w:rsidRPr="001C2B0A">
        <w:rPr>
          <w:rFonts w:ascii="Arial" w:hAnsi="Arial" w:cs="Arial"/>
        </w:rPr>
        <w:t xml:space="preserve"> Johnson, 2002; Hughes, Bryan</w:t>
      </w:r>
      <w:r w:rsidR="00D2330F">
        <w:rPr>
          <w:rFonts w:ascii="Arial" w:hAnsi="Arial" w:cs="Arial"/>
        </w:rPr>
        <w:t xml:space="preserve"> and</w:t>
      </w:r>
      <w:r w:rsidRPr="001C2B0A">
        <w:rPr>
          <w:rFonts w:ascii="Arial" w:hAnsi="Arial" w:cs="Arial"/>
        </w:rPr>
        <w:t xml:space="preserve"> Robbins, </w:t>
      </w:r>
      <w:r w:rsidRPr="001C2B0A">
        <w:rPr>
          <w:rStyle w:val="ti"/>
          <w:rFonts w:ascii="Arial" w:hAnsi="Arial" w:cs="Arial"/>
        </w:rPr>
        <w:t xml:space="preserve">2005; </w:t>
      </w:r>
      <w:r w:rsidRPr="001C2B0A">
        <w:rPr>
          <w:rFonts w:ascii="Arial" w:hAnsi="Arial" w:cs="Arial"/>
        </w:rPr>
        <w:t xml:space="preserve">Hupcey </w:t>
      </w:r>
      <w:r w:rsidR="00D2330F">
        <w:rPr>
          <w:rFonts w:ascii="Arial" w:hAnsi="Arial" w:cs="Arial"/>
        </w:rPr>
        <w:t>and</w:t>
      </w:r>
      <w:r w:rsidRPr="001C2B0A">
        <w:rPr>
          <w:rFonts w:ascii="Arial" w:hAnsi="Arial" w:cs="Arial"/>
        </w:rPr>
        <w:t xml:space="preserve"> Penrod, </w:t>
      </w:r>
      <w:r w:rsidRPr="001C2B0A">
        <w:rPr>
          <w:rStyle w:val="ti"/>
          <w:rFonts w:ascii="Arial" w:hAnsi="Arial" w:cs="Arial"/>
        </w:rPr>
        <w:t xml:space="preserve">2000; </w:t>
      </w:r>
      <w:r w:rsidRPr="001C2B0A">
        <w:rPr>
          <w:rFonts w:ascii="Arial" w:hAnsi="Arial" w:cs="Arial"/>
        </w:rPr>
        <w:t>Kirchhoff, Song</w:t>
      </w:r>
      <w:r w:rsidR="00D2330F">
        <w:rPr>
          <w:rFonts w:ascii="Arial" w:hAnsi="Arial" w:cs="Arial"/>
        </w:rPr>
        <w:t xml:space="preserve"> and</w:t>
      </w:r>
      <w:r w:rsidRPr="001C2B0A">
        <w:rPr>
          <w:rFonts w:ascii="Arial" w:hAnsi="Arial" w:cs="Arial"/>
        </w:rPr>
        <w:t xml:space="preserve"> Kehl, 2004; Williams 2005</w:t>
      </w:r>
      <w:r w:rsidRPr="001C2B0A">
        <w:rPr>
          <w:rFonts w:ascii="Arial" w:hAnsi="Arial" w:cs="Arial"/>
          <w:rtl/>
        </w:rPr>
        <w:t>).</w:t>
      </w:r>
    </w:p>
    <w:p w14:paraId="310DE314" w14:textId="690840C7" w:rsidR="00BF7FC1" w:rsidRPr="001C2B0A" w:rsidRDefault="00BF7FC1" w:rsidP="00A80500">
      <w:pPr>
        <w:bidi/>
        <w:spacing w:line="480" w:lineRule="auto"/>
        <w:ind w:firstLine="540"/>
        <w:rPr>
          <w:rFonts w:ascii="Arial" w:hAnsi="Arial" w:cs="Arial"/>
          <w:rtl/>
        </w:rPr>
      </w:pPr>
      <w:r w:rsidRPr="001C2B0A">
        <w:rPr>
          <w:rFonts w:ascii="Arial" w:hAnsi="Arial" w:cs="Arial"/>
          <w:rtl/>
        </w:rPr>
        <w:t xml:space="preserve">כל הגורמים יחד עלולים להכניס את קרובי המטופל למצב של חרדה ואף דיכאון. מחקר של </w:t>
      </w:r>
      <w:r w:rsidRPr="001C2B0A">
        <w:rPr>
          <w:rFonts w:ascii="Arial" w:hAnsi="Arial" w:cs="Arial"/>
        </w:rPr>
        <w:t>Pochard</w:t>
      </w:r>
      <w:r w:rsidRPr="001C2B0A">
        <w:rPr>
          <w:rFonts w:ascii="Arial" w:hAnsi="Arial" w:cs="Arial"/>
          <w:rtl/>
        </w:rPr>
        <w:t xml:space="preserve"> וחבריו (2001) שנערך בצרפת כלל 637 מטופלים ו-920 בני משפחה ב-43 יחידות לטיפול נמרץ (שיעור השתתפות של כ-91%). המחקר גילה כי כמעט 70% מקרובי המשפחה של מטופלים המאושפזים בטיפול נמרץ סבלו מחרדה ויותר משליש </w:t>
      </w:r>
      <w:r w:rsidRPr="003C358D">
        <w:rPr>
          <w:rFonts w:ascii="Arial" w:hAnsi="Arial" w:cs="Arial"/>
          <w:highlight w:val="yellow"/>
          <w:rtl/>
        </w:rPr>
        <w:t>מ</w:t>
      </w:r>
      <w:r w:rsidR="003C358D" w:rsidRPr="003C358D">
        <w:rPr>
          <w:rFonts w:ascii="Arial" w:hAnsi="Arial" w:cs="Arial" w:hint="cs"/>
          <w:highlight w:val="yellow"/>
          <w:rtl/>
        </w:rPr>
        <w:t>תסמיני</w:t>
      </w:r>
      <w:r w:rsidR="003C358D">
        <w:rPr>
          <w:rFonts w:ascii="Arial" w:hAnsi="Arial" w:cs="Arial" w:hint="cs"/>
          <w:rtl/>
        </w:rPr>
        <w:t xml:space="preserve"> </w:t>
      </w:r>
      <w:r w:rsidRPr="001C2B0A">
        <w:rPr>
          <w:rFonts w:ascii="Arial" w:hAnsi="Arial" w:cs="Arial"/>
          <w:rtl/>
        </w:rPr>
        <w:t xml:space="preserve">דיכאון. </w:t>
      </w:r>
      <w:r w:rsidR="003835F9">
        <w:rPr>
          <w:rFonts w:ascii="Arial" w:hAnsi="Arial" w:cs="Arial" w:hint="cs"/>
          <w:rtl/>
        </w:rPr>
        <w:t xml:space="preserve">בנוסף, מחקר זה </w:t>
      </w:r>
      <w:r w:rsidRPr="001C2B0A">
        <w:rPr>
          <w:rFonts w:ascii="Arial" w:hAnsi="Arial" w:cs="Arial"/>
          <w:rtl/>
        </w:rPr>
        <w:t xml:space="preserve">גילה כי </w:t>
      </w:r>
      <w:r w:rsidRPr="001C2B0A">
        <w:rPr>
          <w:rFonts w:ascii="Arial" w:hAnsi="Arial" w:cs="Arial"/>
          <w:rtl/>
        </w:rPr>
        <w:lastRenderedPageBreak/>
        <w:t xml:space="preserve">הסיכוי </w:t>
      </w:r>
      <w:r w:rsidRPr="003C358D">
        <w:rPr>
          <w:rFonts w:ascii="Arial" w:hAnsi="Arial" w:cs="Arial"/>
          <w:highlight w:val="yellow"/>
          <w:rtl/>
        </w:rPr>
        <w:t>ל</w:t>
      </w:r>
      <w:r w:rsidR="003C358D" w:rsidRPr="003C358D">
        <w:rPr>
          <w:rFonts w:ascii="Arial" w:hAnsi="Arial" w:cs="Arial" w:hint="cs"/>
          <w:highlight w:val="yellow"/>
          <w:rtl/>
        </w:rPr>
        <w:t>פתח תסמיני</w:t>
      </w:r>
      <w:r w:rsidR="003C358D">
        <w:rPr>
          <w:rFonts w:ascii="Arial" w:hAnsi="Arial" w:cs="Arial" w:hint="cs"/>
          <w:rtl/>
        </w:rPr>
        <w:t xml:space="preserve"> </w:t>
      </w:r>
      <w:r w:rsidRPr="001C2B0A">
        <w:rPr>
          <w:rFonts w:ascii="Arial" w:hAnsi="Arial" w:cs="Arial"/>
          <w:rtl/>
        </w:rPr>
        <w:t xml:space="preserve">חרדה ודיכאון גבוה אצל נשים בכלל ונשות המטופלים בפרט. גורמים נוספים המגבירים </w:t>
      </w:r>
      <w:r w:rsidR="003C358D">
        <w:rPr>
          <w:rFonts w:ascii="Arial" w:hAnsi="Arial" w:cs="Arial" w:hint="cs"/>
          <w:rtl/>
        </w:rPr>
        <w:t xml:space="preserve">סיכוי </w:t>
      </w:r>
      <w:r w:rsidR="003C358D" w:rsidRPr="003C358D">
        <w:rPr>
          <w:rFonts w:ascii="Arial" w:hAnsi="Arial" w:cs="Arial" w:hint="cs"/>
          <w:highlight w:val="yellow"/>
          <w:rtl/>
        </w:rPr>
        <w:t>לפתח תסמיני</w:t>
      </w:r>
      <w:r w:rsidR="003C358D">
        <w:rPr>
          <w:rFonts w:ascii="Arial" w:hAnsi="Arial" w:cs="Arial" w:hint="cs"/>
          <w:rtl/>
        </w:rPr>
        <w:t xml:space="preserve"> </w:t>
      </w:r>
      <w:r w:rsidRPr="001C2B0A">
        <w:rPr>
          <w:rFonts w:ascii="Arial" w:hAnsi="Arial" w:cs="Arial"/>
          <w:rtl/>
        </w:rPr>
        <w:t xml:space="preserve">דיכאון </w:t>
      </w:r>
      <w:r w:rsidR="00A80500">
        <w:rPr>
          <w:rFonts w:ascii="Arial" w:hAnsi="Arial" w:cs="Arial" w:hint="cs"/>
          <w:rtl/>
        </w:rPr>
        <w:t>הם</w:t>
      </w:r>
      <w:r w:rsidRPr="001C2B0A">
        <w:rPr>
          <w:rFonts w:ascii="Arial" w:hAnsi="Arial" w:cs="Arial"/>
          <w:rtl/>
        </w:rPr>
        <w:t xml:space="preserve"> ה</w:t>
      </w:r>
      <w:r w:rsidR="00035F22">
        <w:rPr>
          <w:rFonts w:ascii="Arial" w:hAnsi="Arial" w:cs="Arial" w:hint="cs"/>
          <w:rtl/>
        </w:rPr>
        <w:t>י</w:t>
      </w:r>
      <w:r w:rsidRPr="001C2B0A">
        <w:rPr>
          <w:rFonts w:ascii="Arial" w:hAnsi="Arial" w:cs="Arial"/>
          <w:rtl/>
        </w:rPr>
        <w:t xml:space="preserve">עדר חדר המתנה ומסירת מידע סותר למשפחה אודות מצב יקיריהם. גורמים נוספים המגבירים </w:t>
      </w:r>
      <w:r w:rsidR="003C358D" w:rsidRPr="003C358D">
        <w:rPr>
          <w:rFonts w:ascii="Arial" w:hAnsi="Arial" w:cs="Arial" w:hint="cs"/>
          <w:highlight w:val="yellow"/>
          <w:rtl/>
        </w:rPr>
        <w:t>תסמיני</w:t>
      </w:r>
      <w:r w:rsidR="003C358D">
        <w:rPr>
          <w:rFonts w:ascii="Arial" w:hAnsi="Arial" w:cs="Arial" w:hint="cs"/>
          <w:rtl/>
        </w:rPr>
        <w:t xml:space="preserve"> </w:t>
      </w:r>
      <w:r w:rsidRPr="001C2B0A">
        <w:rPr>
          <w:rFonts w:ascii="Arial" w:hAnsi="Arial" w:cs="Arial"/>
          <w:rtl/>
        </w:rPr>
        <w:t xml:space="preserve">חרדה </w:t>
      </w:r>
      <w:r w:rsidR="00A80500">
        <w:rPr>
          <w:rFonts w:ascii="Arial" w:hAnsi="Arial" w:cs="Arial" w:hint="cs"/>
          <w:rtl/>
        </w:rPr>
        <w:t>הם</w:t>
      </w:r>
      <w:r w:rsidRPr="001C2B0A">
        <w:rPr>
          <w:rFonts w:ascii="Arial" w:hAnsi="Arial" w:cs="Arial"/>
          <w:rtl/>
        </w:rPr>
        <w:t xml:space="preserve"> ה</w:t>
      </w:r>
      <w:r w:rsidR="00035F22">
        <w:rPr>
          <w:rFonts w:ascii="Arial" w:hAnsi="Arial" w:cs="Arial" w:hint="cs"/>
          <w:rtl/>
        </w:rPr>
        <w:t>י</w:t>
      </w:r>
      <w:r w:rsidRPr="001C2B0A">
        <w:rPr>
          <w:rFonts w:ascii="Arial" w:hAnsi="Arial" w:cs="Arial"/>
          <w:rtl/>
        </w:rPr>
        <w:t>עדר תקשורת טובה עם הצוות המטפל וה</w:t>
      </w:r>
      <w:r w:rsidR="00035F22">
        <w:rPr>
          <w:rFonts w:ascii="Arial" w:hAnsi="Arial" w:cs="Arial" w:hint="cs"/>
          <w:rtl/>
        </w:rPr>
        <w:t>י</w:t>
      </w:r>
      <w:r w:rsidRPr="001C2B0A">
        <w:rPr>
          <w:rFonts w:ascii="Arial" w:hAnsi="Arial" w:cs="Arial"/>
          <w:rtl/>
        </w:rPr>
        <w:t>עדר חדר המיועד לשיחה עם משפחות המטופלים.</w:t>
      </w:r>
    </w:p>
    <w:p w14:paraId="7CCD3A99" w14:textId="453DACB4" w:rsidR="00BF7FC1" w:rsidRPr="001C2B0A" w:rsidRDefault="00BF7FC1" w:rsidP="003C358D">
      <w:pPr>
        <w:bidi/>
        <w:spacing w:line="480" w:lineRule="auto"/>
        <w:ind w:firstLine="540"/>
        <w:rPr>
          <w:rFonts w:ascii="Arial" w:hAnsi="Arial" w:cs="Arial"/>
          <w:rtl/>
        </w:rPr>
      </w:pPr>
      <w:r w:rsidRPr="001C2B0A">
        <w:rPr>
          <w:rFonts w:ascii="Arial" w:hAnsi="Arial" w:cs="Arial"/>
          <w:rtl/>
        </w:rPr>
        <w:t>מחקר</w:t>
      </w:r>
      <w:r w:rsidR="00BF27A8">
        <w:rPr>
          <w:rFonts w:ascii="Arial" w:hAnsi="Arial" w:cs="Arial" w:hint="cs"/>
          <w:rtl/>
        </w:rPr>
        <w:t>ם</w:t>
      </w:r>
      <w:r w:rsidRPr="001C2B0A">
        <w:rPr>
          <w:rFonts w:ascii="Arial" w:hAnsi="Arial" w:cs="Arial"/>
          <w:rtl/>
        </w:rPr>
        <w:t xml:space="preserve"> המקיף של </w:t>
      </w:r>
      <w:r w:rsidRPr="001C2B0A">
        <w:rPr>
          <w:rFonts w:ascii="Arial" w:hAnsi="Arial" w:cs="Arial"/>
        </w:rPr>
        <w:t>Azoulay</w:t>
      </w:r>
      <w:r w:rsidRPr="001C2B0A">
        <w:rPr>
          <w:rFonts w:ascii="Arial" w:hAnsi="Arial" w:cs="Arial"/>
          <w:rtl/>
        </w:rPr>
        <w:t xml:space="preserve"> וחבריו (2003) התפרס על 78 יחידות טיפול נמרץ וכלל 544 בני משפחה של 357 מטופלים. המחקר גילה כי כ-35% מבני המשפחה לא הבינו את מצבו של יקיריהם למרות ההסברים שניתנו ע"י צוות המטפלים</w:t>
      </w:r>
      <w:r w:rsidR="00E14D17">
        <w:rPr>
          <w:rFonts w:ascii="Arial" w:hAnsi="Arial" w:cs="Arial" w:hint="cs"/>
          <w:rtl/>
        </w:rPr>
        <w:t>.</w:t>
      </w:r>
      <w:r w:rsidRPr="001C2B0A">
        <w:rPr>
          <w:rFonts w:ascii="Arial" w:hAnsi="Arial" w:cs="Arial"/>
          <w:rtl/>
        </w:rPr>
        <w:t xml:space="preserve"> </w:t>
      </w:r>
      <w:r w:rsidR="00F43E2B">
        <w:rPr>
          <w:rFonts w:ascii="Arial" w:hAnsi="Arial" w:cs="Arial" w:hint="cs"/>
          <w:rtl/>
        </w:rPr>
        <w:t>חוסר</w:t>
      </w:r>
      <w:r w:rsidRPr="001C2B0A">
        <w:rPr>
          <w:rFonts w:ascii="Arial" w:hAnsi="Arial" w:cs="Arial"/>
          <w:rtl/>
        </w:rPr>
        <w:t xml:space="preserve"> ההבנה </w:t>
      </w:r>
      <w:r w:rsidR="00F43E2B">
        <w:rPr>
          <w:rFonts w:ascii="Arial" w:hAnsi="Arial" w:cs="Arial" w:hint="cs"/>
          <w:rtl/>
        </w:rPr>
        <w:t xml:space="preserve">לרוב היה לגבי הטיפול </w:t>
      </w:r>
      <w:r w:rsidRPr="001C2B0A">
        <w:rPr>
          <w:rFonts w:ascii="Arial" w:hAnsi="Arial" w:cs="Arial"/>
          <w:rtl/>
        </w:rPr>
        <w:t>שקרוביהם מקבל (180 מתוך 189 נשאלים, יותר מ</w:t>
      </w:r>
      <w:r w:rsidR="005D6464">
        <w:rPr>
          <w:rFonts w:ascii="Arial" w:hAnsi="Arial" w:cs="Arial" w:hint="cs"/>
          <w:rtl/>
        </w:rPr>
        <w:t>-</w:t>
      </w:r>
      <w:r w:rsidRPr="001C2B0A">
        <w:rPr>
          <w:rFonts w:ascii="Arial" w:hAnsi="Arial" w:cs="Arial"/>
          <w:rtl/>
        </w:rPr>
        <w:t xml:space="preserve">95%). </w:t>
      </w:r>
      <w:r w:rsidR="003C358D" w:rsidRPr="003C358D">
        <w:rPr>
          <w:rFonts w:ascii="Arial" w:hAnsi="Arial" w:cs="Arial" w:hint="cs"/>
          <w:highlight w:val="yellow"/>
          <w:rtl/>
        </w:rPr>
        <w:t>תסמיני</w:t>
      </w:r>
      <w:r w:rsidR="003C358D">
        <w:rPr>
          <w:rFonts w:ascii="Arial" w:hAnsi="Arial" w:cs="Arial" w:hint="cs"/>
          <w:rtl/>
        </w:rPr>
        <w:t xml:space="preserve"> </w:t>
      </w:r>
      <w:r w:rsidR="003C358D">
        <w:rPr>
          <w:rFonts w:ascii="Arial" w:hAnsi="Arial" w:cs="Arial"/>
          <w:rtl/>
        </w:rPr>
        <w:t>חרדה זוה</w:t>
      </w:r>
      <w:r w:rsidR="003C358D">
        <w:rPr>
          <w:rFonts w:ascii="Arial" w:hAnsi="Arial" w:cs="Arial" w:hint="cs"/>
          <w:rtl/>
        </w:rPr>
        <w:t>ו</w:t>
      </w:r>
      <w:r w:rsidRPr="001C2B0A">
        <w:rPr>
          <w:rFonts w:ascii="Arial" w:hAnsi="Arial" w:cs="Arial"/>
          <w:rtl/>
        </w:rPr>
        <w:t xml:space="preserve"> בכ-73% מהמשפחות ודיכאון בכ-35%. כשני שליש מבני המשפחה לא היו מעוניינים להשתתף בטיפול פעיל ביקיריהם (כגון: רחצה או שאיבת הפרשות). לפיכך</w:t>
      </w:r>
      <w:r w:rsidR="005D6464">
        <w:rPr>
          <w:rFonts w:ascii="Arial" w:hAnsi="Arial" w:cs="Arial" w:hint="cs"/>
          <w:rtl/>
        </w:rPr>
        <w:t>,</w:t>
      </w:r>
      <w:r w:rsidRPr="001C2B0A">
        <w:rPr>
          <w:rFonts w:ascii="Arial" w:hAnsi="Arial" w:cs="Arial"/>
          <w:rtl/>
        </w:rPr>
        <w:t xml:space="preserve"> נמצא כי ר</w:t>
      </w:r>
      <w:r w:rsidR="00047310">
        <w:rPr>
          <w:rFonts w:ascii="Arial" w:hAnsi="Arial" w:cs="Arial" w:hint="cs"/>
          <w:rtl/>
        </w:rPr>
        <w:t>ו</w:t>
      </w:r>
      <w:r w:rsidRPr="001C2B0A">
        <w:rPr>
          <w:rFonts w:ascii="Arial" w:hAnsi="Arial" w:cs="Arial"/>
          <w:rtl/>
        </w:rPr>
        <w:t>ב המשפחות של מט</w:t>
      </w:r>
      <w:r w:rsidR="00047310">
        <w:rPr>
          <w:rFonts w:ascii="Arial" w:hAnsi="Arial" w:cs="Arial"/>
          <w:rtl/>
        </w:rPr>
        <w:t>ופלים ביחידות לטיפול נמרץ מצוי</w:t>
      </w:r>
      <w:r w:rsidR="00047310">
        <w:rPr>
          <w:rFonts w:ascii="Arial" w:hAnsi="Arial" w:cs="Arial" w:hint="cs"/>
          <w:rtl/>
        </w:rPr>
        <w:t>ות</w:t>
      </w:r>
      <w:r w:rsidRPr="001C2B0A">
        <w:rPr>
          <w:rFonts w:ascii="Arial" w:hAnsi="Arial" w:cs="Arial"/>
          <w:rtl/>
        </w:rPr>
        <w:t xml:space="preserve"> במצב של דחק ואף דיכאון. בני המשפחה אינם בהכרח מרגישים צורך להתערב בקבלת החלטות טיפוליות, קל וחומר להיות מובילי החלטות אלו ולשאת בנטל ההחלטה באופן מלא. עם זאת</w:t>
      </w:r>
      <w:r w:rsidR="00F43E2B">
        <w:rPr>
          <w:rFonts w:ascii="Arial" w:hAnsi="Arial" w:cs="Arial" w:hint="cs"/>
          <w:rtl/>
        </w:rPr>
        <w:t>,</w:t>
      </w:r>
      <w:r w:rsidRPr="001C2B0A">
        <w:rPr>
          <w:rFonts w:ascii="Arial" w:hAnsi="Arial" w:cs="Arial"/>
          <w:rtl/>
        </w:rPr>
        <w:t xml:space="preserve"> לא נערכו מחקרים רבים בנושא זה בעולם. </w:t>
      </w:r>
    </w:p>
    <w:p w14:paraId="684DF298" w14:textId="77777777" w:rsidR="00BF7FC1" w:rsidRPr="001C2B0A" w:rsidRDefault="00BF7FC1" w:rsidP="00BF27A8">
      <w:pPr>
        <w:bidi/>
        <w:spacing w:line="480" w:lineRule="auto"/>
        <w:ind w:firstLine="540"/>
        <w:rPr>
          <w:rFonts w:ascii="Arial" w:hAnsi="Arial" w:cs="Arial"/>
          <w:rtl/>
        </w:rPr>
      </w:pPr>
      <w:r w:rsidRPr="001C2B0A">
        <w:rPr>
          <w:rFonts w:ascii="Arial" w:hAnsi="Arial" w:cs="Arial"/>
          <w:rtl/>
        </w:rPr>
        <w:t xml:space="preserve">מחקר של </w:t>
      </w:r>
      <w:r w:rsidRPr="001C2B0A">
        <w:rPr>
          <w:rFonts w:ascii="Arial" w:hAnsi="Arial" w:cs="Arial"/>
        </w:rPr>
        <w:t>Heyland</w:t>
      </w:r>
      <w:r w:rsidRPr="001C2B0A">
        <w:rPr>
          <w:rFonts w:ascii="Arial" w:hAnsi="Arial" w:cs="Arial"/>
          <w:rtl/>
        </w:rPr>
        <w:t xml:space="preserve"> וחבריו (2003), שנערך בשש יחידות לטיפול נמרץ בקנדה, בדק את נקודת מבטם של המשפחות לגבי קבלת החלטות</w:t>
      </w:r>
      <w:r w:rsidR="00F43E2B">
        <w:rPr>
          <w:rFonts w:ascii="Arial" w:hAnsi="Arial" w:cs="Arial" w:hint="cs"/>
          <w:rtl/>
        </w:rPr>
        <w:t xml:space="preserve"> בעזרת שאלון מובנה</w:t>
      </w:r>
      <w:r w:rsidRPr="001C2B0A">
        <w:rPr>
          <w:rFonts w:ascii="Arial" w:hAnsi="Arial" w:cs="Arial"/>
          <w:rtl/>
        </w:rPr>
        <w:t xml:space="preserve">. </w:t>
      </w:r>
      <w:r w:rsidR="00F43E2B">
        <w:rPr>
          <w:rFonts w:ascii="Arial" w:hAnsi="Arial" w:cs="Arial" w:hint="cs"/>
          <w:rtl/>
        </w:rPr>
        <w:t xml:space="preserve">קרובי המשפחה התבקשו למלא את השאלון </w:t>
      </w:r>
      <w:r w:rsidRPr="001C2B0A">
        <w:rPr>
          <w:rFonts w:ascii="Arial" w:hAnsi="Arial" w:cs="Arial"/>
          <w:rtl/>
        </w:rPr>
        <w:t>לאחר שחרור המטופל מהיחידה לטיפול נמרץ</w:t>
      </w:r>
      <w:r w:rsidR="00F43E2B">
        <w:rPr>
          <w:rFonts w:ascii="Arial" w:hAnsi="Arial" w:cs="Arial" w:hint="cs"/>
          <w:rtl/>
        </w:rPr>
        <w:t xml:space="preserve">. השאלון נאסף </w:t>
      </w:r>
      <w:r w:rsidRPr="001C2B0A">
        <w:rPr>
          <w:rFonts w:ascii="Arial" w:hAnsi="Arial" w:cs="Arial"/>
          <w:rtl/>
        </w:rPr>
        <w:t xml:space="preserve">יום למחרת </w:t>
      </w:r>
      <w:r w:rsidR="00A617D3">
        <w:rPr>
          <w:rFonts w:ascii="Arial" w:hAnsi="Arial" w:cs="Arial" w:hint="cs"/>
          <w:rtl/>
        </w:rPr>
        <w:t xml:space="preserve">הגשתו לקרובי המשפחה </w:t>
      </w:r>
      <w:r w:rsidRPr="001C2B0A">
        <w:rPr>
          <w:rFonts w:ascii="Arial" w:hAnsi="Arial" w:cs="Arial"/>
          <w:rtl/>
        </w:rPr>
        <w:t xml:space="preserve">(שיעור השתתפות: 74.8%, 531 מתוך 710). למשפחות הנפטרים השאלון </w:t>
      </w:r>
      <w:r w:rsidR="00F43E2B">
        <w:rPr>
          <w:rFonts w:ascii="Arial" w:hAnsi="Arial" w:cs="Arial" w:hint="cs"/>
          <w:rtl/>
        </w:rPr>
        <w:t>נשלח</w:t>
      </w:r>
      <w:r w:rsidR="00A617D3">
        <w:rPr>
          <w:rFonts w:ascii="Arial" w:hAnsi="Arial" w:cs="Arial" w:hint="cs"/>
          <w:rtl/>
        </w:rPr>
        <w:t xml:space="preserve"> </w:t>
      </w:r>
      <w:r w:rsidRPr="001C2B0A">
        <w:rPr>
          <w:rFonts w:ascii="Arial" w:hAnsi="Arial" w:cs="Arial"/>
          <w:rtl/>
        </w:rPr>
        <w:t xml:space="preserve">בדואר (שיעור השתתפות 62.5%, 258 מתוך 413). 14.8% מהנשאלים העדיפו להשאיר את תהליך קבלת ההחלטות לצוות המטפל, </w:t>
      </w:r>
      <w:r w:rsidRPr="001C2B0A">
        <w:rPr>
          <w:rFonts w:ascii="Arial" w:hAnsi="Arial" w:cs="Arial"/>
          <w:lang w:val="ru-RU"/>
        </w:rPr>
        <w:t>%</w:t>
      </w:r>
      <w:r w:rsidRPr="001C2B0A">
        <w:rPr>
          <w:rFonts w:ascii="Arial" w:hAnsi="Arial" w:cs="Arial"/>
          <w:rtl/>
        </w:rPr>
        <w:t>23.8 העדיפו שהצוות המטפל יקבל את ההחלטה הסופית לאחר שמיעת דעתם. 39.1% העדיפו כי ההחלטות תתקבלנה בשיתוף עם הרופאים (</w:t>
      </w:r>
      <w:r w:rsidRPr="001C2B0A">
        <w:rPr>
          <w:rFonts w:ascii="Arial" w:hAnsi="Arial" w:cs="Arial"/>
        </w:rPr>
        <w:t>shared responsibility</w:t>
      </w:r>
      <w:r w:rsidRPr="001C2B0A">
        <w:rPr>
          <w:rFonts w:ascii="Arial" w:hAnsi="Arial" w:cs="Arial"/>
          <w:rtl/>
        </w:rPr>
        <w:t>). כך שכמעט 40% מהנשאלים העדיפו שהאחריות על קבלת ההחלטות תהיה על הצוות המטפל. מעבר לכך מעל 3/4 מהנשאלים לא רצו לקחת אח</w:t>
      </w:r>
      <w:r w:rsidR="005D6464">
        <w:rPr>
          <w:rFonts w:ascii="Arial" w:hAnsi="Arial" w:cs="Arial"/>
          <w:rtl/>
        </w:rPr>
        <w:t>ריות בלעדית על קבלת ההחלטות. ית</w:t>
      </w:r>
      <w:r w:rsidRPr="001C2B0A">
        <w:rPr>
          <w:rFonts w:ascii="Arial" w:hAnsi="Arial" w:cs="Arial"/>
          <w:rtl/>
        </w:rPr>
        <w:t>רה מזאת</w:t>
      </w:r>
      <w:r w:rsidR="0082557F">
        <w:rPr>
          <w:rFonts w:ascii="Arial" w:hAnsi="Arial" w:cs="Arial" w:hint="cs"/>
          <w:rtl/>
        </w:rPr>
        <w:t>,</w:t>
      </w:r>
      <w:r w:rsidRPr="001C2B0A">
        <w:rPr>
          <w:rFonts w:ascii="Arial" w:hAnsi="Arial" w:cs="Arial"/>
          <w:rtl/>
        </w:rPr>
        <w:t xml:space="preserve"> המשפחות שהשאירו את תהליך קבלת ההחלטות בידי המטפלים היו בסה"כ מרוצים יותר מהטיפול.</w:t>
      </w:r>
    </w:p>
    <w:p w14:paraId="1160AA88" w14:textId="77777777" w:rsidR="00BF7FC1" w:rsidRPr="001C2B0A" w:rsidRDefault="00BF7FC1" w:rsidP="00A753B9">
      <w:pPr>
        <w:bidi/>
        <w:spacing w:line="480" w:lineRule="auto"/>
        <w:ind w:firstLine="540"/>
        <w:rPr>
          <w:rFonts w:ascii="Arial" w:hAnsi="Arial" w:cs="Arial"/>
        </w:rPr>
      </w:pPr>
      <w:r w:rsidRPr="001C2B0A">
        <w:rPr>
          <w:rFonts w:ascii="Arial" w:hAnsi="Arial" w:cs="Arial"/>
          <w:rtl/>
        </w:rPr>
        <w:lastRenderedPageBreak/>
        <w:t>מחקר</w:t>
      </w:r>
      <w:r w:rsidR="00B00A56">
        <w:rPr>
          <w:rFonts w:ascii="Arial" w:hAnsi="Arial" w:cs="Arial" w:hint="cs"/>
          <w:rtl/>
        </w:rPr>
        <w:t>ם</w:t>
      </w:r>
      <w:r w:rsidRPr="001C2B0A">
        <w:rPr>
          <w:rFonts w:ascii="Arial" w:hAnsi="Arial" w:cs="Arial"/>
          <w:rtl/>
        </w:rPr>
        <w:t xml:space="preserve"> של </w:t>
      </w:r>
      <w:r w:rsidRPr="001C2B0A">
        <w:rPr>
          <w:rFonts w:ascii="Arial" w:hAnsi="Arial" w:cs="Arial"/>
        </w:rPr>
        <w:t>Azoulay</w:t>
      </w:r>
      <w:r w:rsidRPr="001C2B0A">
        <w:rPr>
          <w:rFonts w:ascii="Arial" w:hAnsi="Arial" w:cs="Arial"/>
          <w:rtl/>
        </w:rPr>
        <w:t xml:space="preserve"> וחבריו (2004) בוצע ב-78 יחידות לטיפול נמרץ בצרפת. במחקר זה נשאלו קרובי המטופלים על רצונם להשתתף בקבלת החלטות טיפוליות בקשר לקרוביהם. לצורך כך נבחרו 5 מטופלים מכל אחת מ-78 יחידות טיפול נמרץ. כל קרובי המשפחה שרצו להשתתף מבין בני משפחותיהם של המטופלים הנבחרים נכללו במחקר. שיעור ההשתתפות עמד על 92%. מבין 544 בני משפחה של 357 מטופלים, 290 (53%) לא רצו להשתתף בקבלת החלטות טיפוליות (</w:t>
      </w:r>
      <w:r w:rsidRPr="001C2B0A">
        <w:rPr>
          <w:rFonts w:ascii="Arial" w:hAnsi="Arial" w:cs="Arial"/>
        </w:rPr>
        <w:t>share in decision making</w:t>
      </w:r>
      <w:r w:rsidRPr="001C2B0A">
        <w:rPr>
          <w:rFonts w:ascii="Arial" w:hAnsi="Arial" w:cs="Arial"/>
          <w:rtl/>
        </w:rPr>
        <w:t>). הסיבה העיקרית לכך הייתה הרגשת בני המשפחה שצוות הטיפול נמרץ מקבל את ההחלטות הטובות ביותר עבור המטופל. אל</w:t>
      </w:r>
      <w:r w:rsidR="00A753B9">
        <w:rPr>
          <w:rFonts w:ascii="Arial" w:hAnsi="Arial" w:cs="Arial" w:hint="cs"/>
          <w:rtl/>
        </w:rPr>
        <w:t>ו</w:t>
      </w:r>
      <w:r w:rsidRPr="001C2B0A">
        <w:rPr>
          <w:rFonts w:ascii="Arial" w:hAnsi="Arial" w:cs="Arial"/>
          <w:rtl/>
        </w:rPr>
        <w:t xml:space="preserve"> שרצו להשתתף בקבלת ההחלטות (47%) ציינו כי הדבר נבע מהרצון לעזור לצוות המטפל (61%), להביא לידי ביטוי את רצונות המטופל (70%) והרגשה כי דעתם חשובה (83%).</w:t>
      </w:r>
    </w:p>
    <w:p w14:paraId="447AD9CE" w14:textId="1D162749" w:rsidR="004D5D5F" w:rsidRPr="001C2B0A" w:rsidRDefault="004D5D5F" w:rsidP="00A753B9">
      <w:pPr>
        <w:bidi/>
        <w:spacing w:line="480" w:lineRule="auto"/>
        <w:ind w:firstLine="540"/>
        <w:rPr>
          <w:rFonts w:ascii="Arial" w:hAnsi="Arial" w:cs="Arial"/>
          <w:rtl/>
        </w:rPr>
      </w:pPr>
      <w:r w:rsidRPr="001C2B0A">
        <w:rPr>
          <w:rFonts w:ascii="Arial" w:hAnsi="Arial" w:cs="Arial"/>
          <w:rtl/>
        </w:rPr>
        <w:t>ממצאים אל</w:t>
      </w:r>
      <w:r w:rsidR="00A753B9">
        <w:rPr>
          <w:rFonts w:ascii="Arial" w:hAnsi="Arial" w:cs="Arial" w:hint="cs"/>
          <w:rtl/>
        </w:rPr>
        <w:t>ו</w:t>
      </w:r>
      <w:r w:rsidRPr="001C2B0A">
        <w:rPr>
          <w:rFonts w:ascii="Arial" w:hAnsi="Arial" w:cs="Arial"/>
          <w:rtl/>
        </w:rPr>
        <w:t xml:space="preserve"> מחוזקים</w:t>
      </w:r>
      <w:r w:rsidR="006E16A9" w:rsidRPr="001C2B0A">
        <w:rPr>
          <w:rFonts w:ascii="Arial" w:hAnsi="Arial" w:cs="Arial"/>
          <w:rtl/>
        </w:rPr>
        <w:t xml:space="preserve"> על ידי מחקרים עדכניים.</w:t>
      </w:r>
      <w:r w:rsidRPr="001C2B0A">
        <w:rPr>
          <w:rFonts w:ascii="Arial" w:hAnsi="Arial" w:cs="Arial"/>
          <w:rtl/>
        </w:rPr>
        <w:t xml:space="preserve"> בין היתר ע"י מחקרם של </w:t>
      </w:r>
      <w:r w:rsidRPr="001C2B0A">
        <w:rPr>
          <w:rFonts w:ascii="Arial" w:hAnsi="Arial" w:cs="Arial"/>
        </w:rPr>
        <w:t>Fumis</w:t>
      </w:r>
      <w:r w:rsidRPr="001C2B0A">
        <w:rPr>
          <w:rFonts w:ascii="Arial" w:hAnsi="Arial" w:cs="Arial"/>
          <w:rtl/>
        </w:rPr>
        <w:t xml:space="preserve"> וחבריה (2015) אשר מצאו כי כ</w:t>
      </w:r>
      <w:r w:rsidR="005D6464">
        <w:rPr>
          <w:rFonts w:ascii="Arial" w:hAnsi="Arial" w:cs="Arial" w:hint="cs"/>
          <w:rtl/>
        </w:rPr>
        <w:t>-</w:t>
      </w:r>
      <w:r w:rsidRPr="001C2B0A">
        <w:rPr>
          <w:rFonts w:ascii="Arial" w:hAnsi="Arial" w:cs="Arial"/>
          <w:rtl/>
        </w:rPr>
        <w:t xml:space="preserve">65% מבני משפחה של מטופלים המאושפזים ביחידת טיפול נמרץ סובלים </w:t>
      </w:r>
      <w:r w:rsidRPr="003C358D">
        <w:rPr>
          <w:rFonts w:ascii="Arial" w:hAnsi="Arial" w:cs="Arial"/>
          <w:highlight w:val="yellow"/>
          <w:rtl/>
        </w:rPr>
        <w:t>מ</w:t>
      </w:r>
      <w:r w:rsidR="003C358D" w:rsidRPr="003C358D">
        <w:rPr>
          <w:rFonts w:ascii="Arial" w:hAnsi="Arial" w:cs="Arial" w:hint="cs"/>
          <w:highlight w:val="yellow"/>
          <w:rtl/>
        </w:rPr>
        <w:t>תסמיני</w:t>
      </w:r>
      <w:r w:rsidR="003C358D">
        <w:rPr>
          <w:rFonts w:ascii="Arial" w:hAnsi="Arial" w:cs="Arial" w:hint="cs"/>
          <w:rtl/>
        </w:rPr>
        <w:t xml:space="preserve"> </w:t>
      </w:r>
      <w:r w:rsidRPr="001C2B0A">
        <w:rPr>
          <w:rFonts w:ascii="Arial" w:hAnsi="Arial" w:cs="Arial"/>
          <w:rtl/>
        </w:rPr>
        <w:t xml:space="preserve">דיכאון (22%), </w:t>
      </w:r>
      <w:r w:rsidR="003C358D" w:rsidRPr="003C358D">
        <w:rPr>
          <w:rFonts w:ascii="Arial" w:hAnsi="Arial" w:cs="Arial" w:hint="cs"/>
          <w:highlight w:val="yellow"/>
          <w:rtl/>
        </w:rPr>
        <w:t>תסמיני</w:t>
      </w:r>
      <w:r w:rsidR="003C358D">
        <w:rPr>
          <w:rFonts w:ascii="Arial" w:hAnsi="Arial" w:cs="Arial" w:hint="cs"/>
          <w:rtl/>
        </w:rPr>
        <w:t xml:space="preserve"> </w:t>
      </w:r>
      <w:r w:rsidRPr="001C2B0A">
        <w:rPr>
          <w:rFonts w:ascii="Arial" w:hAnsi="Arial" w:cs="Arial"/>
          <w:rtl/>
        </w:rPr>
        <w:t xml:space="preserve">חרדה (33%) או משניהם (10%). חיזוק נוסף נמצא במחקרים של </w:t>
      </w:r>
      <w:r w:rsidRPr="001C2B0A">
        <w:rPr>
          <w:rFonts w:ascii="Arial" w:hAnsi="Arial" w:cs="Arial"/>
        </w:rPr>
        <w:t>Azoulay</w:t>
      </w:r>
      <w:r w:rsidRPr="001C2B0A">
        <w:rPr>
          <w:rFonts w:ascii="Arial" w:hAnsi="Arial" w:cs="Arial"/>
          <w:rtl/>
        </w:rPr>
        <w:t xml:space="preserve"> וחבריו (2005), אשר מצא כי שליש מבני משפחה נמצאים בסיכון לפתח </w:t>
      </w:r>
      <w:r w:rsidRPr="001C2B0A">
        <w:rPr>
          <w:rFonts w:ascii="Arial" w:hAnsi="Arial" w:cs="Arial"/>
        </w:rPr>
        <w:t>PTSD</w:t>
      </w:r>
      <w:r w:rsidRPr="001C2B0A">
        <w:rPr>
          <w:rFonts w:ascii="Arial" w:hAnsi="Arial" w:cs="Arial"/>
          <w:rtl/>
        </w:rPr>
        <w:t xml:space="preserve">. </w:t>
      </w:r>
      <w:r w:rsidRPr="001C2B0A">
        <w:rPr>
          <w:rFonts w:ascii="Arial" w:hAnsi="Arial" w:cs="Arial"/>
        </w:rPr>
        <w:t>Andersen</w:t>
      </w:r>
      <w:r w:rsidRPr="001C2B0A">
        <w:rPr>
          <w:rFonts w:ascii="Arial" w:hAnsi="Arial" w:cs="Arial"/>
          <w:rtl/>
        </w:rPr>
        <w:t xml:space="preserve"> וחבריו (2015) מצא</w:t>
      </w:r>
      <w:r w:rsidR="005D6464">
        <w:rPr>
          <w:rFonts w:ascii="Arial" w:hAnsi="Arial" w:cs="Arial" w:hint="cs"/>
          <w:rtl/>
        </w:rPr>
        <w:t>ו</w:t>
      </w:r>
      <w:r w:rsidRPr="001C2B0A">
        <w:rPr>
          <w:rFonts w:ascii="Arial" w:hAnsi="Arial" w:cs="Arial"/>
          <w:rtl/>
        </w:rPr>
        <w:t xml:space="preserve"> כי כ</w:t>
      </w:r>
      <w:r w:rsidR="005D6464">
        <w:rPr>
          <w:rFonts w:ascii="Arial" w:hAnsi="Arial" w:cs="Arial" w:hint="cs"/>
          <w:rtl/>
        </w:rPr>
        <w:t>-</w:t>
      </w:r>
      <w:r w:rsidRPr="001C2B0A">
        <w:rPr>
          <w:rFonts w:ascii="Arial" w:hAnsi="Arial" w:cs="Arial"/>
          <w:rtl/>
        </w:rPr>
        <w:t xml:space="preserve">30% מבני המשפחה של מטופלים בטיפול נמרץ סבלו </w:t>
      </w:r>
      <w:r w:rsidRPr="003C358D">
        <w:rPr>
          <w:rFonts w:ascii="Arial" w:hAnsi="Arial" w:cs="Arial"/>
          <w:highlight w:val="yellow"/>
          <w:rtl/>
        </w:rPr>
        <w:t>מ</w:t>
      </w:r>
      <w:r w:rsidR="003C358D" w:rsidRPr="003C358D">
        <w:rPr>
          <w:rFonts w:ascii="Arial" w:hAnsi="Arial" w:cs="Arial" w:hint="cs"/>
          <w:highlight w:val="yellow"/>
          <w:rtl/>
        </w:rPr>
        <w:t>תסמיני</w:t>
      </w:r>
      <w:r w:rsidR="003C358D">
        <w:rPr>
          <w:rFonts w:ascii="Arial" w:hAnsi="Arial" w:cs="Arial" w:hint="cs"/>
          <w:rtl/>
        </w:rPr>
        <w:t xml:space="preserve"> </w:t>
      </w:r>
      <w:r w:rsidRPr="001C2B0A">
        <w:rPr>
          <w:rFonts w:ascii="Arial" w:hAnsi="Arial" w:cs="Arial"/>
          <w:rtl/>
        </w:rPr>
        <w:t>חרדה וכ</w:t>
      </w:r>
      <w:r w:rsidR="005D6464">
        <w:rPr>
          <w:rFonts w:ascii="Arial" w:hAnsi="Arial" w:cs="Arial" w:hint="cs"/>
          <w:rtl/>
        </w:rPr>
        <w:t>-</w:t>
      </w:r>
      <w:r w:rsidRPr="001C2B0A">
        <w:rPr>
          <w:rFonts w:ascii="Arial" w:hAnsi="Arial" w:cs="Arial"/>
          <w:rtl/>
        </w:rPr>
        <w:t xml:space="preserve">17% </w:t>
      </w:r>
      <w:r w:rsidRPr="003C358D">
        <w:rPr>
          <w:rFonts w:ascii="Arial" w:hAnsi="Arial" w:cs="Arial"/>
          <w:highlight w:val="yellow"/>
          <w:rtl/>
        </w:rPr>
        <w:t>מ</w:t>
      </w:r>
      <w:r w:rsidR="003C358D" w:rsidRPr="003C358D">
        <w:rPr>
          <w:rFonts w:ascii="Arial" w:hAnsi="Arial" w:cs="Arial" w:hint="cs"/>
          <w:highlight w:val="yellow"/>
          <w:rtl/>
        </w:rPr>
        <w:t>תסמיני</w:t>
      </w:r>
      <w:r w:rsidR="003C358D">
        <w:rPr>
          <w:rFonts w:ascii="Arial" w:hAnsi="Arial" w:cs="Arial" w:hint="cs"/>
          <w:rtl/>
        </w:rPr>
        <w:t xml:space="preserve"> </w:t>
      </w:r>
      <w:r w:rsidRPr="001C2B0A">
        <w:rPr>
          <w:rFonts w:ascii="Arial" w:hAnsi="Arial" w:cs="Arial"/>
          <w:rtl/>
        </w:rPr>
        <w:t>דיכאון. מחקרים נוספי</w:t>
      </w:r>
      <w:r w:rsidR="005D6464">
        <w:rPr>
          <w:rFonts w:ascii="Arial" w:hAnsi="Arial" w:cs="Arial"/>
          <w:rtl/>
        </w:rPr>
        <w:t xml:space="preserve">ם מהעת האחרונה מצביעים על אותה </w:t>
      </w:r>
      <w:r w:rsidRPr="001C2B0A">
        <w:rPr>
          <w:rFonts w:ascii="Arial" w:hAnsi="Arial" w:cs="Arial"/>
          <w:rtl/>
        </w:rPr>
        <w:t>מגמה</w:t>
      </w:r>
      <w:r w:rsidR="00607D94" w:rsidRPr="001C2B0A">
        <w:rPr>
          <w:rFonts w:ascii="Arial" w:hAnsi="Arial" w:cs="Arial"/>
          <w:rtl/>
        </w:rPr>
        <w:t xml:space="preserve"> ואף מצביעים על קשר בין רמת החרדה והדיכאון לאי-רצון להיות מעורבים בקבלת החלטות טיפוליות</w:t>
      </w:r>
      <w:r w:rsidRPr="001C2B0A">
        <w:rPr>
          <w:rFonts w:ascii="Arial" w:hAnsi="Arial" w:cs="Arial"/>
          <w:rtl/>
        </w:rPr>
        <w:t xml:space="preserve"> (</w:t>
      </w:r>
      <w:r w:rsidR="0007198D" w:rsidRPr="001C2B0A">
        <w:rPr>
          <w:rFonts w:ascii="Arial" w:hAnsi="Arial" w:cs="Arial"/>
        </w:rPr>
        <w:t>Anderson et al, 2009</w:t>
      </w:r>
      <w:r w:rsidR="0007198D">
        <w:rPr>
          <w:rFonts w:ascii="Arial" w:hAnsi="Arial" w:cs="Arial"/>
          <w:spacing w:val="8"/>
          <w:lang w:val="fr-FR"/>
        </w:rPr>
        <w:t>;</w:t>
      </w:r>
      <w:r w:rsidR="0007198D" w:rsidRPr="001C2B0A">
        <w:rPr>
          <w:rFonts w:ascii="Arial" w:hAnsi="Arial" w:cs="Arial"/>
          <w:spacing w:val="8"/>
          <w:lang w:val="fr-FR"/>
        </w:rPr>
        <w:t xml:space="preserve"> </w:t>
      </w:r>
      <w:r w:rsidRPr="001C2B0A">
        <w:rPr>
          <w:rFonts w:ascii="Arial" w:hAnsi="Arial" w:cs="Arial"/>
          <w:lang w:val="fr-FR"/>
        </w:rPr>
        <w:t xml:space="preserve">Azoulay et al, 2014; </w:t>
      </w:r>
      <w:r w:rsidR="00FA6023" w:rsidRPr="001C2B0A">
        <w:rPr>
          <w:rFonts w:ascii="Arial" w:hAnsi="Arial" w:cs="Arial"/>
          <w:lang w:val="de-DE"/>
        </w:rPr>
        <w:t>Carlson</w:t>
      </w:r>
      <w:r w:rsidR="00FA6023" w:rsidRPr="0007198D">
        <w:rPr>
          <w:rFonts w:ascii="Arial" w:hAnsi="Arial" w:cs="Arial"/>
        </w:rPr>
        <w:t xml:space="preserve"> </w:t>
      </w:r>
      <w:r w:rsidR="00FA6023" w:rsidRPr="001C2B0A">
        <w:rPr>
          <w:rFonts w:ascii="Arial" w:hAnsi="Arial" w:cs="Arial"/>
        </w:rPr>
        <w:t>et al</w:t>
      </w:r>
      <w:r w:rsidR="00FA6023" w:rsidRPr="0007198D">
        <w:rPr>
          <w:rFonts w:ascii="Arial" w:hAnsi="Arial" w:cs="Arial"/>
        </w:rPr>
        <w:t>, 2015;</w:t>
      </w:r>
      <w:r w:rsidR="0007198D">
        <w:rPr>
          <w:rFonts w:ascii="Arial" w:hAnsi="Arial" w:cs="Arial"/>
        </w:rPr>
        <w:t xml:space="preserve"> </w:t>
      </w:r>
      <w:r w:rsidR="0007198D" w:rsidRPr="001C2B0A">
        <w:rPr>
          <w:rFonts w:ascii="Arial" w:hAnsi="Arial" w:cs="Arial"/>
        </w:rPr>
        <w:t>Johnson et al, 2011;</w:t>
      </w:r>
      <w:r w:rsidR="0007198D">
        <w:rPr>
          <w:rFonts w:ascii="Arial" w:hAnsi="Arial" w:cs="Arial"/>
        </w:rPr>
        <w:t xml:space="preserve"> </w:t>
      </w:r>
      <w:r w:rsidR="0007198D" w:rsidRPr="001C2B0A">
        <w:rPr>
          <w:rFonts w:ascii="Arial" w:hAnsi="Arial" w:cs="Arial"/>
          <w:spacing w:val="8"/>
          <w:lang w:val="fr-FR"/>
        </w:rPr>
        <w:t>McAdam et al, 2012;</w:t>
      </w:r>
      <w:r w:rsidR="00FA6023" w:rsidRPr="0007198D">
        <w:rPr>
          <w:rFonts w:ascii="Arial" w:hAnsi="Arial" w:cs="Arial"/>
        </w:rPr>
        <w:t xml:space="preserve"> </w:t>
      </w:r>
      <w:r w:rsidR="00FA6023" w:rsidRPr="001C2B0A">
        <w:rPr>
          <w:rFonts w:ascii="Arial" w:hAnsi="Arial" w:cs="Arial"/>
        </w:rPr>
        <w:t>Sundararajan et al, 2014</w:t>
      </w:r>
      <w:r w:rsidRPr="001C2B0A">
        <w:rPr>
          <w:rFonts w:ascii="Arial" w:hAnsi="Arial" w:cs="Arial"/>
          <w:rtl/>
        </w:rPr>
        <w:t>).</w:t>
      </w:r>
    </w:p>
    <w:p w14:paraId="380288BB" w14:textId="77777777" w:rsidR="00757AE6" w:rsidRPr="001C2B0A" w:rsidRDefault="00757AE6" w:rsidP="000246EF">
      <w:pPr>
        <w:bidi/>
        <w:spacing w:line="480" w:lineRule="auto"/>
        <w:ind w:firstLine="540"/>
        <w:rPr>
          <w:rFonts w:ascii="Arial" w:hAnsi="Arial" w:cs="Arial"/>
          <w:rtl/>
        </w:rPr>
      </w:pPr>
      <w:r w:rsidRPr="001C2B0A">
        <w:rPr>
          <w:rFonts w:ascii="Arial" w:hAnsi="Arial" w:cs="Arial"/>
          <w:rtl/>
        </w:rPr>
        <w:t xml:space="preserve">מחקר של </w:t>
      </w:r>
      <w:r w:rsidRPr="001C2B0A">
        <w:rPr>
          <w:rFonts w:ascii="Arial" w:hAnsi="Arial" w:cs="Arial"/>
        </w:rPr>
        <w:t>Cameron</w:t>
      </w:r>
      <w:r w:rsidRPr="001C2B0A">
        <w:rPr>
          <w:rFonts w:ascii="Arial" w:hAnsi="Arial" w:cs="Arial"/>
          <w:rtl/>
        </w:rPr>
        <w:t xml:space="preserve"> וחבריו (2016) מצא כי אחוז גדול (64%) מבני המשפחה (שלרוב מדובר בבני משפחה קרובה כגון בני זוג) דיווחו על תסמינים של דיכאון בעוד המטופלים שוהים בטיפול נמרץ. מחקר זה בדק רק בני המשפחה של מטופלים א</w:t>
      </w:r>
      <w:r w:rsidR="006E22BF" w:rsidRPr="001C2B0A">
        <w:rPr>
          <w:rFonts w:ascii="Arial" w:hAnsi="Arial" w:cs="Arial"/>
          <w:rtl/>
        </w:rPr>
        <w:t>שר שרדו את האשפוז. מכיוון שאחוז התמותה ביחידות טיפול נמרץ אינו זניח</w:t>
      </w:r>
      <w:r w:rsidRPr="001C2B0A">
        <w:rPr>
          <w:rFonts w:ascii="Arial" w:hAnsi="Arial" w:cs="Arial"/>
          <w:rtl/>
        </w:rPr>
        <w:t xml:space="preserve"> ייתכן שאחוז בני המשפחה החווים תסמיני דיכאון גבוהים אף יותר (</w:t>
      </w:r>
      <w:r w:rsidRPr="001C2B0A">
        <w:rPr>
          <w:rFonts w:ascii="Arial" w:hAnsi="Arial" w:cs="Arial"/>
        </w:rPr>
        <w:t>Cameron et al, 2016</w:t>
      </w:r>
      <w:r w:rsidRPr="001C2B0A">
        <w:rPr>
          <w:rFonts w:ascii="Arial" w:hAnsi="Arial" w:cs="Arial"/>
          <w:rtl/>
        </w:rPr>
        <w:t>).</w:t>
      </w:r>
    </w:p>
    <w:p w14:paraId="5444400E" w14:textId="77777777" w:rsidR="00DA7246" w:rsidRPr="001C2B0A" w:rsidRDefault="00DA7246" w:rsidP="000246EF">
      <w:pPr>
        <w:bidi/>
        <w:spacing w:line="480" w:lineRule="auto"/>
        <w:ind w:firstLine="540"/>
        <w:rPr>
          <w:rFonts w:ascii="Arial" w:hAnsi="Arial" w:cs="Arial"/>
          <w:rtl/>
        </w:rPr>
      </w:pPr>
      <w:r w:rsidRPr="001C2B0A">
        <w:rPr>
          <w:rFonts w:ascii="Arial" w:hAnsi="Arial" w:cs="Arial"/>
          <w:rtl/>
        </w:rPr>
        <w:t xml:space="preserve">מחקרים מהעת האחרונה מצביעים כי מצבי דחק אינם מרפים וממשיכים ללוות את בני המשפחה </w:t>
      </w:r>
      <w:r w:rsidR="00757AE6" w:rsidRPr="001C2B0A">
        <w:rPr>
          <w:rFonts w:ascii="Arial" w:hAnsi="Arial" w:cs="Arial"/>
          <w:rtl/>
        </w:rPr>
        <w:t>לפרקי זמן ארוכים של שלושה,</w:t>
      </w:r>
      <w:r w:rsidRPr="001C2B0A">
        <w:rPr>
          <w:rFonts w:ascii="Arial" w:hAnsi="Arial" w:cs="Arial"/>
          <w:rtl/>
        </w:rPr>
        <w:t xml:space="preserve"> שישה </w:t>
      </w:r>
      <w:r w:rsidR="00757AE6" w:rsidRPr="001C2B0A">
        <w:rPr>
          <w:rFonts w:ascii="Arial" w:hAnsi="Arial" w:cs="Arial"/>
          <w:rtl/>
        </w:rPr>
        <w:t xml:space="preserve">ואף 12 </w:t>
      </w:r>
      <w:r w:rsidRPr="001C2B0A">
        <w:rPr>
          <w:rFonts w:ascii="Arial" w:hAnsi="Arial" w:cs="Arial"/>
          <w:rtl/>
        </w:rPr>
        <w:t xml:space="preserve">חודשים לאחר האשפוז קרוביהם ביחידות </w:t>
      </w:r>
      <w:r w:rsidRPr="001C2B0A">
        <w:rPr>
          <w:rFonts w:ascii="Arial" w:hAnsi="Arial" w:cs="Arial"/>
          <w:rtl/>
        </w:rPr>
        <w:lastRenderedPageBreak/>
        <w:t>טיפול נמרץ. זאת על אף התערבויות שונות שבוצעו (</w:t>
      </w:r>
      <w:r w:rsidRPr="001C2B0A">
        <w:rPr>
          <w:rFonts w:ascii="Arial" w:hAnsi="Arial" w:cs="Arial"/>
        </w:rPr>
        <w:t>Carson et al 2016;</w:t>
      </w:r>
      <w:r w:rsidR="00757AE6" w:rsidRPr="001C2B0A">
        <w:rPr>
          <w:rFonts w:ascii="Arial" w:hAnsi="Arial" w:cs="Arial"/>
        </w:rPr>
        <w:t xml:space="preserve"> Cameron et al, 2016;</w:t>
      </w:r>
      <w:r w:rsidRPr="001C2B0A">
        <w:rPr>
          <w:rFonts w:ascii="Arial" w:hAnsi="Arial" w:cs="Arial"/>
        </w:rPr>
        <w:t xml:space="preserve"> Curtis et al, 2016; White et al 2018</w:t>
      </w:r>
      <w:r w:rsidRPr="001C2B0A">
        <w:rPr>
          <w:rFonts w:ascii="Arial" w:hAnsi="Arial" w:cs="Arial"/>
          <w:rtl/>
        </w:rPr>
        <w:t>)</w:t>
      </w:r>
      <w:r w:rsidR="005D6464">
        <w:rPr>
          <w:rFonts w:ascii="Arial" w:hAnsi="Arial" w:cs="Arial" w:hint="cs"/>
          <w:rtl/>
        </w:rPr>
        <w:t>.</w:t>
      </w:r>
    </w:p>
    <w:p w14:paraId="595A35EC" w14:textId="54890B5F" w:rsidR="00BF7FC1" w:rsidRDefault="00BF7FC1" w:rsidP="00D2330F">
      <w:pPr>
        <w:bidi/>
        <w:spacing w:line="480" w:lineRule="auto"/>
        <w:ind w:firstLine="540"/>
        <w:rPr>
          <w:rFonts w:ascii="Arial" w:hAnsi="Arial" w:cs="Arial"/>
          <w:rtl/>
        </w:rPr>
      </w:pPr>
      <w:r w:rsidRPr="001C2B0A">
        <w:rPr>
          <w:rFonts w:ascii="Arial" w:hAnsi="Arial" w:cs="Arial"/>
          <w:rtl/>
        </w:rPr>
        <w:t>המחקרים שתוארו לעיל מצביעים על מצב דחק בו נמצאות המשפחות ועל חוסר רצון של בני המשפחה לקבל החלטות טיפוליות עבור יקיריהם. הדבר בא לידי ביטוי הן במדינות הנוהגות בגישה פטרנליסטית והן במדינות הנוהגות בגישה אוטונומית (</w:t>
      </w:r>
      <w:r w:rsidRPr="001C2B0A">
        <w:rPr>
          <w:rFonts w:ascii="Arial" w:hAnsi="Arial" w:cs="Arial"/>
        </w:rPr>
        <w:t>Azoulay et al, 2003;</w:t>
      </w:r>
      <w:r w:rsidR="0007198D" w:rsidRPr="001C2B0A">
        <w:rPr>
          <w:rFonts w:ascii="Arial" w:hAnsi="Arial" w:cs="Arial"/>
        </w:rPr>
        <w:t xml:space="preserve"> </w:t>
      </w:r>
      <w:r w:rsidRPr="001C2B0A">
        <w:rPr>
          <w:rFonts w:ascii="Arial" w:hAnsi="Arial" w:cs="Arial"/>
        </w:rPr>
        <w:t>Azoulay et al, 2004;</w:t>
      </w:r>
      <w:r w:rsidR="00C15B28" w:rsidRPr="001C2B0A">
        <w:rPr>
          <w:rFonts w:ascii="Arial" w:hAnsi="Arial" w:cs="Arial"/>
        </w:rPr>
        <w:t xml:space="preserve"> </w:t>
      </w:r>
      <w:r w:rsidRPr="001C2B0A">
        <w:rPr>
          <w:rFonts w:ascii="Arial" w:hAnsi="Arial" w:cs="Arial"/>
        </w:rPr>
        <w:t>Heyland et al, 2003;</w:t>
      </w:r>
      <w:r w:rsidRPr="001C2B0A">
        <w:rPr>
          <w:rFonts w:ascii="Arial" w:hAnsi="Arial" w:cs="Arial"/>
        </w:rPr>
        <w:tab/>
        <w:t xml:space="preserve">Luce </w:t>
      </w:r>
      <w:r w:rsidR="00D2330F">
        <w:rPr>
          <w:rFonts w:ascii="Arial" w:hAnsi="Arial" w:cs="Arial"/>
        </w:rPr>
        <w:t>and</w:t>
      </w:r>
      <w:r w:rsidRPr="001C2B0A">
        <w:rPr>
          <w:rFonts w:ascii="Arial" w:hAnsi="Arial" w:cs="Arial"/>
        </w:rPr>
        <w:t xml:space="preserve"> Lemare, 2001; </w:t>
      </w:r>
      <w:r w:rsidRPr="001C2B0A">
        <w:rPr>
          <w:rFonts w:ascii="Arial" w:hAnsi="Arial" w:cs="Arial"/>
          <w:rtl/>
        </w:rPr>
        <w:t xml:space="preserve">). מעבר לכך במחקרים דלעיל </w:t>
      </w:r>
      <w:r w:rsidR="00DA7246" w:rsidRPr="001C2B0A">
        <w:rPr>
          <w:rFonts w:ascii="Arial" w:hAnsi="Arial" w:cs="Arial"/>
          <w:rtl/>
        </w:rPr>
        <w:t>ר</w:t>
      </w:r>
      <w:r w:rsidR="005D2C46">
        <w:rPr>
          <w:rFonts w:ascii="Arial" w:hAnsi="Arial" w:cs="Arial" w:hint="cs"/>
          <w:rtl/>
        </w:rPr>
        <w:t>ו</w:t>
      </w:r>
      <w:r w:rsidR="00DA7246" w:rsidRPr="001C2B0A">
        <w:rPr>
          <w:rFonts w:ascii="Arial" w:hAnsi="Arial" w:cs="Arial"/>
          <w:rtl/>
        </w:rPr>
        <w:t xml:space="preserve">ב </w:t>
      </w:r>
      <w:r w:rsidRPr="009A2F79">
        <w:rPr>
          <w:rFonts w:ascii="Arial" w:hAnsi="Arial" w:cs="Arial"/>
          <w:highlight w:val="yellow"/>
          <w:rtl/>
        </w:rPr>
        <w:t xml:space="preserve">הנשאלים היו בני משפחה באופן כללי ללא אבחנה של מטפל עיקרי, כך שלא ברור עד כמה </w:t>
      </w:r>
      <w:r w:rsidR="00FF1403" w:rsidRPr="009A2F79">
        <w:rPr>
          <w:rFonts w:ascii="Arial" w:hAnsi="Arial" w:cs="Arial" w:hint="cs"/>
          <w:highlight w:val="yellow"/>
          <w:rtl/>
        </w:rPr>
        <w:t xml:space="preserve">עמדה שהציג קרוב משפחה כלשהו </w:t>
      </w:r>
      <w:r w:rsidRPr="009A2F79">
        <w:rPr>
          <w:rFonts w:ascii="Arial" w:hAnsi="Arial" w:cs="Arial"/>
          <w:highlight w:val="yellow"/>
          <w:rtl/>
        </w:rPr>
        <w:t>מייצג</w:t>
      </w:r>
      <w:r w:rsidR="00FF1403" w:rsidRPr="009A2F79">
        <w:rPr>
          <w:rFonts w:ascii="Arial" w:hAnsi="Arial" w:cs="Arial" w:hint="cs"/>
          <w:highlight w:val="yellow"/>
          <w:rtl/>
        </w:rPr>
        <w:t>ת</w:t>
      </w:r>
      <w:r w:rsidRPr="009A2F79">
        <w:rPr>
          <w:rFonts w:ascii="Arial" w:hAnsi="Arial" w:cs="Arial"/>
          <w:highlight w:val="yellow"/>
          <w:rtl/>
        </w:rPr>
        <w:t xml:space="preserve"> את דעותיהם של כל בני המשפחה</w:t>
      </w:r>
      <w:r w:rsidR="00FF1403" w:rsidRPr="009A2F79">
        <w:rPr>
          <w:rFonts w:ascii="Arial" w:hAnsi="Arial" w:cs="Arial" w:hint="cs"/>
          <w:highlight w:val="yellow"/>
          <w:rtl/>
        </w:rPr>
        <w:t xml:space="preserve"> או של המטפל העיקרי</w:t>
      </w:r>
      <w:r w:rsidRPr="009A2F79">
        <w:rPr>
          <w:rFonts w:ascii="Arial" w:hAnsi="Arial" w:cs="Arial"/>
          <w:highlight w:val="yellow"/>
          <w:rtl/>
        </w:rPr>
        <w:t>.</w:t>
      </w:r>
    </w:p>
    <w:p w14:paraId="0D98748F" w14:textId="4A2E75C5" w:rsidR="008F1FDE" w:rsidRDefault="008F1FDE" w:rsidP="003C05E8">
      <w:pPr>
        <w:bidi/>
        <w:spacing w:line="480" w:lineRule="auto"/>
        <w:ind w:firstLine="540"/>
        <w:rPr>
          <w:rFonts w:ascii="Arial" w:hAnsi="Arial" w:cs="Arial"/>
          <w:rtl/>
        </w:rPr>
      </w:pPr>
      <w:r w:rsidRPr="008F1FDE">
        <w:rPr>
          <w:rFonts w:ascii="Arial" w:hAnsi="Arial" w:cs="Arial" w:hint="cs"/>
          <w:highlight w:val="yellow"/>
          <w:rtl/>
        </w:rPr>
        <w:t xml:space="preserve">נתבך נוסף המשפיע על בני מהשפחה </w:t>
      </w:r>
      <w:r w:rsidR="00FF1403">
        <w:rPr>
          <w:rFonts w:ascii="Arial" w:hAnsi="Arial" w:cs="Arial" w:hint="cs"/>
          <w:highlight w:val="yellow"/>
          <w:rtl/>
        </w:rPr>
        <w:t>של המטופל והמטופל עצמו הינו ה</w:t>
      </w:r>
      <w:r w:rsidRPr="008F1FDE">
        <w:rPr>
          <w:rFonts w:ascii="Arial" w:hAnsi="Arial" w:cs="Arial" w:hint="cs"/>
          <w:highlight w:val="yellow"/>
          <w:rtl/>
        </w:rPr>
        <w:t>היבט התרבותי. אנו חיים בעידן רב תרבותיות בה מטופלים ובני משפחותיהם מגיעים מרקע תרבותי, אישי, אטני ודתי שונה</w:t>
      </w:r>
      <w:r w:rsidR="00FF1403">
        <w:rPr>
          <w:rFonts w:ascii="Arial" w:hAnsi="Arial" w:cs="Arial" w:hint="cs"/>
          <w:highlight w:val="yellow"/>
          <w:rtl/>
        </w:rPr>
        <w:t xml:space="preserve"> וגוון</w:t>
      </w:r>
      <w:r w:rsidRPr="008F1FDE">
        <w:rPr>
          <w:rFonts w:ascii="Arial" w:hAnsi="Arial" w:cs="Arial" w:hint="cs"/>
          <w:highlight w:val="yellow"/>
          <w:rtl/>
        </w:rPr>
        <w:t>. הדבר משפיע על תפיסתם את הטיפול, תהליך קבלת החלטות ודרכים לתקשר</w:t>
      </w:r>
      <w:r>
        <w:rPr>
          <w:rFonts w:ascii="Arial" w:hAnsi="Arial" w:cs="Arial" w:hint="cs"/>
          <w:highlight w:val="yellow"/>
          <w:rtl/>
        </w:rPr>
        <w:t xml:space="preserve">. חוסר מודעות לצרכים </w:t>
      </w:r>
      <w:r w:rsidR="000D2FAB">
        <w:rPr>
          <w:rFonts w:ascii="Arial" w:hAnsi="Arial" w:cs="Arial" w:hint="cs"/>
          <w:highlight w:val="yellow"/>
          <w:rtl/>
        </w:rPr>
        <w:t xml:space="preserve">התרבותיים, הדתיים, האטניים והאישיים </w:t>
      </w:r>
      <w:r>
        <w:rPr>
          <w:rFonts w:ascii="Arial" w:hAnsi="Arial" w:cs="Arial" w:hint="cs"/>
          <w:highlight w:val="yellow"/>
          <w:rtl/>
        </w:rPr>
        <w:t xml:space="preserve">השונים בעידן </w:t>
      </w:r>
      <w:r w:rsidRPr="00374A96">
        <w:rPr>
          <w:rFonts w:ascii="Arial" w:hAnsi="Arial" w:cs="Arial" w:hint="cs"/>
          <w:highlight w:val="yellow"/>
          <w:rtl/>
        </w:rPr>
        <w:t xml:space="preserve">הרב תרבותיות עלול לגרום לתקשורת לקויה, </w:t>
      </w:r>
      <w:r w:rsidR="000D2FAB" w:rsidRPr="00374A96">
        <w:rPr>
          <w:rFonts w:ascii="Arial" w:hAnsi="Arial" w:cs="Arial" w:hint="cs"/>
          <w:highlight w:val="yellow"/>
          <w:rtl/>
        </w:rPr>
        <w:t>חוסר הבנה מצידם לתהליכים שהמטופל צריך לעבור והעלאת דחק בקרב בני המשפחה (</w:t>
      </w:r>
      <w:r w:rsidR="000D2FAB" w:rsidRPr="00D2330F">
        <w:rPr>
          <w:rFonts w:ascii="Arial" w:hAnsi="Arial" w:cs="Arial"/>
          <w:highlight w:val="yellow"/>
        </w:rPr>
        <w:t>Hirshberg et al 2020;</w:t>
      </w:r>
      <w:r w:rsidR="000D2FAB" w:rsidRPr="00374A96">
        <w:rPr>
          <w:rFonts w:ascii="Arial" w:hAnsi="Arial" w:cs="Arial"/>
          <w:highlight w:val="yellow"/>
          <w:lang w:val="fr-FR"/>
        </w:rPr>
        <w:t xml:space="preserve"> Azoulay et al, 2014</w:t>
      </w:r>
      <w:r w:rsidR="00374A96" w:rsidRPr="00374A96">
        <w:rPr>
          <w:rFonts w:ascii="Arial" w:hAnsi="Arial" w:cs="Arial" w:hint="cs"/>
          <w:highlight w:val="yellow"/>
          <w:rtl/>
        </w:rPr>
        <w:t xml:space="preserve">). מעבר לבני המשפחה אף אנשי הצוות אינם חסינים לרב תרבותיות. מחקר </w:t>
      </w:r>
      <w:r w:rsidR="00374A96" w:rsidRPr="00374A96">
        <w:rPr>
          <w:rFonts w:ascii="Arial" w:hAnsi="Arial" w:cs="Arial" w:hint="cs"/>
          <w:highlight w:val="yellow"/>
        </w:rPr>
        <w:t>ETHICATT</w:t>
      </w:r>
      <w:r w:rsidR="003C05E8">
        <w:rPr>
          <w:rFonts w:ascii="Arial" w:hAnsi="Arial" w:cs="Arial" w:hint="cs"/>
          <w:highlight w:val="yellow"/>
          <w:rtl/>
        </w:rPr>
        <w:t xml:space="preserve"> בוצע </w:t>
      </w:r>
      <w:r w:rsidR="003C05E8">
        <w:rPr>
          <w:rFonts w:ascii="Arial" w:hAnsi="Arial" w:cs="Arial" w:hint="cs"/>
          <w:highlight w:val="yellow"/>
          <w:rtl/>
        </w:rPr>
        <w:t xml:space="preserve">בקרב אנשי צוות טיפול נמרץ ב- 142 בתי חולים </w:t>
      </w:r>
      <w:r w:rsidR="003C05E8">
        <w:rPr>
          <w:rFonts w:ascii="Arial" w:hAnsi="Arial" w:cs="Arial" w:hint="cs"/>
          <w:highlight w:val="yellow"/>
          <w:rtl/>
        </w:rPr>
        <w:t>בשש מדינות:</w:t>
      </w:r>
      <w:r w:rsidR="003C05E8">
        <w:rPr>
          <w:rFonts w:ascii="Arial" w:hAnsi="Arial" w:cs="Arial" w:hint="cs"/>
          <w:highlight w:val="yellow"/>
          <w:rtl/>
        </w:rPr>
        <w:t xml:space="preserve"> </w:t>
      </w:r>
      <w:r w:rsidR="003C05E8">
        <w:rPr>
          <w:rFonts w:ascii="Arial" w:hAnsi="Arial" w:cs="Arial" w:hint="cs"/>
          <w:highlight w:val="yellow"/>
          <w:rtl/>
        </w:rPr>
        <w:t xml:space="preserve">חמש מדינות אירופאיות (צ'כיה, פורטוגל, בריטניה, הולנד, שוודיה) וישראל. ממצאיו </w:t>
      </w:r>
      <w:r w:rsidR="00374A96" w:rsidRPr="00374A96">
        <w:rPr>
          <w:rFonts w:ascii="Arial" w:hAnsi="Arial" w:cs="Arial" w:hint="cs"/>
          <w:highlight w:val="yellow"/>
          <w:rtl/>
        </w:rPr>
        <w:t>מראים</w:t>
      </w:r>
      <w:r w:rsidRPr="00374A96">
        <w:rPr>
          <w:rFonts w:ascii="Arial" w:hAnsi="Arial" w:cs="Arial" w:hint="cs"/>
          <w:highlight w:val="yellow"/>
          <w:rtl/>
        </w:rPr>
        <w:t xml:space="preserve"> כי אנשי צוות רפואי דתיים</w:t>
      </w:r>
      <w:r w:rsidR="003C05E8">
        <w:rPr>
          <w:rFonts w:ascii="Arial" w:hAnsi="Arial" w:cs="Arial" w:hint="cs"/>
          <w:highlight w:val="yellow"/>
          <w:rtl/>
        </w:rPr>
        <w:t xml:space="preserve"> (נוצרים [פרוטסטנטים וקתוליים], יהודים)</w:t>
      </w:r>
      <w:r w:rsidRPr="00374A96">
        <w:rPr>
          <w:rFonts w:ascii="Arial" w:hAnsi="Arial" w:cs="Arial" w:hint="cs"/>
          <w:highlight w:val="yellow"/>
          <w:rtl/>
        </w:rPr>
        <w:t xml:space="preserve"> </w:t>
      </w:r>
      <w:r w:rsidR="00374A96" w:rsidRPr="00374A96">
        <w:rPr>
          <w:rFonts w:ascii="Arial" w:hAnsi="Arial" w:cs="Arial" w:hint="cs"/>
          <w:highlight w:val="yellow"/>
          <w:rtl/>
        </w:rPr>
        <w:t>מ</w:t>
      </w:r>
      <w:r w:rsidR="003C05E8">
        <w:rPr>
          <w:rFonts w:ascii="Arial" w:hAnsi="Arial" w:cs="Arial" w:hint="cs"/>
          <w:highlight w:val="yellow"/>
          <w:rtl/>
        </w:rPr>
        <w:t>עדיפים לתת יותר טיפול למטופליהם</w:t>
      </w:r>
      <w:r w:rsidR="00374A96" w:rsidRPr="00374A96">
        <w:rPr>
          <w:rFonts w:ascii="Arial" w:hAnsi="Arial" w:cs="Arial" w:hint="cs"/>
          <w:highlight w:val="yellow"/>
          <w:rtl/>
        </w:rPr>
        <w:t xml:space="preserve"> </w:t>
      </w:r>
      <w:r w:rsidR="003C05E8">
        <w:rPr>
          <w:rFonts w:ascii="Arial" w:hAnsi="Arial" w:cs="Arial" w:hint="cs"/>
          <w:highlight w:val="yellow"/>
          <w:rtl/>
        </w:rPr>
        <w:t>ורצונם להיות מעורבים בהמתת חסד אקטיבית נמוך יותר</w:t>
      </w:r>
      <w:r w:rsidR="00374A96" w:rsidRPr="00374A96">
        <w:rPr>
          <w:rFonts w:ascii="Arial" w:hAnsi="Arial" w:cs="Arial" w:hint="cs"/>
          <w:highlight w:val="yellow"/>
          <w:rtl/>
        </w:rPr>
        <w:t>. מעבר לכך נמצאה השפעה גאוגרפית: אנשי צוות מ</w:t>
      </w:r>
      <w:r w:rsidR="003C05E8">
        <w:rPr>
          <w:rFonts w:ascii="Arial" w:hAnsi="Arial" w:cs="Arial" w:hint="cs"/>
          <w:highlight w:val="yellow"/>
          <w:rtl/>
        </w:rPr>
        <w:t>דרום א</w:t>
      </w:r>
      <w:r w:rsidR="00635F1C">
        <w:rPr>
          <w:rFonts w:ascii="Arial" w:hAnsi="Arial" w:cs="Arial" w:hint="cs"/>
          <w:highlight w:val="yellow"/>
          <w:rtl/>
        </w:rPr>
        <w:t>י</w:t>
      </w:r>
      <w:r w:rsidR="003C05E8">
        <w:rPr>
          <w:rFonts w:ascii="Arial" w:hAnsi="Arial" w:cs="Arial" w:hint="cs"/>
          <w:highlight w:val="yellow"/>
          <w:rtl/>
        </w:rPr>
        <w:t xml:space="preserve">רופה </w:t>
      </w:r>
      <w:r w:rsidR="00374A96" w:rsidRPr="00374A96">
        <w:rPr>
          <w:rFonts w:ascii="Arial" w:hAnsi="Arial" w:cs="Arial" w:hint="cs"/>
          <w:highlight w:val="yellow"/>
          <w:rtl/>
        </w:rPr>
        <w:t xml:space="preserve">נטו להמתת חסד יותר מאנשי הצוות </w:t>
      </w:r>
      <w:r w:rsidR="003C05E8">
        <w:rPr>
          <w:rFonts w:ascii="Arial" w:hAnsi="Arial" w:cs="Arial" w:hint="cs"/>
          <w:highlight w:val="yellow"/>
          <w:rtl/>
        </w:rPr>
        <w:t>מצפון א</w:t>
      </w:r>
      <w:r w:rsidR="00635F1C">
        <w:rPr>
          <w:rFonts w:ascii="Arial" w:hAnsi="Arial" w:cs="Arial" w:hint="cs"/>
          <w:highlight w:val="yellow"/>
          <w:rtl/>
        </w:rPr>
        <w:t>י</w:t>
      </w:r>
      <w:r w:rsidR="003C05E8">
        <w:rPr>
          <w:rFonts w:ascii="Arial" w:hAnsi="Arial" w:cs="Arial" w:hint="cs"/>
          <w:highlight w:val="yellow"/>
          <w:rtl/>
        </w:rPr>
        <w:t>רופה</w:t>
      </w:r>
      <w:r w:rsidR="00374A96" w:rsidRPr="00374A96">
        <w:rPr>
          <w:rFonts w:ascii="Arial" w:hAnsi="Arial" w:cs="Arial" w:hint="cs"/>
          <w:highlight w:val="yellow"/>
          <w:rtl/>
        </w:rPr>
        <w:t xml:space="preserve"> (</w:t>
      </w:r>
      <w:r w:rsidR="00374A96" w:rsidRPr="00D2330F">
        <w:rPr>
          <w:rFonts w:ascii="Arial" w:hAnsi="Arial" w:cs="Arial"/>
          <w:highlight w:val="yellow"/>
        </w:rPr>
        <w:t>Bulow et al, 2012</w:t>
      </w:r>
      <w:r w:rsidR="00374A96" w:rsidRPr="00374A96">
        <w:rPr>
          <w:rFonts w:ascii="Arial" w:hAnsi="Arial" w:cs="Arial" w:hint="cs"/>
          <w:highlight w:val="yellow"/>
          <w:rtl/>
        </w:rPr>
        <w:t>). ללא ספק התייחסות נאותה לנושא רב תרבותיות הינו הכרח המציאות בימינו.</w:t>
      </w:r>
    </w:p>
    <w:p w14:paraId="74D37A98" w14:textId="77777777" w:rsidR="00BF7FC1" w:rsidRPr="001C2B0A" w:rsidRDefault="00BF7FC1" w:rsidP="000246EF">
      <w:pPr>
        <w:bidi/>
        <w:spacing w:line="480" w:lineRule="auto"/>
        <w:ind w:firstLine="540"/>
        <w:rPr>
          <w:rFonts w:ascii="Arial" w:hAnsi="Arial" w:cs="Arial"/>
          <w:rtl/>
          <w:lang w:val="ru-RU"/>
        </w:rPr>
      </w:pPr>
      <w:r w:rsidRPr="001C2B0A">
        <w:rPr>
          <w:rFonts w:ascii="Arial" w:hAnsi="Arial" w:cs="Arial"/>
          <w:rtl/>
        </w:rPr>
        <w:t xml:space="preserve">בארץ קיים צורך במינוי אפוטרופוס לצורך ביצוע </w:t>
      </w:r>
      <w:r w:rsidRPr="001C2B0A">
        <w:rPr>
          <w:rFonts w:ascii="Arial" w:hAnsi="Arial" w:cs="Arial"/>
          <w:rtl/>
          <w:lang w:val="ru-RU"/>
        </w:rPr>
        <w:t>התערבויות פולשניות שלא למטרת הצלת חיים מיידית (משרד הבריאות, 1999)</w:t>
      </w:r>
      <w:r w:rsidRPr="001C2B0A">
        <w:rPr>
          <w:rFonts w:ascii="Arial" w:hAnsi="Arial" w:cs="Arial"/>
          <w:rtl/>
        </w:rPr>
        <w:t xml:space="preserve">. האפוטרופוס שמתמנה ע"י בית המשפט מקבל הסכמה של כל המשפחה שמצהירה על כך בחתימתה ע"ג התצהיר המוגש לבית משפט (משרד הבריאות, 1999). מכאן, שהאפוטרופוס הינו למעשה נציגם הן של המטופל והן של המשפחה. מעמדו המיוחד מעלה </w:t>
      </w:r>
      <w:r w:rsidRPr="001C2B0A">
        <w:rPr>
          <w:rFonts w:ascii="Arial" w:hAnsi="Arial" w:cs="Arial"/>
          <w:rtl/>
        </w:rPr>
        <w:lastRenderedPageBreak/>
        <w:t>באופן משמעותי את חשיבות דעותיו והחלטותיו. י</w:t>
      </w:r>
      <w:r w:rsidR="0033691B">
        <w:rPr>
          <w:rFonts w:ascii="Arial" w:hAnsi="Arial" w:cs="Arial" w:hint="cs"/>
          <w:rtl/>
        </w:rPr>
        <w:t>י</w:t>
      </w:r>
      <w:r w:rsidRPr="001C2B0A">
        <w:rPr>
          <w:rFonts w:ascii="Arial" w:hAnsi="Arial" w:cs="Arial"/>
          <w:rtl/>
        </w:rPr>
        <w:t xml:space="preserve">תכן שבמקביל עולה רמת הלחץ והחרדה שכן </w:t>
      </w:r>
      <w:r w:rsidRPr="001C2B0A">
        <w:rPr>
          <w:rFonts w:ascii="Arial" w:hAnsi="Arial" w:cs="Arial"/>
          <w:rtl/>
          <w:lang w:val="ru-RU"/>
        </w:rPr>
        <w:t>מתן ההסכמה לביצוע התערביות אילו היא באחריותו</w:t>
      </w:r>
    </w:p>
    <w:p w14:paraId="70130D94" w14:textId="105E38F4" w:rsidR="00BF7FC1" w:rsidRPr="001C2B0A" w:rsidRDefault="00BF7FC1" w:rsidP="009A2F79">
      <w:pPr>
        <w:bidi/>
        <w:spacing w:line="480" w:lineRule="auto"/>
        <w:ind w:firstLine="540"/>
        <w:rPr>
          <w:rFonts w:ascii="Arial" w:hAnsi="Arial" w:cs="Arial"/>
          <w:rtl/>
        </w:rPr>
      </w:pPr>
      <w:r w:rsidRPr="001C2B0A">
        <w:rPr>
          <w:rFonts w:ascii="Arial" w:hAnsi="Arial" w:cs="Arial"/>
          <w:rtl/>
          <w:lang w:val="ru-RU"/>
        </w:rPr>
        <w:t>בנוסף לקושי</w:t>
      </w:r>
      <w:r w:rsidRPr="001C2B0A">
        <w:rPr>
          <w:rFonts w:ascii="Arial" w:hAnsi="Arial" w:cs="Arial"/>
          <w:b/>
          <w:bCs/>
          <w:rtl/>
          <w:lang w:val="ru-RU"/>
        </w:rPr>
        <w:t xml:space="preserve"> </w:t>
      </w:r>
      <w:r w:rsidRPr="001C2B0A">
        <w:rPr>
          <w:rFonts w:ascii="Arial" w:hAnsi="Arial" w:cs="Arial"/>
          <w:rtl/>
          <w:lang w:val="ru-RU"/>
        </w:rPr>
        <w:t>של בני המשפחה להתמנות כאפוטרופ</w:t>
      </w:r>
      <w:r w:rsidR="00893DE6">
        <w:rPr>
          <w:rFonts w:ascii="Arial" w:hAnsi="Arial" w:cs="Arial" w:hint="cs"/>
          <w:rtl/>
          <w:lang w:val="ru-RU"/>
        </w:rPr>
        <w:t>ו</w:t>
      </w:r>
      <w:r w:rsidRPr="001C2B0A">
        <w:rPr>
          <w:rFonts w:ascii="Arial" w:hAnsi="Arial" w:cs="Arial"/>
          <w:rtl/>
          <w:lang w:val="ru-RU"/>
        </w:rPr>
        <w:t>סים, קיים גם קושי עקרוני להחליט החלטות עבור אדם אחר מב</w:t>
      </w:r>
      <w:r w:rsidR="009A2F79">
        <w:rPr>
          <w:rFonts w:ascii="Arial" w:hAnsi="Arial" w:cs="Arial"/>
          <w:rtl/>
          <w:lang w:val="ru-RU"/>
        </w:rPr>
        <w:t>לי לדעת באופן פרטני את רצונותי</w:t>
      </w:r>
      <w:r w:rsidR="009A2F79">
        <w:rPr>
          <w:rFonts w:ascii="Arial" w:hAnsi="Arial" w:cs="Arial" w:hint="cs"/>
          <w:rtl/>
          <w:lang w:val="ru-RU"/>
        </w:rPr>
        <w:t>ו</w:t>
      </w:r>
      <w:r w:rsidRPr="001C2B0A">
        <w:rPr>
          <w:rFonts w:ascii="Arial" w:hAnsi="Arial" w:cs="Arial"/>
          <w:rtl/>
          <w:lang w:val="ru-RU"/>
        </w:rPr>
        <w:t xml:space="preserve"> ואת אופן ה</w:t>
      </w:r>
      <w:r w:rsidR="009A2F79">
        <w:rPr>
          <w:rFonts w:ascii="Arial" w:hAnsi="Arial" w:cs="Arial"/>
          <w:rtl/>
          <w:lang w:val="ru-RU"/>
        </w:rPr>
        <w:t>חלטת</w:t>
      </w:r>
      <w:r w:rsidR="009A2F79">
        <w:rPr>
          <w:rFonts w:ascii="Arial" w:hAnsi="Arial" w:cs="Arial" w:hint="cs"/>
          <w:rtl/>
          <w:lang w:val="ru-RU"/>
        </w:rPr>
        <w:t>ו</w:t>
      </w:r>
      <w:r w:rsidRPr="001C2B0A">
        <w:rPr>
          <w:rFonts w:ascii="Arial" w:hAnsi="Arial" w:cs="Arial"/>
          <w:rtl/>
          <w:lang w:val="ru-RU"/>
        </w:rPr>
        <w:t xml:space="preserve"> לו </w:t>
      </w:r>
      <w:r w:rsidR="009A2F79">
        <w:rPr>
          <w:rFonts w:ascii="Arial" w:hAnsi="Arial" w:cs="Arial" w:hint="cs"/>
          <w:rtl/>
          <w:lang w:val="ru-RU"/>
        </w:rPr>
        <w:t>יכול היה</w:t>
      </w:r>
      <w:r w:rsidRPr="001C2B0A">
        <w:rPr>
          <w:rFonts w:ascii="Arial" w:hAnsi="Arial" w:cs="Arial"/>
          <w:rtl/>
          <w:lang w:val="ru-RU"/>
        </w:rPr>
        <w:t xml:space="preserve"> להביע </w:t>
      </w:r>
      <w:r w:rsidR="009A2F79">
        <w:rPr>
          <w:rFonts w:ascii="Arial" w:hAnsi="Arial" w:cs="Arial" w:hint="cs"/>
          <w:rtl/>
          <w:lang w:val="ru-RU"/>
        </w:rPr>
        <w:t xml:space="preserve">את </w:t>
      </w:r>
      <w:r w:rsidRPr="001C2B0A">
        <w:rPr>
          <w:rFonts w:ascii="Arial" w:hAnsi="Arial" w:cs="Arial"/>
          <w:rtl/>
          <w:lang w:val="ru-RU"/>
        </w:rPr>
        <w:t>דעת</w:t>
      </w:r>
      <w:r w:rsidR="009A2F79">
        <w:rPr>
          <w:rFonts w:ascii="Arial" w:hAnsi="Arial" w:cs="Arial" w:hint="cs"/>
          <w:rtl/>
          <w:lang w:val="ru-RU"/>
        </w:rPr>
        <w:t>ו</w:t>
      </w:r>
      <w:r w:rsidRPr="001C2B0A">
        <w:rPr>
          <w:rFonts w:ascii="Arial" w:hAnsi="Arial" w:cs="Arial"/>
          <w:rtl/>
          <w:lang w:val="ru-RU"/>
        </w:rPr>
        <w:t>.</w:t>
      </w:r>
      <w:r w:rsidRPr="001C2B0A">
        <w:rPr>
          <w:rFonts w:ascii="Arial" w:hAnsi="Arial" w:cs="Arial"/>
          <w:rtl/>
        </w:rPr>
        <w:t xml:space="preserve"> </w:t>
      </w:r>
      <w:r w:rsidR="0052204C" w:rsidRPr="001C2B0A">
        <w:rPr>
          <w:rFonts w:ascii="Arial" w:hAnsi="Arial" w:cs="Arial"/>
          <w:rtl/>
        </w:rPr>
        <w:t>כך ב</w:t>
      </w:r>
      <w:r w:rsidRPr="001C2B0A">
        <w:rPr>
          <w:rFonts w:ascii="Arial" w:hAnsi="Arial" w:cs="Arial"/>
          <w:rtl/>
        </w:rPr>
        <w:t xml:space="preserve">מחקר שנערך בארץ על ידי </w:t>
      </w:r>
      <w:r w:rsidRPr="001C2B0A">
        <w:rPr>
          <w:rFonts w:ascii="Arial" w:hAnsi="Arial" w:cs="Arial"/>
        </w:rPr>
        <w:t>Sviri</w:t>
      </w:r>
      <w:r w:rsidR="0052204C" w:rsidRPr="001C2B0A">
        <w:rPr>
          <w:rFonts w:ascii="Arial" w:hAnsi="Arial" w:cs="Arial"/>
          <w:rtl/>
        </w:rPr>
        <w:t xml:space="preserve"> וחבריה (2009)</w:t>
      </w:r>
      <w:r w:rsidRPr="001C2B0A">
        <w:rPr>
          <w:rFonts w:ascii="Arial" w:hAnsi="Arial" w:cs="Arial"/>
          <w:rtl/>
        </w:rPr>
        <w:t xml:space="preserve"> החוקרים שאלו קרובי משפחה של חולים מונשמים כרוניים (31 בני משפחה של 25 מטופלים) לגבי גישותיהם להמשך הטיפול ביקיריהם. התוצאות הראו הבדל משמעותי בגישה של קרובי משפחה לגבי המשך הטיפול ליקיריהם, לעומת מה שהיו רוצים לעצמם. בקרוביהם המונשמים דרשו בני המשפחה להמשיך את כל הטיפולים. לעומת זאת אם הם עצמם היו צריכים לעבור טיפולים אלה, רובם היו מעדיפים שלא לעבור אותם ואף להתנתק ממכשיר ההנשמה. רק 21% מהנשאלים היו רוצים לעבור הנשמה כרונית. עוד פחות מכ</w:t>
      </w:r>
      <w:r w:rsidR="000A7306">
        <w:rPr>
          <w:rFonts w:ascii="Arial" w:hAnsi="Arial" w:cs="Arial" w:hint="cs"/>
          <w:rtl/>
        </w:rPr>
        <w:t>ך</w:t>
      </w:r>
      <w:r w:rsidRPr="001C2B0A">
        <w:rPr>
          <w:rFonts w:ascii="Arial" w:hAnsi="Arial" w:cs="Arial"/>
          <w:rtl/>
        </w:rPr>
        <w:t>, 18% בלבד היו רוצים שיבצעו בהם החייאה. 48% מהנשאלים העדיפו להתנתק ממכונת הנשמה אם היו נמצאים במצב של הנשמה כרונית, אך הסתייגו מניתוק קרוביהם שנמ</w:t>
      </w:r>
      <w:r w:rsidR="0007198D">
        <w:rPr>
          <w:rFonts w:ascii="Arial" w:hAnsi="Arial" w:cs="Arial"/>
          <w:rtl/>
        </w:rPr>
        <w:t>צאים בפועל בצב של הנשמה כרונית.</w:t>
      </w:r>
      <w:r w:rsidRPr="001C2B0A">
        <w:rPr>
          <w:rFonts w:ascii="Arial" w:hAnsi="Arial" w:cs="Arial"/>
          <w:rtl/>
        </w:rPr>
        <w:t xml:space="preserve"> הר</w:t>
      </w:r>
      <w:r w:rsidR="005D2C46">
        <w:rPr>
          <w:rFonts w:ascii="Arial" w:hAnsi="Arial" w:cs="Arial" w:hint="cs"/>
          <w:rtl/>
        </w:rPr>
        <w:t>ו</w:t>
      </w:r>
      <w:r w:rsidRPr="001C2B0A">
        <w:rPr>
          <w:rFonts w:ascii="Arial" w:hAnsi="Arial" w:cs="Arial"/>
          <w:rtl/>
        </w:rPr>
        <w:t>ב המוחלט של קרובי משפחה לא היו מודעים להעדפותיהם של המטופלים לגבי טיפולים כרוניים. זאת למרות שבחלק מהמקרים מדובר במטופלים עם מחלות כרוניות שניתן היה לצפות לכך שיזדקקו לטיפולים ממושכים כגון הנשמה. פחות מרבע מהמטופלים (23%</w:t>
      </w:r>
      <w:r w:rsidRPr="001C2B0A">
        <w:rPr>
          <w:rFonts w:ascii="Arial" w:hAnsi="Arial" w:cs="Arial"/>
        </w:rPr>
        <w:t>(</w:t>
      </w:r>
      <w:r w:rsidRPr="001C2B0A">
        <w:rPr>
          <w:rFonts w:ascii="Arial" w:hAnsi="Arial" w:cs="Arial"/>
          <w:rtl/>
        </w:rPr>
        <w:t xml:space="preserve"> שוחחו עם קרוביהם אודות מצב אפשרי בו הם עלולים להיות מחוסרי הכרה או תלויים במכשירים. רק 14% מהמטופלים שוחחו עם בני משפחתם אודות מצב בו הם יזדקקו למכשירים קבועים שיתמכו בהמשך חייהם. הר</w:t>
      </w:r>
      <w:r w:rsidR="005D2C46">
        <w:rPr>
          <w:rFonts w:ascii="Arial" w:hAnsi="Arial" w:cs="Arial" w:hint="cs"/>
          <w:rtl/>
        </w:rPr>
        <w:t>ו</w:t>
      </w:r>
      <w:r w:rsidRPr="001C2B0A">
        <w:rPr>
          <w:rFonts w:ascii="Arial" w:hAnsi="Arial" w:cs="Arial"/>
          <w:rtl/>
        </w:rPr>
        <w:t>ב הגדול של המטופלים (67%), לא הביעו את העדפותיהם להמשך טיפול בשום דרך. רק 10% הביעו את העדפותיהם בכתב. בני המשפחה ציינו את הקושי בקבלת החלטות עבור האחר לעומת קבלת החלטות עבור עצמם (</w:t>
      </w:r>
      <w:r w:rsidRPr="001C2B0A">
        <w:rPr>
          <w:rFonts w:ascii="Arial" w:hAnsi="Arial" w:cs="Arial"/>
        </w:rPr>
        <w:t>Sviri et al., 2009</w:t>
      </w:r>
      <w:r w:rsidRPr="001C2B0A">
        <w:rPr>
          <w:rFonts w:ascii="Arial" w:hAnsi="Arial" w:cs="Arial"/>
          <w:rtl/>
        </w:rPr>
        <w:t>).</w:t>
      </w:r>
      <w:r w:rsidRPr="001C2B0A">
        <w:rPr>
          <w:rFonts w:ascii="Arial" w:hAnsi="Arial" w:cs="Arial"/>
        </w:rPr>
        <w:t xml:space="preserve"> </w:t>
      </w:r>
      <w:r w:rsidRPr="001C2B0A">
        <w:rPr>
          <w:rFonts w:ascii="Arial" w:hAnsi="Arial" w:cs="Arial"/>
          <w:rtl/>
        </w:rPr>
        <w:t>יש להדגיש כי המחקר התמקד בקרובי משפחה בכלליות ולא באפוטרופוסים. בנוסף מדובר במטופלים כרוניים שמאושפזים זמן רב ולא נמצאים במסגרת טיפול נמרץ או אשפוז אקוטי.</w:t>
      </w:r>
    </w:p>
    <w:p w14:paraId="25FCEA6B" w14:textId="20BB0D32" w:rsidR="00BF7FC1" w:rsidRDefault="00BF7FC1" w:rsidP="009A2F79">
      <w:pPr>
        <w:bidi/>
        <w:spacing w:line="480" w:lineRule="auto"/>
        <w:ind w:firstLine="540"/>
        <w:rPr>
          <w:rFonts w:ascii="Arial" w:hAnsi="Arial" w:cs="Arial"/>
          <w:rtl/>
        </w:rPr>
      </w:pPr>
      <w:r w:rsidRPr="001C2B0A">
        <w:rPr>
          <w:rFonts w:ascii="Arial" w:hAnsi="Arial" w:cs="Arial"/>
          <w:rtl/>
        </w:rPr>
        <w:t xml:space="preserve">לסיכום, משפחות של מטופלים המאושפזים ביחידות לטיפול נמרץ מצויים במצב של לחץ, חרדה ואף דיכאון. במצב זה אין זה </w:t>
      </w:r>
      <w:r w:rsidR="009A2F79">
        <w:rPr>
          <w:rFonts w:ascii="Arial" w:hAnsi="Arial" w:cs="Arial"/>
          <w:rtl/>
        </w:rPr>
        <w:t>מפתיע שחלק נכבד מבני המשפחה אינ</w:t>
      </w:r>
      <w:r w:rsidR="009A2F79">
        <w:rPr>
          <w:rFonts w:ascii="Arial" w:hAnsi="Arial" w:cs="Arial" w:hint="cs"/>
          <w:rtl/>
        </w:rPr>
        <w:t>ו</w:t>
      </w:r>
      <w:r w:rsidR="009A2F79">
        <w:rPr>
          <w:rFonts w:ascii="Arial" w:hAnsi="Arial" w:cs="Arial"/>
          <w:rtl/>
        </w:rPr>
        <w:t xml:space="preserve"> מעוניי</w:t>
      </w:r>
      <w:r w:rsidR="009A2F79">
        <w:rPr>
          <w:rFonts w:ascii="Arial" w:hAnsi="Arial" w:cs="Arial" w:hint="cs"/>
          <w:rtl/>
        </w:rPr>
        <w:t>ן</w:t>
      </w:r>
      <w:r w:rsidR="009A2F79">
        <w:rPr>
          <w:rFonts w:ascii="Arial" w:hAnsi="Arial" w:cs="Arial"/>
          <w:rtl/>
        </w:rPr>
        <w:t xml:space="preserve"> ואף מתקש</w:t>
      </w:r>
      <w:r w:rsidR="009A2F79">
        <w:rPr>
          <w:rFonts w:ascii="Arial" w:hAnsi="Arial" w:cs="Arial" w:hint="cs"/>
          <w:rtl/>
        </w:rPr>
        <w:t>ה</w:t>
      </w:r>
      <w:r w:rsidRPr="001C2B0A">
        <w:rPr>
          <w:rFonts w:ascii="Arial" w:hAnsi="Arial" w:cs="Arial"/>
          <w:rtl/>
        </w:rPr>
        <w:t xml:space="preserve"> להשתתף בקבלת החלטות טיפוליות בנוגע לבני משפחותיהם המאושפזים. </w:t>
      </w:r>
      <w:r w:rsidR="00E26313" w:rsidRPr="00E26313">
        <w:rPr>
          <w:rFonts w:ascii="Arial" w:hAnsi="Arial" w:cs="Arial" w:hint="cs"/>
          <w:highlight w:val="yellow"/>
          <w:rtl/>
        </w:rPr>
        <w:t xml:space="preserve">זאת במיוחד אם לא </w:t>
      </w:r>
      <w:r w:rsidR="00E26313" w:rsidRPr="00E26313">
        <w:rPr>
          <w:rFonts w:ascii="Arial" w:hAnsi="Arial" w:cs="Arial" w:hint="cs"/>
          <w:highlight w:val="yellow"/>
          <w:rtl/>
        </w:rPr>
        <w:lastRenderedPageBreak/>
        <w:t>הייתה התייחסות נאותה לנושא רב התרבותיות.</w:t>
      </w:r>
      <w:r w:rsidR="00E26313">
        <w:rPr>
          <w:rFonts w:ascii="Arial" w:hAnsi="Arial" w:cs="Arial" w:hint="cs"/>
          <w:rtl/>
        </w:rPr>
        <w:t xml:space="preserve"> </w:t>
      </w:r>
      <w:r w:rsidRPr="001C2B0A">
        <w:rPr>
          <w:rFonts w:ascii="Arial" w:hAnsi="Arial" w:cs="Arial"/>
          <w:rtl/>
        </w:rPr>
        <w:t xml:space="preserve">המצב בארץ מחייב לרוב מינוי אפוטרופוס בכדי לקבל החלטות טיפוליות שלא למטרת הצלת חיים. בדרך כלל מדובר בבן משפחה קרוב למטופל. </w:t>
      </w:r>
      <w:r w:rsidR="009A2F79" w:rsidRPr="003E6D7D">
        <w:rPr>
          <w:rFonts w:ascii="Arial" w:hAnsi="Arial" w:cs="Arial" w:hint="cs"/>
          <w:highlight w:val="yellow"/>
          <w:rtl/>
        </w:rPr>
        <w:t xml:space="preserve">מחקר שבוחן לעומק תהליך מינוי אפוטרופוס המתקיים באופן רוטיני מזה כ- 25 שנה עשוי לזהות פגמים ולהצביע על נקודות </w:t>
      </w:r>
      <w:r w:rsidR="009A2F79">
        <w:rPr>
          <w:rFonts w:ascii="Arial" w:hAnsi="Arial" w:cs="Arial" w:hint="cs"/>
          <w:highlight w:val="yellow"/>
          <w:rtl/>
        </w:rPr>
        <w:t>הטעונות</w:t>
      </w:r>
      <w:r w:rsidR="009A2F79" w:rsidRPr="003E6D7D">
        <w:rPr>
          <w:rFonts w:ascii="Arial" w:hAnsi="Arial" w:cs="Arial" w:hint="cs"/>
          <w:highlight w:val="yellow"/>
          <w:rtl/>
        </w:rPr>
        <w:t xml:space="preserve"> שיפור בתהליך</w:t>
      </w:r>
      <w:r w:rsidR="009A2F79">
        <w:rPr>
          <w:rFonts w:ascii="Arial" w:hAnsi="Arial" w:cs="Arial" w:hint="cs"/>
          <w:highlight w:val="yellow"/>
          <w:rtl/>
        </w:rPr>
        <w:t>,</w:t>
      </w:r>
      <w:r w:rsidR="009A2F79" w:rsidRPr="003E6D7D">
        <w:rPr>
          <w:rFonts w:ascii="Arial" w:hAnsi="Arial" w:cs="Arial" w:hint="cs"/>
          <w:highlight w:val="yellow"/>
          <w:rtl/>
        </w:rPr>
        <w:t xml:space="preserve"> </w:t>
      </w:r>
      <w:r w:rsidR="009A2F79" w:rsidRPr="009A2F79">
        <w:rPr>
          <w:rFonts w:ascii="Arial" w:hAnsi="Arial" w:cs="Arial" w:hint="cs"/>
          <w:highlight w:val="yellow"/>
          <w:rtl/>
        </w:rPr>
        <w:t>על רבדיו השונים. ממצאים אלה עשויים לדרוש ביצוע שינוי בהליך המתקיים. בפרק הבא נתאר תהליך הכנסת שינוי בדגש על שינוי בתהליכי מינוי אפוטרופוס.</w:t>
      </w:r>
    </w:p>
    <w:p w14:paraId="72B9C3E4" w14:textId="77777777" w:rsidR="00152B13" w:rsidRPr="001C2B0A" w:rsidRDefault="00152B13" w:rsidP="00152B13">
      <w:pPr>
        <w:bidi/>
        <w:spacing w:line="480" w:lineRule="auto"/>
        <w:ind w:firstLine="540"/>
        <w:rPr>
          <w:rFonts w:ascii="Arial" w:hAnsi="Arial" w:cs="Arial"/>
        </w:rPr>
      </w:pPr>
    </w:p>
    <w:p w14:paraId="5B9CE46F" w14:textId="77777777" w:rsidR="00980AE9" w:rsidRPr="001C2B0A" w:rsidRDefault="00980AE9" w:rsidP="0007198D">
      <w:pPr>
        <w:bidi/>
        <w:ind w:firstLine="720"/>
        <w:rPr>
          <w:rFonts w:ascii="Arial" w:hAnsi="Arial" w:cs="Arial"/>
          <w:b/>
          <w:bCs/>
          <w:sz w:val="28"/>
          <w:szCs w:val="28"/>
          <w:rtl/>
        </w:rPr>
      </w:pPr>
    </w:p>
    <w:p w14:paraId="2CF451AA" w14:textId="77777777" w:rsidR="00552203" w:rsidRDefault="00552203" w:rsidP="00F979E6">
      <w:pPr>
        <w:pStyle w:val="1"/>
        <w:bidi/>
        <w:rPr>
          <w:rtl/>
        </w:rPr>
      </w:pPr>
      <w:bookmarkStart w:id="13" w:name="_Toc26992729"/>
      <w:r w:rsidRPr="001C2B0A">
        <w:rPr>
          <w:rtl/>
        </w:rPr>
        <w:t>תהליך שינוי</w:t>
      </w:r>
      <w:bookmarkEnd w:id="13"/>
    </w:p>
    <w:p w14:paraId="33EDAA58" w14:textId="77777777" w:rsidR="00152B13" w:rsidRPr="00152B13" w:rsidRDefault="00152B13" w:rsidP="00152B13">
      <w:pPr>
        <w:bidi/>
        <w:rPr>
          <w:rtl/>
        </w:rPr>
      </w:pPr>
    </w:p>
    <w:p w14:paraId="3FACC5AA" w14:textId="0FF1631C" w:rsidR="00541C5D" w:rsidRPr="001C2B0A" w:rsidRDefault="00541C5D" w:rsidP="003E6D7D">
      <w:pPr>
        <w:bidi/>
        <w:spacing w:line="480" w:lineRule="auto"/>
        <w:ind w:firstLine="540"/>
        <w:rPr>
          <w:rFonts w:ascii="Arial" w:hAnsi="Arial" w:cs="Arial"/>
          <w:rtl/>
        </w:rPr>
      </w:pPr>
      <w:r w:rsidRPr="009A2F79">
        <w:rPr>
          <w:rFonts w:ascii="Arial" w:hAnsi="Arial" w:cs="Arial"/>
          <w:highlight w:val="yellow"/>
          <w:rtl/>
        </w:rPr>
        <w:t>הכנסת שינוי קטן כגדול בכל ארגון מלווה לרוב בפעילות גומלין בין כוחות תומכי שינוי לכוחות המתנגדים (מעכבים) לשינוי. זיהוי כוחות אל</w:t>
      </w:r>
      <w:r w:rsidR="00A753B9" w:rsidRPr="009A2F79">
        <w:rPr>
          <w:rFonts w:ascii="Arial" w:hAnsi="Arial" w:cs="Arial" w:hint="cs"/>
          <w:highlight w:val="yellow"/>
          <w:rtl/>
        </w:rPr>
        <w:t>ו</w:t>
      </w:r>
      <w:r w:rsidRPr="009A2F79">
        <w:rPr>
          <w:rFonts w:ascii="Arial" w:hAnsi="Arial" w:cs="Arial"/>
          <w:highlight w:val="yellow"/>
          <w:rtl/>
        </w:rPr>
        <w:t xml:space="preserve"> חיוני </w:t>
      </w:r>
      <w:r w:rsidR="00D06771" w:rsidRPr="009A2F79">
        <w:rPr>
          <w:rFonts w:ascii="Arial" w:hAnsi="Arial" w:cs="Arial"/>
          <w:highlight w:val="yellow"/>
          <w:rtl/>
        </w:rPr>
        <w:t>להובל</w:t>
      </w:r>
      <w:r w:rsidR="00D06771" w:rsidRPr="009A2F79">
        <w:rPr>
          <w:rFonts w:ascii="Arial" w:hAnsi="Arial" w:cs="Arial" w:hint="cs"/>
          <w:highlight w:val="yellow"/>
          <w:rtl/>
        </w:rPr>
        <w:t xml:space="preserve">ה מוצלחת של </w:t>
      </w:r>
      <w:r w:rsidR="00055FB6" w:rsidRPr="009A2F79">
        <w:rPr>
          <w:rFonts w:ascii="Arial" w:hAnsi="Arial" w:cs="Arial" w:hint="cs"/>
          <w:highlight w:val="yellow"/>
          <w:rtl/>
        </w:rPr>
        <w:t>ה</w:t>
      </w:r>
      <w:r w:rsidRPr="009A2F79">
        <w:rPr>
          <w:rFonts w:ascii="Arial" w:hAnsi="Arial" w:cs="Arial"/>
          <w:highlight w:val="yellow"/>
          <w:rtl/>
        </w:rPr>
        <w:t xml:space="preserve">שינוי. הבנת המניעים העומדים בבסיס ההתנגדות </w:t>
      </w:r>
      <w:r w:rsidR="00D06771" w:rsidRPr="009A2F79">
        <w:rPr>
          <w:rFonts w:ascii="Arial" w:hAnsi="Arial" w:cs="Arial" w:hint="cs"/>
          <w:highlight w:val="yellow"/>
          <w:rtl/>
        </w:rPr>
        <w:t xml:space="preserve">לשינוי </w:t>
      </w:r>
      <w:r w:rsidRPr="009A2F79">
        <w:rPr>
          <w:rFonts w:ascii="Arial" w:hAnsi="Arial" w:cs="Arial"/>
          <w:highlight w:val="yellow"/>
          <w:rtl/>
        </w:rPr>
        <w:t>חשובה ביותר על מנת לזהות את נקודות הכשל ולהתגבר עליהם.</w:t>
      </w:r>
      <w:r w:rsidR="009A2F79" w:rsidRPr="009A2F79">
        <w:rPr>
          <w:rFonts w:ascii="Arial" w:hAnsi="Arial" w:cs="Arial" w:hint="cs"/>
          <w:highlight w:val="yellow"/>
          <w:rtl/>
        </w:rPr>
        <w:t xml:space="preserve"> בפרק זה נציג את התפיסה להכנסת השינוי בדגש על שינוי בתהליכי מינוי אפוטרופוס.</w:t>
      </w:r>
    </w:p>
    <w:p w14:paraId="24579D5B" w14:textId="3DA25282" w:rsidR="00E26313" w:rsidRDefault="00541C5D" w:rsidP="008B5060">
      <w:pPr>
        <w:bidi/>
        <w:spacing w:line="480" w:lineRule="auto"/>
        <w:ind w:firstLine="540"/>
        <w:rPr>
          <w:rFonts w:ascii="Arial" w:hAnsi="Arial" w:cs="Arial"/>
          <w:rtl/>
        </w:rPr>
      </w:pPr>
      <w:r w:rsidRPr="001C2B0A">
        <w:rPr>
          <w:rFonts w:ascii="Arial" w:hAnsi="Arial" w:cs="Arial"/>
          <w:rtl/>
        </w:rPr>
        <w:t xml:space="preserve">תיאוריית שדה הכוחות </w:t>
      </w:r>
      <w:r w:rsidR="00BF2F8E" w:rsidRPr="001C2B0A">
        <w:rPr>
          <w:rFonts w:ascii="Arial" w:hAnsi="Arial" w:cs="Arial"/>
          <w:rtl/>
        </w:rPr>
        <w:t>פותחה ע"י</w:t>
      </w:r>
      <w:r w:rsidRPr="001C2B0A">
        <w:rPr>
          <w:rFonts w:ascii="Arial" w:hAnsi="Arial" w:cs="Arial"/>
          <w:rtl/>
        </w:rPr>
        <w:t xml:space="preserve"> לוין</w:t>
      </w:r>
      <w:r w:rsidR="00816DEC" w:rsidRPr="001C2B0A">
        <w:rPr>
          <w:rFonts w:ascii="Arial" w:hAnsi="Arial" w:cs="Arial"/>
          <w:rtl/>
        </w:rPr>
        <w:t xml:space="preserve"> </w:t>
      </w:r>
      <w:r w:rsidR="00816DEC" w:rsidRPr="001C2B0A">
        <w:rPr>
          <w:rFonts w:ascii="Arial" w:hAnsi="Arial" w:cs="Arial"/>
        </w:rPr>
        <w:t>.</w:t>
      </w:r>
      <w:r w:rsidRPr="001C2B0A">
        <w:rPr>
          <w:rFonts w:ascii="Arial" w:hAnsi="Arial" w:cs="Arial"/>
        </w:rPr>
        <w:t>(Lewin, 1951</w:t>
      </w:r>
      <w:r w:rsidR="00816DEC" w:rsidRPr="001C2B0A">
        <w:rPr>
          <w:rFonts w:ascii="Arial" w:hAnsi="Arial" w:cs="Arial"/>
        </w:rPr>
        <w:t>,</w:t>
      </w:r>
      <w:r w:rsidR="00A948FB">
        <w:rPr>
          <w:rFonts w:ascii="Arial" w:hAnsi="Arial" w:cs="Arial"/>
        </w:rPr>
        <w:t xml:space="preserve"> </w:t>
      </w:r>
      <w:r w:rsidR="00816DEC" w:rsidRPr="001C2B0A">
        <w:rPr>
          <w:rFonts w:ascii="Arial" w:hAnsi="Arial" w:cs="Arial"/>
        </w:rPr>
        <w:t>1946,</w:t>
      </w:r>
      <w:r w:rsidR="00A948FB">
        <w:rPr>
          <w:rFonts w:ascii="Arial" w:hAnsi="Arial" w:cs="Arial"/>
        </w:rPr>
        <w:t xml:space="preserve"> </w:t>
      </w:r>
      <w:r w:rsidR="00816DEC" w:rsidRPr="001C2B0A">
        <w:rPr>
          <w:rFonts w:ascii="Arial" w:hAnsi="Arial" w:cs="Arial"/>
        </w:rPr>
        <w:t>1947a,b</w:t>
      </w:r>
      <w:r w:rsidRPr="001C2B0A">
        <w:rPr>
          <w:rFonts w:ascii="Arial" w:hAnsi="Arial" w:cs="Arial"/>
        </w:rPr>
        <w:t>)</w:t>
      </w:r>
      <w:r w:rsidR="00BF2F8E" w:rsidRPr="001C2B0A">
        <w:rPr>
          <w:rFonts w:ascii="Arial" w:hAnsi="Arial" w:cs="Arial"/>
          <w:rtl/>
        </w:rPr>
        <w:t xml:space="preserve"> היא</w:t>
      </w:r>
      <w:r w:rsidRPr="001C2B0A">
        <w:rPr>
          <w:rFonts w:ascii="Arial" w:hAnsi="Arial" w:cs="Arial"/>
          <w:rtl/>
        </w:rPr>
        <w:t xml:space="preserve"> משמשת במחקרי שינוי או חידוש במערכות חברתיות</w:t>
      </w:r>
      <w:r w:rsidR="00816DEC" w:rsidRPr="001C2B0A">
        <w:rPr>
          <w:rFonts w:ascii="Arial" w:hAnsi="Arial" w:cs="Arial"/>
          <w:rtl/>
        </w:rPr>
        <w:t>,</w:t>
      </w:r>
      <w:r w:rsidR="005F1D20" w:rsidRPr="001C2B0A">
        <w:rPr>
          <w:rFonts w:ascii="Arial" w:hAnsi="Arial" w:cs="Arial"/>
          <w:rtl/>
        </w:rPr>
        <w:t xml:space="preserve"> בהתמקדות ב</w:t>
      </w:r>
      <w:r w:rsidRPr="001C2B0A">
        <w:rPr>
          <w:rFonts w:ascii="Arial" w:hAnsi="Arial" w:cs="Arial"/>
          <w:rtl/>
        </w:rPr>
        <w:t xml:space="preserve">דינמיקה </w:t>
      </w:r>
      <w:r w:rsidR="005F1D20" w:rsidRPr="001C2B0A">
        <w:rPr>
          <w:rFonts w:ascii="Arial" w:hAnsi="Arial" w:cs="Arial"/>
          <w:rtl/>
        </w:rPr>
        <w:t>של</w:t>
      </w:r>
      <w:r w:rsidRPr="001C2B0A">
        <w:rPr>
          <w:rFonts w:ascii="Arial" w:hAnsi="Arial" w:cs="Arial"/>
          <w:rtl/>
        </w:rPr>
        <w:t xml:space="preserve"> תהליכי השינוי ה</w:t>
      </w:r>
      <w:r w:rsidR="00BF2F8E" w:rsidRPr="001C2B0A">
        <w:rPr>
          <w:rFonts w:ascii="Arial" w:hAnsi="Arial" w:cs="Arial"/>
          <w:rtl/>
        </w:rPr>
        <w:t xml:space="preserve">ארגוניים המתרחשים </w:t>
      </w:r>
      <w:r w:rsidR="00BF2F8E" w:rsidRPr="00457342">
        <w:rPr>
          <w:rFonts w:ascii="Arial" w:hAnsi="Arial" w:cs="Arial"/>
          <w:rtl/>
        </w:rPr>
        <w:t>ואת תוצאותיהם.</w:t>
      </w:r>
      <w:r w:rsidRPr="001C2B0A">
        <w:rPr>
          <w:rFonts w:ascii="Arial" w:hAnsi="Arial" w:cs="Arial"/>
          <w:rtl/>
        </w:rPr>
        <w:t xml:space="preserve"> </w:t>
      </w:r>
      <w:r w:rsidR="00E26313" w:rsidRPr="00E26313">
        <w:rPr>
          <w:rFonts w:ascii="Arial" w:hAnsi="Arial" w:cs="Arial" w:hint="cs"/>
          <w:highlight w:val="yellow"/>
          <w:rtl/>
        </w:rPr>
        <w:t>תאוריה זו מהווה בסיס נרחב לפיתוחים מאוחרים יותר והיוותה פריצת דרך בתחומה שהשוותה ל</w:t>
      </w:r>
      <w:r w:rsidR="00E26313">
        <w:rPr>
          <w:rFonts w:ascii="Arial" w:hAnsi="Arial" w:cs="Arial" w:hint="cs"/>
          <w:highlight w:val="yellow"/>
          <w:rtl/>
        </w:rPr>
        <w:t>פריצה שנעשתה על ידי דר זידמונד פ</w:t>
      </w:r>
      <w:r w:rsidR="00E26313" w:rsidRPr="00E26313">
        <w:rPr>
          <w:rFonts w:ascii="Arial" w:hAnsi="Arial" w:cs="Arial" w:hint="cs"/>
          <w:highlight w:val="yellow"/>
          <w:rtl/>
        </w:rPr>
        <w:t>רויד בפסיכיאטר</w:t>
      </w:r>
      <w:r w:rsidR="00E26313" w:rsidRPr="008B5060">
        <w:rPr>
          <w:rFonts w:ascii="Arial" w:hAnsi="Arial" w:cs="Arial" w:hint="cs"/>
          <w:highlight w:val="yellow"/>
          <w:rtl/>
        </w:rPr>
        <w:t>יה (</w:t>
      </w:r>
      <w:r w:rsidR="00E26313" w:rsidRPr="008B5060">
        <w:rPr>
          <w:rFonts w:ascii="Arial" w:hAnsi="Arial" w:cs="Arial"/>
          <w:highlight w:val="yellow"/>
        </w:rPr>
        <w:t>Burnes, 2004</w:t>
      </w:r>
      <w:r w:rsidR="00E26313" w:rsidRPr="008B5060">
        <w:rPr>
          <w:rFonts w:ascii="Arial" w:hAnsi="Arial" w:cs="Arial" w:hint="cs"/>
          <w:highlight w:val="yellow"/>
          <w:rtl/>
        </w:rPr>
        <w:t>)</w:t>
      </w:r>
      <w:r w:rsidR="008B5060">
        <w:rPr>
          <w:rFonts w:ascii="Arial" w:hAnsi="Arial" w:cs="Arial" w:hint="cs"/>
          <w:rtl/>
        </w:rPr>
        <w:t xml:space="preserve">. </w:t>
      </w:r>
    </w:p>
    <w:p w14:paraId="6227E079" w14:textId="503C8273" w:rsidR="00BF2F8E" w:rsidRPr="001C2B0A" w:rsidRDefault="00541C5D" w:rsidP="00E26313">
      <w:pPr>
        <w:bidi/>
        <w:spacing w:line="480" w:lineRule="auto"/>
        <w:ind w:firstLine="540"/>
        <w:rPr>
          <w:rFonts w:ascii="Arial" w:hAnsi="Arial" w:cs="Arial"/>
          <w:rtl/>
        </w:rPr>
      </w:pPr>
      <w:r w:rsidRPr="001C2B0A">
        <w:rPr>
          <w:rFonts w:ascii="Arial" w:hAnsi="Arial" w:cs="Arial"/>
          <w:rtl/>
        </w:rPr>
        <w:t>לוין</w:t>
      </w:r>
      <w:r w:rsidR="00BF2F8E" w:rsidRPr="001C2B0A">
        <w:rPr>
          <w:rFonts w:ascii="Arial" w:hAnsi="Arial" w:cs="Arial"/>
          <w:rtl/>
        </w:rPr>
        <w:t xml:space="preserve"> גרס כי</w:t>
      </w:r>
      <w:r w:rsidRPr="001C2B0A">
        <w:rPr>
          <w:rFonts w:ascii="Arial" w:hAnsi="Arial" w:cs="Arial"/>
          <w:rtl/>
        </w:rPr>
        <w:t xml:space="preserve"> </w:t>
      </w:r>
      <w:r w:rsidR="00BF2F8E" w:rsidRPr="001C2B0A">
        <w:rPr>
          <w:rFonts w:ascii="Arial" w:hAnsi="Arial" w:cs="Arial"/>
          <w:rtl/>
        </w:rPr>
        <w:t>תהליך השינוי המתוכנן הינו</w:t>
      </w:r>
      <w:r w:rsidRPr="001C2B0A">
        <w:rPr>
          <w:rFonts w:ascii="Arial" w:hAnsi="Arial" w:cs="Arial"/>
          <w:rtl/>
        </w:rPr>
        <w:t xml:space="preserve"> רצוף ורב-ממדי</w:t>
      </w:r>
      <w:r w:rsidR="00BF2F8E" w:rsidRPr="001C2B0A">
        <w:rPr>
          <w:rFonts w:ascii="Arial" w:hAnsi="Arial" w:cs="Arial"/>
          <w:rtl/>
        </w:rPr>
        <w:t>.</w:t>
      </w:r>
      <w:r w:rsidR="005F1D20" w:rsidRPr="001C2B0A">
        <w:rPr>
          <w:rFonts w:ascii="Arial" w:hAnsi="Arial" w:cs="Arial"/>
          <w:rtl/>
        </w:rPr>
        <w:t xml:space="preserve"> </w:t>
      </w:r>
      <w:r w:rsidR="00BF2F8E" w:rsidRPr="001C2B0A">
        <w:rPr>
          <w:rFonts w:ascii="Arial" w:hAnsi="Arial" w:cs="Arial"/>
          <w:rtl/>
        </w:rPr>
        <w:t xml:space="preserve">מושגי המפתח העיקריים </w:t>
      </w:r>
      <w:r w:rsidR="00BF2F8E" w:rsidRPr="0062485E">
        <w:rPr>
          <w:rFonts w:ascii="Arial" w:hAnsi="Arial" w:cs="Arial"/>
          <w:rtl/>
        </w:rPr>
        <w:t>בתיאוריה של לוין</w:t>
      </w:r>
      <w:r w:rsidR="005F1D20" w:rsidRPr="0062485E">
        <w:rPr>
          <w:rFonts w:ascii="Arial" w:hAnsi="Arial" w:cs="Arial"/>
          <w:rtl/>
        </w:rPr>
        <w:t xml:space="preserve"> </w:t>
      </w:r>
      <w:r w:rsidR="005F1D20" w:rsidRPr="0062485E">
        <w:rPr>
          <w:rFonts w:ascii="Arial" w:hAnsi="Arial" w:cs="Arial"/>
        </w:rPr>
        <w:t>(Lewin, 1951)</w:t>
      </w:r>
      <w:r w:rsidR="00BF2F8E" w:rsidRPr="0062485E">
        <w:rPr>
          <w:rFonts w:ascii="Arial" w:hAnsi="Arial" w:cs="Arial"/>
          <w:rtl/>
        </w:rPr>
        <w:t xml:space="preserve"> כוללים:</w:t>
      </w:r>
    </w:p>
    <w:p w14:paraId="2EDB7A5E" w14:textId="77777777" w:rsidR="00BF2F8E" w:rsidRPr="001C2B0A" w:rsidRDefault="00BF2F8E" w:rsidP="00A948FB">
      <w:pPr>
        <w:bidi/>
        <w:spacing w:line="480" w:lineRule="auto"/>
        <w:ind w:firstLine="720"/>
        <w:rPr>
          <w:rFonts w:ascii="Arial" w:hAnsi="Arial" w:cs="Arial"/>
          <w:rtl/>
        </w:rPr>
      </w:pPr>
      <w:r w:rsidRPr="001C2B0A">
        <w:rPr>
          <w:rFonts w:ascii="Arial" w:hAnsi="Arial" w:cs="Arial"/>
          <w:rtl/>
        </w:rPr>
        <w:t>1.</w:t>
      </w:r>
      <w:r w:rsidR="00541C5D" w:rsidRPr="001C2B0A">
        <w:rPr>
          <w:rFonts w:ascii="Arial" w:hAnsi="Arial" w:cs="Arial"/>
        </w:rPr>
        <w:t xml:space="preserve"> </w:t>
      </w:r>
      <w:r w:rsidR="00541C5D" w:rsidRPr="001C2B0A">
        <w:rPr>
          <w:rFonts w:ascii="Arial" w:hAnsi="Arial" w:cs="Arial"/>
          <w:rtl/>
        </w:rPr>
        <w:t>שיווי משקל מדומה. לפי תיאוריית שדה הכוחות היציבות במערכת חברתית היא דינמית יותר מאשר</w:t>
      </w:r>
      <w:r w:rsidR="00541C5D" w:rsidRPr="001C2B0A">
        <w:rPr>
          <w:rFonts w:ascii="Arial" w:hAnsi="Arial" w:cs="Arial"/>
        </w:rPr>
        <w:t xml:space="preserve"> </w:t>
      </w:r>
      <w:r w:rsidR="00541C5D" w:rsidRPr="001C2B0A">
        <w:rPr>
          <w:rFonts w:ascii="Arial" w:hAnsi="Arial" w:cs="Arial"/>
          <w:rtl/>
        </w:rPr>
        <w:t>סטטית. לפי השקפה זו, יציבות המערכת מושגת באמצעות כוחות סותרים הפועלים בהתמדה זה כנגד זה</w:t>
      </w:r>
      <w:r w:rsidRPr="001C2B0A">
        <w:rPr>
          <w:rFonts w:ascii="Arial" w:hAnsi="Arial" w:cs="Arial"/>
        </w:rPr>
        <w:t>.</w:t>
      </w:r>
      <w:r w:rsidRPr="001C2B0A">
        <w:rPr>
          <w:rFonts w:ascii="Arial" w:hAnsi="Arial" w:cs="Arial"/>
          <w:rtl/>
        </w:rPr>
        <w:t xml:space="preserve"> </w:t>
      </w:r>
      <w:r w:rsidR="00541C5D" w:rsidRPr="001C2B0A">
        <w:rPr>
          <w:rFonts w:ascii="Arial" w:hAnsi="Arial" w:cs="Arial"/>
          <w:rtl/>
        </w:rPr>
        <w:t>לוין</w:t>
      </w:r>
      <w:r w:rsidRPr="001C2B0A">
        <w:rPr>
          <w:rFonts w:ascii="Arial" w:hAnsi="Arial" w:cs="Arial"/>
          <w:rtl/>
        </w:rPr>
        <w:t xml:space="preserve"> </w:t>
      </w:r>
      <w:r w:rsidR="00541C5D" w:rsidRPr="001C2B0A">
        <w:rPr>
          <w:rFonts w:ascii="Arial" w:hAnsi="Arial" w:cs="Arial"/>
          <w:rtl/>
        </w:rPr>
        <w:t>תיאר ארגונים (ומערכות חברתיות אחרות) כמערכות הפועלות במצב של שיווי משקל</w:t>
      </w:r>
      <w:r w:rsidR="00541C5D" w:rsidRPr="001C2B0A">
        <w:rPr>
          <w:rFonts w:ascii="Arial" w:hAnsi="Arial" w:cs="Arial"/>
        </w:rPr>
        <w:t xml:space="preserve"> </w:t>
      </w:r>
      <w:r w:rsidR="00541C5D" w:rsidRPr="001C2B0A">
        <w:rPr>
          <w:rFonts w:ascii="Arial" w:hAnsi="Arial" w:cs="Arial"/>
          <w:rtl/>
        </w:rPr>
        <w:t>מדומה בין הכוחות הדוחפים לשינוי לבין הכוחות המתנגדים לו</w:t>
      </w:r>
      <w:r w:rsidR="00F03C83" w:rsidRPr="001C2B0A">
        <w:rPr>
          <w:rFonts w:ascii="Arial" w:hAnsi="Arial" w:cs="Arial"/>
          <w:rtl/>
        </w:rPr>
        <w:t>.</w:t>
      </w:r>
      <w:r w:rsidRPr="001C2B0A">
        <w:rPr>
          <w:rFonts w:ascii="Arial" w:hAnsi="Arial" w:cs="Arial"/>
          <w:rtl/>
        </w:rPr>
        <w:t xml:space="preserve"> </w:t>
      </w:r>
    </w:p>
    <w:p w14:paraId="34F23E04" w14:textId="77777777" w:rsidR="005F1D20" w:rsidRPr="001C2B0A" w:rsidRDefault="00BF2F8E" w:rsidP="00A948FB">
      <w:pPr>
        <w:bidi/>
        <w:spacing w:line="480" w:lineRule="auto"/>
        <w:ind w:firstLine="720"/>
        <w:rPr>
          <w:rFonts w:ascii="Arial" w:hAnsi="Arial" w:cs="Arial"/>
          <w:rtl/>
        </w:rPr>
      </w:pPr>
      <w:r w:rsidRPr="001C2B0A">
        <w:rPr>
          <w:rFonts w:ascii="Arial" w:hAnsi="Arial" w:cs="Arial"/>
          <w:rtl/>
        </w:rPr>
        <w:lastRenderedPageBreak/>
        <w:t>2.</w:t>
      </w:r>
      <w:r w:rsidR="00A948FB">
        <w:rPr>
          <w:rFonts w:ascii="Arial" w:hAnsi="Arial" w:cs="Arial" w:hint="cs"/>
          <w:rtl/>
        </w:rPr>
        <w:t xml:space="preserve"> </w:t>
      </w:r>
      <w:r w:rsidR="005F1D20" w:rsidRPr="001C2B0A">
        <w:rPr>
          <w:rFonts w:ascii="Arial" w:hAnsi="Arial" w:cs="Arial"/>
          <w:rtl/>
        </w:rPr>
        <w:t xml:space="preserve">הפרת שיווי משקל מדומה (הכנסת </w:t>
      </w:r>
      <w:r w:rsidR="00541C5D" w:rsidRPr="001C2B0A">
        <w:rPr>
          <w:rFonts w:ascii="Arial" w:hAnsi="Arial" w:cs="Arial"/>
          <w:rtl/>
        </w:rPr>
        <w:t>שינוי</w:t>
      </w:r>
      <w:r w:rsidR="005F1D20" w:rsidRPr="001C2B0A">
        <w:rPr>
          <w:rFonts w:ascii="Arial" w:hAnsi="Arial" w:cs="Arial"/>
          <w:rtl/>
        </w:rPr>
        <w:t>).</w:t>
      </w:r>
      <w:r w:rsidR="00541C5D" w:rsidRPr="001C2B0A">
        <w:rPr>
          <w:rFonts w:ascii="Arial" w:hAnsi="Arial" w:cs="Arial"/>
          <w:rtl/>
        </w:rPr>
        <w:t xml:space="preserve"> מתרחש כאשר מופר האיזון שהיה קיים בין הכוחות הסותרים בכיוון של יצירת מצב חד</w:t>
      </w:r>
      <w:r w:rsidR="00A948FB">
        <w:rPr>
          <w:rFonts w:ascii="Arial" w:hAnsi="Arial" w:cs="Arial" w:hint="cs"/>
          <w:rtl/>
        </w:rPr>
        <w:t>ש.</w:t>
      </w:r>
      <w:r w:rsidRPr="001C2B0A">
        <w:rPr>
          <w:rFonts w:ascii="Arial" w:hAnsi="Arial" w:cs="Arial"/>
        </w:rPr>
        <w:t xml:space="preserve"> </w:t>
      </w:r>
      <w:r w:rsidR="00541C5D" w:rsidRPr="001C2B0A">
        <w:rPr>
          <w:rFonts w:ascii="Arial" w:hAnsi="Arial" w:cs="Arial"/>
          <w:rtl/>
        </w:rPr>
        <w:t>שלבי השינוי</w:t>
      </w:r>
      <w:r w:rsidR="005F1D20" w:rsidRPr="001C2B0A">
        <w:rPr>
          <w:rFonts w:ascii="Arial" w:hAnsi="Arial" w:cs="Arial"/>
          <w:rtl/>
        </w:rPr>
        <w:t xml:space="preserve"> הינם</w:t>
      </w:r>
      <w:r w:rsidR="00541C5D" w:rsidRPr="001C2B0A">
        <w:rPr>
          <w:rFonts w:ascii="Arial" w:hAnsi="Arial" w:cs="Arial"/>
        </w:rPr>
        <w:t xml:space="preserve"> </w:t>
      </w:r>
      <w:r w:rsidR="00541C5D" w:rsidRPr="001C2B0A">
        <w:rPr>
          <w:rFonts w:ascii="Arial" w:hAnsi="Arial" w:cs="Arial"/>
          <w:rtl/>
        </w:rPr>
        <w:t xml:space="preserve">הפשרה, תנועה והקפאה. </w:t>
      </w:r>
    </w:p>
    <w:p w14:paraId="4C41FF70" w14:textId="77777777" w:rsidR="005F1D20" w:rsidRPr="001C2B0A" w:rsidRDefault="00541C5D" w:rsidP="0062485E">
      <w:pPr>
        <w:numPr>
          <w:ilvl w:val="0"/>
          <w:numId w:val="22"/>
        </w:numPr>
        <w:bidi/>
        <w:spacing w:line="480" w:lineRule="auto"/>
        <w:rPr>
          <w:rFonts w:ascii="Arial" w:hAnsi="Arial" w:cs="Arial"/>
        </w:rPr>
      </w:pPr>
      <w:r w:rsidRPr="001C2B0A">
        <w:rPr>
          <w:rFonts w:ascii="Arial" w:hAnsi="Arial" w:cs="Arial"/>
          <w:u w:val="single"/>
          <w:rtl/>
        </w:rPr>
        <w:t>שלב ההפשרה</w:t>
      </w:r>
      <w:r w:rsidRPr="001C2B0A">
        <w:rPr>
          <w:rFonts w:ascii="Arial" w:hAnsi="Arial" w:cs="Arial"/>
          <w:rtl/>
        </w:rPr>
        <w:t xml:space="preserve"> מתרחש כאשר מופר ה</w:t>
      </w:r>
      <w:r w:rsidR="00A948FB">
        <w:rPr>
          <w:rFonts w:ascii="Arial" w:hAnsi="Arial" w:cs="Arial" w:hint="cs"/>
          <w:rtl/>
        </w:rPr>
        <w:t>א</w:t>
      </w:r>
      <w:r w:rsidRPr="001C2B0A">
        <w:rPr>
          <w:rFonts w:ascii="Arial" w:hAnsi="Arial" w:cs="Arial"/>
          <w:rtl/>
        </w:rPr>
        <w:t>יזון בין כוחות הדוחפים לשינוי לכוחות</w:t>
      </w:r>
      <w:r w:rsidRPr="001C2B0A">
        <w:rPr>
          <w:rFonts w:ascii="Arial" w:hAnsi="Arial" w:cs="Arial"/>
        </w:rPr>
        <w:t xml:space="preserve"> </w:t>
      </w:r>
      <w:r w:rsidRPr="001C2B0A">
        <w:rPr>
          <w:rFonts w:ascii="Arial" w:hAnsi="Arial" w:cs="Arial"/>
          <w:rtl/>
        </w:rPr>
        <w:t>המתנגדים לו. בארגון נוצרת מוטיבציה לשינוי ומסתמנת נטייה לשינויים בעמדותיהם הקודמות של החברים</w:t>
      </w:r>
      <w:r w:rsidR="00F03C83" w:rsidRPr="001C2B0A">
        <w:rPr>
          <w:rFonts w:ascii="Arial" w:hAnsi="Arial" w:cs="Arial"/>
          <w:rtl/>
        </w:rPr>
        <w:t>.</w:t>
      </w:r>
      <w:r w:rsidRPr="001C2B0A">
        <w:rPr>
          <w:rFonts w:ascii="Arial" w:hAnsi="Arial" w:cs="Arial"/>
        </w:rPr>
        <w:t xml:space="preserve"> </w:t>
      </w:r>
    </w:p>
    <w:p w14:paraId="1AF13951" w14:textId="77777777" w:rsidR="005F1D20" w:rsidRPr="001C2B0A" w:rsidRDefault="00541C5D" w:rsidP="005F1D20">
      <w:pPr>
        <w:numPr>
          <w:ilvl w:val="0"/>
          <w:numId w:val="22"/>
        </w:numPr>
        <w:bidi/>
        <w:spacing w:line="480" w:lineRule="auto"/>
        <w:rPr>
          <w:rFonts w:ascii="Arial" w:hAnsi="Arial" w:cs="Arial"/>
        </w:rPr>
      </w:pPr>
      <w:r w:rsidRPr="001C2B0A">
        <w:rPr>
          <w:rFonts w:ascii="Arial" w:hAnsi="Arial" w:cs="Arial"/>
          <w:u w:val="single"/>
          <w:rtl/>
        </w:rPr>
        <w:t>שלב התנועה</w:t>
      </w:r>
      <w:r w:rsidRPr="001C2B0A">
        <w:rPr>
          <w:rFonts w:ascii="Arial" w:hAnsi="Arial" w:cs="Arial"/>
          <w:rtl/>
        </w:rPr>
        <w:t xml:space="preserve"> מתרחש כאשר מופעלת התערבות לקראת שינוי, ובה פעילים כוחות מקדמי שינוי ומעכבי שינוי</w:t>
      </w:r>
      <w:r w:rsidR="00F03C83" w:rsidRPr="001C2B0A">
        <w:rPr>
          <w:rFonts w:ascii="Arial" w:hAnsi="Arial" w:cs="Arial"/>
          <w:rtl/>
        </w:rPr>
        <w:t>.</w:t>
      </w:r>
    </w:p>
    <w:p w14:paraId="333092CC" w14:textId="77777777" w:rsidR="00BF2F8E" w:rsidRPr="001C2B0A" w:rsidRDefault="00541C5D" w:rsidP="0062485E">
      <w:pPr>
        <w:numPr>
          <w:ilvl w:val="0"/>
          <w:numId w:val="22"/>
        </w:numPr>
        <w:bidi/>
        <w:spacing w:line="480" w:lineRule="auto"/>
        <w:rPr>
          <w:rFonts w:ascii="Arial" w:hAnsi="Arial" w:cs="Arial"/>
          <w:rtl/>
        </w:rPr>
      </w:pPr>
      <w:r w:rsidRPr="001C2B0A">
        <w:rPr>
          <w:rFonts w:ascii="Arial" w:hAnsi="Arial" w:cs="Arial"/>
          <w:u w:val="single"/>
          <w:rtl/>
        </w:rPr>
        <w:t>שלב ההקפאה</w:t>
      </w:r>
      <w:r w:rsidRPr="001C2B0A">
        <w:rPr>
          <w:rFonts w:ascii="Arial" w:hAnsi="Arial" w:cs="Arial"/>
          <w:rtl/>
        </w:rPr>
        <w:t xml:space="preserve"> מתרחש כאשר נוצר איזון חדש במערכת. בשלב זה מיושמים באופן שוטף ויומיומי</w:t>
      </w:r>
      <w:r w:rsidRPr="001C2B0A">
        <w:rPr>
          <w:rFonts w:ascii="Arial" w:hAnsi="Arial" w:cs="Arial"/>
        </w:rPr>
        <w:t xml:space="preserve"> </w:t>
      </w:r>
      <w:r w:rsidRPr="001C2B0A">
        <w:rPr>
          <w:rFonts w:ascii="Arial" w:hAnsi="Arial" w:cs="Arial"/>
          <w:rtl/>
        </w:rPr>
        <w:t>פרקטיקות חדשות ונוהלי הפעולה החדשים. הייצוב מאפשר להעריך את תהליך השינוי ולמדוד את</w:t>
      </w:r>
      <w:r w:rsidRPr="001C2B0A">
        <w:rPr>
          <w:rFonts w:ascii="Arial" w:hAnsi="Arial" w:cs="Arial"/>
        </w:rPr>
        <w:t xml:space="preserve"> </w:t>
      </w:r>
      <w:r w:rsidRPr="001C2B0A">
        <w:rPr>
          <w:rFonts w:ascii="Arial" w:hAnsi="Arial" w:cs="Arial"/>
          <w:rtl/>
        </w:rPr>
        <w:t>תוצאותיו</w:t>
      </w:r>
      <w:r w:rsidR="00F03C83" w:rsidRPr="001C2B0A">
        <w:rPr>
          <w:rFonts w:ascii="Arial" w:hAnsi="Arial" w:cs="Arial"/>
          <w:rtl/>
        </w:rPr>
        <w:t>.</w:t>
      </w:r>
    </w:p>
    <w:p w14:paraId="2AE84BDE" w14:textId="77777777" w:rsidR="008B5060" w:rsidRDefault="00A948FB" w:rsidP="00F36A12">
      <w:pPr>
        <w:bidi/>
        <w:spacing w:line="480" w:lineRule="auto"/>
        <w:ind w:firstLine="720"/>
        <w:rPr>
          <w:rFonts w:ascii="Arial" w:hAnsi="Arial" w:cs="Arial"/>
          <w:rtl/>
        </w:rPr>
      </w:pPr>
      <w:r>
        <w:rPr>
          <w:rFonts w:ascii="Arial" w:hAnsi="Arial" w:cs="Arial" w:hint="cs"/>
          <w:rtl/>
        </w:rPr>
        <w:t>3. נ</w:t>
      </w:r>
      <w:r w:rsidR="00541C5D" w:rsidRPr="001C2B0A">
        <w:rPr>
          <w:rFonts w:ascii="Arial" w:hAnsi="Arial" w:cs="Arial"/>
          <w:rtl/>
        </w:rPr>
        <w:t>יתוח שדה כוחות. לפי לוין</w:t>
      </w:r>
      <w:r w:rsidR="00541C5D" w:rsidRPr="001C2B0A">
        <w:rPr>
          <w:rFonts w:ascii="Arial" w:hAnsi="Arial" w:cs="Arial"/>
        </w:rPr>
        <w:t xml:space="preserve"> (Lewin,</w:t>
      </w:r>
      <w:r w:rsidR="00F36A12">
        <w:rPr>
          <w:rFonts w:ascii="Arial" w:hAnsi="Arial" w:cs="Arial"/>
        </w:rPr>
        <w:t xml:space="preserve"> </w:t>
      </w:r>
      <w:r w:rsidR="00541C5D" w:rsidRPr="001C2B0A">
        <w:rPr>
          <w:rFonts w:ascii="Arial" w:hAnsi="Arial" w:cs="Arial"/>
        </w:rPr>
        <w:t xml:space="preserve">1951) </w:t>
      </w:r>
      <w:r w:rsidR="00541C5D" w:rsidRPr="001C2B0A">
        <w:rPr>
          <w:rFonts w:ascii="Arial" w:hAnsi="Arial" w:cs="Arial"/>
          <w:rtl/>
        </w:rPr>
        <w:t xml:space="preserve">זיהוי שיטתי של הכוחות </w:t>
      </w:r>
      <w:r w:rsidR="005F1D20" w:rsidRPr="001C2B0A">
        <w:rPr>
          <w:rFonts w:ascii="Arial" w:hAnsi="Arial" w:cs="Arial"/>
          <w:rtl/>
        </w:rPr>
        <w:t>המתנגדים והתומכים</w:t>
      </w:r>
      <w:r w:rsidR="00541C5D" w:rsidRPr="001C2B0A">
        <w:rPr>
          <w:rFonts w:ascii="Arial" w:hAnsi="Arial" w:cs="Arial"/>
          <w:rtl/>
        </w:rPr>
        <w:t xml:space="preserve"> הוא ניתוח שדה כוחו</w:t>
      </w:r>
      <w:r w:rsidR="00055FB6">
        <w:rPr>
          <w:rFonts w:ascii="Arial" w:hAnsi="Arial" w:cs="Arial" w:hint="cs"/>
          <w:rtl/>
        </w:rPr>
        <w:t>ת.</w:t>
      </w:r>
      <w:r w:rsidR="00541C5D" w:rsidRPr="001C2B0A">
        <w:rPr>
          <w:rFonts w:ascii="Arial" w:hAnsi="Arial" w:cs="Arial"/>
        </w:rPr>
        <w:t xml:space="preserve"> </w:t>
      </w:r>
      <w:r w:rsidR="00541C5D" w:rsidRPr="001C2B0A">
        <w:rPr>
          <w:rFonts w:ascii="Arial" w:hAnsi="Arial" w:cs="Arial"/>
          <w:rtl/>
        </w:rPr>
        <w:t>בניתוח זה מזוהים משתנים שונים שיש להם סיכויים להשפיע על העדפותיהם של משתתפים משמעותיים</w:t>
      </w:r>
      <w:r w:rsidR="00541C5D" w:rsidRPr="001C2B0A">
        <w:rPr>
          <w:rFonts w:ascii="Arial" w:hAnsi="Arial" w:cs="Arial"/>
        </w:rPr>
        <w:t xml:space="preserve"> </w:t>
      </w:r>
      <w:r w:rsidR="00541C5D" w:rsidRPr="001C2B0A">
        <w:rPr>
          <w:rFonts w:ascii="Arial" w:hAnsi="Arial" w:cs="Arial"/>
          <w:rtl/>
        </w:rPr>
        <w:t xml:space="preserve">בארגון בכל הקשור לשינוי הרצוי. מקצת המשתנים יוצרים כוחות </w:t>
      </w:r>
      <w:r w:rsidR="005F1D20" w:rsidRPr="001C2B0A">
        <w:rPr>
          <w:rFonts w:ascii="Arial" w:hAnsi="Arial" w:cs="Arial"/>
          <w:rtl/>
        </w:rPr>
        <w:t>תומכים</w:t>
      </w:r>
      <w:r w:rsidR="00541C5D" w:rsidRPr="001C2B0A">
        <w:rPr>
          <w:rFonts w:ascii="Arial" w:hAnsi="Arial" w:cs="Arial"/>
          <w:rtl/>
        </w:rPr>
        <w:t xml:space="preserve"> (או מקדמים), שככל שהם גדלים</w:t>
      </w:r>
      <w:r w:rsidR="00541C5D" w:rsidRPr="001C2B0A">
        <w:rPr>
          <w:rFonts w:ascii="Arial" w:hAnsi="Arial" w:cs="Arial"/>
        </w:rPr>
        <w:t>,</w:t>
      </w:r>
      <w:r w:rsidR="00F03C83" w:rsidRPr="001C2B0A">
        <w:rPr>
          <w:rFonts w:ascii="Arial" w:hAnsi="Arial" w:cs="Arial"/>
          <w:rtl/>
        </w:rPr>
        <w:t xml:space="preserve"> </w:t>
      </w:r>
      <w:r w:rsidR="00541C5D" w:rsidRPr="001C2B0A">
        <w:rPr>
          <w:rFonts w:ascii="Arial" w:hAnsi="Arial" w:cs="Arial"/>
          <w:rtl/>
        </w:rPr>
        <w:t>הם מגבירים את תמיכת חברי הארגון בשינוי המתוכנן. המשתנים האחרים עוצרים בתוכם כוחות מעכבים</w:t>
      </w:r>
      <w:r w:rsidR="005F1D20" w:rsidRPr="001C2B0A">
        <w:rPr>
          <w:rFonts w:ascii="Arial" w:hAnsi="Arial" w:cs="Arial"/>
          <w:rtl/>
        </w:rPr>
        <w:t xml:space="preserve"> (מתנגדים)</w:t>
      </w:r>
      <w:r w:rsidR="00541C5D" w:rsidRPr="001C2B0A">
        <w:rPr>
          <w:rFonts w:ascii="Arial" w:hAnsi="Arial" w:cs="Arial"/>
          <w:rtl/>
        </w:rPr>
        <w:t>. ככל</w:t>
      </w:r>
      <w:r w:rsidR="00541C5D" w:rsidRPr="001C2B0A">
        <w:rPr>
          <w:rFonts w:ascii="Arial" w:hAnsi="Arial" w:cs="Arial"/>
        </w:rPr>
        <w:t xml:space="preserve"> </w:t>
      </w:r>
      <w:r w:rsidR="00541C5D" w:rsidRPr="001C2B0A">
        <w:rPr>
          <w:rFonts w:ascii="Arial" w:hAnsi="Arial" w:cs="Arial"/>
          <w:rtl/>
        </w:rPr>
        <w:t>שכוחות אלו גדלים, הם מחזקים את מחויבות החברים לסטטוס-קוו או דוחפים אותם להתנגד לשינוי, וככל</w:t>
      </w:r>
      <w:r w:rsidR="00541C5D" w:rsidRPr="001C2B0A">
        <w:rPr>
          <w:rFonts w:ascii="Arial" w:hAnsi="Arial" w:cs="Arial"/>
        </w:rPr>
        <w:t xml:space="preserve"> </w:t>
      </w:r>
      <w:r w:rsidR="00541C5D" w:rsidRPr="001C2B0A">
        <w:rPr>
          <w:rFonts w:ascii="Arial" w:hAnsi="Arial" w:cs="Arial"/>
          <w:rtl/>
        </w:rPr>
        <w:t>שכוחות אלו קטנים, הם מעצבים את התנ</w:t>
      </w:r>
      <w:r w:rsidR="008B5060">
        <w:rPr>
          <w:rFonts w:ascii="Arial" w:hAnsi="Arial" w:cs="Arial"/>
          <w:rtl/>
        </w:rPr>
        <w:t>הגות המשתתפים בכיוון השינוי הרצ</w:t>
      </w:r>
      <w:r w:rsidR="008B5060">
        <w:rPr>
          <w:rFonts w:ascii="Arial" w:hAnsi="Arial" w:cs="Arial" w:hint="cs"/>
          <w:rtl/>
        </w:rPr>
        <w:t>וי.</w:t>
      </w:r>
    </w:p>
    <w:p w14:paraId="6D508B58" w14:textId="3EAB259D" w:rsidR="00FE75F5" w:rsidRPr="00A66A03" w:rsidRDefault="00FE75F5" w:rsidP="00A66A03">
      <w:pPr>
        <w:bidi/>
        <w:spacing w:line="480" w:lineRule="auto"/>
        <w:ind w:firstLine="540"/>
        <w:rPr>
          <w:rFonts w:ascii="Arial" w:hAnsi="Arial" w:cs="Arial"/>
          <w:highlight w:val="yellow"/>
          <w:rtl/>
        </w:rPr>
      </w:pPr>
      <w:r w:rsidRPr="005A3F14">
        <w:rPr>
          <w:rFonts w:ascii="Arial" w:hAnsi="Arial" w:cs="Arial" w:hint="cs"/>
          <w:highlight w:val="yellow"/>
          <w:rtl/>
        </w:rPr>
        <w:t>ביקורת שקמה לתאורי</w:t>
      </w:r>
      <w:r w:rsidR="003710A1">
        <w:rPr>
          <w:rFonts w:ascii="Arial" w:hAnsi="Arial" w:cs="Arial" w:hint="cs"/>
          <w:highlight w:val="yellow"/>
          <w:rtl/>
        </w:rPr>
        <w:t xml:space="preserve">ית שדה הכוחות </w:t>
      </w:r>
      <w:r w:rsidRPr="005A3F14">
        <w:rPr>
          <w:rFonts w:ascii="Arial" w:hAnsi="Arial" w:cs="Arial" w:hint="cs"/>
          <w:highlight w:val="yellow"/>
          <w:rtl/>
        </w:rPr>
        <w:t xml:space="preserve">של לוין </w:t>
      </w:r>
      <w:r w:rsidR="003710A1">
        <w:rPr>
          <w:rFonts w:ascii="Arial" w:hAnsi="Arial" w:cs="Arial" w:hint="cs"/>
          <w:highlight w:val="yellow"/>
          <w:rtl/>
        </w:rPr>
        <w:t xml:space="preserve">במהלך השנים </w:t>
      </w:r>
      <w:r w:rsidRPr="005A3F14">
        <w:rPr>
          <w:rFonts w:ascii="Arial" w:hAnsi="Arial" w:cs="Arial" w:hint="cs"/>
          <w:highlight w:val="yellow"/>
          <w:rtl/>
        </w:rPr>
        <w:t xml:space="preserve">גרסה כי התאוריה פשוטה מדי. </w:t>
      </w:r>
      <w:r w:rsidR="005A3F14" w:rsidRPr="005A3F14">
        <w:rPr>
          <w:rFonts w:ascii="Arial" w:hAnsi="Arial" w:cs="Arial" w:hint="cs"/>
          <w:highlight w:val="yellow"/>
          <w:rtl/>
          <w:lang w:val="ru-RU"/>
        </w:rPr>
        <w:t>עם זאת תיא</w:t>
      </w:r>
      <w:r w:rsidR="003710A1">
        <w:rPr>
          <w:rFonts w:ascii="Arial" w:hAnsi="Arial" w:cs="Arial" w:hint="cs"/>
          <w:highlight w:val="yellow"/>
          <w:rtl/>
          <w:lang w:val="ru-RU"/>
        </w:rPr>
        <w:t>ו</w:t>
      </w:r>
      <w:r w:rsidR="005A3F14" w:rsidRPr="005A3F14">
        <w:rPr>
          <w:rFonts w:ascii="Arial" w:hAnsi="Arial" w:cs="Arial" w:hint="cs"/>
          <w:highlight w:val="yellow"/>
          <w:rtl/>
          <w:lang w:val="ru-RU"/>
        </w:rPr>
        <w:t>ריו של לוין עצמו את השינוי כתהליך מורכב שזורות לאורך עבודות שלו ומודגשות בשלבים רבים. לוין מדגיש כי שינוי הינו תהליך מורכב ובכך שומט את הקרקע מטוענים כי אינו הבין את מורכבות התהליך בהציעו את התאוריה שלו</w:t>
      </w:r>
      <w:r w:rsidR="005A3F14">
        <w:rPr>
          <w:rFonts w:ascii="Arial" w:hAnsi="Arial" w:cs="Arial" w:hint="cs"/>
          <w:highlight w:val="yellow"/>
          <w:rtl/>
        </w:rPr>
        <w:t xml:space="preserve"> (</w:t>
      </w:r>
      <w:r w:rsidR="005A3F14" w:rsidRPr="005A3F14">
        <w:rPr>
          <w:rFonts w:ascii="Arial" w:hAnsi="Arial" w:cs="Arial" w:hint="cs"/>
          <w:highlight w:val="yellow"/>
          <w:rtl/>
        </w:rPr>
        <w:t xml:space="preserve"> </w:t>
      </w:r>
      <w:r w:rsidR="005A3F14" w:rsidRPr="005A3F14">
        <w:rPr>
          <w:rFonts w:ascii="Arial" w:hAnsi="Arial" w:cs="Arial"/>
          <w:highlight w:val="yellow"/>
        </w:rPr>
        <w:t>Burnes, 2004; Cummings, Bridgman and Brown, 2016; Lewin, 1951, 1946, 1947a,b)</w:t>
      </w:r>
      <w:r w:rsidR="005A3F14">
        <w:rPr>
          <w:rFonts w:ascii="Arial" w:hAnsi="Arial" w:cs="Arial" w:hint="cs"/>
          <w:rtl/>
        </w:rPr>
        <w:t>).</w:t>
      </w:r>
    </w:p>
    <w:p w14:paraId="142A50D9" w14:textId="30E6ADCE" w:rsidR="005A3F14" w:rsidRDefault="005A3F14" w:rsidP="008E5E32">
      <w:pPr>
        <w:bidi/>
        <w:spacing w:line="480" w:lineRule="auto"/>
        <w:ind w:firstLine="540"/>
        <w:rPr>
          <w:rFonts w:ascii="Arial" w:hAnsi="Arial" w:cs="Arial"/>
          <w:rtl/>
        </w:rPr>
      </w:pPr>
      <w:r w:rsidRPr="00427CF2">
        <w:rPr>
          <w:rFonts w:ascii="Arial" w:hAnsi="Arial" w:cs="Arial" w:hint="cs"/>
          <w:highlight w:val="yellow"/>
          <w:rtl/>
        </w:rPr>
        <w:t>הוכחה הטובה ב</w:t>
      </w:r>
      <w:r w:rsidR="008A737F">
        <w:rPr>
          <w:rFonts w:ascii="Arial" w:hAnsi="Arial" w:cs="Arial" w:hint="cs"/>
          <w:highlight w:val="yellow"/>
          <w:rtl/>
        </w:rPr>
        <w:t>יותר לרלונטיות</w:t>
      </w:r>
      <w:r w:rsidRPr="00427CF2">
        <w:rPr>
          <w:rFonts w:ascii="Arial" w:hAnsi="Arial" w:cs="Arial" w:hint="cs"/>
          <w:highlight w:val="yellow"/>
          <w:rtl/>
        </w:rPr>
        <w:t xml:space="preserve"> הת</w:t>
      </w:r>
      <w:r w:rsidR="008A737F">
        <w:rPr>
          <w:rFonts w:ascii="Arial" w:hAnsi="Arial" w:cs="Arial" w:hint="cs"/>
          <w:highlight w:val="yellow"/>
          <w:rtl/>
        </w:rPr>
        <w:t>אור</w:t>
      </w:r>
      <w:r w:rsidRPr="00427CF2">
        <w:rPr>
          <w:rFonts w:ascii="Arial" w:hAnsi="Arial" w:cs="Arial" w:hint="cs"/>
          <w:highlight w:val="yellow"/>
          <w:rtl/>
        </w:rPr>
        <w:t xml:space="preserve">יה </w:t>
      </w:r>
      <w:r w:rsidR="008A737F">
        <w:rPr>
          <w:rFonts w:ascii="Arial" w:hAnsi="Arial" w:cs="Arial" w:hint="cs"/>
          <w:highlight w:val="yellow"/>
          <w:rtl/>
        </w:rPr>
        <w:t xml:space="preserve">שדה הכוחות </w:t>
      </w:r>
      <w:r w:rsidRPr="00427CF2">
        <w:rPr>
          <w:rFonts w:ascii="Arial" w:hAnsi="Arial" w:cs="Arial" w:hint="cs"/>
          <w:highlight w:val="yellow"/>
          <w:rtl/>
        </w:rPr>
        <w:t xml:space="preserve">של לוין </w:t>
      </w:r>
      <w:r w:rsidR="008A737F">
        <w:rPr>
          <w:rFonts w:ascii="Arial" w:hAnsi="Arial" w:cs="Arial" w:hint="cs"/>
          <w:highlight w:val="yellow"/>
          <w:rtl/>
        </w:rPr>
        <w:t xml:space="preserve">כיום </w:t>
      </w:r>
      <w:r w:rsidRPr="00427CF2">
        <w:rPr>
          <w:rFonts w:ascii="Arial" w:hAnsi="Arial" w:cs="Arial" w:hint="cs"/>
          <w:highlight w:val="yellow"/>
          <w:rtl/>
        </w:rPr>
        <w:t xml:space="preserve">הינה שימוש נרחב בה בתהליכי הובלת שינוי בין היתר במערכת הבריאות ברחבי העולם. כך </w:t>
      </w:r>
      <w:r w:rsidR="00F1745F" w:rsidRPr="00427CF2">
        <w:rPr>
          <w:rFonts w:ascii="Arial" w:hAnsi="Arial" w:cs="Arial" w:hint="cs"/>
          <w:highlight w:val="yellow"/>
          <w:rtl/>
        </w:rPr>
        <w:t xml:space="preserve">קבוצת חוקרים איריים בחנו לעומק נושא התזונה בקרב עובדים והובלת השינוי לתזונה נכונה. בעזרת רעיונות עומק חוזרים עם </w:t>
      </w:r>
      <w:r w:rsidR="00F1745F" w:rsidRPr="00427CF2">
        <w:rPr>
          <w:rFonts w:ascii="Arial" w:hAnsi="Arial" w:cs="Arial" w:hint="cs"/>
          <w:highlight w:val="yellow"/>
          <w:rtl/>
        </w:rPr>
        <w:lastRenderedPageBreak/>
        <w:t xml:space="preserve">27 בעלי עניין זוהו גורמים מעודדי ועכבי שינוי. </w:t>
      </w:r>
      <w:r w:rsidR="008A737F">
        <w:rPr>
          <w:rFonts w:ascii="Arial" w:hAnsi="Arial" w:cs="Arial" w:hint="cs"/>
          <w:highlight w:val="yellow"/>
          <w:rtl/>
        </w:rPr>
        <w:t>התאוריה</w:t>
      </w:r>
      <w:r w:rsidR="00F1745F" w:rsidRPr="00427CF2">
        <w:rPr>
          <w:rFonts w:ascii="Arial" w:hAnsi="Arial" w:cs="Arial" w:hint="cs"/>
          <w:highlight w:val="yellow"/>
          <w:rtl/>
        </w:rPr>
        <w:t xml:space="preserve"> שימשה כבסיס למחקר וממצאיו תומכים בכך שיש לזהות ולעודד כוחות תומכי שינוי ולצמצם השפעה של כוחות מתנגדי שינוי בהתאם ל</w:t>
      </w:r>
      <w:r w:rsidR="008E5E32">
        <w:rPr>
          <w:rFonts w:ascii="Arial" w:hAnsi="Arial" w:cs="Arial" w:hint="cs"/>
          <w:highlight w:val="yellow"/>
          <w:rtl/>
        </w:rPr>
        <w:t>מוצע בת</w:t>
      </w:r>
      <w:r w:rsidR="00F1745F" w:rsidRPr="00427CF2">
        <w:rPr>
          <w:rFonts w:ascii="Arial" w:hAnsi="Arial" w:cs="Arial" w:hint="cs"/>
          <w:highlight w:val="yellow"/>
          <w:rtl/>
        </w:rPr>
        <w:t>אוריה (</w:t>
      </w:r>
      <w:r w:rsidR="00F1745F" w:rsidRPr="00427CF2">
        <w:rPr>
          <w:rFonts w:ascii="Arial" w:hAnsi="Arial" w:cs="Arial"/>
          <w:highlight w:val="yellow"/>
        </w:rPr>
        <w:t xml:space="preserve">Fitzgerald, Geany, Kelly, McHugs and Perry, 2016 </w:t>
      </w:r>
      <w:r w:rsidR="00F1745F" w:rsidRPr="00427CF2">
        <w:rPr>
          <w:rFonts w:ascii="Arial" w:hAnsi="Arial" w:cs="Arial" w:hint="cs"/>
          <w:highlight w:val="yellow"/>
          <w:rtl/>
        </w:rPr>
        <w:t>).</w:t>
      </w:r>
    </w:p>
    <w:p w14:paraId="2544CE3C" w14:textId="3AA2A6E5" w:rsidR="003710A1" w:rsidRDefault="008A737F" w:rsidP="008E5E32">
      <w:pPr>
        <w:bidi/>
        <w:spacing w:line="480" w:lineRule="auto"/>
        <w:ind w:firstLine="540"/>
        <w:rPr>
          <w:rFonts w:ascii="Arial" w:hAnsi="Arial" w:cs="Arial"/>
          <w:rtl/>
          <w:lang w:val="ru-RU"/>
        </w:rPr>
      </w:pPr>
      <w:r w:rsidRPr="008A737F">
        <w:rPr>
          <w:rFonts w:ascii="Arial" w:hAnsi="Arial" w:cs="Arial" w:hint="cs"/>
          <w:highlight w:val="yellow"/>
          <w:rtl/>
        </w:rPr>
        <w:t xml:space="preserve">מחקרים </w:t>
      </w:r>
      <w:r>
        <w:rPr>
          <w:rFonts w:ascii="Arial" w:hAnsi="Arial" w:cs="Arial" w:hint="cs"/>
          <w:highlight w:val="yellow"/>
          <w:rtl/>
        </w:rPr>
        <w:t xml:space="preserve">נוספים </w:t>
      </w:r>
      <w:r w:rsidRPr="008A737F">
        <w:rPr>
          <w:rFonts w:ascii="Arial" w:hAnsi="Arial" w:cs="Arial" w:hint="cs"/>
          <w:highlight w:val="yellow"/>
          <w:rtl/>
        </w:rPr>
        <w:t>אשר התבססו על תאורי</w:t>
      </w:r>
      <w:r>
        <w:rPr>
          <w:rFonts w:ascii="Arial" w:hAnsi="Arial" w:cs="Arial" w:hint="cs"/>
          <w:highlight w:val="yellow"/>
          <w:rtl/>
        </w:rPr>
        <w:t xml:space="preserve">ית שדה הכוחות </w:t>
      </w:r>
      <w:r w:rsidRPr="008A737F">
        <w:rPr>
          <w:rFonts w:ascii="Arial" w:hAnsi="Arial" w:cs="Arial" w:hint="cs"/>
          <w:highlight w:val="yellow"/>
          <w:rtl/>
        </w:rPr>
        <w:t xml:space="preserve">של לוין </w:t>
      </w:r>
      <w:r>
        <w:rPr>
          <w:rFonts w:ascii="Arial" w:hAnsi="Arial" w:cs="Arial" w:hint="cs"/>
          <w:highlight w:val="yellow"/>
          <w:rtl/>
        </w:rPr>
        <w:t>זיהו</w:t>
      </w:r>
      <w:r w:rsidRPr="008A737F">
        <w:rPr>
          <w:rFonts w:ascii="Arial" w:hAnsi="Arial" w:cs="Arial" w:hint="cs"/>
          <w:highlight w:val="yellow"/>
          <w:rtl/>
        </w:rPr>
        <w:t xml:space="preserve"> כוחות תומכים ומתנגדים לשינוי וקד</w:t>
      </w:r>
      <w:r w:rsidR="00A66A03">
        <w:rPr>
          <w:rFonts w:ascii="Arial" w:hAnsi="Arial" w:cs="Arial" w:hint="cs"/>
          <w:highlight w:val="yellow"/>
          <w:rtl/>
        </w:rPr>
        <w:t>י</w:t>
      </w:r>
      <w:r w:rsidRPr="008A737F">
        <w:rPr>
          <w:rFonts w:ascii="Arial" w:hAnsi="Arial" w:cs="Arial" w:hint="cs"/>
          <w:highlight w:val="yellow"/>
          <w:rtl/>
        </w:rPr>
        <w:t xml:space="preserve">מו את תהליכי השינוי באוסטרליה (אזור ויקטוריה). במהלך נסיון רב שנים לשפר את איכות הרופאה הקהילתית באזור </w:t>
      </w:r>
      <w:r w:rsidR="00A66A03">
        <w:rPr>
          <w:rFonts w:ascii="Arial" w:hAnsi="Arial" w:cs="Arial" w:hint="cs"/>
          <w:highlight w:val="yellow"/>
          <w:rtl/>
        </w:rPr>
        <w:t xml:space="preserve">ויקטוריה </w:t>
      </w:r>
      <w:r w:rsidRPr="008A737F">
        <w:rPr>
          <w:rFonts w:ascii="Arial" w:hAnsi="Arial" w:cs="Arial" w:hint="cs"/>
          <w:highlight w:val="yellow"/>
          <w:rtl/>
        </w:rPr>
        <w:t>נעשה ניתוח וזוהו כוחות תומכים ומתנגדי שינוי</w:t>
      </w:r>
      <w:r w:rsidR="008E5E32">
        <w:rPr>
          <w:rFonts w:ascii="Arial" w:hAnsi="Arial" w:cs="Arial" w:hint="cs"/>
          <w:highlight w:val="yellow"/>
          <w:rtl/>
        </w:rPr>
        <w:t>.</w:t>
      </w:r>
      <w:r w:rsidRPr="008A737F">
        <w:rPr>
          <w:rFonts w:ascii="Arial" w:hAnsi="Arial" w:cs="Arial" w:hint="cs"/>
          <w:highlight w:val="yellow"/>
          <w:rtl/>
        </w:rPr>
        <w:t xml:space="preserve"> </w:t>
      </w:r>
      <w:r w:rsidR="008E5E32">
        <w:rPr>
          <w:rFonts w:ascii="Arial" w:hAnsi="Arial" w:cs="Arial" w:hint="cs"/>
          <w:highlight w:val="yellow"/>
          <w:rtl/>
        </w:rPr>
        <w:t xml:space="preserve">התהליך </w:t>
      </w:r>
      <w:r w:rsidRPr="008A737F">
        <w:rPr>
          <w:rFonts w:ascii="Arial" w:hAnsi="Arial" w:cs="Arial" w:hint="cs"/>
          <w:highlight w:val="yellow"/>
          <w:rtl/>
        </w:rPr>
        <w:t xml:space="preserve">סייע ליישום התוכנית </w:t>
      </w:r>
      <w:r w:rsidR="00A66A03">
        <w:rPr>
          <w:rFonts w:ascii="Arial" w:hAnsi="Arial" w:cs="Arial" w:hint="cs"/>
          <w:highlight w:val="yellow"/>
          <w:rtl/>
        </w:rPr>
        <w:t xml:space="preserve">בהצלחה </w:t>
      </w:r>
      <w:r w:rsidRPr="008A737F">
        <w:rPr>
          <w:rFonts w:ascii="Arial" w:hAnsi="Arial" w:cs="Arial" w:hint="cs"/>
          <w:highlight w:val="yellow"/>
          <w:rtl/>
        </w:rPr>
        <w:t>(</w:t>
      </w:r>
      <w:r w:rsidRPr="008A737F">
        <w:rPr>
          <w:rFonts w:ascii="Arial" w:hAnsi="Arial" w:cs="Arial"/>
          <w:highlight w:val="yellow"/>
        </w:rPr>
        <w:t>Heward, Hutchins, Keleher, 2007</w:t>
      </w:r>
      <w:r w:rsidRPr="008A737F">
        <w:rPr>
          <w:rFonts w:ascii="Arial" w:hAnsi="Arial" w:cs="Arial" w:hint="cs"/>
          <w:highlight w:val="yellow"/>
          <w:rtl/>
        </w:rPr>
        <w:t>)</w:t>
      </w:r>
      <w:r>
        <w:rPr>
          <w:rFonts w:ascii="Arial" w:hAnsi="Arial" w:cs="Arial" w:hint="cs"/>
          <w:rtl/>
          <w:lang w:val="ru-RU"/>
        </w:rPr>
        <w:t xml:space="preserve">. </w:t>
      </w:r>
    </w:p>
    <w:p w14:paraId="6F3924CE" w14:textId="44928F2F" w:rsidR="008A737F" w:rsidRDefault="00624CC3" w:rsidP="00624CC3">
      <w:pPr>
        <w:bidi/>
        <w:spacing w:line="480" w:lineRule="auto"/>
        <w:ind w:firstLine="540"/>
        <w:rPr>
          <w:rFonts w:ascii="Arial" w:hAnsi="Arial" w:cs="Arial"/>
          <w:rtl/>
          <w:lang w:val="ru-RU"/>
        </w:rPr>
      </w:pPr>
      <w:r>
        <w:rPr>
          <w:rFonts w:ascii="Arial" w:hAnsi="Arial" w:cs="Arial" w:hint="cs"/>
          <w:highlight w:val="yellow"/>
          <w:rtl/>
          <w:lang w:val="ru-RU"/>
        </w:rPr>
        <w:t xml:space="preserve">דוגמה נוספת לשימוש בתאוריה הינו פרויקט </w:t>
      </w:r>
      <w:r w:rsidR="008A737F" w:rsidRPr="003710A1">
        <w:rPr>
          <w:rFonts w:ascii="Arial" w:hAnsi="Arial" w:cs="Arial" w:hint="cs"/>
          <w:highlight w:val="yellow"/>
          <w:rtl/>
          <w:lang w:val="ru-RU"/>
        </w:rPr>
        <w:t xml:space="preserve">תהליך שיפור איכות מבוסס על מחשוב </w:t>
      </w:r>
      <w:r w:rsidR="008A737F" w:rsidRPr="003710A1">
        <w:rPr>
          <w:rFonts w:ascii="Arial" w:hAnsi="Arial" w:cs="Arial"/>
          <w:highlight w:val="yellow"/>
          <w:lang w:val="ru-RU"/>
        </w:rPr>
        <w:t>Quality Improvement Program Planning System (QIPPS)</w:t>
      </w:r>
      <w:r>
        <w:rPr>
          <w:rFonts w:ascii="Arial" w:hAnsi="Arial" w:cs="Arial" w:hint="cs"/>
          <w:highlight w:val="yellow"/>
          <w:rtl/>
          <w:lang w:val="ru-RU"/>
        </w:rPr>
        <w:t xml:space="preserve"> באזור ויקטוריה באוסטרליה. הפרויקט </w:t>
      </w:r>
      <w:r w:rsidR="008A737F" w:rsidRPr="003710A1">
        <w:rPr>
          <w:rFonts w:ascii="Arial" w:hAnsi="Arial" w:cs="Arial" w:hint="cs"/>
          <w:highlight w:val="yellow"/>
          <w:rtl/>
          <w:lang w:val="ru-RU"/>
        </w:rPr>
        <w:t xml:space="preserve">התקדם בעצלתיים במשך כחצי שנה. בעזרת ניתוח שדה הכוחות על פי תאוריה של לוין וזיהוי קוחות תומכי שינוי ותנגדי שינוי </w:t>
      </w:r>
      <w:r w:rsidR="003710A1" w:rsidRPr="003710A1">
        <w:rPr>
          <w:rFonts w:ascii="Arial" w:hAnsi="Arial" w:cs="Arial" w:hint="cs"/>
          <w:highlight w:val="yellow"/>
          <w:rtl/>
          <w:lang w:val="ru-RU"/>
        </w:rPr>
        <w:t>נבנו המלצות להערבויות והנהלת הפרויקט ולצוות ששיפרו את ההענות של צוות לשינוי לאחר שנה(</w:t>
      </w:r>
      <w:r w:rsidR="003710A1" w:rsidRPr="00624CC3">
        <w:rPr>
          <w:rFonts w:ascii="Arial" w:hAnsi="Arial" w:cs="Arial"/>
          <w:highlight w:val="yellow"/>
        </w:rPr>
        <w:t>Heward, Hutchins, Keleher, 2007</w:t>
      </w:r>
      <w:r w:rsidR="003710A1" w:rsidRPr="00624CC3">
        <w:rPr>
          <w:rFonts w:ascii="Arial" w:hAnsi="Arial" w:cs="Arial" w:hint="cs"/>
          <w:highlight w:val="yellow"/>
          <w:rtl/>
          <w:lang w:val="ru-RU"/>
        </w:rPr>
        <w:t>).</w:t>
      </w:r>
    </w:p>
    <w:p w14:paraId="31BD1A7D" w14:textId="44613F25" w:rsidR="003710A1" w:rsidRPr="00A66A03" w:rsidRDefault="003710A1" w:rsidP="00A66A03">
      <w:pPr>
        <w:bidi/>
        <w:spacing w:line="480" w:lineRule="auto"/>
        <w:ind w:firstLine="540"/>
        <w:rPr>
          <w:rFonts w:ascii="Arial" w:hAnsi="Arial" w:cs="Arial"/>
          <w:highlight w:val="yellow"/>
          <w:rtl/>
          <w:lang w:val="ru-RU"/>
        </w:rPr>
      </w:pPr>
      <w:r w:rsidRPr="003710A1">
        <w:rPr>
          <w:rFonts w:ascii="Arial" w:hAnsi="Arial" w:cs="Arial" w:hint="cs"/>
          <w:highlight w:val="yellow"/>
          <w:rtl/>
          <w:lang w:val="ru-RU"/>
        </w:rPr>
        <w:t xml:space="preserve">תאוריית שדה הכוחות של לוין עוזרת גם בשינויים בפיתוח כלים ללמידת צוותים והובלת שינוי בעקבות הלמידה. </w:t>
      </w:r>
      <w:r w:rsidRPr="003710A1">
        <w:rPr>
          <w:rFonts w:ascii="Arial" w:hAnsi="Arial" w:cs="Arial"/>
          <w:highlight w:val="yellow"/>
          <w:lang w:val="ru-RU"/>
        </w:rPr>
        <w:t>Keleher</w:t>
      </w:r>
      <w:r w:rsidRPr="003710A1">
        <w:rPr>
          <w:rFonts w:ascii="Arial" w:hAnsi="Arial" w:cs="Arial" w:hint="cs"/>
          <w:highlight w:val="yellow"/>
          <w:rtl/>
          <w:lang w:val="ru-RU"/>
        </w:rPr>
        <w:t xml:space="preserve"> וחבריה בחנו בעזרתה את יעילותו של קורס קצר ומרוכז לקידום בריאות. ברעיונות עם 80 בעלי עניין זוהו כוחות תומכים ומתנגדי להכנסת שינויים לארגונים בעקבות הלמידה בקורס </w:t>
      </w:r>
      <w:r w:rsidRPr="00A66A03">
        <w:rPr>
          <w:rFonts w:ascii="Arial" w:hAnsi="Arial" w:cs="Arial"/>
          <w:highlight w:val="yellow"/>
          <w:lang w:val="ru-RU"/>
        </w:rPr>
        <w:t>Keleher, Round, Marshall, Murphy, 2005)</w:t>
      </w:r>
      <w:r w:rsidRPr="00A66A03">
        <w:rPr>
          <w:rFonts w:ascii="Arial" w:hAnsi="Arial" w:cs="Arial" w:hint="cs"/>
          <w:highlight w:val="yellow"/>
          <w:rtl/>
          <w:lang w:val="ru-RU"/>
        </w:rPr>
        <w:t>).</w:t>
      </w:r>
    </w:p>
    <w:p w14:paraId="71CF49DC" w14:textId="7042E2B3" w:rsidR="008B5060" w:rsidRDefault="008B5060" w:rsidP="008E5E32">
      <w:pPr>
        <w:bidi/>
        <w:spacing w:line="480" w:lineRule="auto"/>
        <w:ind w:firstLine="540"/>
        <w:rPr>
          <w:rFonts w:ascii="Arial" w:hAnsi="Arial" w:cs="Arial"/>
          <w:rtl/>
        </w:rPr>
      </w:pPr>
      <w:r w:rsidRPr="008B5060">
        <w:rPr>
          <w:rFonts w:ascii="Arial" w:hAnsi="Arial" w:cs="Arial" w:hint="cs"/>
          <w:highlight w:val="yellow"/>
          <w:rtl/>
        </w:rPr>
        <w:t>תאוריה של לוין על אף היותה בת כ -70 שנה עדיין רלוונטית ועדכנית. היא משמשת בסיס למחקרים ועבודות רבות והפשטות שלה, שזוכה לעתים לביקורת, מהווה את החוזקתה ומשאירה אותה רלונטית גם בימים אלה</w:t>
      </w:r>
      <w:r w:rsidRPr="00FE75F5">
        <w:rPr>
          <w:rFonts w:ascii="Arial" w:hAnsi="Arial" w:cs="Arial" w:hint="cs"/>
          <w:highlight w:val="yellow"/>
          <w:rtl/>
        </w:rPr>
        <w:t>. אמנם ברבות השנים התאוריה שימשה בסיס לרעיונות ופיתוחים רבים נוספים</w:t>
      </w:r>
      <w:r w:rsidR="00A66A03">
        <w:rPr>
          <w:rFonts w:ascii="Arial" w:hAnsi="Arial" w:cs="Arial" w:hint="cs"/>
          <w:highlight w:val="yellow"/>
          <w:rtl/>
        </w:rPr>
        <w:t xml:space="preserve">, אך הדבר מדגיש אף ביתר שאת את הרלונטיות </w:t>
      </w:r>
      <w:r w:rsidR="008E5E32">
        <w:rPr>
          <w:rFonts w:ascii="Arial" w:hAnsi="Arial" w:cs="Arial" w:hint="cs"/>
          <w:highlight w:val="yellow"/>
          <w:rtl/>
        </w:rPr>
        <w:t>שלה עד ימינו אנו</w:t>
      </w:r>
      <w:r w:rsidRPr="00FE75F5">
        <w:rPr>
          <w:rFonts w:ascii="Arial" w:hAnsi="Arial" w:cs="Arial" w:hint="cs"/>
          <w:highlight w:val="yellow"/>
          <w:rtl/>
        </w:rPr>
        <w:t xml:space="preserve">. </w:t>
      </w:r>
      <w:r w:rsidR="00A66A03">
        <w:rPr>
          <w:rFonts w:ascii="Arial" w:hAnsi="Arial" w:cs="Arial" w:hint="cs"/>
          <w:highlight w:val="yellow"/>
          <w:rtl/>
        </w:rPr>
        <w:t xml:space="preserve">ללא ספק </w:t>
      </w:r>
      <w:r w:rsidR="00FE75F5" w:rsidRPr="00FE75F5">
        <w:rPr>
          <w:rFonts w:ascii="Arial" w:hAnsi="Arial" w:cs="Arial" w:hint="cs"/>
          <w:highlight w:val="yellow"/>
          <w:rtl/>
        </w:rPr>
        <w:t>התאוריה של לוין הייתה ונותרה בסיס איתן</w:t>
      </w:r>
      <w:r w:rsidR="00FE75F5">
        <w:rPr>
          <w:rFonts w:ascii="Arial" w:hAnsi="Arial" w:cs="Arial" w:hint="cs"/>
          <w:highlight w:val="yellow"/>
          <w:rtl/>
        </w:rPr>
        <w:t xml:space="preserve"> לניתוח </w:t>
      </w:r>
      <w:r w:rsidR="00FE75F5" w:rsidRPr="00FE75F5">
        <w:rPr>
          <w:rFonts w:ascii="Arial" w:hAnsi="Arial" w:cs="Arial" w:hint="cs"/>
          <w:highlight w:val="yellow"/>
          <w:rtl/>
        </w:rPr>
        <w:t>תהליכי שינוי ומשמשת גם כיום ככלי חשוב בידי החוקרים</w:t>
      </w:r>
      <w:r w:rsidR="00A66A03">
        <w:rPr>
          <w:rFonts w:ascii="Arial" w:hAnsi="Arial" w:cs="Arial" w:hint="cs"/>
          <w:rtl/>
        </w:rPr>
        <w:t>.</w:t>
      </w:r>
    </w:p>
    <w:p w14:paraId="63E2FE2F" w14:textId="165B3D75" w:rsidR="001F5DFB" w:rsidRPr="001C2B0A" w:rsidRDefault="001F5DFB" w:rsidP="00BD1CCE">
      <w:pPr>
        <w:bidi/>
        <w:spacing w:line="480" w:lineRule="auto"/>
        <w:ind w:firstLine="540"/>
        <w:rPr>
          <w:rFonts w:ascii="Arial" w:hAnsi="Arial" w:cs="Arial"/>
          <w:rtl/>
        </w:rPr>
      </w:pPr>
      <w:r w:rsidRPr="001C2B0A">
        <w:rPr>
          <w:rFonts w:ascii="Arial" w:hAnsi="Arial" w:cs="Arial"/>
          <w:rtl/>
        </w:rPr>
        <w:t>מורכבותו של תהליך המינוי תואר כאן בהרחבה. התהליך משלב בתוכו מספר מערכות אוטונומיות בעלות אינטרסים שונים. בעלי העניין (</w:t>
      </w:r>
      <w:r w:rsidRPr="001C2B0A">
        <w:rPr>
          <w:rFonts w:ascii="Arial" w:hAnsi="Arial" w:cs="Arial"/>
        </w:rPr>
        <w:t>stakeholders</w:t>
      </w:r>
      <w:r w:rsidRPr="001C2B0A">
        <w:rPr>
          <w:rFonts w:ascii="Arial" w:hAnsi="Arial" w:cs="Arial"/>
          <w:rtl/>
        </w:rPr>
        <w:t>) כוללים את הגורמים המערכתיים</w:t>
      </w:r>
      <w:r w:rsidR="00486938" w:rsidRPr="001C2B0A">
        <w:rPr>
          <w:rFonts w:ascii="Arial" w:hAnsi="Arial" w:cs="Arial"/>
          <w:rtl/>
        </w:rPr>
        <w:t xml:space="preserve"> ו</w:t>
      </w:r>
      <w:r w:rsidR="00A948FB">
        <w:rPr>
          <w:rFonts w:ascii="Arial" w:hAnsi="Arial" w:cs="Arial" w:hint="cs"/>
          <w:rtl/>
        </w:rPr>
        <w:t>ה</w:t>
      </w:r>
      <w:r w:rsidR="00486938" w:rsidRPr="001C2B0A">
        <w:rPr>
          <w:rFonts w:ascii="Arial" w:hAnsi="Arial" w:cs="Arial"/>
          <w:rtl/>
        </w:rPr>
        <w:t>ניהוליים</w:t>
      </w:r>
      <w:r w:rsidRPr="001C2B0A">
        <w:rPr>
          <w:rFonts w:ascii="Arial" w:hAnsi="Arial" w:cs="Arial"/>
          <w:rtl/>
        </w:rPr>
        <w:t xml:space="preserve">: </w:t>
      </w:r>
      <w:r w:rsidR="000D1C53" w:rsidRPr="001C2B0A">
        <w:rPr>
          <w:rFonts w:ascii="Arial" w:hAnsi="Arial" w:cs="Arial"/>
          <w:rtl/>
        </w:rPr>
        <w:t>מערכת</w:t>
      </w:r>
      <w:r w:rsidRPr="001C2B0A">
        <w:rPr>
          <w:rFonts w:ascii="Arial" w:hAnsi="Arial" w:cs="Arial"/>
          <w:rtl/>
        </w:rPr>
        <w:t xml:space="preserve"> הבריאות </w:t>
      </w:r>
      <w:r w:rsidR="000D1C53" w:rsidRPr="001C2B0A">
        <w:rPr>
          <w:rFonts w:ascii="Arial" w:hAnsi="Arial" w:cs="Arial"/>
          <w:rtl/>
        </w:rPr>
        <w:t>ו</w:t>
      </w:r>
      <w:r w:rsidR="00486938" w:rsidRPr="001C2B0A">
        <w:rPr>
          <w:rFonts w:ascii="Arial" w:hAnsi="Arial" w:cs="Arial"/>
          <w:rtl/>
        </w:rPr>
        <w:t xml:space="preserve">המשפט, </w:t>
      </w:r>
      <w:r w:rsidR="0022677A" w:rsidRPr="001C2B0A">
        <w:rPr>
          <w:rFonts w:ascii="Arial" w:hAnsi="Arial" w:cs="Arial"/>
          <w:rtl/>
        </w:rPr>
        <w:t>גורמים</w:t>
      </w:r>
      <w:r w:rsidRPr="001C2B0A">
        <w:rPr>
          <w:rFonts w:ascii="Arial" w:hAnsi="Arial" w:cs="Arial"/>
          <w:rtl/>
        </w:rPr>
        <w:t xml:space="preserve"> מקצועיים המעורבים בתהליך: רופאים, אחיות, עובדים סוציאליים, שופטים, </w:t>
      </w:r>
      <w:r w:rsidR="0022677A" w:rsidRPr="001C2B0A">
        <w:rPr>
          <w:rFonts w:ascii="Arial" w:hAnsi="Arial" w:cs="Arial"/>
          <w:rtl/>
        </w:rPr>
        <w:t>וגורמים אישיים:</w:t>
      </w:r>
      <w:r w:rsidRPr="001C2B0A">
        <w:rPr>
          <w:rFonts w:ascii="Arial" w:hAnsi="Arial" w:cs="Arial"/>
          <w:rtl/>
        </w:rPr>
        <w:t xml:space="preserve"> בני משפחה ואפוטרופוסים</w:t>
      </w:r>
      <w:r w:rsidR="0022677A" w:rsidRPr="001C2B0A">
        <w:rPr>
          <w:rFonts w:ascii="Arial" w:hAnsi="Arial" w:cs="Arial"/>
          <w:rtl/>
        </w:rPr>
        <w:t xml:space="preserve"> המיועדים של המטופלים</w:t>
      </w:r>
      <w:r w:rsidRPr="001C2B0A">
        <w:rPr>
          <w:rFonts w:ascii="Arial" w:hAnsi="Arial" w:cs="Arial"/>
          <w:rtl/>
        </w:rPr>
        <w:t xml:space="preserve">. </w:t>
      </w:r>
      <w:r w:rsidRPr="001C2B0A">
        <w:rPr>
          <w:rFonts w:ascii="Arial" w:hAnsi="Arial" w:cs="Arial"/>
          <w:rtl/>
        </w:rPr>
        <w:lastRenderedPageBreak/>
        <w:t>בכדי להוביל תהליך שינוי מוצלח ובר קיימא חיוני לנתח את</w:t>
      </w:r>
      <w:r w:rsidR="00097552">
        <w:rPr>
          <w:rFonts w:ascii="Arial" w:hAnsi="Arial" w:cs="Arial"/>
          <w:rtl/>
        </w:rPr>
        <w:t xml:space="preserve"> המניעים של הכוחות הפ</w:t>
      </w:r>
      <w:r w:rsidRPr="001C2B0A">
        <w:rPr>
          <w:rFonts w:ascii="Arial" w:hAnsi="Arial" w:cs="Arial"/>
          <w:rtl/>
        </w:rPr>
        <w:t>ו</w:t>
      </w:r>
      <w:r w:rsidR="00097552">
        <w:rPr>
          <w:rFonts w:ascii="Arial" w:hAnsi="Arial" w:cs="Arial" w:hint="cs"/>
          <w:rtl/>
        </w:rPr>
        <w:t>ע</w:t>
      </w:r>
      <w:r w:rsidRPr="001C2B0A">
        <w:rPr>
          <w:rFonts w:ascii="Arial" w:hAnsi="Arial" w:cs="Arial"/>
          <w:rtl/>
        </w:rPr>
        <w:t>לים, לזהות את הכוחות במקדמים והמעכבים של השינוי ו</w:t>
      </w:r>
      <w:r w:rsidR="0062485E">
        <w:rPr>
          <w:rFonts w:ascii="Arial" w:hAnsi="Arial" w:cs="Arial" w:hint="cs"/>
          <w:rtl/>
        </w:rPr>
        <w:t>להבין את ה</w:t>
      </w:r>
      <w:r w:rsidRPr="001C2B0A">
        <w:rPr>
          <w:rFonts w:ascii="Arial" w:hAnsi="Arial" w:cs="Arial"/>
          <w:rtl/>
        </w:rPr>
        <w:t xml:space="preserve">מניעים של כלל הכוחות. על ידי כך ניתן לגייס את </w:t>
      </w:r>
      <w:r w:rsidR="009C4218" w:rsidRPr="001C2B0A">
        <w:rPr>
          <w:rFonts w:ascii="Arial" w:hAnsi="Arial" w:cs="Arial"/>
          <w:rtl/>
        </w:rPr>
        <w:t xml:space="preserve">הכוחות </w:t>
      </w:r>
      <w:r w:rsidR="00055FB6">
        <w:rPr>
          <w:rFonts w:ascii="Arial" w:hAnsi="Arial" w:cs="Arial"/>
          <w:rtl/>
        </w:rPr>
        <w:t>המקדמים</w:t>
      </w:r>
      <w:r w:rsidR="00055FB6">
        <w:rPr>
          <w:rFonts w:ascii="Arial" w:hAnsi="Arial" w:cs="Arial" w:hint="cs"/>
          <w:rtl/>
        </w:rPr>
        <w:t>.</w:t>
      </w:r>
      <w:r w:rsidRPr="001C2B0A">
        <w:rPr>
          <w:rFonts w:ascii="Arial" w:hAnsi="Arial" w:cs="Arial"/>
          <w:rtl/>
        </w:rPr>
        <w:t xml:space="preserve"> </w:t>
      </w:r>
      <w:r w:rsidR="00055FB6">
        <w:rPr>
          <w:rFonts w:ascii="Arial" w:hAnsi="Arial" w:cs="Arial" w:hint="cs"/>
          <w:rtl/>
        </w:rPr>
        <w:t>בעזרת</w:t>
      </w:r>
      <w:r w:rsidRPr="001C2B0A">
        <w:rPr>
          <w:rFonts w:ascii="Arial" w:hAnsi="Arial" w:cs="Arial"/>
          <w:rtl/>
        </w:rPr>
        <w:t xml:space="preserve"> הבנת מקור ההתנגדויות של הכוחות המעכבים ניתן להתאים את השינוי המוצע בכדי שיעורר פחות התנגדויות</w:t>
      </w:r>
      <w:r w:rsidR="00055FB6">
        <w:rPr>
          <w:rFonts w:ascii="Arial" w:hAnsi="Arial" w:cs="Arial" w:hint="cs"/>
          <w:rtl/>
        </w:rPr>
        <w:t>. זאת על מנת</w:t>
      </w:r>
      <w:r w:rsidRPr="001C2B0A">
        <w:rPr>
          <w:rFonts w:ascii="Arial" w:hAnsi="Arial" w:cs="Arial"/>
          <w:rtl/>
        </w:rPr>
        <w:t xml:space="preserve"> להקטין את עוצמת הכוחות המעכבים. </w:t>
      </w:r>
      <w:r w:rsidR="009A2F79" w:rsidRPr="009A2F79">
        <w:rPr>
          <w:rFonts w:ascii="Arial" w:hAnsi="Arial" w:cs="Arial" w:hint="cs"/>
          <w:highlight w:val="yellow"/>
          <w:rtl/>
        </w:rPr>
        <w:t xml:space="preserve">כל </w:t>
      </w:r>
      <w:r w:rsidR="009A2F79">
        <w:rPr>
          <w:rFonts w:ascii="Arial" w:hAnsi="Arial" w:cs="Arial" w:hint="cs"/>
          <w:highlight w:val="yellow"/>
          <w:rtl/>
        </w:rPr>
        <w:t>זאת על מנת להבנות תהליך נכון</w:t>
      </w:r>
      <w:r w:rsidR="009A2F79" w:rsidRPr="009A2F79">
        <w:rPr>
          <w:rFonts w:ascii="Arial" w:hAnsi="Arial" w:cs="Arial" w:hint="cs"/>
          <w:highlight w:val="yellow"/>
          <w:rtl/>
        </w:rPr>
        <w:t xml:space="preserve"> </w:t>
      </w:r>
      <w:r w:rsidR="009A2F79">
        <w:rPr>
          <w:rFonts w:ascii="Arial" w:hAnsi="Arial" w:cs="Arial" w:hint="cs"/>
          <w:highlight w:val="yellow"/>
          <w:rtl/>
        </w:rPr>
        <w:t>ו</w:t>
      </w:r>
      <w:r w:rsidR="009A2F79" w:rsidRPr="009A2F79">
        <w:rPr>
          <w:rFonts w:ascii="Arial" w:hAnsi="Arial" w:cs="Arial" w:hint="cs"/>
          <w:highlight w:val="yellow"/>
          <w:rtl/>
        </w:rPr>
        <w:t>בר קיימא שיביא את השינוי באופן מיטבי.</w:t>
      </w:r>
    </w:p>
    <w:p w14:paraId="163E41C5" w14:textId="77777777" w:rsidR="00980AE9" w:rsidRPr="001C2B0A" w:rsidRDefault="00980AE9" w:rsidP="001F5DFB">
      <w:pPr>
        <w:bidi/>
        <w:spacing w:line="480" w:lineRule="auto"/>
        <w:ind w:firstLine="720"/>
        <w:rPr>
          <w:rFonts w:ascii="Arial" w:hAnsi="Arial" w:cs="Arial"/>
          <w:b/>
          <w:bCs/>
          <w:sz w:val="28"/>
          <w:szCs w:val="28"/>
          <w:rtl/>
        </w:rPr>
      </w:pPr>
    </w:p>
    <w:p w14:paraId="6D6DDD3C" w14:textId="77777777" w:rsidR="001F5DFB" w:rsidRDefault="001F5DFB" w:rsidP="00F979E6">
      <w:pPr>
        <w:pStyle w:val="1"/>
        <w:bidi/>
        <w:rPr>
          <w:rtl/>
        </w:rPr>
      </w:pPr>
      <w:bookmarkStart w:id="14" w:name="_Toc26992730"/>
      <w:r w:rsidRPr="001C2B0A">
        <w:rPr>
          <w:rtl/>
        </w:rPr>
        <w:t>סיכום</w:t>
      </w:r>
      <w:bookmarkEnd w:id="14"/>
    </w:p>
    <w:p w14:paraId="2ACD2941" w14:textId="77777777" w:rsidR="00152B13" w:rsidRPr="00152B13" w:rsidRDefault="00152B13" w:rsidP="00152B13">
      <w:pPr>
        <w:bidi/>
        <w:rPr>
          <w:rtl/>
        </w:rPr>
      </w:pPr>
    </w:p>
    <w:p w14:paraId="1BB4702B" w14:textId="77777777" w:rsidR="00055FB6" w:rsidRDefault="00BF7FC1" w:rsidP="00BD1CCE">
      <w:pPr>
        <w:bidi/>
        <w:spacing w:line="480" w:lineRule="auto"/>
        <w:ind w:firstLine="540"/>
        <w:rPr>
          <w:rFonts w:ascii="Arial" w:hAnsi="Arial" w:cs="Arial"/>
          <w:rtl/>
        </w:rPr>
      </w:pPr>
      <w:r w:rsidRPr="001C2B0A">
        <w:rPr>
          <w:rFonts w:ascii="Arial" w:hAnsi="Arial" w:cs="Arial"/>
          <w:rtl/>
        </w:rPr>
        <w:t xml:space="preserve">ממחקרים שהוצגו עולה כי חלק נכבד מבני המשפחה אינם מעוניינים להשתתף בתהליך קבלת ההחלטות. הדבר משותף הן למדינות בהן הגישה הטיפולית היא פטרנליסטית כמו צרפת </w:t>
      </w:r>
    </w:p>
    <w:p w14:paraId="743FD505" w14:textId="77777777" w:rsidR="00BF7FC1" w:rsidRPr="001C2B0A" w:rsidRDefault="00BF7FC1" w:rsidP="00055FB6">
      <w:pPr>
        <w:bidi/>
        <w:spacing w:line="480" w:lineRule="auto"/>
        <w:rPr>
          <w:rFonts w:ascii="Arial" w:hAnsi="Arial" w:cs="Arial"/>
          <w:rtl/>
        </w:rPr>
      </w:pPr>
      <w:r w:rsidRPr="001C2B0A">
        <w:rPr>
          <w:rFonts w:ascii="Arial" w:hAnsi="Arial" w:cs="Arial"/>
          <w:rtl/>
        </w:rPr>
        <w:t>(</w:t>
      </w:r>
      <w:r w:rsidR="005D25F1" w:rsidRPr="001C2B0A">
        <w:rPr>
          <w:rFonts w:ascii="Arial" w:hAnsi="Arial" w:cs="Arial"/>
        </w:rPr>
        <w:t>Azoulay</w:t>
      </w:r>
      <w:r w:rsidR="00055FB6">
        <w:rPr>
          <w:rFonts w:ascii="Arial" w:hAnsi="Arial" w:cs="Arial"/>
        </w:rPr>
        <w:t xml:space="preserve"> et al, 2005;</w:t>
      </w:r>
      <w:r w:rsidR="005D25F1" w:rsidRPr="001C2B0A">
        <w:rPr>
          <w:rFonts w:ascii="Arial" w:hAnsi="Arial" w:cs="Arial"/>
        </w:rPr>
        <w:t xml:space="preserve"> </w:t>
      </w:r>
      <w:r w:rsidR="00C15B28" w:rsidRPr="001C2B0A">
        <w:rPr>
          <w:rFonts w:ascii="Arial" w:hAnsi="Arial" w:cs="Arial"/>
        </w:rPr>
        <w:t>Azoulay et al, 2014</w:t>
      </w:r>
      <w:r w:rsidRPr="001C2B0A">
        <w:rPr>
          <w:rFonts w:ascii="Arial" w:hAnsi="Arial" w:cs="Arial"/>
          <w:rtl/>
        </w:rPr>
        <w:t xml:space="preserve"> </w:t>
      </w:r>
      <w:r w:rsidRPr="001C2B0A">
        <w:rPr>
          <w:rFonts w:ascii="Arial" w:hAnsi="Arial" w:cs="Arial"/>
        </w:rPr>
        <w:t>Azoulay</w:t>
      </w:r>
      <w:r w:rsidR="00C15B28" w:rsidRPr="001C2B0A">
        <w:rPr>
          <w:rFonts w:ascii="Arial" w:hAnsi="Arial" w:cs="Arial"/>
        </w:rPr>
        <w:t xml:space="preserve"> et al</w:t>
      </w:r>
      <w:r w:rsidRPr="001C2B0A">
        <w:rPr>
          <w:rFonts w:ascii="Arial" w:hAnsi="Arial" w:cs="Arial"/>
        </w:rPr>
        <w:t>,</w:t>
      </w:r>
      <w:r w:rsidR="00055FB6" w:rsidRPr="00055FB6">
        <w:rPr>
          <w:rFonts w:ascii="Arial" w:hAnsi="Arial" w:cs="Arial"/>
        </w:rPr>
        <w:t xml:space="preserve"> </w:t>
      </w:r>
      <w:r w:rsidR="00055FB6" w:rsidRPr="001C2B0A">
        <w:rPr>
          <w:rFonts w:ascii="Arial" w:hAnsi="Arial" w:cs="Arial"/>
        </w:rPr>
        <w:t>2004;</w:t>
      </w:r>
      <w:r w:rsidRPr="001C2B0A">
        <w:rPr>
          <w:rFonts w:ascii="Arial" w:hAnsi="Arial" w:cs="Arial"/>
          <w:rtl/>
        </w:rPr>
        <w:t xml:space="preserve">) והן מדינות עם גישה אוטונומית כמו </w:t>
      </w:r>
      <w:r w:rsidR="00607D94" w:rsidRPr="001C2B0A">
        <w:rPr>
          <w:rFonts w:ascii="Arial" w:hAnsi="Arial" w:cs="Arial"/>
          <w:rtl/>
        </w:rPr>
        <w:t xml:space="preserve">מדינות האמריקה הצפונית: </w:t>
      </w:r>
      <w:r w:rsidRPr="001C2B0A">
        <w:rPr>
          <w:rFonts w:ascii="Arial" w:hAnsi="Arial" w:cs="Arial"/>
          <w:rtl/>
        </w:rPr>
        <w:t>קנדה</w:t>
      </w:r>
      <w:r w:rsidR="00607D94" w:rsidRPr="001C2B0A">
        <w:rPr>
          <w:rFonts w:ascii="Arial" w:hAnsi="Arial" w:cs="Arial"/>
          <w:rtl/>
        </w:rPr>
        <w:t xml:space="preserve"> וארה"ב</w:t>
      </w:r>
      <w:r w:rsidRPr="001C2B0A">
        <w:rPr>
          <w:rFonts w:ascii="Arial" w:hAnsi="Arial" w:cs="Arial"/>
          <w:rtl/>
        </w:rPr>
        <w:t xml:space="preserve"> (</w:t>
      </w:r>
      <w:r w:rsidRPr="001C2B0A">
        <w:rPr>
          <w:rFonts w:ascii="Arial" w:hAnsi="Arial" w:cs="Arial"/>
        </w:rPr>
        <w:t>Heyland, 2003</w:t>
      </w:r>
      <w:r w:rsidR="005D25F1" w:rsidRPr="001C2B0A">
        <w:rPr>
          <w:rFonts w:ascii="Arial" w:hAnsi="Arial" w:cs="Arial"/>
        </w:rPr>
        <w:t>; Johnson et al, 2011, Ander</w:t>
      </w:r>
      <w:r w:rsidR="00C15B28" w:rsidRPr="001C2B0A">
        <w:rPr>
          <w:rFonts w:ascii="Arial" w:hAnsi="Arial" w:cs="Arial"/>
        </w:rPr>
        <w:t>son et al</w:t>
      </w:r>
      <w:r w:rsidR="005D25F1" w:rsidRPr="001C2B0A">
        <w:rPr>
          <w:rFonts w:ascii="Arial" w:hAnsi="Arial" w:cs="Arial"/>
        </w:rPr>
        <w:t>, 2009</w:t>
      </w:r>
      <w:r w:rsidRPr="001C2B0A">
        <w:rPr>
          <w:rFonts w:ascii="Arial" w:hAnsi="Arial" w:cs="Arial"/>
          <w:rtl/>
        </w:rPr>
        <w:t>). המחקרים שתוארו לעיל בדקו את דעותיהם של קרובי משפחה שביקרו את המטופל בתדירות גבוהה ביותר או כאלה שצויינו כעיקריים ברישום הסיעודי (</w:t>
      </w:r>
      <w:r w:rsidRPr="001C2B0A">
        <w:rPr>
          <w:rFonts w:ascii="Arial" w:hAnsi="Arial" w:cs="Arial"/>
        </w:rPr>
        <w:t>next of kin</w:t>
      </w:r>
      <w:r w:rsidRPr="001C2B0A">
        <w:rPr>
          <w:rFonts w:ascii="Arial" w:hAnsi="Arial" w:cs="Arial"/>
          <w:rtl/>
        </w:rPr>
        <w:t>). הנשאלים, לפיכך, יכלו להביא עמדה שהיא שונה מעמדת בני משפחה אחרים מבלי שהייתה דרך לברר זאת.</w:t>
      </w:r>
    </w:p>
    <w:p w14:paraId="4FDC11E2" w14:textId="77777777" w:rsidR="002646C4" w:rsidRPr="001C2B0A" w:rsidRDefault="00BF7FC1" w:rsidP="00BD1CCE">
      <w:pPr>
        <w:bidi/>
        <w:spacing w:line="480" w:lineRule="auto"/>
        <w:ind w:firstLine="540"/>
        <w:rPr>
          <w:rFonts w:ascii="Arial" w:hAnsi="Arial" w:cs="Arial"/>
          <w:rtl/>
        </w:rPr>
      </w:pPr>
      <w:r w:rsidRPr="001C2B0A">
        <w:rPr>
          <w:rFonts w:ascii="Arial" w:hAnsi="Arial" w:cs="Arial"/>
          <w:rtl/>
        </w:rPr>
        <w:t>הנושא לא נחקר דיו בעולם וכלל לא נחקר בארץ. זאת למרות מצב מיוחד שבו נדרש בארץ מינוי אפוטרופוס</w:t>
      </w:r>
      <w:r w:rsidR="005257A0" w:rsidRPr="001C2B0A">
        <w:rPr>
          <w:rFonts w:ascii="Arial" w:hAnsi="Arial" w:cs="Arial"/>
          <w:rtl/>
        </w:rPr>
        <w:t xml:space="preserve"> זה עשרים </w:t>
      </w:r>
      <w:r w:rsidR="009C4218" w:rsidRPr="001C2B0A">
        <w:rPr>
          <w:rFonts w:ascii="Arial" w:hAnsi="Arial" w:cs="Arial"/>
          <w:rtl/>
        </w:rPr>
        <w:t>שנה</w:t>
      </w:r>
      <w:r w:rsidR="0049365B" w:rsidRPr="001C2B0A">
        <w:rPr>
          <w:rFonts w:ascii="Arial" w:hAnsi="Arial" w:cs="Arial"/>
          <w:rtl/>
        </w:rPr>
        <w:t xml:space="preserve"> ויותר</w:t>
      </w:r>
      <w:r w:rsidR="009C4218" w:rsidRPr="001C2B0A">
        <w:rPr>
          <w:rFonts w:ascii="Arial" w:hAnsi="Arial" w:cs="Arial"/>
          <w:rtl/>
        </w:rPr>
        <w:t xml:space="preserve"> </w:t>
      </w:r>
      <w:r w:rsidR="005257A0" w:rsidRPr="001C2B0A">
        <w:rPr>
          <w:rFonts w:ascii="Arial" w:hAnsi="Arial" w:cs="Arial"/>
          <w:rtl/>
        </w:rPr>
        <w:t>באופן רוטיני</w:t>
      </w:r>
      <w:r w:rsidRPr="001C2B0A">
        <w:rPr>
          <w:rFonts w:ascii="Arial" w:hAnsi="Arial" w:cs="Arial"/>
          <w:rtl/>
        </w:rPr>
        <w:t>. המינוי, שנעשה דרך בית משפט, דורש הסכמה בין בני המשפחה שנציג מטעמם יתמנה לאפוטרופוס ויקבל החלטות הקשורות לגופו של המטופל. כך האפוטרופוס הופך להיות גם נציג החולה וגם נציג המשפחה. עמדותיו בנוגע לתהליך מינויו כנציג המשפחה והחולה וקבלת ההחלטות הטיפוליות, מעולם לא נבדקו בארץ ועל כן מהווה מחקר זה נדבך חשוב וייחודי לידע בנושא.</w:t>
      </w:r>
    </w:p>
    <w:p w14:paraId="48A6E8B0" w14:textId="77777777" w:rsidR="00BF7FC1" w:rsidRPr="00A617D3" w:rsidRDefault="00BF7FC1" w:rsidP="000E48C5">
      <w:pPr>
        <w:bidi/>
        <w:spacing w:line="480" w:lineRule="auto"/>
        <w:ind w:firstLine="540"/>
        <w:rPr>
          <w:rFonts w:ascii="Arial" w:hAnsi="Arial" w:cs="Arial"/>
          <w:rtl/>
        </w:rPr>
      </w:pPr>
      <w:r w:rsidRPr="001C2B0A">
        <w:rPr>
          <w:rFonts w:ascii="Arial" w:hAnsi="Arial" w:cs="Arial"/>
          <w:rtl/>
        </w:rPr>
        <w:t xml:space="preserve">לסיכום, קיימות גישות שונות לתקשורת עם משפחות מטופלים המאושפזים בטיפול נמרץ מהגישה הפטרנליסטית שמקובלת יותר במדינות אירופה מסוימות ועד לגישה אוטונומית המקובלת בארה"ב וקנדה. גישות שונות יכולות להביא להחלטות טיפוליות שונות ואף מנוגדות </w:t>
      </w:r>
      <w:r w:rsidRPr="00A617D3">
        <w:rPr>
          <w:rFonts w:ascii="Arial" w:hAnsi="Arial" w:cs="Arial"/>
          <w:rtl/>
        </w:rPr>
        <w:t xml:space="preserve">במקרים דומים. </w:t>
      </w:r>
      <w:r w:rsidRPr="00A617D3">
        <w:rPr>
          <w:rFonts w:ascii="Arial" w:hAnsi="Arial" w:cs="Arial"/>
          <w:rtl/>
        </w:rPr>
        <w:lastRenderedPageBreak/>
        <w:t xml:space="preserve">חלק מההחלטות שצריכות להתקבל במהלך הטיפול במטופל ביחידות לטיפול נמרץ הן החלטות על התערבויות פולשניות שלא לצורך הצלת חיים מיידית כמו פיום קנה, הכנסת </w:t>
      </w:r>
      <w:r w:rsidRPr="00A617D3">
        <w:rPr>
          <w:rFonts w:ascii="Arial" w:hAnsi="Arial" w:cs="Arial"/>
        </w:rPr>
        <w:t>PEG</w:t>
      </w:r>
      <w:r w:rsidRPr="00A617D3">
        <w:rPr>
          <w:rFonts w:ascii="Arial" w:hAnsi="Arial" w:cs="Arial"/>
          <w:rtl/>
        </w:rPr>
        <w:t xml:space="preserve"> וכו'. </w:t>
      </w:r>
    </w:p>
    <w:p w14:paraId="46397CC2" w14:textId="77777777" w:rsidR="00BF7FC1" w:rsidRPr="001C2B0A" w:rsidRDefault="00BF7FC1" w:rsidP="00BD1CCE">
      <w:pPr>
        <w:bidi/>
        <w:spacing w:line="480" w:lineRule="auto"/>
        <w:ind w:firstLine="540"/>
        <w:rPr>
          <w:rFonts w:ascii="Arial" w:hAnsi="Arial" w:cs="Arial"/>
          <w:rtl/>
        </w:rPr>
      </w:pPr>
      <w:r w:rsidRPr="0080042A">
        <w:rPr>
          <w:rFonts w:ascii="Arial" w:hAnsi="Arial" w:cs="Arial"/>
          <w:rtl/>
        </w:rPr>
        <w:t xml:space="preserve">בארץ לא ניתן </w:t>
      </w:r>
      <w:r w:rsidR="000D1C53" w:rsidRPr="0080042A">
        <w:rPr>
          <w:rFonts w:ascii="Arial" w:hAnsi="Arial" w:cs="Arial"/>
          <w:rtl/>
        </w:rPr>
        <w:t xml:space="preserve">לרוב </w:t>
      </w:r>
      <w:r w:rsidRPr="0080042A">
        <w:rPr>
          <w:rFonts w:ascii="Arial" w:hAnsi="Arial" w:cs="Arial"/>
          <w:rtl/>
        </w:rPr>
        <w:t>לבצע התערבויות פולשניות שלא לצורך הצלת חיים ללא הסכמה של המטופל או אפוטר</w:t>
      </w:r>
      <w:r w:rsidR="000D1C53" w:rsidRPr="0080042A">
        <w:rPr>
          <w:rFonts w:ascii="Arial" w:hAnsi="Arial" w:cs="Arial"/>
          <w:rtl/>
        </w:rPr>
        <w:t>ופוסו הממונה ע"י בית המשפט. בדרך כלל</w:t>
      </w:r>
      <w:r w:rsidRPr="0080042A">
        <w:rPr>
          <w:rFonts w:ascii="Arial" w:hAnsi="Arial" w:cs="Arial"/>
          <w:rtl/>
        </w:rPr>
        <w:t xml:space="preserve"> המתמנה לתפקיד זה הוא קרוב משפחה ושאר בני משפחה מסכימים למינוי זה ומאשרים זאת בחתימתם על תצהיר שמוגש לבית משפט. חלק גדול מבני המשפחה מצויים במצב של דחק, לחץ, חרדה ואף דיכאון. מצב זה עלול להקשות את תהליך קבלת ההחלטות עבורם. אין זה מפתיע כי חלק ניכר מבני המשפחה איננו רוצה להשתתף בתהליך קבלת ההחלטות בין אם בארצות הדוגלות בגישה פטרנליסטית ובין אם בגישה אוטונומית.</w:t>
      </w:r>
      <w:r w:rsidRPr="001C2B0A">
        <w:rPr>
          <w:rFonts w:ascii="Arial" w:hAnsi="Arial" w:cs="Arial"/>
          <w:rtl/>
        </w:rPr>
        <w:t xml:space="preserve"> </w:t>
      </w:r>
    </w:p>
    <w:p w14:paraId="2673E9A2" w14:textId="77777777" w:rsidR="00BF7FC1" w:rsidRPr="001C2B0A" w:rsidRDefault="00A263D6" w:rsidP="00704CA7">
      <w:pPr>
        <w:bidi/>
        <w:spacing w:line="480" w:lineRule="auto"/>
        <w:ind w:firstLine="540"/>
        <w:rPr>
          <w:rFonts w:ascii="Arial" w:hAnsi="Arial" w:cs="Arial"/>
          <w:rtl/>
        </w:rPr>
      </w:pPr>
      <w:r w:rsidRPr="001C2B0A">
        <w:rPr>
          <w:rFonts w:ascii="Arial" w:hAnsi="Arial" w:cs="Arial"/>
          <w:rtl/>
        </w:rPr>
        <w:t xml:space="preserve">מספר </w:t>
      </w:r>
      <w:r w:rsidR="00BF7FC1" w:rsidRPr="001C2B0A">
        <w:rPr>
          <w:rFonts w:ascii="Arial" w:hAnsi="Arial" w:cs="Arial"/>
          <w:rtl/>
        </w:rPr>
        <w:t xml:space="preserve">מחקרים בעולם בדקו את עמדות בני המשפחה לגבי רצונם להשתתף בקבלת החלטות טיפוליות עבור קרוביהם המאושפזים ביחידות טיפול נמרץ. בארץ לא נבדק נושא של מינוי אפוטרופוס גוף למטופלים שצריכים לעבור התערבות פולשנית שלא למטרת הצלת חיים. בירור עמדותיהם בנוגע לקבלת החלטות טיפוליות בקשר להתערבויות פולשניות </w:t>
      </w:r>
      <w:r w:rsidR="00BF7FC1" w:rsidRPr="001C2B0A">
        <w:rPr>
          <w:rFonts w:ascii="Arial" w:hAnsi="Arial" w:cs="Arial"/>
          <w:rtl/>
          <w:lang w:val="ru-RU"/>
        </w:rPr>
        <w:t xml:space="preserve">שלא למטרת הצלת חיים מיידית </w:t>
      </w:r>
      <w:r w:rsidR="00E177AE">
        <w:rPr>
          <w:rFonts w:ascii="Arial" w:hAnsi="Arial" w:cs="Arial" w:hint="cs"/>
          <w:rtl/>
          <w:lang w:val="ru-RU"/>
        </w:rPr>
        <w:t>מהווה מחקר ייחודי אשר</w:t>
      </w:r>
      <w:r w:rsidR="00BF7FC1" w:rsidRPr="001C2B0A">
        <w:rPr>
          <w:rFonts w:ascii="Arial" w:hAnsi="Arial" w:cs="Arial"/>
          <w:rtl/>
        </w:rPr>
        <w:t xml:space="preserve"> יתרום להרחבת הידע בנושא וישפר את הבנת הבעיה הסבוכה בפניה עומדים ק</w:t>
      </w:r>
      <w:r w:rsidR="00D36EF5">
        <w:rPr>
          <w:rFonts w:ascii="Arial" w:hAnsi="Arial" w:cs="Arial"/>
          <w:rtl/>
        </w:rPr>
        <w:t>רובי משפחת המטופל וצוות המטפלים</w:t>
      </w:r>
      <w:r w:rsidR="00D36EF5">
        <w:rPr>
          <w:rFonts w:ascii="Arial" w:hAnsi="Arial" w:cs="Arial" w:hint="cs"/>
          <w:rtl/>
        </w:rPr>
        <w:t>.</w:t>
      </w:r>
      <w:r w:rsidR="006E16A9" w:rsidRPr="001C2B0A">
        <w:rPr>
          <w:rFonts w:ascii="Arial" w:hAnsi="Arial" w:cs="Arial"/>
          <w:rtl/>
        </w:rPr>
        <w:t xml:space="preserve"> השוואת העמדות של ש</w:t>
      </w:r>
      <w:r w:rsidR="005D25F1" w:rsidRPr="001C2B0A">
        <w:rPr>
          <w:rFonts w:ascii="Arial" w:hAnsi="Arial" w:cs="Arial"/>
          <w:rtl/>
        </w:rPr>
        <w:t>ת</w:t>
      </w:r>
      <w:r w:rsidR="006E16A9" w:rsidRPr="001C2B0A">
        <w:rPr>
          <w:rFonts w:ascii="Arial" w:hAnsi="Arial" w:cs="Arial"/>
          <w:rtl/>
        </w:rPr>
        <w:t xml:space="preserve">י קבוצות אפוטרופוסים שהליך מינויים התנהל באופן שונה תשפוך </w:t>
      </w:r>
      <w:r w:rsidR="0022677A" w:rsidRPr="001C2B0A">
        <w:rPr>
          <w:rFonts w:ascii="Arial" w:hAnsi="Arial" w:cs="Arial"/>
          <w:rtl/>
        </w:rPr>
        <w:t>א</w:t>
      </w:r>
      <w:r w:rsidR="006E16A9" w:rsidRPr="001C2B0A">
        <w:rPr>
          <w:rFonts w:ascii="Arial" w:hAnsi="Arial" w:cs="Arial"/>
          <w:rtl/>
        </w:rPr>
        <w:t xml:space="preserve">ור על העדפותיהם של האפוטרופוסים ותיתן אפשרות </w:t>
      </w:r>
      <w:r w:rsidR="005D25F1" w:rsidRPr="001C2B0A">
        <w:rPr>
          <w:rFonts w:ascii="Arial" w:hAnsi="Arial" w:cs="Arial"/>
          <w:rtl/>
        </w:rPr>
        <w:t xml:space="preserve">לזהות </w:t>
      </w:r>
      <w:r w:rsidR="006E16A9" w:rsidRPr="001C2B0A">
        <w:rPr>
          <w:rFonts w:ascii="Arial" w:hAnsi="Arial" w:cs="Arial"/>
          <w:rtl/>
        </w:rPr>
        <w:t>שיטה העדיפה</w:t>
      </w:r>
      <w:r w:rsidR="0049365B" w:rsidRPr="001C2B0A">
        <w:rPr>
          <w:rFonts w:ascii="Arial" w:hAnsi="Arial" w:cs="Arial"/>
          <w:rtl/>
        </w:rPr>
        <w:t xml:space="preserve"> ל</w:t>
      </w:r>
      <w:r w:rsidR="00486938" w:rsidRPr="001C2B0A">
        <w:rPr>
          <w:rFonts w:ascii="Arial" w:hAnsi="Arial" w:cs="Arial"/>
          <w:rtl/>
        </w:rPr>
        <w:t>מינוי ה</w:t>
      </w:r>
      <w:r w:rsidR="0049365B" w:rsidRPr="001C2B0A">
        <w:rPr>
          <w:rFonts w:ascii="Arial" w:hAnsi="Arial" w:cs="Arial"/>
          <w:rtl/>
        </w:rPr>
        <w:t>אפוטרופוסים</w:t>
      </w:r>
      <w:r w:rsidR="00607D94" w:rsidRPr="001C2B0A">
        <w:rPr>
          <w:rFonts w:ascii="Arial" w:hAnsi="Arial" w:cs="Arial"/>
          <w:rtl/>
        </w:rPr>
        <w:t>.</w:t>
      </w:r>
      <w:r w:rsidR="0049365B" w:rsidRPr="001C2B0A">
        <w:rPr>
          <w:rFonts w:ascii="Arial" w:hAnsi="Arial" w:cs="Arial"/>
          <w:rtl/>
        </w:rPr>
        <w:t xml:space="preserve"> העמקת הידע ע"י בדיקת דיעותיהם של הצוות המטפל ובעלי העניין (</w:t>
      </w:r>
      <w:r w:rsidR="0049365B" w:rsidRPr="001C2B0A">
        <w:rPr>
          <w:rFonts w:ascii="Arial" w:hAnsi="Arial" w:cs="Arial"/>
        </w:rPr>
        <w:t>stakeholders</w:t>
      </w:r>
      <w:r w:rsidR="0049365B" w:rsidRPr="001C2B0A">
        <w:rPr>
          <w:rFonts w:ascii="Arial" w:hAnsi="Arial" w:cs="Arial"/>
          <w:rtl/>
        </w:rPr>
        <w:t>) יבהירו את נקודת מבטם של הצוות המטפל ושל מערכות הבריאות והמשפט לגבי העניין.</w:t>
      </w:r>
    </w:p>
    <w:p w14:paraId="47D6A672" w14:textId="77777777" w:rsidR="0022677A" w:rsidRPr="001C2B0A" w:rsidRDefault="0022677A" w:rsidP="00BD1CCE">
      <w:pPr>
        <w:bidi/>
        <w:spacing w:line="480" w:lineRule="auto"/>
        <w:ind w:firstLine="540"/>
        <w:rPr>
          <w:rFonts w:ascii="Arial" w:hAnsi="Arial" w:cs="Arial"/>
          <w:rtl/>
        </w:rPr>
      </w:pPr>
      <w:r w:rsidRPr="001C2B0A">
        <w:rPr>
          <w:rFonts w:ascii="Arial" w:hAnsi="Arial" w:cs="Arial"/>
          <w:rtl/>
        </w:rPr>
        <w:t>תהליך המינוי הוא תהליך מורכב המערב כוח</w:t>
      </w:r>
      <w:r w:rsidR="00A263D6" w:rsidRPr="001C2B0A">
        <w:rPr>
          <w:rFonts w:ascii="Arial" w:hAnsi="Arial" w:cs="Arial"/>
          <w:rtl/>
        </w:rPr>
        <w:t xml:space="preserve">ות רבים ומגוונים. </w:t>
      </w:r>
      <w:r w:rsidRPr="001C2B0A">
        <w:rPr>
          <w:rFonts w:ascii="Arial" w:hAnsi="Arial" w:cs="Arial"/>
          <w:rtl/>
        </w:rPr>
        <w:t>ניתוח כוחות התומכים והמתנגדים לשינוי והבנת המניעים תתרום לתהליך שינוי מוצלח ובר קיי</w:t>
      </w:r>
      <w:r w:rsidR="00A263D6" w:rsidRPr="001C2B0A">
        <w:rPr>
          <w:rFonts w:ascii="Arial" w:hAnsi="Arial" w:cs="Arial"/>
          <w:rtl/>
        </w:rPr>
        <w:t xml:space="preserve">מא. זיהוי כוחות התומכים בשינוי </w:t>
      </w:r>
      <w:r w:rsidR="00F45282" w:rsidRPr="001C2B0A">
        <w:rPr>
          <w:rFonts w:ascii="Arial" w:hAnsi="Arial" w:cs="Arial"/>
          <w:rtl/>
        </w:rPr>
        <w:t>תאפשר</w:t>
      </w:r>
      <w:r w:rsidRPr="001C2B0A">
        <w:rPr>
          <w:rFonts w:ascii="Arial" w:hAnsi="Arial" w:cs="Arial"/>
          <w:rtl/>
        </w:rPr>
        <w:t xml:space="preserve"> עידודם והגברת התמיכה בשינוי. זיהוי הכוחות המעכבים והבנת מניעיהם תאפשר ביצוע התאמות בשינוי המוצע כך שההתנגדות תקטן עד כמה שניתן.</w:t>
      </w:r>
    </w:p>
    <w:p w14:paraId="10BC3EE8" w14:textId="77777777" w:rsidR="00BF7FC1" w:rsidRPr="001C2B0A" w:rsidRDefault="00BF7FC1" w:rsidP="00BF7FC1">
      <w:pPr>
        <w:bidi/>
        <w:spacing w:line="480" w:lineRule="auto"/>
        <w:jc w:val="both"/>
        <w:rPr>
          <w:rFonts w:ascii="Arial" w:hAnsi="Arial" w:cs="Arial"/>
          <w:b/>
          <w:bCs/>
          <w:sz w:val="28"/>
          <w:szCs w:val="28"/>
          <w:rtl/>
        </w:rPr>
      </w:pPr>
    </w:p>
    <w:p w14:paraId="20C5F571" w14:textId="77777777" w:rsidR="00BF7FC1" w:rsidRPr="001C2B0A" w:rsidRDefault="00BF7FC1" w:rsidP="00F979E6">
      <w:pPr>
        <w:pStyle w:val="1"/>
        <w:bidi/>
        <w:rPr>
          <w:rtl/>
        </w:rPr>
      </w:pPr>
      <w:r w:rsidRPr="001C2B0A">
        <w:rPr>
          <w:rtl/>
        </w:rPr>
        <w:br w:type="page"/>
      </w:r>
      <w:bookmarkStart w:id="15" w:name="_Toc26992731"/>
      <w:r w:rsidRPr="001C2B0A">
        <w:rPr>
          <w:rtl/>
        </w:rPr>
        <w:lastRenderedPageBreak/>
        <w:t>שיטות וכלי המחקר</w:t>
      </w:r>
      <w:bookmarkEnd w:id="15"/>
    </w:p>
    <w:p w14:paraId="6565BB80" w14:textId="77777777" w:rsidR="00BF7FC1" w:rsidRDefault="00BF7FC1" w:rsidP="00F979E6">
      <w:pPr>
        <w:pStyle w:val="2"/>
        <w:bidi/>
        <w:rPr>
          <w:rtl/>
        </w:rPr>
      </w:pPr>
      <w:bookmarkStart w:id="16" w:name="_Toc26992732"/>
      <w:r w:rsidRPr="001C2B0A">
        <w:rPr>
          <w:rtl/>
        </w:rPr>
        <w:t>מבוא</w:t>
      </w:r>
      <w:bookmarkEnd w:id="16"/>
    </w:p>
    <w:p w14:paraId="0AD71A56" w14:textId="77777777" w:rsidR="00152B13" w:rsidRPr="00152B13" w:rsidRDefault="00152B13" w:rsidP="00152B13">
      <w:pPr>
        <w:bidi/>
        <w:rPr>
          <w:rtl/>
        </w:rPr>
      </w:pPr>
    </w:p>
    <w:p w14:paraId="7919F9E1" w14:textId="77777777" w:rsidR="00BF7FC1" w:rsidRPr="001C2B0A" w:rsidRDefault="00BF7FC1" w:rsidP="00BD1CCE">
      <w:pPr>
        <w:bidi/>
        <w:spacing w:line="480" w:lineRule="auto"/>
        <w:ind w:firstLine="540"/>
        <w:rPr>
          <w:rFonts w:ascii="Arial" w:hAnsi="Arial" w:cs="Arial"/>
          <w:rtl/>
        </w:rPr>
      </w:pPr>
      <w:r w:rsidRPr="001C2B0A">
        <w:rPr>
          <w:rFonts w:ascii="Arial" w:hAnsi="Arial" w:cs="Arial"/>
          <w:rtl/>
        </w:rPr>
        <w:t xml:space="preserve">פרק זה יסקור את סוג המחקר, האוכלוסייה, הכלים, הליך המחקר, ההיבט האתי והניתוח הסטטיסטי שעברו תוצאות המחקר. </w:t>
      </w:r>
    </w:p>
    <w:p w14:paraId="7494261F" w14:textId="77777777" w:rsidR="00BF7FC1" w:rsidRDefault="00BF7FC1" w:rsidP="00152B13">
      <w:pPr>
        <w:pStyle w:val="2"/>
        <w:bidi/>
        <w:rPr>
          <w:rtl/>
        </w:rPr>
      </w:pPr>
      <w:bookmarkStart w:id="17" w:name="_Toc26992733"/>
      <w:r w:rsidRPr="001C2B0A">
        <w:rPr>
          <w:rtl/>
        </w:rPr>
        <w:t>סוג המחקר</w:t>
      </w:r>
      <w:bookmarkEnd w:id="17"/>
    </w:p>
    <w:p w14:paraId="728756FD" w14:textId="77777777" w:rsidR="00152B13" w:rsidRPr="00152B13" w:rsidRDefault="00152B13" w:rsidP="00152B13">
      <w:pPr>
        <w:bidi/>
        <w:rPr>
          <w:rtl/>
        </w:rPr>
      </w:pPr>
    </w:p>
    <w:p w14:paraId="4D211F1F" w14:textId="0147F299" w:rsidR="00BF7FC1" w:rsidRPr="00B62AA9" w:rsidRDefault="00BF7FC1" w:rsidP="00A2044C">
      <w:pPr>
        <w:bidi/>
        <w:spacing w:line="480" w:lineRule="auto"/>
        <w:ind w:firstLine="540"/>
        <w:rPr>
          <w:rFonts w:ascii="Arial" w:hAnsi="Arial" w:cs="Arial"/>
          <w:highlight w:val="yellow"/>
          <w:rtl/>
        </w:rPr>
      </w:pPr>
      <w:r w:rsidRPr="00B72B8F">
        <w:rPr>
          <w:rFonts w:ascii="Arial" w:hAnsi="Arial" w:cs="Arial"/>
          <w:highlight w:val="yellow"/>
          <w:rtl/>
        </w:rPr>
        <w:t xml:space="preserve">המחקר הנוכחי </w:t>
      </w:r>
      <w:r w:rsidR="0052204C" w:rsidRPr="00B72B8F">
        <w:rPr>
          <w:rFonts w:ascii="Arial" w:hAnsi="Arial" w:cs="Arial"/>
          <w:highlight w:val="yellow"/>
          <w:rtl/>
        </w:rPr>
        <w:t>הינו</w:t>
      </w:r>
      <w:r w:rsidR="00B72B8F" w:rsidRPr="00B72B8F">
        <w:rPr>
          <w:rFonts w:ascii="Arial" w:hAnsi="Arial" w:cs="Arial" w:hint="cs"/>
          <w:highlight w:val="yellow"/>
          <w:rtl/>
        </w:rPr>
        <w:t xml:space="preserve"> </w:t>
      </w:r>
      <w:r w:rsidR="00B72B8F" w:rsidRPr="00B72B8F">
        <w:rPr>
          <w:rFonts w:ascii="Arial" w:hAnsi="Arial" w:cs="Arial"/>
          <w:highlight w:val="yellow"/>
        </w:rPr>
        <w:t>mix method research</w:t>
      </w:r>
      <w:r w:rsidR="00B72B8F" w:rsidRPr="00B72B8F">
        <w:rPr>
          <w:rFonts w:ascii="Arial" w:hAnsi="Arial" w:cs="Arial" w:hint="cs"/>
          <w:highlight w:val="yellow"/>
          <w:rtl/>
        </w:rPr>
        <w:t xml:space="preserve"> המשלב שיטות מחקר כמותניות ואיכותניות.</w:t>
      </w:r>
      <w:r w:rsidR="00B72B8F">
        <w:rPr>
          <w:rFonts w:ascii="Arial" w:hAnsi="Arial" w:cs="Arial" w:hint="cs"/>
          <w:rtl/>
        </w:rPr>
        <w:t xml:space="preserve"> מעבר לכך ה</w:t>
      </w:r>
      <w:r w:rsidRPr="001C2B0A">
        <w:rPr>
          <w:rFonts w:ascii="Arial" w:hAnsi="Arial" w:cs="Arial"/>
          <w:rtl/>
        </w:rPr>
        <w:t>מחקר</w:t>
      </w:r>
      <w:r w:rsidR="00B72B8F">
        <w:rPr>
          <w:rFonts w:ascii="Arial" w:hAnsi="Arial" w:cs="Arial" w:hint="cs"/>
          <w:rtl/>
        </w:rPr>
        <w:t xml:space="preserve"> הינו במתכונת</w:t>
      </w:r>
      <w:r w:rsidRPr="001C2B0A">
        <w:rPr>
          <w:rFonts w:ascii="Arial" w:hAnsi="Arial" w:cs="Arial"/>
          <w:rtl/>
        </w:rPr>
        <w:t xml:space="preserve"> </w:t>
      </w:r>
      <w:r w:rsidR="0052204C" w:rsidRPr="001C2B0A">
        <w:rPr>
          <w:rFonts w:ascii="Arial" w:hAnsi="Arial" w:cs="Arial"/>
          <w:rtl/>
        </w:rPr>
        <w:t>פרה</w:t>
      </w:r>
      <w:r w:rsidR="00040B29">
        <w:rPr>
          <w:rFonts w:ascii="Arial" w:hAnsi="Arial" w:cs="Arial" w:hint="cs"/>
          <w:rtl/>
        </w:rPr>
        <w:t>/</w:t>
      </w:r>
      <w:r w:rsidR="0052204C" w:rsidRPr="001C2B0A">
        <w:rPr>
          <w:rFonts w:ascii="Arial" w:hAnsi="Arial" w:cs="Arial"/>
          <w:rtl/>
        </w:rPr>
        <w:t>פוסט התערבות</w:t>
      </w:r>
      <w:r w:rsidRPr="001C2B0A">
        <w:rPr>
          <w:rFonts w:ascii="Arial" w:hAnsi="Arial" w:cs="Arial"/>
          <w:rtl/>
        </w:rPr>
        <w:t xml:space="preserve"> בו </w:t>
      </w:r>
      <w:r w:rsidR="0052204C" w:rsidRPr="001C2B0A">
        <w:rPr>
          <w:rFonts w:ascii="Arial" w:hAnsi="Arial" w:cs="Arial"/>
          <w:rtl/>
        </w:rPr>
        <w:t>נבדקו</w:t>
      </w:r>
      <w:r w:rsidRPr="001C2B0A">
        <w:rPr>
          <w:rFonts w:ascii="Arial" w:hAnsi="Arial" w:cs="Arial"/>
          <w:rtl/>
        </w:rPr>
        <w:t xml:space="preserve"> עמדות של אפוטרופסי גוף של חולי טיפול נמרץ מונשמים בנוגע ל</w:t>
      </w:r>
      <w:r w:rsidR="0052204C" w:rsidRPr="001C2B0A">
        <w:rPr>
          <w:rFonts w:ascii="Arial" w:hAnsi="Arial" w:cs="Arial"/>
          <w:rtl/>
        </w:rPr>
        <w:t xml:space="preserve">תהליך מינוי אפוטרופוס לצורך </w:t>
      </w:r>
      <w:r w:rsidRPr="001C2B0A">
        <w:rPr>
          <w:rFonts w:ascii="Arial" w:hAnsi="Arial" w:cs="Arial"/>
          <w:rtl/>
        </w:rPr>
        <w:t>קבלת החלטות על ביצוע התערבויות פולשניות שלא למטרת הצלת חיים מיידית.</w:t>
      </w:r>
      <w:r w:rsidR="0052204C" w:rsidRPr="001C2B0A">
        <w:rPr>
          <w:rFonts w:ascii="Arial" w:hAnsi="Arial" w:cs="Arial"/>
          <w:rtl/>
        </w:rPr>
        <w:t xml:space="preserve"> </w:t>
      </w:r>
      <w:r w:rsidR="00320BA7" w:rsidRPr="00320BA7">
        <w:rPr>
          <w:rFonts w:ascii="Arial" w:hAnsi="Arial" w:cs="Arial" w:hint="cs"/>
          <w:highlight w:val="yellow"/>
          <w:rtl/>
        </w:rPr>
        <w:t>השינוי בין שתי קבוצות האפוטרופוסים (ההתערבות) הינו אופן מינוי האפוטרופוס. בקבוצת ביקורת (לפני התערבות) תהליך המינוי בוצע כרגיל, באמצעות פנייה של האפוטרופוס המיועד לבית המפשט. בקבוצת ההתערבות המינוי בוצע ע"י פנייה מכשירנית לבית משפט (באמצעות פקס) ללא צורך של האפוטרופוס להגיע פיזית לצורך קבלת המינוי.</w:t>
      </w:r>
      <w:r w:rsidR="00B62AA9">
        <w:rPr>
          <w:rFonts w:ascii="Arial" w:hAnsi="Arial" w:cs="Arial" w:hint="cs"/>
          <w:rtl/>
        </w:rPr>
        <w:t xml:space="preserve"> </w:t>
      </w:r>
      <w:r w:rsidR="00B62AA9" w:rsidRPr="00B62AA9">
        <w:rPr>
          <w:rFonts w:ascii="Arial" w:hAnsi="Arial" w:cs="Arial" w:hint="cs"/>
          <w:highlight w:val="yellow"/>
          <w:rtl/>
        </w:rPr>
        <w:t>בחינת עמדותיהם של האפוטרופוסים נעשתה באמצעות שיטות כמותניות ואיכותניות.</w:t>
      </w:r>
      <w:r w:rsidR="00B72B8F" w:rsidRPr="00B62AA9">
        <w:rPr>
          <w:rFonts w:ascii="Arial" w:hAnsi="Arial" w:cs="Arial" w:hint="cs"/>
          <w:highlight w:val="yellow"/>
          <w:rtl/>
        </w:rPr>
        <w:t xml:space="preserve"> </w:t>
      </w:r>
      <w:r w:rsidR="00A2044C" w:rsidRPr="00B62AA9">
        <w:rPr>
          <w:rFonts w:ascii="Arial" w:hAnsi="Arial" w:cs="Arial" w:hint="cs"/>
          <w:highlight w:val="yellow"/>
          <w:rtl/>
        </w:rPr>
        <w:t>מעבר לבחינת עמדותיהם של האפוטרופוסים על מנת ליצור תמונה שלמה של תהליך מורכב</w:t>
      </w:r>
      <w:r w:rsidR="00B72B8F" w:rsidRPr="00B62AA9">
        <w:rPr>
          <w:rFonts w:ascii="Arial" w:hAnsi="Arial" w:cs="Arial"/>
          <w:highlight w:val="yellow"/>
          <w:rtl/>
        </w:rPr>
        <w:t xml:space="preserve"> נבדקו עמדות של אנשי צוות (עובדות סוציאליות ואחיות) בנוגע לקשיים שלדעתם אפוטרופוסים חווים במהלך המינוי</w:t>
      </w:r>
      <w:r w:rsidR="00B72B8F" w:rsidRPr="00B62AA9">
        <w:rPr>
          <w:rFonts w:ascii="Arial" w:hAnsi="Arial" w:cs="Arial" w:hint="cs"/>
          <w:highlight w:val="yellow"/>
          <w:rtl/>
        </w:rPr>
        <w:t>.</w:t>
      </w:r>
      <w:r w:rsidR="00B62AA9" w:rsidRPr="00B62AA9">
        <w:rPr>
          <w:rFonts w:ascii="Arial" w:hAnsi="Arial" w:cs="Arial" w:hint="cs"/>
          <w:highlight w:val="yellow"/>
          <w:rtl/>
        </w:rPr>
        <w:t xml:space="preserve"> הדבר נעשה בעזרת שאלון חצי מובנה.</w:t>
      </w:r>
    </w:p>
    <w:p w14:paraId="0AB3C1CE" w14:textId="564CB2DD" w:rsidR="0022677A" w:rsidRDefault="00B62AA9" w:rsidP="00B62AA9">
      <w:pPr>
        <w:bidi/>
        <w:spacing w:line="480" w:lineRule="auto"/>
        <w:ind w:firstLine="540"/>
        <w:rPr>
          <w:rFonts w:ascii="Arial" w:hAnsi="Arial" w:cs="Arial"/>
          <w:rtl/>
        </w:rPr>
      </w:pPr>
      <w:r w:rsidRPr="00B62AA9">
        <w:rPr>
          <w:rFonts w:ascii="Arial" w:hAnsi="Arial" w:cs="Arial" w:hint="cs"/>
          <w:highlight w:val="yellow"/>
          <w:rtl/>
        </w:rPr>
        <w:t xml:space="preserve">לסיום על מנת לבחון את התהליך בכללותו </w:t>
      </w:r>
      <w:r w:rsidR="0052204C" w:rsidRPr="00B62AA9">
        <w:rPr>
          <w:rFonts w:ascii="Arial" w:hAnsi="Arial" w:cs="Arial"/>
          <w:highlight w:val="yellow"/>
          <w:rtl/>
        </w:rPr>
        <w:t>נערכו</w:t>
      </w:r>
      <w:r w:rsidR="0022677A" w:rsidRPr="00B62AA9">
        <w:rPr>
          <w:rFonts w:ascii="Arial" w:hAnsi="Arial" w:cs="Arial"/>
          <w:highlight w:val="yellow"/>
          <w:rtl/>
        </w:rPr>
        <w:t xml:space="preserve"> ראיונות </w:t>
      </w:r>
      <w:r w:rsidRPr="00B62AA9">
        <w:rPr>
          <w:rFonts w:ascii="Arial" w:hAnsi="Arial" w:cs="Arial" w:hint="cs"/>
          <w:highlight w:val="yellow"/>
          <w:rtl/>
        </w:rPr>
        <w:t xml:space="preserve">עומק </w:t>
      </w:r>
      <w:r w:rsidR="0022677A" w:rsidRPr="00B62AA9">
        <w:rPr>
          <w:rFonts w:ascii="Arial" w:hAnsi="Arial" w:cs="Arial"/>
          <w:highlight w:val="yellow"/>
          <w:rtl/>
        </w:rPr>
        <w:t xml:space="preserve">עם </w:t>
      </w:r>
      <w:r w:rsidR="0062325C" w:rsidRPr="00B62AA9">
        <w:rPr>
          <w:rFonts w:ascii="Arial" w:hAnsi="Arial" w:cs="Arial" w:hint="cs"/>
          <w:highlight w:val="yellow"/>
          <w:rtl/>
        </w:rPr>
        <w:t xml:space="preserve">גורמים </w:t>
      </w:r>
      <w:r w:rsidR="0022677A" w:rsidRPr="00B62AA9">
        <w:rPr>
          <w:rFonts w:ascii="Arial" w:hAnsi="Arial" w:cs="Arial"/>
          <w:highlight w:val="yellow"/>
          <w:rtl/>
        </w:rPr>
        <w:t xml:space="preserve">המייצגים </w:t>
      </w:r>
      <w:r w:rsidR="0062325C" w:rsidRPr="00B62AA9">
        <w:rPr>
          <w:rFonts w:ascii="Arial" w:hAnsi="Arial" w:cs="Arial" w:hint="cs"/>
          <w:highlight w:val="yellow"/>
          <w:rtl/>
        </w:rPr>
        <w:t>מספר</w:t>
      </w:r>
      <w:r w:rsidR="00444507" w:rsidRPr="00B62AA9">
        <w:rPr>
          <w:rFonts w:ascii="Arial" w:hAnsi="Arial" w:cs="Arial" w:hint="cs"/>
          <w:highlight w:val="yellow"/>
          <w:rtl/>
        </w:rPr>
        <w:t xml:space="preserve"> </w:t>
      </w:r>
      <w:r w:rsidR="007A50F4" w:rsidRPr="00B62AA9">
        <w:rPr>
          <w:rFonts w:ascii="Arial" w:hAnsi="Arial" w:cs="Arial"/>
          <w:highlight w:val="yellow"/>
          <w:rtl/>
        </w:rPr>
        <w:t xml:space="preserve">בעלי עניין בתהליך בכדי לזהות את </w:t>
      </w:r>
      <w:r w:rsidR="0062325C" w:rsidRPr="00B62AA9">
        <w:rPr>
          <w:rFonts w:ascii="Arial" w:hAnsi="Arial" w:cs="Arial" w:hint="cs"/>
          <w:highlight w:val="yellow"/>
          <w:rtl/>
        </w:rPr>
        <w:t>ה</w:t>
      </w:r>
      <w:r w:rsidR="0022677A" w:rsidRPr="00B62AA9">
        <w:rPr>
          <w:rFonts w:ascii="Arial" w:hAnsi="Arial" w:cs="Arial"/>
          <w:highlight w:val="yellow"/>
          <w:rtl/>
        </w:rPr>
        <w:t xml:space="preserve">כוחות תומכי </w:t>
      </w:r>
      <w:r w:rsidR="0062325C" w:rsidRPr="00B62AA9">
        <w:rPr>
          <w:rFonts w:ascii="Arial" w:hAnsi="Arial" w:cs="Arial" w:hint="cs"/>
          <w:highlight w:val="yellow"/>
          <w:rtl/>
        </w:rPr>
        <w:t>ה</w:t>
      </w:r>
      <w:r w:rsidR="0022677A" w:rsidRPr="00B62AA9">
        <w:rPr>
          <w:rFonts w:ascii="Arial" w:hAnsi="Arial" w:cs="Arial"/>
          <w:highlight w:val="yellow"/>
          <w:rtl/>
        </w:rPr>
        <w:t xml:space="preserve">שינוי ומעכבי </w:t>
      </w:r>
      <w:r w:rsidR="0062325C" w:rsidRPr="00B62AA9">
        <w:rPr>
          <w:rFonts w:ascii="Arial" w:hAnsi="Arial" w:cs="Arial" w:hint="cs"/>
          <w:highlight w:val="yellow"/>
          <w:rtl/>
        </w:rPr>
        <w:t>ה</w:t>
      </w:r>
      <w:r w:rsidR="0022677A" w:rsidRPr="00B62AA9">
        <w:rPr>
          <w:rFonts w:ascii="Arial" w:hAnsi="Arial" w:cs="Arial"/>
          <w:highlight w:val="yellow"/>
          <w:rtl/>
        </w:rPr>
        <w:t>שינוי.</w:t>
      </w:r>
    </w:p>
    <w:p w14:paraId="0D917DBB" w14:textId="77777777" w:rsidR="00BF7FC1" w:rsidRDefault="00BF7FC1" w:rsidP="00F979E6">
      <w:pPr>
        <w:pStyle w:val="2"/>
        <w:bidi/>
        <w:rPr>
          <w:u w:val="single"/>
          <w:rtl/>
        </w:rPr>
      </w:pPr>
      <w:bookmarkStart w:id="18" w:name="_Toc26992734"/>
      <w:r w:rsidRPr="001C2B0A">
        <w:rPr>
          <w:rtl/>
        </w:rPr>
        <w:t>אוכלוסייה, מדגם ושיטת הדגימה</w:t>
      </w:r>
      <w:bookmarkEnd w:id="18"/>
    </w:p>
    <w:p w14:paraId="2191154D" w14:textId="77777777" w:rsidR="00152B13" w:rsidRPr="00152B13" w:rsidRDefault="00152B13" w:rsidP="00152B13">
      <w:pPr>
        <w:bidi/>
        <w:rPr>
          <w:rtl/>
        </w:rPr>
      </w:pPr>
    </w:p>
    <w:p w14:paraId="55EADE73" w14:textId="2C40F5C4" w:rsidR="00BF7FC1" w:rsidRPr="00B72B8F" w:rsidRDefault="00B72B8F" w:rsidP="00B72B8F">
      <w:pPr>
        <w:pStyle w:val="af1"/>
        <w:numPr>
          <w:ilvl w:val="0"/>
          <w:numId w:val="41"/>
        </w:numPr>
        <w:bidi/>
        <w:spacing w:line="480" w:lineRule="auto"/>
        <w:rPr>
          <w:rFonts w:ascii="Arial" w:hAnsi="Arial" w:cs="Arial"/>
          <w:rtl/>
        </w:rPr>
      </w:pPr>
      <w:r w:rsidRPr="00B72B8F">
        <w:rPr>
          <w:rFonts w:ascii="Arial" w:hAnsi="Arial" w:cs="Arial" w:hint="cs"/>
          <w:b/>
          <w:bCs/>
          <w:rtl/>
        </w:rPr>
        <w:t>אפוטרופוסים</w:t>
      </w:r>
      <w:r w:rsidRPr="00B72B8F">
        <w:rPr>
          <w:rFonts w:ascii="Arial" w:hAnsi="Arial" w:cs="Arial" w:hint="cs"/>
          <w:rtl/>
        </w:rPr>
        <w:t xml:space="preserve">: </w:t>
      </w:r>
      <w:r w:rsidR="00BF7FC1" w:rsidRPr="00B72B8F">
        <w:rPr>
          <w:rFonts w:ascii="Arial" w:hAnsi="Arial" w:cs="Arial"/>
          <w:rtl/>
        </w:rPr>
        <w:t xml:space="preserve">אוכלוסיית היעד </w:t>
      </w:r>
      <w:r w:rsidR="005257A0" w:rsidRPr="00B72B8F">
        <w:rPr>
          <w:rFonts w:ascii="Arial" w:hAnsi="Arial" w:cs="Arial"/>
          <w:rtl/>
        </w:rPr>
        <w:t>הינה</w:t>
      </w:r>
      <w:r w:rsidR="00BF7FC1" w:rsidRPr="00B72B8F">
        <w:rPr>
          <w:rFonts w:ascii="Arial" w:hAnsi="Arial" w:cs="Arial"/>
          <w:rtl/>
        </w:rPr>
        <w:t xml:space="preserve"> אפוטרופוסים לחולים מונשמים ומחוסרי הכרה המאושפזים בטיפול נמרץ והעומדים לעבור פעולה פולשנית שלא למטרת הצלת חיים (כגון ניתוח טרכאוסטומיה (פיום קנה) עקב הנשמה ממושכת וחוסר יכולת לגמול מטופל מהנשמה, ניתוח </w:t>
      </w:r>
      <w:r w:rsidR="00BF7FC1" w:rsidRPr="00B72B8F">
        <w:rPr>
          <w:rFonts w:ascii="Arial" w:hAnsi="Arial" w:cs="Arial"/>
        </w:rPr>
        <w:t>PEG</w:t>
      </w:r>
      <w:r w:rsidR="00BF7FC1" w:rsidRPr="00B72B8F">
        <w:rPr>
          <w:rFonts w:ascii="Arial" w:hAnsi="Arial" w:cs="Arial"/>
          <w:rtl/>
        </w:rPr>
        <w:t xml:space="preserve"> (</w:t>
      </w:r>
      <w:r w:rsidR="00BF7FC1" w:rsidRPr="00B72B8F">
        <w:rPr>
          <w:rFonts w:ascii="Arial" w:hAnsi="Arial" w:cs="Arial"/>
        </w:rPr>
        <w:t>Percutaneous Endoscopic Gastrostomy</w:t>
      </w:r>
      <w:r w:rsidR="00BF7FC1" w:rsidRPr="00B72B8F">
        <w:rPr>
          <w:rFonts w:ascii="Arial" w:hAnsi="Arial" w:cs="Arial"/>
          <w:rtl/>
        </w:rPr>
        <w:t>) עקב הצורך בהזנה ממושכת דרך צינור, ברונכוסקופיה שלא לצורך טיפול דחוף או</w:t>
      </w:r>
      <w:r w:rsidR="00CB662B" w:rsidRPr="00B72B8F">
        <w:rPr>
          <w:rFonts w:ascii="Arial" w:hAnsi="Arial" w:cs="Arial"/>
          <w:rtl/>
        </w:rPr>
        <w:t xml:space="preserve"> הצלת חיים </w:t>
      </w:r>
      <w:r w:rsidR="00CB662B" w:rsidRPr="00B72B8F">
        <w:rPr>
          <w:rFonts w:ascii="Arial" w:hAnsi="Arial" w:cs="Arial"/>
          <w:rtl/>
        </w:rPr>
        <w:lastRenderedPageBreak/>
        <w:t>(למשל לצורך ביופסיה)</w:t>
      </w:r>
      <w:r w:rsidR="00BF7FC1" w:rsidRPr="00B72B8F">
        <w:rPr>
          <w:rFonts w:ascii="Arial" w:hAnsi="Arial" w:cs="Arial"/>
          <w:rtl/>
        </w:rPr>
        <w:t>, אנדוסקופיה גסטרואינטסטינלית (</w:t>
      </w:r>
      <w:r w:rsidR="00BF7FC1" w:rsidRPr="00B72B8F">
        <w:rPr>
          <w:rFonts w:ascii="Arial" w:hAnsi="Arial" w:cs="Arial"/>
        </w:rPr>
        <w:t>Gastrointestinal Endoscopy</w:t>
      </w:r>
      <w:r w:rsidR="00BF7FC1" w:rsidRPr="00B72B8F">
        <w:rPr>
          <w:rFonts w:ascii="Arial" w:hAnsi="Arial" w:cs="Arial"/>
          <w:rtl/>
        </w:rPr>
        <w:t>) שלא לצורך עצירת דימ</w:t>
      </w:r>
      <w:r w:rsidR="00A74809" w:rsidRPr="00B72B8F">
        <w:rPr>
          <w:rFonts w:ascii="Arial" w:hAnsi="Arial" w:cs="Arial"/>
          <w:rtl/>
        </w:rPr>
        <w:t>ום או בעיה מסכנת חיים)</w:t>
      </w:r>
      <w:r w:rsidR="00D36EF5" w:rsidRPr="00B72B8F">
        <w:rPr>
          <w:rFonts w:ascii="Arial" w:hAnsi="Arial" w:cs="Arial"/>
          <w:rtl/>
        </w:rPr>
        <w:t>. החולים</w:t>
      </w:r>
      <w:r w:rsidR="00BF7FC1" w:rsidRPr="00B72B8F">
        <w:rPr>
          <w:rFonts w:ascii="Arial" w:hAnsi="Arial" w:cs="Arial"/>
          <w:rtl/>
        </w:rPr>
        <w:t xml:space="preserve"> אינם מסוגלים לתת את הסכמתם לפעולות הנ"ל </w:t>
      </w:r>
      <w:r w:rsidR="00486938" w:rsidRPr="00B72B8F">
        <w:rPr>
          <w:rFonts w:ascii="Arial" w:hAnsi="Arial" w:cs="Arial"/>
          <w:rtl/>
        </w:rPr>
        <w:t>ולא מינו לעצמם מיו</w:t>
      </w:r>
      <w:r w:rsidR="00BD1DC0" w:rsidRPr="00B72B8F">
        <w:rPr>
          <w:rFonts w:ascii="Arial" w:hAnsi="Arial" w:cs="Arial"/>
          <w:rtl/>
        </w:rPr>
        <w:t>פ</w:t>
      </w:r>
      <w:r w:rsidR="00486938" w:rsidRPr="00B72B8F">
        <w:rPr>
          <w:rFonts w:ascii="Arial" w:hAnsi="Arial" w:cs="Arial"/>
          <w:rtl/>
        </w:rPr>
        <w:t>ה כוח או נתנו הוראה רפואית מקדימה</w:t>
      </w:r>
      <w:r w:rsidR="0041366F" w:rsidRPr="00B72B8F">
        <w:rPr>
          <w:rFonts w:ascii="Arial" w:hAnsi="Arial" w:cs="Arial" w:hint="cs"/>
          <w:rtl/>
        </w:rPr>
        <w:t xml:space="preserve"> מבעוד מועד</w:t>
      </w:r>
      <w:r w:rsidR="00486938" w:rsidRPr="00B72B8F">
        <w:rPr>
          <w:rFonts w:ascii="Arial" w:hAnsi="Arial" w:cs="Arial"/>
          <w:rtl/>
        </w:rPr>
        <w:t xml:space="preserve">. </w:t>
      </w:r>
      <w:r w:rsidR="00BF7FC1" w:rsidRPr="00B72B8F">
        <w:rPr>
          <w:rFonts w:ascii="Arial" w:hAnsi="Arial" w:cs="Arial"/>
          <w:rtl/>
        </w:rPr>
        <w:t xml:space="preserve">על כן </w:t>
      </w:r>
      <w:r w:rsidR="00486938" w:rsidRPr="00B72B8F">
        <w:rPr>
          <w:rFonts w:ascii="Arial" w:hAnsi="Arial" w:cs="Arial"/>
          <w:rtl/>
        </w:rPr>
        <w:t xml:space="preserve">היה הכרח למנות עבורם אפוטרופוס </w:t>
      </w:r>
      <w:r w:rsidR="00BF7FC1" w:rsidRPr="00B72B8F">
        <w:rPr>
          <w:rFonts w:ascii="Arial" w:hAnsi="Arial" w:cs="Arial"/>
          <w:rtl/>
        </w:rPr>
        <w:t xml:space="preserve">גוף. האוכלוסייה הנגישה </w:t>
      </w:r>
      <w:r w:rsidR="005257A0" w:rsidRPr="00B72B8F">
        <w:rPr>
          <w:rFonts w:ascii="Arial" w:hAnsi="Arial" w:cs="Arial"/>
          <w:rtl/>
        </w:rPr>
        <w:t>הינה</w:t>
      </w:r>
      <w:r w:rsidR="00BF7FC1" w:rsidRPr="00B72B8F">
        <w:rPr>
          <w:rFonts w:ascii="Arial" w:hAnsi="Arial" w:cs="Arial"/>
          <w:rtl/>
        </w:rPr>
        <w:t xml:space="preserve"> אפוטרופוסים לחולים דלעיל </w:t>
      </w:r>
      <w:r w:rsidR="006C1CD3" w:rsidRPr="00B72B8F">
        <w:rPr>
          <w:rFonts w:ascii="Arial" w:hAnsi="Arial" w:cs="Arial"/>
          <w:rtl/>
        </w:rPr>
        <w:t xml:space="preserve">אשר </w:t>
      </w:r>
      <w:r w:rsidR="00BF7FC1" w:rsidRPr="00B72B8F">
        <w:rPr>
          <w:rFonts w:ascii="Arial" w:hAnsi="Arial" w:cs="Arial"/>
          <w:rtl/>
        </w:rPr>
        <w:t xml:space="preserve">מאושפזים </w:t>
      </w:r>
      <w:r w:rsidR="005257A0" w:rsidRPr="00B72B8F">
        <w:rPr>
          <w:rFonts w:ascii="Arial" w:hAnsi="Arial" w:cs="Arial"/>
          <w:rtl/>
        </w:rPr>
        <w:t>במרכז רפואי גדול</w:t>
      </w:r>
      <w:r w:rsidR="00BF7FC1" w:rsidRPr="00B72B8F">
        <w:rPr>
          <w:rFonts w:ascii="Arial" w:hAnsi="Arial" w:cs="Arial"/>
          <w:rtl/>
        </w:rPr>
        <w:t xml:space="preserve"> במרכז הארץ. המדגם הוא מדגם נוחות. על פי הערכה סטטיסטית לצורך בדיקת שאלת המחקר נבחר מדגם שכלל 64 משתתפים </w:t>
      </w:r>
      <w:r w:rsidR="00C050BB" w:rsidRPr="00B72B8F">
        <w:rPr>
          <w:rFonts w:ascii="Arial" w:hAnsi="Arial" w:cs="Arial"/>
          <w:rtl/>
        </w:rPr>
        <w:t>בכל קבוצה</w:t>
      </w:r>
      <w:r w:rsidR="006C1CD3" w:rsidRPr="00B72B8F">
        <w:rPr>
          <w:rFonts w:ascii="Arial" w:hAnsi="Arial" w:cs="Arial"/>
          <w:rtl/>
        </w:rPr>
        <w:t xml:space="preserve"> (סה"כ 128 משתתפים</w:t>
      </w:r>
      <w:r w:rsidR="006E16A9" w:rsidRPr="00B72B8F">
        <w:rPr>
          <w:rFonts w:ascii="Arial" w:hAnsi="Arial" w:cs="Arial"/>
          <w:rtl/>
        </w:rPr>
        <w:t xml:space="preserve">, 64 בקבוצת המינוי בפנייה </w:t>
      </w:r>
      <w:r w:rsidR="00C57088" w:rsidRPr="00B72B8F">
        <w:rPr>
          <w:rFonts w:ascii="Arial" w:hAnsi="Arial" w:cs="Arial"/>
          <w:rtl/>
        </w:rPr>
        <w:t>פיזית</w:t>
      </w:r>
      <w:r w:rsidR="006E16A9" w:rsidRPr="00B72B8F">
        <w:rPr>
          <w:rFonts w:ascii="Arial" w:hAnsi="Arial" w:cs="Arial"/>
          <w:rtl/>
        </w:rPr>
        <w:t xml:space="preserve"> ו-64 בקבוצת המינוי בפנייה </w:t>
      </w:r>
      <w:r w:rsidR="00C57088" w:rsidRPr="00B72B8F">
        <w:rPr>
          <w:rFonts w:ascii="Arial" w:hAnsi="Arial" w:cs="Arial"/>
          <w:rtl/>
        </w:rPr>
        <w:t>מכשירנית</w:t>
      </w:r>
      <w:r w:rsidR="006C1CD3" w:rsidRPr="00B72B8F">
        <w:rPr>
          <w:rFonts w:ascii="Arial" w:hAnsi="Arial" w:cs="Arial"/>
          <w:rtl/>
        </w:rPr>
        <w:t>)</w:t>
      </w:r>
      <w:r w:rsidR="005D25F1" w:rsidRPr="00B72B8F">
        <w:rPr>
          <w:rFonts w:ascii="Arial" w:hAnsi="Arial" w:cs="Arial"/>
          <w:rtl/>
        </w:rPr>
        <w:t>.</w:t>
      </w:r>
      <w:r w:rsidR="00C050BB" w:rsidRPr="00B72B8F">
        <w:rPr>
          <w:rFonts w:ascii="Arial" w:hAnsi="Arial" w:cs="Arial"/>
          <w:rtl/>
        </w:rPr>
        <w:t xml:space="preserve"> </w:t>
      </w:r>
      <w:r w:rsidR="005D25F1" w:rsidRPr="00B72B8F">
        <w:rPr>
          <w:rFonts w:ascii="Arial" w:hAnsi="Arial" w:cs="Arial"/>
          <w:rtl/>
        </w:rPr>
        <w:t xml:space="preserve">זאת על </w:t>
      </w:r>
      <w:r w:rsidR="00BF7FC1" w:rsidRPr="00B72B8F">
        <w:rPr>
          <w:rFonts w:ascii="Arial" w:hAnsi="Arial" w:cs="Arial"/>
          <w:rtl/>
        </w:rPr>
        <w:t>פי</w:t>
      </w:r>
      <w:r w:rsidR="005D25F1" w:rsidRPr="00B72B8F">
        <w:rPr>
          <w:rFonts w:ascii="Arial" w:hAnsi="Arial" w:cs="Arial"/>
          <w:rtl/>
        </w:rPr>
        <w:t xml:space="preserve"> ניתוח</w:t>
      </w:r>
      <w:r w:rsidR="00BF7FC1" w:rsidRPr="00B72B8F">
        <w:rPr>
          <w:rFonts w:ascii="Arial" w:hAnsi="Arial" w:cs="Arial"/>
          <w:rtl/>
        </w:rPr>
        <w:t xml:space="preserve"> </w:t>
      </w:r>
      <w:r w:rsidR="00BF7FC1" w:rsidRPr="00B72B8F">
        <w:rPr>
          <w:rFonts w:ascii="Arial" w:hAnsi="Arial" w:cs="Arial"/>
        </w:rPr>
        <w:t>Power analysis</w:t>
      </w:r>
      <w:r w:rsidR="00BF7FC1" w:rsidRPr="00B72B8F">
        <w:rPr>
          <w:rFonts w:ascii="Arial" w:hAnsi="Arial" w:cs="Arial"/>
          <w:rtl/>
        </w:rPr>
        <w:t>: עוצמה</w:t>
      </w:r>
      <w:r w:rsidR="00CB662B" w:rsidRPr="00B72B8F">
        <w:rPr>
          <w:rFonts w:ascii="Arial" w:hAnsi="Arial" w:cs="Arial" w:hint="cs"/>
          <w:rtl/>
        </w:rPr>
        <w:t xml:space="preserve"> </w:t>
      </w:r>
      <w:r w:rsidR="00BF7FC1" w:rsidRPr="00B72B8F">
        <w:rPr>
          <w:rFonts w:ascii="Arial" w:hAnsi="Arial" w:cs="Arial"/>
          <w:rtl/>
        </w:rPr>
        <w:t xml:space="preserve">= </w:t>
      </w:r>
      <w:r w:rsidR="00BF7FC1" w:rsidRPr="00B72B8F">
        <w:rPr>
          <w:rFonts w:ascii="Arial" w:hAnsi="Arial" w:cs="Arial"/>
        </w:rPr>
        <w:t>α</w:t>
      </w:r>
      <w:r w:rsidR="00CB662B" w:rsidRPr="00B72B8F">
        <w:rPr>
          <w:rFonts w:ascii="Arial" w:hAnsi="Arial" w:cs="Arial"/>
        </w:rPr>
        <w:t xml:space="preserve"> </w:t>
      </w:r>
      <w:r w:rsidR="00BF7FC1" w:rsidRPr="00B72B8F">
        <w:rPr>
          <w:rFonts w:ascii="Arial" w:hAnsi="Arial" w:cs="Arial"/>
        </w:rPr>
        <w:t>=</w:t>
      </w:r>
      <w:r w:rsidR="00CB662B" w:rsidRPr="00B72B8F">
        <w:rPr>
          <w:rFonts w:ascii="Arial" w:hAnsi="Arial" w:cs="Arial"/>
        </w:rPr>
        <w:t xml:space="preserve"> </w:t>
      </w:r>
      <w:r w:rsidR="00BF7FC1" w:rsidRPr="00B72B8F">
        <w:rPr>
          <w:rFonts w:ascii="Arial" w:hAnsi="Arial" w:cs="Arial"/>
        </w:rPr>
        <w:t>0.05, 0.80</w:t>
      </w:r>
      <w:r w:rsidR="00BF7FC1" w:rsidRPr="00B72B8F">
        <w:rPr>
          <w:rFonts w:ascii="Arial" w:hAnsi="Arial" w:cs="Arial"/>
          <w:rtl/>
        </w:rPr>
        <w:t xml:space="preserve">, עם עוצמת קשר בינונית. הקריטריונים להכללה הם אפוטרופוס גוף של חולה מונשם המאושפז ביחידה לטיפול נמרץ ועומד בפני פעולה פולשנית לא דחופה, שלא למטרת הצלת חיים מיידית. </w:t>
      </w:r>
      <w:r w:rsidR="00CC2B46" w:rsidRPr="00B72B8F">
        <w:rPr>
          <w:rFonts w:ascii="Arial" w:hAnsi="Arial" w:cs="Arial"/>
          <w:rtl/>
        </w:rPr>
        <w:t>לאחר התיעצות עם הו</w:t>
      </w:r>
      <w:r w:rsidR="00DA7DC1" w:rsidRPr="00B72B8F">
        <w:rPr>
          <w:rFonts w:ascii="Arial" w:hAnsi="Arial" w:cs="Arial" w:hint="cs"/>
          <w:rtl/>
        </w:rPr>
        <w:t>ו</w:t>
      </w:r>
      <w:r w:rsidR="00CC2B46" w:rsidRPr="00B72B8F">
        <w:rPr>
          <w:rFonts w:ascii="Arial" w:hAnsi="Arial" w:cs="Arial"/>
          <w:rtl/>
        </w:rPr>
        <w:t xml:space="preserve">עדה המלווה הוחלט להרחיב את קבוצת הביקורת על מנת </w:t>
      </w:r>
      <w:r w:rsidR="003C2AA5" w:rsidRPr="00B72B8F">
        <w:rPr>
          <w:rFonts w:ascii="Arial" w:hAnsi="Arial" w:cs="Arial"/>
          <w:rtl/>
        </w:rPr>
        <w:t>להעשיר</w:t>
      </w:r>
      <w:r w:rsidR="00CC2B46" w:rsidRPr="00B72B8F">
        <w:rPr>
          <w:rFonts w:ascii="Arial" w:hAnsi="Arial" w:cs="Arial"/>
          <w:rtl/>
        </w:rPr>
        <w:t xml:space="preserve"> ולהרחיב את בסיס הנתונים בקבוצה של אפוטרופוסים ממרכז רפואי אחר ממרכז הארץ בעל מאפייני אוכלוסיה שונים. כך שקבוצת </w:t>
      </w:r>
      <w:r w:rsidR="00CD2898" w:rsidRPr="00B72B8F">
        <w:rPr>
          <w:rFonts w:ascii="Arial" w:hAnsi="Arial" w:cs="Arial" w:hint="cs"/>
          <w:rtl/>
        </w:rPr>
        <w:t>ה</w:t>
      </w:r>
      <w:r w:rsidR="00CC2B46" w:rsidRPr="00B72B8F">
        <w:rPr>
          <w:rFonts w:ascii="Arial" w:hAnsi="Arial" w:cs="Arial"/>
          <w:rtl/>
        </w:rPr>
        <w:t>ביקורת כללה 96 משתתפים משני בתי חולים במרכז הארץ</w:t>
      </w:r>
      <w:r w:rsidR="003C2AA5" w:rsidRPr="00B72B8F">
        <w:rPr>
          <w:rFonts w:ascii="Arial" w:hAnsi="Arial" w:cs="Arial"/>
          <w:rtl/>
        </w:rPr>
        <w:t xml:space="preserve"> (64 ממרכז רפואי א' שבו לאחר מכן בוצע שינוי וגוייסה קבוצת התערבות, ו-32 אפוטרופוסים ממרכז רפואי ב')</w:t>
      </w:r>
      <w:r w:rsidR="00CC2B46" w:rsidRPr="00B72B8F">
        <w:rPr>
          <w:rFonts w:ascii="Arial" w:hAnsi="Arial" w:cs="Arial"/>
          <w:rtl/>
        </w:rPr>
        <w:t>.</w:t>
      </w:r>
      <w:r w:rsidRPr="00B72B8F">
        <w:rPr>
          <w:rFonts w:ascii="Arial" w:hAnsi="Arial" w:cs="Arial" w:hint="cs"/>
          <w:rtl/>
        </w:rPr>
        <w:t xml:space="preserve"> </w:t>
      </w:r>
      <w:r w:rsidRPr="00B72B8F">
        <w:rPr>
          <w:rFonts w:ascii="Arial" w:hAnsi="Arial" w:cs="Arial" w:hint="cs"/>
          <w:highlight w:val="yellow"/>
          <w:rtl/>
        </w:rPr>
        <w:t>לא היו קריטריונים לאי הכללה במחקר זולת סרוב השתתפות.</w:t>
      </w:r>
    </w:p>
    <w:p w14:paraId="2E64B373" w14:textId="012A85B6" w:rsidR="00CC2B46" w:rsidRPr="00B72B8F" w:rsidRDefault="00B72B8F" w:rsidP="003C2951">
      <w:pPr>
        <w:pStyle w:val="af1"/>
        <w:numPr>
          <w:ilvl w:val="0"/>
          <w:numId w:val="41"/>
        </w:numPr>
        <w:bidi/>
        <w:spacing w:line="480" w:lineRule="auto"/>
        <w:rPr>
          <w:rFonts w:ascii="Arial" w:hAnsi="Arial" w:cs="Arial"/>
          <w:rtl/>
        </w:rPr>
      </w:pPr>
      <w:r w:rsidRPr="00B72B8F">
        <w:rPr>
          <w:rFonts w:ascii="Arial" w:hAnsi="Arial" w:cs="Arial" w:hint="cs"/>
          <w:b/>
          <w:bCs/>
          <w:rtl/>
        </w:rPr>
        <w:t>אנשי הצוות:</w:t>
      </w:r>
      <w:r w:rsidRPr="00B72B8F">
        <w:rPr>
          <w:rFonts w:ascii="Arial" w:hAnsi="Arial" w:cs="Arial" w:hint="cs"/>
          <w:rtl/>
        </w:rPr>
        <w:t xml:space="preserve"> </w:t>
      </w:r>
      <w:r w:rsidR="00CC2B46" w:rsidRPr="00B72B8F">
        <w:rPr>
          <w:rFonts w:ascii="Arial" w:hAnsi="Arial" w:cs="Arial"/>
          <w:rtl/>
        </w:rPr>
        <w:t>ב</w:t>
      </w:r>
      <w:r w:rsidR="008D58AA" w:rsidRPr="00B72B8F">
        <w:rPr>
          <w:rFonts w:ascii="Arial" w:hAnsi="Arial" w:cs="Arial" w:hint="cs"/>
          <w:rtl/>
        </w:rPr>
        <w:t>י</w:t>
      </w:r>
      <w:r w:rsidR="00CC2B46" w:rsidRPr="00B72B8F">
        <w:rPr>
          <w:rFonts w:ascii="Arial" w:hAnsi="Arial" w:cs="Arial"/>
          <w:rtl/>
        </w:rPr>
        <w:t>רור עמדות הצוות (עובדות סוציאליות ואחיות) נערך על פי מדגם נוחות.</w:t>
      </w:r>
      <w:r w:rsidRPr="00B72B8F">
        <w:rPr>
          <w:rFonts w:ascii="Arial" w:hAnsi="Arial" w:cs="Arial" w:hint="cs"/>
          <w:rtl/>
        </w:rPr>
        <w:t xml:space="preserve"> </w:t>
      </w:r>
      <w:r w:rsidRPr="00B72B8F">
        <w:rPr>
          <w:rFonts w:ascii="Arial" w:hAnsi="Arial" w:cs="Arial" w:hint="cs"/>
          <w:highlight w:val="yellow"/>
          <w:rtl/>
        </w:rPr>
        <w:t>לצורך יכולת הכללה מינימלית נקבע כי כמות המשתתפים יהיה מעל 10 בכל תת קובצה (אחיות, עו"סיות).</w:t>
      </w:r>
      <w:r w:rsidR="003C2951">
        <w:rPr>
          <w:rFonts w:ascii="Arial" w:hAnsi="Arial" w:cs="Arial" w:hint="cs"/>
          <w:rtl/>
        </w:rPr>
        <w:t xml:space="preserve"> </w:t>
      </w:r>
    </w:p>
    <w:p w14:paraId="68451C2A" w14:textId="1F8D0761" w:rsidR="0049365B" w:rsidRPr="00B72B8F" w:rsidRDefault="00B72B8F" w:rsidP="00B62AA9">
      <w:pPr>
        <w:pStyle w:val="af1"/>
        <w:numPr>
          <w:ilvl w:val="0"/>
          <w:numId w:val="41"/>
        </w:numPr>
        <w:bidi/>
        <w:spacing w:line="480" w:lineRule="auto"/>
        <w:rPr>
          <w:rFonts w:ascii="Arial" w:hAnsi="Arial" w:cs="Arial"/>
          <w:rtl/>
        </w:rPr>
      </w:pPr>
      <w:r w:rsidRPr="00B72B8F">
        <w:rPr>
          <w:rFonts w:ascii="Arial" w:hAnsi="Arial" w:cs="Arial" w:hint="cs"/>
          <w:b/>
          <w:bCs/>
          <w:rtl/>
        </w:rPr>
        <w:t>בעלי עניין:</w:t>
      </w:r>
      <w:r w:rsidRPr="00B72B8F">
        <w:rPr>
          <w:rFonts w:ascii="Arial" w:hAnsi="Arial" w:cs="Arial" w:hint="cs"/>
          <w:rtl/>
        </w:rPr>
        <w:t xml:space="preserve"> </w:t>
      </w:r>
      <w:r w:rsidR="0022677A" w:rsidRPr="00B72B8F">
        <w:rPr>
          <w:rFonts w:ascii="Arial" w:hAnsi="Arial" w:cs="Arial"/>
          <w:rtl/>
        </w:rPr>
        <w:t xml:space="preserve">ראיונות עומק עם בעלי עניין </w:t>
      </w:r>
      <w:r w:rsidR="00CC2B46" w:rsidRPr="00B72B8F">
        <w:rPr>
          <w:rFonts w:ascii="Arial" w:hAnsi="Arial" w:cs="Arial"/>
          <w:rtl/>
        </w:rPr>
        <w:t>נ</w:t>
      </w:r>
      <w:r w:rsidR="0049365B" w:rsidRPr="00B72B8F">
        <w:rPr>
          <w:rFonts w:ascii="Arial" w:hAnsi="Arial" w:cs="Arial"/>
          <w:rtl/>
        </w:rPr>
        <w:t>ע</w:t>
      </w:r>
      <w:r w:rsidR="00CC2B46" w:rsidRPr="00B72B8F">
        <w:rPr>
          <w:rFonts w:ascii="Arial" w:hAnsi="Arial" w:cs="Arial"/>
          <w:rtl/>
        </w:rPr>
        <w:t>רכו</w:t>
      </w:r>
      <w:r w:rsidR="0022677A" w:rsidRPr="00B72B8F">
        <w:rPr>
          <w:rFonts w:ascii="Arial" w:hAnsi="Arial" w:cs="Arial"/>
          <w:rtl/>
        </w:rPr>
        <w:t xml:space="preserve"> על פי מדגם נוחות</w:t>
      </w:r>
      <w:r w:rsidR="007A4BE5" w:rsidRPr="00B72B8F">
        <w:rPr>
          <w:rFonts w:ascii="Arial" w:hAnsi="Arial" w:cs="Arial"/>
          <w:rtl/>
        </w:rPr>
        <w:t>.</w:t>
      </w:r>
      <w:r w:rsidR="0022677A" w:rsidRPr="00B72B8F">
        <w:rPr>
          <w:rFonts w:ascii="Arial" w:hAnsi="Arial" w:cs="Arial"/>
          <w:rtl/>
        </w:rPr>
        <w:t xml:space="preserve"> </w:t>
      </w:r>
      <w:r w:rsidRPr="00B72B8F">
        <w:rPr>
          <w:rFonts w:ascii="Arial" w:hAnsi="Arial" w:cs="Arial" w:hint="cs"/>
          <w:highlight w:val="yellow"/>
          <w:rtl/>
        </w:rPr>
        <w:t xml:space="preserve">לצורך יכולת הכללה מינימלית נקבע כי יהיו לכל הפחות </w:t>
      </w:r>
      <w:r w:rsidR="00B62AA9">
        <w:rPr>
          <w:rFonts w:ascii="Arial" w:hAnsi="Arial" w:cs="Arial" w:hint="cs"/>
          <w:highlight w:val="yellow"/>
          <w:rtl/>
        </w:rPr>
        <w:t>5</w:t>
      </w:r>
      <w:r w:rsidRPr="00B72B8F">
        <w:rPr>
          <w:rFonts w:ascii="Arial" w:hAnsi="Arial" w:cs="Arial" w:hint="cs"/>
          <w:highlight w:val="yellow"/>
          <w:rtl/>
        </w:rPr>
        <w:t xml:space="preserve"> נציגים מכל מגזר המרואיין</w:t>
      </w:r>
      <w:r w:rsidR="00B62AA9">
        <w:rPr>
          <w:rFonts w:ascii="Arial" w:hAnsi="Arial" w:cs="Arial" w:hint="cs"/>
          <w:highlight w:val="yellow"/>
          <w:rtl/>
        </w:rPr>
        <w:t xml:space="preserve"> (מערכת הבריאות, מערכת המשפטית)</w:t>
      </w:r>
      <w:r w:rsidRPr="00B72B8F">
        <w:rPr>
          <w:rFonts w:ascii="Arial" w:hAnsi="Arial" w:cs="Arial" w:hint="cs"/>
          <w:highlight w:val="yellow"/>
          <w:rtl/>
        </w:rPr>
        <w:t>.</w:t>
      </w:r>
      <w:r w:rsidRPr="00B72B8F">
        <w:rPr>
          <w:rFonts w:ascii="Arial" w:hAnsi="Arial" w:cs="Arial" w:hint="cs"/>
          <w:rtl/>
        </w:rPr>
        <w:t xml:space="preserve"> </w:t>
      </w:r>
      <w:r w:rsidR="0049365B" w:rsidRPr="00B72B8F">
        <w:rPr>
          <w:rFonts w:ascii="Arial" w:hAnsi="Arial" w:cs="Arial"/>
          <w:rtl/>
        </w:rPr>
        <w:t>רואיינו</w:t>
      </w:r>
      <w:r w:rsidR="003C2AA5" w:rsidRPr="00B72B8F">
        <w:rPr>
          <w:rFonts w:ascii="Arial" w:hAnsi="Arial" w:cs="Arial"/>
          <w:rtl/>
        </w:rPr>
        <w:t xml:space="preserve"> נציגים </w:t>
      </w:r>
      <w:r w:rsidR="0022677A" w:rsidRPr="00B72B8F">
        <w:rPr>
          <w:rFonts w:ascii="Arial" w:hAnsi="Arial" w:cs="Arial"/>
          <w:rtl/>
        </w:rPr>
        <w:t>מכ</w:t>
      </w:r>
      <w:r w:rsidR="007A4BE5" w:rsidRPr="00B72B8F">
        <w:rPr>
          <w:rFonts w:ascii="Arial" w:hAnsi="Arial" w:cs="Arial"/>
          <w:rtl/>
        </w:rPr>
        <w:t>ל</w:t>
      </w:r>
      <w:r w:rsidR="0022677A" w:rsidRPr="00B72B8F">
        <w:rPr>
          <w:rFonts w:ascii="Arial" w:hAnsi="Arial" w:cs="Arial"/>
          <w:rtl/>
        </w:rPr>
        <w:t xml:space="preserve"> קבוצת בעלי עניין: </w:t>
      </w:r>
    </w:p>
    <w:p w14:paraId="3E566BD9" w14:textId="77777777" w:rsidR="0049365B" w:rsidRPr="001C2B0A" w:rsidRDefault="003C2AA5" w:rsidP="0049365B">
      <w:pPr>
        <w:numPr>
          <w:ilvl w:val="0"/>
          <w:numId w:val="24"/>
        </w:numPr>
        <w:bidi/>
        <w:spacing w:line="480" w:lineRule="auto"/>
        <w:rPr>
          <w:rFonts w:ascii="Arial" w:hAnsi="Arial" w:cs="Arial"/>
          <w:rtl/>
        </w:rPr>
      </w:pPr>
      <w:r w:rsidRPr="00551361">
        <w:rPr>
          <w:rFonts w:ascii="Arial" w:hAnsi="Arial" w:cs="Arial"/>
          <w:u w:val="single"/>
          <w:rtl/>
        </w:rPr>
        <w:t>מערכת הבריאות</w:t>
      </w:r>
      <w:r w:rsidRPr="001C2B0A">
        <w:rPr>
          <w:rFonts w:ascii="Arial" w:hAnsi="Arial" w:cs="Arial"/>
          <w:rtl/>
        </w:rPr>
        <w:t>: רופא</w:t>
      </w:r>
      <w:r w:rsidR="00C15B28" w:rsidRPr="001C2B0A">
        <w:rPr>
          <w:rFonts w:ascii="Arial" w:hAnsi="Arial" w:cs="Arial" w:hint="cs"/>
          <w:rtl/>
        </w:rPr>
        <w:t>י</w:t>
      </w:r>
      <w:r w:rsidR="00A74809" w:rsidRPr="001C2B0A">
        <w:rPr>
          <w:rFonts w:ascii="Arial" w:hAnsi="Arial" w:cs="Arial"/>
          <w:rtl/>
        </w:rPr>
        <w:t xml:space="preserve"> טיפול נמרץ</w:t>
      </w:r>
      <w:r w:rsidRPr="001C2B0A">
        <w:rPr>
          <w:rFonts w:ascii="Arial" w:hAnsi="Arial" w:cs="Arial"/>
          <w:rtl/>
        </w:rPr>
        <w:t>, אח</w:t>
      </w:r>
      <w:r w:rsidR="00C15B28" w:rsidRPr="001C2B0A">
        <w:rPr>
          <w:rFonts w:ascii="Arial" w:hAnsi="Arial" w:cs="Arial" w:hint="cs"/>
          <w:rtl/>
        </w:rPr>
        <w:t>י</w:t>
      </w:r>
      <w:r w:rsidRPr="001C2B0A">
        <w:rPr>
          <w:rFonts w:ascii="Arial" w:hAnsi="Arial" w:cs="Arial"/>
          <w:rtl/>
        </w:rPr>
        <w:t>ות</w:t>
      </w:r>
      <w:r w:rsidR="00A74809" w:rsidRPr="001C2B0A">
        <w:rPr>
          <w:rFonts w:ascii="Arial" w:hAnsi="Arial" w:cs="Arial"/>
          <w:rtl/>
        </w:rPr>
        <w:t xml:space="preserve"> טיפול נמרץ</w:t>
      </w:r>
      <w:r w:rsidRPr="001C2B0A">
        <w:rPr>
          <w:rFonts w:ascii="Arial" w:hAnsi="Arial" w:cs="Arial"/>
          <w:rtl/>
        </w:rPr>
        <w:t>, עובד</w:t>
      </w:r>
      <w:r w:rsidR="00C15B28" w:rsidRPr="001C2B0A">
        <w:rPr>
          <w:rFonts w:ascii="Arial" w:hAnsi="Arial" w:cs="Arial" w:hint="cs"/>
          <w:rtl/>
        </w:rPr>
        <w:t>ו</w:t>
      </w:r>
      <w:r w:rsidRPr="001C2B0A">
        <w:rPr>
          <w:rFonts w:ascii="Arial" w:hAnsi="Arial" w:cs="Arial"/>
          <w:rtl/>
        </w:rPr>
        <w:t xml:space="preserve">ת סוציאלית, הנהלה </w:t>
      </w:r>
      <w:r w:rsidR="00A74809" w:rsidRPr="001C2B0A">
        <w:rPr>
          <w:rFonts w:ascii="Arial" w:hAnsi="Arial" w:cs="Arial"/>
          <w:rtl/>
        </w:rPr>
        <w:t>ברמת בית חולים וברמת משרד הבריאות</w:t>
      </w:r>
    </w:p>
    <w:p w14:paraId="14742F96" w14:textId="77CF4455" w:rsidR="0022677A" w:rsidRPr="001C2B0A" w:rsidRDefault="003C2AA5" w:rsidP="0049365B">
      <w:pPr>
        <w:numPr>
          <w:ilvl w:val="0"/>
          <w:numId w:val="24"/>
        </w:numPr>
        <w:bidi/>
        <w:spacing w:line="480" w:lineRule="auto"/>
        <w:rPr>
          <w:rFonts w:ascii="Arial" w:hAnsi="Arial" w:cs="Arial"/>
          <w:rtl/>
        </w:rPr>
      </w:pPr>
      <w:r w:rsidRPr="00551361">
        <w:rPr>
          <w:rFonts w:ascii="Arial" w:hAnsi="Arial" w:cs="Arial"/>
          <w:u w:val="single"/>
          <w:rtl/>
        </w:rPr>
        <w:lastRenderedPageBreak/>
        <w:t>מערכת המש</w:t>
      </w:r>
      <w:r w:rsidR="00B72B8F" w:rsidRPr="00551361">
        <w:rPr>
          <w:rFonts w:ascii="Arial" w:hAnsi="Arial" w:cs="Arial"/>
          <w:u w:val="single"/>
          <w:rtl/>
        </w:rPr>
        <w:t>פטית</w:t>
      </w:r>
      <w:r w:rsidR="00B72B8F">
        <w:rPr>
          <w:rFonts w:ascii="Arial" w:hAnsi="Arial" w:cs="Arial"/>
          <w:rtl/>
        </w:rPr>
        <w:t>: יועצים משפטיים, עורכי דין</w:t>
      </w:r>
      <w:r w:rsidRPr="001C2B0A">
        <w:rPr>
          <w:rFonts w:ascii="Arial" w:hAnsi="Arial" w:cs="Arial"/>
          <w:rtl/>
        </w:rPr>
        <w:t xml:space="preserve"> </w:t>
      </w:r>
      <w:r w:rsidR="00B72B8F">
        <w:rPr>
          <w:rFonts w:ascii="Arial" w:hAnsi="Arial" w:cs="Arial" w:hint="cs"/>
          <w:rtl/>
        </w:rPr>
        <w:t>ו</w:t>
      </w:r>
      <w:r w:rsidRPr="001C2B0A">
        <w:rPr>
          <w:rFonts w:ascii="Arial" w:hAnsi="Arial" w:cs="Arial"/>
          <w:rtl/>
        </w:rPr>
        <w:t>שופטים (בדימוס)</w:t>
      </w:r>
    </w:p>
    <w:p w14:paraId="48525978" w14:textId="77777777" w:rsidR="00BF7FC1" w:rsidRDefault="00BF7FC1" w:rsidP="00F979E6">
      <w:pPr>
        <w:pStyle w:val="1"/>
        <w:bidi/>
        <w:rPr>
          <w:i/>
          <w:iCs/>
          <w:rtl/>
        </w:rPr>
      </w:pPr>
      <w:bookmarkStart w:id="19" w:name="_Toc26992735"/>
      <w:r w:rsidRPr="001C2B0A">
        <w:rPr>
          <w:rtl/>
        </w:rPr>
        <w:t>כלים</w:t>
      </w:r>
      <w:bookmarkEnd w:id="19"/>
    </w:p>
    <w:p w14:paraId="1A3F317B" w14:textId="77777777" w:rsidR="00152B13" w:rsidRPr="00152B13" w:rsidRDefault="00152B13" w:rsidP="00152B13">
      <w:pPr>
        <w:bidi/>
        <w:rPr>
          <w:rtl/>
        </w:rPr>
      </w:pPr>
    </w:p>
    <w:p w14:paraId="0559E9D8" w14:textId="77777777" w:rsidR="00BF7FC1" w:rsidRPr="001C2B0A" w:rsidRDefault="00BF7FC1" w:rsidP="00BD1CCE">
      <w:pPr>
        <w:bidi/>
        <w:spacing w:line="480" w:lineRule="auto"/>
        <w:ind w:firstLine="540"/>
        <w:rPr>
          <w:rFonts w:ascii="Arial" w:hAnsi="Arial" w:cs="Arial"/>
          <w:rtl/>
        </w:rPr>
      </w:pPr>
      <w:r w:rsidRPr="001C2B0A">
        <w:rPr>
          <w:rFonts w:ascii="Arial" w:hAnsi="Arial" w:cs="Arial"/>
          <w:rtl/>
        </w:rPr>
        <w:t xml:space="preserve">המחקר </w:t>
      </w:r>
      <w:r w:rsidR="00CC2B46" w:rsidRPr="001C2B0A">
        <w:rPr>
          <w:rFonts w:ascii="Arial" w:hAnsi="Arial" w:cs="Arial"/>
          <w:rtl/>
        </w:rPr>
        <w:t>משלב</w:t>
      </w:r>
      <w:r w:rsidRPr="001C2B0A">
        <w:rPr>
          <w:rFonts w:ascii="Arial" w:hAnsi="Arial" w:cs="Arial"/>
          <w:rtl/>
        </w:rPr>
        <w:t xml:space="preserve"> שלושה כלים</w:t>
      </w:r>
      <w:r w:rsidRPr="001C2B0A">
        <w:rPr>
          <w:rFonts w:ascii="Arial" w:hAnsi="Arial" w:cs="Arial"/>
        </w:rPr>
        <w:t>:</w:t>
      </w:r>
      <w:r w:rsidRPr="001C2B0A">
        <w:rPr>
          <w:rFonts w:ascii="Arial" w:hAnsi="Arial" w:cs="Arial"/>
          <w:rtl/>
        </w:rPr>
        <w:t xml:space="preserve"> שאלון פרטים דמוגרפיים, שאלון הבודק שביעות רצון האפוטרופוס מתהליך קבלת ההחלטות </w:t>
      </w:r>
      <w:r w:rsidR="00A74809" w:rsidRPr="001C2B0A">
        <w:rPr>
          <w:rFonts w:ascii="Arial" w:hAnsi="Arial" w:cs="Arial"/>
          <w:rtl/>
        </w:rPr>
        <w:t>(</w:t>
      </w:r>
      <w:r w:rsidR="00A74809" w:rsidRPr="001C2B0A">
        <w:rPr>
          <w:rFonts w:ascii="Arial" w:hAnsi="Arial" w:cs="Arial"/>
        </w:rPr>
        <w:t>FS-ICU</w:t>
      </w:r>
      <w:r w:rsidR="00A74809" w:rsidRPr="001C2B0A">
        <w:rPr>
          <w:rFonts w:ascii="Arial" w:hAnsi="Arial" w:cs="Arial"/>
          <w:rtl/>
        </w:rPr>
        <w:t xml:space="preserve">) </w:t>
      </w:r>
      <w:r w:rsidRPr="001C2B0A">
        <w:rPr>
          <w:rFonts w:ascii="Arial" w:hAnsi="Arial" w:cs="Arial"/>
          <w:rtl/>
        </w:rPr>
        <w:t>ושאלון בדיקת עמדות ודרך קבלת החלטות של האפוטרופוס לחולה בטיפול נמרץ</w:t>
      </w:r>
      <w:r w:rsidR="00A74809" w:rsidRPr="001C2B0A">
        <w:rPr>
          <w:rFonts w:ascii="Arial" w:hAnsi="Arial" w:cs="Arial"/>
          <w:rtl/>
        </w:rPr>
        <w:t xml:space="preserve"> (</w:t>
      </w:r>
      <w:r w:rsidR="00A74809" w:rsidRPr="001C2B0A">
        <w:rPr>
          <w:rFonts w:ascii="Arial" w:hAnsi="Arial" w:cs="Arial"/>
        </w:rPr>
        <w:t>ADMAP</w:t>
      </w:r>
      <w:r w:rsidR="00A74809" w:rsidRPr="001C2B0A">
        <w:rPr>
          <w:rFonts w:ascii="Arial" w:hAnsi="Arial" w:cs="Arial"/>
          <w:rtl/>
        </w:rPr>
        <w:t>)</w:t>
      </w:r>
      <w:r w:rsidRPr="001C2B0A">
        <w:rPr>
          <w:rFonts w:ascii="Arial" w:hAnsi="Arial" w:cs="Arial"/>
          <w:rtl/>
        </w:rPr>
        <w:t>.</w:t>
      </w:r>
    </w:p>
    <w:p w14:paraId="656CB2BF" w14:textId="77777777" w:rsidR="00152B13" w:rsidRDefault="00BF7FC1" w:rsidP="00E460BE">
      <w:pPr>
        <w:numPr>
          <w:ilvl w:val="0"/>
          <w:numId w:val="6"/>
        </w:numPr>
        <w:bidi/>
        <w:spacing w:line="480" w:lineRule="auto"/>
        <w:rPr>
          <w:rFonts w:ascii="Arial" w:hAnsi="Arial" w:cs="Arial"/>
        </w:rPr>
      </w:pPr>
      <w:r w:rsidRPr="00152B13">
        <w:rPr>
          <w:rFonts w:ascii="Arial" w:hAnsi="Arial" w:cs="Arial"/>
          <w:rtl/>
        </w:rPr>
        <w:t xml:space="preserve">שאלון הפרטים הדמוגרפים והרקע הכללי של האפוטרופוס כלל: גיל, מגדר, דת ומידת דתיות, השכלתו וקרבתו למטופל. בנוסף </w:t>
      </w:r>
      <w:r w:rsidR="00565900" w:rsidRPr="00152B13">
        <w:rPr>
          <w:rFonts w:ascii="Arial" w:hAnsi="Arial" w:cs="Arial" w:hint="cs"/>
          <w:rtl/>
        </w:rPr>
        <w:t>נ</w:t>
      </w:r>
      <w:r w:rsidR="00565900" w:rsidRPr="00152B13">
        <w:rPr>
          <w:rFonts w:ascii="Arial" w:hAnsi="Arial" w:cs="Arial"/>
          <w:rtl/>
        </w:rPr>
        <w:t xml:space="preserve">שאל </w:t>
      </w:r>
      <w:r w:rsidRPr="00152B13">
        <w:rPr>
          <w:rFonts w:ascii="Arial" w:hAnsi="Arial" w:cs="Arial"/>
          <w:rtl/>
        </w:rPr>
        <w:t>האפוטרופוס האם המינוי לאפוטרופסות נעשה עקב התפתחויות באשפוז הנוכחי של המטופל; האם האפוטרופוס היה בעבר אפוטרופוס לקרוב משפחה אחר; האם האפוטרופוס מתגורר עם המטופל ואם לא מה</w:t>
      </w:r>
      <w:r w:rsidR="00565900" w:rsidRPr="00152B13">
        <w:rPr>
          <w:rFonts w:ascii="Arial" w:hAnsi="Arial" w:cs="Arial" w:hint="cs"/>
          <w:rtl/>
        </w:rPr>
        <w:t>י</w:t>
      </w:r>
      <w:r w:rsidRPr="00152B13">
        <w:rPr>
          <w:rFonts w:ascii="Arial" w:hAnsi="Arial" w:cs="Arial"/>
          <w:rtl/>
        </w:rPr>
        <w:t xml:space="preserve"> תדירות המפגשים ביניהם; האם כל בני המשפחה הקרובה הסכימו למינויו. מעבר לכך</w:t>
      </w:r>
      <w:r w:rsidR="00565900" w:rsidRPr="00152B13">
        <w:rPr>
          <w:rFonts w:ascii="Arial" w:hAnsi="Arial" w:cs="Arial" w:hint="cs"/>
          <w:rtl/>
        </w:rPr>
        <w:t>,</w:t>
      </w:r>
      <w:r w:rsidRPr="00152B13">
        <w:rPr>
          <w:rFonts w:ascii="Arial" w:hAnsi="Arial" w:cs="Arial"/>
          <w:rtl/>
        </w:rPr>
        <w:t xml:space="preserve"> האפוטרופוס התבקש למסור פרטים כלליים על המטופל הכוללים: גילו, מינו, מצב משפחתי, דת ומידת דתיותו וסוג המחלה שבגללה זקוק לטיפול (מחלה/תאונה חריפה ופתאומית או הידרדרות של מחלה כרונית), רא</w:t>
      </w:r>
      <w:r w:rsidR="000F6792" w:rsidRPr="00152B13">
        <w:rPr>
          <w:rFonts w:ascii="Arial" w:hAnsi="Arial" w:cs="Arial" w:hint="cs"/>
          <w:rtl/>
        </w:rPr>
        <w:t>ה</w:t>
      </w:r>
      <w:r w:rsidRPr="00152B13">
        <w:rPr>
          <w:rFonts w:ascii="Arial" w:hAnsi="Arial" w:cs="Arial"/>
          <w:rtl/>
        </w:rPr>
        <w:t xml:space="preserve"> נספח א.</w:t>
      </w:r>
      <w:r w:rsidR="00152B13" w:rsidRPr="00152B13">
        <w:rPr>
          <w:rFonts w:ascii="Arial" w:hAnsi="Arial" w:cs="Arial" w:hint="cs"/>
          <w:rtl/>
        </w:rPr>
        <w:t xml:space="preserve"> </w:t>
      </w:r>
    </w:p>
    <w:p w14:paraId="16123AD5" w14:textId="27D382AA" w:rsidR="00BF7FC1" w:rsidRPr="00152B13" w:rsidRDefault="00BF7FC1" w:rsidP="00D2330F">
      <w:pPr>
        <w:numPr>
          <w:ilvl w:val="0"/>
          <w:numId w:val="6"/>
        </w:numPr>
        <w:bidi/>
        <w:spacing w:line="480" w:lineRule="auto"/>
        <w:rPr>
          <w:rFonts w:ascii="Arial" w:hAnsi="Arial" w:cs="Arial"/>
        </w:rPr>
      </w:pPr>
      <w:r w:rsidRPr="00152B13">
        <w:rPr>
          <w:rFonts w:ascii="Arial" w:hAnsi="Arial" w:cs="Arial"/>
          <w:rtl/>
        </w:rPr>
        <w:t xml:space="preserve">שאלון: </w:t>
      </w:r>
      <w:r w:rsidRPr="00152B13">
        <w:rPr>
          <w:rFonts w:ascii="Arial" w:hAnsi="Arial" w:cs="Arial"/>
        </w:rPr>
        <w:t>Family Satisfaction with Care in the Intensive Care Unit</w:t>
      </w:r>
      <w:r w:rsidR="005A542F" w:rsidRPr="00152B13">
        <w:rPr>
          <w:rFonts w:ascii="Arial" w:hAnsi="Arial" w:cs="Arial" w:hint="cs"/>
          <w:rtl/>
        </w:rPr>
        <w:t xml:space="preserve"> </w:t>
      </w:r>
      <w:r w:rsidRPr="00152B13">
        <w:rPr>
          <w:rFonts w:ascii="Arial" w:hAnsi="Arial" w:cs="Arial"/>
          <w:rtl/>
        </w:rPr>
        <w:t xml:space="preserve">- </w:t>
      </w:r>
      <w:r w:rsidRPr="00152B13">
        <w:rPr>
          <w:rFonts w:ascii="Arial" w:hAnsi="Arial" w:cs="Arial"/>
        </w:rPr>
        <w:t>FS-ICU 34</w:t>
      </w:r>
      <w:r w:rsidRPr="00152B13">
        <w:rPr>
          <w:rFonts w:ascii="Arial" w:hAnsi="Arial" w:cs="Arial"/>
          <w:rtl/>
        </w:rPr>
        <w:t xml:space="preserve">. השאלון כולל 34 פריטים מחולקים לשני פרקים. הפרק הראשון דן בשביעות רצון המשפחה מהטיפול בחולה והפרק השני בודק את שביעות רצון המשפחה מתהליך קבלת ההחלטות. השאלון פותח ע"י </w:t>
      </w:r>
      <w:r w:rsidRPr="00152B13">
        <w:rPr>
          <w:rFonts w:ascii="Arial" w:hAnsi="Arial" w:cs="Arial"/>
        </w:rPr>
        <w:t xml:space="preserve">Heyland </w:t>
      </w:r>
      <w:r w:rsidR="00D2330F">
        <w:rPr>
          <w:rFonts w:ascii="Arial" w:hAnsi="Arial" w:cs="Arial"/>
        </w:rPr>
        <w:t>and</w:t>
      </w:r>
      <w:r w:rsidRPr="00152B13">
        <w:rPr>
          <w:rFonts w:ascii="Arial" w:hAnsi="Arial" w:cs="Arial"/>
        </w:rPr>
        <w:t xml:space="preserve"> Tranmer</w:t>
      </w:r>
      <w:r w:rsidRPr="00152B13">
        <w:rPr>
          <w:rFonts w:ascii="Arial" w:hAnsi="Arial" w:cs="Arial"/>
          <w:rtl/>
        </w:rPr>
        <w:t xml:space="preserve"> ב-2001 ועבר תיקוף נוסף ב-2007 ע"י </w:t>
      </w:r>
      <w:r w:rsidRPr="00152B13">
        <w:rPr>
          <w:rFonts w:ascii="Arial" w:hAnsi="Arial" w:cs="Arial"/>
        </w:rPr>
        <w:t>Wa</w:t>
      </w:r>
      <w:r w:rsidR="00D2330F">
        <w:rPr>
          <w:rFonts w:ascii="Arial" w:hAnsi="Arial" w:cs="Arial"/>
        </w:rPr>
        <w:t xml:space="preserve">ll, Engelberg, Downey, Heyland and </w:t>
      </w:r>
      <w:r w:rsidRPr="00152B13">
        <w:rPr>
          <w:rFonts w:ascii="Arial" w:hAnsi="Arial" w:cs="Arial"/>
        </w:rPr>
        <w:t>Curtis</w:t>
      </w:r>
      <w:r w:rsidRPr="00152B13">
        <w:rPr>
          <w:rFonts w:ascii="Arial" w:hAnsi="Arial" w:cs="Arial"/>
          <w:rtl/>
        </w:rPr>
        <w:t>. השאלון תורגם למספר שפות נמצא מתאים לשימוש בארצות רבות (</w:t>
      </w:r>
      <w:r w:rsidRPr="00152B13">
        <w:rPr>
          <w:rFonts w:ascii="Arial" w:hAnsi="Arial" w:cs="Arial"/>
        </w:rPr>
        <w:t>Stricker,</w:t>
      </w:r>
      <w:r w:rsidR="00D2330F">
        <w:rPr>
          <w:rFonts w:ascii="Arial" w:hAnsi="Arial" w:cs="Arial"/>
        </w:rPr>
        <w:t xml:space="preserve"> Niemann, Bugnon, Wurz, Rohrer and</w:t>
      </w:r>
      <w:r w:rsidRPr="00152B13">
        <w:rPr>
          <w:rFonts w:ascii="Arial" w:hAnsi="Arial" w:cs="Arial"/>
        </w:rPr>
        <w:t xml:space="preserve"> Rothen, 2007</w:t>
      </w:r>
      <w:r w:rsidRPr="00152B13">
        <w:rPr>
          <w:rFonts w:ascii="Arial" w:hAnsi="Arial" w:cs="Arial"/>
          <w:rtl/>
        </w:rPr>
        <w:t>)</w:t>
      </w:r>
      <w:r w:rsidR="00BC046A" w:rsidRPr="00152B13">
        <w:rPr>
          <w:rFonts w:ascii="Arial" w:hAnsi="Arial" w:cs="Arial"/>
          <w:rtl/>
        </w:rPr>
        <w:t xml:space="preserve"> וממשיך להיות בשימוש נרחב בעולם (</w:t>
      </w:r>
      <w:r w:rsidR="00C15B28" w:rsidRPr="00152B13">
        <w:rPr>
          <w:rFonts w:ascii="Arial" w:hAnsi="Arial" w:cs="Arial"/>
          <w:spacing w:val="8"/>
        </w:rPr>
        <w:t>Mosleh et al, 2015; Hagerty et al</w:t>
      </w:r>
      <w:r w:rsidR="00BC046A" w:rsidRPr="00152B13">
        <w:rPr>
          <w:rFonts w:ascii="Arial" w:hAnsi="Arial" w:cs="Arial"/>
          <w:spacing w:val="8"/>
        </w:rPr>
        <w:t>, 2015</w:t>
      </w:r>
      <w:r w:rsidR="005B24E8">
        <w:rPr>
          <w:rFonts w:ascii="Arial" w:hAnsi="Arial" w:cs="Arial"/>
          <w:spacing w:val="8"/>
        </w:rPr>
        <w:t xml:space="preserve">; </w:t>
      </w:r>
      <w:r w:rsidR="005B24E8" w:rsidRPr="005B24E8">
        <w:rPr>
          <w:rFonts w:ascii="Arial" w:hAnsi="Arial" w:cs="Arial"/>
          <w:spacing w:val="8"/>
          <w:highlight w:val="yellow"/>
        </w:rPr>
        <w:t>Sviri et al, 2019</w:t>
      </w:r>
      <w:r w:rsidR="00BC046A" w:rsidRPr="00152B13">
        <w:rPr>
          <w:rFonts w:ascii="Arial" w:hAnsi="Arial" w:cs="Arial"/>
          <w:rtl/>
        </w:rPr>
        <w:t>)</w:t>
      </w:r>
      <w:r w:rsidRPr="00152B13">
        <w:rPr>
          <w:rFonts w:ascii="Arial" w:hAnsi="Arial" w:cs="Arial"/>
          <w:rtl/>
        </w:rPr>
        <w:t>. הפרק מהשאלון הרלוונטי למחקר הינו הפרק שבודק את שביעות רצון המשפחה מתהליך קבלת ההחלטות לגבי הטיפול ביקיריהם ביחידה לטיפול נמרץ. הפרק מהווה יחידה נפרדת בשאלון הכללי והוא מורכב משני תתי פרקים, הכוללים יחד 16 פריטים, כשלכל פריט ישנן אפשרויות תשובה לפי סולם ליקרט (רא</w:t>
      </w:r>
      <w:r w:rsidR="000F6792" w:rsidRPr="00152B13">
        <w:rPr>
          <w:rFonts w:ascii="Arial" w:hAnsi="Arial" w:cs="Arial" w:hint="cs"/>
          <w:rtl/>
        </w:rPr>
        <w:t>ה</w:t>
      </w:r>
      <w:r w:rsidRPr="00152B13">
        <w:rPr>
          <w:rFonts w:ascii="Arial" w:hAnsi="Arial" w:cs="Arial"/>
          <w:rtl/>
        </w:rPr>
        <w:t xml:space="preserve"> נספח ב). שני תתי הפרקים הנ"ל כוללים: תת פרק הדן במסירת מידע המורכב מ-5 פריטים הדנים בהיבטים </w:t>
      </w:r>
      <w:r w:rsidRPr="00152B13">
        <w:rPr>
          <w:rFonts w:ascii="Arial" w:hAnsi="Arial" w:cs="Arial"/>
          <w:rtl/>
        </w:rPr>
        <w:lastRenderedPageBreak/>
        <w:t>שונים של מסירת מידע (נגישות מידע, הבנת המידע, כנות המידע, שלמות המידע ועקביות המידע שנמסר לאפוטרופוס ע"י צוות המטפל) עם אפשרויות תשובה לפי סולם ליקרט משותף לכל הפריטים שנע בין 1 ל-6, ותת פרק הדן בתהליך קבלת ההחלטות המורכב מ-10 פריטים. לכל פריט יש סולם ליקרט נפרד להערכה של מידת הסכמה עם ההיגד שבפריט שנע בין 1 ל-5 בחלק מהשאלות ובין 1 ל-3 בחלק מהשאלות (רא</w:t>
      </w:r>
      <w:r w:rsidR="000F6792" w:rsidRPr="00152B13">
        <w:rPr>
          <w:rFonts w:ascii="Arial" w:hAnsi="Arial" w:cs="Arial" w:hint="cs"/>
          <w:rtl/>
        </w:rPr>
        <w:t>ה</w:t>
      </w:r>
      <w:r w:rsidRPr="00152B13">
        <w:rPr>
          <w:rFonts w:ascii="Arial" w:hAnsi="Arial" w:cs="Arial"/>
          <w:rtl/>
        </w:rPr>
        <w:t xml:space="preserve"> נספח ב). המהימנות נבדקה ע"י </w:t>
      </w:r>
      <w:r w:rsidRPr="00152B13">
        <w:rPr>
          <w:rFonts w:ascii="Arial" w:hAnsi="Arial" w:cs="Arial"/>
        </w:rPr>
        <w:t xml:space="preserve">Heyland </w:t>
      </w:r>
      <w:r w:rsidR="00D2330F">
        <w:rPr>
          <w:rFonts w:ascii="Arial" w:hAnsi="Arial" w:cs="Arial"/>
        </w:rPr>
        <w:t>and</w:t>
      </w:r>
      <w:r w:rsidRPr="00152B13">
        <w:rPr>
          <w:rFonts w:ascii="Arial" w:hAnsi="Arial" w:cs="Arial"/>
        </w:rPr>
        <w:t xml:space="preserve"> Tranmer</w:t>
      </w:r>
      <w:r w:rsidRPr="00152B13">
        <w:rPr>
          <w:rFonts w:ascii="Arial" w:hAnsi="Arial" w:cs="Arial"/>
          <w:rtl/>
        </w:rPr>
        <w:t xml:space="preserve"> ב-2001 כחלק מהבדיקה של השאלון הכולל. נמצאה רמת מהימנות גבוהה (תת פרק מסירת מידע: </w:t>
      </w:r>
      <w:r w:rsidRPr="00152B13">
        <w:rPr>
          <w:rFonts w:ascii="Arial" w:hAnsi="Arial" w:cs="Arial"/>
        </w:rPr>
        <w:t>Cronbach α</w:t>
      </w:r>
      <w:r w:rsidRPr="00152B13">
        <w:rPr>
          <w:rFonts w:ascii="Arial" w:hAnsi="Arial" w:cs="Arial"/>
          <w:rtl/>
        </w:rPr>
        <w:t xml:space="preserve"> = 0.93, תת פרק תהליך קבלת החלטות: </w:t>
      </w:r>
      <w:r w:rsidRPr="00152B13">
        <w:rPr>
          <w:rFonts w:ascii="Arial" w:hAnsi="Arial" w:cs="Arial"/>
        </w:rPr>
        <w:t>Cronbach α</w:t>
      </w:r>
      <w:r w:rsidRPr="00152B13">
        <w:rPr>
          <w:rFonts w:ascii="Arial" w:hAnsi="Arial" w:cs="Arial"/>
          <w:rtl/>
        </w:rPr>
        <w:t xml:space="preserve"> = 0.87). תוקף השאלון נבדק אף הוא ע"י </w:t>
      </w:r>
      <w:r w:rsidRPr="00152B13">
        <w:rPr>
          <w:rFonts w:ascii="Arial" w:hAnsi="Arial" w:cs="Arial"/>
        </w:rPr>
        <w:t xml:space="preserve">Heyland </w:t>
      </w:r>
      <w:r w:rsidR="00D2330F">
        <w:rPr>
          <w:rFonts w:ascii="Arial" w:hAnsi="Arial" w:cs="Arial"/>
        </w:rPr>
        <w:t>and</w:t>
      </w:r>
      <w:r w:rsidRPr="00152B13">
        <w:rPr>
          <w:rFonts w:ascii="Arial" w:hAnsi="Arial" w:cs="Arial"/>
        </w:rPr>
        <w:t xml:space="preserve"> Tranmer</w:t>
      </w:r>
      <w:r w:rsidRPr="00152B13">
        <w:rPr>
          <w:rFonts w:ascii="Arial" w:hAnsi="Arial" w:cs="Arial"/>
          <w:rtl/>
        </w:rPr>
        <w:t xml:space="preserve"> ב-2001, לפי תוקף תוכן (</w:t>
      </w:r>
      <w:r w:rsidRPr="00152B13">
        <w:rPr>
          <w:rFonts w:ascii="Arial" w:hAnsi="Arial" w:cs="Arial"/>
        </w:rPr>
        <w:t>Content Validity</w:t>
      </w:r>
      <w:r w:rsidRPr="00152B13">
        <w:rPr>
          <w:rFonts w:ascii="Arial" w:hAnsi="Arial" w:cs="Arial"/>
          <w:rtl/>
        </w:rPr>
        <w:t xml:space="preserve">) והתוקף הפנימי ע"י השוואה בין שביעות רצון כללית לשביעות רצון לגבי תהליך קבלת ההחלטות בעזרת </w:t>
      </w:r>
      <w:r w:rsidR="00E96E24" w:rsidRPr="00152B13">
        <w:rPr>
          <w:rFonts w:ascii="Arial" w:hAnsi="Arial" w:cs="Arial"/>
        </w:rPr>
        <w:t>Pearson</w:t>
      </w:r>
      <w:r w:rsidRPr="00152B13">
        <w:rPr>
          <w:rFonts w:ascii="Arial" w:hAnsi="Arial" w:cs="Arial"/>
        </w:rPr>
        <w:t xml:space="preserve"> Correlation</w:t>
      </w:r>
      <w:r w:rsidRPr="00152B13">
        <w:rPr>
          <w:rFonts w:ascii="Arial" w:hAnsi="Arial" w:cs="Arial"/>
          <w:rtl/>
        </w:rPr>
        <w:t xml:space="preserve"> (=0.636).</w:t>
      </w:r>
    </w:p>
    <w:p w14:paraId="5467B101" w14:textId="77777777" w:rsidR="00BF7FC1" w:rsidRPr="001C2B0A" w:rsidRDefault="00BF7FC1" w:rsidP="00D36EF5">
      <w:pPr>
        <w:bidi/>
        <w:spacing w:line="480" w:lineRule="auto"/>
        <w:ind w:left="720"/>
        <w:rPr>
          <w:rFonts w:ascii="Arial" w:hAnsi="Arial" w:cs="Arial"/>
          <w:rtl/>
        </w:rPr>
      </w:pPr>
      <w:r w:rsidRPr="001C2B0A">
        <w:rPr>
          <w:rFonts w:ascii="Arial" w:hAnsi="Arial" w:cs="Arial"/>
          <w:rtl/>
        </w:rPr>
        <w:t>התקבל אישור לשימוש בשאלון במחקר ולתרגומו ממפתחיו</w:t>
      </w:r>
      <w:r w:rsidR="005843CE" w:rsidRPr="001C2B0A">
        <w:rPr>
          <w:rFonts w:ascii="Arial" w:hAnsi="Arial" w:cs="Arial"/>
          <w:rtl/>
        </w:rPr>
        <w:t xml:space="preserve"> (נספח ד)</w:t>
      </w:r>
      <w:r w:rsidRPr="001C2B0A">
        <w:rPr>
          <w:rFonts w:ascii="Arial" w:hAnsi="Arial" w:cs="Arial"/>
          <w:rtl/>
        </w:rPr>
        <w:t xml:space="preserve">. השאלון עבר תרגום מאנגלית לעברית לפי שיטת </w:t>
      </w:r>
      <w:r w:rsidRPr="001C2B0A">
        <w:rPr>
          <w:rFonts w:ascii="Arial" w:hAnsi="Arial" w:cs="Arial"/>
        </w:rPr>
        <w:t>Brislin's Back translation: Bilingual technique</w:t>
      </w:r>
      <w:r w:rsidRPr="001C2B0A">
        <w:rPr>
          <w:rFonts w:ascii="Arial" w:hAnsi="Arial" w:cs="Arial"/>
          <w:rtl/>
        </w:rPr>
        <w:t xml:space="preserve"> כמקובל. לצורך השוואת המדדים השונים המרכיבים את השאלון </w:t>
      </w:r>
      <w:r w:rsidR="0041366F">
        <w:rPr>
          <w:rFonts w:ascii="Arial" w:hAnsi="Arial" w:cs="Arial" w:hint="cs"/>
          <w:rtl/>
        </w:rPr>
        <w:t>יש להרכיב</w:t>
      </w:r>
      <w:r w:rsidRPr="001C2B0A">
        <w:rPr>
          <w:rFonts w:ascii="Arial" w:hAnsi="Arial" w:cs="Arial"/>
          <w:rtl/>
        </w:rPr>
        <w:t xml:space="preserve"> אינדקסים על פי ההנחיות של מפתח השאלון. אינדקס שביעות רצון ממסירת מידע </w:t>
      </w:r>
      <w:r w:rsidR="0041366F">
        <w:rPr>
          <w:rFonts w:ascii="Arial" w:hAnsi="Arial" w:cs="Arial" w:hint="cs"/>
          <w:rtl/>
        </w:rPr>
        <w:t>מורכב</w:t>
      </w:r>
      <w:r w:rsidRPr="001C2B0A">
        <w:rPr>
          <w:rFonts w:ascii="Arial" w:hAnsi="Arial" w:cs="Arial"/>
          <w:rtl/>
        </w:rPr>
        <w:t xml:space="preserve"> משאלות 1-5 של השאלון (תת-פרק הדן בשביעות רצון ממסירת מידע). אינדקס שביעות רצון מקבלת החלטות </w:t>
      </w:r>
      <w:r w:rsidR="0041366F">
        <w:rPr>
          <w:rFonts w:ascii="Arial" w:hAnsi="Arial" w:cs="Arial" w:hint="cs"/>
          <w:rtl/>
        </w:rPr>
        <w:t>מורכב</w:t>
      </w:r>
      <w:r w:rsidRPr="001C2B0A">
        <w:rPr>
          <w:rFonts w:ascii="Arial" w:hAnsi="Arial" w:cs="Arial"/>
          <w:rtl/>
        </w:rPr>
        <w:t xml:space="preserve"> משאלות 6-16 של השאלון (תת-פרק הדן בשביעות רצון מתהליך קבלת החלטות). כל מימד </w:t>
      </w:r>
      <w:r w:rsidR="0041366F">
        <w:rPr>
          <w:rFonts w:ascii="Arial" w:hAnsi="Arial" w:cs="Arial" w:hint="cs"/>
          <w:rtl/>
        </w:rPr>
        <w:t>נע</w:t>
      </w:r>
      <w:r w:rsidRPr="001C2B0A">
        <w:rPr>
          <w:rFonts w:ascii="Arial" w:hAnsi="Arial" w:cs="Arial"/>
          <w:rtl/>
        </w:rPr>
        <w:t xml:space="preserve"> על רצף 0-100. ציון גבוה </w:t>
      </w:r>
      <w:r w:rsidR="00D36EF5">
        <w:rPr>
          <w:rFonts w:ascii="Arial" w:hAnsi="Arial" w:cs="Arial" w:hint="cs"/>
          <w:rtl/>
        </w:rPr>
        <w:t>מציין</w:t>
      </w:r>
      <w:r w:rsidRPr="001C2B0A">
        <w:rPr>
          <w:rFonts w:ascii="Arial" w:hAnsi="Arial" w:cs="Arial"/>
          <w:rtl/>
        </w:rPr>
        <w:t xml:space="preserve"> רמת שביעות רצון גבוהה מאוד. </w:t>
      </w:r>
    </w:p>
    <w:p w14:paraId="28FE52F9" w14:textId="77777777" w:rsidR="00BF7FC1" w:rsidRPr="001C2B0A" w:rsidRDefault="00BF7FC1" w:rsidP="00152B13">
      <w:pPr>
        <w:numPr>
          <w:ilvl w:val="0"/>
          <w:numId w:val="6"/>
        </w:numPr>
        <w:bidi/>
        <w:spacing w:line="480" w:lineRule="auto"/>
        <w:rPr>
          <w:rFonts w:ascii="Arial" w:hAnsi="Arial" w:cs="Arial"/>
        </w:rPr>
      </w:pPr>
      <w:r w:rsidRPr="001C2B0A">
        <w:rPr>
          <w:rFonts w:ascii="Arial" w:hAnsi="Arial" w:cs="Arial"/>
          <w:rtl/>
        </w:rPr>
        <w:t>שאלון בדיקת עמדות ודרך קבלת החלטות של אפוטרופוס לחולה טיפול נמרץ</w:t>
      </w:r>
      <w:r w:rsidR="00C050BB" w:rsidRPr="001C2B0A">
        <w:rPr>
          <w:rFonts w:ascii="Arial" w:hAnsi="Arial" w:cs="Arial"/>
          <w:rtl/>
        </w:rPr>
        <w:t xml:space="preserve"> (</w:t>
      </w:r>
      <w:r w:rsidR="00A67031" w:rsidRPr="001C2B0A">
        <w:rPr>
          <w:rFonts w:ascii="Arial" w:hAnsi="Arial" w:cs="Arial"/>
        </w:rPr>
        <w:t>ADMAP -</w:t>
      </w:r>
      <w:r w:rsidR="00C050BB" w:rsidRPr="001C2B0A">
        <w:rPr>
          <w:rFonts w:ascii="Arial" w:hAnsi="Arial" w:cs="Arial"/>
        </w:rPr>
        <w:t>Attitudes toward D</w:t>
      </w:r>
      <w:r w:rsidR="00A772D9" w:rsidRPr="001C2B0A">
        <w:rPr>
          <w:rFonts w:ascii="Arial" w:hAnsi="Arial" w:cs="Arial"/>
        </w:rPr>
        <w:t xml:space="preserve">ecision </w:t>
      </w:r>
      <w:r w:rsidR="00C050BB" w:rsidRPr="001C2B0A">
        <w:rPr>
          <w:rFonts w:ascii="Arial" w:hAnsi="Arial" w:cs="Arial"/>
        </w:rPr>
        <w:t>M</w:t>
      </w:r>
      <w:r w:rsidR="00A772D9" w:rsidRPr="001C2B0A">
        <w:rPr>
          <w:rFonts w:ascii="Arial" w:hAnsi="Arial" w:cs="Arial"/>
        </w:rPr>
        <w:t xml:space="preserve">aking </w:t>
      </w:r>
      <w:r w:rsidR="00C050BB" w:rsidRPr="001C2B0A">
        <w:rPr>
          <w:rFonts w:ascii="Arial" w:hAnsi="Arial" w:cs="Arial"/>
        </w:rPr>
        <w:t>P</w:t>
      </w:r>
      <w:r w:rsidR="00A772D9" w:rsidRPr="001C2B0A">
        <w:rPr>
          <w:rFonts w:ascii="Arial" w:hAnsi="Arial" w:cs="Arial"/>
        </w:rPr>
        <w:t>rocess</w:t>
      </w:r>
      <w:r w:rsidR="00C050BB" w:rsidRPr="001C2B0A">
        <w:rPr>
          <w:rFonts w:ascii="Arial" w:hAnsi="Arial" w:cs="Arial"/>
          <w:rtl/>
        </w:rPr>
        <w:t>)</w:t>
      </w:r>
      <w:r w:rsidRPr="001C2B0A">
        <w:rPr>
          <w:rFonts w:ascii="Arial" w:hAnsi="Arial" w:cs="Arial"/>
        </w:rPr>
        <w:t>.</w:t>
      </w:r>
      <w:r w:rsidRPr="001C2B0A">
        <w:rPr>
          <w:rFonts w:ascii="Arial" w:hAnsi="Arial" w:cs="Arial"/>
          <w:rtl/>
        </w:rPr>
        <w:t xml:space="preserve"> השאלון </w:t>
      </w:r>
      <w:r w:rsidR="00A4504D" w:rsidRPr="001C2B0A">
        <w:rPr>
          <w:rFonts w:ascii="Arial" w:hAnsi="Arial" w:cs="Arial"/>
          <w:rtl/>
        </w:rPr>
        <w:t>נ</w:t>
      </w:r>
      <w:r w:rsidRPr="001C2B0A">
        <w:rPr>
          <w:rFonts w:ascii="Arial" w:hAnsi="Arial" w:cs="Arial"/>
          <w:rtl/>
        </w:rPr>
        <w:t>בנה במיוחד לצורך המחקר במטרה לבדוק את עמדות האפוטרופוסים לגבי התהליך שהם עברו</w:t>
      </w:r>
      <w:r w:rsidR="00A617D3">
        <w:rPr>
          <w:rFonts w:ascii="Arial" w:hAnsi="Arial" w:cs="Arial" w:hint="cs"/>
          <w:rtl/>
        </w:rPr>
        <w:t xml:space="preserve">. השאלון </w:t>
      </w:r>
      <w:r w:rsidRPr="001C2B0A">
        <w:rPr>
          <w:rFonts w:ascii="Arial" w:hAnsi="Arial" w:cs="Arial"/>
          <w:rtl/>
        </w:rPr>
        <w:t>כולל 9 פריטים בסולם ליקרט הנע בין 1 ל-5, ו-3 שאלות פתוחות (רא</w:t>
      </w:r>
      <w:r w:rsidR="000F6792">
        <w:rPr>
          <w:rFonts w:ascii="Arial" w:hAnsi="Arial" w:cs="Arial" w:hint="cs"/>
          <w:rtl/>
        </w:rPr>
        <w:t>ה</w:t>
      </w:r>
      <w:r w:rsidRPr="001C2B0A">
        <w:rPr>
          <w:rFonts w:ascii="Arial" w:hAnsi="Arial" w:cs="Arial"/>
          <w:rtl/>
        </w:rPr>
        <w:t xml:space="preserve"> נספח ג). השאלון עבר בדיקת מומחים לתיקופו. בין המומחים נכללו: אחים ואחיות עם וותק עבודה רב ביחידות טיפול נמרץ, רופאים מומחים בתחום טיפול נמרץ העובדים ביחידות טיפול נמרץ ועובדות סוציאליות </w:t>
      </w:r>
      <w:r w:rsidR="00E96E24" w:rsidRPr="001C2B0A">
        <w:rPr>
          <w:rFonts w:ascii="Arial" w:hAnsi="Arial" w:cs="Arial"/>
          <w:rtl/>
        </w:rPr>
        <w:t>העוסקות בעבודה</w:t>
      </w:r>
      <w:r w:rsidRPr="001C2B0A">
        <w:rPr>
          <w:rFonts w:ascii="Arial" w:hAnsi="Arial" w:cs="Arial"/>
          <w:rtl/>
        </w:rPr>
        <w:t xml:space="preserve"> עם אפוטרופוסים ומשפחות של מטופלים המאושפזים ביחידות לטיפול </w:t>
      </w:r>
      <w:r w:rsidRPr="001C2B0A">
        <w:rPr>
          <w:rFonts w:ascii="Arial" w:hAnsi="Arial" w:cs="Arial"/>
          <w:rtl/>
        </w:rPr>
        <w:lastRenderedPageBreak/>
        <w:t xml:space="preserve">נמרץ. כיוון שדעותיהם של האפוטרופוסים משתנות בהתאם לתוצאות ההתערבות הפולשנית וכן בהתאם למצבו הכללי של החולה הוחלט כי אין ערך לביצוע מבחן </w:t>
      </w:r>
      <w:r w:rsidRPr="001C2B0A">
        <w:rPr>
          <w:rFonts w:ascii="Arial" w:hAnsi="Arial" w:cs="Arial"/>
        </w:rPr>
        <w:t>test retest reliability</w:t>
      </w:r>
      <w:r w:rsidRPr="001C2B0A">
        <w:rPr>
          <w:rFonts w:ascii="Arial" w:hAnsi="Arial" w:cs="Arial"/>
          <w:rtl/>
        </w:rPr>
        <w:t xml:space="preserve">. גרסתו הסופית של השאלון </w:t>
      </w:r>
      <w:r w:rsidR="003C2AA5" w:rsidRPr="001C2B0A">
        <w:rPr>
          <w:rFonts w:ascii="Arial" w:hAnsi="Arial" w:cs="Arial"/>
          <w:rtl/>
        </w:rPr>
        <w:t>נקבעה</w:t>
      </w:r>
      <w:r w:rsidRPr="001C2B0A">
        <w:rPr>
          <w:rFonts w:ascii="Arial" w:hAnsi="Arial" w:cs="Arial"/>
          <w:rtl/>
        </w:rPr>
        <w:t xml:space="preserve"> לאחר ביצוע </w:t>
      </w:r>
      <w:r w:rsidRPr="001C2B0A">
        <w:rPr>
          <w:rFonts w:ascii="Arial" w:hAnsi="Arial" w:cs="Arial"/>
        </w:rPr>
        <w:t xml:space="preserve"> Pilot test</w:t>
      </w:r>
      <w:r w:rsidRPr="001C2B0A">
        <w:rPr>
          <w:rFonts w:ascii="Arial" w:hAnsi="Arial" w:cs="Arial"/>
          <w:rtl/>
        </w:rPr>
        <w:t>על 12 נחקרים.</w:t>
      </w:r>
    </w:p>
    <w:p w14:paraId="3FC1EB9B" w14:textId="77777777" w:rsidR="005B125E" w:rsidRPr="001C2B0A" w:rsidRDefault="005B125E" w:rsidP="000E48C5">
      <w:pPr>
        <w:numPr>
          <w:ilvl w:val="0"/>
          <w:numId w:val="6"/>
        </w:numPr>
        <w:bidi/>
        <w:spacing w:line="480" w:lineRule="auto"/>
        <w:rPr>
          <w:rFonts w:ascii="Arial" w:hAnsi="Arial" w:cs="Arial"/>
          <w:rtl/>
        </w:rPr>
      </w:pPr>
      <w:r w:rsidRPr="001C2B0A">
        <w:rPr>
          <w:rFonts w:ascii="Arial" w:hAnsi="Arial" w:cs="Arial"/>
          <w:rtl/>
        </w:rPr>
        <w:t>שאלון חצי מובנה לאנשי הצוות (עו"סיות ואחיות). שאלון</w:t>
      </w:r>
      <w:r w:rsidR="00FA4094">
        <w:rPr>
          <w:rFonts w:ascii="Arial" w:hAnsi="Arial" w:cs="Arial" w:hint="cs"/>
          <w:rtl/>
        </w:rPr>
        <w:t xml:space="preserve"> זה מופנה</w:t>
      </w:r>
      <w:r w:rsidR="00A617D3">
        <w:rPr>
          <w:rFonts w:ascii="Arial" w:hAnsi="Arial" w:cs="Arial" w:hint="cs"/>
          <w:rtl/>
        </w:rPr>
        <w:t xml:space="preserve"> </w:t>
      </w:r>
      <w:r w:rsidRPr="001C2B0A">
        <w:rPr>
          <w:rFonts w:ascii="Arial" w:hAnsi="Arial" w:cs="Arial"/>
          <w:rtl/>
        </w:rPr>
        <w:t xml:space="preserve">לאנשי הצוות ובו </w:t>
      </w:r>
      <w:r w:rsidR="00FA4094">
        <w:rPr>
          <w:rFonts w:ascii="Arial" w:hAnsi="Arial" w:cs="Arial" w:hint="cs"/>
          <w:rtl/>
        </w:rPr>
        <w:t>הם</w:t>
      </w:r>
      <w:r w:rsidR="00152B13">
        <w:rPr>
          <w:rFonts w:ascii="Arial" w:hAnsi="Arial" w:cs="Arial" w:hint="cs"/>
          <w:rtl/>
        </w:rPr>
        <w:t xml:space="preserve"> </w:t>
      </w:r>
      <w:r w:rsidRPr="001C2B0A">
        <w:rPr>
          <w:rFonts w:ascii="Arial" w:hAnsi="Arial" w:cs="Arial"/>
          <w:rtl/>
        </w:rPr>
        <w:t xml:space="preserve">התבקשו לתאר את הקשיים שלדעתם חווים האפוטרופוסים. השאלון מוצג בנספח </w:t>
      </w:r>
      <w:r w:rsidR="00CB662B">
        <w:rPr>
          <w:rFonts w:ascii="Arial" w:hAnsi="Arial" w:cs="Arial" w:hint="cs"/>
          <w:rtl/>
        </w:rPr>
        <w:t>ה-1</w:t>
      </w:r>
      <w:r w:rsidRPr="001C2B0A">
        <w:rPr>
          <w:rFonts w:ascii="Arial" w:hAnsi="Arial" w:cs="Arial"/>
          <w:rtl/>
        </w:rPr>
        <w:t xml:space="preserve"> וה</w:t>
      </w:r>
      <w:r w:rsidR="00CB662B">
        <w:rPr>
          <w:rFonts w:ascii="Arial" w:hAnsi="Arial" w:cs="Arial" w:hint="cs"/>
          <w:rtl/>
        </w:rPr>
        <w:t>-</w:t>
      </w:r>
      <w:r w:rsidRPr="001C2B0A">
        <w:rPr>
          <w:rFonts w:ascii="Arial" w:hAnsi="Arial" w:cs="Arial"/>
          <w:rtl/>
        </w:rPr>
        <w:t>2</w:t>
      </w:r>
      <w:r w:rsidR="00CB662B">
        <w:rPr>
          <w:rFonts w:ascii="Arial" w:hAnsi="Arial" w:cs="Arial" w:hint="cs"/>
          <w:rtl/>
        </w:rPr>
        <w:t>.</w:t>
      </w:r>
    </w:p>
    <w:p w14:paraId="0D786849" w14:textId="77777777" w:rsidR="0022677A" w:rsidRDefault="0022677A" w:rsidP="00152B13">
      <w:pPr>
        <w:numPr>
          <w:ilvl w:val="0"/>
          <w:numId w:val="6"/>
        </w:numPr>
        <w:bidi/>
        <w:spacing w:line="480" w:lineRule="auto"/>
        <w:rPr>
          <w:rFonts w:ascii="Arial" w:hAnsi="Arial" w:cs="Arial"/>
        </w:rPr>
      </w:pPr>
      <w:r w:rsidRPr="001C2B0A">
        <w:rPr>
          <w:rFonts w:ascii="Arial" w:hAnsi="Arial" w:cs="Arial"/>
          <w:rtl/>
        </w:rPr>
        <w:t>ראיונות עומק עם בעלי עניין על מנת לזהו</w:t>
      </w:r>
      <w:r w:rsidR="00486938" w:rsidRPr="001C2B0A">
        <w:rPr>
          <w:rFonts w:ascii="Arial" w:hAnsi="Arial" w:cs="Arial"/>
          <w:rtl/>
        </w:rPr>
        <w:t xml:space="preserve">ת את הכוחות תומכי ומעקבי שינוי </w:t>
      </w:r>
      <w:r w:rsidRPr="001C2B0A">
        <w:rPr>
          <w:rFonts w:ascii="Arial" w:hAnsi="Arial" w:cs="Arial"/>
          <w:rtl/>
        </w:rPr>
        <w:t xml:space="preserve">בוצעו </w:t>
      </w:r>
      <w:r w:rsidR="00866E5A" w:rsidRPr="001C2B0A">
        <w:rPr>
          <w:rFonts w:ascii="Arial" w:hAnsi="Arial" w:cs="Arial"/>
          <w:rtl/>
        </w:rPr>
        <w:t xml:space="preserve">על </w:t>
      </w:r>
      <w:r w:rsidRPr="001C2B0A">
        <w:rPr>
          <w:rFonts w:ascii="Arial" w:hAnsi="Arial" w:cs="Arial"/>
          <w:rtl/>
        </w:rPr>
        <w:t>ידי החוקר הראשי.</w:t>
      </w:r>
      <w:r w:rsidR="0049365B" w:rsidRPr="001C2B0A">
        <w:rPr>
          <w:rFonts w:ascii="Arial" w:hAnsi="Arial" w:cs="Arial"/>
          <w:rtl/>
        </w:rPr>
        <w:t xml:space="preserve"> נוסח שאלות </w:t>
      </w:r>
      <w:r w:rsidR="00FA4094">
        <w:rPr>
          <w:rFonts w:ascii="Arial" w:hAnsi="Arial" w:cs="Arial" w:hint="cs"/>
          <w:rtl/>
        </w:rPr>
        <w:t>ה</w:t>
      </w:r>
      <w:r w:rsidR="00FA4094" w:rsidRPr="001C2B0A">
        <w:rPr>
          <w:rFonts w:ascii="Arial" w:hAnsi="Arial" w:cs="Arial"/>
          <w:rtl/>
        </w:rPr>
        <w:t>ר</w:t>
      </w:r>
      <w:r w:rsidR="0033691B">
        <w:rPr>
          <w:rFonts w:ascii="Arial" w:hAnsi="Arial" w:cs="Arial" w:hint="cs"/>
          <w:rtl/>
        </w:rPr>
        <w:t>י</w:t>
      </w:r>
      <w:r w:rsidR="00FA4094" w:rsidRPr="001C2B0A">
        <w:rPr>
          <w:rFonts w:ascii="Arial" w:hAnsi="Arial" w:cs="Arial"/>
          <w:rtl/>
        </w:rPr>
        <w:t xml:space="preserve">איון </w:t>
      </w:r>
      <w:r w:rsidR="0049365B" w:rsidRPr="001C2B0A">
        <w:rPr>
          <w:rFonts w:ascii="Arial" w:hAnsi="Arial" w:cs="Arial"/>
          <w:rtl/>
        </w:rPr>
        <w:t>מוצגות בנספח ה</w:t>
      </w:r>
      <w:r w:rsidR="00CB662B">
        <w:rPr>
          <w:rFonts w:ascii="Arial" w:hAnsi="Arial" w:cs="Arial" w:hint="cs"/>
          <w:rtl/>
        </w:rPr>
        <w:t>-</w:t>
      </w:r>
      <w:r w:rsidR="005B125E" w:rsidRPr="001C2B0A">
        <w:rPr>
          <w:rFonts w:ascii="Arial" w:hAnsi="Arial" w:cs="Arial"/>
          <w:rtl/>
        </w:rPr>
        <w:t>3</w:t>
      </w:r>
      <w:r w:rsidR="0049365B" w:rsidRPr="001C2B0A">
        <w:rPr>
          <w:rFonts w:ascii="Arial" w:hAnsi="Arial" w:cs="Arial"/>
          <w:rtl/>
        </w:rPr>
        <w:t>.</w:t>
      </w:r>
    </w:p>
    <w:p w14:paraId="5F457D3A" w14:textId="77777777" w:rsidR="00152B13" w:rsidRPr="001C2B0A" w:rsidRDefault="00152B13" w:rsidP="00152B13">
      <w:pPr>
        <w:bidi/>
        <w:spacing w:line="480" w:lineRule="auto"/>
        <w:ind w:left="720"/>
        <w:rPr>
          <w:rFonts w:ascii="Arial" w:hAnsi="Arial" w:cs="Arial"/>
        </w:rPr>
      </w:pPr>
    </w:p>
    <w:p w14:paraId="07E20991" w14:textId="77777777" w:rsidR="00BF7FC1" w:rsidRDefault="00BF7FC1" w:rsidP="00152B13">
      <w:pPr>
        <w:pStyle w:val="1"/>
        <w:bidi/>
        <w:rPr>
          <w:rtl/>
        </w:rPr>
      </w:pPr>
      <w:bookmarkStart w:id="20" w:name="_Toc26992736"/>
      <w:r w:rsidRPr="001C2B0A">
        <w:rPr>
          <w:rtl/>
        </w:rPr>
        <w:t>הליך המחקר</w:t>
      </w:r>
      <w:bookmarkEnd w:id="20"/>
    </w:p>
    <w:p w14:paraId="0595BDF2" w14:textId="77777777" w:rsidR="00152B13" w:rsidRPr="00152B13" w:rsidRDefault="00152B13" w:rsidP="00152B13">
      <w:pPr>
        <w:bidi/>
        <w:rPr>
          <w:rtl/>
        </w:rPr>
      </w:pPr>
    </w:p>
    <w:p w14:paraId="5CA49E37" w14:textId="170739C1" w:rsidR="00BF7FC1" w:rsidRPr="001C2B0A" w:rsidRDefault="003C2AA5" w:rsidP="00EC4B82">
      <w:pPr>
        <w:bidi/>
        <w:spacing w:line="480" w:lineRule="auto"/>
        <w:ind w:firstLine="540"/>
        <w:rPr>
          <w:rFonts w:ascii="Arial" w:hAnsi="Arial" w:cs="Arial"/>
          <w:rtl/>
        </w:rPr>
      </w:pPr>
      <w:r w:rsidRPr="001C2B0A">
        <w:rPr>
          <w:rFonts w:ascii="Arial" w:hAnsi="Arial" w:cs="Arial"/>
          <w:rtl/>
        </w:rPr>
        <w:t>עם</w:t>
      </w:r>
      <w:r w:rsidR="00A4504D" w:rsidRPr="001C2B0A">
        <w:rPr>
          <w:rFonts w:ascii="Arial" w:hAnsi="Arial" w:cs="Arial"/>
          <w:rtl/>
        </w:rPr>
        <w:t xml:space="preserve"> קבלת האישורים מוועד</w:t>
      </w:r>
      <w:r w:rsidR="005B125E" w:rsidRPr="001C2B0A">
        <w:rPr>
          <w:rFonts w:ascii="Arial" w:hAnsi="Arial" w:cs="Arial"/>
          <w:rtl/>
        </w:rPr>
        <w:t>ו</w:t>
      </w:r>
      <w:r w:rsidR="00BF7FC1" w:rsidRPr="001C2B0A">
        <w:rPr>
          <w:rFonts w:ascii="Arial" w:hAnsi="Arial" w:cs="Arial"/>
          <w:rtl/>
        </w:rPr>
        <w:t>ת ההלסינקי המוסדי</w:t>
      </w:r>
      <w:r w:rsidR="005B125E" w:rsidRPr="001C2B0A">
        <w:rPr>
          <w:rFonts w:ascii="Arial" w:hAnsi="Arial" w:cs="Arial"/>
          <w:rtl/>
        </w:rPr>
        <w:t>ו</w:t>
      </w:r>
      <w:r w:rsidR="00BF7FC1" w:rsidRPr="001C2B0A">
        <w:rPr>
          <w:rFonts w:ascii="Arial" w:hAnsi="Arial" w:cs="Arial"/>
          <w:rtl/>
        </w:rPr>
        <w:t xml:space="preserve">ת (אשר </w:t>
      </w:r>
      <w:r w:rsidR="008C5977" w:rsidRPr="001C2B0A">
        <w:rPr>
          <w:rFonts w:ascii="Arial" w:hAnsi="Arial" w:cs="Arial"/>
          <w:rtl/>
        </w:rPr>
        <w:t>כללה</w:t>
      </w:r>
      <w:r w:rsidR="00BF7FC1" w:rsidRPr="001C2B0A">
        <w:rPr>
          <w:rFonts w:ascii="Arial" w:hAnsi="Arial" w:cs="Arial"/>
          <w:rtl/>
        </w:rPr>
        <w:t xml:space="preserve"> </w:t>
      </w:r>
      <w:r w:rsidR="006C1CD3" w:rsidRPr="001C2B0A">
        <w:rPr>
          <w:rFonts w:ascii="Arial" w:hAnsi="Arial" w:cs="Arial"/>
          <w:rtl/>
        </w:rPr>
        <w:t>פטור מהסכמה מדעת</w:t>
      </w:r>
      <w:r w:rsidR="00CB662B">
        <w:rPr>
          <w:rFonts w:ascii="Arial" w:hAnsi="Arial" w:cs="Arial"/>
          <w:rtl/>
        </w:rPr>
        <w:t>, ראה נספח ו</w:t>
      </w:r>
      <w:r w:rsidR="006C1CD3" w:rsidRPr="001C2B0A">
        <w:rPr>
          <w:rFonts w:ascii="Arial" w:hAnsi="Arial" w:cs="Arial"/>
          <w:rtl/>
        </w:rPr>
        <w:t xml:space="preserve">) וממנהל הרפואי והסיעודי של </w:t>
      </w:r>
      <w:r w:rsidR="00A4504D" w:rsidRPr="001C2B0A">
        <w:rPr>
          <w:rFonts w:ascii="Arial" w:hAnsi="Arial" w:cs="Arial"/>
          <w:rtl/>
        </w:rPr>
        <w:t>יחיד</w:t>
      </w:r>
      <w:r w:rsidR="005B125E" w:rsidRPr="001C2B0A">
        <w:rPr>
          <w:rFonts w:ascii="Arial" w:hAnsi="Arial" w:cs="Arial"/>
          <w:rtl/>
        </w:rPr>
        <w:t>ו</w:t>
      </w:r>
      <w:r w:rsidR="00A4504D" w:rsidRPr="001C2B0A">
        <w:rPr>
          <w:rFonts w:ascii="Arial" w:hAnsi="Arial" w:cs="Arial"/>
          <w:rtl/>
        </w:rPr>
        <w:t xml:space="preserve">ת </w:t>
      </w:r>
      <w:r w:rsidR="006C1CD3" w:rsidRPr="001C2B0A">
        <w:rPr>
          <w:rFonts w:ascii="Arial" w:hAnsi="Arial" w:cs="Arial"/>
          <w:rtl/>
        </w:rPr>
        <w:t>טיפול נמרץ</w:t>
      </w:r>
      <w:r w:rsidR="00A4504D" w:rsidRPr="001C2B0A">
        <w:rPr>
          <w:rFonts w:ascii="Arial" w:hAnsi="Arial" w:cs="Arial"/>
          <w:rtl/>
        </w:rPr>
        <w:t xml:space="preserve"> המשתתפ</w:t>
      </w:r>
      <w:r w:rsidR="005B125E" w:rsidRPr="001C2B0A">
        <w:rPr>
          <w:rFonts w:ascii="Arial" w:hAnsi="Arial" w:cs="Arial"/>
          <w:rtl/>
        </w:rPr>
        <w:t>ו</w:t>
      </w:r>
      <w:r w:rsidR="00A4504D" w:rsidRPr="001C2B0A">
        <w:rPr>
          <w:rFonts w:ascii="Arial" w:hAnsi="Arial" w:cs="Arial"/>
          <w:rtl/>
        </w:rPr>
        <w:t>ת במחקר</w:t>
      </w:r>
      <w:r w:rsidR="00BF7FC1" w:rsidRPr="001C2B0A">
        <w:rPr>
          <w:rFonts w:ascii="Arial" w:hAnsi="Arial" w:cs="Arial"/>
          <w:rtl/>
        </w:rPr>
        <w:t xml:space="preserve">, </w:t>
      </w:r>
      <w:r w:rsidRPr="001C2B0A">
        <w:rPr>
          <w:rFonts w:ascii="Arial" w:hAnsi="Arial" w:cs="Arial"/>
          <w:rtl/>
        </w:rPr>
        <w:t>נעשתה</w:t>
      </w:r>
      <w:r w:rsidR="00BF7FC1" w:rsidRPr="001C2B0A">
        <w:rPr>
          <w:rFonts w:ascii="Arial" w:hAnsi="Arial" w:cs="Arial"/>
          <w:rtl/>
        </w:rPr>
        <w:t xml:space="preserve"> פנ</w:t>
      </w:r>
      <w:r w:rsidR="00F4118C">
        <w:rPr>
          <w:rFonts w:ascii="Arial" w:hAnsi="Arial" w:cs="Arial" w:hint="cs"/>
          <w:rtl/>
        </w:rPr>
        <w:t>י</w:t>
      </w:r>
      <w:r w:rsidR="00BF7FC1" w:rsidRPr="001C2B0A">
        <w:rPr>
          <w:rFonts w:ascii="Arial" w:hAnsi="Arial" w:cs="Arial"/>
          <w:rtl/>
        </w:rPr>
        <w:t xml:space="preserve">יה לאפוטרופוסים של חולים המאושפזים בטיפול נמרץ אשר </w:t>
      </w:r>
      <w:r w:rsidRPr="001C2B0A">
        <w:rPr>
          <w:rFonts w:ascii="Arial" w:hAnsi="Arial" w:cs="Arial"/>
          <w:rtl/>
        </w:rPr>
        <w:t>עמדו</w:t>
      </w:r>
      <w:r w:rsidR="00BF7FC1" w:rsidRPr="001C2B0A">
        <w:rPr>
          <w:rFonts w:ascii="Arial" w:hAnsi="Arial" w:cs="Arial"/>
          <w:rtl/>
        </w:rPr>
        <w:t xml:space="preserve"> לעבור התערבות פולשנית שלא למטרת הצלת חיים. החולים </w:t>
      </w:r>
      <w:r w:rsidR="00891F4C">
        <w:rPr>
          <w:rFonts w:ascii="Arial" w:hAnsi="Arial" w:cs="Arial" w:hint="cs"/>
          <w:rtl/>
        </w:rPr>
        <w:t>היו</w:t>
      </w:r>
      <w:r w:rsidR="00891F4C" w:rsidRPr="001C2B0A">
        <w:rPr>
          <w:rFonts w:ascii="Arial" w:hAnsi="Arial" w:cs="Arial"/>
          <w:rtl/>
        </w:rPr>
        <w:t xml:space="preserve"> </w:t>
      </w:r>
      <w:r w:rsidR="006C1CD3" w:rsidRPr="001C2B0A">
        <w:rPr>
          <w:rFonts w:ascii="Arial" w:hAnsi="Arial" w:cs="Arial"/>
          <w:rtl/>
        </w:rPr>
        <w:t xml:space="preserve">מונשמים ומחוסרי הכרה </w:t>
      </w:r>
      <w:r w:rsidR="00A65267">
        <w:rPr>
          <w:rFonts w:ascii="Arial" w:hAnsi="Arial" w:cs="Arial" w:hint="cs"/>
          <w:rtl/>
        </w:rPr>
        <w:t>ולא</w:t>
      </w:r>
      <w:r w:rsidR="00A65267" w:rsidRPr="001C2B0A">
        <w:rPr>
          <w:rFonts w:ascii="Arial" w:hAnsi="Arial" w:cs="Arial"/>
          <w:rtl/>
        </w:rPr>
        <w:t xml:space="preserve"> </w:t>
      </w:r>
      <w:r w:rsidR="00891F4C" w:rsidRPr="001C2B0A">
        <w:rPr>
          <w:rFonts w:ascii="Arial" w:hAnsi="Arial" w:cs="Arial"/>
          <w:rtl/>
        </w:rPr>
        <w:t>יכל</w:t>
      </w:r>
      <w:r w:rsidR="00891F4C">
        <w:rPr>
          <w:rFonts w:ascii="Arial" w:hAnsi="Arial" w:cs="Arial" w:hint="cs"/>
          <w:rtl/>
        </w:rPr>
        <w:t>ו</w:t>
      </w:r>
      <w:r w:rsidR="00891F4C" w:rsidRPr="001C2B0A">
        <w:rPr>
          <w:rFonts w:ascii="Arial" w:hAnsi="Arial" w:cs="Arial"/>
          <w:rtl/>
        </w:rPr>
        <w:t xml:space="preserve"> </w:t>
      </w:r>
      <w:r w:rsidR="00BF7FC1" w:rsidRPr="001C2B0A">
        <w:rPr>
          <w:rFonts w:ascii="Arial" w:hAnsi="Arial" w:cs="Arial"/>
          <w:rtl/>
        </w:rPr>
        <w:t xml:space="preserve">להביע הסכמתם או אי הסכמתם לביצוע הפעולה הפולשנית. </w:t>
      </w:r>
      <w:r w:rsidR="00EC4B82" w:rsidRPr="00EC4B82">
        <w:rPr>
          <w:rFonts w:ascii="Arial" w:hAnsi="Arial" w:cs="Arial" w:hint="cs"/>
          <w:highlight w:val="yellow"/>
          <w:rtl/>
        </w:rPr>
        <w:t>הפנייה נעשתה על ידי החוקר הראשי אל האפוטרופוס בעודו נמצא מחוץ ליחידת טיפול נמרץ, לרוב בחדר משפחות או בסמוך לכניסה לטיפול נמרץ. שיחת ההסבר נעשתה בחדר המשפחות או בתוך חדר פרטי ביחידת טיפול נמרץ שיעוד לכך (חדר שיחות</w:t>
      </w:r>
      <w:r w:rsidR="00EC4B82">
        <w:rPr>
          <w:rFonts w:ascii="Arial" w:hAnsi="Arial" w:cs="Arial" w:hint="cs"/>
          <w:highlight w:val="yellow"/>
          <w:rtl/>
        </w:rPr>
        <w:t xml:space="preserve"> עם בני משפחה</w:t>
      </w:r>
      <w:r w:rsidR="00EC4B82" w:rsidRPr="00EC4B82">
        <w:rPr>
          <w:rFonts w:ascii="Arial" w:hAnsi="Arial" w:cs="Arial" w:hint="cs"/>
          <w:highlight w:val="yellow"/>
          <w:rtl/>
        </w:rPr>
        <w:t>, חדר ישיבות).</w:t>
      </w:r>
      <w:r w:rsidR="00EC4B82">
        <w:rPr>
          <w:rFonts w:ascii="Arial" w:hAnsi="Arial" w:cs="Arial" w:hint="cs"/>
          <w:rtl/>
        </w:rPr>
        <w:t xml:space="preserve"> </w:t>
      </w:r>
      <w:r w:rsidR="00BF7FC1" w:rsidRPr="001C2B0A">
        <w:rPr>
          <w:rFonts w:ascii="Arial" w:hAnsi="Arial" w:cs="Arial"/>
          <w:rtl/>
        </w:rPr>
        <w:t xml:space="preserve">האפוטרופוסים </w:t>
      </w:r>
      <w:r w:rsidRPr="001C2B0A">
        <w:rPr>
          <w:rFonts w:ascii="Arial" w:hAnsi="Arial" w:cs="Arial"/>
          <w:rtl/>
        </w:rPr>
        <w:t>ק</w:t>
      </w:r>
      <w:r w:rsidR="00891F4C">
        <w:rPr>
          <w:rFonts w:ascii="Arial" w:hAnsi="Arial" w:cs="Arial" w:hint="cs"/>
          <w:rtl/>
        </w:rPr>
        <w:t>י</w:t>
      </w:r>
      <w:r w:rsidRPr="001C2B0A">
        <w:rPr>
          <w:rFonts w:ascii="Arial" w:hAnsi="Arial" w:cs="Arial"/>
          <w:rtl/>
        </w:rPr>
        <w:t>בלו</w:t>
      </w:r>
      <w:r w:rsidR="00BF7FC1" w:rsidRPr="001C2B0A">
        <w:rPr>
          <w:rFonts w:ascii="Arial" w:hAnsi="Arial" w:cs="Arial"/>
          <w:rtl/>
        </w:rPr>
        <w:t xml:space="preserve"> הסבר על המחקר ו</w:t>
      </w:r>
      <w:r w:rsidR="00891F4C">
        <w:rPr>
          <w:rFonts w:ascii="Arial" w:hAnsi="Arial" w:cs="Arial" w:hint="cs"/>
          <w:rtl/>
        </w:rPr>
        <w:t xml:space="preserve">על </w:t>
      </w:r>
      <w:r w:rsidR="00BF7FC1" w:rsidRPr="001C2B0A">
        <w:rPr>
          <w:rFonts w:ascii="Arial" w:hAnsi="Arial" w:cs="Arial"/>
          <w:rtl/>
        </w:rPr>
        <w:t>מטרותיו. לאחר הבעת הסכמה בע"פ של האפוטרופוס</w:t>
      </w:r>
      <w:r w:rsidR="00891F4C">
        <w:rPr>
          <w:rFonts w:ascii="Arial" w:hAnsi="Arial" w:cs="Arial" w:hint="cs"/>
          <w:rtl/>
        </w:rPr>
        <w:t>ים</w:t>
      </w:r>
      <w:r w:rsidR="00BF7FC1" w:rsidRPr="001C2B0A">
        <w:rPr>
          <w:rFonts w:ascii="Arial" w:hAnsi="Arial" w:cs="Arial"/>
          <w:rtl/>
        </w:rPr>
        <w:t xml:space="preserve"> להשתתפות במחקר, </w:t>
      </w:r>
      <w:r w:rsidR="005B125E" w:rsidRPr="001C2B0A">
        <w:rPr>
          <w:rFonts w:ascii="Arial" w:hAnsi="Arial" w:cs="Arial"/>
          <w:rtl/>
        </w:rPr>
        <w:t xml:space="preserve">נמסר </w:t>
      </w:r>
      <w:r w:rsidR="00891F4C" w:rsidRPr="001C2B0A">
        <w:rPr>
          <w:rFonts w:ascii="Arial" w:hAnsi="Arial" w:cs="Arial"/>
          <w:rtl/>
        </w:rPr>
        <w:t>ליד</w:t>
      </w:r>
      <w:r w:rsidR="00A65267">
        <w:rPr>
          <w:rFonts w:ascii="Arial" w:hAnsi="Arial" w:cs="Arial" w:hint="cs"/>
          <w:rtl/>
        </w:rPr>
        <w:t>י</w:t>
      </w:r>
      <w:r w:rsidR="00891F4C">
        <w:rPr>
          <w:rFonts w:ascii="Arial" w:hAnsi="Arial" w:cs="Arial" w:hint="cs"/>
          <w:rtl/>
        </w:rPr>
        <w:t>הם</w:t>
      </w:r>
      <w:r w:rsidR="00891F4C" w:rsidRPr="001C2B0A">
        <w:rPr>
          <w:rFonts w:ascii="Arial" w:hAnsi="Arial" w:cs="Arial"/>
          <w:rtl/>
        </w:rPr>
        <w:t xml:space="preserve"> </w:t>
      </w:r>
      <w:r w:rsidR="00BF7FC1" w:rsidRPr="001C2B0A">
        <w:rPr>
          <w:rFonts w:ascii="Arial" w:hAnsi="Arial" w:cs="Arial"/>
          <w:rtl/>
        </w:rPr>
        <w:t>השאלון למילוי</w:t>
      </w:r>
      <w:r w:rsidR="00891F4C">
        <w:rPr>
          <w:rFonts w:ascii="Arial" w:hAnsi="Arial" w:cs="Arial" w:hint="cs"/>
          <w:rtl/>
        </w:rPr>
        <w:t xml:space="preserve">. זמן מילוי השאלון היה </w:t>
      </w:r>
      <w:r w:rsidR="00D36EF5">
        <w:rPr>
          <w:rFonts w:ascii="Arial" w:hAnsi="Arial" w:cs="Arial"/>
          <w:rtl/>
        </w:rPr>
        <w:t>כחצי שעה</w:t>
      </w:r>
      <w:r w:rsidR="00D36EF5">
        <w:rPr>
          <w:rFonts w:ascii="Arial" w:hAnsi="Arial" w:cs="Arial" w:hint="cs"/>
          <w:rtl/>
        </w:rPr>
        <w:t xml:space="preserve">. </w:t>
      </w:r>
      <w:r w:rsidR="00891F4C">
        <w:rPr>
          <w:rFonts w:ascii="Arial" w:hAnsi="Arial" w:cs="Arial" w:hint="cs"/>
          <w:rtl/>
        </w:rPr>
        <w:t>בזמן זה החוקר היה זמין לשאלות הנחקר</w:t>
      </w:r>
      <w:r w:rsidR="00BF7FC1" w:rsidRPr="001C2B0A">
        <w:rPr>
          <w:rFonts w:ascii="Arial" w:hAnsi="Arial" w:cs="Arial"/>
          <w:rtl/>
        </w:rPr>
        <w:t>. פני</w:t>
      </w:r>
      <w:r w:rsidR="00F4118C">
        <w:rPr>
          <w:rFonts w:ascii="Arial" w:hAnsi="Arial" w:cs="Arial" w:hint="cs"/>
          <w:rtl/>
        </w:rPr>
        <w:t>י</w:t>
      </w:r>
      <w:r w:rsidR="00BF7FC1" w:rsidRPr="001C2B0A">
        <w:rPr>
          <w:rFonts w:ascii="Arial" w:hAnsi="Arial" w:cs="Arial"/>
          <w:rtl/>
        </w:rPr>
        <w:t xml:space="preserve">ה לאפוטרופוס </w:t>
      </w:r>
      <w:r w:rsidR="00891F4C">
        <w:rPr>
          <w:rFonts w:ascii="Arial" w:hAnsi="Arial" w:cs="Arial" w:hint="cs"/>
          <w:rtl/>
        </w:rPr>
        <w:t>בבקשה להשתתף במחקר ומילוי שאלון המחקר היו</w:t>
      </w:r>
      <w:r w:rsidR="00891F4C" w:rsidRPr="001C2B0A">
        <w:rPr>
          <w:rFonts w:ascii="Arial" w:hAnsi="Arial" w:cs="Arial"/>
          <w:rtl/>
        </w:rPr>
        <w:t xml:space="preserve"> </w:t>
      </w:r>
      <w:r w:rsidR="00BF7FC1" w:rsidRPr="001C2B0A">
        <w:rPr>
          <w:rFonts w:ascii="Arial" w:hAnsi="Arial" w:cs="Arial"/>
          <w:rtl/>
        </w:rPr>
        <w:t xml:space="preserve">בסמוך להחלטה על טיפול פולשני בחולה ובסמוך לחתימתו </w:t>
      </w:r>
      <w:r w:rsidR="00891F4C">
        <w:rPr>
          <w:rFonts w:ascii="Arial" w:hAnsi="Arial" w:cs="Arial" w:hint="cs"/>
          <w:rtl/>
        </w:rPr>
        <w:t xml:space="preserve">של האפוטרופוס </w:t>
      </w:r>
      <w:r w:rsidR="00BF7FC1" w:rsidRPr="001C2B0A">
        <w:rPr>
          <w:rFonts w:ascii="Arial" w:hAnsi="Arial" w:cs="Arial"/>
          <w:rtl/>
        </w:rPr>
        <w:t xml:space="preserve">על טופס ההסכמה מדעת לביצוע פעולה פולשנית. במידה </w:t>
      </w:r>
      <w:r w:rsidR="00891F4C">
        <w:rPr>
          <w:rFonts w:ascii="Arial" w:hAnsi="Arial" w:cs="Arial" w:hint="cs"/>
          <w:rtl/>
        </w:rPr>
        <w:t>ו</w:t>
      </w:r>
      <w:r w:rsidRPr="001C2B0A">
        <w:rPr>
          <w:rFonts w:ascii="Arial" w:hAnsi="Arial" w:cs="Arial"/>
          <w:rtl/>
        </w:rPr>
        <w:t>התמנה</w:t>
      </w:r>
      <w:r w:rsidR="00BF7FC1" w:rsidRPr="001C2B0A">
        <w:rPr>
          <w:rFonts w:ascii="Arial" w:hAnsi="Arial" w:cs="Arial"/>
          <w:rtl/>
        </w:rPr>
        <w:t xml:space="preserve"> </w:t>
      </w:r>
      <w:r w:rsidR="00891F4C">
        <w:rPr>
          <w:rFonts w:ascii="Arial" w:hAnsi="Arial" w:cs="Arial" w:hint="cs"/>
          <w:rtl/>
        </w:rPr>
        <w:t xml:space="preserve">למטופל </w:t>
      </w:r>
      <w:r w:rsidR="00BF7FC1" w:rsidRPr="001C2B0A">
        <w:rPr>
          <w:rFonts w:ascii="Arial" w:hAnsi="Arial" w:cs="Arial"/>
          <w:rtl/>
        </w:rPr>
        <w:t xml:space="preserve">יותר מאפוטרופוס אחד, </w:t>
      </w:r>
      <w:r w:rsidR="00891F4C">
        <w:rPr>
          <w:rFonts w:ascii="Arial" w:hAnsi="Arial" w:cs="Arial" w:hint="cs"/>
          <w:rtl/>
        </w:rPr>
        <w:t>האפוטרופוס</w:t>
      </w:r>
      <w:r w:rsidR="00BF7FC1" w:rsidRPr="001C2B0A">
        <w:rPr>
          <w:rFonts w:ascii="Arial" w:hAnsi="Arial" w:cs="Arial"/>
          <w:rtl/>
        </w:rPr>
        <w:t xml:space="preserve"> שחתם על טופס ההסכמה לפעולה פולשנית</w:t>
      </w:r>
      <w:r w:rsidR="00891F4C">
        <w:rPr>
          <w:rFonts w:ascii="Arial" w:hAnsi="Arial" w:cs="Arial" w:hint="cs"/>
          <w:rtl/>
        </w:rPr>
        <w:t xml:space="preserve"> התבקש להשתתף במחקר</w:t>
      </w:r>
      <w:r w:rsidR="00BF7FC1" w:rsidRPr="001C2B0A">
        <w:rPr>
          <w:rFonts w:ascii="Arial" w:hAnsi="Arial" w:cs="Arial"/>
          <w:rtl/>
        </w:rPr>
        <w:t xml:space="preserve">. </w:t>
      </w:r>
      <w:r w:rsidR="00157A74" w:rsidRPr="00B62AA9">
        <w:rPr>
          <w:rFonts w:ascii="Arial" w:hAnsi="Arial" w:cs="Arial" w:hint="cs"/>
          <w:highlight w:val="yellow"/>
          <w:rtl/>
        </w:rPr>
        <w:t>ממצאי השאלונים</w:t>
      </w:r>
      <w:r w:rsidR="00BF7FC1" w:rsidRPr="00B62AA9">
        <w:rPr>
          <w:rFonts w:ascii="Arial" w:hAnsi="Arial" w:cs="Arial"/>
          <w:highlight w:val="yellow"/>
          <w:rtl/>
        </w:rPr>
        <w:t xml:space="preserve"> </w:t>
      </w:r>
      <w:r w:rsidR="00B62AA9" w:rsidRPr="00B62AA9">
        <w:rPr>
          <w:rFonts w:ascii="Arial" w:hAnsi="Arial" w:cs="Arial" w:hint="cs"/>
          <w:highlight w:val="yellow"/>
          <w:rtl/>
        </w:rPr>
        <w:t xml:space="preserve">הכמותיים </w:t>
      </w:r>
      <w:r w:rsidRPr="00B62AA9">
        <w:rPr>
          <w:rFonts w:ascii="Arial" w:hAnsi="Arial" w:cs="Arial"/>
          <w:highlight w:val="yellow"/>
          <w:rtl/>
        </w:rPr>
        <w:t>הו</w:t>
      </w:r>
      <w:r w:rsidR="00BF7FC1" w:rsidRPr="00B62AA9">
        <w:rPr>
          <w:rFonts w:ascii="Arial" w:hAnsi="Arial" w:cs="Arial"/>
          <w:highlight w:val="yellow"/>
          <w:rtl/>
        </w:rPr>
        <w:t xml:space="preserve">קלדו על ידי החוקר לתוכנת </w:t>
      </w:r>
      <w:r w:rsidR="00BF7FC1" w:rsidRPr="00B62AA9">
        <w:rPr>
          <w:rFonts w:ascii="Arial" w:hAnsi="Arial" w:cs="Arial"/>
          <w:highlight w:val="yellow"/>
        </w:rPr>
        <w:t>SPSS</w:t>
      </w:r>
      <w:r w:rsidR="00BF7FC1" w:rsidRPr="00B62AA9">
        <w:rPr>
          <w:rFonts w:ascii="Arial" w:hAnsi="Arial" w:cs="Arial"/>
          <w:highlight w:val="yellow"/>
          <w:rtl/>
        </w:rPr>
        <w:t xml:space="preserve"> גרסה </w:t>
      </w:r>
      <w:r w:rsidR="00E96E24" w:rsidRPr="00B62AA9">
        <w:rPr>
          <w:rFonts w:ascii="Arial" w:hAnsi="Arial" w:cs="Arial"/>
          <w:highlight w:val="yellow"/>
          <w:rtl/>
        </w:rPr>
        <w:t>25</w:t>
      </w:r>
      <w:r w:rsidR="005B125E" w:rsidRPr="00B62AA9">
        <w:rPr>
          <w:rFonts w:ascii="Arial" w:hAnsi="Arial" w:cs="Arial"/>
          <w:highlight w:val="yellow"/>
          <w:rtl/>
        </w:rPr>
        <w:t>.</w:t>
      </w:r>
      <w:r w:rsidR="00B62AA9">
        <w:rPr>
          <w:rFonts w:ascii="Arial" w:hAnsi="Arial" w:cs="Arial" w:hint="cs"/>
          <w:rtl/>
        </w:rPr>
        <w:t xml:space="preserve"> </w:t>
      </w:r>
      <w:r w:rsidR="00B62AA9" w:rsidRPr="00B62AA9">
        <w:rPr>
          <w:rFonts w:ascii="Arial" w:hAnsi="Arial" w:cs="Arial" w:hint="cs"/>
          <w:highlight w:val="yellow"/>
          <w:rtl/>
        </w:rPr>
        <w:t>ממצאי השאלונים האיכותניים (שאלות פתוחות) עברו ניתוח תוכן שיפורט בהמשך פרק זה.</w:t>
      </w:r>
    </w:p>
    <w:p w14:paraId="325691C0" w14:textId="4FEFFB3F" w:rsidR="005B125E" w:rsidRPr="001C2B0A" w:rsidRDefault="005B125E" w:rsidP="00BD1CCE">
      <w:pPr>
        <w:bidi/>
        <w:spacing w:line="480" w:lineRule="auto"/>
        <w:ind w:firstLine="540"/>
        <w:rPr>
          <w:rFonts w:ascii="Arial" w:hAnsi="Arial" w:cs="Arial"/>
          <w:rtl/>
        </w:rPr>
      </w:pPr>
      <w:r w:rsidRPr="001C2B0A">
        <w:rPr>
          <w:rFonts w:ascii="Arial" w:hAnsi="Arial" w:cs="Arial"/>
          <w:rtl/>
        </w:rPr>
        <w:lastRenderedPageBreak/>
        <w:t xml:space="preserve">במקביל לאיסוף הנתונים מהאפוטרופוסים </w:t>
      </w:r>
      <w:r w:rsidR="00D36EF5">
        <w:rPr>
          <w:rFonts w:ascii="Arial" w:hAnsi="Arial" w:cs="Arial" w:hint="cs"/>
          <w:rtl/>
        </w:rPr>
        <w:t>ו</w:t>
      </w:r>
      <w:r w:rsidR="00D36EF5" w:rsidRPr="001C2B0A">
        <w:rPr>
          <w:rFonts w:ascii="Arial" w:hAnsi="Arial" w:cs="Arial"/>
          <w:rtl/>
        </w:rPr>
        <w:t>לאחר קבלת אישור מו</w:t>
      </w:r>
      <w:r w:rsidR="00DA7DC1">
        <w:rPr>
          <w:rFonts w:ascii="Arial" w:hAnsi="Arial" w:cs="Arial" w:hint="cs"/>
          <w:rtl/>
        </w:rPr>
        <w:t>ו</w:t>
      </w:r>
      <w:r w:rsidR="00D36EF5" w:rsidRPr="001C2B0A">
        <w:rPr>
          <w:rFonts w:ascii="Arial" w:hAnsi="Arial" w:cs="Arial"/>
          <w:rtl/>
        </w:rPr>
        <w:t>עדת הלסינקי</w:t>
      </w:r>
      <w:r w:rsidR="00D36EF5">
        <w:rPr>
          <w:rFonts w:ascii="Arial" w:hAnsi="Arial" w:cs="Arial" w:hint="cs"/>
          <w:rtl/>
        </w:rPr>
        <w:t xml:space="preserve"> מוסדית, </w:t>
      </w:r>
      <w:r w:rsidRPr="001C2B0A">
        <w:rPr>
          <w:rFonts w:ascii="Arial" w:hAnsi="Arial" w:cs="Arial"/>
          <w:rtl/>
        </w:rPr>
        <w:t>רואיינו אנשי צוות (עו</w:t>
      </w:r>
      <w:r w:rsidR="00133CE9" w:rsidRPr="001C2B0A">
        <w:rPr>
          <w:rFonts w:ascii="Arial" w:hAnsi="Arial" w:cs="Arial"/>
          <w:rtl/>
        </w:rPr>
        <w:t>"</w:t>
      </w:r>
      <w:r w:rsidRPr="001C2B0A">
        <w:rPr>
          <w:rFonts w:ascii="Arial" w:hAnsi="Arial" w:cs="Arial"/>
          <w:rtl/>
        </w:rPr>
        <w:t xml:space="preserve">סיות ואחיות) </w:t>
      </w:r>
      <w:r w:rsidR="00133CE9" w:rsidRPr="001C2B0A">
        <w:rPr>
          <w:rFonts w:ascii="Arial" w:hAnsi="Arial" w:cs="Arial"/>
          <w:rtl/>
        </w:rPr>
        <w:t>באמצעות</w:t>
      </w:r>
      <w:r w:rsidRPr="001C2B0A">
        <w:rPr>
          <w:rFonts w:ascii="Arial" w:hAnsi="Arial" w:cs="Arial"/>
          <w:rtl/>
        </w:rPr>
        <w:t xml:space="preserve"> שאלון חצי מובנה</w:t>
      </w:r>
      <w:r w:rsidR="003C2951">
        <w:rPr>
          <w:rFonts w:ascii="Arial" w:hAnsi="Arial" w:cs="Arial" w:hint="cs"/>
          <w:rtl/>
        </w:rPr>
        <w:t>, ראה נספח ה1,ה2</w:t>
      </w:r>
      <w:r w:rsidR="0022257E">
        <w:rPr>
          <w:rFonts w:ascii="Arial" w:hAnsi="Arial" w:cs="Arial" w:hint="cs"/>
          <w:rtl/>
        </w:rPr>
        <w:t>.</w:t>
      </w:r>
      <w:r w:rsidR="0022257E" w:rsidRPr="001C2B0A">
        <w:rPr>
          <w:rFonts w:ascii="Arial" w:hAnsi="Arial" w:cs="Arial"/>
          <w:rtl/>
        </w:rPr>
        <w:t xml:space="preserve"> </w:t>
      </w:r>
      <w:r w:rsidR="00A2044C" w:rsidRPr="00A2044C">
        <w:rPr>
          <w:rFonts w:ascii="Arial" w:hAnsi="Arial" w:cs="Arial" w:hint="cs"/>
          <w:highlight w:val="yellow"/>
          <w:rtl/>
        </w:rPr>
        <w:t>השאלון ניתן למשתתפים על ידי החוקר הראשי במקום עבודתם</w:t>
      </w:r>
      <w:r w:rsidR="00A2044C">
        <w:rPr>
          <w:rFonts w:ascii="Arial" w:hAnsi="Arial" w:cs="Arial" w:hint="cs"/>
          <w:highlight w:val="yellow"/>
          <w:rtl/>
        </w:rPr>
        <w:t xml:space="preserve">, לאחר הסבר על </w:t>
      </w:r>
      <w:r w:rsidR="00A2044C" w:rsidRPr="00A2044C">
        <w:rPr>
          <w:rFonts w:ascii="Arial" w:hAnsi="Arial" w:cs="Arial" w:hint="cs"/>
          <w:highlight w:val="yellow"/>
          <w:rtl/>
        </w:rPr>
        <w:t>מטרת המחקר. משך מילוי השאלון היה כ 15 דקות</w:t>
      </w:r>
      <w:r w:rsidR="00B62AA9">
        <w:rPr>
          <w:rFonts w:ascii="Arial" w:hAnsi="Arial" w:cs="Arial" w:hint="cs"/>
          <w:highlight w:val="yellow"/>
          <w:rtl/>
        </w:rPr>
        <w:t>. במהלך מילוי השאלון</w:t>
      </w:r>
      <w:r w:rsidR="00A2044C" w:rsidRPr="00A2044C">
        <w:rPr>
          <w:rFonts w:ascii="Arial" w:hAnsi="Arial" w:cs="Arial" w:hint="cs"/>
          <w:highlight w:val="yellow"/>
          <w:rtl/>
        </w:rPr>
        <w:t xml:space="preserve"> החוקר היה זמין לשאלות המשיבים. לא היו אנשי צוות שס</w:t>
      </w:r>
      <w:r w:rsidR="00B62AA9">
        <w:rPr>
          <w:rFonts w:ascii="Arial" w:hAnsi="Arial" w:cs="Arial" w:hint="cs"/>
          <w:highlight w:val="yellow"/>
          <w:rtl/>
        </w:rPr>
        <w:t>י</w:t>
      </w:r>
      <w:r w:rsidR="00A2044C" w:rsidRPr="00A2044C">
        <w:rPr>
          <w:rFonts w:ascii="Arial" w:hAnsi="Arial" w:cs="Arial" w:hint="cs"/>
          <w:highlight w:val="yellow"/>
          <w:rtl/>
        </w:rPr>
        <w:t>רבו לענות על השאלון ולא היה מילוי חלקי של השאלונים.</w:t>
      </w:r>
    </w:p>
    <w:p w14:paraId="4EB878B2" w14:textId="311D8BA9" w:rsidR="00D91011" w:rsidRPr="00CF4DC7" w:rsidRDefault="003C2AA5" w:rsidP="00D91011">
      <w:pPr>
        <w:bidi/>
        <w:spacing w:line="480" w:lineRule="auto"/>
        <w:ind w:firstLine="540"/>
        <w:rPr>
          <w:rFonts w:ascii="Arial" w:hAnsi="Arial" w:cs="Arial"/>
        </w:rPr>
      </w:pPr>
      <w:r w:rsidRPr="00D91011">
        <w:rPr>
          <w:rFonts w:ascii="Arial" w:hAnsi="Arial" w:cs="Arial"/>
          <w:highlight w:val="yellow"/>
          <w:rtl/>
        </w:rPr>
        <w:t>עם סיום איסוף הנתונים בקרב האפוטרופוסים ואנשי הצוות נערכו</w:t>
      </w:r>
      <w:r w:rsidR="007A4BE5" w:rsidRPr="00D91011">
        <w:rPr>
          <w:rFonts w:ascii="Arial" w:hAnsi="Arial" w:cs="Arial"/>
          <w:highlight w:val="yellow"/>
          <w:rtl/>
        </w:rPr>
        <w:t xml:space="preserve"> ראיונות </w:t>
      </w:r>
      <w:r w:rsidR="006346B4" w:rsidRPr="00D91011">
        <w:rPr>
          <w:rFonts w:ascii="Arial" w:hAnsi="Arial" w:cs="Arial" w:hint="cs"/>
          <w:highlight w:val="yellow"/>
          <w:rtl/>
        </w:rPr>
        <w:t xml:space="preserve">עומק </w:t>
      </w:r>
      <w:r w:rsidR="007A4BE5" w:rsidRPr="00D91011">
        <w:rPr>
          <w:rFonts w:ascii="Arial" w:hAnsi="Arial" w:cs="Arial"/>
          <w:highlight w:val="yellow"/>
          <w:rtl/>
        </w:rPr>
        <w:t>עם בעלי העניין</w:t>
      </w:r>
      <w:r w:rsidR="0060723C" w:rsidRPr="00D91011">
        <w:rPr>
          <w:rFonts w:ascii="Arial" w:hAnsi="Arial" w:cs="Arial" w:hint="cs"/>
          <w:highlight w:val="yellow"/>
          <w:rtl/>
        </w:rPr>
        <w:t>.</w:t>
      </w:r>
      <w:r w:rsidR="007A4BE5" w:rsidRPr="00D91011">
        <w:rPr>
          <w:rFonts w:ascii="Arial" w:hAnsi="Arial" w:cs="Arial"/>
          <w:highlight w:val="yellow"/>
          <w:rtl/>
        </w:rPr>
        <w:t xml:space="preserve"> </w:t>
      </w:r>
      <w:r w:rsidR="00D91011">
        <w:rPr>
          <w:rFonts w:asciiTheme="minorBidi" w:hAnsiTheme="minorBidi" w:cstheme="minorBidi" w:hint="cs"/>
          <w:noProof/>
          <w:highlight w:val="yellow"/>
          <w:rtl/>
        </w:rPr>
        <w:t>ה</w:t>
      </w:r>
      <w:r w:rsidR="006346B4" w:rsidRPr="00D91011">
        <w:rPr>
          <w:rFonts w:asciiTheme="minorBidi" w:hAnsiTheme="minorBidi" w:cstheme="minorBidi" w:hint="cs"/>
          <w:noProof/>
          <w:highlight w:val="yellow"/>
          <w:rtl/>
        </w:rPr>
        <w:t>ראיו</w:t>
      </w:r>
      <w:r w:rsidR="00D91011">
        <w:rPr>
          <w:rFonts w:asciiTheme="minorBidi" w:hAnsiTheme="minorBidi" w:cstheme="minorBidi" w:hint="cs"/>
          <w:noProof/>
          <w:highlight w:val="yellow"/>
          <w:rtl/>
        </w:rPr>
        <w:t>נות</w:t>
      </w:r>
      <w:r w:rsidR="006346B4" w:rsidRPr="00D91011">
        <w:rPr>
          <w:rFonts w:asciiTheme="minorBidi" w:hAnsiTheme="minorBidi" w:cstheme="minorBidi" w:hint="cs"/>
          <w:noProof/>
          <w:highlight w:val="yellow"/>
          <w:rtl/>
        </w:rPr>
        <w:t xml:space="preserve"> </w:t>
      </w:r>
      <w:r w:rsidR="00D91011">
        <w:rPr>
          <w:rFonts w:asciiTheme="minorBidi" w:hAnsiTheme="minorBidi" w:cstheme="minorBidi" w:hint="cs"/>
          <w:noProof/>
          <w:highlight w:val="yellow"/>
          <w:rtl/>
        </w:rPr>
        <w:t xml:space="preserve">כללו </w:t>
      </w:r>
      <w:r w:rsidR="006346B4" w:rsidRPr="00D91011">
        <w:rPr>
          <w:rFonts w:asciiTheme="minorBidi" w:hAnsiTheme="minorBidi" w:cstheme="minorBidi" w:hint="cs"/>
          <w:noProof/>
          <w:highlight w:val="yellow"/>
          <w:rtl/>
        </w:rPr>
        <w:t xml:space="preserve">שני חלקים עיקריים. </w:t>
      </w:r>
      <w:r w:rsidR="006346B4" w:rsidRPr="00D91011">
        <w:rPr>
          <w:rFonts w:asciiTheme="minorBidi" w:hAnsiTheme="minorBidi" w:cstheme="minorBidi" w:hint="cs"/>
          <w:b/>
          <w:bCs/>
          <w:noProof/>
          <w:highlight w:val="yellow"/>
          <w:rtl/>
        </w:rPr>
        <w:t>החלק הראשון</w:t>
      </w:r>
      <w:r w:rsidR="006346B4" w:rsidRPr="00D91011">
        <w:rPr>
          <w:rFonts w:asciiTheme="minorBidi" w:hAnsiTheme="minorBidi" w:cstheme="minorBidi" w:hint="cs"/>
          <w:noProof/>
          <w:highlight w:val="yellow"/>
          <w:rtl/>
        </w:rPr>
        <w:t>: דיון בתהליכי המינוי כפי שהם קיימים כיום (מינוי ע"י פנייה פיזית) תוך בחינה מעמיקה של יתרונות וחסרונות השיטת המינוי הקיימת: הצורך במינוי האפוטרופוס, התהליך עצמו על יתרונותיו וחסרונותיו וההצעות לשיפורו</w:t>
      </w:r>
      <w:r w:rsidR="00D91011">
        <w:rPr>
          <w:rFonts w:asciiTheme="minorBidi" w:hAnsiTheme="minorBidi" w:cstheme="minorBidi" w:hint="cs"/>
          <w:noProof/>
          <w:highlight w:val="yellow"/>
          <w:rtl/>
        </w:rPr>
        <w:t xml:space="preserve"> שהמרואיינים מציעים</w:t>
      </w:r>
      <w:r w:rsidR="006346B4" w:rsidRPr="00D91011">
        <w:rPr>
          <w:rFonts w:asciiTheme="minorBidi" w:hAnsiTheme="minorBidi" w:cstheme="minorBidi" w:hint="cs"/>
          <w:noProof/>
          <w:highlight w:val="yellow"/>
          <w:rtl/>
        </w:rPr>
        <w:t xml:space="preserve">. </w:t>
      </w:r>
      <w:r w:rsidR="006346B4" w:rsidRPr="00D91011">
        <w:rPr>
          <w:rFonts w:asciiTheme="minorBidi" w:hAnsiTheme="minorBidi" w:cstheme="minorBidi" w:hint="cs"/>
          <w:b/>
          <w:bCs/>
          <w:noProof/>
          <w:highlight w:val="yellow"/>
          <w:rtl/>
        </w:rPr>
        <w:t>החלק השני</w:t>
      </w:r>
      <w:r w:rsidR="006346B4" w:rsidRPr="00D91011">
        <w:rPr>
          <w:rFonts w:asciiTheme="minorBidi" w:hAnsiTheme="minorBidi" w:cstheme="minorBidi" w:hint="cs"/>
          <w:noProof/>
          <w:highlight w:val="yellow"/>
          <w:rtl/>
        </w:rPr>
        <w:t xml:space="preserve"> של הראיון החל בהצגת השינוי באופן המינוי כפי שהתבצע במחקר (מינוי ע"י פנייה מכשירנית) בפני המרואינים. המרואיינים התבקשו לחוות דיעה על התהליך החדש לרבות ניתוח יתרונות וחסרונות של התהליך החדש וניתוח גורמים שעשויים לתמוך בשינוי זה ולהתנגד לו. נוסח הראיון מוצג בנספח ה3.</w:t>
      </w:r>
      <w:r w:rsidR="00D91011" w:rsidRPr="00D91011">
        <w:rPr>
          <w:rFonts w:asciiTheme="minorBidi" w:hAnsiTheme="minorBidi" w:cstheme="minorBidi" w:hint="cs"/>
          <w:noProof/>
          <w:highlight w:val="yellow"/>
          <w:rtl/>
        </w:rPr>
        <w:t xml:space="preserve"> </w:t>
      </w:r>
      <w:r w:rsidR="00D91011" w:rsidRPr="00D91011">
        <w:rPr>
          <w:rFonts w:ascii="Arial" w:hAnsi="Arial" w:cs="Arial" w:hint="cs"/>
          <w:highlight w:val="yellow"/>
          <w:rtl/>
        </w:rPr>
        <w:t xml:space="preserve">הראיונות </w:t>
      </w:r>
      <w:r w:rsidR="00D91011">
        <w:rPr>
          <w:rFonts w:ascii="Arial" w:hAnsi="Arial" w:cs="Arial" w:hint="cs"/>
          <w:highlight w:val="yellow"/>
          <w:rtl/>
        </w:rPr>
        <w:t xml:space="preserve">בוצעו במקום נוח למרואיין על פי בחירתו (לרוב בביתו או במשרדו של המרואיין). </w:t>
      </w:r>
      <w:r w:rsidR="00D91011" w:rsidRPr="00CF4DC7">
        <w:rPr>
          <w:rFonts w:ascii="Arial" w:hAnsi="Arial" w:cs="Arial" w:hint="cs"/>
          <w:highlight w:val="yellow"/>
          <w:rtl/>
        </w:rPr>
        <w:t xml:space="preserve">משך </w:t>
      </w:r>
      <w:r w:rsidR="00D91011">
        <w:rPr>
          <w:rFonts w:ascii="Arial" w:hAnsi="Arial" w:cs="Arial" w:hint="cs"/>
          <w:highlight w:val="yellow"/>
          <w:rtl/>
        </w:rPr>
        <w:t xml:space="preserve">הראיון היה </w:t>
      </w:r>
      <w:r w:rsidR="00D91011" w:rsidRPr="00CF4DC7">
        <w:rPr>
          <w:rFonts w:ascii="Arial" w:hAnsi="Arial" w:cs="Arial" w:hint="cs"/>
          <w:highlight w:val="yellow"/>
          <w:rtl/>
        </w:rPr>
        <w:t>חצי שעה</w:t>
      </w:r>
      <w:r w:rsidR="00D91011">
        <w:rPr>
          <w:rFonts w:ascii="Arial" w:hAnsi="Arial" w:cs="Arial" w:hint="cs"/>
          <w:highlight w:val="yellow"/>
          <w:rtl/>
        </w:rPr>
        <w:t xml:space="preserve"> עד שעה, ללא הפסקות או עצירות במהלך הראיון</w:t>
      </w:r>
      <w:r w:rsidR="00D91011" w:rsidRPr="00CF4DC7">
        <w:rPr>
          <w:rFonts w:ascii="Arial" w:hAnsi="Arial" w:cs="Arial" w:hint="cs"/>
          <w:highlight w:val="yellow"/>
          <w:rtl/>
        </w:rPr>
        <w:t xml:space="preserve">. לא היה אף מרואיין </w:t>
      </w:r>
      <w:r w:rsidR="00D91011" w:rsidRPr="00A2044C">
        <w:rPr>
          <w:rFonts w:ascii="Arial" w:hAnsi="Arial" w:cs="Arial" w:hint="cs"/>
          <w:highlight w:val="yellow"/>
          <w:rtl/>
        </w:rPr>
        <w:t>שסירב לביצוע הראיון</w:t>
      </w:r>
      <w:r w:rsidR="00D91011">
        <w:rPr>
          <w:rFonts w:ascii="Arial" w:hAnsi="Arial" w:cs="Arial" w:hint="cs"/>
          <w:highlight w:val="yellow"/>
          <w:rtl/>
        </w:rPr>
        <w:t xml:space="preserve"> או לא השלים את הראיון</w:t>
      </w:r>
      <w:r w:rsidR="00D91011" w:rsidRPr="00A2044C">
        <w:rPr>
          <w:rFonts w:ascii="Arial" w:hAnsi="Arial" w:cs="Arial" w:hint="cs"/>
          <w:highlight w:val="yellow"/>
          <w:rtl/>
        </w:rPr>
        <w:t>. הראיונות בוצעו באווריה נינוחה, ללא הפרעות</w:t>
      </w:r>
      <w:r w:rsidR="00D91011">
        <w:rPr>
          <w:rFonts w:ascii="Arial" w:hAnsi="Arial" w:cs="Arial" w:hint="cs"/>
          <w:highlight w:val="yellow"/>
          <w:rtl/>
        </w:rPr>
        <w:t xml:space="preserve"> תוך שיתוף פעולה מלא של המרואיינים</w:t>
      </w:r>
      <w:r w:rsidR="00D91011" w:rsidRPr="00A2044C">
        <w:rPr>
          <w:rFonts w:ascii="Arial" w:hAnsi="Arial" w:cs="Arial" w:hint="cs"/>
          <w:highlight w:val="yellow"/>
          <w:rtl/>
        </w:rPr>
        <w:t>.</w:t>
      </w:r>
    </w:p>
    <w:p w14:paraId="457967AC" w14:textId="50FFF2EC" w:rsidR="00BF7FC1" w:rsidRDefault="00BF7FC1" w:rsidP="00F979E6">
      <w:pPr>
        <w:pStyle w:val="1"/>
        <w:bidi/>
        <w:rPr>
          <w:rtl/>
        </w:rPr>
      </w:pPr>
      <w:bookmarkStart w:id="21" w:name="_Toc26992737"/>
      <w:r w:rsidRPr="001C2B0A">
        <w:rPr>
          <w:rtl/>
        </w:rPr>
        <w:t>ניתוח סטטיסטי</w:t>
      </w:r>
      <w:bookmarkEnd w:id="21"/>
      <w:r w:rsidR="005B24E8">
        <w:rPr>
          <w:rFonts w:hint="cs"/>
          <w:rtl/>
        </w:rPr>
        <w:t xml:space="preserve"> </w:t>
      </w:r>
      <w:r w:rsidR="005B24E8">
        <w:rPr>
          <w:rtl/>
        </w:rPr>
        <w:t>–</w:t>
      </w:r>
      <w:r w:rsidR="005B24E8">
        <w:rPr>
          <w:rFonts w:hint="cs"/>
          <w:rtl/>
        </w:rPr>
        <w:t xml:space="preserve"> </w:t>
      </w:r>
      <w:r w:rsidR="005B24E8" w:rsidRPr="001562F3">
        <w:rPr>
          <w:rFonts w:hint="cs"/>
          <w:highlight w:val="yellow"/>
          <w:rtl/>
        </w:rPr>
        <w:t>זרוע כמותי</w:t>
      </w:r>
      <w:r w:rsidR="008E5E32">
        <w:rPr>
          <w:rFonts w:hint="cs"/>
          <w:highlight w:val="yellow"/>
          <w:rtl/>
        </w:rPr>
        <w:t>ת</w:t>
      </w:r>
      <w:r w:rsidR="005B24E8" w:rsidRPr="001562F3">
        <w:rPr>
          <w:rFonts w:hint="cs"/>
          <w:highlight w:val="yellow"/>
          <w:rtl/>
        </w:rPr>
        <w:t xml:space="preserve"> של המחקר</w:t>
      </w:r>
    </w:p>
    <w:p w14:paraId="5D8B16A3" w14:textId="77777777" w:rsidR="00152B13" w:rsidRPr="00152B13" w:rsidRDefault="00152B13" w:rsidP="00152B13">
      <w:pPr>
        <w:bidi/>
        <w:rPr>
          <w:rtl/>
        </w:rPr>
      </w:pPr>
    </w:p>
    <w:p w14:paraId="3BF04D4C" w14:textId="77777777" w:rsidR="00BF7FC1" w:rsidRPr="001C2B0A" w:rsidRDefault="00BF7FC1" w:rsidP="000E48C5">
      <w:pPr>
        <w:bidi/>
        <w:spacing w:line="480" w:lineRule="auto"/>
        <w:ind w:firstLine="540"/>
        <w:rPr>
          <w:rFonts w:ascii="Arial" w:hAnsi="Arial" w:cs="Arial"/>
          <w:rtl/>
        </w:rPr>
      </w:pPr>
      <w:r w:rsidRPr="001C2B0A">
        <w:rPr>
          <w:rFonts w:ascii="Arial" w:hAnsi="Arial" w:cs="Arial"/>
          <w:rtl/>
        </w:rPr>
        <w:t xml:space="preserve">בפרק </w:t>
      </w:r>
      <w:r w:rsidR="00012C9C">
        <w:rPr>
          <w:rFonts w:ascii="Arial" w:hAnsi="Arial" w:cs="Arial" w:hint="cs"/>
          <w:rtl/>
        </w:rPr>
        <w:t xml:space="preserve">זה </w:t>
      </w:r>
      <w:r w:rsidRPr="001C2B0A">
        <w:rPr>
          <w:rFonts w:ascii="Arial" w:hAnsi="Arial" w:cs="Arial"/>
          <w:rtl/>
        </w:rPr>
        <w:t xml:space="preserve">מתוארים מבחנים </w:t>
      </w:r>
      <w:r w:rsidR="00012C9C">
        <w:rPr>
          <w:rFonts w:ascii="Arial" w:hAnsi="Arial" w:cs="Arial" w:hint="cs"/>
          <w:rtl/>
        </w:rPr>
        <w:t>סטטיסטיים</w:t>
      </w:r>
      <w:r w:rsidR="00012C9C" w:rsidRPr="001C2B0A">
        <w:rPr>
          <w:rFonts w:ascii="Arial" w:hAnsi="Arial" w:cs="Arial"/>
          <w:rtl/>
        </w:rPr>
        <w:t xml:space="preserve"> </w:t>
      </w:r>
      <w:r w:rsidRPr="001C2B0A">
        <w:rPr>
          <w:rFonts w:ascii="Arial" w:hAnsi="Arial" w:cs="Arial"/>
          <w:rtl/>
        </w:rPr>
        <w:t xml:space="preserve">אשר </w:t>
      </w:r>
      <w:r w:rsidR="0049365B" w:rsidRPr="001C2B0A">
        <w:rPr>
          <w:rFonts w:ascii="Arial" w:hAnsi="Arial" w:cs="Arial"/>
          <w:rtl/>
        </w:rPr>
        <w:t>בוצע</w:t>
      </w:r>
      <w:r w:rsidR="00012C9C">
        <w:rPr>
          <w:rFonts w:ascii="Arial" w:hAnsi="Arial" w:cs="Arial" w:hint="cs"/>
          <w:rtl/>
        </w:rPr>
        <w:t>ו</w:t>
      </w:r>
      <w:r w:rsidRPr="001C2B0A">
        <w:rPr>
          <w:rFonts w:ascii="Arial" w:hAnsi="Arial" w:cs="Arial"/>
          <w:rtl/>
        </w:rPr>
        <w:t xml:space="preserve"> </w:t>
      </w:r>
      <w:r w:rsidR="0049365B" w:rsidRPr="001C2B0A">
        <w:rPr>
          <w:rFonts w:ascii="Arial" w:hAnsi="Arial" w:cs="Arial"/>
          <w:rtl/>
        </w:rPr>
        <w:t>ל</w:t>
      </w:r>
      <w:r w:rsidR="00012C9C">
        <w:rPr>
          <w:rFonts w:ascii="Arial" w:hAnsi="Arial" w:cs="Arial" w:hint="cs"/>
          <w:rtl/>
        </w:rPr>
        <w:t xml:space="preserve">צורך ניתוח </w:t>
      </w:r>
      <w:r w:rsidR="0049365B" w:rsidRPr="001C2B0A">
        <w:rPr>
          <w:rFonts w:ascii="Arial" w:hAnsi="Arial" w:cs="Arial"/>
          <w:rtl/>
        </w:rPr>
        <w:t xml:space="preserve">נתוני </w:t>
      </w:r>
      <w:r w:rsidRPr="001C2B0A">
        <w:rPr>
          <w:rFonts w:ascii="Arial" w:hAnsi="Arial" w:cs="Arial"/>
          <w:rtl/>
        </w:rPr>
        <w:t xml:space="preserve">הפיילוט </w:t>
      </w:r>
      <w:r w:rsidR="00012C9C">
        <w:rPr>
          <w:rFonts w:ascii="Arial" w:hAnsi="Arial" w:cs="Arial" w:hint="cs"/>
          <w:rtl/>
        </w:rPr>
        <w:t xml:space="preserve">בשלב הראשון </w:t>
      </w:r>
      <w:r w:rsidRPr="001C2B0A">
        <w:rPr>
          <w:rFonts w:ascii="Arial" w:hAnsi="Arial" w:cs="Arial"/>
          <w:rtl/>
        </w:rPr>
        <w:t>ולאחר השלמת איסוף הנתונים</w:t>
      </w:r>
      <w:r w:rsidR="00012C9C">
        <w:rPr>
          <w:rFonts w:ascii="Arial" w:hAnsi="Arial" w:cs="Arial" w:hint="cs"/>
          <w:rtl/>
        </w:rPr>
        <w:t xml:space="preserve"> בשלב השני.</w:t>
      </w:r>
      <w:r w:rsidR="0060723C">
        <w:rPr>
          <w:rFonts w:ascii="Arial" w:hAnsi="Arial" w:cs="Arial" w:hint="cs"/>
          <w:rtl/>
        </w:rPr>
        <w:t xml:space="preserve"> בפרק זה מוצגים </w:t>
      </w:r>
      <w:r w:rsidRPr="001C2B0A">
        <w:rPr>
          <w:rFonts w:ascii="Arial" w:hAnsi="Arial" w:cs="Arial"/>
          <w:rtl/>
        </w:rPr>
        <w:t xml:space="preserve">מדדי מהימנות ותוקף </w:t>
      </w:r>
      <w:r w:rsidR="00012C9C">
        <w:rPr>
          <w:rFonts w:ascii="Arial" w:hAnsi="Arial" w:cs="Arial" w:hint="cs"/>
          <w:rtl/>
        </w:rPr>
        <w:t>שנבדקו</w:t>
      </w:r>
      <w:r w:rsidR="00A4504D" w:rsidRPr="001C2B0A">
        <w:rPr>
          <w:rFonts w:ascii="Arial" w:hAnsi="Arial" w:cs="Arial"/>
          <w:rtl/>
        </w:rPr>
        <w:t xml:space="preserve"> </w:t>
      </w:r>
      <w:r w:rsidR="0060723C">
        <w:rPr>
          <w:rFonts w:ascii="Arial" w:hAnsi="Arial" w:cs="Arial" w:hint="cs"/>
          <w:rtl/>
        </w:rPr>
        <w:t xml:space="preserve">ומתוארים </w:t>
      </w:r>
      <w:r w:rsidR="00012C9C">
        <w:rPr>
          <w:rFonts w:ascii="Arial" w:hAnsi="Arial" w:cs="Arial" w:hint="cs"/>
          <w:rtl/>
        </w:rPr>
        <w:t>ממצאי ה</w:t>
      </w:r>
      <w:r w:rsidRPr="001C2B0A">
        <w:rPr>
          <w:rFonts w:ascii="Arial" w:hAnsi="Arial" w:cs="Arial"/>
          <w:rtl/>
        </w:rPr>
        <w:t xml:space="preserve">השוואה בין השאלונים המרכיבים את השאלון הכולל. הקלדת הנתונים וכל הניתוחים הסטטיסטיים </w:t>
      </w:r>
      <w:r w:rsidR="0049365B" w:rsidRPr="001C2B0A">
        <w:rPr>
          <w:rFonts w:ascii="Arial" w:hAnsi="Arial" w:cs="Arial"/>
          <w:rtl/>
        </w:rPr>
        <w:t>בוצע</w:t>
      </w:r>
      <w:r w:rsidR="00D813AF">
        <w:rPr>
          <w:rFonts w:ascii="Arial" w:hAnsi="Arial" w:cs="Arial" w:hint="cs"/>
          <w:rtl/>
        </w:rPr>
        <w:t>ו</w:t>
      </w:r>
      <w:r w:rsidRPr="001C2B0A">
        <w:rPr>
          <w:rFonts w:ascii="Arial" w:hAnsi="Arial" w:cs="Arial"/>
          <w:rtl/>
        </w:rPr>
        <w:t xml:space="preserve"> בתוכנת </w:t>
      </w:r>
      <w:r w:rsidRPr="001C2B0A">
        <w:rPr>
          <w:rFonts w:ascii="Arial" w:hAnsi="Arial" w:cs="Arial"/>
        </w:rPr>
        <w:t>SPSS</w:t>
      </w:r>
      <w:r w:rsidRPr="001C2B0A">
        <w:rPr>
          <w:rFonts w:ascii="Arial" w:hAnsi="Arial" w:cs="Arial"/>
          <w:rtl/>
        </w:rPr>
        <w:t xml:space="preserve"> </w:t>
      </w:r>
      <w:r w:rsidR="003C2AA5" w:rsidRPr="001C2B0A">
        <w:rPr>
          <w:rFonts w:ascii="Arial" w:hAnsi="Arial" w:cs="Arial"/>
          <w:rtl/>
        </w:rPr>
        <w:t>גרסה 25</w:t>
      </w:r>
      <w:r w:rsidRPr="001C2B0A">
        <w:rPr>
          <w:rFonts w:ascii="Arial" w:hAnsi="Arial" w:cs="Arial"/>
          <w:rtl/>
        </w:rPr>
        <w:t>.</w:t>
      </w:r>
    </w:p>
    <w:p w14:paraId="0CD22D89" w14:textId="1134CA80" w:rsidR="00BF7FC1" w:rsidRDefault="00BF7FC1" w:rsidP="00F979E6">
      <w:pPr>
        <w:pStyle w:val="1"/>
        <w:bidi/>
        <w:rPr>
          <w:rtl/>
        </w:rPr>
      </w:pPr>
      <w:bookmarkStart w:id="22" w:name="_Toc26992738"/>
      <w:r w:rsidRPr="001C2B0A">
        <w:rPr>
          <w:rtl/>
        </w:rPr>
        <w:t>ניתוח פיילוט</w:t>
      </w:r>
      <w:bookmarkEnd w:id="22"/>
      <w:r w:rsidR="005B24E8">
        <w:rPr>
          <w:rFonts w:hint="cs"/>
          <w:rtl/>
        </w:rPr>
        <w:t xml:space="preserve"> </w:t>
      </w:r>
      <w:r w:rsidR="005B24E8" w:rsidRPr="005B24E8">
        <w:rPr>
          <w:rFonts w:hint="cs"/>
          <w:highlight w:val="yellow"/>
          <w:rtl/>
        </w:rPr>
        <w:t>שאלוני אפוטרופוס</w:t>
      </w:r>
    </w:p>
    <w:p w14:paraId="76299AD6" w14:textId="77777777" w:rsidR="00152B13" w:rsidRPr="00152B13" w:rsidRDefault="00152B13" w:rsidP="00152B13">
      <w:pPr>
        <w:bidi/>
        <w:rPr>
          <w:rtl/>
        </w:rPr>
      </w:pPr>
    </w:p>
    <w:p w14:paraId="3525FB2E" w14:textId="70DE0BF3" w:rsidR="00BF7FC1" w:rsidRDefault="00BF7FC1" w:rsidP="005B24E8">
      <w:pPr>
        <w:bidi/>
        <w:spacing w:line="480" w:lineRule="auto"/>
        <w:ind w:firstLine="540"/>
        <w:rPr>
          <w:rFonts w:ascii="Arial" w:hAnsi="Arial" w:cs="Arial"/>
          <w:rtl/>
        </w:rPr>
      </w:pPr>
      <w:r w:rsidRPr="001C2B0A">
        <w:rPr>
          <w:rFonts w:ascii="Arial" w:hAnsi="Arial" w:cs="Arial"/>
          <w:rtl/>
        </w:rPr>
        <w:t xml:space="preserve">לאחר איסוף הנתונים ממדגם של 12 נחקרים, בוצע ניתוח סטטיסטי של הפיילוט. </w:t>
      </w:r>
      <w:r w:rsidR="00D813AF">
        <w:rPr>
          <w:rFonts w:ascii="Arial" w:hAnsi="Arial" w:cs="Arial" w:hint="cs"/>
          <w:rtl/>
        </w:rPr>
        <w:t>נותחו תשובות ל</w:t>
      </w:r>
      <w:r w:rsidRPr="001C2B0A">
        <w:rPr>
          <w:rFonts w:ascii="Arial" w:hAnsi="Arial" w:cs="Arial"/>
          <w:rtl/>
        </w:rPr>
        <w:t xml:space="preserve">שאלון </w:t>
      </w:r>
      <w:r w:rsidRPr="001C2B0A">
        <w:rPr>
          <w:rFonts w:ascii="Arial" w:hAnsi="Arial" w:cs="Arial"/>
        </w:rPr>
        <w:t>FS-ICU 34</w:t>
      </w:r>
      <w:r w:rsidRPr="001C2B0A">
        <w:rPr>
          <w:rFonts w:ascii="Arial" w:hAnsi="Arial" w:cs="Arial"/>
          <w:rtl/>
        </w:rPr>
        <w:t xml:space="preserve">. השאלון הינו בעל מהימנות טובה בשני תתי הפרקים. בתת-פרק </w:t>
      </w:r>
      <w:r w:rsidRPr="001C2B0A">
        <w:rPr>
          <w:rFonts w:ascii="Arial" w:hAnsi="Arial" w:cs="Arial"/>
          <w:rtl/>
        </w:rPr>
        <w:lastRenderedPageBreak/>
        <w:t xml:space="preserve">העוסק במסירת מידע, התקבלה מהימנות </w:t>
      </w:r>
      <w:r w:rsidRPr="001C2B0A">
        <w:rPr>
          <w:rFonts w:ascii="Arial" w:hAnsi="Arial" w:cs="Arial"/>
        </w:rPr>
        <w:t>Cronbach α</w:t>
      </w:r>
      <w:r w:rsidRPr="001C2B0A">
        <w:rPr>
          <w:rFonts w:ascii="Arial" w:hAnsi="Arial" w:cs="Arial"/>
          <w:rtl/>
        </w:rPr>
        <w:t xml:space="preserve"> =</w:t>
      </w:r>
      <w:r w:rsidR="00E10FDD">
        <w:rPr>
          <w:rFonts w:ascii="Arial" w:hAnsi="Arial" w:cs="Arial" w:hint="cs"/>
          <w:rtl/>
        </w:rPr>
        <w:t xml:space="preserve"> </w:t>
      </w:r>
      <w:r w:rsidRPr="001C2B0A">
        <w:rPr>
          <w:rFonts w:ascii="Arial" w:hAnsi="Arial" w:cs="Arial"/>
          <w:rtl/>
        </w:rPr>
        <w:t xml:space="preserve">0.847, ובתת-פרק העוסק בתהליך קבלת ההחלטות, </w:t>
      </w:r>
      <w:r w:rsidRPr="001C2B0A">
        <w:rPr>
          <w:rFonts w:ascii="Arial" w:hAnsi="Arial" w:cs="Arial"/>
        </w:rPr>
        <w:t>Cronbach α</w:t>
      </w:r>
      <w:r w:rsidRPr="001C2B0A">
        <w:rPr>
          <w:rFonts w:ascii="Arial" w:hAnsi="Arial" w:cs="Arial"/>
          <w:rtl/>
        </w:rPr>
        <w:t xml:space="preserve"> = 0.744. </w:t>
      </w:r>
      <w:r w:rsidR="005B24E8">
        <w:rPr>
          <w:rFonts w:ascii="Arial" w:hAnsi="Arial" w:cs="Arial" w:hint="cs"/>
          <w:rtl/>
        </w:rPr>
        <w:t>לצורך בחינת בניית אינדקס על מנת לבצע השוואות עם ממצאי שאלונים נוספים של המחקר (</w:t>
      </w:r>
      <w:r w:rsidR="005B24E8">
        <w:rPr>
          <w:rFonts w:ascii="Arial" w:hAnsi="Arial" w:cs="Arial"/>
        </w:rPr>
        <w:t>FS-ICU</w:t>
      </w:r>
      <w:r w:rsidR="005B24E8">
        <w:rPr>
          <w:rFonts w:ascii="Arial" w:hAnsi="Arial" w:cs="Arial" w:hint="cs"/>
          <w:rtl/>
        </w:rPr>
        <w:t xml:space="preserve">) עבר </w:t>
      </w:r>
      <w:r w:rsidRPr="001C2B0A">
        <w:rPr>
          <w:rFonts w:ascii="Arial" w:hAnsi="Arial" w:cs="Arial"/>
          <w:rtl/>
        </w:rPr>
        <w:t>שאלון עמדות האפוטרופוס לחולה טיפול נמרץ</w:t>
      </w:r>
      <w:r w:rsidR="000A22D8">
        <w:rPr>
          <w:rFonts w:ascii="Arial" w:hAnsi="Arial" w:cs="Arial" w:hint="cs"/>
          <w:rtl/>
        </w:rPr>
        <w:t xml:space="preserve"> (</w:t>
      </w:r>
      <w:r w:rsidR="000A22D8">
        <w:rPr>
          <w:rFonts w:ascii="Arial" w:hAnsi="Arial" w:cs="Arial" w:hint="cs"/>
        </w:rPr>
        <w:t>ADMAP</w:t>
      </w:r>
      <w:r w:rsidR="000A22D8">
        <w:rPr>
          <w:rFonts w:ascii="Arial" w:hAnsi="Arial" w:cs="Arial" w:hint="cs"/>
          <w:rtl/>
        </w:rPr>
        <w:t>)</w:t>
      </w:r>
      <w:r w:rsidRPr="001C2B0A">
        <w:rPr>
          <w:rFonts w:ascii="Arial" w:hAnsi="Arial" w:cs="Arial"/>
          <w:rtl/>
        </w:rPr>
        <w:t xml:space="preserve">, </w:t>
      </w:r>
      <w:r w:rsidR="005B24E8">
        <w:rPr>
          <w:rFonts w:ascii="Arial" w:hAnsi="Arial" w:cs="Arial" w:hint="cs"/>
          <w:rtl/>
        </w:rPr>
        <w:t>ני</w:t>
      </w:r>
      <w:r w:rsidR="00240808">
        <w:rPr>
          <w:rFonts w:ascii="Arial" w:hAnsi="Arial" w:cs="Arial" w:hint="cs"/>
          <w:rtl/>
        </w:rPr>
        <w:t>תח בעזרת</w:t>
      </w:r>
      <w:r w:rsidR="00240808" w:rsidRPr="001C2B0A">
        <w:rPr>
          <w:rFonts w:ascii="Arial" w:hAnsi="Arial" w:cs="Arial"/>
          <w:rtl/>
        </w:rPr>
        <w:t xml:space="preserve"> </w:t>
      </w:r>
      <w:r w:rsidRPr="001C2B0A">
        <w:rPr>
          <w:rFonts w:ascii="Arial" w:hAnsi="Arial" w:cs="Arial"/>
        </w:rPr>
        <w:t>factor analysis</w:t>
      </w:r>
      <w:r w:rsidRPr="001C2B0A">
        <w:rPr>
          <w:rFonts w:ascii="Arial" w:hAnsi="Arial" w:cs="Arial"/>
          <w:rtl/>
        </w:rPr>
        <w:t xml:space="preserve">. </w:t>
      </w:r>
      <w:r w:rsidR="005B24E8">
        <w:rPr>
          <w:rFonts w:ascii="Arial" w:hAnsi="Arial" w:cs="Arial" w:hint="cs"/>
          <w:rtl/>
        </w:rPr>
        <w:t xml:space="preserve">לפי ממצאי הניתוח </w:t>
      </w:r>
      <w:r w:rsidR="000E4416">
        <w:rPr>
          <w:rFonts w:ascii="Arial" w:hAnsi="Arial" w:cs="Arial" w:hint="cs"/>
          <w:rtl/>
        </w:rPr>
        <w:t>זוהה</w:t>
      </w:r>
      <w:r w:rsidRPr="001C2B0A">
        <w:rPr>
          <w:rFonts w:ascii="Arial" w:hAnsi="Arial" w:cs="Arial"/>
          <w:rtl/>
        </w:rPr>
        <w:t xml:space="preserve"> </w:t>
      </w:r>
      <w:r w:rsidR="000F6792">
        <w:rPr>
          <w:rFonts w:ascii="Arial" w:hAnsi="Arial" w:cs="Arial"/>
          <w:rtl/>
        </w:rPr>
        <w:t xml:space="preserve">צורך בהיפוך שאלות 2,4,7,8,9 </w:t>
      </w:r>
      <w:r w:rsidR="005B24E8">
        <w:rPr>
          <w:rFonts w:ascii="Arial" w:hAnsi="Arial" w:cs="Arial" w:hint="cs"/>
          <w:rtl/>
        </w:rPr>
        <w:t>(</w:t>
      </w:r>
      <w:r w:rsidR="000F6792">
        <w:rPr>
          <w:rFonts w:ascii="Arial" w:hAnsi="Arial" w:cs="Arial"/>
          <w:rtl/>
        </w:rPr>
        <w:t>רא</w:t>
      </w:r>
      <w:r w:rsidR="000F6792">
        <w:rPr>
          <w:rFonts w:ascii="Arial" w:hAnsi="Arial" w:cs="Arial" w:hint="cs"/>
          <w:rtl/>
        </w:rPr>
        <w:t>ה</w:t>
      </w:r>
      <w:r w:rsidRPr="001C2B0A">
        <w:rPr>
          <w:rFonts w:ascii="Arial" w:hAnsi="Arial" w:cs="Arial"/>
          <w:rtl/>
        </w:rPr>
        <w:t xml:space="preserve"> לוח 1</w:t>
      </w:r>
      <w:r w:rsidR="005B24E8">
        <w:rPr>
          <w:rFonts w:ascii="Arial" w:hAnsi="Arial" w:cs="Arial" w:hint="cs"/>
          <w:rtl/>
        </w:rPr>
        <w:t>)</w:t>
      </w:r>
      <w:r w:rsidRPr="001C2B0A">
        <w:rPr>
          <w:rFonts w:ascii="Arial" w:hAnsi="Arial" w:cs="Arial"/>
          <w:rtl/>
        </w:rPr>
        <w:t xml:space="preserve">. לאחר ההיפוך רמת המהימנות של השאלון </w:t>
      </w:r>
      <w:r w:rsidR="000E4416">
        <w:rPr>
          <w:rFonts w:ascii="Arial" w:hAnsi="Arial" w:cs="Arial" w:hint="cs"/>
          <w:rtl/>
        </w:rPr>
        <w:t>הינה</w:t>
      </w:r>
      <w:r w:rsidR="000E4416" w:rsidRPr="001C2B0A">
        <w:rPr>
          <w:rFonts w:ascii="Arial" w:hAnsi="Arial" w:cs="Arial"/>
          <w:rtl/>
        </w:rPr>
        <w:t xml:space="preserve"> </w:t>
      </w:r>
      <w:r w:rsidRPr="001C2B0A">
        <w:rPr>
          <w:rFonts w:ascii="Arial" w:hAnsi="Arial" w:cs="Arial"/>
          <w:rtl/>
        </w:rPr>
        <w:t>גבוהה (</w:t>
      </w:r>
      <w:r w:rsidRPr="001C2B0A">
        <w:rPr>
          <w:rFonts w:ascii="Arial" w:hAnsi="Arial" w:cs="Arial"/>
        </w:rPr>
        <w:t>Cronbach α</w:t>
      </w:r>
      <w:r w:rsidRPr="001C2B0A">
        <w:rPr>
          <w:rFonts w:ascii="Arial" w:hAnsi="Arial" w:cs="Arial"/>
          <w:rtl/>
        </w:rPr>
        <w:t xml:space="preserve"> = 0.843)</w:t>
      </w:r>
      <w:r w:rsidR="00B013E8" w:rsidRPr="001C2B0A">
        <w:rPr>
          <w:rFonts w:ascii="Arial" w:hAnsi="Arial" w:cs="Arial"/>
          <w:rtl/>
        </w:rPr>
        <w:t>.</w:t>
      </w:r>
    </w:p>
    <w:p w14:paraId="6BE2112B" w14:textId="77777777" w:rsidR="00F551A8" w:rsidRPr="001C2B0A" w:rsidRDefault="00F551A8" w:rsidP="00F551A8">
      <w:pPr>
        <w:bidi/>
        <w:spacing w:line="480" w:lineRule="auto"/>
        <w:ind w:firstLine="540"/>
        <w:rPr>
          <w:rFonts w:ascii="Arial" w:hAnsi="Arial" w:cs="Arial"/>
          <w:rtl/>
        </w:rPr>
      </w:pPr>
    </w:p>
    <w:p w14:paraId="0D21DBDF" w14:textId="77777777" w:rsidR="00C93795" w:rsidRPr="00DD648F" w:rsidRDefault="00C93795" w:rsidP="00DD648F">
      <w:pPr>
        <w:bidi/>
        <w:spacing w:line="480" w:lineRule="auto"/>
        <w:ind w:firstLine="540"/>
        <w:rPr>
          <w:rFonts w:ascii="Arial" w:hAnsi="Arial" w:cs="Arial"/>
          <w:b/>
          <w:bCs/>
          <w:i/>
          <w:iCs/>
          <w:rtl/>
          <w:lang w:val="ru-RU"/>
        </w:rPr>
      </w:pPr>
      <w:r w:rsidRPr="00DD648F">
        <w:rPr>
          <w:rFonts w:ascii="Arial" w:hAnsi="Arial" w:cs="Arial"/>
          <w:b/>
          <w:bCs/>
          <w:i/>
          <w:iCs/>
          <w:rtl/>
        </w:rPr>
        <w:t>לוח 1</w:t>
      </w:r>
      <w:r w:rsidR="005E55AC" w:rsidRPr="00DD648F">
        <w:rPr>
          <w:rFonts w:ascii="Arial" w:hAnsi="Arial" w:cs="Arial" w:hint="cs"/>
          <w:b/>
          <w:bCs/>
          <w:i/>
          <w:iCs/>
          <w:rtl/>
        </w:rPr>
        <w:t>:</w:t>
      </w:r>
      <w:r w:rsidRPr="00DD648F">
        <w:rPr>
          <w:rFonts w:ascii="Arial" w:hAnsi="Arial" w:cs="Arial"/>
          <w:b/>
          <w:bCs/>
          <w:i/>
          <w:iCs/>
          <w:rtl/>
        </w:rPr>
        <w:t xml:space="preserve"> ניתוח</w:t>
      </w:r>
      <w:r w:rsidRPr="00DD648F">
        <w:rPr>
          <w:rFonts w:ascii="Arial" w:hAnsi="Arial" w:cs="Arial"/>
          <w:b/>
          <w:bCs/>
          <w:i/>
          <w:iCs/>
        </w:rPr>
        <w:t xml:space="preserve">factor </w:t>
      </w:r>
      <w:r w:rsidR="00E10FDD" w:rsidRPr="00DD648F">
        <w:rPr>
          <w:rFonts w:ascii="Arial" w:hAnsi="Arial" w:cs="Arial"/>
          <w:b/>
          <w:bCs/>
          <w:i/>
          <w:iCs/>
        </w:rPr>
        <w:t>analysis</w:t>
      </w:r>
      <w:r w:rsidRPr="00DD648F">
        <w:rPr>
          <w:rFonts w:ascii="Arial" w:hAnsi="Arial" w:cs="Arial"/>
          <w:b/>
          <w:bCs/>
          <w:i/>
          <w:iCs/>
        </w:rPr>
        <w:t xml:space="preserve"> </w:t>
      </w:r>
      <w:r w:rsidRPr="00DD648F">
        <w:rPr>
          <w:rFonts w:ascii="Arial" w:hAnsi="Arial" w:cs="Arial"/>
          <w:b/>
          <w:bCs/>
          <w:i/>
          <w:iCs/>
          <w:rtl/>
          <w:lang w:val="ru-RU"/>
        </w:rPr>
        <w:t xml:space="preserve"> של שאלון </w:t>
      </w:r>
      <w:r w:rsidRPr="00DD648F">
        <w:rPr>
          <w:rFonts w:ascii="Arial" w:hAnsi="Arial" w:cs="Arial"/>
          <w:b/>
          <w:bCs/>
          <w:i/>
          <w:iCs/>
          <w:lang w:val="ru-RU"/>
        </w:rPr>
        <w:t>ADMAP</w:t>
      </w:r>
      <w:r w:rsidRPr="00DD648F">
        <w:rPr>
          <w:rFonts w:ascii="Arial" w:hAnsi="Arial" w:cs="Arial"/>
          <w:b/>
          <w:bCs/>
          <w:i/>
          <w:iCs/>
          <w:rtl/>
          <w:lang w:val="ru-RU"/>
        </w:rPr>
        <w:t xml:space="preserve"> </w:t>
      </w:r>
      <w:r w:rsidR="00C852A5" w:rsidRPr="00DD648F">
        <w:rPr>
          <w:rFonts w:ascii="Arial" w:hAnsi="Arial" w:cs="Arial"/>
          <w:b/>
          <w:bCs/>
          <w:i/>
          <w:iCs/>
          <w:rtl/>
          <w:lang w:val="ru-RU"/>
        </w:rPr>
        <w:t>–</w:t>
      </w:r>
      <w:r w:rsidR="00C852A5" w:rsidRPr="00DD648F">
        <w:rPr>
          <w:rFonts w:ascii="Arial" w:hAnsi="Arial" w:cs="Arial" w:hint="cs"/>
          <w:b/>
          <w:bCs/>
          <w:i/>
          <w:iCs/>
          <w:rtl/>
          <w:lang w:val="ru-RU"/>
        </w:rPr>
        <w:t xml:space="preserve"> </w:t>
      </w:r>
      <w:r w:rsidR="003F6C72" w:rsidRPr="00DD648F">
        <w:rPr>
          <w:rFonts w:ascii="Arial" w:hAnsi="Arial" w:cs="Arial"/>
          <w:b/>
          <w:bCs/>
          <w:i/>
          <w:iCs/>
          <w:rtl/>
          <w:lang w:val="ru-RU"/>
        </w:rPr>
        <w:t>פי</w:t>
      </w:r>
      <w:r w:rsidR="00E10FDD" w:rsidRPr="00DD648F">
        <w:rPr>
          <w:rFonts w:ascii="Arial" w:hAnsi="Arial" w:cs="Arial" w:hint="cs"/>
          <w:b/>
          <w:bCs/>
          <w:i/>
          <w:iCs/>
          <w:rtl/>
          <w:lang w:val="ru-RU"/>
        </w:rPr>
        <w:t>י</w:t>
      </w:r>
      <w:r w:rsidR="003F6C72" w:rsidRPr="00DD648F">
        <w:rPr>
          <w:rFonts w:ascii="Arial" w:hAnsi="Arial" w:cs="Arial"/>
          <w:b/>
          <w:bCs/>
          <w:i/>
          <w:iCs/>
          <w:rtl/>
          <w:lang w:val="ru-RU"/>
        </w:rPr>
        <w:t>לוט</w:t>
      </w:r>
    </w:p>
    <w:tbl>
      <w:tblPr>
        <w:tblpPr w:leftFromText="180" w:rightFromText="180" w:vertAnchor="text" w:horzAnchor="margin" w:tblpX="288" w:tblpY="185"/>
        <w:tblW w:w="8966" w:type="dxa"/>
        <w:tblBorders>
          <w:top w:val="single" w:sz="4" w:space="0" w:color="auto"/>
          <w:bottom w:val="single" w:sz="4" w:space="0" w:color="auto"/>
          <w:insideH w:val="single" w:sz="4" w:space="0" w:color="auto"/>
        </w:tblBorders>
        <w:tblLook w:val="01E0" w:firstRow="1" w:lastRow="1" w:firstColumn="1" w:lastColumn="1" w:noHBand="0" w:noVBand="0"/>
      </w:tblPr>
      <w:tblGrid>
        <w:gridCol w:w="3751"/>
        <w:gridCol w:w="1739"/>
        <w:gridCol w:w="1737"/>
        <w:gridCol w:w="1739"/>
      </w:tblGrid>
      <w:tr w:rsidR="00C93795" w:rsidRPr="001C2B0A" w14:paraId="06228B63" w14:textId="77777777" w:rsidTr="005E6D1C">
        <w:tc>
          <w:tcPr>
            <w:tcW w:w="3696" w:type="dxa"/>
            <w:gridSpan w:val="4"/>
          </w:tcPr>
          <w:p w14:paraId="66FCAA6A" w14:textId="77777777" w:rsidR="00C93795" w:rsidRPr="001C2B0A" w:rsidRDefault="00C93795" w:rsidP="005E6D1C">
            <w:pPr>
              <w:widowControl w:val="0"/>
              <w:autoSpaceDE w:val="0"/>
              <w:autoSpaceDN w:val="0"/>
              <w:adjustRightInd w:val="0"/>
              <w:spacing w:line="480" w:lineRule="auto"/>
              <w:jc w:val="center"/>
              <w:rPr>
                <w:rFonts w:ascii="Arial" w:hAnsi="Arial" w:cs="Arial"/>
                <w:sz w:val="18"/>
              </w:rPr>
            </w:pPr>
            <w:r w:rsidRPr="001C2B0A">
              <w:rPr>
                <w:rFonts w:ascii="Arial" w:hAnsi="Arial" w:cs="Arial"/>
                <w:b/>
                <w:bCs/>
              </w:rPr>
              <w:t xml:space="preserve">Component Matrix </w:t>
            </w:r>
            <w:r w:rsidRPr="001C2B0A">
              <w:rPr>
                <w:rFonts w:ascii="Arial" w:hAnsi="Arial" w:cs="Arial"/>
                <w:b/>
                <w:bCs/>
                <w:rtl/>
              </w:rPr>
              <w:t xml:space="preserve"> </w:t>
            </w:r>
            <w:r w:rsidRPr="001C2B0A">
              <w:rPr>
                <w:rFonts w:ascii="Arial" w:hAnsi="Arial" w:cs="Arial"/>
                <w:b/>
                <w:bCs/>
                <w:vertAlign w:val="subscript"/>
                <w:rtl/>
              </w:rPr>
              <w:t xml:space="preserve"> </w:t>
            </w:r>
            <w:r w:rsidRPr="001C2B0A">
              <w:rPr>
                <w:rFonts w:ascii="Arial" w:hAnsi="Arial" w:cs="Arial"/>
                <w:b/>
                <w:bCs/>
                <w:rtl/>
              </w:rPr>
              <w:t>פיילוט</w:t>
            </w:r>
          </w:p>
        </w:tc>
      </w:tr>
      <w:tr w:rsidR="00C93795" w:rsidRPr="001C2B0A" w14:paraId="7D5A2D28" w14:textId="77777777" w:rsidTr="005E6D1C">
        <w:tc>
          <w:tcPr>
            <w:tcW w:w="1546" w:type="dxa"/>
          </w:tcPr>
          <w:p w14:paraId="764A1780" w14:textId="77777777" w:rsidR="00C93795" w:rsidRPr="001C2B0A" w:rsidRDefault="00C93795" w:rsidP="005E6D1C">
            <w:pPr>
              <w:widowControl w:val="0"/>
              <w:autoSpaceDE w:val="0"/>
              <w:autoSpaceDN w:val="0"/>
              <w:adjustRightInd w:val="0"/>
              <w:spacing w:line="480" w:lineRule="auto"/>
              <w:jc w:val="center"/>
              <w:rPr>
                <w:rFonts w:ascii="Arial" w:hAnsi="Arial" w:cs="Arial"/>
              </w:rPr>
            </w:pPr>
          </w:p>
        </w:tc>
        <w:tc>
          <w:tcPr>
            <w:tcW w:w="717" w:type="dxa"/>
            <w:vAlign w:val="bottom"/>
          </w:tcPr>
          <w:p w14:paraId="13746EBB"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1</w:t>
            </w:r>
          </w:p>
        </w:tc>
        <w:tc>
          <w:tcPr>
            <w:tcW w:w="716" w:type="dxa"/>
            <w:vAlign w:val="bottom"/>
          </w:tcPr>
          <w:p w14:paraId="74C8BEB1"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2</w:t>
            </w:r>
          </w:p>
        </w:tc>
        <w:tc>
          <w:tcPr>
            <w:tcW w:w="717" w:type="dxa"/>
            <w:vAlign w:val="bottom"/>
          </w:tcPr>
          <w:p w14:paraId="5448866F"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3</w:t>
            </w:r>
          </w:p>
        </w:tc>
      </w:tr>
      <w:tr w:rsidR="00C93795" w:rsidRPr="001C2B0A" w14:paraId="49EAEAA0" w14:textId="77777777" w:rsidTr="005E6D1C">
        <w:tc>
          <w:tcPr>
            <w:tcW w:w="1546" w:type="dxa"/>
          </w:tcPr>
          <w:p w14:paraId="078359C3" w14:textId="77777777" w:rsidR="00C93795" w:rsidRPr="001C2B0A" w:rsidRDefault="00BA5DFC" w:rsidP="005E6D1C">
            <w:pPr>
              <w:widowControl w:val="0"/>
              <w:autoSpaceDE w:val="0"/>
              <w:autoSpaceDN w:val="0"/>
              <w:adjustRightInd w:val="0"/>
              <w:spacing w:line="480" w:lineRule="auto"/>
              <w:jc w:val="center"/>
              <w:rPr>
                <w:rFonts w:ascii="Arial" w:hAnsi="Arial" w:cs="Arial"/>
              </w:rPr>
            </w:pPr>
            <w:r>
              <w:rPr>
                <w:rFonts w:ascii="Arial" w:hAnsi="Arial" w:cs="Arial"/>
              </w:rPr>
              <w:t>m</w:t>
            </w:r>
            <w:r w:rsidR="00C93795" w:rsidRPr="001C2B0A">
              <w:rPr>
                <w:rFonts w:ascii="Arial" w:hAnsi="Arial" w:cs="Arial"/>
              </w:rPr>
              <w:t>kq1</w:t>
            </w:r>
          </w:p>
        </w:tc>
        <w:tc>
          <w:tcPr>
            <w:tcW w:w="717" w:type="dxa"/>
          </w:tcPr>
          <w:p w14:paraId="551735A0"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.736</w:t>
            </w:r>
          </w:p>
        </w:tc>
        <w:tc>
          <w:tcPr>
            <w:tcW w:w="716" w:type="dxa"/>
          </w:tcPr>
          <w:p w14:paraId="76712645"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.228</w:t>
            </w:r>
          </w:p>
        </w:tc>
        <w:tc>
          <w:tcPr>
            <w:tcW w:w="717" w:type="dxa"/>
          </w:tcPr>
          <w:p w14:paraId="6DD61B87"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.224</w:t>
            </w:r>
          </w:p>
        </w:tc>
      </w:tr>
      <w:tr w:rsidR="00C93795" w:rsidRPr="001C2B0A" w14:paraId="0B5E220E" w14:textId="77777777" w:rsidTr="005E6D1C">
        <w:tc>
          <w:tcPr>
            <w:tcW w:w="1546" w:type="dxa"/>
          </w:tcPr>
          <w:p w14:paraId="5437DB35" w14:textId="77777777" w:rsidR="00C93795" w:rsidRPr="001C2B0A" w:rsidRDefault="00BA5DFC" w:rsidP="00C93795">
            <w:pPr>
              <w:widowControl w:val="0"/>
              <w:autoSpaceDE w:val="0"/>
              <w:autoSpaceDN w:val="0"/>
              <w:adjustRightInd w:val="0"/>
              <w:spacing w:line="480" w:lineRule="auto"/>
              <w:jc w:val="center"/>
              <w:rPr>
                <w:rFonts w:ascii="Arial" w:hAnsi="Arial" w:cs="Arial"/>
              </w:rPr>
            </w:pPr>
            <w:r>
              <w:rPr>
                <w:rFonts w:ascii="Arial" w:hAnsi="Arial" w:cs="Arial"/>
              </w:rPr>
              <w:t>m</w:t>
            </w:r>
            <w:r w:rsidR="00C93795" w:rsidRPr="001C2B0A">
              <w:rPr>
                <w:rFonts w:ascii="Arial" w:hAnsi="Arial" w:cs="Arial"/>
              </w:rPr>
              <w:t>kq2*</w:t>
            </w:r>
          </w:p>
        </w:tc>
        <w:tc>
          <w:tcPr>
            <w:tcW w:w="717" w:type="dxa"/>
          </w:tcPr>
          <w:p w14:paraId="7DE16D59"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-.395</w:t>
            </w:r>
          </w:p>
        </w:tc>
        <w:tc>
          <w:tcPr>
            <w:tcW w:w="716" w:type="dxa"/>
          </w:tcPr>
          <w:p w14:paraId="4C2CDB27"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.702</w:t>
            </w:r>
          </w:p>
        </w:tc>
        <w:tc>
          <w:tcPr>
            <w:tcW w:w="717" w:type="dxa"/>
          </w:tcPr>
          <w:p w14:paraId="6FE04FB1"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-.354</w:t>
            </w:r>
          </w:p>
        </w:tc>
      </w:tr>
      <w:tr w:rsidR="00C93795" w:rsidRPr="001C2B0A" w14:paraId="74BCAE65" w14:textId="77777777" w:rsidTr="005E6D1C">
        <w:tc>
          <w:tcPr>
            <w:tcW w:w="1546" w:type="dxa"/>
          </w:tcPr>
          <w:p w14:paraId="354D242A" w14:textId="77777777" w:rsidR="00C93795" w:rsidRPr="001C2B0A" w:rsidRDefault="00BA5DFC" w:rsidP="005E6D1C">
            <w:pPr>
              <w:widowControl w:val="0"/>
              <w:autoSpaceDE w:val="0"/>
              <w:autoSpaceDN w:val="0"/>
              <w:adjustRightInd w:val="0"/>
              <w:spacing w:line="480" w:lineRule="auto"/>
              <w:jc w:val="center"/>
              <w:rPr>
                <w:rFonts w:ascii="Arial" w:hAnsi="Arial" w:cs="Arial"/>
              </w:rPr>
            </w:pPr>
            <w:r>
              <w:rPr>
                <w:rFonts w:ascii="Arial" w:hAnsi="Arial" w:cs="Arial"/>
              </w:rPr>
              <w:t>m</w:t>
            </w:r>
            <w:r w:rsidR="00C93795" w:rsidRPr="001C2B0A">
              <w:rPr>
                <w:rFonts w:ascii="Arial" w:hAnsi="Arial" w:cs="Arial"/>
              </w:rPr>
              <w:t>kq3</w:t>
            </w:r>
          </w:p>
        </w:tc>
        <w:tc>
          <w:tcPr>
            <w:tcW w:w="717" w:type="dxa"/>
          </w:tcPr>
          <w:p w14:paraId="6B71381F"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.765</w:t>
            </w:r>
          </w:p>
        </w:tc>
        <w:tc>
          <w:tcPr>
            <w:tcW w:w="716" w:type="dxa"/>
          </w:tcPr>
          <w:p w14:paraId="7182E76F"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.080</w:t>
            </w:r>
          </w:p>
        </w:tc>
        <w:tc>
          <w:tcPr>
            <w:tcW w:w="717" w:type="dxa"/>
          </w:tcPr>
          <w:p w14:paraId="45F57600"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-.179</w:t>
            </w:r>
          </w:p>
        </w:tc>
      </w:tr>
      <w:tr w:rsidR="00C93795" w:rsidRPr="001C2B0A" w14:paraId="6FE11CD5" w14:textId="77777777" w:rsidTr="005E6D1C">
        <w:tc>
          <w:tcPr>
            <w:tcW w:w="1546" w:type="dxa"/>
          </w:tcPr>
          <w:p w14:paraId="057B5514" w14:textId="77777777" w:rsidR="00C93795" w:rsidRPr="001C2B0A" w:rsidRDefault="00BA5DFC" w:rsidP="00C93795">
            <w:pPr>
              <w:widowControl w:val="0"/>
              <w:autoSpaceDE w:val="0"/>
              <w:autoSpaceDN w:val="0"/>
              <w:adjustRightInd w:val="0"/>
              <w:spacing w:line="480" w:lineRule="auto"/>
              <w:jc w:val="center"/>
              <w:rPr>
                <w:rFonts w:ascii="Arial" w:hAnsi="Arial" w:cs="Arial"/>
              </w:rPr>
            </w:pPr>
            <w:r>
              <w:rPr>
                <w:rFonts w:ascii="Arial" w:hAnsi="Arial" w:cs="Arial"/>
              </w:rPr>
              <w:t>m</w:t>
            </w:r>
            <w:r w:rsidR="00C93795" w:rsidRPr="001C2B0A">
              <w:rPr>
                <w:rFonts w:ascii="Arial" w:hAnsi="Arial" w:cs="Arial"/>
              </w:rPr>
              <w:t>kq4*</w:t>
            </w:r>
          </w:p>
        </w:tc>
        <w:tc>
          <w:tcPr>
            <w:tcW w:w="717" w:type="dxa"/>
          </w:tcPr>
          <w:p w14:paraId="677B8175"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-.508</w:t>
            </w:r>
          </w:p>
        </w:tc>
        <w:tc>
          <w:tcPr>
            <w:tcW w:w="716" w:type="dxa"/>
          </w:tcPr>
          <w:p w14:paraId="08225141"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.451</w:t>
            </w:r>
          </w:p>
        </w:tc>
        <w:tc>
          <w:tcPr>
            <w:tcW w:w="717" w:type="dxa"/>
          </w:tcPr>
          <w:p w14:paraId="2793E5BC"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-.066</w:t>
            </w:r>
          </w:p>
        </w:tc>
      </w:tr>
      <w:tr w:rsidR="00C93795" w:rsidRPr="001C2B0A" w14:paraId="713A4872" w14:textId="77777777" w:rsidTr="005E6D1C">
        <w:tc>
          <w:tcPr>
            <w:tcW w:w="1546" w:type="dxa"/>
          </w:tcPr>
          <w:p w14:paraId="2A1C18C8" w14:textId="77777777" w:rsidR="00C93795" w:rsidRPr="001C2B0A" w:rsidRDefault="00BA5DFC" w:rsidP="005E6D1C">
            <w:pPr>
              <w:widowControl w:val="0"/>
              <w:autoSpaceDE w:val="0"/>
              <w:autoSpaceDN w:val="0"/>
              <w:adjustRightInd w:val="0"/>
              <w:spacing w:line="480" w:lineRule="auto"/>
              <w:jc w:val="center"/>
              <w:rPr>
                <w:rFonts w:ascii="Arial" w:hAnsi="Arial" w:cs="Arial"/>
              </w:rPr>
            </w:pPr>
            <w:r>
              <w:rPr>
                <w:rFonts w:ascii="Arial" w:hAnsi="Arial" w:cs="Arial"/>
              </w:rPr>
              <w:t>m</w:t>
            </w:r>
            <w:r w:rsidR="00C93795" w:rsidRPr="001C2B0A">
              <w:rPr>
                <w:rFonts w:ascii="Arial" w:hAnsi="Arial" w:cs="Arial"/>
              </w:rPr>
              <w:t>kq5</w:t>
            </w:r>
          </w:p>
        </w:tc>
        <w:tc>
          <w:tcPr>
            <w:tcW w:w="717" w:type="dxa"/>
          </w:tcPr>
          <w:p w14:paraId="12EF7ECF"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.442</w:t>
            </w:r>
          </w:p>
        </w:tc>
        <w:tc>
          <w:tcPr>
            <w:tcW w:w="716" w:type="dxa"/>
          </w:tcPr>
          <w:p w14:paraId="08E08FFD"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.286</w:t>
            </w:r>
          </w:p>
        </w:tc>
        <w:tc>
          <w:tcPr>
            <w:tcW w:w="717" w:type="dxa"/>
          </w:tcPr>
          <w:p w14:paraId="2A0086A6"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.731</w:t>
            </w:r>
          </w:p>
        </w:tc>
      </w:tr>
      <w:tr w:rsidR="00C93795" w:rsidRPr="001C2B0A" w14:paraId="25634E0A" w14:textId="77777777" w:rsidTr="005E6D1C">
        <w:tc>
          <w:tcPr>
            <w:tcW w:w="1546" w:type="dxa"/>
          </w:tcPr>
          <w:p w14:paraId="63FA3BD1" w14:textId="77777777" w:rsidR="00C93795" w:rsidRPr="001C2B0A" w:rsidRDefault="00BA5DFC" w:rsidP="005E6D1C">
            <w:pPr>
              <w:widowControl w:val="0"/>
              <w:autoSpaceDE w:val="0"/>
              <w:autoSpaceDN w:val="0"/>
              <w:adjustRightInd w:val="0"/>
              <w:spacing w:line="480" w:lineRule="auto"/>
              <w:jc w:val="center"/>
              <w:rPr>
                <w:rFonts w:ascii="Arial" w:hAnsi="Arial" w:cs="Arial"/>
              </w:rPr>
            </w:pPr>
            <w:r>
              <w:rPr>
                <w:rFonts w:ascii="Arial" w:hAnsi="Arial" w:cs="Arial"/>
              </w:rPr>
              <w:t>m</w:t>
            </w:r>
            <w:r w:rsidR="00C93795" w:rsidRPr="001C2B0A">
              <w:rPr>
                <w:rFonts w:ascii="Arial" w:hAnsi="Arial" w:cs="Arial"/>
              </w:rPr>
              <w:t>kq6</w:t>
            </w:r>
          </w:p>
        </w:tc>
        <w:tc>
          <w:tcPr>
            <w:tcW w:w="717" w:type="dxa"/>
          </w:tcPr>
          <w:p w14:paraId="11D5AB41"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.686</w:t>
            </w:r>
          </w:p>
        </w:tc>
        <w:tc>
          <w:tcPr>
            <w:tcW w:w="716" w:type="dxa"/>
          </w:tcPr>
          <w:p w14:paraId="4D17866C"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.412</w:t>
            </w:r>
          </w:p>
        </w:tc>
        <w:tc>
          <w:tcPr>
            <w:tcW w:w="717" w:type="dxa"/>
          </w:tcPr>
          <w:p w14:paraId="1A8CC4B7"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-.332</w:t>
            </w:r>
          </w:p>
        </w:tc>
      </w:tr>
      <w:tr w:rsidR="00C93795" w:rsidRPr="001C2B0A" w14:paraId="367FA8DD" w14:textId="77777777" w:rsidTr="005E6D1C">
        <w:tc>
          <w:tcPr>
            <w:tcW w:w="1546" w:type="dxa"/>
          </w:tcPr>
          <w:p w14:paraId="6DB599E4" w14:textId="77777777" w:rsidR="00C93795" w:rsidRPr="001C2B0A" w:rsidRDefault="00BA5DFC" w:rsidP="00C93795">
            <w:pPr>
              <w:widowControl w:val="0"/>
              <w:autoSpaceDE w:val="0"/>
              <w:autoSpaceDN w:val="0"/>
              <w:adjustRightInd w:val="0"/>
              <w:spacing w:line="480" w:lineRule="auto"/>
              <w:jc w:val="center"/>
              <w:rPr>
                <w:rFonts w:ascii="Arial" w:hAnsi="Arial" w:cs="Arial"/>
              </w:rPr>
            </w:pPr>
            <w:r>
              <w:rPr>
                <w:rFonts w:ascii="Arial" w:hAnsi="Arial" w:cs="Arial"/>
              </w:rPr>
              <w:t>m</w:t>
            </w:r>
            <w:r w:rsidR="00C93795" w:rsidRPr="001C2B0A">
              <w:rPr>
                <w:rFonts w:ascii="Arial" w:hAnsi="Arial" w:cs="Arial"/>
              </w:rPr>
              <w:t>kq7*</w:t>
            </w:r>
          </w:p>
        </w:tc>
        <w:tc>
          <w:tcPr>
            <w:tcW w:w="717" w:type="dxa"/>
          </w:tcPr>
          <w:p w14:paraId="6ADDABDF"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-.562</w:t>
            </w:r>
          </w:p>
        </w:tc>
        <w:tc>
          <w:tcPr>
            <w:tcW w:w="716" w:type="dxa"/>
          </w:tcPr>
          <w:p w14:paraId="55178784"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-.307</w:t>
            </w:r>
          </w:p>
        </w:tc>
        <w:tc>
          <w:tcPr>
            <w:tcW w:w="717" w:type="dxa"/>
          </w:tcPr>
          <w:p w14:paraId="02B6B663"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.448</w:t>
            </w:r>
          </w:p>
        </w:tc>
      </w:tr>
      <w:tr w:rsidR="00C93795" w:rsidRPr="001C2B0A" w14:paraId="646A1A16" w14:textId="77777777" w:rsidTr="005E6D1C">
        <w:tc>
          <w:tcPr>
            <w:tcW w:w="1546" w:type="dxa"/>
          </w:tcPr>
          <w:p w14:paraId="5A7E0944" w14:textId="77777777" w:rsidR="00C93795" w:rsidRPr="001C2B0A" w:rsidRDefault="00BA5DFC" w:rsidP="005E6D1C">
            <w:pPr>
              <w:widowControl w:val="0"/>
              <w:autoSpaceDE w:val="0"/>
              <w:autoSpaceDN w:val="0"/>
              <w:adjustRightInd w:val="0"/>
              <w:spacing w:line="480" w:lineRule="auto"/>
              <w:jc w:val="center"/>
              <w:rPr>
                <w:rFonts w:ascii="Arial" w:hAnsi="Arial" w:cs="Arial"/>
              </w:rPr>
            </w:pPr>
            <w:r>
              <w:rPr>
                <w:rFonts w:ascii="Arial" w:hAnsi="Arial" w:cs="Arial"/>
              </w:rPr>
              <w:t>m</w:t>
            </w:r>
            <w:r w:rsidR="00C93795" w:rsidRPr="001C2B0A">
              <w:rPr>
                <w:rFonts w:ascii="Arial" w:hAnsi="Arial" w:cs="Arial"/>
              </w:rPr>
              <w:t>kq8*</w:t>
            </w:r>
          </w:p>
        </w:tc>
        <w:tc>
          <w:tcPr>
            <w:tcW w:w="717" w:type="dxa"/>
          </w:tcPr>
          <w:p w14:paraId="30366486"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-.523</w:t>
            </w:r>
          </w:p>
        </w:tc>
        <w:tc>
          <w:tcPr>
            <w:tcW w:w="716" w:type="dxa"/>
          </w:tcPr>
          <w:p w14:paraId="31BB34F5"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.295</w:t>
            </w:r>
          </w:p>
        </w:tc>
        <w:tc>
          <w:tcPr>
            <w:tcW w:w="717" w:type="dxa"/>
          </w:tcPr>
          <w:p w14:paraId="75EB7165" w14:textId="77777777" w:rsidR="00C93795" w:rsidRPr="001C2B0A" w:rsidRDefault="00C93795" w:rsidP="005E6D1C">
            <w:pPr>
              <w:widowControl w:val="0"/>
              <w:autoSpaceDE w:val="0"/>
              <w:autoSpaceDN w:val="0"/>
              <w:adjustRightInd w:val="0"/>
              <w:spacing w:line="480" w:lineRule="auto"/>
              <w:jc w:val="center"/>
              <w:rPr>
                <w:rFonts w:ascii="Arial" w:hAnsi="Arial" w:cs="Arial"/>
              </w:rPr>
            </w:pPr>
            <w:r w:rsidRPr="001C2B0A">
              <w:rPr>
                <w:rFonts w:ascii="Arial" w:hAnsi="Arial" w:cs="Arial"/>
              </w:rPr>
              <w:t>-.176</w:t>
            </w:r>
          </w:p>
        </w:tc>
      </w:tr>
      <w:tr w:rsidR="00C93795" w:rsidRPr="001C2B0A" w14:paraId="35414A1B" w14:textId="77777777" w:rsidTr="005E6D1C">
        <w:tc>
          <w:tcPr>
            <w:tcW w:w="1546" w:type="dxa"/>
          </w:tcPr>
          <w:p w14:paraId="5577BB7F" w14:textId="77777777" w:rsidR="00C93795" w:rsidRPr="001C2B0A" w:rsidRDefault="00BA5DFC" w:rsidP="005E6D1C">
            <w:pPr>
              <w:widowControl w:val="0"/>
              <w:autoSpaceDE w:val="0"/>
              <w:autoSpaceDN w:val="0"/>
              <w:adjustRightInd w:val="0"/>
              <w:spacing w:line="480" w:lineRule="auto"/>
              <w:jc w:val="center"/>
              <w:rPr>
                <w:rFonts w:ascii="Arial" w:hAnsi="Arial" w:cs="Arial"/>
                <w:sz w:val="18"/>
              </w:rPr>
            </w:pPr>
            <w:r>
              <w:rPr>
                <w:rFonts w:ascii="Arial" w:hAnsi="Arial" w:cs="Arial"/>
              </w:rPr>
              <w:t>m</w:t>
            </w:r>
            <w:r w:rsidR="00C93795" w:rsidRPr="001C2B0A">
              <w:rPr>
                <w:rFonts w:ascii="Arial" w:hAnsi="Arial" w:cs="Arial"/>
              </w:rPr>
              <w:t>kq9*</w:t>
            </w:r>
          </w:p>
        </w:tc>
        <w:tc>
          <w:tcPr>
            <w:tcW w:w="717" w:type="dxa"/>
          </w:tcPr>
          <w:p w14:paraId="6D60DA7D" w14:textId="77777777" w:rsidR="00C93795" w:rsidRPr="001C2B0A" w:rsidRDefault="00C93795" w:rsidP="005E6D1C">
            <w:pPr>
              <w:widowControl w:val="0"/>
              <w:autoSpaceDE w:val="0"/>
              <w:autoSpaceDN w:val="0"/>
              <w:adjustRightInd w:val="0"/>
              <w:spacing w:line="480" w:lineRule="auto"/>
              <w:jc w:val="center"/>
              <w:rPr>
                <w:rFonts w:ascii="Arial" w:hAnsi="Arial" w:cs="Arial"/>
                <w:sz w:val="18"/>
              </w:rPr>
            </w:pPr>
            <w:r w:rsidRPr="001C2B0A">
              <w:rPr>
                <w:rFonts w:ascii="Arial" w:hAnsi="Arial" w:cs="Arial"/>
              </w:rPr>
              <w:t>-.240</w:t>
            </w:r>
          </w:p>
        </w:tc>
        <w:tc>
          <w:tcPr>
            <w:tcW w:w="716" w:type="dxa"/>
          </w:tcPr>
          <w:p w14:paraId="37AAE812" w14:textId="77777777" w:rsidR="00C93795" w:rsidRPr="001C2B0A" w:rsidRDefault="00C93795" w:rsidP="005E6D1C">
            <w:pPr>
              <w:widowControl w:val="0"/>
              <w:autoSpaceDE w:val="0"/>
              <w:autoSpaceDN w:val="0"/>
              <w:adjustRightInd w:val="0"/>
              <w:spacing w:line="480" w:lineRule="auto"/>
              <w:jc w:val="center"/>
              <w:rPr>
                <w:rFonts w:ascii="Arial" w:hAnsi="Arial" w:cs="Arial"/>
                <w:sz w:val="18"/>
              </w:rPr>
            </w:pPr>
            <w:r w:rsidRPr="001C2B0A">
              <w:rPr>
                <w:rFonts w:ascii="Arial" w:hAnsi="Arial" w:cs="Arial"/>
              </w:rPr>
              <w:t>.626</w:t>
            </w:r>
          </w:p>
        </w:tc>
        <w:tc>
          <w:tcPr>
            <w:tcW w:w="717" w:type="dxa"/>
          </w:tcPr>
          <w:p w14:paraId="3295BB5A" w14:textId="77777777" w:rsidR="00C93795" w:rsidRPr="001C2B0A" w:rsidRDefault="00C93795" w:rsidP="005E6D1C">
            <w:pPr>
              <w:widowControl w:val="0"/>
              <w:autoSpaceDE w:val="0"/>
              <w:autoSpaceDN w:val="0"/>
              <w:adjustRightInd w:val="0"/>
              <w:spacing w:line="480" w:lineRule="auto"/>
              <w:jc w:val="center"/>
              <w:rPr>
                <w:rFonts w:ascii="Arial" w:hAnsi="Arial" w:cs="Arial"/>
                <w:sz w:val="18"/>
              </w:rPr>
            </w:pPr>
            <w:r w:rsidRPr="001C2B0A">
              <w:rPr>
                <w:rFonts w:ascii="Arial" w:hAnsi="Arial" w:cs="Arial"/>
              </w:rPr>
              <w:t>.572</w:t>
            </w:r>
          </w:p>
        </w:tc>
      </w:tr>
    </w:tbl>
    <w:p w14:paraId="24C4C28E" w14:textId="77777777" w:rsidR="00C93795" w:rsidRPr="001C2B0A" w:rsidRDefault="00C93795" w:rsidP="00C93795">
      <w:pPr>
        <w:bidi/>
        <w:spacing w:line="480" w:lineRule="auto"/>
        <w:ind w:firstLine="720"/>
        <w:rPr>
          <w:rFonts w:ascii="Arial" w:hAnsi="Arial" w:cs="Arial"/>
          <w:rtl/>
        </w:rPr>
      </w:pPr>
      <w:r w:rsidRPr="001C2B0A">
        <w:rPr>
          <w:rFonts w:ascii="Arial" w:hAnsi="Arial" w:cs="Arial"/>
          <w:rtl/>
        </w:rPr>
        <w:t>*שאלות להיפוך</w:t>
      </w:r>
    </w:p>
    <w:p w14:paraId="2B6885C6" w14:textId="77777777" w:rsidR="003F6C72" w:rsidRDefault="003F6C72" w:rsidP="003F6C72">
      <w:pPr>
        <w:bidi/>
        <w:spacing w:line="480" w:lineRule="auto"/>
        <w:ind w:firstLine="720"/>
        <w:rPr>
          <w:rFonts w:ascii="Arial" w:hAnsi="Arial" w:cs="Arial"/>
          <w:rtl/>
        </w:rPr>
      </w:pPr>
    </w:p>
    <w:p w14:paraId="5AB99B3A" w14:textId="77777777" w:rsidR="00F551A8" w:rsidRDefault="00F551A8" w:rsidP="00F551A8">
      <w:pPr>
        <w:bidi/>
        <w:spacing w:line="480" w:lineRule="auto"/>
        <w:ind w:firstLine="720"/>
        <w:rPr>
          <w:rFonts w:ascii="Arial" w:hAnsi="Arial" w:cs="Arial"/>
          <w:rtl/>
        </w:rPr>
      </w:pPr>
    </w:p>
    <w:p w14:paraId="44EBBBD2" w14:textId="77777777" w:rsidR="00B619AA" w:rsidRDefault="00B619AA" w:rsidP="00B619AA">
      <w:pPr>
        <w:bidi/>
        <w:spacing w:line="480" w:lineRule="auto"/>
        <w:ind w:firstLine="720"/>
        <w:rPr>
          <w:rFonts w:ascii="Arial" w:hAnsi="Arial" w:cs="Arial"/>
          <w:rtl/>
        </w:rPr>
      </w:pPr>
    </w:p>
    <w:p w14:paraId="22914D0B" w14:textId="77777777" w:rsidR="00B619AA" w:rsidRDefault="00B619AA" w:rsidP="00B619AA">
      <w:pPr>
        <w:bidi/>
        <w:spacing w:line="480" w:lineRule="auto"/>
        <w:ind w:firstLine="720"/>
        <w:rPr>
          <w:rFonts w:ascii="Arial" w:hAnsi="Arial" w:cs="Arial"/>
          <w:rtl/>
        </w:rPr>
      </w:pPr>
    </w:p>
    <w:p w14:paraId="3F8B840E" w14:textId="11122F0E" w:rsidR="00BF7FC1" w:rsidRDefault="001E018A" w:rsidP="0031597A">
      <w:pPr>
        <w:pStyle w:val="1"/>
        <w:bidi/>
        <w:rPr>
          <w:rtl/>
        </w:rPr>
      </w:pPr>
      <w:bookmarkStart w:id="23" w:name="_Toc26992739"/>
      <w:r>
        <w:rPr>
          <w:rFonts w:hint="cs"/>
          <w:rtl/>
        </w:rPr>
        <w:lastRenderedPageBreak/>
        <w:t xml:space="preserve">ניתוח </w:t>
      </w:r>
      <w:r w:rsidR="0031597A">
        <w:rPr>
          <w:rFonts w:hint="cs"/>
          <w:rtl/>
        </w:rPr>
        <w:t>ממצאים</w:t>
      </w:r>
      <w:bookmarkEnd w:id="23"/>
      <w:r w:rsidR="005B24E8">
        <w:rPr>
          <w:rFonts w:hint="cs"/>
          <w:rtl/>
        </w:rPr>
        <w:t xml:space="preserve"> </w:t>
      </w:r>
      <w:r w:rsidR="005B24E8">
        <w:rPr>
          <w:rtl/>
        </w:rPr>
        <w:t>–</w:t>
      </w:r>
      <w:r w:rsidR="008E5E32">
        <w:rPr>
          <w:rFonts w:hint="cs"/>
          <w:rtl/>
        </w:rPr>
        <w:t xml:space="preserve"> זרוע כמות</w:t>
      </w:r>
      <w:r w:rsidR="005B24E8">
        <w:rPr>
          <w:rFonts w:hint="cs"/>
          <w:rtl/>
        </w:rPr>
        <w:t>י</w:t>
      </w:r>
      <w:r w:rsidR="008E5E32">
        <w:rPr>
          <w:rFonts w:hint="cs"/>
          <w:rtl/>
        </w:rPr>
        <w:t>ת</w:t>
      </w:r>
      <w:r w:rsidR="005B24E8">
        <w:rPr>
          <w:rFonts w:hint="cs"/>
          <w:rtl/>
        </w:rPr>
        <w:t xml:space="preserve"> של המחקר</w:t>
      </w:r>
    </w:p>
    <w:p w14:paraId="6655E221" w14:textId="77777777" w:rsidR="00152B13" w:rsidRPr="00152B13" w:rsidRDefault="00152B13" w:rsidP="00152B13">
      <w:pPr>
        <w:bidi/>
        <w:rPr>
          <w:rtl/>
        </w:rPr>
      </w:pPr>
    </w:p>
    <w:p w14:paraId="07D0EC0D" w14:textId="77777777" w:rsidR="00BF7FC1" w:rsidRPr="001C2B0A" w:rsidRDefault="0060723C" w:rsidP="00BD1CCE">
      <w:pPr>
        <w:bidi/>
        <w:spacing w:line="480" w:lineRule="auto"/>
        <w:ind w:firstLine="540"/>
        <w:rPr>
          <w:rFonts w:ascii="Arial" w:hAnsi="Arial" w:cs="Arial"/>
          <w:rtl/>
        </w:rPr>
      </w:pPr>
      <w:r>
        <w:rPr>
          <w:rFonts w:ascii="Arial" w:hAnsi="Arial" w:cs="Arial" w:hint="cs"/>
          <w:rtl/>
        </w:rPr>
        <w:t xml:space="preserve">בסיום תהליך איסוף הנתונים </w:t>
      </w:r>
      <w:r w:rsidRPr="001C2B0A">
        <w:rPr>
          <w:rFonts w:ascii="Arial" w:hAnsi="Arial" w:cs="Arial"/>
          <w:rtl/>
        </w:rPr>
        <w:t>(</w:t>
      </w:r>
      <w:r w:rsidRPr="001C2B0A">
        <w:rPr>
          <w:rFonts w:ascii="Arial" w:hAnsi="Arial" w:cs="Arial"/>
        </w:rPr>
        <w:t>N=</w:t>
      </w:r>
      <w:r w:rsidR="00C852A5">
        <w:rPr>
          <w:rFonts w:ascii="Arial" w:hAnsi="Arial" w:cs="Arial"/>
        </w:rPr>
        <w:t>160</w:t>
      </w:r>
      <w:r w:rsidRPr="001C2B0A">
        <w:rPr>
          <w:rFonts w:ascii="Arial" w:hAnsi="Arial" w:cs="Arial"/>
          <w:rtl/>
        </w:rPr>
        <w:t>)</w:t>
      </w:r>
      <w:r>
        <w:rPr>
          <w:rFonts w:ascii="Arial" w:hAnsi="Arial" w:cs="Arial" w:hint="cs"/>
          <w:rtl/>
        </w:rPr>
        <w:t xml:space="preserve"> </w:t>
      </w:r>
      <w:r w:rsidR="003C2AA5" w:rsidRPr="001C2B0A">
        <w:rPr>
          <w:rFonts w:ascii="Arial" w:hAnsi="Arial" w:cs="Arial"/>
          <w:rtl/>
        </w:rPr>
        <w:t>בוצע</w:t>
      </w:r>
      <w:r w:rsidR="00BF7FC1" w:rsidRPr="001C2B0A">
        <w:rPr>
          <w:rFonts w:ascii="Arial" w:hAnsi="Arial" w:cs="Arial"/>
          <w:rtl/>
        </w:rPr>
        <w:t xml:space="preserve"> ניתוח סטטיסטי נפרד לכל תת פרק בשאלון </w:t>
      </w:r>
      <w:r w:rsidR="00BF7FC1" w:rsidRPr="001C2B0A">
        <w:rPr>
          <w:rFonts w:ascii="Arial" w:hAnsi="Arial" w:cs="Arial"/>
        </w:rPr>
        <w:t>FS</w:t>
      </w:r>
      <w:r w:rsidR="00E4767B">
        <w:rPr>
          <w:rFonts w:ascii="Arial" w:hAnsi="Arial" w:cs="Arial"/>
        </w:rPr>
        <w:t>-</w:t>
      </w:r>
      <w:r w:rsidR="00BF7FC1" w:rsidRPr="001C2B0A">
        <w:rPr>
          <w:rFonts w:ascii="Arial" w:hAnsi="Arial" w:cs="Arial"/>
        </w:rPr>
        <w:t xml:space="preserve"> ICU 34</w:t>
      </w:r>
      <w:r w:rsidR="00BF7FC1" w:rsidRPr="001C2B0A">
        <w:rPr>
          <w:rFonts w:ascii="Arial" w:hAnsi="Arial" w:cs="Arial"/>
          <w:rtl/>
        </w:rPr>
        <w:t xml:space="preserve"> (תת פרק מסירת מידע ותת פרק תהליך קבלת החלטות). הניתוח </w:t>
      </w:r>
      <w:r w:rsidR="003A1A5B" w:rsidRPr="001C2B0A">
        <w:rPr>
          <w:rFonts w:ascii="Arial" w:hAnsi="Arial" w:cs="Arial"/>
          <w:rtl/>
        </w:rPr>
        <w:t>כלל</w:t>
      </w:r>
      <w:r w:rsidR="00BF7FC1" w:rsidRPr="001C2B0A">
        <w:rPr>
          <w:rFonts w:ascii="Arial" w:hAnsi="Arial" w:cs="Arial"/>
          <w:rtl/>
        </w:rPr>
        <w:t xml:space="preserve"> הבאת הציונים בכל שאלה לסקלה בין 0 ל-100, כאשר 100 מציין שביעות רצון רבה ביותר. בנוסף</w:t>
      </w:r>
      <w:r w:rsidR="00371A3A">
        <w:rPr>
          <w:rFonts w:ascii="Arial" w:hAnsi="Arial" w:cs="Arial" w:hint="cs"/>
          <w:rtl/>
        </w:rPr>
        <w:t>,</w:t>
      </w:r>
      <w:r w:rsidR="00BF7FC1" w:rsidRPr="001C2B0A">
        <w:rPr>
          <w:rFonts w:ascii="Arial" w:hAnsi="Arial" w:cs="Arial"/>
          <w:rtl/>
        </w:rPr>
        <w:t xml:space="preserve"> הניתוח </w:t>
      </w:r>
      <w:r w:rsidR="00371A3A">
        <w:rPr>
          <w:rFonts w:ascii="Arial" w:hAnsi="Arial" w:cs="Arial" w:hint="cs"/>
          <w:rtl/>
        </w:rPr>
        <w:t xml:space="preserve">כלל </w:t>
      </w:r>
      <w:r w:rsidR="00BF7FC1" w:rsidRPr="001C2B0A">
        <w:rPr>
          <w:rFonts w:ascii="Arial" w:hAnsi="Arial" w:cs="Arial"/>
          <w:rtl/>
        </w:rPr>
        <w:t xml:space="preserve">ביצוע ממוצע של שני תתי פרקים בשאלון (מסירת מידע ותהליך קבלת החלטות) בנפרד. בכדי להשוות בין התוצאות שהתקבלו בתתי הפרקים </w:t>
      </w:r>
      <w:r w:rsidR="003A1A5B" w:rsidRPr="001C2B0A">
        <w:rPr>
          <w:rFonts w:ascii="Arial" w:hAnsi="Arial" w:cs="Arial"/>
          <w:rtl/>
        </w:rPr>
        <w:t>נבנה</w:t>
      </w:r>
      <w:r w:rsidR="00BF7FC1" w:rsidRPr="001C2B0A">
        <w:rPr>
          <w:rFonts w:ascii="Arial" w:hAnsi="Arial" w:cs="Arial"/>
          <w:rtl/>
        </w:rPr>
        <w:t xml:space="preserve"> אינדקס נפרד לכל תת פרק. האינדקס </w:t>
      </w:r>
      <w:r w:rsidR="003A1A5B" w:rsidRPr="001C2B0A">
        <w:rPr>
          <w:rFonts w:ascii="Arial" w:hAnsi="Arial" w:cs="Arial"/>
          <w:rtl/>
        </w:rPr>
        <w:t>הורכב</w:t>
      </w:r>
      <w:r w:rsidR="00BF7FC1" w:rsidRPr="001C2B0A">
        <w:rPr>
          <w:rFonts w:ascii="Arial" w:hAnsi="Arial" w:cs="Arial"/>
          <w:rtl/>
        </w:rPr>
        <w:t xml:space="preserve"> כך שציון בעל שביעות רצון רבה ביותר הופך ל-100 וציונים נמוכים יותר מקבלים ערכים על פי ההנחיות של מחבר השאלון. האינדקס של תת פרק מסירת מידע </w:t>
      </w:r>
      <w:r w:rsidR="003A1A5B" w:rsidRPr="001C2B0A">
        <w:rPr>
          <w:rFonts w:ascii="Arial" w:hAnsi="Arial" w:cs="Arial"/>
          <w:rtl/>
        </w:rPr>
        <w:t>הורכב</w:t>
      </w:r>
      <w:r w:rsidR="00BF7FC1" w:rsidRPr="001C2B0A">
        <w:rPr>
          <w:rFonts w:ascii="Arial" w:hAnsi="Arial" w:cs="Arial"/>
          <w:rtl/>
        </w:rPr>
        <w:t xml:space="preserve"> מממוצע של 5</w:t>
      </w:r>
      <w:r w:rsidR="00BF7FC1" w:rsidRPr="001C2B0A">
        <w:rPr>
          <w:rFonts w:ascii="Arial" w:hAnsi="Arial" w:cs="Arial"/>
        </w:rPr>
        <w:t xml:space="preserve"> </w:t>
      </w:r>
      <w:r w:rsidR="00BF7FC1" w:rsidRPr="001C2B0A">
        <w:rPr>
          <w:rFonts w:ascii="Arial" w:hAnsi="Arial" w:cs="Arial"/>
          <w:rtl/>
        </w:rPr>
        <w:t xml:space="preserve">השאלות הראשונות, לאחר שכל התשובות </w:t>
      </w:r>
      <w:r w:rsidR="006C1CD3" w:rsidRPr="001C2B0A">
        <w:rPr>
          <w:rFonts w:ascii="Arial" w:hAnsi="Arial" w:cs="Arial"/>
          <w:rtl/>
        </w:rPr>
        <w:t>י</w:t>
      </w:r>
      <w:r w:rsidR="00BF7FC1" w:rsidRPr="001C2B0A">
        <w:rPr>
          <w:rFonts w:ascii="Arial" w:hAnsi="Arial" w:cs="Arial"/>
          <w:rtl/>
        </w:rPr>
        <w:t>ומרו לציונים בין 0-100</w:t>
      </w:r>
      <w:r w:rsidR="00BF7FC1" w:rsidRPr="001C2B0A">
        <w:rPr>
          <w:rFonts w:ascii="Arial" w:hAnsi="Arial" w:cs="Arial"/>
        </w:rPr>
        <w:t xml:space="preserve"> </w:t>
      </w:r>
      <w:r w:rsidR="00BF7FC1" w:rsidRPr="001C2B0A">
        <w:rPr>
          <w:rFonts w:ascii="Arial" w:hAnsi="Arial" w:cs="Arial"/>
          <w:rtl/>
        </w:rPr>
        <w:t xml:space="preserve">באופן הבא: ציון 1=100, 2=75, 3=50, 4=25, 5=0. הרכבת אינדקס משאלות תת פרק תהליך קבלת החלטות </w:t>
      </w:r>
      <w:r w:rsidR="003A1A5B" w:rsidRPr="001C2B0A">
        <w:rPr>
          <w:rFonts w:ascii="Arial" w:hAnsi="Arial" w:cs="Arial"/>
          <w:rtl/>
        </w:rPr>
        <w:t>יתבצע</w:t>
      </w:r>
      <w:r w:rsidR="00B013E8" w:rsidRPr="001C2B0A">
        <w:rPr>
          <w:rFonts w:ascii="Arial" w:hAnsi="Arial" w:cs="Arial"/>
          <w:rtl/>
        </w:rPr>
        <w:t xml:space="preserve"> </w:t>
      </w:r>
      <w:r w:rsidR="00BF7FC1" w:rsidRPr="001C2B0A">
        <w:rPr>
          <w:rFonts w:ascii="Arial" w:hAnsi="Arial" w:cs="Arial"/>
          <w:rtl/>
        </w:rPr>
        <w:t>על פי הנחיות ממפתח שאלון בהתאמה לכל שאלה. כך שאלה בעלת 3 אפשרויות תשובה כמו שאלה 9: "האם קיבלת כמות מידע מספקת בכדי להשתתף בתהליך קבלת ההחלטות?" מקבלת התשובה "ק</w:t>
      </w:r>
      <w:r w:rsidR="00283E31">
        <w:rPr>
          <w:rFonts w:ascii="Arial" w:hAnsi="Arial" w:cs="Arial" w:hint="cs"/>
          <w:rtl/>
        </w:rPr>
        <w:t>י</w:t>
      </w:r>
      <w:r w:rsidR="00BF7FC1" w:rsidRPr="001C2B0A">
        <w:rPr>
          <w:rFonts w:ascii="Arial" w:hAnsi="Arial" w:cs="Arial"/>
          <w:rtl/>
        </w:rPr>
        <w:t xml:space="preserve">בלתי כמות מידע המתאים" ציון 100 ושתי התשובות האחרות ציון 0. </w:t>
      </w:r>
      <w:r w:rsidR="006C1CD3" w:rsidRPr="001C2B0A">
        <w:rPr>
          <w:rFonts w:ascii="Arial" w:hAnsi="Arial" w:cs="Arial"/>
          <w:rtl/>
        </w:rPr>
        <w:t xml:space="preserve">בכל תת פרק </w:t>
      </w:r>
      <w:r w:rsidR="003A1A5B" w:rsidRPr="001C2B0A">
        <w:rPr>
          <w:rFonts w:ascii="Arial" w:hAnsi="Arial" w:cs="Arial"/>
          <w:rtl/>
        </w:rPr>
        <w:t>נבדקה</w:t>
      </w:r>
      <w:r w:rsidR="006C1CD3" w:rsidRPr="001C2B0A">
        <w:rPr>
          <w:rFonts w:ascii="Arial" w:hAnsi="Arial" w:cs="Arial"/>
          <w:rtl/>
        </w:rPr>
        <w:t xml:space="preserve"> </w:t>
      </w:r>
      <w:r w:rsidR="00BF7FC1" w:rsidRPr="001C2B0A">
        <w:rPr>
          <w:rFonts w:ascii="Arial" w:hAnsi="Arial" w:cs="Arial"/>
          <w:rtl/>
        </w:rPr>
        <w:t xml:space="preserve">רמת המהימנות </w:t>
      </w:r>
      <w:r w:rsidR="006C1CD3" w:rsidRPr="001C2B0A">
        <w:rPr>
          <w:rFonts w:ascii="Arial" w:hAnsi="Arial" w:cs="Arial"/>
          <w:rtl/>
        </w:rPr>
        <w:t>בעזרת</w:t>
      </w:r>
      <w:r w:rsidR="00BF7FC1" w:rsidRPr="001C2B0A">
        <w:rPr>
          <w:rFonts w:ascii="Arial" w:hAnsi="Arial" w:cs="Arial"/>
          <w:rtl/>
        </w:rPr>
        <w:t xml:space="preserve"> </w:t>
      </w:r>
      <w:r w:rsidR="00BF7FC1" w:rsidRPr="001C2B0A">
        <w:rPr>
          <w:rFonts w:ascii="Arial" w:hAnsi="Arial" w:cs="Arial"/>
        </w:rPr>
        <w:t>Cronbach α</w:t>
      </w:r>
      <w:r w:rsidR="006C1CD3" w:rsidRPr="001C2B0A">
        <w:rPr>
          <w:rFonts w:ascii="Arial" w:hAnsi="Arial" w:cs="Arial"/>
          <w:rtl/>
        </w:rPr>
        <w:t>.</w:t>
      </w:r>
    </w:p>
    <w:p w14:paraId="74FC5CF3" w14:textId="4EE59B85" w:rsidR="00BF7FC1" w:rsidRPr="001C2B0A" w:rsidRDefault="005B24E8" w:rsidP="008E5E32">
      <w:pPr>
        <w:bidi/>
        <w:spacing w:line="480" w:lineRule="auto"/>
        <w:ind w:firstLine="540"/>
        <w:rPr>
          <w:rFonts w:ascii="Arial" w:hAnsi="Arial" w:cs="Arial"/>
          <w:rtl/>
        </w:rPr>
      </w:pPr>
      <w:r w:rsidRPr="00B62AA9">
        <w:rPr>
          <w:rFonts w:ascii="Arial" w:hAnsi="Arial" w:cs="Arial" w:hint="cs"/>
          <w:highlight w:val="yellow"/>
          <w:rtl/>
        </w:rPr>
        <w:t>לצורך בחינת בניית אינדקס על מנת לבצע השוואות עם ממצאי שאלונים נוספים של המחקר (</w:t>
      </w:r>
      <w:r w:rsidRPr="00B62AA9">
        <w:rPr>
          <w:rFonts w:ascii="Arial" w:hAnsi="Arial" w:cs="Arial"/>
          <w:highlight w:val="yellow"/>
        </w:rPr>
        <w:t>FS-ICU</w:t>
      </w:r>
      <w:r w:rsidRPr="00B62AA9">
        <w:rPr>
          <w:rFonts w:ascii="Arial" w:hAnsi="Arial" w:cs="Arial" w:hint="cs"/>
          <w:highlight w:val="yellow"/>
          <w:rtl/>
        </w:rPr>
        <w:t xml:space="preserve">) עבר </w:t>
      </w:r>
      <w:r w:rsidRPr="00B62AA9">
        <w:rPr>
          <w:rFonts w:ascii="Arial" w:hAnsi="Arial" w:cs="Arial"/>
          <w:highlight w:val="yellow"/>
          <w:rtl/>
        </w:rPr>
        <w:t>שאלון עמדות האפוטרופוס לחולה טיפול נמרץ</w:t>
      </w:r>
      <w:r w:rsidRPr="00B62AA9">
        <w:rPr>
          <w:rFonts w:ascii="Arial" w:hAnsi="Arial" w:cs="Arial" w:hint="cs"/>
          <w:highlight w:val="yellow"/>
          <w:rtl/>
        </w:rPr>
        <w:t xml:space="preserve"> (</w:t>
      </w:r>
      <w:r w:rsidRPr="00B62AA9">
        <w:rPr>
          <w:rFonts w:ascii="Arial" w:hAnsi="Arial" w:cs="Arial" w:hint="cs"/>
          <w:highlight w:val="yellow"/>
        </w:rPr>
        <w:t>ADMAP</w:t>
      </w:r>
      <w:r w:rsidRPr="00B62AA9">
        <w:rPr>
          <w:rFonts w:ascii="Arial" w:hAnsi="Arial" w:cs="Arial" w:hint="cs"/>
          <w:highlight w:val="yellow"/>
          <w:rtl/>
        </w:rPr>
        <w:t>)</w:t>
      </w:r>
      <w:r w:rsidRPr="00B62AA9">
        <w:rPr>
          <w:rFonts w:ascii="Arial" w:hAnsi="Arial" w:cs="Arial"/>
          <w:highlight w:val="yellow"/>
          <w:rtl/>
        </w:rPr>
        <w:t xml:space="preserve">, </w:t>
      </w:r>
      <w:r w:rsidRPr="00B62AA9">
        <w:rPr>
          <w:rFonts w:ascii="Arial" w:hAnsi="Arial" w:cs="Arial" w:hint="cs"/>
          <w:highlight w:val="yellow"/>
          <w:rtl/>
        </w:rPr>
        <w:t>ניתח בעזרת</w:t>
      </w:r>
      <w:r w:rsidRPr="00B62AA9">
        <w:rPr>
          <w:rFonts w:ascii="Arial" w:hAnsi="Arial" w:cs="Arial"/>
          <w:highlight w:val="yellow"/>
          <w:rtl/>
        </w:rPr>
        <w:t xml:space="preserve"> </w:t>
      </w:r>
      <w:r w:rsidRPr="00B62AA9">
        <w:rPr>
          <w:rFonts w:ascii="Arial" w:hAnsi="Arial" w:cs="Arial"/>
          <w:highlight w:val="yellow"/>
        </w:rPr>
        <w:t>factor analysis</w:t>
      </w:r>
      <w:r w:rsidRPr="00B62AA9">
        <w:rPr>
          <w:rFonts w:ascii="Arial" w:hAnsi="Arial" w:cs="Arial" w:hint="cs"/>
          <w:highlight w:val="yellow"/>
          <w:rtl/>
        </w:rPr>
        <w:t xml:space="preserve">, בדומה למה שבוצע בשלב הפילוט </w:t>
      </w:r>
      <w:r w:rsidR="003F6C72" w:rsidRPr="00B62AA9">
        <w:rPr>
          <w:rFonts w:ascii="Arial" w:hAnsi="Arial" w:cs="Arial"/>
          <w:highlight w:val="yellow"/>
          <w:rtl/>
        </w:rPr>
        <w:t>(ראה לוח 2)</w:t>
      </w:r>
      <w:r w:rsidR="00BF7FC1" w:rsidRPr="00B62AA9">
        <w:rPr>
          <w:rFonts w:ascii="Arial" w:hAnsi="Arial" w:cs="Arial"/>
          <w:highlight w:val="yellow"/>
          <w:rtl/>
        </w:rPr>
        <w:t xml:space="preserve">. </w:t>
      </w:r>
      <w:r w:rsidR="00672FA0" w:rsidRPr="00B62AA9">
        <w:rPr>
          <w:rFonts w:ascii="Arial" w:hAnsi="Arial" w:cs="Arial"/>
          <w:highlight w:val="yellow"/>
          <w:rtl/>
        </w:rPr>
        <w:t>נעשה נ</w:t>
      </w:r>
      <w:r w:rsidR="00D10B39" w:rsidRPr="00B62AA9">
        <w:rPr>
          <w:rFonts w:ascii="Arial" w:hAnsi="Arial" w:cs="Arial" w:hint="cs"/>
          <w:highlight w:val="yellow"/>
          <w:rtl/>
        </w:rPr>
        <w:t>י</w:t>
      </w:r>
      <w:r w:rsidR="00672FA0" w:rsidRPr="00B62AA9">
        <w:rPr>
          <w:rFonts w:ascii="Arial" w:hAnsi="Arial" w:cs="Arial"/>
          <w:highlight w:val="yellow"/>
          <w:rtl/>
        </w:rPr>
        <w:t>סיון להרכיב</w:t>
      </w:r>
      <w:r w:rsidR="006C1CD3" w:rsidRPr="00B62AA9">
        <w:rPr>
          <w:rFonts w:ascii="Arial" w:hAnsi="Arial" w:cs="Arial"/>
          <w:highlight w:val="yellow"/>
          <w:rtl/>
        </w:rPr>
        <w:t xml:space="preserve"> </w:t>
      </w:r>
      <w:r w:rsidR="00BF7FC1" w:rsidRPr="00B62AA9">
        <w:rPr>
          <w:rFonts w:ascii="Arial" w:hAnsi="Arial" w:cs="Arial"/>
          <w:highlight w:val="yellow"/>
          <w:rtl/>
        </w:rPr>
        <w:t>אינדקס עמדות אפוטרופוס לחולה</w:t>
      </w:r>
      <w:r w:rsidR="00BF7FC1" w:rsidRPr="00B62AA9">
        <w:rPr>
          <w:rFonts w:ascii="Arial" w:hAnsi="Arial" w:cs="Arial"/>
          <w:highlight w:val="yellow"/>
        </w:rPr>
        <w:t xml:space="preserve"> </w:t>
      </w:r>
      <w:r w:rsidR="00BF7FC1" w:rsidRPr="00B62AA9">
        <w:rPr>
          <w:rFonts w:ascii="Arial" w:hAnsi="Arial" w:cs="Arial"/>
          <w:highlight w:val="yellow"/>
          <w:rtl/>
        </w:rPr>
        <w:t xml:space="preserve">טיפול נמרץ. </w:t>
      </w:r>
      <w:r w:rsidR="008E5E32">
        <w:rPr>
          <w:rFonts w:ascii="Arial" w:hAnsi="Arial" w:cs="Arial" w:hint="cs"/>
          <w:highlight w:val="yellow"/>
          <w:rtl/>
        </w:rPr>
        <w:t>למרות היפוך בהתאם ל</w:t>
      </w:r>
      <w:r w:rsidR="008E5E32">
        <w:rPr>
          <w:rFonts w:ascii="Arial" w:hAnsi="Arial" w:cs="Arial"/>
          <w:highlight w:val="yellow"/>
        </w:rPr>
        <w:t xml:space="preserve">factor analisys </w:t>
      </w:r>
      <w:r w:rsidR="008E5E32">
        <w:rPr>
          <w:rFonts w:ascii="Arial" w:hAnsi="Arial" w:cs="Arial" w:hint="cs"/>
          <w:highlight w:val="yellow"/>
          <w:rtl/>
          <w:lang w:val="ru-RU"/>
        </w:rPr>
        <w:t xml:space="preserve"> לא נמצאה כיווניות ברורוה בשאלון. בשל כך </w:t>
      </w:r>
      <w:r w:rsidR="00C41987">
        <w:rPr>
          <w:rFonts w:ascii="Arial" w:hAnsi="Arial" w:cs="Arial" w:hint="cs"/>
          <w:highlight w:val="yellow"/>
          <w:rtl/>
          <w:lang w:val="ru-RU"/>
        </w:rPr>
        <w:t xml:space="preserve">ובנוסף </w:t>
      </w:r>
      <w:r w:rsidR="008E5E32">
        <w:rPr>
          <w:rFonts w:ascii="Arial" w:hAnsi="Arial" w:cs="Arial" w:hint="cs"/>
          <w:highlight w:val="yellow"/>
          <w:rtl/>
          <w:lang w:val="ru-RU"/>
        </w:rPr>
        <w:t>מכיו</w:t>
      </w:r>
      <w:r w:rsidR="00672FA0" w:rsidRPr="00B62AA9">
        <w:rPr>
          <w:rFonts w:ascii="Arial" w:hAnsi="Arial" w:cs="Arial"/>
          <w:highlight w:val="yellow"/>
          <w:rtl/>
        </w:rPr>
        <w:t xml:space="preserve">ון שלא נמצא אינדקס בעל מובהקות סטטיסטית </w:t>
      </w:r>
      <w:r w:rsidR="007544E8" w:rsidRPr="00B62AA9">
        <w:rPr>
          <w:rFonts w:ascii="Arial" w:hAnsi="Arial" w:cs="Arial"/>
          <w:highlight w:val="yellow"/>
          <w:rtl/>
        </w:rPr>
        <w:t>בוצע</w:t>
      </w:r>
      <w:r w:rsidR="00C41987">
        <w:rPr>
          <w:rFonts w:ascii="Arial" w:hAnsi="Arial" w:cs="Arial" w:hint="cs"/>
          <w:highlight w:val="yellow"/>
          <w:rtl/>
        </w:rPr>
        <w:t>ה</w:t>
      </w:r>
      <w:r w:rsidR="007544E8" w:rsidRPr="00B62AA9">
        <w:rPr>
          <w:rFonts w:ascii="Arial" w:hAnsi="Arial" w:cs="Arial"/>
          <w:highlight w:val="yellow"/>
          <w:rtl/>
        </w:rPr>
        <w:t xml:space="preserve"> בדיקה של מבחן </w:t>
      </w:r>
      <w:r w:rsidR="0060723C" w:rsidRPr="00B62AA9">
        <w:rPr>
          <w:rFonts w:ascii="Arial" w:hAnsi="Arial" w:cs="Arial"/>
          <w:highlight w:val="yellow"/>
        </w:rPr>
        <w:t>t</w:t>
      </w:r>
      <w:r w:rsidR="0060723C" w:rsidRPr="00B62AA9">
        <w:rPr>
          <w:rFonts w:ascii="Arial" w:hAnsi="Arial" w:cs="Arial" w:hint="cs"/>
          <w:highlight w:val="yellow"/>
          <w:rtl/>
        </w:rPr>
        <w:t xml:space="preserve"> </w:t>
      </w:r>
      <w:r w:rsidR="007544E8" w:rsidRPr="00B62AA9">
        <w:rPr>
          <w:rFonts w:ascii="Arial" w:hAnsi="Arial" w:cs="Arial"/>
          <w:highlight w:val="yellow"/>
          <w:rtl/>
        </w:rPr>
        <w:t>לא מזווג לכל פריט ופריט</w:t>
      </w:r>
      <w:r w:rsidR="00C41987">
        <w:rPr>
          <w:rFonts w:ascii="Arial" w:hAnsi="Arial" w:cs="Arial" w:hint="cs"/>
          <w:highlight w:val="yellow"/>
          <w:rtl/>
        </w:rPr>
        <w:t xml:space="preserve"> ללא הרכת אינדקס</w:t>
      </w:r>
      <w:r w:rsidR="00BF7FC1" w:rsidRPr="00B62AA9">
        <w:rPr>
          <w:rFonts w:ascii="Arial" w:hAnsi="Arial" w:cs="Arial"/>
          <w:highlight w:val="yellow"/>
          <w:rtl/>
        </w:rPr>
        <w:t>.</w:t>
      </w:r>
      <w:r w:rsidR="00BF7FC1" w:rsidRPr="001C2B0A">
        <w:rPr>
          <w:rFonts w:ascii="Arial" w:hAnsi="Arial" w:cs="Arial"/>
          <w:rtl/>
        </w:rPr>
        <w:t> </w:t>
      </w:r>
    </w:p>
    <w:p w14:paraId="37CB5718" w14:textId="77777777" w:rsidR="00A2044C" w:rsidRPr="00DD648F" w:rsidRDefault="00A2044C" w:rsidP="00A2044C">
      <w:pPr>
        <w:bidi/>
        <w:spacing w:line="480" w:lineRule="auto"/>
        <w:ind w:firstLine="540"/>
        <w:rPr>
          <w:rFonts w:ascii="Arial" w:hAnsi="Arial" w:cs="Arial"/>
          <w:b/>
          <w:bCs/>
          <w:i/>
          <w:iCs/>
          <w:rtl/>
        </w:rPr>
      </w:pPr>
      <w:r w:rsidRPr="00DD648F">
        <w:rPr>
          <w:rFonts w:ascii="Arial" w:hAnsi="Arial" w:cs="Arial"/>
          <w:b/>
          <w:bCs/>
          <w:i/>
          <w:iCs/>
          <w:rtl/>
        </w:rPr>
        <w:t>לוח 2</w:t>
      </w:r>
      <w:r w:rsidRPr="00DD648F">
        <w:rPr>
          <w:rFonts w:ascii="Arial" w:hAnsi="Arial" w:cs="Arial" w:hint="cs"/>
          <w:b/>
          <w:bCs/>
          <w:i/>
          <w:iCs/>
          <w:rtl/>
        </w:rPr>
        <w:t>:</w:t>
      </w:r>
      <w:r w:rsidRPr="00DD648F">
        <w:rPr>
          <w:rFonts w:ascii="Arial" w:hAnsi="Arial" w:cs="Arial"/>
          <w:b/>
          <w:bCs/>
          <w:i/>
          <w:iCs/>
          <w:rtl/>
        </w:rPr>
        <w:t xml:space="preserve"> ניתוח</w:t>
      </w:r>
      <w:r w:rsidRPr="00DD648F">
        <w:rPr>
          <w:rFonts w:ascii="Arial" w:hAnsi="Arial" w:cs="Arial"/>
          <w:b/>
          <w:bCs/>
          <w:i/>
          <w:iCs/>
        </w:rPr>
        <w:t xml:space="preserve">factor analysis </w:t>
      </w:r>
      <w:r w:rsidRPr="00DD648F">
        <w:rPr>
          <w:rFonts w:ascii="Arial" w:hAnsi="Arial" w:cs="Arial"/>
          <w:b/>
          <w:bCs/>
          <w:i/>
          <w:iCs/>
          <w:rtl/>
          <w:lang w:val="ru-RU"/>
        </w:rPr>
        <w:t xml:space="preserve"> של שאלון </w:t>
      </w:r>
      <w:r w:rsidRPr="00DD648F">
        <w:rPr>
          <w:rFonts w:ascii="Arial" w:hAnsi="Arial" w:cs="Arial"/>
          <w:b/>
          <w:bCs/>
          <w:i/>
          <w:iCs/>
          <w:lang w:val="ru-RU"/>
        </w:rPr>
        <w:t>ADMAP</w:t>
      </w:r>
      <w:r w:rsidRPr="00DD648F">
        <w:rPr>
          <w:rFonts w:ascii="Arial" w:hAnsi="Arial" w:cs="Arial"/>
          <w:b/>
          <w:bCs/>
          <w:i/>
          <w:iCs/>
          <w:rtl/>
          <w:lang w:val="ru-RU"/>
        </w:rPr>
        <w:t xml:space="preserve"> –</w:t>
      </w:r>
      <w:r w:rsidRPr="00DD648F">
        <w:rPr>
          <w:rFonts w:ascii="Arial" w:hAnsi="Arial" w:cs="Arial" w:hint="cs"/>
          <w:b/>
          <w:bCs/>
          <w:i/>
          <w:iCs/>
          <w:rtl/>
          <w:lang w:val="ru-RU"/>
        </w:rPr>
        <w:t xml:space="preserve"> </w:t>
      </w:r>
      <w:r w:rsidRPr="00DD648F">
        <w:rPr>
          <w:rFonts w:ascii="Arial" w:hAnsi="Arial" w:cs="Arial"/>
          <w:b/>
          <w:bCs/>
          <w:i/>
          <w:iCs/>
          <w:rtl/>
          <w:lang w:val="ru-RU"/>
        </w:rPr>
        <w:t>מדגם מלא</w:t>
      </w:r>
    </w:p>
    <w:tbl>
      <w:tblPr>
        <w:tblpPr w:leftFromText="180" w:rightFromText="180" w:vertAnchor="text" w:horzAnchor="margin" w:tblpX="288" w:tblpY="185"/>
        <w:tblW w:w="9039"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932"/>
        <w:gridCol w:w="1011"/>
        <w:gridCol w:w="1010"/>
        <w:gridCol w:w="1010"/>
        <w:gridCol w:w="107"/>
        <w:gridCol w:w="1268"/>
        <w:gridCol w:w="378"/>
        <w:gridCol w:w="472"/>
        <w:gridCol w:w="215"/>
        <w:gridCol w:w="687"/>
        <w:gridCol w:w="98"/>
        <w:gridCol w:w="597"/>
        <w:gridCol w:w="254"/>
      </w:tblGrid>
      <w:tr w:rsidR="00A2044C" w:rsidRPr="001C2B0A" w14:paraId="38B60F71" w14:textId="77777777" w:rsidTr="00AE2CA3">
        <w:tc>
          <w:tcPr>
            <w:tcW w:w="9039" w:type="dxa"/>
            <w:gridSpan w:val="13"/>
          </w:tcPr>
          <w:p w14:paraId="0ED912E2" w14:textId="77777777" w:rsidR="00A2044C" w:rsidRPr="001C2B0A" w:rsidRDefault="00A2044C" w:rsidP="00AE2CA3">
            <w:pPr>
              <w:widowControl w:val="0"/>
              <w:autoSpaceDE w:val="0"/>
              <w:autoSpaceDN w:val="0"/>
              <w:adjustRightInd w:val="0"/>
              <w:spacing w:line="480" w:lineRule="auto"/>
              <w:jc w:val="center"/>
              <w:rPr>
                <w:rFonts w:ascii="Arial" w:hAnsi="Arial" w:cs="Arial"/>
                <w:b/>
                <w:bCs/>
                <w:rtl/>
              </w:rPr>
            </w:pPr>
            <w:r w:rsidRPr="001C2B0A">
              <w:rPr>
                <w:rFonts w:ascii="Arial" w:hAnsi="Arial" w:cs="Arial"/>
                <w:b/>
                <w:bCs/>
              </w:rPr>
              <w:t xml:space="preserve">Component Matrix </w:t>
            </w:r>
            <w:r w:rsidRPr="001C2B0A">
              <w:rPr>
                <w:rFonts w:ascii="Arial" w:hAnsi="Arial" w:cs="Arial"/>
                <w:b/>
                <w:bCs/>
                <w:rtl/>
              </w:rPr>
              <w:t xml:space="preserve"> </w:t>
            </w:r>
            <w:r w:rsidRPr="001C2B0A">
              <w:rPr>
                <w:rFonts w:ascii="Arial" w:hAnsi="Arial" w:cs="Arial"/>
                <w:b/>
                <w:bCs/>
                <w:vertAlign w:val="subscript"/>
                <w:rtl/>
              </w:rPr>
              <w:t xml:space="preserve"> </w:t>
            </w:r>
            <w:r w:rsidRPr="001C2B0A">
              <w:rPr>
                <w:rFonts w:ascii="Arial" w:hAnsi="Arial" w:cs="Arial"/>
                <w:rtl/>
              </w:rPr>
              <w:t>מדגם מלא</w:t>
            </w:r>
          </w:p>
        </w:tc>
      </w:tr>
      <w:tr w:rsidR="00A2044C" w:rsidRPr="001C2B0A" w14:paraId="4BF8A4A4" w14:textId="77777777" w:rsidTr="00AE2CA3">
        <w:tc>
          <w:tcPr>
            <w:tcW w:w="5070" w:type="dxa"/>
            <w:gridSpan w:val="5"/>
          </w:tcPr>
          <w:p w14:paraId="3B7B2364" w14:textId="77777777" w:rsidR="00A2044C" w:rsidRPr="001C2B0A" w:rsidRDefault="00A2044C" w:rsidP="00AE2CA3">
            <w:pPr>
              <w:widowControl w:val="0"/>
              <w:autoSpaceDE w:val="0"/>
              <w:autoSpaceDN w:val="0"/>
              <w:adjustRightInd w:val="0"/>
              <w:spacing w:line="480" w:lineRule="auto"/>
              <w:jc w:val="center"/>
              <w:rPr>
                <w:rFonts w:ascii="Arial" w:hAnsi="Arial" w:cs="Arial"/>
                <w:sz w:val="18"/>
              </w:rPr>
            </w:pPr>
            <w:r w:rsidRPr="001C2B0A">
              <w:rPr>
                <w:rFonts w:ascii="Arial" w:hAnsi="Arial" w:cs="Arial"/>
                <w:b/>
                <w:bCs/>
                <w:rtl/>
              </w:rPr>
              <w:t xml:space="preserve">לאחר היפוך </w:t>
            </w:r>
          </w:p>
        </w:tc>
        <w:tc>
          <w:tcPr>
            <w:tcW w:w="3969" w:type="dxa"/>
            <w:gridSpan w:val="8"/>
          </w:tcPr>
          <w:p w14:paraId="7E0975C9" w14:textId="77777777" w:rsidR="00A2044C" w:rsidRPr="001C2B0A" w:rsidRDefault="00A2044C" w:rsidP="00AE2CA3">
            <w:pPr>
              <w:widowControl w:val="0"/>
              <w:autoSpaceDE w:val="0"/>
              <w:autoSpaceDN w:val="0"/>
              <w:adjustRightInd w:val="0"/>
              <w:spacing w:line="480" w:lineRule="auto"/>
              <w:jc w:val="center"/>
              <w:rPr>
                <w:rFonts w:ascii="Arial" w:hAnsi="Arial" w:cs="Arial"/>
                <w:b/>
                <w:bCs/>
              </w:rPr>
            </w:pPr>
            <w:r w:rsidRPr="001C2B0A">
              <w:rPr>
                <w:rFonts w:ascii="Arial" w:hAnsi="Arial" w:cs="Arial"/>
                <w:b/>
                <w:bCs/>
                <w:rtl/>
              </w:rPr>
              <w:t xml:space="preserve">לפני היפוך </w:t>
            </w:r>
          </w:p>
        </w:tc>
      </w:tr>
      <w:tr w:rsidR="00A2044C" w:rsidRPr="001C2B0A" w14:paraId="183B5428" w14:textId="77777777" w:rsidTr="00AE2CA3">
        <w:trPr>
          <w:gridAfter w:val="1"/>
          <w:wAfter w:w="254" w:type="dxa"/>
        </w:trPr>
        <w:tc>
          <w:tcPr>
            <w:tcW w:w="1932" w:type="dxa"/>
          </w:tcPr>
          <w:p w14:paraId="1CD114E7" w14:textId="77777777" w:rsidR="00A2044C" w:rsidRPr="001C2B0A" w:rsidRDefault="00A2044C" w:rsidP="00AE2CA3">
            <w:pPr>
              <w:widowControl w:val="0"/>
              <w:autoSpaceDE w:val="0"/>
              <w:autoSpaceDN w:val="0"/>
              <w:adjustRightInd w:val="0"/>
              <w:spacing w:line="480" w:lineRule="auto"/>
              <w:jc w:val="center"/>
              <w:rPr>
                <w:rFonts w:ascii="Arial" w:hAnsi="Arial" w:cs="Arial"/>
              </w:rPr>
            </w:pPr>
          </w:p>
        </w:tc>
        <w:tc>
          <w:tcPr>
            <w:tcW w:w="1011" w:type="dxa"/>
            <w:vAlign w:val="bottom"/>
          </w:tcPr>
          <w:p w14:paraId="1C1B95EC" w14:textId="77777777" w:rsidR="00A2044C" w:rsidRPr="001C2B0A" w:rsidRDefault="00A2044C" w:rsidP="00AE2CA3">
            <w:pPr>
              <w:widowControl w:val="0"/>
              <w:autoSpaceDE w:val="0"/>
              <w:autoSpaceDN w:val="0"/>
              <w:adjustRightInd w:val="0"/>
              <w:spacing w:line="480" w:lineRule="auto"/>
              <w:jc w:val="center"/>
              <w:rPr>
                <w:rFonts w:ascii="Arial" w:hAnsi="Arial" w:cs="Arial"/>
              </w:rPr>
            </w:pPr>
            <w:r w:rsidRPr="001C2B0A">
              <w:rPr>
                <w:rFonts w:ascii="Arial" w:hAnsi="Arial" w:cs="Arial"/>
              </w:rPr>
              <w:t>1</w:t>
            </w:r>
          </w:p>
        </w:tc>
        <w:tc>
          <w:tcPr>
            <w:tcW w:w="1010" w:type="dxa"/>
            <w:vAlign w:val="bottom"/>
          </w:tcPr>
          <w:p w14:paraId="69533475" w14:textId="77777777" w:rsidR="00A2044C" w:rsidRPr="001C2B0A" w:rsidRDefault="00A2044C" w:rsidP="00AE2CA3">
            <w:pPr>
              <w:widowControl w:val="0"/>
              <w:autoSpaceDE w:val="0"/>
              <w:autoSpaceDN w:val="0"/>
              <w:adjustRightInd w:val="0"/>
              <w:spacing w:line="480" w:lineRule="auto"/>
              <w:jc w:val="center"/>
              <w:rPr>
                <w:rFonts w:ascii="Arial" w:hAnsi="Arial" w:cs="Arial"/>
              </w:rPr>
            </w:pPr>
            <w:r w:rsidRPr="001C2B0A">
              <w:rPr>
                <w:rFonts w:ascii="Arial" w:hAnsi="Arial" w:cs="Arial"/>
              </w:rPr>
              <w:t>2</w:t>
            </w:r>
          </w:p>
        </w:tc>
        <w:tc>
          <w:tcPr>
            <w:tcW w:w="1010" w:type="dxa"/>
            <w:vAlign w:val="bottom"/>
          </w:tcPr>
          <w:p w14:paraId="38104F69" w14:textId="77777777" w:rsidR="00A2044C" w:rsidRPr="001C2B0A" w:rsidRDefault="00A2044C" w:rsidP="00AE2CA3">
            <w:pPr>
              <w:widowControl w:val="0"/>
              <w:autoSpaceDE w:val="0"/>
              <w:autoSpaceDN w:val="0"/>
              <w:adjustRightInd w:val="0"/>
              <w:spacing w:line="480" w:lineRule="auto"/>
              <w:jc w:val="center"/>
              <w:rPr>
                <w:rFonts w:ascii="Arial" w:hAnsi="Arial" w:cs="Arial"/>
              </w:rPr>
            </w:pPr>
            <w:r w:rsidRPr="001C2B0A">
              <w:rPr>
                <w:rFonts w:ascii="Arial" w:hAnsi="Arial" w:cs="Arial"/>
              </w:rPr>
              <w:t>3</w:t>
            </w:r>
          </w:p>
        </w:tc>
        <w:tc>
          <w:tcPr>
            <w:tcW w:w="1753" w:type="dxa"/>
            <w:gridSpan w:val="3"/>
          </w:tcPr>
          <w:p w14:paraId="64C33FFE" w14:textId="77777777" w:rsidR="00A2044C" w:rsidRPr="001C2B0A" w:rsidRDefault="00A2044C" w:rsidP="00AE2CA3">
            <w:pPr>
              <w:widowControl w:val="0"/>
              <w:autoSpaceDE w:val="0"/>
              <w:autoSpaceDN w:val="0"/>
              <w:adjustRightInd w:val="0"/>
              <w:spacing w:line="480" w:lineRule="auto"/>
              <w:jc w:val="center"/>
              <w:rPr>
                <w:rFonts w:ascii="Arial" w:hAnsi="Arial" w:cs="Arial"/>
              </w:rPr>
            </w:pPr>
          </w:p>
        </w:tc>
        <w:tc>
          <w:tcPr>
            <w:tcW w:w="687" w:type="dxa"/>
            <w:gridSpan w:val="2"/>
            <w:vAlign w:val="bottom"/>
          </w:tcPr>
          <w:p w14:paraId="317ACCBD" w14:textId="77777777" w:rsidR="00A2044C" w:rsidRPr="001C2B0A" w:rsidRDefault="00A2044C" w:rsidP="00AE2CA3">
            <w:pPr>
              <w:widowControl w:val="0"/>
              <w:autoSpaceDE w:val="0"/>
              <w:autoSpaceDN w:val="0"/>
              <w:adjustRightInd w:val="0"/>
              <w:spacing w:line="480" w:lineRule="auto"/>
              <w:jc w:val="center"/>
              <w:rPr>
                <w:rFonts w:ascii="Arial" w:hAnsi="Arial" w:cs="Arial"/>
              </w:rPr>
            </w:pPr>
            <w:r w:rsidRPr="001C2B0A">
              <w:rPr>
                <w:rFonts w:ascii="Arial" w:hAnsi="Arial" w:cs="Arial"/>
              </w:rPr>
              <w:t>1</w:t>
            </w:r>
          </w:p>
        </w:tc>
        <w:tc>
          <w:tcPr>
            <w:tcW w:w="687" w:type="dxa"/>
            <w:vAlign w:val="bottom"/>
          </w:tcPr>
          <w:p w14:paraId="4F0D43DA" w14:textId="77777777" w:rsidR="00A2044C" w:rsidRPr="001C2B0A" w:rsidRDefault="00A2044C" w:rsidP="00AE2CA3">
            <w:pPr>
              <w:widowControl w:val="0"/>
              <w:autoSpaceDE w:val="0"/>
              <w:autoSpaceDN w:val="0"/>
              <w:adjustRightInd w:val="0"/>
              <w:spacing w:line="480" w:lineRule="auto"/>
              <w:jc w:val="center"/>
              <w:rPr>
                <w:rFonts w:ascii="Arial" w:hAnsi="Arial" w:cs="Arial"/>
              </w:rPr>
            </w:pPr>
            <w:r w:rsidRPr="001C2B0A">
              <w:rPr>
                <w:rFonts w:ascii="Arial" w:hAnsi="Arial" w:cs="Arial"/>
              </w:rPr>
              <w:t>2</w:t>
            </w:r>
          </w:p>
        </w:tc>
        <w:tc>
          <w:tcPr>
            <w:tcW w:w="695" w:type="dxa"/>
            <w:gridSpan w:val="2"/>
            <w:vAlign w:val="bottom"/>
          </w:tcPr>
          <w:p w14:paraId="4AF0F031" w14:textId="77777777" w:rsidR="00A2044C" w:rsidRPr="001C2B0A" w:rsidRDefault="00A2044C" w:rsidP="00AE2CA3">
            <w:pPr>
              <w:widowControl w:val="0"/>
              <w:autoSpaceDE w:val="0"/>
              <w:autoSpaceDN w:val="0"/>
              <w:adjustRightInd w:val="0"/>
              <w:spacing w:line="480" w:lineRule="auto"/>
              <w:jc w:val="center"/>
              <w:rPr>
                <w:rFonts w:ascii="Arial" w:hAnsi="Arial" w:cs="Arial"/>
              </w:rPr>
            </w:pPr>
            <w:r w:rsidRPr="001C2B0A">
              <w:rPr>
                <w:rFonts w:ascii="Arial" w:hAnsi="Arial" w:cs="Arial"/>
              </w:rPr>
              <w:t>3</w:t>
            </w:r>
          </w:p>
        </w:tc>
      </w:tr>
      <w:tr w:rsidR="00A2044C" w:rsidRPr="001C2B0A" w14:paraId="014FD872" w14:textId="77777777" w:rsidTr="00AE2CA3">
        <w:tc>
          <w:tcPr>
            <w:tcW w:w="1932" w:type="dxa"/>
          </w:tcPr>
          <w:p w14:paraId="37183988" w14:textId="77777777" w:rsidR="00A2044C" w:rsidRPr="001C2B0A" w:rsidRDefault="00A2044C" w:rsidP="00AE2CA3">
            <w:pPr>
              <w:widowControl w:val="0"/>
              <w:autoSpaceDE w:val="0"/>
              <w:autoSpaceDN w:val="0"/>
              <w:adjustRightInd w:val="0"/>
              <w:spacing w:line="480" w:lineRule="auto"/>
              <w:jc w:val="center"/>
              <w:rPr>
                <w:rFonts w:ascii="Arial" w:hAnsi="Arial" w:cs="Arial"/>
              </w:rPr>
            </w:pPr>
            <w:r>
              <w:rPr>
                <w:rFonts w:ascii="Arial" w:hAnsi="Arial" w:cs="Arial"/>
              </w:rPr>
              <w:t>m</w:t>
            </w:r>
            <w:r w:rsidRPr="001C2B0A">
              <w:rPr>
                <w:rFonts w:ascii="Arial" w:hAnsi="Arial" w:cs="Arial"/>
              </w:rPr>
              <w:t>kq1</w:t>
            </w:r>
          </w:p>
        </w:tc>
        <w:tc>
          <w:tcPr>
            <w:tcW w:w="1011" w:type="dxa"/>
          </w:tcPr>
          <w:p w14:paraId="3763D652"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.733</w:t>
            </w:r>
          </w:p>
        </w:tc>
        <w:tc>
          <w:tcPr>
            <w:tcW w:w="1010" w:type="dxa"/>
          </w:tcPr>
          <w:p w14:paraId="0C21DF4F"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.551</w:t>
            </w:r>
          </w:p>
        </w:tc>
        <w:tc>
          <w:tcPr>
            <w:tcW w:w="1010" w:type="dxa"/>
          </w:tcPr>
          <w:p w14:paraId="0A80932C"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-.218</w:t>
            </w:r>
          </w:p>
        </w:tc>
        <w:tc>
          <w:tcPr>
            <w:tcW w:w="1375" w:type="dxa"/>
            <w:gridSpan w:val="2"/>
          </w:tcPr>
          <w:p w14:paraId="019ABEAD" w14:textId="77777777" w:rsidR="00A2044C" w:rsidRPr="001C2B0A" w:rsidRDefault="00A2044C" w:rsidP="00AE2CA3">
            <w:pPr>
              <w:widowControl w:val="0"/>
              <w:autoSpaceDE w:val="0"/>
              <w:autoSpaceDN w:val="0"/>
              <w:adjustRightInd w:val="0"/>
              <w:spacing w:line="480" w:lineRule="auto"/>
              <w:jc w:val="center"/>
              <w:rPr>
                <w:rFonts w:ascii="Arial" w:hAnsi="Arial" w:cs="Arial"/>
              </w:rPr>
            </w:pPr>
            <w:r>
              <w:rPr>
                <w:rFonts w:ascii="Arial" w:hAnsi="Arial" w:cs="Arial"/>
              </w:rPr>
              <w:t>m</w:t>
            </w:r>
            <w:r w:rsidRPr="001C2B0A">
              <w:rPr>
                <w:rFonts w:ascii="Arial" w:hAnsi="Arial" w:cs="Arial"/>
              </w:rPr>
              <w:t>kq1</w:t>
            </w:r>
          </w:p>
        </w:tc>
        <w:tc>
          <w:tcPr>
            <w:tcW w:w="850" w:type="dxa"/>
            <w:gridSpan w:val="2"/>
          </w:tcPr>
          <w:p w14:paraId="2891B576"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.479</w:t>
            </w:r>
          </w:p>
        </w:tc>
        <w:tc>
          <w:tcPr>
            <w:tcW w:w="1000" w:type="dxa"/>
            <w:gridSpan w:val="3"/>
          </w:tcPr>
          <w:p w14:paraId="78EB35B3"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.590</w:t>
            </w:r>
          </w:p>
        </w:tc>
        <w:tc>
          <w:tcPr>
            <w:tcW w:w="851" w:type="dxa"/>
            <w:gridSpan w:val="2"/>
          </w:tcPr>
          <w:p w14:paraId="72780474"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-.043</w:t>
            </w:r>
          </w:p>
        </w:tc>
      </w:tr>
      <w:tr w:rsidR="00A2044C" w:rsidRPr="001C2B0A" w14:paraId="4AEB5ED2" w14:textId="77777777" w:rsidTr="00AE2CA3">
        <w:tc>
          <w:tcPr>
            <w:tcW w:w="1932" w:type="dxa"/>
          </w:tcPr>
          <w:p w14:paraId="6F2F3C18" w14:textId="77777777" w:rsidR="00A2044C" w:rsidRPr="001C2B0A" w:rsidRDefault="00A2044C" w:rsidP="00AE2CA3">
            <w:pPr>
              <w:widowControl w:val="0"/>
              <w:autoSpaceDE w:val="0"/>
              <w:autoSpaceDN w:val="0"/>
              <w:adjustRightInd w:val="0"/>
              <w:spacing w:line="480" w:lineRule="auto"/>
              <w:jc w:val="center"/>
              <w:rPr>
                <w:rFonts w:ascii="Arial" w:hAnsi="Arial" w:cs="Arial"/>
              </w:rPr>
            </w:pPr>
            <w:r>
              <w:rPr>
                <w:rFonts w:ascii="Arial" w:hAnsi="Arial" w:cs="Arial"/>
              </w:rPr>
              <w:lastRenderedPageBreak/>
              <w:t>m</w:t>
            </w:r>
            <w:r w:rsidRPr="001C2B0A">
              <w:rPr>
                <w:rFonts w:ascii="Arial" w:hAnsi="Arial" w:cs="Arial"/>
              </w:rPr>
              <w:t>kq2</w:t>
            </w:r>
          </w:p>
        </w:tc>
        <w:tc>
          <w:tcPr>
            <w:tcW w:w="1011" w:type="dxa"/>
          </w:tcPr>
          <w:p w14:paraId="022144C8"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-.629</w:t>
            </w:r>
          </w:p>
        </w:tc>
        <w:tc>
          <w:tcPr>
            <w:tcW w:w="1010" w:type="dxa"/>
          </w:tcPr>
          <w:p w14:paraId="5158666D"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.414</w:t>
            </w:r>
          </w:p>
        </w:tc>
        <w:tc>
          <w:tcPr>
            <w:tcW w:w="1010" w:type="dxa"/>
          </w:tcPr>
          <w:p w14:paraId="475E3F2A"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.530</w:t>
            </w:r>
          </w:p>
        </w:tc>
        <w:tc>
          <w:tcPr>
            <w:tcW w:w="1375" w:type="dxa"/>
            <w:gridSpan w:val="2"/>
          </w:tcPr>
          <w:p w14:paraId="05A9F764" w14:textId="77777777" w:rsidR="00A2044C" w:rsidRPr="001C2B0A" w:rsidRDefault="00A2044C" w:rsidP="00AE2CA3">
            <w:pPr>
              <w:widowControl w:val="0"/>
              <w:autoSpaceDE w:val="0"/>
              <w:autoSpaceDN w:val="0"/>
              <w:adjustRightInd w:val="0"/>
              <w:spacing w:line="480" w:lineRule="auto"/>
              <w:jc w:val="center"/>
              <w:rPr>
                <w:rFonts w:ascii="Arial" w:hAnsi="Arial" w:cs="Arial"/>
              </w:rPr>
            </w:pPr>
            <w:r>
              <w:rPr>
                <w:rFonts w:ascii="Arial" w:hAnsi="Arial" w:cs="Arial"/>
              </w:rPr>
              <w:t>m</w:t>
            </w:r>
            <w:r w:rsidRPr="001C2B0A">
              <w:rPr>
                <w:rFonts w:ascii="Arial" w:hAnsi="Arial" w:cs="Arial"/>
              </w:rPr>
              <w:t>kq2</w:t>
            </w:r>
          </w:p>
        </w:tc>
        <w:tc>
          <w:tcPr>
            <w:tcW w:w="850" w:type="dxa"/>
            <w:gridSpan w:val="2"/>
          </w:tcPr>
          <w:p w14:paraId="64847597"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-.038</w:t>
            </w:r>
          </w:p>
        </w:tc>
        <w:tc>
          <w:tcPr>
            <w:tcW w:w="1000" w:type="dxa"/>
            <w:gridSpan w:val="3"/>
          </w:tcPr>
          <w:p w14:paraId="48A01FE2"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-.503</w:t>
            </w:r>
          </w:p>
        </w:tc>
        <w:tc>
          <w:tcPr>
            <w:tcW w:w="851" w:type="dxa"/>
            <w:gridSpan w:val="2"/>
          </w:tcPr>
          <w:p w14:paraId="41F40EDF"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.652</w:t>
            </w:r>
          </w:p>
        </w:tc>
      </w:tr>
      <w:tr w:rsidR="00A2044C" w:rsidRPr="001C2B0A" w14:paraId="025A7653" w14:textId="77777777" w:rsidTr="00AE2CA3">
        <w:tc>
          <w:tcPr>
            <w:tcW w:w="1932" w:type="dxa"/>
          </w:tcPr>
          <w:p w14:paraId="42A18803" w14:textId="77777777" w:rsidR="00A2044C" w:rsidRPr="001C2B0A" w:rsidRDefault="00A2044C" w:rsidP="00AE2CA3">
            <w:pPr>
              <w:widowControl w:val="0"/>
              <w:autoSpaceDE w:val="0"/>
              <w:autoSpaceDN w:val="0"/>
              <w:adjustRightInd w:val="0"/>
              <w:spacing w:line="480" w:lineRule="auto"/>
              <w:jc w:val="center"/>
              <w:rPr>
                <w:rFonts w:ascii="Arial" w:hAnsi="Arial" w:cs="Arial"/>
              </w:rPr>
            </w:pPr>
            <w:r>
              <w:rPr>
                <w:rFonts w:ascii="Arial" w:hAnsi="Arial" w:cs="Arial"/>
              </w:rPr>
              <w:t>m</w:t>
            </w:r>
            <w:r w:rsidRPr="001C2B0A">
              <w:rPr>
                <w:rFonts w:ascii="Arial" w:hAnsi="Arial" w:cs="Arial"/>
              </w:rPr>
              <w:t>kq3</w:t>
            </w:r>
          </w:p>
        </w:tc>
        <w:tc>
          <w:tcPr>
            <w:tcW w:w="1011" w:type="dxa"/>
          </w:tcPr>
          <w:p w14:paraId="49EBC03E"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.821</w:t>
            </w:r>
          </w:p>
        </w:tc>
        <w:tc>
          <w:tcPr>
            <w:tcW w:w="1010" w:type="dxa"/>
          </w:tcPr>
          <w:p w14:paraId="743AEC9A"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-.042</w:t>
            </w:r>
          </w:p>
        </w:tc>
        <w:tc>
          <w:tcPr>
            <w:tcW w:w="1010" w:type="dxa"/>
          </w:tcPr>
          <w:p w14:paraId="1393C73C"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-.003</w:t>
            </w:r>
          </w:p>
        </w:tc>
        <w:tc>
          <w:tcPr>
            <w:tcW w:w="1375" w:type="dxa"/>
            <w:gridSpan w:val="2"/>
          </w:tcPr>
          <w:p w14:paraId="274F02DE" w14:textId="77777777" w:rsidR="00A2044C" w:rsidRPr="001C2B0A" w:rsidRDefault="00A2044C" w:rsidP="00AE2CA3">
            <w:pPr>
              <w:widowControl w:val="0"/>
              <w:autoSpaceDE w:val="0"/>
              <w:autoSpaceDN w:val="0"/>
              <w:adjustRightInd w:val="0"/>
              <w:spacing w:line="480" w:lineRule="auto"/>
              <w:jc w:val="center"/>
              <w:rPr>
                <w:rFonts w:ascii="Arial" w:hAnsi="Arial" w:cs="Arial"/>
              </w:rPr>
            </w:pPr>
            <w:r>
              <w:rPr>
                <w:rFonts w:ascii="Arial" w:hAnsi="Arial" w:cs="Arial"/>
              </w:rPr>
              <w:t>m</w:t>
            </w:r>
            <w:r w:rsidRPr="001C2B0A">
              <w:rPr>
                <w:rFonts w:ascii="Arial" w:hAnsi="Arial" w:cs="Arial"/>
              </w:rPr>
              <w:t>kq3</w:t>
            </w:r>
          </w:p>
        </w:tc>
        <w:tc>
          <w:tcPr>
            <w:tcW w:w="850" w:type="dxa"/>
            <w:gridSpan w:val="2"/>
          </w:tcPr>
          <w:p w14:paraId="1D2DCFB9"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.602</w:t>
            </w:r>
          </w:p>
        </w:tc>
        <w:tc>
          <w:tcPr>
            <w:tcW w:w="1000" w:type="dxa"/>
            <w:gridSpan w:val="3"/>
          </w:tcPr>
          <w:p w14:paraId="0186B438"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-.368</w:t>
            </w:r>
          </w:p>
        </w:tc>
        <w:tc>
          <w:tcPr>
            <w:tcW w:w="851" w:type="dxa"/>
            <w:gridSpan w:val="2"/>
          </w:tcPr>
          <w:p w14:paraId="27BC6AD0"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.215</w:t>
            </w:r>
          </w:p>
        </w:tc>
      </w:tr>
      <w:tr w:rsidR="00A2044C" w:rsidRPr="001C2B0A" w14:paraId="6AAE56E1" w14:textId="77777777" w:rsidTr="00AE2CA3">
        <w:tc>
          <w:tcPr>
            <w:tcW w:w="1932" w:type="dxa"/>
          </w:tcPr>
          <w:p w14:paraId="6379F513" w14:textId="77777777" w:rsidR="00A2044C" w:rsidRPr="001C2B0A" w:rsidRDefault="00A2044C" w:rsidP="00AE2CA3">
            <w:pPr>
              <w:widowControl w:val="0"/>
              <w:autoSpaceDE w:val="0"/>
              <w:autoSpaceDN w:val="0"/>
              <w:adjustRightInd w:val="0"/>
              <w:spacing w:line="480" w:lineRule="auto"/>
              <w:jc w:val="center"/>
              <w:rPr>
                <w:rFonts w:ascii="Arial" w:hAnsi="Arial" w:cs="Arial"/>
              </w:rPr>
            </w:pPr>
            <w:r>
              <w:rPr>
                <w:rFonts w:ascii="Arial" w:hAnsi="Arial" w:cs="Arial"/>
              </w:rPr>
              <w:t>m</w:t>
            </w:r>
            <w:r w:rsidRPr="001C2B0A">
              <w:rPr>
                <w:rFonts w:ascii="Arial" w:hAnsi="Arial" w:cs="Arial"/>
              </w:rPr>
              <w:t>kq4</w:t>
            </w:r>
          </w:p>
        </w:tc>
        <w:tc>
          <w:tcPr>
            <w:tcW w:w="1011" w:type="dxa"/>
          </w:tcPr>
          <w:p w14:paraId="58BBD4D3"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-.784</w:t>
            </w:r>
          </w:p>
        </w:tc>
        <w:tc>
          <w:tcPr>
            <w:tcW w:w="1010" w:type="dxa"/>
          </w:tcPr>
          <w:p w14:paraId="38E07F90"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.470</w:t>
            </w:r>
          </w:p>
        </w:tc>
        <w:tc>
          <w:tcPr>
            <w:tcW w:w="1010" w:type="dxa"/>
          </w:tcPr>
          <w:p w14:paraId="178A9A25"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-.252</w:t>
            </w:r>
          </w:p>
        </w:tc>
        <w:tc>
          <w:tcPr>
            <w:tcW w:w="1375" w:type="dxa"/>
            <w:gridSpan w:val="2"/>
          </w:tcPr>
          <w:p w14:paraId="3B484752" w14:textId="77777777" w:rsidR="00A2044C" w:rsidRPr="001C2B0A" w:rsidRDefault="00A2044C" w:rsidP="00AE2CA3">
            <w:pPr>
              <w:widowControl w:val="0"/>
              <w:autoSpaceDE w:val="0"/>
              <w:autoSpaceDN w:val="0"/>
              <w:adjustRightInd w:val="0"/>
              <w:spacing w:line="480" w:lineRule="auto"/>
              <w:jc w:val="center"/>
              <w:rPr>
                <w:rFonts w:ascii="Arial" w:hAnsi="Arial" w:cs="Arial"/>
              </w:rPr>
            </w:pPr>
            <w:r>
              <w:rPr>
                <w:rFonts w:ascii="Arial" w:hAnsi="Arial" w:cs="Arial"/>
              </w:rPr>
              <w:t>m</w:t>
            </w:r>
            <w:r w:rsidRPr="001C2B0A">
              <w:rPr>
                <w:rFonts w:ascii="Arial" w:hAnsi="Arial" w:cs="Arial"/>
              </w:rPr>
              <w:t>kq4</w:t>
            </w:r>
          </w:p>
        </w:tc>
        <w:tc>
          <w:tcPr>
            <w:tcW w:w="850" w:type="dxa"/>
            <w:gridSpan w:val="2"/>
          </w:tcPr>
          <w:p w14:paraId="5EE4F25F"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.051</w:t>
            </w:r>
          </w:p>
        </w:tc>
        <w:tc>
          <w:tcPr>
            <w:tcW w:w="1000" w:type="dxa"/>
            <w:gridSpan w:val="3"/>
          </w:tcPr>
          <w:p w14:paraId="103321B2"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.026</w:t>
            </w:r>
          </w:p>
        </w:tc>
        <w:tc>
          <w:tcPr>
            <w:tcW w:w="851" w:type="dxa"/>
            <w:gridSpan w:val="2"/>
          </w:tcPr>
          <w:p w14:paraId="14A074D2"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.406</w:t>
            </w:r>
          </w:p>
        </w:tc>
      </w:tr>
      <w:tr w:rsidR="00A2044C" w:rsidRPr="001C2B0A" w14:paraId="7794888A" w14:textId="77777777" w:rsidTr="00AE2CA3">
        <w:tc>
          <w:tcPr>
            <w:tcW w:w="1932" w:type="dxa"/>
          </w:tcPr>
          <w:p w14:paraId="3D47F797" w14:textId="77777777" w:rsidR="00A2044C" w:rsidRPr="001C2B0A" w:rsidRDefault="00A2044C" w:rsidP="00AE2CA3">
            <w:pPr>
              <w:widowControl w:val="0"/>
              <w:autoSpaceDE w:val="0"/>
              <w:autoSpaceDN w:val="0"/>
              <w:adjustRightInd w:val="0"/>
              <w:spacing w:line="480" w:lineRule="auto"/>
              <w:jc w:val="center"/>
              <w:rPr>
                <w:rFonts w:ascii="Arial" w:hAnsi="Arial" w:cs="Arial"/>
              </w:rPr>
            </w:pPr>
            <w:r>
              <w:rPr>
                <w:rFonts w:ascii="Arial" w:hAnsi="Arial" w:cs="Arial"/>
              </w:rPr>
              <w:t>m</w:t>
            </w:r>
            <w:r w:rsidRPr="001C2B0A">
              <w:rPr>
                <w:rFonts w:ascii="Arial" w:hAnsi="Arial" w:cs="Arial"/>
              </w:rPr>
              <w:t>kq5</w:t>
            </w:r>
          </w:p>
        </w:tc>
        <w:tc>
          <w:tcPr>
            <w:tcW w:w="1011" w:type="dxa"/>
          </w:tcPr>
          <w:p w14:paraId="0CF22D62"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.600</w:t>
            </w:r>
          </w:p>
        </w:tc>
        <w:tc>
          <w:tcPr>
            <w:tcW w:w="1010" w:type="dxa"/>
          </w:tcPr>
          <w:p w14:paraId="41C3ADB1"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.588</w:t>
            </w:r>
          </w:p>
        </w:tc>
        <w:tc>
          <w:tcPr>
            <w:tcW w:w="1010" w:type="dxa"/>
          </w:tcPr>
          <w:p w14:paraId="0AEB35C6"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-.128</w:t>
            </w:r>
          </w:p>
        </w:tc>
        <w:tc>
          <w:tcPr>
            <w:tcW w:w="1375" w:type="dxa"/>
            <w:gridSpan w:val="2"/>
          </w:tcPr>
          <w:p w14:paraId="7C7A9191" w14:textId="77777777" w:rsidR="00A2044C" w:rsidRPr="001C2B0A" w:rsidRDefault="00A2044C" w:rsidP="00AE2CA3">
            <w:pPr>
              <w:widowControl w:val="0"/>
              <w:autoSpaceDE w:val="0"/>
              <w:autoSpaceDN w:val="0"/>
              <w:adjustRightInd w:val="0"/>
              <w:spacing w:line="480" w:lineRule="auto"/>
              <w:jc w:val="center"/>
              <w:rPr>
                <w:rFonts w:ascii="Arial" w:hAnsi="Arial" w:cs="Arial"/>
              </w:rPr>
            </w:pPr>
            <w:r>
              <w:rPr>
                <w:rFonts w:ascii="Arial" w:hAnsi="Arial" w:cs="Arial"/>
              </w:rPr>
              <w:t>m</w:t>
            </w:r>
            <w:r w:rsidRPr="001C2B0A">
              <w:rPr>
                <w:rFonts w:ascii="Arial" w:hAnsi="Arial" w:cs="Arial"/>
              </w:rPr>
              <w:t>kq5</w:t>
            </w:r>
          </w:p>
        </w:tc>
        <w:tc>
          <w:tcPr>
            <w:tcW w:w="850" w:type="dxa"/>
            <w:gridSpan w:val="2"/>
          </w:tcPr>
          <w:p w14:paraId="052F6110"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.334</w:t>
            </w:r>
          </w:p>
        </w:tc>
        <w:tc>
          <w:tcPr>
            <w:tcW w:w="1000" w:type="dxa"/>
            <w:gridSpan w:val="3"/>
          </w:tcPr>
          <w:p w14:paraId="05AB602F"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.662</w:t>
            </w:r>
          </w:p>
        </w:tc>
        <w:tc>
          <w:tcPr>
            <w:tcW w:w="851" w:type="dxa"/>
            <w:gridSpan w:val="2"/>
          </w:tcPr>
          <w:p w14:paraId="1A95957C"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.266</w:t>
            </w:r>
          </w:p>
        </w:tc>
      </w:tr>
      <w:tr w:rsidR="00A2044C" w:rsidRPr="001C2B0A" w14:paraId="41C09DBD" w14:textId="77777777" w:rsidTr="00AE2CA3">
        <w:tc>
          <w:tcPr>
            <w:tcW w:w="1932" w:type="dxa"/>
          </w:tcPr>
          <w:p w14:paraId="184715D0" w14:textId="77777777" w:rsidR="00A2044C" w:rsidRPr="001C2B0A" w:rsidRDefault="00A2044C" w:rsidP="00AE2CA3">
            <w:pPr>
              <w:widowControl w:val="0"/>
              <w:autoSpaceDE w:val="0"/>
              <w:autoSpaceDN w:val="0"/>
              <w:adjustRightInd w:val="0"/>
              <w:spacing w:line="480" w:lineRule="auto"/>
              <w:jc w:val="center"/>
              <w:rPr>
                <w:rFonts w:ascii="Arial" w:hAnsi="Arial" w:cs="Arial"/>
              </w:rPr>
            </w:pPr>
            <w:r>
              <w:rPr>
                <w:rFonts w:ascii="Arial" w:hAnsi="Arial" w:cs="Arial"/>
              </w:rPr>
              <w:t>m</w:t>
            </w:r>
            <w:r w:rsidRPr="001C2B0A">
              <w:rPr>
                <w:rFonts w:ascii="Arial" w:hAnsi="Arial" w:cs="Arial"/>
              </w:rPr>
              <w:t>kq6</w:t>
            </w:r>
          </w:p>
        </w:tc>
        <w:tc>
          <w:tcPr>
            <w:tcW w:w="1011" w:type="dxa"/>
          </w:tcPr>
          <w:p w14:paraId="7A1C93D1"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.747</w:t>
            </w:r>
          </w:p>
        </w:tc>
        <w:tc>
          <w:tcPr>
            <w:tcW w:w="1010" w:type="dxa"/>
          </w:tcPr>
          <w:p w14:paraId="355FAF2A"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.442</w:t>
            </w:r>
          </w:p>
        </w:tc>
        <w:tc>
          <w:tcPr>
            <w:tcW w:w="1010" w:type="dxa"/>
          </w:tcPr>
          <w:p w14:paraId="32CFAA03"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-.057</w:t>
            </w:r>
          </w:p>
        </w:tc>
        <w:tc>
          <w:tcPr>
            <w:tcW w:w="1375" w:type="dxa"/>
            <w:gridSpan w:val="2"/>
          </w:tcPr>
          <w:p w14:paraId="63BA0111" w14:textId="77777777" w:rsidR="00A2044C" w:rsidRPr="001C2B0A" w:rsidRDefault="00A2044C" w:rsidP="00AE2CA3">
            <w:pPr>
              <w:widowControl w:val="0"/>
              <w:autoSpaceDE w:val="0"/>
              <w:autoSpaceDN w:val="0"/>
              <w:adjustRightInd w:val="0"/>
              <w:spacing w:line="480" w:lineRule="auto"/>
              <w:jc w:val="center"/>
              <w:rPr>
                <w:rFonts w:ascii="Arial" w:hAnsi="Arial" w:cs="Arial"/>
              </w:rPr>
            </w:pPr>
            <w:r>
              <w:rPr>
                <w:rFonts w:ascii="Arial" w:hAnsi="Arial" w:cs="Arial"/>
              </w:rPr>
              <w:t>m</w:t>
            </w:r>
            <w:r w:rsidRPr="001C2B0A">
              <w:rPr>
                <w:rFonts w:ascii="Arial" w:hAnsi="Arial" w:cs="Arial"/>
              </w:rPr>
              <w:t>kq6</w:t>
            </w:r>
          </w:p>
        </w:tc>
        <w:tc>
          <w:tcPr>
            <w:tcW w:w="850" w:type="dxa"/>
            <w:gridSpan w:val="2"/>
          </w:tcPr>
          <w:p w14:paraId="71C7CA0E"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.771</w:t>
            </w:r>
          </w:p>
        </w:tc>
        <w:tc>
          <w:tcPr>
            <w:tcW w:w="1000" w:type="dxa"/>
            <w:gridSpan w:val="3"/>
          </w:tcPr>
          <w:p w14:paraId="189F75F9"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-.066</w:t>
            </w:r>
          </w:p>
        </w:tc>
        <w:tc>
          <w:tcPr>
            <w:tcW w:w="851" w:type="dxa"/>
            <w:gridSpan w:val="2"/>
          </w:tcPr>
          <w:p w14:paraId="387D80BD"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.109</w:t>
            </w:r>
          </w:p>
        </w:tc>
      </w:tr>
      <w:tr w:rsidR="00A2044C" w:rsidRPr="001C2B0A" w14:paraId="60FA3585" w14:textId="77777777" w:rsidTr="00AE2CA3">
        <w:tc>
          <w:tcPr>
            <w:tcW w:w="1932" w:type="dxa"/>
          </w:tcPr>
          <w:p w14:paraId="157035A7" w14:textId="77777777" w:rsidR="00A2044C" w:rsidRPr="001C2B0A" w:rsidRDefault="00A2044C" w:rsidP="00AE2CA3">
            <w:pPr>
              <w:widowControl w:val="0"/>
              <w:autoSpaceDE w:val="0"/>
              <w:autoSpaceDN w:val="0"/>
              <w:adjustRightInd w:val="0"/>
              <w:spacing w:line="480" w:lineRule="auto"/>
              <w:jc w:val="center"/>
              <w:rPr>
                <w:rFonts w:ascii="Arial" w:hAnsi="Arial" w:cs="Arial"/>
              </w:rPr>
            </w:pPr>
            <w:r>
              <w:rPr>
                <w:rFonts w:ascii="Arial" w:hAnsi="Arial" w:cs="Arial"/>
              </w:rPr>
              <w:t>m</w:t>
            </w:r>
            <w:r w:rsidRPr="001C2B0A">
              <w:rPr>
                <w:rFonts w:ascii="Arial" w:hAnsi="Arial" w:cs="Arial"/>
              </w:rPr>
              <w:t>kq7*recoded</w:t>
            </w:r>
          </w:p>
        </w:tc>
        <w:tc>
          <w:tcPr>
            <w:tcW w:w="1011" w:type="dxa"/>
          </w:tcPr>
          <w:p w14:paraId="0CC700EB"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.430</w:t>
            </w:r>
          </w:p>
        </w:tc>
        <w:tc>
          <w:tcPr>
            <w:tcW w:w="1010" w:type="dxa"/>
          </w:tcPr>
          <w:p w14:paraId="497AE228"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.432</w:t>
            </w:r>
          </w:p>
        </w:tc>
        <w:tc>
          <w:tcPr>
            <w:tcW w:w="1010" w:type="dxa"/>
          </w:tcPr>
          <w:p w14:paraId="0A42E782"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.705</w:t>
            </w:r>
          </w:p>
        </w:tc>
        <w:tc>
          <w:tcPr>
            <w:tcW w:w="1375" w:type="dxa"/>
            <w:gridSpan w:val="2"/>
          </w:tcPr>
          <w:p w14:paraId="43B82AF0" w14:textId="77777777" w:rsidR="00A2044C" w:rsidRPr="001C2B0A" w:rsidRDefault="00A2044C" w:rsidP="00AE2CA3">
            <w:pPr>
              <w:widowControl w:val="0"/>
              <w:autoSpaceDE w:val="0"/>
              <w:autoSpaceDN w:val="0"/>
              <w:adjustRightInd w:val="0"/>
              <w:spacing w:line="480" w:lineRule="auto"/>
              <w:jc w:val="center"/>
              <w:rPr>
                <w:rFonts w:ascii="Arial" w:hAnsi="Arial" w:cs="Arial"/>
              </w:rPr>
            </w:pPr>
            <w:r>
              <w:rPr>
                <w:rFonts w:ascii="Arial" w:hAnsi="Arial" w:cs="Arial"/>
              </w:rPr>
              <w:t>m</w:t>
            </w:r>
            <w:r w:rsidRPr="001C2B0A">
              <w:rPr>
                <w:rFonts w:ascii="Arial" w:hAnsi="Arial" w:cs="Arial"/>
              </w:rPr>
              <w:t>kq7*</w:t>
            </w:r>
          </w:p>
        </w:tc>
        <w:tc>
          <w:tcPr>
            <w:tcW w:w="850" w:type="dxa"/>
            <w:gridSpan w:val="2"/>
          </w:tcPr>
          <w:p w14:paraId="0B540252"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-.713</w:t>
            </w:r>
          </w:p>
        </w:tc>
        <w:tc>
          <w:tcPr>
            <w:tcW w:w="1000" w:type="dxa"/>
            <w:gridSpan w:val="3"/>
          </w:tcPr>
          <w:p w14:paraId="30E9C20E"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.157</w:t>
            </w:r>
          </w:p>
        </w:tc>
        <w:tc>
          <w:tcPr>
            <w:tcW w:w="851" w:type="dxa"/>
            <w:gridSpan w:val="2"/>
          </w:tcPr>
          <w:p w14:paraId="12C66AC1"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-.005</w:t>
            </w:r>
          </w:p>
        </w:tc>
      </w:tr>
      <w:tr w:rsidR="00A2044C" w:rsidRPr="001C2B0A" w14:paraId="0EB2EA4D" w14:textId="77777777" w:rsidTr="00AE2CA3">
        <w:tc>
          <w:tcPr>
            <w:tcW w:w="1932" w:type="dxa"/>
          </w:tcPr>
          <w:p w14:paraId="79E40D20" w14:textId="77777777" w:rsidR="00A2044C" w:rsidRPr="001C2B0A" w:rsidRDefault="00A2044C" w:rsidP="00AE2CA3">
            <w:pPr>
              <w:widowControl w:val="0"/>
              <w:autoSpaceDE w:val="0"/>
              <w:autoSpaceDN w:val="0"/>
              <w:adjustRightInd w:val="0"/>
              <w:spacing w:line="480" w:lineRule="auto"/>
              <w:jc w:val="center"/>
              <w:rPr>
                <w:rFonts w:ascii="Arial" w:hAnsi="Arial" w:cs="Arial"/>
              </w:rPr>
            </w:pPr>
            <w:r>
              <w:rPr>
                <w:rFonts w:ascii="Arial" w:hAnsi="Arial" w:cs="Arial"/>
              </w:rPr>
              <w:t>m</w:t>
            </w:r>
            <w:r w:rsidRPr="001C2B0A">
              <w:rPr>
                <w:rFonts w:ascii="Arial" w:hAnsi="Arial" w:cs="Arial"/>
              </w:rPr>
              <w:t>kq8*recoded</w:t>
            </w:r>
          </w:p>
        </w:tc>
        <w:tc>
          <w:tcPr>
            <w:tcW w:w="1011" w:type="dxa"/>
          </w:tcPr>
          <w:p w14:paraId="3CD86E59"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.638</w:t>
            </w:r>
          </w:p>
        </w:tc>
        <w:tc>
          <w:tcPr>
            <w:tcW w:w="1010" w:type="dxa"/>
          </w:tcPr>
          <w:p w14:paraId="560E318F"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-.404</w:t>
            </w:r>
          </w:p>
        </w:tc>
        <w:tc>
          <w:tcPr>
            <w:tcW w:w="1010" w:type="dxa"/>
          </w:tcPr>
          <w:p w14:paraId="799023FF"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-.107</w:t>
            </w:r>
          </w:p>
        </w:tc>
        <w:tc>
          <w:tcPr>
            <w:tcW w:w="1375" w:type="dxa"/>
            <w:gridSpan w:val="2"/>
          </w:tcPr>
          <w:p w14:paraId="29C1E0CE" w14:textId="77777777" w:rsidR="00A2044C" w:rsidRPr="001C2B0A" w:rsidRDefault="00A2044C" w:rsidP="00AE2CA3">
            <w:pPr>
              <w:widowControl w:val="0"/>
              <w:autoSpaceDE w:val="0"/>
              <w:autoSpaceDN w:val="0"/>
              <w:adjustRightInd w:val="0"/>
              <w:spacing w:line="480" w:lineRule="auto"/>
              <w:jc w:val="center"/>
              <w:rPr>
                <w:rFonts w:ascii="Arial" w:hAnsi="Arial" w:cs="Arial"/>
              </w:rPr>
            </w:pPr>
            <w:r>
              <w:rPr>
                <w:rFonts w:ascii="Arial" w:hAnsi="Arial" w:cs="Arial"/>
              </w:rPr>
              <w:t>m</w:t>
            </w:r>
            <w:r w:rsidRPr="001C2B0A">
              <w:rPr>
                <w:rFonts w:ascii="Arial" w:hAnsi="Arial" w:cs="Arial"/>
              </w:rPr>
              <w:t>kq8*</w:t>
            </w:r>
          </w:p>
        </w:tc>
        <w:tc>
          <w:tcPr>
            <w:tcW w:w="850" w:type="dxa"/>
            <w:gridSpan w:val="2"/>
          </w:tcPr>
          <w:p w14:paraId="0DD9F95C"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-.287</w:t>
            </w:r>
          </w:p>
        </w:tc>
        <w:tc>
          <w:tcPr>
            <w:tcW w:w="1000" w:type="dxa"/>
            <w:gridSpan w:val="3"/>
          </w:tcPr>
          <w:p w14:paraId="7E3FEC93"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.171</w:t>
            </w:r>
          </w:p>
        </w:tc>
        <w:tc>
          <w:tcPr>
            <w:tcW w:w="851" w:type="dxa"/>
            <w:gridSpan w:val="2"/>
          </w:tcPr>
          <w:p w14:paraId="7563BF68"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.518</w:t>
            </w:r>
          </w:p>
        </w:tc>
      </w:tr>
      <w:tr w:rsidR="00A2044C" w:rsidRPr="001C2B0A" w14:paraId="145DDD07" w14:textId="77777777" w:rsidTr="00AE2CA3">
        <w:tc>
          <w:tcPr>
            <w:tcW w:w="1932" w:type="dxa"/>
          </w:tcPr>
          <w:p w14:paraId="00D346A5" w14:textId="77777777" w:rsidR="00A2044C" w:rsidRPr="001C2B0A" w:rsidRDefault="00A2044C" w:rsidP="00AE2CA3">
            <w:pPr>
              <w:widowControl w:val="0"/>
              <w:autoSpaceDE w:val="0"/>
              <w:autoSpaceDN w:val="0"/>
              <w:adjustRightInd w:val="0"/>
              <w:spacing w:line="480" w:lineRule="auto"/>
              <w:jc w:val="center"/>
              <w:rPr>
                <w:rFonts w:ascii="Arial" w:hAnsi="Arial" w:cs="Arial"/>
                <w:sz w:val="18"/>
              </w:rPr>
            </w:pPr>
            <w:r>
              <w:rPr>
                <w:rFonts w:ascii="Arial" w:hAnsi="Arial" w:cs="Arial"/>
              </w:rPr>
              <w:t>m</w:t>
            </w:r>
            <w:r w:rsidRPr="001C2B0A">
              <w:rPr>
                <w:rFonts w:ascii="Arial" w:hAnsi="Arial" w:cs="Arial"/>
              </w:rPr>
              <w:t>kq9*recoded</w:t>
            </w:r>
          </w:p>
        </w:tc>
        <w:tc>
          <w:tcPr>
            <w:tcW w:w="1011" w:type="dxa"/>
          </w:tcPr>
          <w:p w14:paraId="4449E409"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.530</w:t>
            </w:r>
          </w:p>
        </w:tc>
        <w:tc>
          <w:tcPr>
            <w:tcW w:w="1010" w:type="dxa"/>
          </w:tcPr>
          <w:p w14:paraId="61BDFAAB"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-.663</w:t>
            </w:r>
          </w:p>
        </w:tc>
        <w:tc>
          <w:tcPr>
            <w:tcW w:w="1010" w:type="dxa"/>
          </w:tcPr>
          <w:p w14:paraId="50466FC6"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.345</w:t>
            </w:r>
          </w:p>
        </w:tc>
        <w:tc>
          <w:tcPr>
            <w:tcW w:w="1375" w:type="dxa"/>
            <w:gridSpan w:val="2"/>
          </w:tcPr>
          <w:p w14:paraId="393AF039" w14:textId="77777777" w:rsidR="00A2044C" w:rsidRPr="001C2B0A" w:rsidRDefault="00A2044C" w:rsidP="00AE2CA3">
            <w:pPr>
              <w:widowControl w:val="0"/>
              <w:autoSpaceDE w:val="0"/>
              <w:autoSpaceDN w:val="0"/>
              <w:adjustRightInd w:val="0"/>
              <w:spacing w:line="480" w:lineRule="auto"/>
              <w:jc w:val="center"/>
              <w:rPr>
                <w:rFonts w:ascii="Arial" w:hAnsi="Arial" w:cs="Arial"/>
                <w:sz w:val="18"/>
              </w:rPr>
            </w:pPr>
            <w:r>
              <w:rPr>
                <w:rFonts w:ascii="Arial" w:hAnsi="Arial" w:cs="Arial"/>
              </w:rPr>
              <w:t>m</w:t>
            </w:r>
            <w:r w:rsidRPr="001C2B0A">
              <w:rPr>
                <w:rFonts w:ascii="Arial" w:hAnsi="Arial" w:cs="Arial"/>
              </w:rPr>
              <w:t>kq9*</w:t>
            </w:r>
          </w:p>
        </w:tc>
        <w:tc>
          <w:tcPr>
            <w:tcW w:w="850" w:type="dxa"/>
            <w:gridSpan w:val="2"/>
          </w:tcPr>
          <w:p w14:paraId="251E86C3"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-.269</w:t>
            </w:r>
          </w:p>
        </w:tc>
        <w:tc>
          <w:tcPr>
            <w:tcW w:w="1000" w:type="dxa"/>
            <w:gridSpan w:val="3"/>
          </w:tcPr>
          <w:p w14:paraId="1F24A854"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.335</w:t>
            </w:r>
          </w:p>
        </w:tc>
        <w:tc>
          <w:tcPr>
            <w:tcW w:w="851" w:type="dxa"/>
            <w:gridSpan w:val="2"/>
          </w:tcPr>
          <w:p w14:paraId="5C5A6EEA" w14:textId="77777777" w:rsidR="00A2044C" w:rsidRPr="001C2B0A" w:rsidRDefault="00A2044C" w:rsidP="00AE2CA3">
            <w:pPr>
              <w:autoSpaceDE w:val="0"/>
              <w:autoSpaceDN w:val="0"/>
              <w:adjustRightInd w:val="0"/>
              <w:spacing w:line="320" w:lineRule="atLeast"/>
              <w:ind w:left="60" w:right="60"/>
              <w:jc w:val="right"/>
              <w:rPr>
                <w:rFonts w:ascii="Arial" w:hAnsi="Arial" w:cs="Arial"/>
                <w:sz w:val="22"/>
                <w:szCs w:val="22"/>
              </w:rPr>
            </w:pPr>
            <w:r w:rsidRPr="001C2B0A">
              <w:rPr>
                <w:rFonts w:ascii="Arial" w:hAnsi="Arial" w:cs="Arial"/>
                <w:sz w:val="22"/>
                <w:szCs w:val="22"/>
              </w:rPr>
              <w:t>.493</w:t>
            </w:r>
          </w:p>
        </w:tc>
      </w:tr>
    </w:tbl>
    <w:p w14:paraId="6FF51D19" w14:textId="77777777" w:rsidR="00A2044C" w:rsidRDefault="00A2044C" w:rsidP="00A2044C">
      <w:pPr>
        <w:bidi/>
        <w:spacing w:line="480" w:lineRule="auto"/>
        <w:ind w:firstLine="566"/>
        <w:rPr>
          <w:rFonts w:ascii="Arial" w:hAnsi="Arial" w:cs="Arial"/>
          <w:rtl/>
        </w:rPr>
      </w:pPr>
    </w:p>
    <w:p w14:paraId="4F9CA9F5" w14:textId="77777777" w:rsidR="00EC4B82" w:rsidRDefault="00EC4B82" w:rsidP="00EC4B82">
      <w:pPr>
        <w:bidi/>
        <w:spacing w:line="480" w:lineRule="auto"/>
        <w:ind w:firstLine="540"/>
        <w:rPr>
          <w:rFonts w:ascii="Arial" w:hAnsi="Arial" w:cs="Arial"/>
          <w:rtl/>
        </w:rPr>
      </w:pPr>
      <w:r w:rsidRPr="001C2B0A">
        <w:rPr>
          <w:rFonts w:ascii="Arial" w:hAnsi="Arial" w:cs="Arial"/>
          <w:rtl/>
        </w:rPr>
        <w:t xml:space="preserve">האינדקסים שהורכבו הינם רציפים. על כן ניתן לבדוק את הקשר ביניהם ע"י מבחן קורלציה של פירסון. לצורך בדיקת קשרים בין האינדקסים בוצע מלבד מבחני קורלציה של פירסון גם מבחני </w:t>
      </w:r>
      <w:r w:rsidRPr="001C2B0A">
        <w:rPr>
          <w:rFonts w:ascii="Arial" w:hAnsi="Arial" w:cs="Arial"/>
        </w:rPr>
        <w:t>t</w:t>
      </w:r>
      <w:r w:rsidRPr="001C2B0A">
        <w:rPr>
          <w:rFonts w:ascii="Arial" w:hAnsi="Arial" w:cs="Arial"/>
          <w:rtl/>
        </w:rPr>
        <w:t xml:space="preserve"> לא מזווגים</w:t>
      </w:r>
      <w:r>
        <w:rPr>
          <w:rFonts w:ascii="Arial" w:hAnsi="Arial" w:cs="Arial" w:hint="cs"/>
          <w:rtl/>
        </w:rPr>
        <w:t>.</w:t>
      </w:r>
      <w:r w:rsidRPr="001C2B0A">
        <w:rPr>
          <w:rFonts w:ascii="Arial" w:hAnsi="Arial" w:cs="Arial"/>
          <w:rtl/>
        </w:rPr>
        <w:t xml:space="preserve"> </w:t>
      </w:r>
    </w:p>
    <w:p w14:paraId="3891E220" w14:textId="77777777" w:rsidR="00EC4B82" w:rsidRDefault="00EC4B82" w:rsidP="00BF3A88">
      <w:pPr>
        <w:bidi/>
        <w:spacing w:line="480" w:lineRule="auto"/>
        <w:ind w:firstLine="566"/>
        <w:rPr>
          <w:rFonts w:ascii="Arial" w:hAnsi="Arial" w:cs="Arial"/>
          <w:highlight w:val="yellow"/>
          <w:rtl/>
        </w:rPr>
      </w:pPr>
    </w:p>
    <w:p w14:paraId="46EF3D6A" w14:textId="1647EBAC" w:rsidR="00B62AA9" w:rsidRPr="00B62AA9" w:rsidRDefault="00B62AA9" w:rsidP="00EC4B82">
      <w:pPr>
        <w:bidi/>
        <w:spacing w:line="480" w:lineRule="auto"/>
        <w:ind w:firstLine="566"/>
        <w:rPr>
          <w:rFonts w:ascii="Arial" w:hAnsi="Arial" w:cs="Arial"/>
          <w:rtl/>
        </w:rPr>
      </w:pPr>
      <w:r w:rsidRPr="00BF3A88">
        <w:rPr>
          <w:rFonts w:ascii="Arial" w:hAnsi="Arial" w:cs="Arial" w:hint="cs"/>
          <w:highlight w:val="yellow"/>
          <w:rtl/>
        </w:rPr>
        <w:t xml:space="preserve">לצורך בחינה של מכלול הממצאים בכללותם </w:t>
      </w:r>
      <w:r w:rsidR="00BF3A88" w:rsidRPr="00BF3A88">
        <w:rPr>
          <w:rFonts w:ascii="Arial" w:hAnsi="Arial" w:cs="Arial" w:hint="cs"/>
          <w:highlight w:val="yellow"/>
          <w:rtl/>
        </w:rPr>
        <w:t xml:space="preserve">בין קבוצת ביקורת (מינוי ע"י פנייה פיזית) לקבוצת התערבות (מינוי ע"י פנייה מכשירנית) </w:t>
      </w:r>
      <w:r w:rsidRPr="00BF3A88">
        <w:rPr>
          <w:rFonts w:ascii="Arial" w:hAnsi="Arial" w:cs="Arial" w:hint="cs"/>
          <w:highlight w:val="yellow"/>
          <w:rtl/>
        </w:rPr>
        <w:t xml:space="preserve">בוצע מבחן רב משתני מסוג </w:t>
      </w:r>
      <w:r w:rsidRPr="00BF3A88">
        <w:rPr>
          <w:rFonts w:ascii="Arial" w:hAnsi="Arial" w:cs="Arial" w:hint="cs"/>
          <w:highlight w:val="yellow"/>
        </w:rPr>
        <w:t>MANOVA</w:t>
      </w:r>
      <w:r w:rsidRPr="00BF3A88">
        <w:rPr>
          <w:rFonts w:ascii="Arial" w:hAnsi="Arial" w:cs="Arial" w:hint="cs"/>
          <w:highlight w:val="yellow"/>
          <w:rtl/>
        </w:rPr>
        <w:t xml:space="preserve">. בנוסף </w:t>
      </w:r>
      <w:r w:rsidR="00BF3A88" w:rsidRPr="00BF3A88">
        <w:rPr>
          <w:rFonts w:ascii="Arial" w:hAnsi="Arial" w:cs="Arial" w:hint="cs"/>
          <w:highlight w:val="yellow"/>
          <w:rtl/>
        </w:rPr>
        <w:t xml:space="preserve">בוצע מבחן </w:t>
      </w:r>
      <w:r w:rsidR="00BF3A88" w:rsidRPr="00BF3A88">
        <w:rPr>
          <w:rFonts w:ascii="Arial" w:hAnsi="Arial" w:cs="Arial" w:hint="cs"/>
          <w:highlight w:val="yellow"/>
        </w:rPr>
        <w:t>ANOVA</w:t>
      </w:r>
      <w:r w:rsidR="00BF3A88" w:rsidRPr="00BF3A88">
        <w:rPr>
          <w:rFonts w:ascii="Arial" w:hAnsi="Arial" w:cs="Arial" w:hint="cs"/>
          <w:highlight w:val="yellow"/>
          <w:rtl/>
        </w:rPr>
        <w:t xml:space="preserve"> בין האינדקסים של </w:t>
      </w:r>
      <w:r w:rsidR="00BF3A88" w:rsidRPr="00BF3A88">
        <w:rPr>
          <w:rFonts w:ascii="Arial" w:hAnsi="Arial" w:cs="Arial"/>
          <w:highlight w:val="yellow"/>
        </w:rPr>
        <w:t>FS-ICU</w:t>
      </w:r>
      <w:r w:rsidR="00BF3A88" w:rsidRPr="00BF3A88">
        <w:rPr>
          <w:rFonts w:ascii="Arial" w:hAnsi="Arial" w:cs="Arial" w:hint="cs"/>
          <w:highlight w:val="yellow"/>
          <w:rtl/>
        </w:rPr>
        <w:t xml:space="preserve"> </w:t>
      </w:r>
      <w:r w:rsidR="00317680" w:rsidRPr="00317680">
        <w:rPr>
          <w:rFonts w:ascii="Arial" w:hAnsi="Arial" w:cs="Arial" w:hint="cs"/>
          <w:highlight w:val="yellow"/>
          <w:rtl/>
        </w:rPr>
        <w:t>(</w:t>
      </w:r>
      <w:r w:rsidR="00317680" w:rsidRPr="00317680">
        <w:rPr>
          <w:rFonts w:ascii="Arial" w:hAnsi="Arial" w:cs="Arial"/>
          <w:highlight w:val="yellow"/>
          <w:rtl/>
        </w:rPr>
        <w:t xml:space="preserve">אינדקס שביעות רצון ממסירת מידע </w:t>
      </w:r>
      <w:r w:rsidR="00317680" w:rsidRPr="00317680">
        <w:rPr>
          <w:rFonts w:ascii="Arial" w:hAnsi="Arial" w:cs="Arial" w:hint="cs"/>
          <w:highlight w:val="yellow"/>
          <w:rtl/>
        </w:rPr>
        <w:t xml:space="preserve">, </w:t>
      </w:r>
      <w:r w:rsidR="00317680" w:rsidRPr="00317680">
        <w:rPr>
          <w:rFonts w:ascii="Arial" w:hAnsi="Arial" w:cs="Arial"/>
          <w:highlight w:val="yellow"/>
          <w:rtl/>
        </w:rPr>
        <w:t xml:space="preserve">אינדקס שביעות רצון מקבלת החלטות </w:t>
      </w:r>
      <w:r w:rsidR="00317680" w:rsidRPr="00317680">
        <w:rPr>
          <w:rFonts w:ascii="Arial" w:hAnsi="Arial" w:cs="Arial" w:hint="cs"/>
          <w:highlight w:val="yellow"/>
          <w:rtl/>
        </w:rPr>
        <w:t>)</w:t>
      </w:r>
      <w:r w:rsidR="00317680">
        <w:rPr>
          <w:rFonts w:ascii="Arial" w:hAnsi="Arial" w:cs="Arial" w:hint="cs"/>
          <w:highlight w:val="yellow"/>
          <w:rtl/>
        </w:rPr>
        <w:t xml:space="preserve"> </w:t>
      </w:r>
      <w:r w:rsidR="00BF3A88" w:rsidRPr="00BF3A88">
        <w:rPr>
          <w:rFonts w:ascii="Arial" w:hAnsi="Arial" w:cs="Arial" w:hint="cs"/>
          <w:highlight w:val="yellow"/>
          <w:rtl/>
        </w:rPr>
        <w:t xml:space="preserve">לבין 9 ההיגדים הכמותיים של </w:t>
      </w:r>
      <w:r w:rsidR="00BF3A88" w:rsidRPr="00BF3A88">
        <w:rPr>
          <w:rFonts w:ascii="Arial" w:hAnsi="Arial" w:cs="Arial" w:hint="cs"/>
          <w:highlight w:val="yellow"/>
        </w:rPr>
        <w:t>ADMAP</w:t>
      </w:r>
      <w:r w:rsidR="00BF3A88" w:rsidRPr="00BF3A88">
        <w:rPr>
          <w:rFonts w:ascii="Arial" w:hAnsi="Arial" w:cs="Arial" w:hint="cs"/>
          <w:highlight w:val="yellow"/>
          <w:rtl/>
        </w:rPr>
        <w:t xml:space="preserve">. יש לציין כי מובהקות של הממצאים בבדיקה זו היא ברמה גבוה של של </w:t>
      </w:r>
      <w:r w:rsidR="00BF3A88" w:rsidRPr="00BF3A88">
        <w:rPr>
          <w:rFonts w:ascii="Arial" w:hAnsi="Arial" w:cs="Arial"/>
          <w:highlight w:val="yellow"/>
        </w:rPr>
        <w:t xml:space="preserve">p=0.025 </w:t>
      </w:r>
      <w:r w:rsidR="00BF3A88" w:rsidRPr="00BF3A88">
        <w:rPr>
          <w:rFonts w:ascii="Arial" w:hAnsi="Arial" w:cs="Arial" w:hint="cs"/>
          <w:highlight w:val="yellow"/>
          <w:rtl/>
        </w:rPr>
        <w:t xml:space="preserve"> זאת לפי תיקון השוואות מרובות של בונפרוני.</w:t>
      </w:r>
    </w:p>
    <w:p w14:paraId="6C6FC79E" w14:textId="77777777" w:rsidR="00317680" w:rsidRPr="00317680" w:rsidRDefault="00317680" w:rsidP="00317680">
      <w:pPr>
        <w:bidi/>
        <w:rPr>
          <w:highlight w:val="yellow"/>
          <w:rtl/>
        </w:rPr>
      </w:pPr>
    </w:p>
    <w:p w14:paraId="5DE127CB" w14:textId="598C167B" w:rsidR="005B24E8" w:rsidRPr="003C2951" w:rsidRDefault="005B24E8" w:rsidP="00317680">
      <w:pPr>
        <w:pStyle w:val="1"/>
        <w:bidi/>
        <w:rPr>
          <w:highlight w:val="yellow"/>
          <w:rtl/>
        </w:rPr>
      </w:pPr>
      <w:r w:rsidRPr="003C2951">
        <w:rPr>
          <w:rFonts w:hint="cs"/>
          <w:highlight w:val="yellow"/>
          <w:rtl/>
        </w:rPr>
        <w:t xml:space="preserve">ניתוח נתונים </w:t>
      </w:r>
      <w:r w:rsidRPr="003C2951">
        <w:rPr>
          <w:highlight w:val="yellow"/>
          <w:rtl/>
        </w:rPr>
        <w:t>–</w:t>
      </w:r>
      <w:r w:rsidRPr="003C2951">
        <w:rPr>
          <w:rFonts w:hint="cs"/>
          <w:highlight w:val="yellow"/>
          <w:rtl/>
        </w:rPr>
        <w:t xml:space="preserve"> זרוע איכותני</w:t>
      </w:r>
      <w:r w:rsidR="00C41987">
        <w:rPr>
          <w:rFonts w:hint="cs"/>
          <w:highlight w:val="yellow"/>
          <w:rtl/>
        </w:rPr>
        <w:t>ת</w:t>
      </w:r>
    </w:p>
    <w:p w14:paraId="0B2F4CB8" w14:textId="1CCFC7BF" w:rsidR="003C2951" w:rsidRDefault="005B24E8" w:rsidP="00317680">
      <w:pPr>
        <w:bidi/>
        <w:spacing w:line="480" w:lineRule="auto"/>
        <w:ind w:firstLine="540"/>
        <w:rPr>
          <w:rFonts w:ascii="Arial" w:hAnsi="Arial" w:cs="Arial"/>
          <w:highlight w:val="yellow"/>
          <w:rtl/>
        </w:rPr>
      </w:pPr>
      <w:r w:rsidRPr="003C2951">
        <w:rPr>
          <w:rFonts w:ascii="Arial" w:hAnsi="Arial" w:cs="Arial" w:hint="cs"/>
          <w:highlight w:val="yellow"/>
          <w:rtl/>
        </w:rPr>
        <w:t xml:space="preserve">זרוע איכותני של המחקר כולל מספר מרכיבים: שאלות פתוחות </w:t>
      </w:r>
      <w:r w:rsidR="003C2951">
        <w:rPr>
          <w:rFonts w:ascii="Arial" w:hAnsi="Arial" w:cs="Arial" w:hint="cs"/>
          <w:highlight w:val="yellow"/>
          <w:rtl/>
        </w:rPr>
        <w:t xml:space="preserve">לאפוטרופוסים המשולבים </w:t>
      </w:r>
      <w:r w:rsidRPr="003C2951">
        <w:rPr>
          <w:rFonts w:ascii="Arial" w:hAnsi="Arial" w:cs="Arial" w:hint="cs"/>
          <w:highlight w:val="yellow"/>
          <w:rtl/>
        </w:rPr>
        <w:t xml:space="preserve">בשאלון </w:t>
      </w:r>
      <w:r w:rsidRPr="003C2951">
        <w:rPr>
          <w:rFonts w:ascii="Arial" w:hAnsi="Arial" w:cs="Arial" w:hint="cs"/>
          <w:highlight w:val="yellow"/>
        </w:rPr>
        <w:t>ADMAP</w:t>
      </w:r>
      <w:r w:rsidR="003C2951">
        <w:rPr>
          <w:rFonts w:ascii="Arial" w:hAnsi="Arial" w:cs="Arial"/>
          <w:highlight w:val="yellow"/>
        </w:rPr>
        <w:t xml:space="preserve"> </w:t>
      </w:r>
      <w:r w:rsidR="003C2951">
        <w:rPr>
          <w:rFonts w:ascii="Arial" w:hAnsi="Arial" w:cs="Arial" w:hint="cs"/>
          <w:highlight w:val="yellow"/>
          <w:rtl/>
        </w:rPr>
        <w:t xml:space="preserve"> (נספח ג)</w:t>
      </w:r>
      <w:r w:rsidRPr="003C2951">
        <w:rPr>
          <w:rFonts w:ascii="Arial" w:hAnsi="Arial" w:cs="Arial" w:hint="cs"/>
          <w:highlight w:val="yellow"/>
          <w:rtl/>
        </w:rPr>
        <w:t>, שאלון חצי מובנה לאנשי הצוות</w:t>
      </w:r>
      <w:r w:rsidR="003C2951">
        <w:rPr>
          <w:rFonts w:ascii="Arial" w:hAnsi="Arial" w:cs="Arial" w:hint="cs"/>
          <w:highlight w:val="yellow"/>
          <w:rtl/>
        </w:rPr>
        <w:t xml:space="preserve"> (נספח ה1,ה2)</w:t>
      </w:r>
      <w:r w:rsidRPr="003C2951">
        <w:rPr>
          <w:rFonts w:ascii="Arial" w:hAnsi="Arial" w:cs="Arial" w:hint="cs"/>
          <w:highlight w:val="yellow"/>
          <w:rtl/>
        </w:rPr>
        <w:t>, רעיונות עומק עם בעלי עניין</w:t>
      </w:r>
      <w:r w:rsidR="003C2951">
        <w:rPr>
          <w:rFonts w:ascii="Arial" w:hAnsi="Arial" w:cs="Arial" w:hint="cs"/>
          <w:highlight w:val="yellow"/>
          <w:rtl/>
        </w:rPr>
        <w:t xml:space="preserve"> (נספח ה3).</w:t>
      </w:r>
      <w:r w:rsidR="006A1630">
        <w:rPr>
          <w:rFonts w:ascii="Arial" w:hAnsi="Arial" w:cs="Arial" w:hint="cs"/>
          <w:highlight w:val="yellow"/>
          <w:rtl/>
        </w:rPr>
        <w:t xml:space="preserve"> כל רכיב נותח בנפרד על ידי החוקר הראשי.</w:t>
      </w:r>
    </w:p>
    <w:p w14:paraId="3EAB1AD7" w14:textId="165CBC09" w:rsidR="006A1630" w:rsidRPr="001562F3" w:rsidRDefault="006A1630" w:rsidP="00813348">
      <w:pPr>
        <w:pStyle w:val="af1"/>
        <w:numPr>
          <w:ilvl w:val="0"/>
          <w:numId w:val="45"/>
        </w:numPr>
        <w:bidi/>
        <w:spacing w:line="480" w:lineRule="auto"/>
        <w:rPr>
          <w:rFonts w:ascii="Arial" w:hAnsi="Arial" w:cs="Arial"/>
          <w:highlight w:val="yellow"/>
          <w:rtl/>
        </w:rPr>
      </w:pPr>
      <w:r w:rsidRPr="001562F3">
        <w:rPr>
          <w:rFonts w:ascii="Arial" w:hAnsi="Arial" w:cs="Arial" w:hint="cs"/>
          <w:highlight w:val="yellow"/>
          <w:u w:val="single"/>
          <w:rtl/>
        </w:rPr>
        <w:t xml:space="preserve">ניתוח שאלות פתוחות שהופנו לאפוטרופוסים בשאלון </w:t>
      </w:r>
      <w:r w:rsidRPr="001562F3">
        <w:rPr>
          <w:rFonts w:ascii="Arial" w:hAnsi="Arial" w:cs="Arial" w:hint="cs"/>
          <w:highlight w:val="yellow"/>
          <w:u w:val="single"/>
        </w:rPr>
        <w:t>ADMAP</w:t>
      </w:r>
      <w:r w:rsidR="00C41987">
        <w:rPr>
          <w:rFonts w:ascii="Arial" w:hAnsi="Arial" w:cs="Arial" w:hint="cs"/>
          <w:highlight w:val="yellow"/>
          <w:u w:val="single"/>
          <w:rtl/>
        </w:rPr>
        <w:t>:</w:t>
      </w:r>
      <w:r w:rsidRPr="001562F3">
        <w:rPr>
          <w:rFonts w:ascii="Arial" w:hAnsi="Arial" w:cs="Arial" w:hint="cs"/>
          <w:highlight w:val="yellow"/>
          <w:rtl/>
        </w:rPr>
        <w:t xml:space="preserve"> עם סיום איסוף הנתונים בשתי קבוצות האפוטרופוסים (קבוצת ביקורת: תהליך מינוי הכולל פנייה פזית לבית משפט, </w:t>
      </w:r>
      <w:r w:rsidRPr="001562F3">
        <w:rPr>
          <w:rFonts w:ascii="Arial" w:hAnsi="Arial" w:cs="Arial" w:hint="cs"/>
          <w:highlight w:val="yellow"/>
          <w:rtl/>
        </w:rPr>
        <w:lastRenderedPageBreak/>
        <w:t>קבוצת התערבות: תהליך מינוי הכולל פנייה מכשירנית לבית משפט) החוקר הראשי ניתח את הממצאים שנאספו בשאלות הפתוחות</w:t>
      </w:r>
      <w:r w:rsidR="006C77C3">
        <w:rPr>
          <w:rFonts w:ascii="Arial" w:hAnsi="Arial" w:cs="Arial" w:hint="cs"/>
          <w:highlight w:val="yellow"/>
          <w:rtl/>
        </w:rPr>
        <w:t>,</w:t>
      </w:r>
      <w:r w:rsidR="00813348">
        <w:rPr>
          <w:rFonts w:ascii="Arial" w:hAnsi="Arial" w:cs="Arial" w:hint="cs"/>
          <w:highlight w:val="yellow"/>
          <w:rtl/>
        </w:rPr>
        <w:t xml:space="preserve"> בכל קבוצה בנפרד</w:t>
      </w:r>
      <w:r w:rsidRPr="001562F3">
        <w:rPr>
          <w:rFonts w:ascii="Arial" w:hAnsi="Arial" w:cs="Arial" w:hint="cs"/>
          <w:highlight w:val="yellow"/>
          <w:rtl/>
        </w:rPr>
        <w:t>. ניתוח בוצע על פי עקרונות ניתוח תוכן (</w:t>
      </w:r>
      <w:r w:rsidRPr="001562F3">
        <w:rPr>
          <w:rFonts w:ascii="Arial" w:hAnsi="Arial" w:cs="Arial"/>
          <w:highlight w:val="yellow"/>
        </w:rPr>
        <w:t>content analysis</w:t>
      </w:r>
      <w:r w:rsidRPr="001562F3">
        <w:rPr>
          <w:rFonts w:ascii="Arial" w:hAnsi="Arial" w:cs="Arial" w:hint="cs"/>
          <w:highlight w:val="yellow"/>
          <w:rtl/>
        </w:rPr>
        <w:t xml:space="preserve">) וכלל קריאה מעמיקה של כל התייחסויות המשיבים. לאחר קריאה ראשונית נעשה נסיון </w:t>
      </w:r>
      <w:r w:rsidR="006C77C3">
        <w:rPr>
          <w:rFonts w:ascii="Arial" w:hAnsi="Arial" w:cs="Arial" w:hint="cs"/>
          <w:highlight w:val="yellow"/>
          <w:rtl/>
        </w:rPr>
        <w:t>לזהות נושאים עיקריים ו</w:t>
      </w:r>
      <w:r w:rsidRPr="001562F3">
        <w:rPr>
          <w:rFonts w:ascii="Arial" w:hAnsi="Arial" w:cs="Arial" w:hint="cs"/>
          <w:highlight w:val="yellow"/>
          <w:rtl/>
        </w:rPr>
        <w:t xml:space="preserve">לקטלג את התמות שהעלו המשיבים. לאחר מכן בוצעה קריאה שנייה מעמיקה יותר בנסיון לדייק את התמות שעלו ולאחד תמות חופפות. לאחר מכן בוצעה קריאה שלישית בה נעשה טיוב של התמות שעלו ונסיון לזיהוי תתי תמות. </w:t>
      </w:r>
      <w:r w:rsidR="001562F3" w:rsidRPr="001562F3">
        <w:rPr>
          <w:rFonts w:ascii="Arial" w:hAnsi="Arial" w:cs="Arial" w:hint="cs"/>
          <w:highlight w:val="yellow"/>
          <w:rtl/>
        </w:rPr>
        <w:t xml:space="preserve">קריאה רביעית וחמישית טייבה את התמות ותתי התמות שעלו מתשובות המשיבים. </w:t>
      </w:r>
      <w:r w:rsidRPr="001562F3">
        <w:rPr>
          <w:rFonts w:ascii="Arial" w:hAnsi="Arial" w:cs="Arial" w:hint="cs"/>
          <w:highlight w:val="yellow"/>
          <w:rtl/>
        </w:rPr>
        <w:t xml:space="preserve">לאחר בניית מארג התמות ותתי-תמות </w:t>
      </w:r>
      <w:r w:rsidR="006C77C3">
        <w:rPr>
          <w:rFonts w:ascii="Arial" w:hAnsi="Arial" w:cs="Arial" w:hint="cs"/>
          <w:highlight w:val="yellow"/>
          <w:rtl/>
        </w:rPr>
        <w:t xml:space="preserve">בכל קבוצה בנפרד </w:t>
      </w:r>
      <w:r w:rsidRPr="001562F3">
        <w:rPr>
          <w:rFonts w:ascii="Arial" w:hAnsi="Arial" w:cs="Arial" w:hint="cs"/>
          <w:highlight w:val="yellow"/>
          <w:rtl/>
        </w:rPr>
        <w:t xml:space="preserve">בוצעה השוואה בין שתי הקבוצות של האפוטרופוסים: קבוצת ביקורת (מינוי ע"י פנייה פיזית) וקבוצת התערבות (מינוי ע"י פנייה מכשירנית) זאת על מנת לזהות </w:t>
      </w:r>
      <w:r w:rsidR="00813348">
        <w:rPr>
          <w:rFonts w:ascii="Arial" w:hAnsi="Arial" w:cs="Arial" w:hint="cs"/>
          <w:highlight w:val="yellow"/>
          <w:rtl/>
        </w:rPr>
        <w:t xml:space="preserve">דמיון ושוני </w:t>
      </w:r>
      <w:r w:rsidRPr="001562F3">
        <w:rPr>
          <w:rFonts w:ascii="Arial" w:hAnsi="Arial" w:cs="Arial" w:hint="cs"/>
          <w:highlight w:val="yellow"/>
          <w:rtl/>
        </w:rPr>
        <w:t>בתמות שעלו בין שתי הקבוצות.</w:t>
      </w:r>
    </w:p>
    <w:p w14:paraId="3B9FADD8" w14:textId="40498A44" w:rsidR="006A1630" w:rsidRPr="00A2044C" w:rsidRDefault="006A1630" w:rsidP="00A2044C">
      <w:pPr>
        <w:pStyle w:val="af1"/>
        <w:numPr>
          <w:ilvl w:val="0"/>
          <w:numId w:val="45"/>
        </w:numPr>
        <w:bidi/>
        <w:spacing w:line="480" w:lineRule="auto"/>
        <w:rPr>
          <w:rFonts w:ascii="Arial" w:hAnsi="Arial" w:cs="Arial"/>
          <w:highlight w:val="yellow"/>
          <w:rtl/>
        </w:rPr>
      </w:pPr>
      <w:r w:rsidRPr="001562F3">
        <w:rPr>
          <w:rFonts w:ascii="Arial" w:hAnsi="Arial" w:cs="Arial" w:hint="cs"/>
          <w:highlight w:val="yellow"/>
          <w:u w:val="single"/>
          <w:rtl/>
        </w:rPr>
        <w:t xml:space="preserve">ניתוח </w:t>
      </w:r>
      <w:r w:rsidR="001562F3" w:rsidRPr="001562F3">
        <w:rPr>
          <w:rFonts w:ascii="Arial" w:hAnsi="Arial" w:cs="Arial" w:hint="cs"/>
          <w:highlight w:val="yellow"/>
          <w:u w:val="single"/>
          <w:rtl/>
        </w:rPr>
        <w:t>שאלון חצי מובנה לאנשי הצוות</w:t>
      </w:r>
      <w:r w:rsidR="00C41987">
        <w:rPr>
          <w:rFonts w:ascii="Arial" w:hAnsi="Arial" w:cs="Arial" w:hint="cs"/>
          <w:highlight w:val="yellow"/>
          <w:u w:val="single"/>
          <w:rtl/>
        </w:rPr>
        <w:t>:</w:t>
      </w:r>
      <w:r w:rsidRPr="001562F3">
        <w:rPr>
          <w:rFonts w:ascii="Arial" w:hAnsi="Arial" w:cs="Arial" w:hint="cs"/>
          <w:highlight w:val="yellow"/>
          <w:rtl/>
        </w:rPr>
        <w:t xml:space="preserve"> במקביל לאיסוף הנתונים של האפוטרופוסים בוצע איסוף הנתונים בקרב אנשי הצוות. עם סיום איסוף הנתונים בוצע ניתוח הממצאים על ידי חוקר ראשי בשיטת ניתוח תוכן (</w:t>
      </w:r>
      <w:r w:rsidRPr="001562F3">
        <w:rPr>
          <w:rFonts w:ascii="Arial" w:hAnsi="Arial" w:cs="Arial"/>
          <w:highlight w:val="yellow"/>
        </w:rPr>
        <w:t>content analysis</w:t>
      </w:r>
      <w:r w:rsidRPr="001562F3">
        <w:rPr>
          <w:rFonts w:ascii="Arial" w:hAnsi="Arial" w:cs="Arial" w:hint="cs"/>
          <w:highlight w:val="yellow"/>
          <w:rtl/>
        </w:rPr>
        <w:t xml:space="preserve">). </w:t>
      </w:r>
      <w:r w:rsidR="001562F3" w:rsidRPr="001562F3">
        <w:rPr>
          <w:rFonts w:ascii="Arial" w:hAnsi="Arial" w:cs="Arial" w:hint="cs"/>
          <w:highlight w:val="yellow"/>
          <w:rtl/>
        </w:rPr>
        <w:t>הניתוח כלל קריאה מעמיקה של תשובות המשיבים. לאחר קריאה ראשונית נעשה נסיון ראשון לקטלג את התשובות לתמות מרכזיות. בקריאה שנייה של תשובות המשיבים נעשה נסיון לדייק את התמות שעלו מהקריאה הראשונה תוך כדי טיוב התמות, איחוד תמות חופפות וזיהוי תתי תמות. בקריאה שלישית נעשה טיוב של התמות ותתי תמות שזוהו בקריאות הראשונות. בקריאה רביעית וחמישית נעשה טיוב של התמות ותתי התמות שעלו מתשובות המשיבים. לאחר בניית מארג התמות ותתי התמות נעשתה בחינה של הבדלים בין התמו שהעלו אנשי הצוות השונים (עו"סיות אלמול אחיות). לסיום התהליך בוצעה השוואה בין התמות שהעלו אנשי הצוות לתמות שהעלו האפוטרופוסים.</w:t>
      </w:r>
    </w:p>
    <w:p w14:paraId="440A787B" w14:textId="515F09C3" w:rsidR="00CF4DC7" w:rsidRPr="00A2044C" w:rsidRDefault="006A1630" w:rsidP="00A2044C">
      <w:pPr>
        <w:pStyle w:val="af1"/>
        <w:numPr>
          <w:ilvl w:val="0"/>
          <w:numId w:val="45"/>
        </w:numPr>
        <w:bidi/>
        <w:spacing w:line="480" w:lineRule="auto"/>
        <w:rPr>
          <w:rFonts w:ascii="Arial" w:hAnsi="Arial" w:cs="Arial"/>
          <w:highlight w:val="yellow"/>
          <w:rtl/>
        </w:rPr>
      </w:pPr>
      <w:r w:rsidRPr="00A2044C">
        <w:rPr>
          <w:rFonts w:ascii="Arial" w:hAnsi="Arial" w:cs="Arial" w:hint="cs"/>
          <w:highlight w:val="yellow"/>
          <w:u w:val="single"/>
          <w:rtl/>
        </w:rPr>
        <w:t xml:space="preserve">ניתוח </w:t>
      </w:r>
      <w:r w:rsidR="00CF4DC7" w:rsidRPr="00A2044C">
        <w:rPr>
          <w:rFonts w:ascii="Arial" w:hAnsi="Arial" w:cs="Arial" w:hint="cs"/>
          <w:highlight w:val="yellow"/>
          <w:u w:val="single"/>
          <w:rtl/>
        </w:rPr>
        <w:t>רא</w:t>
      </w:r>
      <w:r w:rsidRPr="00A2044C">
        <w:rPr>
          <w:rFonts w:ascii="Arial" w:hAnsi="Arial" w:cs="Arial" w:hint="cs"/>
          <w:highlight w:val="yellow"/>
          <w:u w:val="single"/>
          <w:rtl/>
        </w:rPr>
        <w:t>יונות עומק עם בעלי עניין</w:t>
      </w:r>
      <w:r w:rsidR="00C41987">
        <w:rPr>
          <w:rFonts w:ascii="Arial" w:hAnsi="Arial" w:cs="Arial" w:hint="cs"/>
          <w:highlight w:val="yellow"/>
          <w:rtl/>
        </w:rPr>
        <w:t>:</w:t>
      </w:r>
      <w:r w:rsidR="001562F3" w:rsidRPr="00CF4DC7">
        <w:rPr>
          <w:rFonts w:ascii="Arial" w:hAnsi="Arial" w:cs="Arial" w:hint="cs"/>
          <w:highlight w:val="yellow"/>
          <w:rtl/>
        </w:rPr>
        <w:t xml:space="preserve"> עם סיום איסוף הנתונים </w:t>
      </w:r>
      <w:r w:rsidR="00A2044C">
        <w:rPr>
          <w:rFonts w:ascii="Arial" w:hAnsi="Arial" w:cs="Arial" w:hint="cs"/>
          <w:highlight w:val="yellow"/>
          <w:rtl/>
          <w:lang w:val="ru-RU"/>
        </w:rPr>
        <w:t xml:space="preserve">בקרב האפוטרופוסים ואנשי צהוות, </w:t>
      </w:r>
      <w:r w:rsidR="001562F3" w:rsidRPr="00CF4DC7">
        <w:rPr>
          <w:rFonts w:ascii="Arial" w:hAnsi="Arial" w:cs="Arial" w:hint="cs"/>
          <w:highlight w:val="yellow"/>
          <w:rtl/>
        </w:rPr>
        <w:t>אך טרם הניתוח המלא של הממצאים</w:t>
      </w:r>
      <w:r w:rsidR="00A2044C">
        <w:rPr>
          <w:rFonts w:ascii="Arial" w:hAnsi="Arial" w:cs="Arial" w:hint="cs"/>
          <w:highlight w:val="yellow"/>
          <w:rtl/>
        </w:rPr>
        <w:t>,</w:t>
      </w:r>
      <w:r w:rsidR="001562F3" w:rsidRPr="00CF4DC7">
        <w:rPr>
          <w:rFonts w:ascii="Arial" w:hAnsi="Arial" w:cs="Arial" w:hint="cs"/>
          <w:highlight w:val="yellow"/>
          <w:rtl/>
        </w:rPr>
        <w:t xml:space="preserve"> בוצעו </w:t>
      </w:r>
      <w:r w:rsidR="00CF4DC7" w:rsidRPr="00CF4DC7">
        <w:rPr>
          <w:rFonts w:ascii="Arial" w:hAnsi="Arial" w:cs="Arial" w:hint="cs"/>
          <w:highlight w:val="yellow"/>
          <w:rtl/>
        </w:rPr>
        <w:t>רא</w:t>
      </w:r>
      <w:r w:rsidR="001562F3" w:rsidRPr="00CF4DC7">
        <w:rPr>
          <w:rFonts w:ascii="Arial" w:hAnsi="Arial" w:cs="Arial" w:hint="cs"/>
          <w:highlight w:val="yellow"/>
          <w:rtl/>
        </w:rPr>
        <w:t>יונות עומק עם בעלי עניין</w:t>
      </w:r>
      <w:r w:rsidR="00CF4DC7" w:rsidRPr="00CF4DC7">
        <w:rPr>
          <w:rFonts w:ascii="Arial" w:hAnsi="Arial" w:cs="Arial" w:hint="cs"/>
          <w:highlight w:val="yellow"/>
          <w:rtl/>
        </w:rPr>
        <w:t xml:space="preserve">. הראיונות בוצעו במקום נוח למרואיין, תוך הקפדה על כללים, ללא חשיפת זהות המרואיין בתמלול </w:t>
      </w:r>
      <w:r w:rsidR="00CF4DC7">
        <w:rPr>
          <w:rFonts w:ascii="Arial" w:hAnsi="Arial" w:cs="Arial" w:hint="cs"/>
          <w:highlight w:val="yellow"/>
          <w:rtl/>
        </w:rPr>
        <w:t xml:space="preserve">עיקרי </w:t>
      </w:r>
      <w:r w:rsidR="00CF4DC7" w:rsidRPr="00CF4DC7">
        <w:rPr>
          <w:rFonts w:ascii="Arial" w:hAnsi="Arial" w:cs="Arial" w:hint="cs"/>
          <w:highlight w:val="yellow"/>
          <w:rtl/>
        </w:rPr>
        <w:t xml:space="preserve">הראיון. </w:t>
      </w:r>
      <w:r w:rsidR="00CF4DC7">
        <w:rPr>
          <w:rFonts w:ascii="Arial" w:hAnsi="Arial" w:cs="Arial" w:hint="cs"/>
          <w:highlight w:val="yellow"/>
          <w:rtl/>
        </w:rPr>
        <w:t xml:space="preserve">עם סיום הראיונות העומק </w:t>
      </w:r>
      <w:r w:rsidR="00CF4DC7" w:rsidRPr="001562F3">
        <w:rPr>
          <w:rFonts w:ascii="Arial" w:hAnsi="Arial" w:cs="Arial" w:hint="cs"/>
          <w:highlight w:val="yellow"/>
          <w:rtl/>
        </w:rPr>
        <w:t xml:space="preserve">בוצע ניתוח הממצאים על ידי חוקר ראשי בשיטת </w:t>
      </w:r>
      <w:r w:rsidR="00CF4DC7" w:rsidRPr="001562F3">
        <w:rPr>
          <w:rFonts w:ascii="Arial" w:hAnsi="Arial" w:cs="Arial" w:hint="cs"/>
          <w:highlight w:val="yellow"/>
          <w:rtl/>
        </w:rPr>
        <w:lastRenderedPageBreak/>
        <w:t>ניתוח תוכן (</w:t>
      </w:r>
      <w:r w:rsidR="00CF4DC7" w:rsidRPr="001562F3">
        <w:rPr>
          <w:rFonts w:ascii="Arial" w:hAnsi="Arial" w:cs="Arial"/>
          <w:highlight w:val="yellow"/>
        </w:rPr>
        <w:t>content analysis</w:t>
      </w:r>
      <w:r w:rsidR="00CF4DC7" w:rsidRPr="001562F3">
        <w:rPr>
          <w:rFonts w:ascii="Arial" w:hAnsi="Arial" w:cs="Arial" w:hint="cs"/>
          <w:highlight w:val="yellow"/>
          <w:rtl/>
        </w:rPr>
        <w:t xml:space="preserve">). הניתוח כלל קריאה מעמיקה של תשובות </w:t>
      </w:r>
      <w:r w:rsidR="00CF4DC7">
        <w:rPr>
          <w:rFonts w:ascii="Arial" w:hAnsi="Arial" w:cs="Arial" w:hint="cs"/>
          <w:highlight w:val="yellow"/>
          <w:rtl/>
        </w:rPr>
        <w:t>המרואיינים</w:t>
      </w:r>
      <w:r w:rsidR="00CF4DC7" w:rsidRPr="001562F3">
        <w:rPr>
          <w:rFonts w:ascii="Arial" w:hAnsi="Arial" w:cs="Arial" w:hint="cs"/>
          <w:highlight w:val="yellow"/>
          <w:rtl/>
        </w:rPr>
        <w:t xml:space="preserve">. לאחר קריאה ראשונית נעשה נסיון לקטלג את </w:t>
      </w:r>
      <w:r w:rsidR="00CF4DC7">
        <w:rPr>
          <w:rFonts w:ascii="Arial" w:hAnsi="Arial" w:cs="Arial" w:hint="cs"/>
          <w:highlight w:val="yellow"/>
          <w:rtl/>
        </w:rPr>
        <w:t>נושאים שעלו בתשובות המרואיינים</w:t>
      </w:r>
      <w:r w:rsidR="00CF4DC7" w:rsidRPr="001562F3">
        <w:rPr>
          <w:rFonts w:ascii="Arial" w:hAnsi="Arial" w:cs="Arial" w:hint="cs"/>
          <w:highlight w:val="yellow"/>
          <w:rtl/>
        </w:rPr>
        <w:t xml:space="preserve"> לתמות מרכזיות. בקריאה שניי</w:t>
      </w:r>
      <w:r w:rsidR="00CF4DC7">
        <w:rPr>
          <w:rFonts w:ascii="Arial" w:hAnsi="Arial" w:cs="Arial" w:hint="cs"/>
          <w:highlight w:val="yellow"/>
          <w:rtl/>
        </w:rPr>
        <w:t xml:space="preserve">ה </w:t>
      </w:r>
      <w:r w:rsidR="00CF4DC7" w:rsidRPr="001562F3">
        <w:rPr>
          <w:rFonts w:ascii="Arial" w:hAnsi="Arial" w:cs="Arial" w:hint="cs"/>
          <w:highlight w:val="yellow"/>
          <w:rtl/>
        </w:rPr>
        <w:t xml:space="preserve">נעשה נסיון לדייק את התמות שעלו מהקריאה הראשונה </w:t>
      </w:r>
      <w:r w:rsidR="00CF4DC7">
        <w:rPr>
          <w:rFonts w:ascii="Arial" w:hAnsi="Arial" w:cs="Arial" w:hint="cs"/>
          <w:highlight w:val="yellow"/>
          <w:rtl/>
        </w:rPr>
        <w:t xml:space="preserve">זאת </w:t>
      </w:r>
      <w:r w:rsidR="00CF4DC7" w:rsidRPr="001562F3">
        <w:rPr>
          <w:rFonts w:ascii="Arial" w:hAnsi="Arial" w:cs="Arial" w:hint="cs"/>
          <w:highlight w:val="yellow"/>
          <w:rtl/>
        </w:rPr>
        <w:t>תוך כדי טיוב התמות, איחוד תמות חופפות וזיהוי תתי תמות</w:t>
      </w:r>
      <w:r w:rsidR="00CF4DC7">
        <w:rPr>
          <w:rFonts w:ascii="Arial" w:hAnsi="Arial" w:cs="Arial" w:hint="cs"/>
          <w:highlight w:val="yellow"/>
          <w:rtl/>
        </w:rPr>
        <w:t xml:space="preserve"> המרכיבות את התמות</w:t>
      </w:r>
      <w:r w:rsidR="00CF4DC7" w:rsidRPr="001562F3">
        <w:rPr>
          <w:rFonts w:ascii="Arial" w:hAnsi="Arial" w:cs="Arial" w:hint="cs"/>
          <w:highlight w:val="yellow"/>
          <w:rtl/>
        </w:rPr>
        <w:t xml:space="preserve">. בקריאה שלישית נעשה טיוב של התמות ותתי תמות שזוהו בקריאות </w:t>
      </w:r>
      <w:r w:rsidR="00CF4DC7">
        <w:rPr>
          <w:rFonts w:ascii="Arial" w:hAnsi="Arial" w:cs="Arial" w:hint="cs"/>
          <w:highlight w:val="yellow"/>
          <w:rtl/>
        </w:rPr>
        <w:t>הקודמות</w:t>
      </w:r>
      <w:r w:rsidR="00CF4DC7" w:rsidRPr="001562F3">
        <w:rPr>
          <w:rFonts w:ascii="Arial" w:hAnsi="Arial" w:cs="Arial" w:hint="cs"/>
          <w:highlight w:val="yellow"/>
          <w:rtl/>
        </w:rPr>
        <w:t>. בקריאה רביעית וחמישית נעשה טיוב של התמות ותתי התמות שעלו מתשובות המשיבים. לאחר בניית מארג התמות ותתי התמות נעשתה בחינה של הבדלים בין התמו</w:t>
      </w:r>
      <w:r w:rsidR="00CF4DC7">
        <w:rPr>
          <w:rFonts w:ascii="Arial" w:hAnsi="Arial" w:cs="Arial" w:hint="cs"/>
          <w:highlight w:val="yellow"/>
          <w:rtl/>
        </w:rPr>
        <w:t>ת</w:t>
      </w:r>
      <w:r w:rsidR="00CF4DC7" w:rsidRPr="001562F3">
        <w:rPr>
          <w:rFonts w:ascii="Arial" w:hAnsi="Arial" w:cs="Arial" w:hint="cs"/>
          <w:highlight w:val="yellow"/>
          <w:rtl/>
        </w:rPr>
        <w:t xml:space="preserve"> שהעלו אנשי הצוות השונים (עו"סיות </w:t>
      </w:r>
      <w:r w:rsidR="00A2044C">
        <w:rPr>
          <w:rFonts w:ascii="Arial" w:hAnsi="Arial" w:cs="Arial" w:hint="cs"/>
          <w:highlight w:val="yellow"/>
          <w:rtl/>
        </w:rPr>
        <w:t>ו</w:t>
      </w:r>
      <w:r w:rsidR="00CF4DC7" w:rsidRPr="001562F3">
        <w:rPr>
          <w:rFonts w:ascii="Arial" w:hAnsi="Arial" w:cs="Arial" w:hint="cs"/>
          <w:highlight w:val="yellow"/>
          <w:rtl/>
        </w:rPr>
        <w:t>אחיות)</w:t>
      </w:r>
      <w:r w:rsidR="00CF4DC7">
        <w:rPr>
          <w:rFonts w:ascii="Arial" w:hAnsi="Arial" w:cs="Arial" w:hint="cs"/>
          <w:highlight w:val="yellow"/>
          <w:rtl/>
        </w:rPr>
        <w:t xml:space="preserve"> ו</w:t>
      </w:r>
      <w:r w:rsidR="00CF4DC7" w:rsidRPr="001562F3">
        <w:rPr>
          <w:rFonts w:ascii="Arial" w:hAnsi="Arial" w:cs="Arial" w:hint="cs"/>
          <w:highlight w:val="yellow"/>
          <w:rtl/>
        </w:rPr>
        <w:t>האפוטרופוסים.</w:t>
      </w:r>
    </w:p>
    <w:p w14:paraId="20495993" w14:textId="1CE63482" w:rsidR="007A4BE5" w:rsidRPr="00C41987" w:rsidRDefault="00C41987" w:rsidP="00C41987">
      <w:pPr>
        <w:bidi/>
        <w:spacing w:line="480" w:lineRule="auto"/>
        <w:rPr>
          <w:rFonts w:ascii="Arial" w:hAnsi="Arial" w:cs="Arial"/>
          <w:rtl/>
        </w:rPr>
      </w:pPr>
      <w:r>
        <w:rPr>
          <w:rFonts w:ascii="Arial" w:hAnsi="Arial" w:cs="Arial" w:hint="cs"/>
          <w:highlight w:val="yellow"/>
          <w:rtl/>
        </w:rPr>
        <w:t xml:space="preserve">לסיכום: </w:t>
      </w:r>
      <w:r w:rsidR="007A4BE5" w:rsidRPr="00C41987">
        <w:rPr>
          <w:rFonts w:ascii="Arial" w:hAnsi="Arial" w:cs="Arial"/>
          <w:highlight w:val="yellow"/>
          <w:rtl/>
        </w:rPr>
        <w:t>ראיונות עומק</w:t>
      </w:r>
      <w:r w:rsidR="00133CE9" w:rsidRPr="00C41987">
        <w:rPr>
          <w:rFonts w:ascii="Arial" w:hAnsi="Arial" w:cs="Arial"/>
          <w:highlight w:val="yellow"/>
          <w:rtl/>
        </w:rPr>
        <w:t>,</w:t>
      </w:r>
      <w:r w:rsidR="007A4BE5" w:rsidRPr="00C41987">
        <w:rPr>
          <w:rFonts w:ascii="Arial" w:hAnsi="Arial" w:cs="Arial"/>
          <w:highlight w:val="yellow"/>
          <w:rtl/>
        </w:rPr>
        <w:t xml:space="preserve"> </w:t>
      </w:r>
      <w:r w:rsidR="007544E8" w:rsidRPr="00C41987">
        <w:rPr>
          <w:rFonts w:ascii="Arial" w:hAnsi="Arial" w:cs="Arial"/>
          <w:highlight w:val="yellow"/>
          <w:rtl/>
        </w:rPr>
        <w:t>תשובות לשאלות פתוחות</w:t>
      </w:r>
      <w:r w:rsidR="00133CE9" w:rsidRPr="00C41987">
        <w:rPr>
          <w:rFonts w:ascii="Arial" w:hAnsi="Arial" w:cs="Arial"/>
          <w:highlight w:val="yellow"/>
          <w:rtl/>
        </w:rPr>
        <w:t xml:space="preserve"> ותשובות לשאלון חצי מובנה</w:t>
      </w:r>
      <w:r w:rsidR="007544E8" w:rsidRPr="00C41987">
        <w:rPr>
          <w:rFonts w:ascii="Arial" w:hAnsi="Arial" w:cs="Arial"/>
          <w:highlight w:val="yellow"/>
          <w:rtl/>
        </w:rPr>
        <w:t xml:space="preserve"> נותחו</w:t>
      </w:r>
      <w:r w:rsidR="007A4BE5" w:rsidRPr="00C41987">
        <w:rPr>
          <w:rFonts w:ascii="Arial" w:hAnsi="Arial" w:cs="Arial"/>
          <w:highlight w:val="yellow"/>
          <w:rtl/>
        </w:rPr>
        <w:t xml:space="preserve"> בעזרת ניתוח תוכן (</w:t>
      </w:r>
      <w:r w:rsidR="007A4BE5" w:rsidRPr="00C41987">
        <w:rPr>
          <w:rFonts w:ascii="Arial" w:hAnsi="Arial" w:cs="Arial"/>
          <w:highlight w:val="yellow"/>
        </w:rPr>
        <w:t xml:space="preserve">content </w:t>
      </w:r>
      <w:r w:rsidR="00AB21DE" w:rsidRPr="00C41987">
        <w:rPr>
          <w:rFonts w:ascii="Arial" w:hAnsi="Arial" w:cs="Arial"/>
          <w:highlight w:val="yellow"/>
        </w:rPr>
        <w:t>analysis</w:t>
      </w:r>
      <w:r w:rsidR="007A4BE5" w:rsidRPr="00C41987">
        <w:rPr>
          <w:rFonts w:ascii="Arial" w:hAnsi="Arial" w:cs="Arial"/>
          <w:highlight w:val="yellow"/>
          <w:rtl/>
        </w:rPr>
        <w:t xml:space="preserve">) על מנת לזהות </w:t>
      </w:r>
      <w:r w:rsidR="00AB21DE" w:rsidRPr="00C41987">
        <w:rPr>
          <w:rFonts w:ascii="Arial" w:hAnsi="Arial" w:cs="Arial"/>
          <w:highlight w:val="yellow"/>
          <w:rtl/>
        </w:rPr>
        <w:t xml:space="preserve">נושאים, </w:t>
      </w:r>
      <w:r w:rsidR="007A4BE5" w:rsidRPr="00C41987">
        <w:rPr>
          <w:rFonts w:ascii="Arial" w:hAnsi="Arial" w:cs="Arial"/>
          <w:highlight w:val="yellow"/>
          <w:rtl/>
        </w:rPr>
        <w:t xml:space="preserve">תמות ותתי </w:t>
      </w:r>
      <w:r w:rsidR="00AB21DE" w:rsidRPr="00C41987">
        <w:rPr>
          <w:rFonts w:ascii="Arial" w:hAnsi="Arial" w:cs="Arial"/>
          <w:highlight w:val="yellow"/>
          <w:rtl/>
        </w:rPr>
        <w:t xml:space="preserve">תמות </w:t>
      </w:r>
      <w:r w:rsidR="007A4BE5" w:rsidRPr="00C41987">
        <w:rPr>
          <w:rFonts w:ascii="Arial" w:hAnsi="Arial" w:cs="Arial"/>
          <w:highlight w:val="yellow"/>
          <w:rtl/>
        </w:rPr>
        <w:t>משותפות</w:t>
      </w:r>
      <w:r w:rsidR="00AB21DE" w:rsidRPr="00C41987">
        <w:rPr>
          <w:rFonts w:ascii="Arial" w:hAnsi="Arial" w:cs="Arial"/>
          <w:highlight w:val="yellow"/>
          <w:rtl/>
        </w:rPr>
        <w:t xml:space="preserve"> ומנוגדים</w:t>
      </w:r>
      <w:r w:rsidR="007A4BE5" w:rsidRPr="00C41987">
        <w:rPr>
          <w:rFonts w:ascii="Arial" w:hAnsi="Arial" w:cs="Arial"/>
          <w:highlight w:val="yellow"/>
          <w:rtl/>
        </w:rPr>
        <w:t xml:space="preserve"> בין </w:t>
      </w:r>
      <w:r w:rsidR="007544E8" w:rsidRPr="00C41987">
        <w:rPr>
          <w:rFonts w:ascii="Arial" w:hAnsi="Arial" w:cs="Arial"/>
          <w:highlight w:val="yellow"/>
          <w:rtl/>
        </w:rPr>
        <w:t>הנשאלים</w:t>
      </w:r>
      <w:r w:rsidR="007A4BE5" w:rsidRPr="00C41987">
        <w:rPr>
          <w:rFonts w:ascii="Arial" w:hAnsi="Arial" w:cs="Arial"/>
          <w:highlight w:val="yellow"/>
          <w:rtl/>
        </w:rPr>
        <w:t>.</w:t>
      </w:r>
      <w:r w:rsidR="00B739BB" w:rsidRPr="00C41987">
        <w:rPr>
          <w:rFonts w:ascii="Arial" w:hAnsi="Arial" w:cs="Arial"/>
          <w:rtl/>
        </w:rPr>
        <w:t xml:space="preserve"> </w:t>
      </w:r>
    </w:p>
    <w:p w14:paraId="5FB88AAB" w14:textId="49D68D15" w:rsidR="00BF7FC1" w:rsidRPr="001C2B0A" w:rsidRDefault="00BF7FC1" w:rsidP="00B62AA9">
      <w:pPr>
        <w:rPr>
          <w:rFonts w:ascii="Arial" w:hAnsi="Arial" w:cs="Arial"/>
          <w:rtl/>
        </w:rPr>
      </w:pPr>
    </w:p>
    <w:p w14:paraId="45AC98F7" w14:textId="77777777" w:rsidR="00BF7FC1" w:rsidRPr="001C2B0A" w:rsidRDefault="00BF7FC1" w:rsidP="00BF7FC1">
      <w:pPr>
        <w:bidi/>
        <w:spacing w:line="480" w:lineRule="auto"/>
        <w:ind w:firstLine="566"/>
        <w:rPr>
          <w:rFonts w:ascii="Arial" w:hAnsi="Arial" w:cs="Arial"/>
          <w:rtl/>
        </w:rPr>
      </w:pPr>
    </w:p>
    <w:p w14:paraId="09750337" w14:textId="77777777" w:rsidR="00BF7FC1" w:rsidRPr="001C2B0A" w:rsidRDefault="00BF7FC1" w:rsidP="00BF7FC1">
      <w:pPr>
        <w:bidi/>
        <w:spacing w:line="480" w:lineRule="auto"/>
        <w:ind w:firstLine="566"/>
        <w:rPr>
          <w:rFonts w:ascii="Arial" w:hAnsi="Arial" w:cs="Arial"/>
          <w:rtl/>
        </w:rPr>
      </w:pPr>
    </w:p>
    <w:p w14:paraId="69091365" w14:textId="77777777" w:rsidR="00314FAD" w:rsidRPr="001707A8" w:rsidRDefault="00314FAD" w:rsidP="00314FAD">
      <w:pPr>
        <w:spacing w:line="480" w:lineRule="auto"/>
        <w:jc w:val="center"/>
        <w:rPr>
          <w:rFonts w:ascii="Arial" w:hAnsi="Arial" w:cs="Arial"/>
          <w:b/>
          <w:bCs/>
          <w:sz w:val="18"/>
          <w:szCs w:val="32"/>
        </w:rPr>
      </w:pPr>
      <w:r w:rsidRPr="001707A8">
        <w:rPr>
          <w:rFonts w:ascii="Arial" w:hAnsi="Arial" w:cs="Arial"/>
          <w:sz w:val="20"/>
          <w:szCs w:val="20"/>
          <w:rtl/>
        </w:rPr>
        <w:br w:type="page"/>
      </w:r>
      <w:r w:rsidRPr="001707A8">
        <w:rPr>
          <w:rFonts w:ascii="Arial" w:hAnsi="Arial" w:cs="Arial"/>
          <w:b/>
          <w:bCs/>
          <w:sz w:val="18"/>
          <w:szCs w:val="32"/>
          <w:rtl/>
        </w:rPr>
        <w:lastRenderedPageBreak/>
        <w:t>פרק הממצאים</w:t>
      </w:r>
    </w:p>
    <w:p w14:paraId="1C39EF4C" w14:textId="77777777" w:rsidR="00314FAD" w:rsidRPr="0031597A" w:rsidRDefault="00314FAD" w:rsidP="0031597A">
      <w:pPr>
        <w:bidi/>
        <w:spacing w:line="480" w:lineRule="auto"/>
        <w:ind w:firstLine="540"/>
        <w:rPr>
          <w:rFonts w:ascii="Arial" w:hAnsi="Arial" w:cs="Arial"/>
          <w:rtl/>
        </w:rPr>
      </w:pPr>
      <w:r w:rsidRPr="00BD1CCE">
        <w:rPr>
          <w:rFonts w:ascii="Arial" w:hAnsi="Arial" w:cs="Arial"/>
          <w:rtl/>
        </w:rPr>
        <w:t>בפרק זה יוצגו ממצאים</w:t>
      </w:r>
      <w:r w:rsidRPr="00BD1CCE">
        <w:rPr>
          <w:rFonts w:ascii="Arial" w:hAnsi="Arial" w:cs="Arial"/>
        </w:rPr>
        <w:t xml:space="preserve"> </w:t>
      </w:r>
      <w:r w:rsidRPr="00BD1CCE">
        <w:rPr>
          <w:rFonts w:ascii="Arial" w:hAnsi="Arial" w:cs="Arial"/>
          <w:rtl/>
        </w:rPr>
        <w:t>של המחקר. תחילה יוצגו ממצאים דמוגרפיים, אחריהם ממצאים כמותיים ובהמ</w:t>
      </w:r>
      <w:r w:rsidR="000A22D8" w:rsidRPr="00BD1CCE">
        <w:rPr>
          <w:rFonts w:ascii="Arial" w:hAnsi="Arial" w:cs="Arial"/>
          <w:rtl/>
        </w:rPr>
        <w:t>שך הפרק ממצאים איכותניים וממצאי</w:t>
      </w:r>
      <w:r w:rsidRPr="00BD1CCE">
        <w:rPr>
          <w:rFonts w:ascii="Arial" w:hAnsi="Arial" w:cs="Arial"/>
          <w:rtl/>
        </w:rPr>
        <w:t xml:space="preserve"> </w:t>
      </w:r>
      <w:r w:rsidR="00200A26" w:rsidRPr="00BD1CCE">
        <w:rPr>
          <w:rFonts w:ascii="Arial" w:hAnsi="Arial" w:cs="Arial"/>
          <w:rtl/>
        </w:rPr>
        <w:t>ר</w:t>
      </w:r>
      <w:r w:rsidR="00200A26" w:rsidRPr="00BD1CCE">
        <w:rPr>
          <w:rFonts w:ascii="Arial" w:hAnsi="Arial" w:cs="Arial" w:hint="cs"/>
          <w:rtl/>
        </w:rPr>
        <w:t>א</w:t>
      </w:r>
      <w:r w:rsidR="00200A26" w:rsidRPr="00BD1CCE">
        <w:rPr>
          <w:rFonts w:ascii="Arial" w:hAnsi="Arial" w:cs="Arial"/>
          <w:rtl/>
        </w:rPr>
        <w:t xml:space="preserve">יונות </w:t>
      </w:r>
      <w:r w:rsidRPr="00BD1CCE">
        <w:rPr>
          <w:rFonts w:ascii="Arial" w:hAnsi="Arial" w:cs="Arial"/>
          <w:rtl/>
        </w:rPr>
        <w:t>עומק.</w:t>
      </w:r>
    </w:p>
    <w:p w14:paraId="759DF5C5" w14:textId="77777777" w:rsidR="00314FAD" w:rsidRPr="00087F37" w:rsidRDefault="00314FAD" w:rsidP="0031597A">
      <w:pPr>
        <w:pStyle w:val="1"/>
        <w:bidi/>
        <w:rPr>
          <w:sz w:val="28"/>
          <w:szCs w:val="28"/>
          <w:rtl/>
        </w:rPr>
      </w:pPr>
      <w:bookmarkStart w:id="24" w:name="_Toc26992741"/>
      <w:r w:rsidRPr="00087F37">
        <w:rPr>
          <w:sz w:val="28"/>
          <w:szCs w:val="28"/>
          <w:rtl/>
        </w:rPr>
        <w:t>הממצאים הדמוגרפיים</w:t>
      </w:r>
      <w:bookmarkEnd w:id="24"/>
    </w:p>
    <w:p w14:paraId="53FBF020" w14:textId="77777777" w:rsidR="002205BE" w:rsidRDefault="00314FAD" w:rsidP="002205BE">
      <w:pPr>
        <w:bidi/>
        <w:spacing w:line="480" w:lineRule="auto"/>
        <w:rPr>
          <w:rFonts w:ascii="Arial" w:hAnsi="Arial" w:cs="Arial"/>
          <w:rtl/>
        </w:rPr>
      </w:pPr>
      <w:r w:rsidRPr="00DD648F">
        <w:rPr>
          <w:rFonts w:ascii="Arial" w:hAnsi="Arial" w:cs="Arial"/>
          <w:rtl/>
        </w:rPr>
        <w:t>בטבלאות 1 ו-2 מרוכזים נתונים דמוגרפיים של האפוטרופוסים (טבלה 1) ומטופלים (טבלה 2) אשר נכללו בשתי הקבוצות.</w:t>
      </w:r>
      <w:r w:rsidR="002205BE">
        <w:rPr>
          <w:rFonts w:ascii="Arial" w:hAnsi="Arial" w:cs="Arial" w:hint="cs"/>
          <w:rtl/>
        </w:rPr>
        <w:t xml:space="preserve"> </w:t>
      </w:r>
      <w:r w:rsidR="002205BE" w:rsidRPr="001707A8">
        <w:rPr>
          <w:rFonts w:ascii="Arial" w:hAnsi="Arial" w:cs="Arial"/>
          <w:rtl/>
        </w:rPr>
        <w:t xml:space="preserve">מממצאים דמוגרפיים של אחיות שהשיבו לשאלון חצי מובנה בו התבקשו לתאר את הקשיים של האפוטרופוסים מתוארים בטבלה </w:t>
      </w:r>
      <w:r w:rsidR="002205BE" w:rsidRPr="001707A8">
        <w:rPr>
          <w:rFonts w:ascii="Arial" w:hAnsi="Arial" w:cs="Arial"/>
        </w:rPr>
        <w:t>A2</w:t>
      </w:r>
      <w:r w:rsidR="002205BE" w:rsidRPr="001707A8">
        <w:rPr>
          <w:rFonts w:ascii="Arial" w:hAnsi="Arial" w:cs="Arial" w:hint="cs"/>
          <w:rtl/>
        </w:rPr>
        <w:t>.</w:t>
      </w:r>
      <w:r w:rsidR="002205BE">
        <w:rPr>
          <w:rFonts w:ascii="Arial" w:hAnsi="Arial" w:cs="Arial" w:hint="cs"/>
          <w:rtl/>
        </w:rPr>
        <w:t xml:space="preserve"> </w:t>
      </w:r>
      <w:r w:rsidR="002205BE" w:rsidRPr="001707A8">
        <w:rPr>
          <w:rFonts w:ascii="Arial" w:hAnsi="Arial" w:cs="Arial"/>
          <w:rtl/>
        </w:rPr>
        <w:t>ממצאים דמוגרפיים של עובדות סוציאליות (עו"ס) שהשיבו לשאלון חצי מובנה בו התבקשו לתאר את הקשיים של האפוטרופוסים מתוארים בטבלה 2</w:t>
      </w:r>
      <w:r w:rsidR="002205BE" w:rsidRPr="001707A8">
        <w:rPr>
          <w:rFonts w:ascii="Arial" w:hAnsi="Arial" w:cs="Arial"/>
        </w:rPr>
        <w:t>B</w:t>
      </w:r>
      <w:r w:rsidR="002205BE" w:rsidRPr="001707A8">
        <w:rPr>
          <w:rFonts w:ascii="Arial" w:hAnsi="Arial" w:cs="Arial"/>
          <w:rtl/>
        </w:rPr>
        <w:t>.</w:t>
      </w:r>
    </w:p>
    <w:p w14:paraId="7A6FCDE4" w14:textId="0FF1BB2D" w:rsidR="002205BE" w:rsidRPr="001707A8" w:rsidRDefault="002205BE" w:rsidP="002205BE">
      <w:pPr>
        <w:bidi/>
        <w:spacing w:line="480" w:lineRule="auto"/>
        <w:ind w:firstLine="540"/>
        <w:rPr>
          <w:rFonts w:ascii="Arial" w:hAnsi="Arial" w:cs="Arial"/>
          <w:rtl/>
          <w:lang w:val="ru-RU"/>
        </w:rPr>
      </w:pPr>
      <w:r w:rsidRPr="001707A8">
        <w:rPr>
          <w:rFonts w:ascii="Arial" w:hAnsi="Arial" w:cs="Arial"/>
          <w:rtl/>
          <w:lang w:val="ru-RU"/>
        </w:rPr>
        <w:t xml:space="preserve">על פי הממצאים נראה כי אין הבדל מובהק בין </w:t>
      </w:r>
      <w:r>
        <w:rPr>
          <w:rFonts w:ascii="Arial" w:hAnsi="Arial" w:cs="Arial" w:hint="cs"/>
          <w:rtl/>
          <w:lang w:val="ru-RU"/>
        </w:rPr>
        <w:t>ה</w:t>
      </w:r>
      <w:r w:rsidRPr="001707A8">
        <w:rPr>
          <w:rFonts w:ascii="Arial" w:hAnsi="Arial" w:cs="Arial"/>
          <w:rtl/>
          <w:lang w:val="ru-RU"/>
        </w:rPr>
        <w:t xml:space="preserve">מאפיינים </w:t>
      </w:r>
      <w:r>
        <w:rPr>
          <w:rFonts w:ascii="Arial" w:hAnsi="Arial" w:cs="Arial" w:hint="cs"/>
          <w:rtl/>
          <w:lang w:val="ru-RU"/>
        </w:rPr>
        <w:t>ה</w:t>
      </w:r>
      <w:r w:rsidRPr="001707A8">
        <w:rPr>
          <w:rFonts w:ascii="Arial" w:hAnsi="Arial" w:cs="Arial"/>
          <w:rtl/>
          <w:lang w:val="ru-RU"/>
        </w:rPr>
        <w:t xml:space="preserve">דמוגרפיים של </w:t>
      </w:r>
      <w:r>
        <w:rPr>
          <w:rFonts w:ascii="Arial" w:hAnsi="Arial" w:cs="Arial" w:hint="cs"/>
          <w:rtl/>
          <w:lang w:val="ru-RU"/>
        </w:rPr>
        <w:t>ה</w:t>
      </w:r>
      <w:r w:rsidRPr="001707A8">
        <w:rPr>
          <w:rFonts w:ascii="Arial" w:hAnsi="Arial" w:cs="Arial"/>
          <w:rtl/>
          <w:lang w:val="ru-RU"/>
        </w:rPr>
        <w:t xml:space="preserve">מטופלים ושל האפוטרופוסים בשתי הקבוצות למעט מידת דתיות האפוטרופוסים. נראה כי קבוצת הביקורת כללה יותר משיבים שהגדירו את עצמם דתיים או מסורתיים ברמת מובהקות של </w:t>
      </w:r>
      <w:r w:rsidRPr="001707A8">
        <w:rPr>
          <w:rFonts w:ascii="Arial" w:hAnsi="Arial" w:cs="Arial"/>
        </w:rPr>
        <w:t>p=0.012</w:t>
      </w:r>
      <w:r w:rsidRPr="001707A8">
        <w:rPr>
          <w:rFonts w:ascii="Arial" w:hAnsi="Arial" w:cs="Arial"/>
          <w:rtl/>
          <w:lang w:val="ru-RU"/>
        </w:rPr>
        <w:t>. יש לציין כי לא נמצא ולו מטופל אחד שמינה מיופה כוח או נתן הוראה רפואית מקדימה מתוקף חוק זכויות החולה, חוק החולה הנוטה למות או תיקון 18 של חוק הכשרות המשפטית.</w:t>
      </w:r>
      <w:r w:rsidRPr="001707A8">
        <w:rPr>
          <w:rFonts w:ascii="Arial" w:hAnsi="Arial" w:cs="Arial" w:hint="cs"/>
          <w:rtl/>
          <w:lang w:val="ru-RU"/>
        </w:rPr>
        <w:t xml:space="preserve"> בנוסף</w:t>
      </w:r>
      <w:r>
        <w:rPr>
          <w:rFonts w:ascii="Arial" w:hAnsi="Arial" w:cs="Arial" w:hint="cs"/>
          <w:rtl/>
          <w:lang w:val="ru-RU"/>
        </w:rPr>
        <w:t>,</w:t>
      </w:r>
      <w:r w:rsidRPr="001707A8">
        <w:rPr>
          <w:rFonts w:ascii="Arial" w:hAnsi="Arial" w:cs="Arial" w:hint="cs"/>
          <w:rtl/>
          <w:lang w:val="ru-RU"/>
        </w:rPr>
        <w:t xml:space="preserve"> </w:t>
      </w:r>
      <w:r>
        <w:rPr>
          <w:rFonts w:ascii="Arial" w:hAnsi="Arial" w:cs="Arial" w:hint="cs"/>
          <w:rtl/>
          <w:lang w:val="ru-RU"/>
        </w:rPr>
        <w:t xml:space="preserve">לא נמצא אף מינוי לביצוע פעולות כגון: אנדוסקופיה גסטרואינטסטינלית, ריאותית או ביצוע </w:t>
      </w:r>
      <w:r>
        <w:rPr>
          <w:rFonts w:ascii="Arial" w:hAnsi="Arial" w:cs="Arial" w:hint="cs"/>
          <w:lang w:val="ru-RU"/>
        </w:rPr>
        <w:t>PEG</w:t>
      </w:r>
      <w:r>
        <w:rPr>
          <w:rFonts w:ascii="Arial" w:hAnsi="Arial" w:cs="Arial" w:hint="cs"/>
          <w:rtl/>
          <w:lang w:val="ru-RU"/>
        </w:rPr>
        <w:t xml:space="preserve">. </w:t>
      </w:r>
      <w:r w:rsidRPr="001707A8">
        <w:rPr>
          <w:rFonts w:ascii="Arial" w:hAnsi="Arial" w:cs="Arial" w:hint="cs"/>
          <w:rtl/>
          <w:lang w:val="ru-RU"/>
        </w:rPr>
        <w:t>כל המינויים היו בשל הצורך לביצוע טרכאוסטומיה (פיום קנה).</w:t>
      </w:r>
    </w:p>
    <w:p w14:paraId="12524D65" w14:textId="77777777" w:rsidR="002205BE" w:rsidRPr="001707A8" w:rsidRDefault="002205BE" w:rsidP="002205BE">
      <w:pPr>
        <w:bidi/>
        <w:spacing w:line="480" w:lineRule="auto"/>
        <w:rPr>
          <w:rFonts w:ascii="Arial" w:hAnsi="Arial" w:cs="Arial"/>
          <w:rtl/>
        </w:rPr>
      </w:pPr>
    </w:p>
    <w:p w14:paraId="38F01567" w14:textId="45A7DDFC" w:rsidR="002205BE" w:rsidRPr="001707A8" w:rsidRDefault="002205BE" w:rsidP="002205BE">
      <w:pPr>
        <w:bidi/>
        <w:spacing w:line="480" w:lineRule="auto"/>
        <w:rPr>
          <w:rFonts w:ascii="Arial" w:hAnsi="Arial" w:cs="Arial"/>
          <w:rtl/>
        </w:rPr>
      </w:pPr>
    </w:p>
    <w:p w14:paraId="47EA8B7D" w14:textId="0C47C8D4" w:rsidR="00314FAD" w:rsidRPr="00DD648F" w:rsidRDefault="00314FAD" w:rsidP="00C52009">
      <w:pPr>
        <w:bidi/>
        <w:spacing w:line="480" w:lineRule="auto"/>
        <w:rPr>
          <w:rFonts w:ascii="Arial" w:hAnsi="Arial" w:cs="Arial"/>
          <w:rtl/>
        </w:rPr>
      </w:pPr>
    </w:p>
    <w:p w14:paraId="0BF61D3E" w14:textId="77777777" w:rsidR="00314FAD" w:rsidRPr="00DD648F" w:rsidRDefault="00314FAD" w:rsidP="00314FAD">
      <w:pPr>
        <w:bidi/>
        <w:spacing w:line="276" w:lineRule="auto"/>
        <w:rPr>
          <w:rFonts w:ascii="Arial" w:hAnsi="Arial" w:cs="Arial"/>
          <w:b/>
          <w:bCs/>
          <w:i/>
          <w:iCs/>
          <w:rtl/>
        </w:rPr>
      </w:pPr>
      <w:r w:rsidRPr="00DD648F">
        <w:rPr>
          <w:rFonts w:ascii="Arial" w:hAnsi="Arial" w:cs="Arial"/>
          <w:b/>
          <w:bCs/>
          <w:i/>
          <w:iCs/>
          <w:rtl/>
        </w:rPr>
        <w:br w:type="page"/>
      </w:r>
      <w:r w:rsidR="00133343" w:rsidRPr="00DD648F">
        <w:rPr>
          <w:rFonts w:ascii="Arial" w:hAnsi="Arial" w:cs="Arial"/>
          <w:b/>
          <w:bCs/>
          <w:i/>
          <w:iCs/>
          <w:rtl/>
        </w:rPr>
        <w:lastRenderedPageBreak/>
        <w:t>טבלה 1: תיאור המאפיינים הדמוגר</w:t>
      </w:r>
      <w:r w:rsidRPr="00DD648F">
        <w:rPr>
          <w:rFonts w:ascii="Arial" w:hAnsi="Arial" w:cs="Arial"/>
          <w:b/>
          <w:bCs/>
          <w:i/>
          <w:iCs/>
          <w:rtl/>
        </w:rPr>
        <w:t>פיים של האפוטרופוס בשתי קבוצות המחקר</w:t>
      </w:r>
    </w:p>
    <w:tbl>
      <w:tblPr>
        <w:bidiVisual/>
        <w:tblW w:w="9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2"/>
        <w:gridCol w:w="1677"/>
        <w:gridCol w:w="1901"/>
        <w:gridCol w:w="59"/>
        <w:gridCol w:w="1677"/>
        <w:gridCol w:w="8"/>
        <w:gridCol w:w="8"/>
        <w:gridCol w:w="8"/>
        <w:gridCol w:w="1134"/>
      </w:tblGrid>
      <w:tr w:rsidR="00AF4434" w:rsidRPr="001C2B0A" w14:paraId="5EA5CD00" w14:textId="77777777" w:rsidTr="00E22590">
        <w:tc>
          <w:tcPr>
            <w:tcW w:w="2652" w:type="dxa"/>
          </w:tcPr>
          <w:p w14:paraId="7BCC9D66" w14:textId="77777777" w:rsidR="00AF4434" w:rsidRPr="001707A8" w:rsidRDefault="00AF4434" w:rsidP="00314FAD">
            <w:pPr>
              <w:bidi/>
              <w:rPr>
                <w:rFonts w:ascii="Arial" w:hAnsi="Arial" w:cs="Arial"/>
                <w:b/>
                <w:bCs/>
                <w:sz w:val="22"/>
                <w:szCs w:val="22"/>
                <w:rtl/>
              </w:rPr>
            </w:pPr>
            <w:r w:rsidRPr="001707A8">
              <w:rPr>
                <w:rFonts w:ascii="Arial" w:hAnsi="Arial" w:cs="Arial"/>
                <w:b/>
                <w:bCs/>
                <w:sz w:val="22"/>
                <w:szCs w:val="22"/>
                <w:rtl/>
              </w:rPr>
              <w:t>משתנה</w:t>
            </w:r>
          </w:p>
        </w:tc>
        <w:tc>
          <w:tcPr>
            <w:tcW w:w="1677" w:type="dxa"/>
          </w:tcPr>
          <w:p w14:paraId="0E533943" w14:textId="5166EE27" w:rsidR="00AF4434" w:rsidRPr="00E22590" w:rsidRDefault="00E22590" w:rsidP="00E22590">
            <w:pPr>
              <w:bidi/>
              <w:rPr>
                <w:rFonts w:ascii="Arial" w:hAnsi="Arial" w:cs="Arial"/>
                <w:b/>
                <w:bCs/>
                <w:sz w:val="22"/>
                <w:szCs w:val="22"/>
                <w:highlight w:val="yellow"/>
                <w:rtl/>
              </w:rPr>
            </w:pPr>
            <w:r w:rsidRPr="00E22590">
              <w:rPr>
                <w:rFonts w:ascii="Arial" w:hAnsi="Arial" w:cs="Arial" w:hint="cs"/>
                <w:b/>
                <w:bCs/>
                <w:sz w:val="22"/>
                <w:szCs w:val="22"/>
                <w:highlight w:val="yellow"/>
                <w:rtl/>
              </w:rPr>
              <w:t>מינוי פיזי</w:t>
            </w:r>
            <w:r>
              <w:rPr>
                <w:rFonts w:ascii="Arial" w:hAnsi="Arial" w:cs="Arial" w:hint="cs"/>
                <w:b/>
                <w:bCs/>
                <w:sz w:val="22"/>
                <w:szCs w:val="22"/>
                <w:highlight w:val="yellow"/>
                <w:rtl/>
              </w:rPr>
              <w:t xml:space="preserve"> (ביקורת) </w:t>
            </w:r>
            <w:r w:rsidR="00AF4434" w:rsidRPr="00E22590">
              <w:rPr>
                <w:rFonts w:ascii="Arial" w:hAnsi="Arial" w:cs="Arial"/>
                <w:b/>
                <w:bCs/>
                <w:sz w:val="22"/>
                <w:szCs w:val="22"/>
                <w:highlight w:val="yellow"/>
              </w:rPr>
              <w:t>N=96</w:t>
            </w:r>
          </w:p>
        </w:tc>
        <w:tc>
          <w:tcPr>
            <w:tcW w:w="1901" w:type="dxa"/>
          </w:tcPr>
          <w:p w14:paraId="08C45ACB" w14:textId="672F6CC2" w:rsidR="00AF4434" w:rsidRPr="00E22590" w:rsidRDefault="00E22590" w:rsidP="00E22590">
            <w:pPr>
              <w:bidi/>
              <w:rPr>
                <w:rFonts w:ascii="Arial" w:hAnsi="Arial" w:cs="Arial"/>
                <w:b/>
                <w:bCs/>
                <w:sz w:val="22"/>
                <w:szCs w:val="22"/>
                <w:highlight w:val="yellow"/>
                <w:rtl/>
              </w:rPr>
            </w:pPr>
            <w:r w:rsidRPr="00E22590">
              <w:rPr>
                <w:rFonts w:ascii="Arial" w:hAnsi="Arial" w:cs="Arial" w:hint="cs"/>
                <w:b/>
                <w:bCs/>
                <w:sz w:val="22"/>
                <w:szCs w:val="22"/>
                <w:highlight w:val="yellow"/>
                <w:rtl/>
              </w:rPr>
              <w:t>מינוי מכשירני</w:t>
            </w:r>
            <w:r>
              <w:rPr>
                <w:rFonts w:ascii="Arial" w:hAnsi="Arial" w:cs="Arial" w:hint="cs"/>
                <w:b/>
                <w:bCs/>
                <w:sz w:val="22"/>
                <w:szCs w:val="22"/>
                <w:highlight w:val="yellow"/>
                <w:rtl/>
              </w:rPr>
              <w:t xml:space="preserve"> (התערבות) </w:t>
            </w:r>
            <w:r w:rsidR="00AF4434" w:rsidRPr="00E22590">
              <w:rPr>
                <w:rFonts w:ascii="Arial" w:hAnsi="Arial" w:cs="Arial"/>
                <w:b/>
                <w:bCs/>
                <w:sz w:val="22"/>
                <w:szCs w:val="22"/>
                <w:highlight w:val="yellow"/>
              </w:rPr>
              <w:t>N=64</w:t>
            </w:r>
          </w:p>
        </w:tc>
        <w:tc>
          <w:tcPr>
            <w:tcW w:w="1760" w:type="dxa"/>
            <w:gridSpan w:val="5"/>
          </w:tcPr>
          <w:p w14:paraId="08A86137" w14:textId="720FC494" w:rsidR="00AF4434" w:rsidRPr="007E5F7F" w:rsidRDefault="00AF4434" w:rsidP="00B22689">
            <w:pPr>
              <w:rPr>
                <w:rFonts w:ascii="Arial" w:hAnsi="Arial" w:cs="Arial"/>
                <w:b/>
                <w:bCs/>
                <w:sz w:val="22"/>
                <w:szCs w:val="22"/>
                <w:highlight w:val="yellow"/>
              </w:rPr>
            </w:pPr>
            <w:r w:rsidRPr="007E5F7F">
              <w:rPr>
                <w:rFonts w:ascii="Arial" w:hAnsi="Arial" w:cs="Arial" w:hint="cs"/>
                <w:b/>
                <w:bCs/>
                <w:sz w:val="22"/>
                <w:szCs w:val="22"/>
                <w:highlight w:val="yellow"/>
                <w:rtl/>
              </w:rPr>
              <w:t>ערך המבחן</w:t>
            </w:r>
          </w:p>
        </w:tc>
        <w:tc>
          <w:tcPr>
            <w:tcW w:w="1134" w:type="dxa"/>
          </w:tcPr>
          <w:p w14:paraId="6FDBCF1F" w14:textId="0D0B6182" w:rsidR="00AF4434" w:rsidRPr="001707A8" w:rsidRDefault="00AF4434" w:rsidP="00B22689">
            <w:pPr>
              <w:rPr>
                <w:rFonts w:ascii="Arial" w:hAnsi="Arial" w:cs="Arial"/>
                <w:b/>
                <w:bCs/>
                <w:sz w:val="22"/>
                <w:szCs w:val="22"/>
              </w:rPr>
            </w:pPr>
            <w:r w:rsidRPr="001707A8">
              <w:rPr>
                <w:rFonts w:ascii="Arial" w:hAnsi="Arial" w:cs="Arial"/>
                <w:b/>
                <w:bCs/>
                <w:sz w:val="22"/>
                <w:szCs w:val="22"/>
              </w:rPr>
              <w:t>p-value</w:t>
            </w:r>
          </w:p>
        </w:tc>
      </w:tr>
      <w:tr w:rsidR="00AF4434" w:rsidRPr="001C2B0A" w14:paraId="78910257" w14:textId="77777777" w:rsidTr="00E22590">
        <w:tc>
          <w:tcPr>
            <w:tcW w:w="2652" w:type="dxa"/>
          </w:tcPr>
          <w:p w14:paraId="0294D3C8" w14:textId="1C595AC5" w:rsidR="00AF4434" w:rsidRPr="00B22689" w:rsidRDefault="00AF4434" w:rsidP="00B22689">
            <w:pPr>
              <w:bidi/>
              <w:rPr>
                <w:rFonts w:ascii="Arial" w:hAnsi="Arial" w:cs="Arial"/>
                <w:b/>
                <w:bCs/>
                <w:sz w:val="22"/>
                <w:szCs w:val="22"/>
                <w:rtl/>
              </w:rPr>
            </w:pPr>
            <w:r w:rsidRPr="001C2B0A">
              <w:rPr>
                <w:rFonts w:ascii="Arial" w:hAnsi="Arial" w:cs="Arial"/>
                <w:b/>
                <w:bCs/>
                <w:sz w:val="22"/>
                <w:szCs w:val="22"/>
                <w:rtl/>
              </w:rPr>
              <w:t>גיל</w:t>
            </w:r>
            <w:r w:rsidR="00B22689">
              <w:rPr>
                <w:rFonts w:ascii="Arial" w:hAnsi="Arial" w:cs="Arial" w:hint="cs"/>
                <w:b/>
                <w:bCs/>
                <w:sz w:val="22"/>
                <w:szCs w:val="22"/>
                <w:rtl/>
              </w:rPr>
              <w:t xml:space="preserve"> (</w:t>
            </w:r>
            <w:r w:rsidRPr="00B22689">
              <w:rPr>
                <w:rFonts w:ascii="Arial" w:hAnsi="Arial" w:cs="Arial"/>
                <w:sz w:val="20"/>
                <w:szCs w:val="20"/>
                <w:rtl/>
              </w:rPr>
              <w:t>ממוצע ± ס.תקן</w:t>
            </w:r>
            <w:r w:rsidR="00B22689">
              <w:rPr>
                <w:rFonts w:ascii="Arial" w:hAnsi="Arial" w:cs="Arial" w:hint="cs"/>
                <w:sz w:val="20"/>
                <w:szCs w:val="20"/>
                <w:rtl/>
              </w:rPr>
              <w:t>)</w:t>
            </w:r>
          </w:p>
        </w:tc>
        <w:tc>
          <w:tcPr>
            <w:tcW w:w="1677" w:type="dxa"/>
          </w:tcPr>
          <w:p w14:paraId="228D52AF" w14:textId="77777777" w:rsidR="00AF4434" w:rsidRPr="001C2B0A" w:rsidRDefault="00AF4434" w:rsidP="00E4767B">
            <w:pPr>
              <w:bidi/>
              <w:rPr>
                <w:rFonts w:ascii="Arial" w:hAnsi="Arial" w:cs="Arial"/>
                <w:sz w:val="22"/>
                <w:szCs w:val="22"/>
                <w:rtl/>
              </w:rPr>
            </w:pPr>
            <w:r w:rsidRPr="001C2B0A">
              <w:rPr>
                <w:rFonts w:ascii="Arial" w:hAnsi="Arial" w:cs="Arial"/>
                <w:sz w:val="22"/>
                <w:szCs w:val="22"/>
              </w:rPr>
              <w:t>49.84</w:t>
            </w:r>
            <w:r w:rsidRPr="001C2B0A">
              <w:rPr>
                <w:rFonts w:ascii="Arial" w:hAnsi="Arial" w:cs="Arial"/>
                <w:sz w:val="22"/>
                <w:szCs w:val="22"/>
                <w:rtl/>
              </w:rPr>
              <w:t>±</w:t>
            </w:r>
            <w:r w:rsidRPr="001C2B0A">
              <w:rPr>
                <w:rFonts w:ascii="Arial" w:hAnsi="Arial" w:cs="Arial"/>
                <w:sz w:val="22"/>
                <w:szCs w:val="22"/>
              </w:rPr>
              <w:t xml:space="preserve">11.76 </w:t>
            </w:r>
          </w:p>
        </w:tc>
        <w:tc>
          <w:tcPr>
            <w:tcW w:w="1901" w:type="dxa"/>
          </w:tcPr>
          <w:p w14:paraId="22A9D1CE" w14:textId="77777777" w:rsidR="00AF4434" w:rsidRPr="001C2B0A" w:rsidRDefault="00AF4434" w:rsidP="00E4767B">
            <w:pPr>
              <w:bidi/>
              <w:rPr>
                <w:rFonts w:ascii="Arial" w:hAnsi="Arial" w:cs="Arial"/>
                <w:sz w:val="22"/>
                <w:szCs w:val="22"/>
                <w:rtl/>
              </w:rPr>
            </w:pPr>
            <w:r w:rsidRPr="001C2B0A">
              <w:rPr>
                <w:rFonts w:ascii="Arial" w:hAnsi="Arial" w:cs="Arial"/>
                <w:sz w:val="22"/>
                <w:szCs w:val="22"/>
              </w:rPr>
              <w:t>51.89</w:t>
            </w:r>
            <w:r w:rsidRPr="001C2B0A">
              <w:rPr>
                <w:rFonts w:ascii="Arial" w:hAnsi="Arial" w:cs="Arial"/>
                <w:sz w:val="22"/>
                <w:szCs w:val="22"/>
                <w:rtl/>
              </w:rPr>
              <w:t>±</w:t>
            </w:r>
            <w:r w:rsidRPr="001C2B0A">
              <w:rPr>
                <w:rFonts w:ascii="Arial" w:hAnsi="Arial" w:cs="Arial"/>
                <w:sz w:val="22"/>
                <w:szCs w:val="22"/>
              </w:rPr>
              <w:t xml:space="preserve">17.47 </w:t>
            </w:r>
          </w:p>
        </w:tc>
        <w:tc>
          <w:tcPr>
            <w:tcW w:w="1760" w:type="dxa"/>
            <w:gridSpan w:val="5"/>
          </w:tcPr>
          <w:p w14:paraId="0A5F1883" w14:textId="20921A53" w:rsidR="00AF4434" w:rsidRPr="007E5F7F" w:rsidRDefault="00840F45" w:rsidP="00B22689">
            <w:pPr>
              <w:rPr>
                <w:rFonts w:ascii="Arial" w:hAnsi="Arial" w:cs="Arial"/>
                <w:sz w:val="22"/>
                <w:szCs w:val="22"/>
                <w:highlight w:val="yellow"/>
              </w:rPr>
            </w:pPr>
            <w:r w:rsidRPr="007E5F7F">
              <w:rPr>
                <w:rFonts w:ascii="Arial" w:hAnsi="Arial" w:cs="Arial"/>
                <w:sz w:val="22"/>
                <w:szCs w:val="22"/>
                <w:highlight w:val="yellow"/>
              </w:rPr>
              <w:t>t(158)=-0.89</w:t>
            </w:r>
          </w:p>
        </w:tc>
        <w:tc>
          <w:tcPr>
            <w:tcW w:w="1134" w:type="dxa"/>
          </w:tcPr>
          <w:p w14:paraId="67E2883A" w14:textId="3EA63C2B" w:rsidR="00AF4434" w:rsidRPr="001C2B0A" w:rsidRDefault="00AF4434" w:rsidP="00B22689">
            <w:pPr>
              <w:rPr>
                <w:rFonts w:ascii="Arial" w:hAnsi="Arial" w:cs="Arial"/>
                <w:sz w:val="22"/>
                <w:szCs w:val="22"/>
                <w:rtl/>
              </w:rPr>
            </w:pPr>
            <w:r w:rsidRPr="001C2B0A">
              <w:rPr>
                <w:rFonts w:ascii="Arial" w:hAnsi="Arial" w:cs="Arial"/>
                <w:sz w:val="22"/>
                <w:szCs w:val="22"/>
              </w:rPr>
              <w:t>0.413</w:t>
            </w:r>
          </w:p>
        </w:tc>
      </w:tr>
      <w:tr w:rsidR="00B22689" w:rsidRPr="001C2B0A" w14:paraId="61DE3354" w14:textId="77777777" w:rsidTr="00E22590">
        <w:tc>
          <w:tcPr>
            <w:tcW w:w="2652" w:type="dxa"/>
          </w:tcPr>
          <w:p w14:paraId="6E13CBAC" w14:textId="77777777" w:rsidR="00B22689" w:rsidRPr="001C2B0A" w:rsidRDefault="00B22689" w:rsidP="00B22689">
            <w:pPr>
              <w:bidi/>
              <w:rPr>
                <w:rFonts w:ascii="Arial" w:hAnsi="Arial" w:cs="Arial"/>
                <w:b/>
                <w:bCs/>
                <w:sz w:val="22"/>
                <w:szCs w:val="22"/>
                <w:rtl/>
              </w:rPr>
            </w:pPr>
            <w:r w:rsidRPr="001C2B0A">
              <w:rPr>
                <w:rFonts w:ascii="Arial" w:hAnsi="Arial" w:cs="Arial"/>
                <w:b/>
                <w:bCs/>
                <w:sz w:val="22"/>
                <w:szCs w:val="22"/>
                <w:rtl/>
              </w:rPr>
              <w:t>מגדר</w:t>
            </w:r>
          </w:p>
        </w:tc>
        <w:tc>
          <w:tcPr>
            <w:tcW w:w="1677" w:type="dxa"/>
          </w:tcPr>
          <w:p w14:paraId="0879804C" w14:textId="77777777" w:rsidR="00B22689" w:rsidRPr="001C2B0A" w:rsidRDefault="00B22689" w:rsidP="00B22689">
            <w:pPr>
              <w:bidi/>
              <w:rPr>
                <w:rFonts w:ascii="Arial" w:hAnsi="Arial" w:cs="Arial"/>
                <w:sz w:val="22"/>
                <w:szCs w:val="22"/>
                <w:rtl/>
              </w:rPr>
            </w:pPr>
          </w:p>
        </w:tc>
        <w:tc>
          <w:tcPr>
            <w:tcW w:w="1901" w:type="dxa"/>
          </w:tcPr>
          <w:p w14:paraId="383B8BFF" w14:textId="77777777" w:rsidR="00B22689" w:rsidRPr="001C2B0A" w:rsidRDefault="00B22689" w:rsidP="00B22689">
            <w:pPr>
              <w:bidi/>
              <w:rPr>
                <w:rFonts w:ascii="Arial" w:hAnsi="Arial" w:cs="Arial"/>
                <w:sz w:val="22"/>
                <w:szCs w:val="22"/>
                <w:rtl/>
              </w:rPr>
            </w:pPr>
          </w:p>
        </w:tc>
        <w:tc>
          <w:tcPr>
            <w:tcW w:w="1760" w:type="dxa"/>
            <w:gridSpan w:val="5"/>
          </w:tcPr>
          <w:p w14:paraId="05B3E0FF" w14:textId="1B100774" w:rsidR="00B22689" w:rsidRPr="007E5F7F" w:rsidRDefault="00B22689" w:rsidP="00B22689">
            <w:pPr>
              <w:rPr>
                <w:rFonts w:ascii="Arial" w:hAnsi="Arial" w:cs="Arial"/>
                <w:sz w:val="22"/>
                <w:szCs w:val="22"/>
                <w:highlight w:val="yellow"/>
                <w:rtl/>
              </w:rPr>
            </w:pPr>
            <w:r w:rsidRPr="007E5F7F">
              <w:rPr>
                <w:rFonts w:ascii="Arial" w:hAnsi="Arial" w:cs="Arial"/>
                <w:sz w:val="22"/>
                <w:szCs w:val="22"/>
                <w:highlight w:val="yellow"/>
              </w:rPr>
              <w:t>X</w:t>
            </w:r>
            <w:r w:rsidRPr="007E5F7F">
              <w:rPr>
                <w:rFonts w:ascii="Arial" w:hAnsi="Arial" w:cs="Arial"/>
                <w:sz w:val="22"/>
                <w:szCs w:val="22"/>
                <w:highlight w:val="yellow"/>
                <w:vertAlign w:val="superscript"/>
              </w:rPr>
              <w:t>2</w:t>
            </w:r>
            <w:r w:rsidRPr="007E5F7F">
              <w:rPr>
                <w:rFonts w:ascii="Arial" w:hAnsi="Arial" w:cs="Arial"/>
                <w:sz w:val="22"/>
                <w:szCs w:val="22"/>
                <w:highlight w:val="yellow"/>
              </w:rPr>
              <w:t>(158)</w:t>
            </w:r>
            <w:r w:rsidRPr="007E5F7F">
              <w:rPr>
                <w:rFonts w:ascii="Arial" w:hAnsi="Arial" w:cs="Arial" w:hint="cs"/>
                <w:sz w:val="22"/>
                <w:szCs w:val="22"/>
                <w:highlight w:val="yellow"/>
                <w:rtl/>
              </w:rPr>
              <w:t>=</w:t>
            </w:r>
            <w:r w:rsidRPr="007E5F7F">
              <w:rPr>
                <w:rFonts w:ascii="Arial" w:hAnsi="Arial" w:cs="Arial"/>
                <w:sz w:val="22"/>
                <w:szCs w:val="22"/>
                <w:highlight w:val="yellow"/>
              </w:rPr>
              <w:t>0.97</w:t>
            </w:r>
          </w:p>
        </w:tc>
        <w:tc>
          <w:tcPr>
            <w:tcW w:w="1134" w:type="dxa"/>
          </w:tcPr>
          <w:p w14:paraId="5F768BCD" w14:textId="50FAC0AF" w:rsidR="00B22689" w:rsidRPr="001C2B0A" w:rsidRDefault="00B22689" w:rsidP="00B22689">
            <w:pPr>
              <w:rPr>
                <w:rFonts w:ascii="Arial" w:hAnsi="Arial" w:cs="Arial"/>
                <w:sz w:val="22"/>
                <w:szCs w:val="22"/>
                <w:rtl/>
              </w:rPr>
            </w:pPr>
            <w:r w:rsidRPr="001C2B0A">
              <w:rPr>
                <w:rFonts w:ascii="Arial" w:hAnsi="Arial" w:cs="Arial"/>
                <w:sz w:val="22"/>
                <w:szCs w:val="22"/>
              </w:rPr>
              <w:t>0.336</w:t>
            </w:r>
          </w:p>
        </w:tc>
      </w:tr>
      <w:tr w:rsidR="00840F45" w:rsidRPr="001C2B0A" w14:paraId="06636398" w14:textId="77777777" w:rsidTr="00E22590">
        <w:tc>
          <w:tcPr>
            <w:tcW w:w="2652" w:type="dxa"/>
          </w:tcPr>
          <w:p w14:paraId="24640106" w14:textId="77777777" w:rsidR="00840F45" w:rsidRPr="001C2B0A" w:rsidRDefault="00840F45" w:rsidP="00314FAD">
            <w:pPr>
              <w:bidi/>
              <w:rPr>
                <w:rFonts w:ascii="Arial" w:hAnsi="Arial" w:cs="Arial"/>
                <w:sz w:val="22"/>
                <w:szCs w:val="22"/>
                <w:rtl/>
              </w:rPr>
            </w:pPr>
            <w:r w:rsidRPr="001C2B0A">
              <w:rPr>
                <w:rFonts w:ascii="Arial" w:hAnsi="Arial" w:cs="Arial"/>
                <w:sz w:val="22"/>
                <w:szCs w:val="22"/>
                <w:rtl/>
              </w:rPr>
              <w:t>זכר</w:t>
            </w:r>
          </w:p>
        </w:tc>
        <w:tc>
          <w:tcPr>
            <w:tcW w:w="1677" w:type="dxa"/>
          </w:tcPr>
          <w:p w14:paraId="2B87FF0D" w14:textId="77777777" w:rsidR="00840F45" w:rsidRPr="001C2B0A" w:rsidRDefault="00840F45" w:rsidP="00314FAD">
            <w:pPr>
              <w:bidi/>
              <w:rPr>
                <w:rFonts w:ascii="Arial" w:hAnsi="Arial" w:cs="Arial"/>
                <w:sz w:val="22"/>
                <w:szCs w:val="22"/>
                <w:rtl/>
                <w:lang w:val="ru-RU"/>
              </w:rPr>
            </w:pPr>
            <w:r w:rsidRPr="001C2B0A">
              <w:rPr>
                <w:rFonts w:ascii="Arial" w:hAnsi="Arial" w:cs="Arial"/>
                <w:sz w:val="22"/>
                <w:szCs w:val="22"/>
              </w:rPr>
              <w:t>51</w:t>
            </w:r>
            <w:r w:rsidRPr="001C2B0A">
              <w:rPr>
                <w:rFonts w:ascii="Arial" w:hAnsi="Arial" w:cs="Arial"/>
                <w:sz w:val="22"/>
                <w:szCs w:val="22"/>
                <w:rtl/>
                <w:lang w:val="ru-RU"/>
              </w:rPr>
              <w:t xml:space="preserve"> (53.1%)</w:t>
            </w:r>
          </w:p>
        </w:tc>
        <w:tc>
          <w:tcPr>
            <w:tcW w:w="1901" w:type="dxa"/>
          </w:tcPr>
          <w:p w14:paraId="1B504E39" w14:textId="77777777" w:rsidR="00840F45" w:rsidRPr="001C2B0A" w:rsidRDefault="00840F45" w:rsidP="00314FAD">
            <w:pPr>
              <w:bidi/>
              <w:rPr>
                <w:rFonts w:ascii="Arial" w:hAnsi="Arial" w:cs="Arial"/>
                <w:sz w:val="22"/>
                <w:szCs w:val="22"/>
                <w:rtl/>
                <w:lang w:val="ru-RU"/>
              </w:rPr>
            </w:pPr>
            <w:r w:rsidRPr="001C2B0A">
              <w:rPr>
                <w:rFonts w:ascii="Arial" w:hAnsi="Arial" w:cs="Arial"/>
                <w:sz w:val="22"/>
                <w:szCs w:val="22"/>
              </w:rPr>
              <w:t>29</w:t>
            </w:r>
            <w:r w:rsidRPr="001C2B0A">
              <w:rPr>
                <w:rFonts w:ascii="Arial" w:hAnsi="Arial" w:cs="Arial"/>
                <w:sz w:val="22"/>
                <w:szCs w:val="22"/>
                <w:rtl/>
                <w:lang w:val="ru-RU"/>
              </w:rPr>
              <w:t xml:space="preserve"> (45.3%)</w:t>
            </w:r>
          </w:p>
        </w:tc>
        <w:tc>
          <w:tcPr>
            <w:tcW w:w="1760" w:type="dxa"/>
            <w:gridSpan w:val="5"/>
            <w:vMerge w:val="restart"/>
          </w:tcPr>
          <w:p w14:paraId="70F59711" w14:textId="4043D2AD" w:rsidR="00840F45" w:rsidRPr="007E5F7F" w:rsidRDefault="00840F45" w:rsidP="00B22689">
            <w:pPr>
              <w:rPr>
                <w:rFonts w:ascii="Arial" w:hAnsi="Arial" w:cs="Arial"/>
                <w:sz w:val="22"/>
                <w:szCs w:val="22"/>
                <w:highlight w:val="yellow"/>
              </w:rPr>
            </w:pPr>
          </w:p>
        </w:tc>
        <w:tc>
          <w:tcPr>
            <w:tcW w:w="1134" w:type="dxa"/>
            <w:vMerge w:val="restart"/>
          </w:tcPr>
          <w:p w14:paraId="72D59288" w14:textId="325D4C45" w:rsidR="00840F45" w:rsidRPr="001C2B0A" w:rsidRDefault="00840F45" w:rsidP="00B22689">
            <w:pPr>
              <w:rPr>
                <w:rFonts w:ascii="Arial" w:hAnsi="Arial" w:cs="Arial"/>
                <w:sz w:val="22"/>
                <w:szCs w:val="22"/>
                <w:rtl/>
              </w:rPr>
            </w:pPr>
          </w:p>
        </w:tc>
      </w:tr>
      <w:tr w:rsidR="00840F45" w:rsidRPr="001C2B0A" w14:paraId="47BA0D4F" w14:textId="77777777" w:rsidTr="00E22590">
        <w:tc>
          <w:tcPr>
            <w:tcW w:w="2652" w:type="dxa"/>
          </w:tcPr>
          <w:p w14:paraId="2DF07F2F" w14:textId="77777777" w:rsidR="00840F45" w:rsidRPr="001C2B0A" w:rsidRDefault="00840F45" w:rsidP="00314FAD">
            <w:pPr>
              <w:bidi/>
              <w:rPr>
                <w:rFonts w:ascii="Arial" w:hAnsi="Arial" w:cs="Arial"/>
                <w:sz w:val="22"/>
                <w:szCs w:val="22"/>
                <w:rtl/>
              </w:rPr>
            </w:pPr>
            <w:r w:rsidRPr="001C2B0A">
              <w:rPr>
                <w:rFonts w:ascii="Arial" w:hAnsi="Arial" w:cs="Arial"/>
                <w:sz w:val="22"/>
                <w:szCs w:val="22"/>
                <w:rtl/>
              </w:rPr>
              <w:t>נקבה</w:t>
            </w:r>
          </w:p>
        </w:tc>
        <w:tc>
          <w:tcPr>
            <w:tcW w:w="1677" w:type="dxa"/>
          </w:tcPr>
          <w:p w14:paraId="7E4BF40E" w14:textId="77777777" w:rsidR="00840F45" w:rsidRPr="001C2B0A" w:rsidRDefault="00840F45" w:rsidP="00314FAD">
            <w:pPr>
              <w:bidi/>
              <w:rPr>
                <w:rFonts w:ascii="Arial" w:hAnsi="Arial" w:cs="Arial"/>
                <w:sz w:val="22"/>
                <w:szCs w:val="22"/>
              </w:rPr>
            </w:pPr>
            <w:r w:rsidRPr="001C2B0A">
              <w:rPr>
                <w:rFonts w:ascii="Arial" w:hAnsi="Arial" w:cs="Arial"/>
                <w:sz w:val="22"/>
                <w:szCs w:val="22"/>
              </w:rPr>
              <w:t>45</w:t>
            </w:r>
          </w:p>
        </w:tc>
        <w:tc>
          <w:tcPr>
            <w:tcW w:w="1901" w:type="dxa"/>
          </w:tcPr>
          <w:p w14:paraId="42DEAFF3" w14:textId="77777777" w:rsidR="00840F45" w:rsidRPr="001C2B0A" w:rsidRDefault="00840F45" w:rsidP="00314FAD">
            <w:pPr>
              <w:bidi/>
              <w:rPr>
                <w:rFonts w:ascii="Arial" w:hAnsi="Arial" w:cs="Arial"/>
                <w:sz w:val="22"/>
                <w:szCs w:val="22"/>
                <w:rtl/>
              </w:rPr>
            </w:pPr>
            <w:r w:rsidRPr="001C2B0A">
              <w:rPr>
                <w:rFonts w:ascii="Arial" w:hAnsi="Arial" w:cs="Arial"/>
                <w:sz w:val="22"/>
                <w:szCs w:val="22"/>
              </w:rPr>
              <w:t>35</w:t>
            </w:r>
          </w:p>
        </w:tc>
        <w:tc>
          <w:tcPr>
            <w:tcW w:w="1760" w:type="dxa"/>
            <w:gridSpan w:val="5"/>
            <w:vMerge/>
          </w:tcPr>
          <w:p w14:paraId="68E90535" w14:textId="77777777" w:rsidR="00840F45" w:rsidRPr="007E5F7F" w:rsidRDefault="00840F45" w:rsidP="00B22689">
            <w:pPr>
              <w:rPr>
                <w:rFonts w:ascii="Arial" w:hAnsi="Arial" w:cs="Arial"/>
                <w:sz w:val="22"/>
                <w:szCs w:val="22"/>
                <w:highlight w:val="yellow"/>
                <w:rtl/>
              </w:rPr>
            </w:pPr>
          </w:p>
        </w:tc>
        <w:tc>
          <w:tcPr>
            <w:tcW w:w="1134" w:type="dxa"/>
            <w:vMerge/>
          </w:tcPr>
          <w:p w14:paraId="7410E8A6" w14:textId="18B167D5" w:rsidR="00840F45" w:rsidRPr="001C2B0A" w:rsidRDefault="00840F45" w:rsidP="00B22689">
            <w:pPr>
              <w:rPr>
                <w:rFonts w:ascii="Arial" w:hAnsi="Arial" w:cs="Arial"/>
                <w:sz w:val="22"/>
                <w:szCs w:val="22"/>
                <w:rtl/>
              </w:rPr>
            </w:pPr>
          </w:p>
        </w:tc>
      </w:tr>
      <w:tr w:rsidR="00B22689" w:rsidRPr="001C2B0A" w14:paraId="5BD0EE43" w14:textId="77777777" w:rsidTr="00E22590">
        <w:tc>
          <w:tcPr>
            <w:tcW w:w="2652" w:type="dxa"/>
          </w:tcPr>
          <w:p w14:paraId="479D63D8" w14:textId="77777777" w:rsidR="00B22689" w:rsidRPr="001C2B0A" w:rsidRDefault="00B22689" w:rsidP="00B22689">
            <w:pPr>
              <w:bidi/>
              <w:rPr>
                <w:rFonts w:ascii="Arial" w:hAnsi="Arial" w:cs="Arial"/>
                <w:b/>
                <w:bCs/>
                <w:sz w:val="22"/>
                <w:szCs w:val="22"/>
                <w:rtl/>
              </w:rPr>
            </w:pPr>
            <w:r w:rsidRPr="001C2B0A">
              <w:rPr>
                <w:rFonts w:ascii="Arial" w:hAnsi="Arial" w:cs="Arial"/>
                <w:b/>
                <w:bCs/>
                <w:sz w:val="22"/>
                <w:szCs w:val="22"/>
                <w:rtl/>
              </w:rPr>
              <w:t>מצב משפחתי</w:t>
            </w:r>
          </w:p>
        </w:tc>
        <w:tc>
          <w:tcPr>
            <w:tcW w:w="1677" w:type="dxa"/>
          </w:tcPr>
          <w:p w14:paraId="7C0C2EA1" w14:textId="77777777" w:rsidR="00B22689" w:rsidRPr="001C2B0A" w:rsidRDefault="00B22689" w:rsidP="00B22689">
            <w:pPr>
              <w:bidi/>
              <w:rPr>
                <w:rFonts w:ascii="Arial" w:hAnsi="Arial" w:cs="Arial"/>
                <w:sz w:val="22"/>
                <w:szCs w:val="22"/>
                <w:rtl/>
              </w:rPr>
            </w:pPr>
          </w:p>
        </w:tc>
        <w:tc>
          <w:tcPr>
            <w:tcW w:w="1901" w:type="dxa"/>
          </w:tcPr>
          <w:p w14:paraId="7A65DC88" w14:textId="77777777" w:rsidR="00B22689" w:rsidRPr="001C2B0A" w:rsidRDefault="00B22689" w:rsidP="00B22689">
            <w:pPr>
              <w:bidi/>
              <w:rPr>
                <w:rFonts w:ascii="Arial" w:hAnsi="Arial" w:cs="Arial"/>
                <w:sz w:val="22"/>
                <w:szCs w:val="22"/>
                <w:rtl/>
              </w:rPr>
            </w:pPr>
          </w:p>
        </w:tc>
        <w:tc>
          <w:tcPr>
            <w:tcW w:w="1760" w:type="dxa"/>
            <w:gridSpan w:val="5"/>
          </w:tcPr>
          <w:p w14:paraId="2D6B539A" w14:textId="6062B663" w:rsidR="00B22689" w:rsidRPr="007E5F7F" w:rsidRDefault="00B22689" w:rsidP="00B22689">
            <w:pPr>
              <w:rPr>
                <w:rFonts w:ascii="Arial" w:hAnsi="Arial" w:cs="Arial"/>
                <w:sz w:val="22"/>
                <w:szCs w:val="22"/>
                <w:highlight w:val="yellow"/>
                <w:rtl/>
              </w:rPr>
            </w:pPr>
            <w:r w:rsidRPr="007E5F7F">
              <w:rPr>
                <w:rFonts w:ascii="Arial" w:hAnsi="Arial" w:cs="Arial"/>
                <w:sz w:val="22"/>
                <w:szCs w:val="22"/>
                <w:highlight w:val="yellow"/>
              </w:rPr>
              <w:t>X</w:t>
            </w:r>
            <w:r w:rsidRPr="007E5F7F">
              <w:rPr>
                <w:rFonts w:ascii="Arial" w:hAnsi="Arial" w:cs="Arial"/>
                <w:sz w:val="22"/>
                <w:szCs w:val="22"/>
                <w:highlight w:val="yellow"/>
                <w:vertAlign w:val="superscript"/>
              </w:rPr>
              <w:t>2</w:t>
            </w:r>
            <w:r w:rsidRPr="007E5F7F">
              <w:rPr>
                <w:rFonts w:ascii="Arial" w:hAnsi="Arial" w:cs="Arial"/>
                <w:sz w:val="22"/>
                <w:szCs w:val="22"/>
                <w:highlight w:val="yellow"/>
              </w:rPr>
              <w:t>(158)</w:t>
            </w:r>
            <w:r w:rsidRPr="007E5F7F">
              <w:rPr>
                <w:rFonts w:ascii="Arial" w:hAnsi="Arial" w:cs="Arial" w:hint="cs"/>
                <w:sz w:val="22"/>
                <w:szCs w:val="22"/>
                <w:highlight w:val="yellow"/>
                <w:rtl/>
              </w:rPr>
              <w:t>=</w:t>
            </w:r>
            <w:r w:rsidRPr="007E5F7F">
              <w:rPr>
                <w:rFonts w:ascii="Arial" w:hAnsi="Arial" w:cs="Arial"/>
                <w:sz w:val="22"/>
                <w:szCs w:val="22"/>
                <w:highlight w:val="yellow"/>
              </w:rPr>
              <w:t>-1.5</w:t>
            </w:r>
          </w:p>
        </w:tc>
        <w:tc>
          <w:tcPr>
            <w:tcW w:w="1134" w:type="dxa"/>
          </w:tcPr>
          <w:p w14:paraId="30CA4BF6" w14:textId="45FBD3DF" w:rsidR="00B22689" w:rsidRPr="001C2B0A" w:rsidRDefault="00B22689" w:rsidP="00B22689">
            <w:pPr>
              <w:rPr>
                <w:rFonts w:ascii="Arial" w:hAnsi="Arial" w:cs="Arial"/>
                <w:sz w:val="22"/>
                <w:szCs w:val="22"/>
                <w:rtl/>
              </w:rPr>
            </w:pPr>
            <w:r w:rsidRPr="001C2B0A">
              <w:rPr>
                <w:rFonts w:ascii="Arial" w:hAnsi="Arial" w:cs="Arial"/>
                <w:sz w:val="22"/>
                <w:szCs w:val="22"/>
              </w:rPr>
              <w:t>0.076</w:t>
            </w:r>
          </w:p>
        </w:tc>
      </w:tr>
      <w:tr w:rsidR="00840F45" w:rsidRPr="001C2B0A" w14:paraId="13938608" w14:textId="77777777" w:rsidTr="00E22590">
        <w:tc>
          <w:tcPr>
            <w:tcW w:w="2652" w:type="dxa"/>
          </w:tcPr>
          <w:p w14:paraId="79516EA2" w14:textId="77777777" w:rsidR="00840F45" w:rsidRPr="001C2B0A" w:rsidRDefault="00840F45" w:rsidP="00314FAD">
            <w:pPr>
              <w:bidi/>
              <w:rPr>
                <w:rFonts w:ascii="Arial" w:hAnsi="Arial" w:cs="Arial"/>
                <w:sz w:val="22"/>
                <w:szCs w:val="22"/>
                <w:rtl/>
              </w:rPr>
            </w:pPr>
            <w:r w:rsidRPr="001C2B0A">
              <w:rPr>
                <w:rFonts w:ascii="Arial" w:hAnsi="Arial" w:cs="Arial"/>
                <w:sz w:val="22"/>
                <w:szCs w:val="22"/>
                <w:rtl/>
              </w:rPr>
              <w:t>נשוי</w:t>
            </w:r>
          </w:p>
        </w:tc>
        <w:tc>
          <w:tcPr>
            <w:tcW w:w="1677" w:type="dxa"/>
          </w:tcPr>
          <w:p w14:paraId="440E2514" w14:textId="77777777" w:rsidR="00840F45" w:rsidRPr="001C2B0A" w:rsidRDefault="00840F45" w:rsidP="00314FAD">
            <w:pPr>
              <w:bidi/>
              <w:rPr>
                <w:rFonts w:ascii="Arial" w:hAnsi="Arial" w:cs="Arial"/>
                <w:sz w:val="22"/>
                <w:szCs w:val="22"/>
                <w:rtl/>
              </w:rPr>
            </w:pPr>
            <w:r w:rsidRPr="001C2B0A">
              <w:rPr>
                <w:rFonts w:ascii="Arial" w:hAnsi="Arial" w:cs="Arial"/>
                <w:sz w:val="22"/>
                <w:szCs w:val="22"/>
              </w:rPr>
              <w:t>85</w:t>
            </w:r>
            <w:r w:rsidRPr="001C2B0A">
              <w:rPr>
                <w:rFonts w:ascii="Arial" w:hAnsi="Arial" w:cs="Arial"/>
                <w:sz w:val="22"/>
                <w:szCs w:val="22"/>
                <w:rtl/>
              </w:rPr>
              <w:t xml:space="preserve"> (8</w:t>
            </w:r>
            <w:r w:rsidRPr="001C2B0A">
              <w:rPr>
                <w:rFonts w:ascii="Arial" w:hAnsi="Arial" w:cs="Arial"/>
                <w:sz w:val="22"/>
                <w:szCs w:val="22"/>
                <w:rtl/>
                <w:lang w:val="ru-RU"/>
              </w:rPr>
              <w:t>8</w:t>
            </w:r>
            <w:r w:rsidRPr="001C2B0A">
              <w:rPr>
                <w:rFonts w:ascii="Arial" w:hAnsi="Arial" w:cs="Arial"/>
                <w:sz w:val="22"/>
                <w:szCs w:val="22"/>
                <w:rtl/>
              </w:rPr>
              <w:t>.5%)</w:t>
            </w:r>
          </w:p>
        </w:tc>
        <w:tc>
          <w:tcPr>
            <w:tcW w:w="1901" w:type="dxa"/>
          </w:tcPr>
          <w:p w14:paraId="6DB13D37" w14:textId="77777777" w:rsidR="00840F45" w:rsidRPr="001C2B0A" w:rsidRDefault="00840F45" w:rsidP="00314FAD">
            <w:pPr>
              <w:bidi/>
              <w:rPr>
                <w:rFonts w:ascii="Arial" w:hAnsi="Arial" w:cs="Arial"/>
                <w:sz w:val="22"/>
                <w:szCs w:val="22"/>
                <w:rtl/>
                <w:lang w:val="ru-RU"/>
              </w:rPr>
            </w:pPr>
            <w:r w:rsidRPr="001C2B0A">
              <w:rPr>
                <w:rFonts w:ascii="Arial" w:hAnsi="Arial" w:cs="Arial"/>
                <w:sz w:val="22"/>
                <w:szCs w:val="22"/>
              </w:rPr>
              <w:t>50</w:t>
            </w:r>
            <w:r w:rsidRPr="001C2B0A">
              <w:rPr>
                <w:rFonts w:ascii="Arial" w:hAnsi="Arial" w:cs="Arial"/>
                <w:sz w:val="22"/>
                <w:szCs w:val="22"/>
                <w:rtl/>
                <w:lang w:val="ru-RU"/>
              </w:rPr>
              <w:t xml:space="preserve"> (78.1%)</w:t>
            </w:r>
          </w:p>
        </w:tc>
        <w:tc>
          <w:tcPr>
            <w:tcW w:w="1760" w:type="dxa"/>
            <w:gridSpan w:val="5"/>
            <w:vMerge w:val="restart"/>
          </w:tcPr>
          <w:p w14:paraId="1F784E9E" w14:textId="5390D424" w:rsidR="00840F45" w:rsidRPr="007E5F7F" w:rsidRDefault="00840F45" w:rsidP="00B22689">
            <w:pPr>
              <w:rPr>
                <w:rFonts w:ascii="Arial" w:hAnsi="Arial" w:cs="Arial"/>
                <w:sz w:val="22"/>
                <w:szCs w:val="22"/>
                <w:highlight w:val="yellow"/>
              </w:rPr>
            </w:pPr>
          </w:p>
        </w:tc>
        <w:tc>
          <w:tcPr>
            <w:tcW w:w="1134" w:type="dxa"/>
            <w:vMerge w:val="restart"/>
          </w:tcPr>
          <w:p w14:paraId="438655B9" w14:textId="06A06D61" w:rsidR="00840F45" w:rsidRPr="001C2B0A" w:rsidRDefault="00840F45" w:rsidP="00B22689">
            <w:pPr>
              <w:rPr>
                <w:rFonts w:ascii="Arial" w:hAnsi="Arial" w:cs="Arial"/>
                <w:sz w:val="22"/>
                <w:szCs w:val="22"/>
                <w:rtl/>
              </w:rPr>
            </w:pPr>
          </w:p>
        </w:tc>
      </w:tr>
      <w:tr w:rsidR="00840F45" w:rsidRPr="001C2B0A" w14:paraId="121DEDAA" w14:textId="77777777" w:rsidTr="00E22590">
        <w:tc>
          <w:tcPr>
            <w:tcW w:w="2652" w:type="dxa"/>
          </w:tcPr>
          <w:p w14:paraId="1D89A2FF" w14:textId="77777777" w:rsidR="00840F45" w:rsidRPr="001C2B0A" w:rsidRDefault="00840F45" w:rsidP="00C852A5">
            <w:pPr>
              <w:bidi/>
              <w:rPr>
                <w:rFonts w:ascii="Arial" w:hAnsi="Arial" w:cs="Arial"/>
                <w:sz w:val="22"/>
                <w:szCs w:val="22"/>
                <w:rtl/>
              </w:rPr>
            </w:pPr>
            <w:r w:rsidRPr="001C2B0A">
              <w:rPr>
                <w:rFonts w:ascii="Arial" w:hAnsi="Arial" w:cs="Arial"/>
                <w:sz w:val="22"/>
                <w:szCs w:val="22"/>
                <w:rtl/>
              </w:rPr>
              <w:t>לא נשוי</w:t>
            </w:r>
          </w:p>
        </w:tc>
        <w:tc>
          <w:tcPr>
            <w:tcW w:w="1677" w:type="dxa"/>
          </w:tcPr>
          <w:p w14:paraId="443ECC0E" w14:textId="77777777" w:rsidR="00840F45" w:rsidRPr="001C2B0A" w:rsidRDefault="00840F45" w:rsidP="00314FAD">
            <w:pPr>
              <w:bidi/>
              <w:rPr>
                <w:rFonts w:ascii="Arial" w:hAnsi="Arial" w:cs="Arial"/>
                <w:sz w:val="22"/>
                <w:szCs w:val="22"/>
                <w:rtl/>
              </w:rPr>
            </w:pPr>
            <w:r w:rsidRPr="001C2B0A">
              <w:rPr>
                <w:rFonts w:ascii="Arial" w:hAnsi="Arial" w:cs="Arial"/>
                <w:sz w:val="22"/>
                <w:szCs w:val="22"/>
              </w:rPr>
              <w:t>11</w:t>
            </w:r>
          </w:p>
        </w:tc>
        <w:tc>
          <w:tcPr>
            <w:tcW w:w="1901" w:type="dxa"/>
          </w:tcPr>
          <w:p w14:paraId="38271080" w14:textId="77777777" w:rsidR="00840F45" w:rsidRPr="001C2B0A" w:rsidRDefault="00840F45" w:rsidP="00314FAD">
            <w:pPr>
              <w:bidi/>
              <w:rPr>
                <w:rFonts w:ascii="Arial" w:hAnsi="Arial" w:cs="Arial"/>
                <w:sz w:val="22"/>
                <w:szCs w:val="22"/>
                <w:rtl/>
              </w:rPr>
            </w:pPr>
            <w:r w:rsidRPr="001C2B0A">
              <w:rPr>
                <w:rFonts w:ascii="Arial" w:hAnsi="Arial" w:cs="Arial"/>
                <w:sz w:val="22"/>
                <w:szCs w:val="22"/>
              </w:rPr>
              <w:t>14</w:t>
            </w:r>
          </w:p>
        </w:tc>
        <w:tc>
          <w:tcPr>
            <w:tcW w:w="1760" w:type="dxa"/>
            <w:gridSpan w:val="5"/>
            <w:vMerge/>
          </w:tcPr>
          <w:p w14:paraId="1657650F" w14:textId="77777777" w:rsidR="00840F45" w:rsidRPr="007E5F7F" w:rsidRDefault="00840F45" w:rsidP="00B22689">
            <w:pPr>
              <w:rPr>
                <w:rFonts w:ascii="Arial" w:hAnsi="Arial" w:cs="Arial"/>
                <w:sz w:val="22"/>
                <w:szCs w:val="22"/>
                <w:highlight w:val="yellow"/>
                <w:rtl/>
              </w:rPr>
            </w:pPr>
          </w:p>
        </w:tc>
        <w:tc>
          <w:tcPr>
            <w:tcW w:w="1134" w:type="dxa"/>
            <w:vMerge/>
          </w:tcPr>
          <w:p w14:paraId="4DB0C90E" w14:textId="656CB48D" w:rsidR="00840F45" w:rsidRPr="001C2B0A" w:rsidRDefault="00840F45" w:rsidP="00B22689">
            <w:pPr>
              <w:rPr>
                <w:rFonts w:ascii="Arial" w:hAnsi="Arial" w:cs="Arial"/>
                <w:sz w:val="22"/>
                <w:szCs w:val="22"/>
                <w:rtl/>
              </w:rPr>
            </w:pPr>
          </w:p>
        </w:tc>
      </w:tr>
      <w:tr w:rsidR="00B22689" w:rsidRPr="001C2B0A" w14:paraId="1688B93C" w14:textId="77777777" w:rsidTr="00E22590">
        <w:tc>
          <w:tcPr>
            <w:tcW w:w="2652" w:type="dxa"/>
          </w:tcPr>
          <w:p w14:paraId="2133427D" w14:textId="77777777" w:rsidR="00B22689" w:rsidRPr="001C2B0A" w:rsidRDefault="00B22689" w:rsidP="00B22689">
            <w:pPr>
              <w:bidi/>
              <w:rPr>
                <w:rFonts w:ascii="Arial" w:hAnsi="Arial" w:cs="Arial"/>
                <w:b/>
                <w:bCs/>
                <w:sz w:val="22"/>
                <w:szCs w:val="22"/>
                <w:rtl/>
              </w:rPr>
            </w:pPr>
            <w:r w:rsidRPr="001C2B0A">
              <w:rPr>
                <w:rFonts w:ascii="Arial" w:hAnsi="Arial" w:cs="Arial"/>
                <w:b/>
                <w:bCs/>
                <w:sz w:val="22"/>
                <w:szCs w:val="22"/>
                <w:rtl/>
              </w:rPr>
              <w:t>מספר ילדים</w:t>
            </w:r>
          </w:p>
        </w:tc>
        <w:tc>
          <w:tcPr>
            <w:tcW w:w="1677" w:type="dxa"/>
          </w:tcPr>
          <w:p w14:paraId="468A83EF" w14:textId="77777777" w:rsidR="00B22689" w:rsidRPr="001C2B0A" w:rsidRDefault="00B22689" w:rsidP="00B22689">
            <w:pPr>
              <w:bidi/>
              <w:rPr>
                <w:rFonts w:ascii="Arial" w:hAnsi="Arial" w:cs="Arial"/>
                <w:sz w:val="22"/>
                <w:szCs w:val="22"/>
                <w:rtl/>
              </w:rPr>
            </w:pPr>
          </w:p>
        </w:tc>
        <w:tc>
          <w:tcPr>
            <w:tcW w:w="1901" w:type="dxa"/>
          </w:tcPr>
          <w:p w14:paraId="4AF44F73" w14:textId="77777777" w:rsidR="00B22689" w:rsidRPr="001C2B0A" w:rsidRDefault="00B22689" w:rsidP="00B22689">
            <w:pPr>
              <w:bidi/>
              <w:rPr>
                <w:rFonts w:ascii="Arial" w:hAnsi="Arial" w:cs="Arial"/>
                <w:sz w:val="22"/>
                <w:szCs w:val="22"/>
                <w:rtl/>
              </w:rPr>
            </w:pPr>
          </w:p>
        </w:tc>
        <w:tc>
          <w:tcPr>
            <w:tcW w:w="1760" w:type="dxa"/>
            <w:gridSpan w:val="5"/>
          </w:tcPr>
          <w:p w14:paraId="148E17B1" w14:textId="37D4032B" w:rsidR="00B22689" w:rsidRPr="007E5F7F" w:rsidRDefault="00B22689" w:rsidP="00B22689">
            <w:pPr>
              <w:rPr>
                <w:rFonts w:ascii="Arial" w:hAnsi="Arial" w:cs="Arial"/>
                <w:sz w:val="22"/>
                <w:szCs w:val="22"/>
                <w:highlight w:val="yellow"/>
                <w:rtl/>
              </w:rPr>
            </w:pPr>
            <w:r w:rsidRPr="007E5F7F">
              <w:rPr>
                <w:rFonts w:ascii="Arial" w:hAnsi="Arial" w:cs="Arial"/>
                <w:sz w:val="22"/>
                <w:szCs w:val="22"/>
                <w:highlight w:val="yellow"/>
              </w:rPr>
              <w:t>t(158)=-2.16</w:t>
            </w:r>
          </w:p>
        </w:tc>
        <w:tc>
          <w:tcPr>
            <w:tcW w:w="1134" w:type="dxa"/>
          </w:tcPr>
          <w:p w14:paraId="1998D0A3" w14:textId="5B8A54E6" w:rsidR="00B22689" w:rsidRPr="001C2B0A" w:rsidRDefault="00B22689" w:rsidP="00B22689">
            <w:pPr>
              <w:rPr>
                <w:rFonts w:ascii="Arial" w:hAnsi="Arial" w:cs="Arial"/>
                <w:sz w:val="22"/>
                <w:szCs w:val="22"/>
                <w:rtl/>
              </w:rPr>
            </w:pPr>
            <w:r w:rsidRPr="001C2B0A">
              <w:rPr>
                <w:rFonts w:ascii="Arial" w:hAnsi="Arial" w:cs="Arial"/>
                <w:sz w:val="22"/>
                <w:szCs w:val="22"/>
              </w:rPr>
              <w:t>0. 31</w:t>
            </w:r>
          </w:p>
        </w:tc>
      </w:tr>
      <w:tr w:rsidR="00840F45" w:rsidRPr="001C2B0A" w14:paraId="62815046" w14:textId="77777777" w:rsidTr="00E22590">
        <w:tc>
          <w:tcPr>
            <w:tcW w:w="2652" w:type="dxa"/>
          </w:tcPr>
          <w:p w14:paraId="1636F93B" w14:textId="77777777" w:rsidR="00840F45" w:rsidRPr="001C2B0A" w:rsidRDefault="00840F45" w:rsidP="00314FAD">
            <w:pPr>
              <w:bidi/>
              <w:rPr>
                <w:rFonts w:ascii="Arial" w:hAnsi="Arial" w:cs="Arial"/>
                <w:sz w:val="22"/>
                <w:szCs w:val="22"/>
                <w:rtl/>
              </w:rPr>
            </w:pPr>
            <w:r w:rsidRPr="001C2B0A">
              <w:rPr>
                <w:rFonts w:ascii="Arial" w:hAnsi="Arial" w:cs="Arial"/>
                <w:sz w:val="22"/>
                <w:szCs w:val="22"/>
                <w:rtl/>
              </w:rPr>
              <w:t>0</w:t>
            </w:r>
          </w:p>
        </w:tc>
        <w:tc>
          <w:tcPr>
            <w:tcW w:w="1677" w:type="dxa"/>
          </w:tcPr>
          <w:p w14:paraId="56041C62" w14:textId="77777777" w:rsidR="00840F45" w:rsidRPr="001C2B0A" w:rsidRDefault="00840F45" w:rsidP="00314FAD">
            <w:pPr>
              <w:bidi/>
              <w:rPr>
                <w:rFonts w:ascii="Arial" w:hAnsi="Arial" w:cs="Arial"/>
                <w:sz w:val="22"/>
                <w:szCs w:val="22"/>
                <w:lang w:val="ru-RU"/>
              </w:rPr>
            </w:pPr>
            <w:r w:rsidRPr="001C2B0A">
              <w:rPr>
                <w:rFonts w:ascii="Arial" w:hAnsi="Arial" w:cs="Arial"/>
                <w:sz w:val="22"/>
                <w:szCs w:val="22"/>
              </w:rPr>
              <w:t>9</w:t>
            </w:r>
            <w:r w:rsidRPr="001C2B0A">
              <w:rPr>
                <w:rFonts w:ascii="Arial" w:hAnsi="Arial" w:cs="Arial"/>
                <w:sz w:val="22"/>
                <w:szCs w:val="22"/>
                <w:rtl/>
                <w:lang w:val="ru-RU"/>
              </w:rPr>
              <w:t xml:space="preserve"> (%</w:t>
            </w:r>
            <w:r w:rsidRPr="001C2B0A">
              <w:rPr>
                <w:rFonts w:ascii="Arial" w:hAnsi="Arial" w:cs="Arial"/>
                <w:sz w:val="22"/>
                <w:szCs w:val="22"/>
              </w:rPr>
              <w:t>(9.5</w:t>
            </w:r>
          </w:p>
        </w:tc>
        <w:tc>
          <w:tcPr>
            <w:tcW w:w="1901" w:type="dxa"/>
          </w:tcPr>
          <w:p w14:paraId="76C1AE2B" w14:textId="77777777" w:rsidR="00840F45" w:rsidRPr="001C2B0A" w:rsidRDefault="00840F45" w:rsidP="00314FAD">
            <w:pPr>
              <w:bidi/>
              <w:rPr>
                <w:rFonts w:ascii="Arial" w:hAnsi="Arial" w:cs="Arial"/>
                <w:sz w:val="22"/>
                <w:szCs w:val="22"/>
                <w:rtl/>
                <w:lang w:val="ru-RU"/>
              </w:rPr>
            </w:pPr>
            <w:r w:rsidRPr="001C2B0A">
              <w:rPr>
                <w:rFonts w:ascii="Arial" w:hAnsi="Arial" w:cs="Arial"/>
                <w:sz w:val="22"/>
                <w:szCs w:val="22"/>
              </w:rPr>
              <w:t>3</w:t>
            </w:r>
            <w:r w:rsidRPr="001C2B0A">
              <w:rPr>
                <w:rFonts w:ascii="Arial" w:hAnsi="Arial" w:cs="Arial"/>
                <w:sz w:val="22"/>
                <w:szCs w:val="22"/>
                <w:rtl/>
                <w:lang w:val="ru-RU"/>
              </w:rPr>
              <w:t xml:space="preserve"> (4.7%)</w:t>
            </w:r>
          </w:p>
        </w:tc>
        <w:tc>
          <w:tcPr>
            <w:tcW w:w="1760" w:type="dxa"/>
            <w:gridSpan w:val="5"/>
            <w:vMerge w:val="restart"/>
          </w:tcPr>
          <w:p w14:paraId="012BA849" w14:textId="0CEB0398" w:rsidR="00840F45" w:rsidRPr="007E5F7F" w:rsidRDefault="00840F45" w:rsidP="00B22689">
            <w:pPr>
              <w:rPr>
                <w:rFonts w:ascii="Arial" w:hAnsi="Arial" w:cs="Arial"/>
                <w:sz w:val="22"/>
                <w:szCs w:val="22"/>
                <w:highlight w:val="yellow"/>
              </w:rPr>
            </w:pPr>
          </w:p>
        </w:tc>
        <w:tc>
          <w:tcPr>
            <w:tcW w:w="1134" w:type="dxa"/>
            <w:vMerge w:val="restart"/>
          </w:tcPr>
          <w:p w14:paraId="7F43AE44" w14:textId="5892A5AF" w:rsidR="00840F45" w:rsidRPr="001C2B0A" w:rsidRDefault="00840F45" w:rsidP="00B22689">
            <w:pPr>
              <w:rPr>
                <w:rFonts w:ascii="Arial" w:hAnsi="Arial" w:cs="Arial"/>
                <w:sz w:val="22"/>
                <w:szCs w:val="22"/>
                <w:rtl/>
              </w:rPr>
            </w:pPr>
          </w:p>
        </w:tc>
      </w:tr>
      <w:tr w:rsidR="00840F45" w:rsidRPr="001C2B0A" w14:paraId="0E6B6349" w14:textId="77777777" w:rsidTr="00E22590">
        <w:tc>
          <w:tcPr>
            <w:tcW w:w="2652" w:type="dxa"/>
          </w:tcPr>
          <w:p w14:paraId="15F18B16" w14:textId="77777777" w:rsidR="00840F45" w:rsidRPr="001C2B0A" w:rsidRDefault="00840F45" w:rsidP="00314FAD">
            <w:pPr>
              <w:bidi/>
              <w:rPr>
                <w:rFonts w:ascii="Arial" w:hAnsi="Arial" w:cs="Arial"/>
                <w:sz w:val="22"/>
                <w:szCs w:val="22"/>
                <w:rtl/>
              </w:rPr>
            </w:pPr>
            <w:r w:rsidRPr="001C2B0A">
              <w:rPr>
                <w:rFonts w:ascii="Arial" w:hAnsi="Arial" w:cs="Arial"/>
                <w:sz w:val="22"/>
                <w:szCs w:val="22"/>
                <w:rtl/>
              </w:rPr>
              <w:t>1-2</w:t>
            </w:r>
          </w:p>
        </w:tc>
        <w:tc>
          <w:tcPr>
            <w:tcW w:w="1677" w:type="dxa"/>
          </w:tcPr>
          <w:p w14:paraId="6E7195EB" w14:textId="77777777" w:rsidR="00840F45" w:rsidRPr="001C2B0A" w:rsidRDefault="00840F45" w:rsidP="00314FAD">
            <w:pPr>
              <w:bidi/>
              <w:rPr>
                <w:rFonts w:ascii="Arial" w:hAnsi="Arial" w:cs="Arial"/>
                <w:sz w:val="22"/>
                <w:szCs w:val="22"/>
                <w:rtl/>
                <w:lang w:val="ru-RU"/>
              </w:rPr>
            </w:pPr>
            <w:r w:rsidRPr="001C2B0A">
              <w:rPr>
                <w:rFonts w:ascii="Arial" w:hAnsi="Arial" w:cs="Arial"/>
                <w:sz w:val="22"/>
                <w:szCs w:val="22"/>
              </w:rPr>
              <w:t>37</w:t>
            </w:r>
            <w:r w:rsidRPr="001C2B0A">
              <w:rPr>
                <w:rFonts w:ascii="Arial" w:hAnsi="Arial" w:cs="Arial"/>
                <w:sz w:val="22"/>
                <w:szCs w:val="22"/>
                <w:rtl/>
                <w:lang w:val="ru-RU"/>
              </w:rPr>
              <w:t xml:space="preserve"> (</w:t>
            </w:r>
            <w:r w:rsidRPr="001C2B0A">
              <w:rPr>
                <w:rFonts w:ascii="Arial" w:hAnsi="Arial" w:cs="Arial"/>
                <w:sz w:val="22"/>
                <w:szCs w:val="22"/>
              </w:rPr>
              <w:t>38.5%</w:t>
            </w:r>
            <w:r w:rsidRPr="001C2B0A">
              <w:rPr>
                <w:rFonts w:ascii="Arial" w:hAnsi="Arial" w:cs="Arial"/>
                <w:sz w:val="22"/>
                <w:szCs w:val="22"/>
                <w:rtl/>
                <w:lang w:val="ru-RU"/>
              </w:rPr>
              <w:t>)</w:t>
            </w:r>
          </w:p>
        </w:tc>
        <w:tc>
          <w:tcPr>
            <w:tcW w:w="1901" w:type="dxa"/>
          </w:tcPr>
          <w:p w14:paraId="16914ACA" w14:textId="77777777" w:rsidR="00840F45" w:rsidRPr="001C2B0A" w:rsidRDefault="00840F45" w:rsidP="00314FAD">
            <w:pPr>
              <w:bidi/>
              <w:rPr>
                <w:rFonts w:ascii="Arial" w:hAnsi="Arial" w:cs="Arial"/>
                <w:sz w:val="22"/>
                <w:szCs w:val="22"/>
                <w:rtl/>
              </w:rPr>
            </w:pPr>
            <w:r w:rsidRPr="001C2B0A">
              <w:rPr>
                <w:rFonts w:ascii="Arial" w:hAnsi="Arial" w:cs="Arial"/>
                <w:sz w:val="22"/>
                <w:szCs w:val="22"/>
              </w:rPr>
              <w:t>24</w:t>
            </w:r>
            <w:r w:rsidRPr="001C2B0A">
              <w:rPr>
                <w:rFonts w:ascii="Arial" w:hAnsi="Arial" w:cs="Arial"/>
                <w:sz w:val="22"/>
                <w:szCs w:val="22"/>
                <w:rtl/>
              </w:rPr>
              <w:t xml:space="preserve"> (37.5%)</w:t>
            </w:r>
          </w:p>
        </w:tc>
        <w:tc>
          <w:tcPr>
            <w:tcW w:w="1760" w:type="dxa"/>
            <w:gridSpan w:val="5"/>
            <w:vMerge/>
          </w:tcPr>
          <w:p w14:paraId="71645D2A" w14:textId="77777777" w:rsidR="00840F45" w:rsidRPr="007E5F7F" w:rsidRDefault="00840F45" w:rsidP="00B22689">
            <w:pPr>
              <w:rPr>
                <w:rFonts w:ascii="Arial" w:hAnsi="Arial" w:cs="Arial"/>
                <w:sz w:val="22"/>
                <w:szCs w:val="22"/>
                <w:highlight w:val="yellow"/>
                <w:rtl/>
              </w:rPr>
            </w:pPr>
          </w:p>
        </w:tc>
        <w:tc>
          <w:tcPr>
            <w:tcW w:w="1134" w:type="dxa"/>
            <w:vMerge/>
          </w:tcPr>
          <w:p w14:paraId="5EEEE8F2" w14:textId="02E39F56" w:rsidR="00840F45" w:rsidRPr="001C2B0A" w:rsidRDefault="00840F45" w:rsidP="00B22689">
            <w:pPr>
              <w:rPr>
                <w:rFonts w:ascii="Arial" w:hAnsi="Arial" w:cs="Arial"/>
                <w:sz w:val="22"/>
                <w:szCs w:val="22"/>
                <w:rtl/>
              </w:rPr>
            </w:pPr>
          </w:p>
        </w:tc>
      </w:tr>
      <w:tr w:rsidR="00840F45" w:rsidRPr="001C2B0A" w14:paraId="6A8524A3" w14:textId="77777777" w:rsidTr="00E22590">
        <w:tc>
          <w:tcPr>
            <w:tcW w:w="2652" w:type="dxa"/>
          </w:tcPr>
          <w:p w14:paraId="48CC930D" w14:textId="77777777" w:rsidR="00840F45" w:rsidRPr="001C2B0A" w:rsidRDefault="00840F45" w:rsidP="00314FAD">
            <w:pPr>
              <w:bidi/>
              <w:rPr>
                <w:rFonts w:ascii="Arial" w:hAnsi="Arial" w:cs="Arial"/>
                <w:sz w:val="22"/>
                <w:szCs w:val="22"/>
                <w:rtl/>
              </w:rPr>
            </w:pPr>
            <w:r w:rsidRPr="001C2B0A">
              <w:rPr>
                <w:rFonts w:ascii="Arial" w:hAnsi="Arial" w:cs="Arial"/>
                <w:sz w:val="22"/>
                <w:szCs w:val="22"/>
                <w:rtl/>
              </w:rPr>
              <w:t>3+</w:t>
            </w:r>
          </w:p>
        </w:tc>
        <w:tc>
          <w:tcPr>
            <w:tcW w:w="1677" w:type="dxa"/>
          </w:tcPr>
          <w:p w14:paraId="6B324804" w14:textId="77777777" w:rsidR="00840F45" w:rsidRPr="001C2B0A" w:rsidRDefault="00840F45" w:rsidP="00314FAD">
            <w:pPr>
              <w:bidi/>
              <w:rPr>
                <w:rFonts w:ascii="Arial" w:hAnsi="Arial" w:cs="Arial"/>
                <w:sz w:val="22"/>
                <w:szCs w:val="22"/>
              </w:rPr>
            </w:pPr>
            <w:r w:rsidRPr="001C2B0A">
              <w:rPr>
                <w:rFonts w:ascii="Arial" w:hAnsi="Arial" w:cs="Arial"/>
                <w:sz w:val="22"/>
                <w:szCs w:val="22"/>
              </w:rPr>
              <w:t>50</w:t>
            </w:r>
            <w:r w:rsidRPr="001C2B0A">
              <w:rPr>
                <w:rFonts w:ascii="Arial" w:hAnsi="Arial" w:cs="Arial"/>
                <w:sz w:val="22"/>
                <w:szCs w:val="22"/>
                <w:rtl/>
              </w:rPr>
              <w:t xml:space="preserve"> (52%)</w:t>
            </w:r>
          </w:p>
        </w:tc>
        <w:tc>
          <w:tcPr>
            <w:tcW w:w="1901" w:type="dxa"/>
          </w:tcPr>
          <w:p w14:paraId="0301A9AF" w14:textId="77777777" w:rsidR="00840F45" w:rsidRPr="001C2B0A" w:rsidRDefault="00840F45" w:rsidP="00314FAD">
            <w:pPr>
              <w:bidi/>
              <w:rPr>
                <w:rFonts w:ascii="Arial" w:hAnsi="Arial" w:cs="Arial"/>
                <w:sz w:val="22"/>
                <w:szCs w:val="22"/>
                <w:rtl/>
              </w:rPr>
            </w:pPr>
            <w:r w:rsidRPr="001C2B0A">
              <w:rPr>
                <w:rFonts w:ascii="Arial" w:hAnsi="Arial" w:cs="Arial"/>
                <w:sz w:val="22"/>
                <w:szCs w:val="22"/>
              </w:rPr>
              <w:t>37</w:t>
            </w:r>
            <w:r w:rsidRPr="001C2B0A">
              <w:rPr>
                <w:rFonts w:ascii="Arial" w:hAnsi="Arial" w:cs="Arial"/>
                <w:sz w:val="22"/>
                <w:szCs w:val="22"/>
                <w:rtl/>
              </w:rPr>
              <w:t xml:space="preserve"> (7.8%</w:t>
            </w:r>
            <w:r w:rsidRPr="001C2B0A">
              <w:rPr>
                <w:rFonts w:ascii="Arial" w:hAnsi="Arial" w:cs="Arial"/>
                <w:sz w:val="22"/>
                <w:szCs w:val="22"/>
              </w:rPr>
              <w:t>5</w:t>
            </w:r>
            <w:r w:rsidRPr="001C2B0A">
              <w:rPr>
                <w:rFonts w:ascii="Arial" w:hAnsi="Arial" w:cs="Arial"/>
                <w:sz w:val="22"/>
                <w:szCs w:val="22"/>
                <w:rtl/>
              </w:rPr>
              <w:t>)</w:t>
            </w:r>
          </w:p>
        </w:tc>
        <w:tc>
          <w:tcPr>
            <w:tcW w:w="1760" w:type="dxa"/>
            <w:gridSpan w:val="5"/>
            <w:vMerge/>
          </w:tcPr>
          <w:p w14:paraId="4E840292" w14:textId="77777777" w:rsidR="00840F45" w:rsidRPr="007E5F7F" w:rsidRDefault="00840F45" w:rsidP="00B22689">
            <w:pPr>
              <w:rPr>
                <w:rFonts w:ascii="Arial" w:hAnsi="Arial" w:cs="Arial"/>
                <w:sz w:val="22"/>
                <w:szCs w:val="22"/>
                <w:highlight w:val="yellow"/>
                <w:rtl/>
              </w:rPr>
            </w:pPr>
          </w:p>
        </w:tc>
        <w:tc>
          <w:tcPr>
            <w:tcW w:w="1134" w:type="dxa"/>
            <w:vMerge/>
          </w:tcPr>
          <w:p w14:paraId="71D74529" w14:textId="3256FF11" w:rsidR="00840F45" w:rsidRPr="001C2B0A" w:rsidRDefault="00840F45" w:rsidP="00B22689">
            <w:pPr>
              <w:rPr>
                <w:rFonts w:ascii="Arial" w:hAnsi="Arial" w:cs="Arial"/>
                <w:sz w:val="22"/>
                <w:szCs w:val="22"/>
                <w:rtl/>
              </w:rPr>
            </w:pPr>
          </w:p>
        </w:tc>
      </w:tr>
      <w:tr w:rsidR="00B22689" w:rsidRPr="001C2B0A" w14:paraId="00D79EC1" w14:textId="77777777" w:rsidTr="00E22590">
        <w:tc>
          <w:tcPr>
            <w:tcW w:w="2652" w:type="dxa"/>
          </w:tcPr>
          <w:p w14:paraId="10DB83F8" w14:textId="77777777" w:rsidR="00B22689" w:rsidRPr="001C2B0A" w:rsidRDefault="00B22689" w:rsidP="00B22689">
            <w:pPr>
              <w:bidi/>
              <w:rPr>
                <w:rFonts w:ascii="Arial" w:hAnsi="Arial" w:cs="Arial"/>
                <w:b/>
                <w:bCs/>
                <w:sz w:val="22"/>
                <w:szCs w:val="22"/>
                <w:rtl/>
              </w:rPr>
            </w:pPr>
            <w:r w:rsidRPr="001C2B0A">
              <w:rPr>
                <w:rFonts w:ascii="Arial" w:hAnsi="Arial" w:cs="Arial"/>
                <w:b/>
                <w:bCs/>
                <w:sz w:val="22"/>
                <w:szCs w:val="22"/>
                <w:rtl/>
              </w:rPr>
              <w:t>דת</w:t>
            </w:r>
          </w:p>
        </w:tc>
        <w:tc>
          <w:tcPr>
            <w:tcW w:w="1677" w:type="dxa"/>
          </w:tcPr>
          <w:p w14:paraId="50627325" w14:textId="77777777" w:rsidR="00B22689" w:rsidRPr="001C2B0A" w:rsidRDefault="00B22689" w:rsidP="00B22689">
            <w:pPr>
              <w:bidi/>
              <w:rPr>
                <w:rFonts w:ascii="Arial" w:hAnsi="Arial" w:cs="Arial"/>
                <w:sz w:val="22"/>
                <w:szCs w:val="22"/>
                <w:rtl/>
              </w:rPr>
            </w:pPr>
          </w:p>
        </w:tc>
        <w:tc>
          <w:tcPr>
            <w:tcW w:w="1901" w:type="dxa"/>
          </w:tcPr>
          <w:p w14:paraId="6BE8392A" w14:textId="77777777" w:rsidR="00B22689" w:rsidRPr="001C2B0A" w:rsidRDefault="00B22689" w:rsidP="00B22689">
            <w:pPr>
              <w:bidi/>
              <w:rPr>
                <w:rFonts w:ascii="Arial" w:hAnsi="Arial" w:cs="Arial"/>
                <w:sz w:val="22"/>
                <w:szCs w:val="22"/>
                <w:rtl/>
              </w:rPr>
            </w:pPr>
          </w:p>
        </w:tc>
        <w:tc>
          <w:tcPr>
            <w:tcW w:w="1760" w:type="dxa"/>
            <w:gridSpan w:val="5"/>
          </w:tcPr>
          <w:p w14:paraId="387C026B" w14:textId="610D5DF2" w:rsidR="00B22689" w:rsidRPr="007E5F7F" w:rsidRDefault="00B22689" w:rsidP="00B22689">
            <w:pPr>
              <w:rPr>
                <w:rFonts w:ascii="Arial" w:hAnsi="Arial" w:cs="Arial"/>
                <w:sz w:val="22"/>
                <w:szCs w:val="22"/>
                <w:highlight w:val="yellow"/>
                <w:rtl/>
              </w:rPr>
            </w:pPr>
            <w:r w:rsidRPr="007E5F7F">
              <w:rPr>
                <w:rFonts w:ascii="Arial" w:hAnsi="Arial" w:cs="Arial"/>
                <w:sz w:val="22"/>
                <w:szCs w:val="22"/>
                <w:highlight w:val="yellow"/>
              </w:rPr>
              <w:t>X</w:t>
            </w:r>
            <w:r w:rsidRPr="007E5F7F">
              <w:rPr>
                <w:rFonts w:ascii="Arial" w:hAnsi="Arial" w:cs="Arial"/>
                <w:sz w:val="22"/>
                <w:szCs w:val="22"/>
                <w:highlight w:val="yellow"/>
                <w:vertAlign w:val="superscript"/>
              </w:rPr>
              <w:t>2</w:t>
            </w:r>
            <w:r w:rsidRPr="007E5F7F">
              <w:rPr>
                <w:rFonts w:ascii="Arial" w:hAnsi="Arial" w:cs="Arial"/>
                <w:sz w:val="22"/>
                <w:szCs w:val="22"/>
                <w:highlight w:val="yellow"/>
              </w:rPr>
              <w:t>(158)=-1.14</w:t>
            </w:r>
          </w:p>
        </w:tc>
        <w:tc>
          <w:tcPr>
            <w:tcW w:w="1134" w:type="dxa"/>
          </w:tcPr>
          <w:p w14:paraId="46E60195" w14:textId="58D9F477" w:rsidR="00B22689" w:rsidRPr="001C2B0A" w:rsidRDefault="00B22689" w:rsidP="00B22689">
            <w:pPr>
              <w:rPr>
                <w:rFonts w:ascii="Arial" w:hAnsi="Arial" w:cs="Arial"/>
                <w:sz w:val="22"/>
                <w:szCs w:val="22"/>
                <w:rtl/>
              </w:rPr>
            </w:pPr>
            <w:r w:rsidRPr="001C2B0A">
              <w:rPr>
                <w:rFonts w:ascii="Arial" w:hAnsi="Arial" w:cs="Arial"/>
                <w:sz w:val="22"/>
                <w:szCs w:val="22"/>
              </w:rPr>
              <w:t>0.67</w:t>
            </w:r>
          </w:p>
        </w:tc>
      </w:tr>
      <w:tr w:rsidR="00840F45" w:rsidRPr="001C2B0A" w14:paraId="499CD8F4" w14:textId="77777777" w:rsidTr="00E22590">
        <w:tc>
          <w:tcPr>
            <w:tcW w:w="2652" w:type="dxa"/>
          </w:tcPr>
          <w:p w14:paraId="6AF1FB9F" w14:textId="77777777" w:rsidR="00840F45" w:rsidRPr="001C2B0A" w:rsidRDefault="00840F45" w:rsidP="00314FAD">
            <w:pPr>
              <w:bidi/>
              <w:rPr>
                <w:rFonts w:ascii="Arial" w:hAnsi="Arial" w:cs="Arial"/>
                <w:sz w:val="22"/>
                <w:szCs w:val="22"/>
                <w:rtl/>
              </w:rPr>
            </w:pPr>
            <w:r w:rsidRPr="001C2B0A">
              <w:rPr>
                <w:rFonts w:ascii="Arial" w:hAnsi="Arial" w:cs="Arial"/>
                <w:sz w:val="22"/>
                <w:szCs w:val="22"/>
                <w:rtl/>
              </w:rPr>
              <w:t>יהודי</w:t>
            </w:r>
          </w:p>
        </w:tc>
        <w:tc>
          <w:tcPr>
            <w:tcW w:w="1677" w:type="dxa"/>
          </w:tcPr>
          <w:p w14:paraId="604EF4BA" w14:textId="77777777" w:rsidR="00840F45" w:rsidRPr="001C2B0A" w:rsidRDefault="00840F45" w:rsidP="00314FAD">
            <w:pPr>
              <w:bidi/>
              <w:rPr>
                <w:rFonts w:ascii="Arial" w:hAnsi="Arial" w:cs="Arial"/>
                <w:sz w:val="22"/>
                <w:szCs w:val="22"/>
                <w:rtl/>
                <w:lang w:val="ru-RU"/>
              </w:rPr>
            </w:pPr>
            <w:r w:rsidRPr="001C2B0A">
              <w:rPr>
                <w:rFonts w:ascii="Arial" w:hAnsi="Arial" w:cs="Arial"/>
                <w:sz w:val="22"/>
                <w:szCs w:val="22"/>
              </w:rPr>
              <w:t>90</w:t>
            </w:r>
            <w:r w:rsidRPr="001C2B0A">
              <w:rPr>
                <w:rFonts w:ascii="Arial" w:hAnsi="Arial" w:cs="Arial"/>
                <w:sz w:val="22"/>
                <w:szCs w:val="22"/>
                <w:rtl/>
              </w:rPr>
              <w:t xml:space="preserve"> </w:t>
            </w:r>
            <w:r w:rsidRPr="001C2B0A">
              <w:rPr>
                <w:rFonts w:ascii="Arial" w:hAnsi="Arial" w:cs="Arial"/>
                <w:sz w:val="22"/>
                <w:szCs w:val="22"/>
                <w:rtl/>
                <w:lang w:val="ru-RU"/>
              </w:rPr>
              <w:t>(93.75%)</w:t>
            </w:r>
          </w:p>
        </w:tc>
        <w:tc>
          <w:tcPr>
            <w:tcW w:w="1901" w:type="dxa"/>
          </w:tcPr>
          <w:p w14:paraId="500F7396" w14:textId="77777777" w:rsidR="00840F45" w:rsidRPr="001C2B0A" w:rsidRDefault="00840F45" w:rsidP="00314FAD">
            <w:pPr>
              <w:bidi/>
              <w:rPr>
                <w:rFonts w:ascii="Arial" w:hAnsi="Arial" w:cs="Arial"/>
                <w:sz w:val="22"/>
                <w:szCs w:val="22"/>
                <w:rtl/>
              </w:rPr>
            </w:pPr>
            <w:r w:rsidRPr="001C2B0A">
              <w:rPr>
                <w:rFonts w:ascii="Arial" w:hAnsi="Arial" w:cs="Arial"/>
                <w:sz w:val="22"/>
                <w:szCs w:val="22"/>
              </w:rPr>
              <w:t>61</w:t>
            </w:r>
            <w:r w:rsidRPr="001C2B0A">
              <w:rPr>
                <w:rFonts w:ascii="Arial" w:hAnsi="Arial" w:cs="Arial"/>
                <w:sz w:val="22"/>
                <w:szCs w:val="22"/>
                <w:rtl/>
              </w:rPr>
              <w:t xml:space="preserve"> (95.3%)</w:t>
            </w:r>
          </w:p>
        </w:tc>
        <w:tc>
          <w:tcPr>
            <w:tcW w:w="1760" w:type="dxa"/>
            <w:gridSpan w:val="5"/>
            <w:vMerge w:val="restart"/>
          </w:tcPr>
          <w:p w14:paraId="2237ED3B" w14:textId="668AE8C5" w:rsidR="00840F45" w:rsidRPr="007E5F7F" w:rsidRDefault="00840F45" w:rsidP="00B22689">
            <w:pPr>
              <w:rPr>
                <w:rFonts w:ascii="Arial" w:hAnsi="Arial" w:cs="Arial"/>
                <w:sz w:val="22"/>
                <w:szCs w:val="22"/>
                <w:highlight w:val="yellow"/>
              </w:rPr>
            </w:pPr>
          </w:p>
        </w:tc>
        <w:tc>
          <w:tcPr>
            <w:tcW w:w="1134" w:type="dxa"/>
            <w:vMerge w:val="restart"/>
          </w:tcPr>
          <w:p w14:paraId="7BD23088" w14:textId="7BE3A055" w:rsidR="00840F45" w:rsidRPr="001C2B0A" w:rsidRDefault="00840F45" w:rsidP="00B22689">
            <w:pPr>
              <w:rPr>
                <w:rFonts w:ascii="Arial" w:hAnsi="Arial" w:cs="Arial"/>
                <w:sz w:val="22"/>
                <w:szCs w:val="22"/>
                <w:rtl/>
              </w:rPr>
            </w:pPr>
          </w:p>
        </w:tc>
      </w:tr>
      <w:tr w:rsidR="00840F45" w:rsidRPr="001C2B0A" w14:paraId="7F4706A0" w14:textId="77777777" w:rsidTr="00E22590">
        <w:tc>
          <w:tcPr>
            <w:tcW w:w="2652" w:type="dxa"/>
          </w:tcPr>
          <w:p w14:paraId="213BD2BF" w14:textId="77777777" w:rsidR="00840F45" w:rsidRPr="001C2B0A" w:rsidRDefault="00840F45" w:rsidP="00314FAD">
            <w:pPr>
              <w:bidi/>
              <w:rPr>
                <w:rFonts w:ascii="Arial" w:hAnsi="Arial" w:cs="Arial"/>
                <w:sz w:val="22"/>
                <w:szCs w:val="22"/>
                <w:rtl/>
              </w:rPr>
            </w:pPr>
            <w:r w:rsidRPr="001C2B0A">
              <w:rPr>
                <w:rFonts w:ascii="Arial" w:hAnsi="Arial" w:cs="Arial"/>
                <w:sz w:val="22"/>
                <w:szCs w:val="22"/>
                <w:rtl/>
              </w:rPr>
              <w:t>אחר</w:t>
            </w:r>
          </w:p>
        </w:tc>
        <w:tc>
          <w:tcPr>
            <w:tcW w:w="1677" w:type="dxa"/>
          </w:tcPr>
          <w:p w14:paraId="0F10B584" w14:textId="77777777" w:rsidR="00840F45" w:rsidRPr="001C2B0A" w:rsidRDefault="00840F45" w:rsidP="00314FAD">
            <w:pPr>
              <w:bidi/>
              <w:rPr>
                <w:rFonts w:ascii="Arial" w:hAnsi="Arial" w:cs="Arial"/>
                <w:sz w:val="22"/>
                <w:szCs w:val="22"/>
              </w:rPr>
            </w:pPr>
            <w:r w:rsidRPr="001C2B0A">
              <w:rPr>
                <w:rFonts w:ascii="Arial" w:hAnsi="Arial" w:cs="Arial"/>
                <w:sz w:val="22"/>
                <w:szCs w:val="22"/>
              </w:rPr>
              <w:t>4</w:t>
            </w:r>
          </w:p>
        </w:tc>
        <w:tc>
          <w:tcPr>
            <w:tcW w:w="1901" w:type="dxa"/>
          </w:tcPr>
          <w:p w14:paraId="0F105169" w14:textId="77777777" w:rsidR="00840F45" w:rsidRPr="001C2B0A" w:rsidRDefault="00840F45" w:rsidP="00314FAD">
            <w:pPr>
              <w:bidi/>
              <w:rPr>
                <w:rFonts w:ascii="Arial" w:hAnsi="Arial" w:cs="Arial"/>
                <w:sz w:val="22"/>
                <w:szCs w:val="22"/>
                <w:rtl/>
              </w:rPr>
            </w:pPr>
            <w:r w:rsidRPr="001C2B0A">
              <w:rPr>
                <w:rFonts w:ascii="Arial" w:hAnsi="Arial" w:cs="Arial"/>
                <w:sz w:val="22"/>
                <w:szCs w:val="22"/>
              </w:rPr>
              <w:t>3</w:t>
            </w:r>
          </w:p>
        </w:tc>
        <w:tc>
          <w:tcPr>
            <w:tcW w:w="1760" w:type="dxa"/>
            <w:gridSpan w:val="5"/>
            <w:vMerge/>
          </w:tcPr>
          <w:p w14:paraId="24269C5B" w14:textId="77777777" w:rsidR="00840F45" w:rsidRPr="007E5F7F" w:rsidRDefault="00840F45" w:rsidP="00B22689">
            <w:pPr>
              <w:rPr>
                <w:rFonts w:ascii="Arial" w:hAnsi="Arial" w:cs="Arial"/>
                <w:sz w:val="22"/>
                <w:szCs w:val="22"/>
                <w:highlight w:val="yellow"/>
                <w:rtl/>
              </w:rPr>
            </w:pPr>
          </w:p>
        </w:tc>
        <w:tc>
          <w:tcPr>
            <w:tcW w:w="1134" w:type="dxa"/>
            <w:vMerge/>
          </w:tcPr>
          <w:p w14:paraId="000FF56D" w14:textId="5694C3C1" w:rsidR="00840F45" w:rsidRPr="001C2B0A" w:rsidRDefault="00840F45" w:rsidP="00B22689">
            <w:pPr>
              <w:rPr>
                <w:rFonts w:ascii="Arial" w:hAnsi="Arial" w:cs="Arial"/>
                <w:sz w:val="22"/>
                <w:szCs w:val="22"/>
                <w:rtl/>
              </w:rPr>
            </w:pPr>
          </w:p>
        </w:tc>
      </w:tr>
      <w:tr w:rsidR="00B22689" w:rsidRPr="001C2B0A" w14:paraId="65E9DC48" w14:textId="77777777" w:rsidTr="00E22590">
        <w:tc>
          <w:tcPr>
            <w:tcW w:w="2652" w:type="dxa"/>
          </w:tcPr>
          <w:p w14:paraId="62D61286" w14:textId="77777777" w:rsidR="00B22689" w:rsidRPr="001C2B0A" w:rsidRDefault="00B22689" w:rsidP="00B22689">
            <w:pPr>
              <w:bidi/>
              <w:rPr>
                <w:rFonts w:ascii="Arial" w:hAnsi="Arial" w:cs="Arial"/>
                <w:b/>
                <w:bCs/>
                <w:sz w:val="22"/>
                <w:szCs w:val="22"/>
                <w:rtl/>
              </w:rPr>
            </w:pPr>
            <w:r w:rsidRPr="001C2B0A">
              <w:rPr>
                <w:rFonts w:ascii="Arial" w:hAnsi="Arial" w:cs="Arial"/>
                <w:b/>
                <w:bCs/>
                <w:sz w:val="22"/>
                <w:szCs w:val="22"/>
                <w:rtl/>
              </w:rPr>
              <w:t>מידת דתיות</w:t>
            </w:r>
          </w:p>
        </w:tc>
        <w:tc>
          <w:tcPr>
            <w:tcW w:w="1677" w:type="dxa"/>
          </w:tcPr>
          <w:p w14:paraId="4991839C" w14:textId="77777777" w:rsidR="00B22689" w:rsidRPr="001C2B0A" w:rsidRDefault="00B22689" w:rsidP="00B22689">
            <w:pPr>
              <w:bidi/>
              <w:rPr>
                <w:rFonts w:ascii="Arial" w:hAnsi="Arial" w:cs="Arial"/>
                <w:sz w:val="22"/>
                <w:szCs w:val="22"/>
                <w:rtl/>
              </w:rPr>
            </w:pPr>
          </w:p>
        </w:tc>
        <w:tc>
          <w:tcPr>
            <w:tcW w:w="1901" w:type="dxa"/>
          </w:tcPr>
          <w:p w14:paraId="6E72C4D8" w14:textId="77777777" w:rsidR="00B22689" w:rsidRPr="001C2B0A" w:rsidRDefault="00B22689" w:rsidP="00B22689">
            <w:pPr>
              <w:bidi/>
              <w:rPr>
                <w:rFonts w:ascii="Arial" w:hAnsi="Arial" w:cs="Arial"/>
                <w:sz w:val="22"/>
                <w:szCs w:val="22"/>
                <w:rtl/>
              </w:rPr>
            </w:pPr>
          </w:p>
        </w:tc>
        <w:tc>
          <w:tcPr>
            <w:tcW w:w="1760" w:type="dxa"/>
            <w:gridSpan w:val="5"/>
          </w:tcPr>
          <w:p w14:paraId="25DE9D54" w14:textId="4C79915E" w:rsidR="00B22689" w:rsidRPr="007E5F7F" w:rsidRDefault="00B22689" w:rsidP="00B22689">
            <w:pPr>
              <w:rPr>
                <w:rFonts w:ascii="Arial" w:hAnsi="Arial" w:cs="Arial"/>
                <w:sz w:val="22"/>
                <w:szCs w:val="22"/>
                <w:highlight w:val="yellow"/>
                <w:rtl/>
              </w:rPr>
            </w:pPr>
            <w:r w:rsidRPr="007E5F7F">
              <w:rPr>
                <w:rFonts w:ascii="Arial" w:hAnsi="Arial" w:cs="Arial"/>
                <w:sz w:val="22"/>
                <w:szCs w:val="22"/>
                <w:highlight w:val="yellow"/>
              </w:rPr>
              <w:t>X</w:t>
            </w:r>
            <w:r w:rsidRPr="007E5F7F">
              <w:rPr>
                <w:rFonts w:ascii="Arial" w:hAnsi="Arial" w:cs="Arial"/>
                <w:sz w:val="22"/>
                <w:szCs w:val="22"/>
                <w:highlight w:val="yellow"/>
                <w:vertAlign w:val="superscript"/>
              </w:rPr>
              <w:t>2</w:t>
            </w:r>
            <w:r w:rsidRPr="007E5F7F">
              <w:rPr>
                <w:rFonts w:ascii="Arial" w:hAnsi="Arial" w:cs="Arial"/>
                <w:sz w:val="22"/>
                <w:szCs w:val="22"/>
                <w:highlight w:val="yellow"/>
              </w:rPr>
              <w:t>(158)</w:t>
            </w:r>
            <w:r w:rsidRPr="007E5F7F">
              <w:rPr>
                <w:rFonts w:ascii="Arial" w:hAnsi="Arial" w:cs="Arial" w:hint="cs"/>
                <w:sz w:val="22"/>
                <w:szCs w:val="22"/>
                <w:highlight w:val="yellow"/>
                <w:rtl/>
              </w:rPr>
              <w:t>=</w:t>
            </w:r>
            <w:r w:rsidRPr="007E5F7F">
              <w:rPr>
                <w:rFonts w:ascii="Arial" w:hAnsi="Arial" w:cs="Arial"/>
                <w:sz w:val="22"/>
                <w:szCs w:val="22"/>
                <w:highlight w:val="yellow"/>
              </w:rPr>
              <w:t>-2.4</w:t>
            </w:r>
          </w:p>
        </w:tc>
        <w:tc>
          <w:tcPr>
            <w:tcW w:w="1134" w:type="dxa"/>
          </w:tcPr>
          <w:p w14:paraId="43F6961E" w14:textId="6ECA9F88" w:rsidR="00B22689" w:rsidRPr="001C2B0A" w:rsidRDefault="00B22689" w:rsidP="00B22689">
            <w:pPr>
              <w:rPr>
                <w:rFonts w:ascii="Arial" w:hAnsi="Arial" w:cs="Arial"/>
                <w:sz w:val="22"/>
                <w:szCs w:val="22"/>
                <w:rtl/>
              </w:rPr>
            </w:pPr>
            <w:r w:rsidRPr="001C2B0A">
              <w:rPr>
                <w:rFonts w:ascii="Arial" w:hAnsi="Arial" w:cs="Arial"/>
                <w:b/>
                <w:bCs/>
              </w:rPr>
              <w:t>0.012*</w:t>
            </w:r>
          </w:p>
        </w:tc>
      </w:tr>
      <w:tr w:rsidR="00840F45" w:rsidRPr="001C2B0A" w14:paraId="4F8FE50E" w14:textId="77777777" w:rsidTr="00E22590">
        <w:tc>
          <w:tcPr>
            <w:tcW w:w="2652" w:type="dxa"/>
          </w:tcPr>
          <w:p w14:paraId="57B498C3" w14:textId="77777777" w:rsidR="00840F45" w:rsidRPr="001C2B0A" w:rsidRDefault="00840F45" w:rsidP="00314FAD">
            <w:pPr>
              <w:bidi/>
              <w:rPr>
                <w:rFonts w:ascii="Arial" w:hAnsi="Arial" w:cs="Arial"/>
                <w:sz w:val="22"/>
                <w:szCs w:val="22"/>
                <w:rtl/>
              </w:rPr>
            </w:pPr>
            <w:r w:rsidRPr="001C2B0A">
              <w:rPr>
                <w:rFonts w:ascii="Arial" w:hAnsi="Arial" w:cs="Arial"/>
                <w:sz w:val="22"/>
                <w:szCs w:val="22"/>
                <w:rtl/>
              </w:rPr>
              <w:t>דתי</w:t>
            </w:r>
          </w:p>
        </w:tc>
        <w:tc>
          <w:tcPr>
            <w:tcW w:w="1677" w:type="dxa"/>
          </w:tcPr>
          <w:p w14:paraId="46554C2D" w14:textId="77777777" w:rsidR="00840F45" w:rsidRPr="001C2B0A" w:rsidRDefault="00840F45" w:rsidP="00314FAD">
            <w:pPr>
              <w:bidi/>
              <w:rPr>
                <w:rFonts w:ascii="Arial" w:hAnsi="Arial" w:cs="Arial"/>
                <w:sz w:val="22"/>
                <w:szCs w:val="22"/>
                <w:rtl/>
                <w:lang w:val="ru-RU"/>
              </w:rPr>
            </w:pPr>
            <w:r w:rsidRPr="001C2B0A">
              <w:rPr>
                <w:rFonts w:ascii="Arial" w:hAnsi="Arial" w:cs="Arial"/>
                <w:sz w:val="22"/>
                <w:szCs w:val="22"/>
                <w:rtl/>
                <w:lang w:val="ru-RU"/>
              </w:rPr>
              <w:t>20 (20.8%)</w:t>
            </w:r>
          </w:p>
        </w:tc>
        <w:tc>
          <w:tcPr>
            <w:tcW w:w="1901" w:type="dxa"/>
          </w:tcPr>
          <w:p w14:paraId="5158444C" w14:textId="77777777" w:rsidR="00840F45" w:rsidRPr="001C2B0A" w:rsidRDefault="00840F45" w:rsidP="00314FAD">
            <w:pPr>
              <w:bidi/>
              <w:rPr>
                <w:rFonts w:ascii="Arial" w:hAnsi="Arial" w:cs="Arial"/>
                <w:sz w:val="22"/>
                <w:szCs w:val="22"/>
                <w:rtl/>
                <w:lang w:val="ru-RU"/>
              </w:rPr>
            </w:pPr>
            <w:r w:rsidRPr="001C2B0A">
              <w:rPr>
                <w:rFonts w:ascii="Arial" w:hAnsi="Arial" w:cs="Arial"/>
                <w:sz w:val="22"/>
                <w:szCs w:val="22"/>
              </w:rPr>
              <w:t>4</w:t>
            </w:r>
            <w:r w:rsidRPr="001C2B0A">
              <w:rPr>
                <w:rFonts w:ascii="Arial" w:hAnsi="Arial" w:cs="Arial"/>
                <w:sz w:val="22"/>
                <w:szCs w:val="22"/>
                <w:rtl/>
                <w:lang w:val="ru-RU"/>
              </w:rPr>
              <w:t xml:space="preserve"> (6.3%)</w:t>
            </w:r>
          </w:p>
        </w:tc>
        <w:tc>
          <w:tcPr>
            <w:tcW w:w="1760" w:type="dxa"/>
            <w:gridSpan w:val="5"/>
            <w:vMerge w:val="restart"/>
          </w:tcPr>
          <w:p w14:paraId="707CC2D1" w14:textId="560DC833" w:rsidR="00840F45" w:rsidRPr="007E5F7F" w:rsidRDefault="00840F45" w:rsidP="00B22689">
            <w:pPr>
              <w:rPr>
                <w:rFonts w:ascii="Arial" w:hAnsi="Arial" w:cs="Arial"/>
                <w:b/>
                <w:bCs/>
                <w:highlight w:val="yellow"/>
              </w:rPr>
            </w:pPr>
          </w:p>
        </w:tc>
        <w:tc>
          <w:tcPr>
            <w:tcW w:w="1134" w:type="dxa"/>
            <w:vMerge w:val="restart"/>
          </w:tcPr>
          <w:p w14:paraId="4240EB4E" w14:textId="4D94870C" w:rsidR="00840F45" w:rsidRPr="001C2B0A" w:rsidRDefault="00840F45" w:rsidP="00B22689">
            <w:pPr>
              <w:rPr>
                <w:rFonts w:ascii="Arial" w:hAnsi="Arial" w:cs="Arial"/>
                <w:b/>
                <w:bCs/>
                <w:sz w:val="22"/>
                <w:szCs w:val="22"/>
                <w:rtl/>
              </w:rPr>
            </w:pPr>
          </w:p>
        </w:tc>
      </w:tr>
      <w:tr w:rsidR="00840F45" w:rsidRPr="001C2B0A" w14:paraId="10717FD0" w14:textId="77777777" w:rsidTr="00E22590">
        <w:tc>
          <w:tcPr>
            <w:tcW w:w="2652" w:type="dxa"/>
          </w:tcPr>
          <w:p w14:paraId="5E531C22" w14:textId="77777777" w:rsidR="00840F45" w:rsidRPr="001C2B0A" w:rsidRDefault="00840F45" w:rsidP="00314FAD">
            <w:pPr>
              <w:bidi/>
              <w:rPr>
                <w:rFonts w:ascii="Arial" w:hAnsi="Arial" w:cs="Arial"/>
                <w:sz w:val="22"/>
                <w:szCs w:val="22"/>
                <w:rtl/>
              </w:rPr>
            </w:pPr>
            <w:r w:rsidRPr="001C2B0A">
              <w:rPr>
                <w:rFonts w:ascii="Arial" w:hAnsi="Arial" w:cs="Arial"/>
                <w:sz w:val="22"/>
                <w:szCs w:val="22"/>
                <w:rtl/>
              </w:rPr>
              <w:t>מסורתי</w:t>
            </w:r>
          </w:p>
        </w:tc>
        <w:tc>
          <w:tcPr>
            <w:tcW w:w="1677" w:type="dxa"/>
          </w:tcPr>
          <w:p w14:paraId="356B1A38" w14:textId="77777777" w:rsidR="00840F45" w:rsidRPr="001C2B0A" w:rsidRDefault="00840F45" w:rsidP="00314FAD">
            <w:pPr>
              <w:bidi/>
              <w:rPr>
                <w:rFonts w:ascii="Arial" w:hAnsi="Arial" w:cs="Arial"/>
                <w:sz w:val="22"/>
                <w:szCs w:val="22"/>
                <w:rtl/>
              </w:rPr>
            </w:pPr>
            <w:r w:rsidRPr="001C2B0A">
              <w:rPr>
                <w:rFonts w:ascii="Arial" w:hAnsi="Arial" w:cs="Arial"/>
                <w:sz w:val="22"/>
                <w:szCs w:val="22"/>
                <w:rtl/>
              </w:rPr>
              <w:t>35 (36.5%)</w:t>
            </w:r>
          </w:p>
        </w:tc>
        <w:tc>
          <w:tcPr>
            <w:tcW w:w="1901" w:type="dxa"/>
          </w:tcPr>
          <w:p w14:paraId="68D9B653" w14:textId="77777777" w:rsidR="00840F45" w:rsidRPr="001C2B0A" w:rsidRDefault="00840F45" w:rsidP="00314FAD">
            <w:pPr>
              <w:bidi/>
              <w:rPr>
                <w:rFonts w:ascii="Arial" w:hAnsi="Arial" w:cs="Arial"/>
                <w:sz w:val="22"/>
                <w:szCs w:val="22"/>
                <w:rtl/>
              </w:rPr>
            </w:pPr>
            <w:r w:rsidRPr="001C2B0A">
              <w:rPr>
                <w:rFonts w:ascii="Arial" w:hAnsi="Arial" w:cs="Arial"/>
                <w:sz w:val="22"/>
                <w:szCs w:val="22"/>
              </w:rPr>
              <w:t>23</w:t>
            </w:r>
            <w:r w:rsidRPr="001C2B0A">
              <w:rPr>
                <w:rFonts w:ascii="Arial" w:hAnsi="Arial" w:cs="Arial"/>
                <w:sz w:val="22"/>
                <w:szCs w:val="22"/>
                <w:rtl/>
              </w:rPr>
              <w:t xml:space="preserve"> (35.9%)</w:t>
            </w:r>
          </w:p>
        </w:tc>
        <w:tc>
          <w:tcPr>
            <w:tcW w:w="1760" w:type="dxa"/>
            <w:gridSpan w:val="5"/>
            <w:vMerge/>
          </w:tcPr>
          <w:p w14:paraId="3888EB1E" w14:textId="77777777" w:rsidR="00840F45" w:rsidRPr="007E5F7F" w:rsidRDefault="00840F45" w:rsidP="00B22689">
            <w:pPr>
              <w:rPr>
                <w:rFonts w:ascii="Arial" w:hAnsi="Arial" w:cs="Arial"/>
                <w:sz w:val="22"/>
                <w:szCs w:val="22"/>
                <w:highlight w:val="yellow"/>
                <w:rtl/>
              </w:rPr>
            </w:pPr>
          </w:p>
        </w:tc>
        <w:tc>
          <w:tcPr>
            <w:tcW w:w="1134" w:type="dxa"/>
            <w:vMerge/>
          </w:tcPr>
          <w:p w14:paraId="03348225" w14:textId="7D4AC588" w:rsidR="00840F45" w:rsidRPr="001C2B0A" w:rsidRDefault="00840F45" w:rsidP="00B22689">
            <w:pPr>
              <w:rPr>
                <w:rFonts w:ascii="Arial" w:hAnsi="Arial" w:cs="Arial"/>
                <w:sz w:val="22"/>
                <w:szCs w:val="22"/>
                <w:rtl/>
              </w:rPr>
            </w:pPr>
          </w:p>
        </w:tc>
      </w:tr>
      <w:tr w:rsidR="00840F45" w:rsidRPr="001C2B0A" w14:paraId="3F369413" w14:textId="77777777" w:rsidTr="00E22590">
        <w:tc>
          <w:tcPr>
            <w:tcW w:w="2652" w:type="dxa"/>
          </w:tcPr>
          <w:p w14:paraId="6D411525" w14:textId="77777777" w:rsidR="00840F45" w:rsidRPr="001C2B0A" w:rsidRDefault="00840F45" w:rsidP="00314FAD">
            <w:pPr>
              <w:bidi/>
              <w:rPr>
                <w:rFonts w:ascii="Arial" w:hAnsi="Arial" w:cs="Arial"/>
                <w:sz w:val="22"/>
                <w:szCs w:val="22"/>
                <w:rtl/>
              </w:rPr>
            </w:pPr>
            <w:r w:rsidRPr="001C2B0A">
              <w:rPr>
                <w:rFonts w:ascii="Arial" w:hAnsi="Arial" w:cs="Arial"/>
                <w:sz w:val="22"/>
                <w:szCs w:val="22"/>
                <w:rtl/>
              </w:rPr>
              <w:t>חילוני</w:t>
            </w:r>
          </w:p>
        </w:tc>
        <w:tc>
          <w:tcPr>
            <w:tcW w:w="1677" w:type="dxa"/>
          </w:tcPr>
          <w:p w14:paraId="74D52154" w14:textId="77777777" w:rsidR="00840F45" w:rsidRPr="001C2B0A" w:rsidRDefault="00840F45" w:rsidP="00314FAD">
            <w:pPr>
              <w:bidi/>
              <w:rPr>
                <w:rFonts w:ascii="Arial" w:hAnsi="Arial" w:cs="Arial"/>
                <w:sz w:val="22"/>
                <w:szCs w:val="22"/>
                <w:rtl/>
                <w:lang w:val="ru-RU"/>
              </w:rPr>
            </w:pPr>
            <w:r w:rsidRPr="001C2B0A">
              <w:rPr>
                <w:rFonts w:ascii="Arial" w:hAnsi="Arial" w:cs="Arial"/>
                <w:sz w:val="22"/>
                <w:szCs w:val="22"/>
                <w:rtl/>
                <w:lang w:val="ru-RU"/>
              </w:rPr>
              <w:t>39 (40.6%)</w:t>
            </w:r>
          </w:p>
        </w:tc>
        <w:tc>
          <w:tcPr>
            <w:tcW w:w="1901" w:type="dxa"/>
          </w:tcPr>
          <w:p w14:paraId="2F6C7B25" w14:textId="77777777" w:rsidR="00840F45" w:rsidRPr="001C2B0A" w:rsidRDefault="00840F45" w:rsidP="00314FAD">
            <w:pPr>
              <w:bidi/>
              <w:rPr>
                <w:rFonts w:ascii="Arial" w:hAnsi="Arial" w:cs="Arial"/>
                <w:sz w:val="22"/>
                <w:szCs w:val="22"/>
                <w:rtl/>
                <w:lang w:val="ru-RU"/>
              </w:rPr>
            </w:pPr>
            <w:r w:rsidRPr="001C2B0A">
              <w:rPr>
                <w:rFonts w:ascii="Arial" w:hAnsi="Arial" w:cs="Arial"/>
                <w:sz w:val="22"/>
                <w:szCs w:val="22"/>
              </w:rPr>
              <w:t>36</w:t>
            </w:r>
            <w:r w:rsidRPr="001C2B0A">
              <w:rPr>
                <w:rFonts w:ascii="Arial" w:hAnsi="Arial" w:cs="Arial"/>
                <w:sz w:val="22"/>
                <w:szCs w:val="22"/>
                <w:rtl/>
              </w:rPr>
              <w:t xml:space="preserve"> </w:t>
            </w:r>
            <w:r w:rsidRPr="001C2B0A">
              <w:rPr>
                <w:rFonts w:ascii="Arial" w:hAnsi="Arial" w:cs="Arial"/>
                <w:sz w:val="22"/>
                <w:szCs w:val="22"/>
                <w:rtl/>
                <w:lang w:val="ru-RU"/>
              </w:rPr>
              <w:t>(56.3%)</w:t>
            </w:r>
          </w:p>
        </w:tc>
        <w:tc>
          <w:tcPr>
            <w:tcW w:w="1760" w:type="dxa"/>
            <w:gridSpan w:val="5"/>
            <w:vMerge/>
          </w:tcPr>
          <w:p w14:paraId="4F5DB829" w14:textId="77777777" w:rsidR="00840F45" w:rsidRPr="007E5F7F" w:rsidRDefault="00840F45" w:rsidP="00B22689">
            <w:pPr>
              <w:rPr>
                <w:rFonts w:ascii="Arial" w:hAnsi="Arial" w:cs="Arial"/>
                <w:sz w:val="22"/>
                <w:szCs w:val="22"/>
                <w:highlight w:val="yellow"/>
                <w:rtl/>
              </w:rPr>
            </w:pPr>
          </w:p>
        </w:tc>
        <w:tc>
          <w:tcPr>
            <w:tcW w:w="1134" w:type="dxa"/>
            <w:vMerge/>
          </w:tcPr>
          <w:p w14:paraId="6FBCF602" w14:textId="77B0A959" w:rsidR="00840F45" w:rsidRPr="001C2B0A" w:rsidRDefault="00840F45" w:rsidP="00B22689">
            <w:pPr>
              <w:rPr>
                <w:rFonts w:ascii="Arial" w:hAnsi="Arial" w:cs="Arial"/>
                <w:sz w:val="22"/>
                <w:szCs w:val="22"/>
                <w:rtl/>
              </w:rPr>
            </w:pPr>
          </w:p>
        </w:tc>
      </w:tr>
      <w:tr w:rsidR="00840F45" w:rsidRPr="001C2B0A" w14:paraId="6FAEF39D" w14:textId="77777777" w:rsidTr="00E22590">
        <w:tc>
          <w:tcPr>
            <w:tcW w:w="2652" w:type="dxa"/>
          </w:tcPr>
          <w:p w14:paraId="2BDB85BB" w14:textId="77777777" w:rsidR="00840F45" w:rsidRPr="001C2B0A" w:rsidRDefault="00840F45" w:rsidP="00314FAD">
            <w:pPr>
              <w:bidi/>
              <w:rPr>
                <w:rFonts w:ascii="Arial" w:hAnsi="Arial" w:cs="Arial"/>
                <w:sz w:val="22"/>
                <w:szCs w:val="22"/>
                <w:rtl/>
              </w:rPr>
            </w:pPr>
            <w:r w:rsidRPr="001C2B0A">
              <w:rPr>
                <w:rFonts w:ascii="Arial" w:hAnsi="Arial" w:cs="Arial"/>
                <w:sz w:val="22"/>
                <w:szCs w:val="22"/>
                <w:rtl/>
              </w:rPr>
              <w:t>אחר</w:t>
            </w:r>
          </w:p>
        </w:tc>
        <w:tc>
          <w:tcPr>
            <w:tcW w:w="1677" w:type="dxa"/>
          </w:tcPr>
          <w:p w14:paraId="1FA60ED5" w14:textId="77777777" w:rsidR="00840F45" w:rsidRPr="001C2B0A" w:rsidRDefault="00840F45" w:rsidP="00314FAD">
            <w:pPr>
              <w:bidi/>
              <w:rPr>
                <w:rFonts w:ascii="Arial" w:hAnsi="Arial" w:cs="Arial"/>
                <w:sz w:val="22"/>
                <w:szCs w:val="22"/>
              </w:rPr>
            </w:pPr>
            <w:r w:rsidRPr="001C2B0A">
              <w:rPr>
                <w:rFonts w:ascii="Arial" w:hAnsi="Arial" w:cs="Arial"/>
                <w:sz w:val="22"/>
                <w:szCs w:val="22"/>
              </w:rPr>
              <w:t>2</w:t>
            </w:r>
            <w:r w:rsidRPr="001C2B0A">
              <w:rPr>
                <w:rFonts w:ascii="Arial" w:hAnsi="Arial" w:cs="Arial"/>
                <w:sz w:val="22"/>
                <w:szCs w:val="22"/>
                <w:rtl/>
              </w:rPr>
              <w:t xml:space="preserve"> </w:t>
            </w:r>
            <w:r w:rsidRPr="001C2B0A">
              <w:rPr>
                <w:rFonts w:ascii="Arial" w:hAnsi="Arial" w:cs="Arial"/>
                <w:sz w:val="22"/>
                <w:szCs w:val="22"/>
                <w:rtl/>
                <w:lang w:val="ru-RU"/>
              </w:rPr>
              <w:t>(2.1%)</w:t>
            </w:r>
          </w:p>
        </w:tc>
        <w:tc>
          <w:tcPr>
            <w:tcW w:w="1901" w:type="dxa"/>
          </w:tcPr>
          <w:p w14:paraId="4093C830" w14:textId="77777777" w:rsidR="00840F45" w:rsidRPr="001C2B0A" w:rsidRDefault="00840F45" w:rsidP="00314FAD">
            <w:pPr>
              <w:bidi/>
              <w:rPr>
                <w:rFonts w:ascii="Arial" w:hAnsi="Arial" w:cs="Arial"/>
                <w:sz w:val="22"/>
                <w:szCs w:val="22"/>
                <w:rtl/>
              </w:rPr>
            </w:pPr>
            <w:r w:rsidRPr="001C2B0A">
              <w:rPr>
                <w:rFonts w:ascii="Arial" w:hAnsi="Arial" w:cs="Arial"/>
                <w:sz w:val="22"/>
                <w:szCs w:val="22"/>
              </w:rPr>
              <w:t>1</w:t>
            </w:r>
            <w:r w:rsidRPr="001C2B0A">
              <w:rPr>
                <w:rFonts w:ascii="Arial" w:hAnsi="Arial" w:cs="Arial"/>
                <w:sz w:val="22"/>
                <w:szCs w:val="22"/>
                <w:rtl/>
              </w:rPr>
              <w:t xml:space="preserve"> </w:t>
            </w:r>
            <w:r w:rsidRPr="001C2B0A">
              <w:rPr>
                <w:rFonts w:ascii="Arial" w:hAnsi="Arial" w:cs="Arial"/>
                <w:sz w:val="22"/>
                <w:szCs w:val="22"/>
                <w:rtl/>
                <w:lang w:val="ru-RU"/>
              </w:rPr>
              <w:t>(1.6%)</w:t>
            </w:r>
          </w:p>
        </w:tc>
        <w:tc>
          <w:tcPr>
            <w:tcW w:w="1760" w:type="dxa"/>
            <w:gridSpan w:val="5"/>
            <w:vMerge/>
          </w:tcPr>
          <w:p w14:paraId="0FBD131B" w14:textId="77777777" w:rsidR="00840F45" w:rsidRPr="007E5F7F" w:rsidRDefault="00840F45" w:rsidP="00B22689">
            <w:pPr>
              <w:rPr>
                <w:rFonts w:ascii="Arial" w:hAnsi="Arial" w:cs="Arial"/>
                <w:sz w:val="22"/>
                <w:szCs w:val="22"/>
                <w:highlight w:val="yellow"/>
                <w:rtl/>
              </w:rPr>
            </w:pPr>
          </w:p>
        </w:tc>
        <w:tc>
          <w:tcPr>
            <w:tcW w:w="1134" w:type="dxa"/>
            <w:vMerge/>
          </w:tcPr>
          <w:p w14:paraId="0073A5DE" w14:textId="596EEE69" w:rsidR="00840F45" w:rsidRPr="001C2B0A" w:rsidRDefault="00840F45" w:rsidP="00B22689">
            <w:pPr>
              <w:rPr>
                <w:rFonts w:ascii="Arial" w:hAnsi="Arial" w:cs="Arial"/>
                <w:sz w:val="22"/>
                <w:szCs w:val="22"/>
                <w:rtl/>
              </w:rPr>
            </w:pPr>
          </w:p>
        </w:tc>
      </w:tr>
      <w:tr w:rsidR="00B22689" w:rsidRPr="001C2B0A" w14:paraId="5D121DC2" w14:textId="77777777" w:rsidTr="00E22590">
        <w:tc>
          <w:tcPr>
            <w:tcW w:w="2652" w:type="dxa"/>
          </w:tcPr>
          <w:p w14:paraId="25C4B032" w14:textId="77777777" w:rsidR="00B22689" w:rsidRPr="001C2B0A" w:rsidRDefault="00B22689" w:rsidP="00B22689">
            <w:pPr>
              <w:bidi/>
              <w:rPr>
                <w:rFonts w:ascii="Arial" w:hAnsi="Arial" w:cs="Arial"/>
                <w:b/>
                <w:bCs/>
                <w:sz w:val="22"/>
                <w:szCs w:val="22"/>
                <w:rtl/>
              </w:rPr>
            </w:pPr>
            <w:r w:rsidRPr="001C2B0A">
              <w:rPr>
                <w:rFonts w:ascii="Arial" w:hAnsi="Arial" w:cs="Arial"/>
                <w:b/>
                <w:bCs/>
                <w:sz w:val="22"/>
                <w:szCs w:val="22"/>
                <w:rtl/>
              </w:rPr>
              <w:t>קרבה למטופל</w:t>
            </w:r>
          </w:p>
        </w:tc>
        <w:tc>
          <w:tcPr>
            <w:tcW w:w="1677" w:type="dxa"/>
          </w:tcPr>
          <w:p w14:paraId="05A82B3C" w14:textId="77777777" w:rsidR="00B22689" w:rsidRPr="001C2B0A" w:rsidRDefault="00B22689" w:rsidP="00B22689">
            <w:pPr>
              <w:bidi/>
              <w:rPr>
                <w:rFonts w:ascii="Arial" w:hAnsi="Arial" w:cs="Arial"/>
                <w:sz w:val="22"/>
                <w:szCs w:val="22"/>
                <w:rtl/>
              </w:rPr>
            </w:pPr>
          </w:p>
        </w:tc>
        <w:tc>
          <w:tcPr>
            <w:tcW w:w="1901" w:type="dxa"/>
          </w:tcPr>
          <w:p w14:paraId="1F8F51B3" w14:textId="77777777" w:rsidR="00B22689" w:rsidRPr="001C2B0A" w:rsidRDefault="00B22689" w:rsidP="00B22689">
            <w:pPr>
              <w:bidi/>
              <w:rPr>
                <w:rFonts w:ascii="Arial" w:hAnsi="Arial" w:cs="Arial"/>
                <w:sz w:val="22"/>
                <w:szCs w:val="22"/>
                <w:rtl/>
              </w:rPr>
            </w:pPr>
          </w:p>
        </w:tc>
        <w:tc>
          <w:tcPr>
            <w:tcW w:w="1760" w:type="dxa"/>
            <w:gridSpan w:val="5"/>
          </w:tcPr>
          <w:p w14:paraId="0C414D5A" w14:textId="648B0553" w:rsidR="00B22689" w:rsidRPr="007E5F7F" w:rsidRDefault="00B22689" w:rsidP="00B22689">
            <w:pPr>
              <w:rPr>
                <w:rFonts w:ascii="Arial" w:hAnsi="Arial" w:cs="Arial"/>
                <w:sz w:val="22"/>
                <w:szCs w:val="22"/>
                <w:highlight w:val="yellow"/>
                <w:rtl/>
              </w:rPr>
            </w:pPr>
            <w:r w:rsidRPr="007E5F7F">
              <w:rPr>
                <w:rFonts w:ascii="Arial" w:hAnsi="Arial" w:cs="Arial"/>
                <w:sz w:val="22"/>
                <w:szCs w:val="22"/>
                <w:highlight w:val="yellow"/>
              </w:rPr>
              <w:t>X</w:t>
            </w:r>
            <w:r w:rsidRPr="007E5F7F">
              <w:rPr>
                <w:rFonts w:ascii="Arial" w:hAnsi="Arial" w:cs="Arial"/>
                <w:sz w:val="22"/>
                <w:szCs w:val="22"/>
                <w:highlight w:val="yellow"/>
                <w:vertAlign w:val="superscript"/>
              </w:rPr>
              <w:t>2</w:t>
            </w:r>
            <w:r w:rsidRPr="007E5F7F">
              <w:rPr>
                <w:rFonts w:ascii="Arial" w:hAnsi="Arial" w:cs="Arial"/>
                <w:sz w:val="22"/>
                <w:szCs w:val="22"/>
                <w:highlight w:val="yellow"/>
              </w:rPr>
              <w:t>(158)</w:t>
            </w:r>
            <w:r w:rsidRPr="007E5F7F">
              <w:rPr>
                <w:rFonts w:ascii="Arial" w:hAnsi="Arial" w:cs="Arial" w:hint="cs"/>
                <w:sz w:val="22"/>
                <w:szCs w:val="22"/>
                <w:highlight w:val="yellow"/>
                <w:rtl/>
              </w:rPr>
              <w:t>=</w:t>
            </w:r>
            <w:r w:rsidRPr="007E5F7F">
              <w:rPr>
                <w:rFonts w:ascii="Arial" w:hAnsi="Arial" w:cs="Arial"/>
                <w:sz w:val="22"/>
                <w:szCs w:val="22"/>
                <w:highlight w:val="yellow"/>
              </w:rPr>
              <w:t>-0.8</w:t>
            </w:r>
          </w:p>
        </w:tc>
        <w:tc>
          <w:tcPr>
            <w:tcW w:w="1134" w:type="dxa"/>
          </w:tcPr>
          <w:p w14:paraId="583DFCA5" w14:textId="44583511" w:rsidR="00B22689" w:rsidRPr="001C2B0A" w:rsidRDefault="00B22689" w:rsidP="00B22689">
            <w:pPr>
              <w:rPr>
                <w:rFonts w:ascii="Arial" w:hAnsi="Arial" w:cs="Arial"/>
                <w:sz w:val="22"/>
                <w:szCs w:val="22"/>
                <w:rtl/>
              </w:rPr>
            </w:pPr>
            <w:r w:rsidRPr="001C2B0A">
              <w:rPr>
                <w:rFonts w:ascii="Arial" w:hAnsi="Arial" w:cs="Arial"/>
                <w:sz w:val="22"/>
                <w:szCs w:val="22"/>
              </w:rPr>
              <w:t>0.41</w:t>
            </w:r>
          </w:p>
        </w:tc>
      </w:tr>
      <w:tr w:rsidR="00840F45" w:rsidRPr="001C2B0A" w14:paraId="15A132B1" w14:textId="77777777" w:rsidTr="00E22590">
        <w:tc>
          <w:tcPr>
            <w:tcW w:w="2652" w:type="dxa"/>
          </w:tcPr>
          <w:p w14:paraId="1B0C70D3" w14:textId="77777777" w:rsidR="00840F45" w:rsidRPr="001C2B0A" w:rsidRDefault="00840F45" w:rsidP="00DA6BAD">
            <w:pPr>
              <w:bidi/>
              <w:rPr>
                <w:rFonts w:ascii="Arial" w:hAnsi="Arial" w:cs="Arial"/>
                <w:sz w:val="22"/>
                <w:szCs w:val="22"/>
                <w:rtl/>
              </w:rPr>
            </w:pPr>
            <w:r w:rsidRPr="001C2B0A">
              <w:rPr>
                <w:rFonts w:ascii="Arial" w:hAnsi="Arial" w:cs="Arial"/>
                <w:sz w:val="22"/>
                <w:szCs w:val="22"/>
                <w:rtl/>
              </w:rPr>
              <w:t>בן</w:t>
            </w:r>
            <w:r>
              <w:rPr>
                <w:rFonts w:ascii="Arial" w:hAnsi="Arial" w:cs="Arial" w:hint="cs"/>
                <w:sz w:val="22"/>
                <w:szCs w:val="22"/>
                <w:rtl/>
              </w:rPr>
              <w:t>/</w:t>
            </w:r>
            <w:r w:rsidRPr="001C2B0A">
              <w:rPr>
                <w:rFonts w:ascii="Arial" w:hAnsi="Arial" w:cs="Arial"/>
                <w:sz w:val="22"/>
                <w:szCs w:val="22"/>
                <w:rtl/>
              </w:rPr>
              <w:t>בת זוג</w:t>
            </w:r>
          </w:p>
        </w:tc>
        <w:tc>
          <w:tcPr>
            <w:tcW w:w="1677" w:type="dxa"/>
          </w:tcPr>
          <w:p w14:paraId="4750FDDB" w14:textId="77777777" w:rsidR="00840F45" w:rsidRPr="001C2B0A" w:rsidRDefault="00840F45" w:rsidP="00314FAD">
            <w:pPr>
              <w:bidi/>
              <w:rPr>
                <w:rFonts w:ascii="Arial" w:hAnsi="Arial" w:cs="Arial"/>
                <w:sz w:val="22"/>
                <w:szCs w:val="22"/>
                <w:rtl/>
                <w:lang w:val="ru-RU"/>
              </w:rPr>
            </w:pPr>
            <w:r w:rsidRPr="001C2B0A">
              <w:rPr>
                <w:rFonts w:ascii="Arial" w:hAnsi="Arial" w:cs="Arial"/>
                <w:sz w:val="22"/>
                <w:szCs w:val="22"/>
              </w:rPr>
              <w:t>25</w:t>
            </w:r>
            <w:r w:rsidRPr="001C2B0A">
              <w:rPr>
                <w:rFonts w:ascii="Arial" w:hAnsi="Arial" w:cs="Arial"/>
                <w:sz w:val="22"/>
                <w:szCs w:val="22"/>
                <w:rtl/>
                <w:lang w:val="ru-RU"/>
              </w:rPr>
              <w:t xml:space="preserve"> (</w:t>
            </w:r>
            <w:r w:rsidRPr="001C2B0A">
              <w:rPr>
                <w:rFonts w:ascii="Arial" w:hAnsi="Arial" w:cs="Arial"/>
                <w:sz w:val="22"/>
                <w:szCs w:val="22"/>
              </w:rPr>
              <w:t>26%</w:t>
            </w:r>
            <w:r w:rsidRPr="001C2B0A">
              <w:rPr>
                <w:rFonts w:ascii="Arial" w:hAnsi="Arial" w:cs="Arial"/>
                <w:sz w:val="22"/>
                <w:szCs w:val="22"/>
                <w:rtl/>
                <w:lang w:val="ru-RU"/>
              </w:rPr>
              <w:t>)</w:t>
            </w:r>
          </w:p>
        </w:tc>
        <w:tc>
          <w:tcPr>
            <w:tcW w:w="1901" w:type="dxa"/>
          </w:tcPr>
          <w:p w14:paraId="0927A509" w14:textId="77777777" w:rsidR="00840F45" w:rsidRPr="001C2B0A" w:rsidRDefault="00840F45" w:rsidP="00314FAD">
            <w:pPr>
              <w:bidi/>
              <w:rPr>
                <w:rFonts w:ascii="Arial" w:hAnsi="Arial" w:cs="Arial"/>
                <w:sz w:val="22"/>
                <w:szCs w:val="22"/>
                <w:rtl/>
              </w:rPr>
            </w:pPr>
            <w:r w:rsidRPr="001C2B0A">
              <w:rPr>
                <w:rFonts w:ascii="Arial" w:hAnsi="Arial" w:cs="Arial"/>
                <w:sz w:val="22"/>
                <w:szCs w:val="22"/>
              </w:rPr>
              <w:t>15</w:t>
            </w:r>
            <w:r w:rsidRPr="001C2B0A">
              <w:rPr>
                <w:rFonts w:ascii="Arial" w:hAnsi="Arial" w:cs="Arial"/>
                <w:sz w:val="22"/>
                <w:szCs w:val="22"/>
                <w:rtl/>
              </w:rPr>
              <w:t xml:space="preserve"> (23.4%)</w:t>
            </w:r>
          </w:p>
        </w:tc>
        <w:tc>
          <w:tcPr>
            <w:tcW w:w="1760" w:type="dxa"/>
            <w:gridSpan w:val="5"/>
            <w:vMerge w:val="restart"/>
          </w:tcPr>
          <w:p w14:paraId="1CAD677D" w14:textId="763FD3DC" w:rsidR="00840F45" w:rsidRPr="007E5F7F" w:rsidRDefault="00840F45" w:rsidP="00B22689">
            <w:pPr>
              <w:rPr>
                <w:rFonts w:ascii="Arial" w:hAnsi="Arial" w:cs="Arial"/>
                <w:sz w:val="22"/>
                <w:szCs w:val="22"/>
                <w:highlight w:val="yellow"/>
              </w:rPr>
            </w:pPr>
          </w:p>
        </w:tc>
        <w:tc>
          <w:tcPr>
            <w:tcW w:w="1134" w:type="dxa"/>
            <w:vMerge w:val="restart"/>
          </w:tcPr>
          <w:p w14:paraId="50F30204" w14:textId="3E9BB371" w:rsidR="00840F45" w:rsidRPr="001C2B0A" w:rsidRDefault="00840F45" w:rsidP="00B22689">
            <w:pPr>
              <w:rPr>
                <w:rFonts w:ascii="Arial" w:hAnsi="Arial" w:cs="Arial"/>
                <w:sz w:val="22"/>
                <w:szCs w:val="22"/>
                <w:rtl/>
              </w:rPr>
            </w:pPr>
          </w:p>
        </w:tc>
      </w:tr>
      <w:tr w:rsidR="00840F45" w:rsidRPr="001C2B0A" w14:paraId="7192C8C6" w14:textId="77777777" w:rsidTr="00E22590">
        <w:tc>
          <w:tcPr>
            <w:tcW w:w="2652" w:type="dxa"/>
          </w:tcPr>
          <w:p w14:paraId="64225E9B" w14:textId="77777777" w:rsidR="00840F45" w:rsidRPr="001C2B0A" w:rsidRDefault="00840F45" w:rsidP="00314FAD">
            <w:pPr>
              <w:bidi/>
              <w:rPr>
                <w:rFonts w:ascii="Arial" w:hAnsi="Arial" w:cs="Arial"/>
                <w:sz w:val="22"/>
                <w:szCs w:val="22"/>
                <w:rtl/>
              </w:rPr>
            </w:pPr>
            <w:r w:rsidRPr="001C2B0A">
              <w:rPr>
                <w:rFonts w:ascii="Arial" w:hAnsi="Arial" w:cs="Arial"/>
                <w:sz w:val="22"/>
                <w:szCs w:val="22"/>
                <w:rtl/>
              </w:rPr>
              <w:t>הורה</w:t>
            </w:r>
          </w:p>
        </w:tc>
        <w:tc>
          <w:tcPr>
            <w:tcW w:w="1677" w:type="dxa"/>
          </w:tcPr>
          <w:p w14:paraId="159443E4" w14:textId="77777777" w:rsidR="00840F45" w:rsidRPr="001C2B0A" w:rsidRDefault="00840F45" w:rsidP="00314FAD">
            <w:pPr>
              <w:bidi/>
              <w:rPr>
                <w:rFonts w:ascii="Arial" w:hAnsi="Arial" w:cs="Arial"/>
                <w:sz w:val="22"/>
                <w:szCs w:val="22"/>
                <w:rtl/>
              </w:rPr>
            </w:pPr>
            <w:r w:rsidRPr="001C2B0A">
              <w:rPr>
                <w:rFonts w:ascii="Arial" w:hAnsi="Arial" w:cs="Arial"/>
                <w:sz w:val="22"/>
                <w:szCs w:val="22"/>
                <w:rtl/>
              </w:rPr>
              <w:t>11 (</w:t>
            </w:r>
            <w:r w:rsidRPr="001C2B0A">
              <w:rPr>
                <w:rFonts w:ascii="Arial" w:hAnsi="Arial" w:cs="Arial"/>
                <w:sz w:val="22"/>
                <w:szCs w:val="22"/>
              </w:rPr>
              <w:t>11.5%</w:t>
            </w:r>
            <w:r w:rsidRPr="001C2B0A">
              <w:rPr>
                <w:rFonts w:ascii="Arial" w:hAnsi="Arial" w:cs="Arial"/>
                <w:sz w:val="22"/>
                <w:szCs w:val="22"/>
                <w:rtl/>
              </w:rPr>
              <w:t>)</w:t>
            </w:r>
          </w:p>
        </w:tc>
        <w:tc>
          <w:tcPr>
            <w:tcW w:w="1901" w:type="dxa"/>
          </w:tcPr>
          <w:p w14:paraId="73FD44A9" w14:textId="77777777" w:rsidR="00840F45" w:rsidRPr="001C2B0A" w:rsidRDefault="00840F45" w:rsidP="005A542F">
            <w:pPr>
              <w:bidi/>
              <w:rPr>
                <w:rFonts w:ascii="Arial" w:hAnsi="Arial" w:cs="Arial"/>
                <w:sz w:val="22"/>
                <w:szCs w:val="22"/>
                <w:rtl/>
              </w:rPr>
            </w:pPr>
            <w:r w:rsidRPr="001C2B0A">
              <w:rPr>
                <w:rFonts w:ascii="Arial" w:hAnsi="Arial" w:cs="Arial"/>
                <w:sz w:val="22"/>
                <w:szCs w:val="22"/>
              </w:rPr>
              <w:t>4</w:t>
            </w:r>
            <w:r w:rsidRPr="001C2B0A">
              <w:rPr>
                <w:rFonts w:ascii="Arial" w:hAnsi="Arial" w:cs="Arial"/>
                <w:sz w:val="22"/>
                <w:szCs w:val="22"/>
                <w:rtl/>
              </w:rPr>
              <w:t xml:space="preserve"> (6.3%)</w:t>
            </w:r>
          </w:p>
        </w:tc>
        <w:tc>
          <w:tcPr>
            <w:tcW w:w="1760" w:type="dxa"/>
            <w:gridSpan w:val="5"/>
            <w:vMerge/>
          </w:tcPr>
          <w:p w14:paraId="05A54288" w14:textId="77777777" w:rsidR="00840F45" w:rsidRPr="007E5F7F" w:rsidRDefault="00840F45" w:rsidP="00B22689">
            <w:pPr>
              <w:rPr>
                <w:rFonts w:ascii="Arial" w:hAnsi="Arial" w:cs="Arial"/>
                <w:sz w:val="22"/>
                <w:szCs w:val="22"/>
                <w:highlight w:val="yellow"/>
                <w:rtl/>
              </w:rPr>
            </w:pPr>
          </w:p>
        </w:tc>
        <w:tc>
          <w:tcPr>
            <w:tcW w:w="1134" w:type="dxa"/>
            <w:vMerge/>
          </w:tcPr>
          <w:p w14:paraId="5640087F" w14:textId="4367F16A" w:rsidR="00840F45" w:rsidRPr="001C2B0A" w:rsidRDefault="00840F45" w:rsidP="00B22689">
            <w:pPr>
              <w:rPr>
                <w:rFonts w:ascii="Arial" w:hAnsi="Arial" w:cs="Arial"/>
                <w:sz w:val="22"/>
                <w:szCs w:val="22"/>
                <w:rtl/>
              </w:rPr>
            </w:pPr>
          </w:p>
        </w:tc>
      </w:tr>
      <w:tr w:rsidR="00840F45" w:rsidRPr="001C2B0A" w14:paraId="10B4FB5B" w14:textId="77777777" w:rsidTr="00E22590">
        <w:tc>
          <w:tcPr>
            <w:tcW w:w="2652" w:type="dxa"/>
          </w:tcPr>
          <w:p w14:paraId="272D4F90" w14:textId="77777777" w:rsidR="00840F45" w:rsidRPr="001C2B0A" w:rsidRDefault="00840F45" w:rsidP="00DA6BAD">
            <w:pPr>
              <w:bidi/>
              <w:rPr>
                <w:rFonts w:ascii="Arial" w:hAnsi="Arial" w:cs="Arial"/>
                <w:sz w:val="22"/>
                <w:szCs w:val="22"/>
                <w:rtl/>
              </w:rPr>
            </w:pPr>
            <w:r w:rsidRPr="001C2B0A">
              <w:rPr>
                <w:rFonts w:ascii="Arial" w:hAnsi="Arial" w:cs="Arial"/>
                <w:sz w:val="22"/>
                <w:szCs w:val="22"/>
                <w:rtl/>
              </w:rPr>
              <w:t>אח</w:t>
            </w:r>
            <w:r>
              <w:rPr>
                <w:rFonts w:ascii="Arial" w:hAnsi="Arial" w:cs="Arial" w:hint="cs"/>
                <w:sz w:val="22"/>
                <w:szCs w:val="22"/>
                <w:rtl/>
              </w:rPr>
              <w:t>/</w:t>
            </w:r>
            <w:r w:rsidRPr="001C2B0A">
              <w:rPr>
                <w:rFonts w:ascii="Arial" w:hAnsi="Arial" w:cs="Arial"/>
                <w:sz w:val="22"/>
                <w:szCs w:val="22"/>
                <w:rtl/>
              </w:rPr>
              <w:t>אחות</w:t>
            </w:r>
          </w:p>
        </w:tc>
        <w:tc>
          <w:tcPr>
            <w:tcW w:w="1677" w:type="dxa"/>
          </w:tcPr>
          <w:p w14:paraId="10521611" w14:textId="77777777" w:rsidR="00840F45" w:rsidRPr="001C2B0A" w:rsidRDefault="00840F45" w:rsidP="00314FAD">
            <w:pPr>
              <w:bidi/>
              <w:rPr>
                <w:rFonts w:ascii="Arial" w:hAnsi="Arial" w:cs="Arial"/>
                <w:sz w:val="22"/>
                <w:szCs w:val="22"/>
                <w:rtl/>
                <w:lang w:val="ru-RU"/>
              </w:rPr>
            </w:pPr>
            <w:r w:rsidRPr="001C2B0A">
              <w:rPr>
                <w:rFonts w:ascii="Arial" w:hAnsi="Arial" w:cs="Arial"/>
                <w:sz w:val="22"/>
                <w:szCs w:val="22"/>
                <w:rtl/>
              </w:rPr>
              <w:t xml:space="preserve">5 </w:t>
            </w:r>
            <w:r w:rsidRPr="001C2B0A">
              <w:rPr>
                <w:rFonts w:ascii="Arial" w:hAnsi="Arial" w:cs="Arial"/>
                <w:sz w:val="22"/>
                <w:szCs w:val="22"/>
                <w:rtl/>
                <w:lang w:val="ru-RU"/>
              </w:rPr>
              <w:t>(5.2%)</w:t>
            </w:r>
          </w:p>
        </w:tc>
        <w:tc>
          <w:tcPr>
            <w:tcW w:w="1901" w:type="dxa"/>
          </w:tcPr>
          <w:p w14:paraId="382539FB" w14:textId="77777777" w:rsidR="00840F45" w:rsidRPr="001C2B0A" w:rsidRDefault="00840F45" w:rsidP="00314FAD">
            <w:pPr>
              <w:bidi/>
              <w:rPr>
                <w:rFonts w:ascii="Arial" w:hAnsi="Arial" w:cs="Arial"/>
                <w:sz w:val="22"/>
                <w:szCs w:val="22"/>
                <w:rtl/>
              </w:rPr>
            </w:pPr>
            <w:r w:rsidRPr="001C2B0A">
              <w:rPr>
                <w:rFonts w:ascii="Arial" w:hAnsi="Arial" w:cs="Arial"/>
                <w:sz w:val="22"/>
                <w:szCs w:val="22"/>
              </w:rPr>
              <w:t>4</w:t>
            </w:r>
            <w:r w:rsidRPr="001C2B0A">
              <w:rPr>
                <w:rFonts w:ascii="Arial" w:hAnsi="Arial" w:cs="Arial"/>
                <w:sz w:val="22"/>
                <w:szCs w:val="22"/>
                <w:rtl/>
              </w:rPr>
              <w:t xml:space="preserve"> (6.3%)</w:t>
            </w:r>
          </w:p>
        </w:tc>
        <w:tc>
          <w:tcPr>
            <w:tcW w:w="1760" w:type="dxa"/>
            <w:gridSpan w:val="5"/>
            <w:vMerge/>
          </w:tcPr>
          <w:p w14:paraId="0F2134B5" w14:textId="77777777" w:rsidR="00840F45" w:rsidRPr="007E5F7F" w:rsidRDefault="00840F45" w:rsidP="00B22689">
            <w:pPr>
              <w:rPr>
                <w:rFonts w:ascii="Arial" w:hAnsi="Arial" w:cs="Arial"/>
                <w:sz w:val="22"/>
                <w:szCs w:val="22"/>
                <w:highlight w:val="yellow"/>
                <w:rtl/>
              </w:rPr>
            </w:pPr>
          </w:p>
        </w:tc>
        <w:tc>
          <w:tcPr>
            <w:tcW w:w="1134" w:type="dxa"/>
            <w:vMerge/>
          </w:tcPr>
          <w:p w14:paraId="072E27AE" w14:textId="2FF618C6" w:rsidR="00840F45" w:rsidRPr="001C2B0A" w:rsidRDefault="00840F45" w:rsidP="00B22689">
            <w:pPr>
              <w:rPr>
                <w:rFonts w:ascii="Arial" w:hAnsi="Arial" w:cs="Arial"/>
                <w:sz w:val="22"/>
                <w:szCs w:val="22"/>
                <w:rtl/>
              </w:rPr>
            </w:pPr>
          </w:p>
        </w:tc>
      </w:tr>
      <w:tr w:rsidR="00840F45" w:rsidRPr="001C2B0A" w14:paraId="2784ABE0" w14:textId="77777777" w:rsidTr="00E22590">
        <w:tc>
          <w:tcPr>
            <w:tcW w:w="2652" w:type="dxa"/>
          </w:tcPr>
          <w:p w14:paraId="0A1B8DEE" w14:textId="77777777" w:rsidR="00840F45" w:rsidRPr="001C2B0A" w:rsidRDefault="00840F45" w:rsidP="00DA6BAD">
            <w:pPr>
              <w:bidi/>
              <w:rPr>
                <w:rFonts w:ascii="Arial" w:hAnsi="Arial" w:cs="Arial"/>
                <w:sz w:val="22"/>
                <w:szCs w:val="22"/>
                <w:rtl/>
              </w:rPr>
            </w:pPr>
            <w:r w:rsidRPr="001C2B0A">
              <w:rPr>
                <w:rFonts w:ascii="Arial" w:hAnsi="Arial" w:cs="Arial"/>
                <w:sz w:val="22"/>
                <w:szCs w:val="22"/>
                <w:rtl/>
              </w:rPr>
              <w:t>בן</w:t>
            </w:r>
            <w:r>
              <w:rPr>
                <w:rFonts w:ascii="Arial" w:hAnsi="Arial" w:cs="Arial" w:hint="cs"/>
                <w:sz w:val="22"/>
                <w:szCs w:val="22"/>
                <w:rtl/>
              </w:rPr>
              <w:t>/</w:t>
            </w:r>
            <w:r w:rsidRPr="001C2B0A">
              <w:rPr>
                <w:rFonts w:ascii="Arial" w:hAnsi="Arial" w:cs="Arial"/>
                <w:sz w:val="22"/>
                <w:szCs w:val="22"/>
                <w:rtl/>
              </w:rPr>
              <w:t>בת</w:t>
            </w:r>
          </w:p>
        </w:tc>
        <w:tc>
          <w:tcPr>
            <w:tcW w:w="1677" w:type="dxa"/>
          </w:tcPr>
          <w:p w14:paraId="5E209BF5" w14:textId="77777777" w:rsidR="00840F45" w:rsidRPr="001C2B0A" w:rsidRDefault="00840F45" w:rsidP="00314FAD">
            <w:pPr>
              <w:bidi/>
              <w:rPr>
                <w:rFonts w:ascii="Arial" w:hAnsi="Arial" w:cs="Arial"/>
                <w:sz w:val="22"/>
                <w:szCs w:val="22"/>
                <w:rtl/>
                <w:lang w:val="ru-RU"/>
              </w:rPr>
            </w:pPr>
            <w:r w:rsidRPr="001C2B0A">
              <w:rPr>
                <w:rFonts w:ascii="Arial" w:hAnsi="Arial" w:cs="Arial"/>
                <w:sz w:val="22"/>
                <w:szCs w:val="22"/>
              </w:rPr>
              <w:t>54</w:t>
            </w:r>
            <w:r w:rsidRPr="001C2B0A">
              <w:rPr>
                <w:rFonts w:ascii="Arial" w:hAnsi="Arial" w:cs="Arial"/>
                <w:sz w:val="22"/>
                <w:szCs w:val="22"/>
                <w:rtl/>
                <w:lang w:val="ru-RU"/>
              </w:rPr>
              <w:t xml:space="preserve"> (56.3%)</w:t>
            </w:r>
          </w:p>
        </w:tc>
        <w:tc>
          <w:tcPr>
            <w:tcW w:w="1901" w:type="dxa"/>
          </w:tcPr>
          <w:p w14:paraId="240BDE32" w14:textId="77777777" w:rsidR="00840F45" w:rsidRPr="001C2B0A" w:rsidRDefault="00840F45" w:rsidP="00314FAD">
            <w:pPr>
              <w:bidi/>
              <w:rPr>
                <w:rFonts w:ascii="Arial" w:hAnsi="Arial" w:cs="Arial"/>
                <w:sz w:val="22"/>
                <w:szCs w:val="22"/>
                <w:rtl/>
              </w:rPr>
            </w:pPr>
            <w:r w:rsidRPr="001C2B0A">
              <w:rPr>
                <w:rFonts w:ascii="Arial" w:hAnsi="Arial" w:cs="Arial"/>
                <w:sz w:val="22"/>
                <w:szCs w:val="22"/>
              </w:rPr>
              <w:t>40</w:t>
            </w:r>
            <w:r w:rsidRPr="001C2B0A">
              <w:rPr>
                <w:rFonts w:ascii="Arial" w:hAnsi="Arial" w:cs="Arial"/>
                <w:sz w:val="22"/>
                <w:szCs w:val="22"/>
                <w:rtl/>
              </w:rPr>
              <w:t xml:space="preserve"> (62.5%)</w:t>
            </w:r>
          </w:p>
        </w:tc>
        <w:tc>
          <w:tcPr>
            <w:tcW w:w="1760" w:type="dxa"/>
            <w:gridSpan w:val="5"/>
            <w:vMerge/>
          </w:tcPr>
          <w:p w14:paraId="113B70C8" w14:textId="77777777" w:rsidR="00840F45" w:rsidRPr="007E5F7F" w:rsidRDefault="00840F45" w:rsidP="00B22689">
            <w:pPr>
              <w:rPr>
                <w:rFonts w:ascii="Arial" w:hAnsi="Arial" w:cs="Arial"/>
                <w:sz w:val="22"/>
                <w:szCs w:val="22"/>
                <w:highlight w:val="yellow"/>
                <w:rtl/>
              </w:rPr>
            </w:pPr>
          </w:p>
        </w:tc>
        <w:tc>
          <w:tcPr>
            <w:tcW w:w="1134" w:type="dxa"/>
            <w:vMerge/>
          </w:tcPr>
          <w:p w14:paraId="7657F5FC" w14:textId="07EFAFE4" w:rsidR="00840F45" w:rsidRPr="001C2B0A" w:rsidRDefault="00840F45" w:rsidP="00B22689">
            <w:pPr>
              <w:rPr>
                <w:rFonts w:ascii="Arial" w:hAnsi="Arial" w:cs="Arial"/>
                <w:sz w:val="22"/>
                <w:szCs w:val="22"/>
                <w:rtl/>
              </w:rPr>
            </w:pPr>
          </w:p>
        </w:tc>
      </w:tr>
      <w:tr w:rsidR="00840F45" w:rsidRPr="001C2B0A" w14:paraId="10452D30" w14:textId="77777777" w:rsidTr="00E22590">
        <w:tc>
          <w:tcPr>
            <w:tcW w:w="2652" w:type="dxa"/>
          </w:tcPr>
          <w:p w14:paraId="27C2766F" w14:textId="77777777" w:rsidR="00840F45" w:rsidRPr="001C2B0A" w:rsidRDefault="00840F45" w:rsidP="00314FAD">
            <w:pPr>
              <w:bidi/>
              <w:rPr>
                <w:rFonts w:ascii="Arial" w:hAnsi="Arial" w:cs="Arial"/>
                <w:sz w:val="22"/>
                <w:szCs w:val="22"/>
                <w:rtl/>
              </w:rPr>
            </w:pPr>
            <w:r w:rsidRPr="001C2B0A">
              <w:rPr>
                <w:rFonts w:ascii="Arial" w:hAnsi="Arial" w:cs="Arial"/>
                <w:sz w:val="22"/>
                <w:szCs w:val="22"/>
                <w:rtl/>
              </w:rPr>
              <w:t>אחר</w:t>
            </w:r>
          </w:p>
        </w:tc>
        <w:tc>
          <w:tcPr>
            <w:tcW w:w="1677" w:type="dxa"/>
          </w:tcPr>
          <w:p w14:paraId="6A4653CB" w14:textId="77777777" w:rsidR="00840F45" w:rsidRPr="001C2B0A" w:rsidRDefault="00840F45" w:rsidP="00314FAD">
            <w:pPr>
              <w:bidi/>
              <w:rPr>
                <w:rFonts w:ascii="Arial" w:hAnsi="Arial" w:cs="Arial"/>
                <w:sz w:val="22"/>
                <w:szCs w:val="22"/>
              </w:rPr>
            </w:pPr>
            <w:r w:rsidRPr="001C2B0A">
              <w:rPr>
                <w:rFonts w:ascii="Arial" w:hAnsi="Arial" w:cs="Arial"/>
                <w:sz w:val="22"/>
                <w:szCs w:val="22"/>
              </w:rPr>
              <w:t>1</w:t>
            </w:r>
            <w:r w:rsidRPr="001C2B0A">
              <w:rPr>
                <w:rFonts w:ascii="Arial" w:hAnsi="Arial" w:cs="Arial"/>
                <w:sz w:val="22"/>
                <w:szCs w:val="22"/>
                <w:rtl/>
                <w:lang w:val="ru-RU"/>
              </w:rPr>
              <w:t xml:space="preserve"> (1%)</w:t>
            </w:r>
          </w:p>
        </w:tc>
        <w:tc>
          <w:tcPr>
            <w:tcW w:w="1901" w:type="dxa"/>
          </w:tcPr>
          <w:p w14:paraId="270979ED" w14:textId="77777777" w:rsidR="00840F45" w:rsidRPr="001C2B0A" w:rsidRDefault="00840F45" w:rsidP="005A542F">
            <w:pPr>
              <w:bidi/>
              <w:rPr>
                <w:rFonts w:ascii="Arial" w:hAnsi="Arial" w:cs="Arial"/>
                <w:sz w:val="22"/>
                <w:szCs w:val="22"/>
              </w:rPr>
            </w:pPr>
            <w:r w:rsidRPr="001C2B0A">
              <w:rPr>
                <w:rFonts w:ascii="Arial" w:hAnsi="Arial" w:cs="Arial"/>
                <w:sz w:val="22"/>
                <w:szCs w:val="22"/>
              </w:rPr>
              <w:t>1</w:t>
            </w:r>
            <w:r w:rsidRPr="001C2B0A">
              <w:rPr>
                <w:rFonts w:ascii="Arial" w:hAnsi="Arial" w:cs="Arial"/>
                <w:sz w:val="22"/>
                <w:szCs w:val="22"/>
                <w:rtl/>
              </w:rPr>
              <w:t xml:space="preserve"> </w:t>
            </w:r>
            <w:r w:rsidRPr="001C2B0A">
              <w:rPr>
                <w:rFonts w:ascii="Arial" w:hAnsi="Arial" w:cs="Arial"/>
                <w:sz w:val="22"/>
                <w:szCs w:val="22"/>
                <w:rtl/>
                <w:lang w:val="ru-RU"/>
              </w:rPr>
              <w:t>(1.6%)</w:t>
            </w:r>
          </w:p>
        </w:tc>
        <w:tc>
          <w:tcPr>
            <w:tcW w:w="1760" w:type="dxa"/>
            <w:gridSpan w:val="5"/>
            <w:vMerge/>
          </w:tcPr>
          <w:p w14:paraId="4B6C33E2" w14:textId="77777777" w:rsidR="00840F45" w:rsidRPr="007E5F7F" w:rsidRDefault="00840F45" w:rsidP="00B22689">
            <w:pPr>
              <w:rPr>
                <w:rFonts w:ascii="Arial" w:hAnsi="Arial" w:cs="Arial"/>
                <w:sz w:val="22"/>
                <w:szCs w:val="22"/>
                <w:highlight w:val="yellow"/>
                <w:rtl/>
              </w:rPr>
            </w:pPr>
          </w:p>
        </w:tc>
        <w:tc>
          <w:tcPr>
            <w:tcW w:w="1134" w:type="dxa"/>
            <w:vMerge/>
          </w:tcPr>
          <w:p w14:paraId="31973125" w14:textId="30626FEA" w:rsidR="00840F45" w:rsidRPr="001C2B0A" w:rsidRDefault="00840F45" w:rsidP="00B22689">
            <w:pPr>
              <w:rPr>
                <w:rFonts w:ascii="Arial" w:hAnsi="Arial" w:cs="Arial"/>
                <w:sz w:val="22"/>
                <w:szCs w:val="22"/>
                <w:rtl/>
              </w:rPr>
            </w:pPr>
          </w:p>
        </w:tc>
      </w:tr>
      <w:tr w:rsidR="00B22689" w:rsidRPr="001C2B0A" w14:paraId="495466C6" w14:textId="77777777" w:rsidTr="00E22590">
        <w:trPr>
          <w:trHeight w:val="249"/>
        </w:trPr>
        <w:tc>
          <w:tcPr>
            <w:tcW w:w="2652" w:type="dxa"/>
          </w:tcPr>
          <w:p w14:paraId="534C0ED7" w14:textId="77777777" w:rsidR="00B22689" w:rsidRPr="001C2B0A" w:rsidRDefault="00B22689" w:rsidP="00B22689">
            <w:pPr>
              <w:bidi/>
              <w:rPr>
                <w:rFonts w:ascii="Arial" w:hAnsi="Arial" w:cs="Arial"/>
                <w:b/>
                <w:bCs/>
                <w:sz w:val="22"/>
                <w:szCs w:val="22"/>
                <w:rtl/>
              </w:rPr>
            </w:pPr>
            <w:r w:rsidRPr="001C2B0A">
              <w:rPr>
                <w:rFonts w:ascii="Arial" w:hAnsi="Arial" w:cs="Arial"/>
                <w:b/>
                <w:bCs/>
                <w:sz w:val="22"/>
                <w:szCs w:val="22"/>
                <w:rtl/>
              </w:rPr>
              <w:t>השכלה</w:t>
            </w:r>
          </w:p>
        </w:tc>
        <w:tc>
          <w:tcPr>
            <w:tcW w:w="1677" w:type="dxa"/>
          </w:tcPr>
          <w:p w14:paraId="27E22938" w14:textId="77777777" w:rsidR="00B22689" w:rsidRPr="001C2B0A" w:rsidRDefault="00B22689" w:rsidP="00B22689">
            <w:pPr>
              <w:bidi/>
              <w:rPr>
                <w:rFonts w:ascii="Arial" w:hAnsi="Arial" w:cs="Arial"/>
                <w:sz w:val="22"/>
                <w:szCs w:val="22"/>
                <w:rtl/>
              </w:rPr>
            </w:pPr>
          </w:p>
        </w:tc>
        <w:tc>
          <w:tcPr>
            <w:tcW w:w="1901" w:type="dxa"/>
          </w:tcPr>
          <w:p w14:paraId="2A541E64" w14:textId="77777777" w:rsidR="00B22689" w:rsidRPr="001C2B0A" w:rsidRDefault="00B22689" w:rsidP="00B22689">
            <w:pPr>
              <w:bidi/>
              <w:rPr>
                <w:rFonts w:ascii="Arial" w:hAnsi="Arial" w:cs="Arial"/>
                <w:sz w:val="22"/>
                <w:szCs w:val="22"/>
                <w:rtl/>
              </w:rPr>
            </w:pPr>
          </w:p>
        </w:tc>
        <w:tc>
          <w:tcPr>
            <w:tcW w:w="1760" w:type="dxa"/>
            <w:gridSpan w:val="5"/>
          </w:tcPr>
          <w:p w14:paraId="0ECC4DCC" w14:textId="254873AF" w:rsidR="00B22689" w:rsidRPr="007E5F7F" w:rsidRDefault="00B22689" w:rsidP="00B22689">
            <w:pPr>
              <w:rPr>
                <w:rFonts w:ascii="Arial" w:hAnsi="Arial" w:cs="Arial"/>
                <w:sz w:val="22"/>
                <w:szCs w:val="22"/>
                <w:highlight w:val="yellow"/>
                <w:rtl/>
              </w:rPr>
            </w:pPr>
            <w:r w:rsidRPr="007E5F7F">
              <w:rPr>
                <w:rFonts w:ascii="Arial" w:hAnsi="Arial" w:cs="Arial"/>
                <w:sz w:val="22"/>
                <w:szCs w:val="22"/>
                <w:highlight w:val="yellow"/>
              </w:rPr>
              <w:t>X</w:t>
            </w:r>
            <w:r w:rsidRPr="007E5F7F">
              <w:rPr>
                <w:rFonts w:ascii="Arial" w:hAnsi="Arial" w:cs="Arial"/>
                <w:sz w:val="22"/>
                <w:szCs w:val="22"/>
                <w:highlight w:val="yellow"/>
                <w:vertAlign w:val="superscript"/>
              </w:rPr>
              <w:t>2</w:t>
            </w:r>
            <w:r w:rsidRPr="007E5F7F">
              <w:rPr>
                <w:rFonts w:ascii="Arial" w:hAnsi="Arial" w:cs="Arial"/>
                <w:sz w:val="22"/>
                <w:szCs w:val="22"/>
                <w:highlight w:val="yellow"/>
              </w:rPr>
              <w:t>(158)</w:t>
            </w:r>
            <w:r w:rsidRPr="007E5F7F">
              <w:rPr>
                <w:rFonts w:ascii="Arial" w:hAnsi="Arial" w:cs="Arial" w:hint="cs"/>
                <w:sz w:val="22"/>
                <w:szCs w:val="22"/>
                <w:highlight w:val="yellow"/>
                <w:rtl/>
              </w:rPr>
              <w:t>=</w:t>
            </w:r>
            <w:r w:rsidRPr="007E5F7F">
              <w:rPr>
                <w:rFonts w:ascii="Arial" w:hAnsi="Arial" w:cs="Arial"/>
                <w:sz w:val="22"/>
                <w:szCs w:val="22"/>
                <w:highlight w:val="yellow"/>
              </w:rPr>
              <w:t>-0.75</w:t>
            </w:r>
          </w:p>
        </w:tc>
        <w:tc>
          <w:tcPr>
            <w:tcW w:w="1134" w:type="dxa"/>
          </w:tcPr>
          <w:p w14:paraId="781E9C05" w14:textId="678AD757" w:rsidR="00B22689" w:rsidRPr="001C2B0A" w:rsidRDefault="00B22689" w:rsidP="00B22689">
            <w:pPr>
              <w:rPr>
                <w:rFonts w:ascii="Arial" w:hAnsi="Arial" w:cs="Arial"/>
                <w:sz w:val="22"/>
                <w:szCs w:val="22"/>
                <w:rtl/>
              </w:rPr>
            </w:pPr>
            <w:r w:rsidRPr="001C2B0A">
              <w:rPr>
                <w:rFonts w:ascii="Arial" w:hAnsi="Arial" w:cs="Arial"/>
                <w:sz w:val="22"/>
                <w:szCs w:val="22"/>
              </w:rPr>
              <w:t>0.</w:t>
            </w:r>
            <w:r>
              <w:rPr>
                <w:rFonts w:ascii="Arial" w:hAnsi="Arial" w:cs="Arial"/>
                <w:sz w:val="22"/>
                <w:szCs w:val="22"/>
              </w:rPr>
              <w:t>45</w:t>
            </w:r>
          </w:p>
        </w:tc>
      </w:tr>
      <w:tr w:rsidR="00840F45" w:rsidRPr="001C2B0A" w14:paraId="2AE82D8E" w14:textId="77777777" w:rsidTr="00E22590">
        <w:tc>
          <w:tcPr>
            <w:tcW w:w="2652" w:type="dxa"/>
          </w:tcPr>
          <w:p w14:paraId="45F7969E" w14:textId="77777777" w:rsidR="00840F45" w:rsidRPr="001C2B0A" w:rsidRDefault="00840F45" w:rsidP="00314FAD">
            <w:pPr>
              <w:bidi/>
              <w:rPr>
                <w:rFonts w:ascii="Arial" w:hAnsi="Arial" w:cs="Arial"/>
                <w:sz w:val="22"/>
                <w:szCs w:val="22"/>
                <w:rtl/>
                <w:lang w:val="ru-RU"/>
              </w:rPr>
            </w:pPr>
            <w:r w:rsidRPr="001C2B0A">
              <w:rPr>
                <w:rFonts w:ascii="Arial" w:hAnsi="Arial" w:cs="Arial"/>
                <w:sz w:val="22"/>
                <w:szCs w:val="22"/>
                <w:rtl/>
              </w:rPr>
              <w:t>תיכונית</w:t>
            </w:r>
            <w:r w:rsidRPr="001C2B0A">
              <w:rPr>
                <w:rFonts w:ascii="Arial" w:hAnsi="Arial" w:cs="Arial"/>
                <w:sz w:val="22"/>
                <w:szCs w:val="22"/>
                <w:rtl/>
                <w:lang w:val="ru-RU"/>
              </w:rPr>
              <w:t xml:space="preserve"> (יסודי, תיכון)</w:t>
            </w:r>
          </w:p>
        </w:tc>
        <w:tc>
          <w:tcPr>
            <w:tcW w:w="1677" w:type="dxa"/>
          </w:tcPr>
          <w:p w14:paraId="4659F953" w14:textId="77777777" w:rsidR="00840F45" w:rsidRPr="001C2B0A" w:rsidRDefault="00840F45" w:rsidP="00314FAD">
            <w:pPr>
              <w:bidi/>
              <w:rPr>
                <w:rFonts w:ascii="Arial" w:hAnsi="Arial" w:cs="Arial"/>
                <w:sz w:val="22"/>
                <w:szCs w:val="22"/>
                <w:rtl/>
                <w:lang w:val="ru-RU"/>
              </w:rPr>
            </w:pPr>
            <w:r w:rsidRPr="001C2B0A">
              <w:rPr>
                <w:rFonts w:ascii="Arial" w:hAnsi="Arial" w:cs="Arial"/>
                <w:sz w:val="22"/>
                <w:szCs w:val="22"/>
              </w:rPr>
              <w:t>41</w:t>
            </w:r>
            <w:r w:rsidRPr="001C2B0A">
              <w:rPr>
                <w:rFonts w:ascii="Arial" w:hAnsi="Arial" w:cs="Arial"/>
                <w:sz w:val="22"/>
                <w:szCs w:val="22"/>
                <w:rtl/>
                <w:lang w:val="ru-RU"/>
              </w:rPr>
              <w:t xml:space="preserve"> (42.7%)</w:t>
            </w:r>
          </w:p>
        </w:tc>
        <w:tc>
          <w:tcPr>
            <w:tcW w:w="1901" w:type="dxa"/>
          </w:tcPr>
          <w:p w14:paraId="04BEBB66" w14:textId="77777777" w:rsidR="00840F45" w:rsidRPr="001C2B0A" w:rsidRDefault="00840F45" w:rsidP="00314FAD">
            <w:pPr>
              <w:bidi/>
              <w:rPr>
                <w:rFonts w:ascii="Arial" w:hAnsi="Arial" w:cs="Arial"/>
                <w:sz w:val="22"/>
                <w:szCs w:val="22"/>
                <w:rtl/>
                <w:lang w:val="ru-RU"/>
              </w:rPr>
            </w:pPr>
            <w:r w:rsidRPr="001C2B0A">
              <w:rPr>
                <w:rFonts w:ascii="Arial" w:hAnsi="Arial" w:cs="Arial"/>
                <w:sz w:val="22"/>
                <w:szCs w:val="22"/>
                <w:rtl/>
              </w:rPr>
              <w:t>23</w:t>
            </w:r>
            <w:r w:rsidRPr="001C2B0A">
              <w:rPr>
                <w:rFonts w:ascii="Arial" w:hAnsi="Arial" w:cs="Arial"/>
                <w:sz w:val="22"/>
                <w:szCs w:val="22"/>
                <w:rtl/>
                <w:lang w:val="ru-RU"/>
              </w:rPr>
              <w:t xml:space="preserve"> (35.9%)</w:t>
            </w:r>
          </w:p>
        </w:tc>
        <w:tc>
          <w:tcPr>
            <w:tcW w:w="1760" w:type="dxa"/>
            <w:gridSpan w:val="5"/>
            <w:vMerge w:val="restart"/>
          </w:tcPr>
          <w:p w14:paraId="4EA537C8" w14:textId="0D76E7EA" w:rsidR="00840F45" w:rsidRPr="007E5F7F" w:rsidRDefault="00840F45" w:rsidP="00B22689">
            <w:pPr>
              <w:rPr>
                <w:rFonts w:ascii="Arial" w:hAnsi="Arial" w:cs="Arial"/>
                <w:sz w:val="22"/>
                <w:szCs w:val="22"/>
                <w:highlight w:val="yellow"/>
              </w:rPr>
            </w:pPr>
          </w:p>
        </w:tc>
        <w:tc>
          <w:tcPr>
            <w:tcW w:w="1134" w:type="dxa"/>
            <w:vMerge w:val="restart"/>
          </w:tcPr>
          <w:p w14:paraId="2427EE28" w14:textId="4C665926" w:rsidR="00840F45" w:rsidRPr="001C2B0A" w:rsidRDefault="00840F45" w:rsidP="00B22689">
            <w:pPr>
              <w:rPr>
                <w:rFonts w:ascii="Arial" w:hAnsi="Arial" w:cs="Arial"/>
                <w:sz w:val="22"/>
                <w:szCs w:val="22"/>
              </w:rPr>
            </w:pPr>
          </w:p>
        </w:tc>
      </w:tr>
      <w:tr w:rsidR="00840F45" w:rsidRPr="001C2B0A" w14:paraId="3495CDEF" w14:textId="77777777" w:rsidTr="00E22590">
        <w:tc>
          <w:tcPr>
            <w:tcW w:w="2652" w:type="dxa"/>
          </w:tcPr>
          <w:p w14:paraId="28285CD4" w14:textId="77777777" w:rsidR="00840F45" w:rsidRPr="001C2B0A" w:rsidRDefault="00840F45" w:rsidP="00314FAD">
            <w:pPr>
              <w:bidi/>
              <w:rPr>
                <w:rFonts w:ascii="Arial" w:hAnsi="Arial" w:cs="Arial"/>
                <w:sz w:val="22"/>
                <w:szCs w:val="22"/>
                <w:rtl/>
              </w:rPr>
            </w:pPr>
            <w:r w:rsidRPr="001C2B0A">
              <w:rPr>
                <w:rFonts w:ascii="Arial" w:hAnsi="Arial" w:cs="Arial"/>
                <w:sz w:val="22"/>
                <w:szCs w:val="22"/>
                <w:rtl/>
              </w:rPr>
              <w:t>על תיכונית</w:t>
            </w:r>
          </w:p>
        </w:tc>
        <w:tc>
          <w:tcPr>
            <w:tcW w:w="1677" w:type="dxa"/>
          </w:tcPr>
          <w:p w14:paraId="2F7E0C5B" w14:textId="77777777" w:rsidR="00840F45" w:rsidRPr="001C2B0A" w:rsidRDefault="00840F45" w:rsidP="00314FAD">
            <w:pPr>
              <w:bidi/>
              <w:rPr>
                <w:rFonts w:ascii="Arial" w:hAnsi="Arial" w:cs="Arial"/>
                <w:sz w:val="22"/>
                <w:szCs w:val="22"/>
                <w:rtl/>
                <w:lang w:val="ru-RU"/>
              </w:rPr>
            </w:pPr>
            <w:r w:rsidRPr="001C2B0A">
              <w:rPr>
                <w:rFonts w:ascii="Arial" w:hAnsi="Arial" w:cs="Arial"/>
                <w:sz w:val="22"/>
                <w:szCs w:val="22"/>
              </w:rPr>
              <w:t>28</w:t>
            </w:r>
            <w:r w:rsidRPr="001C2B0A">
              <w:rPr>
                <w:rFonts w:ascii="Arial" w:hAnsi="Arial" w:cs="Arial"/>
                <w:sz w:val="22"/>
                <w:szCs w:val="22"/>
                <w:rtl/>
                <w:lang w:val="ru-RU"/>
              </w:rPr>
              <w:t xml:space="preserve"> (29.2%)</w:t>
            </w:r>
          </w:p>
        </w:tc>
        <w:tc>
          <w:tcPr>
            <w:tcW w:w="1901" w:type="dxa"/>
          </w:tcPr>
          <w:p w14:paraId="11ACC2A6" w14:textId="77777777" w:rsidR="00840F45" w:rsidRPr="001C2B0A" w:rsidRDefault="00840F45" w:rsidP="00314FAD">
            <w:pPr>
              <w:bidi/>
              <w:rPr>
                <w:rFonts w:ascii="Arial" w:hAnsi="Arial" w:cs="Arial"/>
                <w:sz w:val="22"/>
                <w:szCs w:val="22"/>
                <w:rtl/>
              </w:rPr>
            </w:pPr>
            <w:r w:rsidRPr="001C2B0A">
              <w:rPr>
                <w:rFonts w:ascii="Arial" w:hAnsi="Arial" w:cs="Arial"/>
                <w:sz w:val="22"/>
                <w:szCs w:val="22"/>
              </w:rPr>
              <w:t>17</w:t>
            </w:r>
            <w:r w:rsidRPr="001C2B0A">
              <w:rPr>
                <w:rFonts w:ascii="Arial" w:hAnsi="Arial" w:cs="Arial"/>
                <w:sz w:val="22"/>
                <w:szCs w:val="22"/>
                <w:rtl/>
              </w:rPr>
              <w:t xml:space="preserve"> (26.6%)</w:t>
            </w:r>
          </w:p>
        </w:tc>
        <w:tc>
          <w:tcPr>
            <w:tcW w:w="1760" w:type="dxa"/>
            <w:gridSpan w:val="5"/>
            <w:vMerge/>
          </w:tcPr>
          <w:p w14:paraId="179A8DE6" w14:textId="77777777" w:rsidR="00840F45" w:rsidRPr="007E5F7F" w:rsidRDefault="00840F45" w:rsidP="00B22689">
            <w:pPr>
              <w:rPr>
                <w:rFonts w:ascii="Arial" w:hAnsi="Arial" w:cs="Arial"/>
                <w:sz w:val="22"/>
                <w:szCs w:val="22"/>
                <w:highlight w:val="yellow"/>
                <w:rtl/>
              </w:rPr>
            </w:pPr>
          </w:p>
        </w:tc>
        <w:tc>
          <w:tcPr>
            <w:tcW w:w="1134" w:type="dxa"/>
            <w:vMerge/>
          </w:tcPr>
          <w:p w14:paraId="2BB407A3" w14:textId="3359D058" w:rsidR="00840F45" w:rsidRPr="001C2B0A" w:rsidRDefault="00840F45" w:rsidP="00B22689">
            <w:pPr>
              <w:rPr>
                <w:rFonts w:ascii="Arial" w:hAnsi="Arial" w:cs="Arial"/>
                <w:sz w:val="22"/>
                <w:szCs w:val="22"/>
                <w:rtl/>
              </w:rPr>
            </w:pPr>
          </w:p>
        </w:tc>
      </w:tr>
      <w:tr w:rsidR="00840F45" w:rsidRPr="001C2B0A" w14:paraId="346A280B" w14:textId="77777777" w:rsidTr="00E22590">
        <w:tc>
          <w:tcPr>
            <w:tcW w:w="2652" w:type="dxa"/>
          </w:tcPr>
          <w:p w14:paraId="720A1BDE" w14:textId="77777777" w:rsidR="00840F45" w:rsidRPr="001C2B0A" w:rsidRDefault="00840F45" w:rsidP="00314FAD">
            <w:pPr>
              <w:bidi/>
              <w:rPr>
                <w:rFonts w:ascii="Arial" w:hAnsi="Arial" w:cs="Arial"/>
                <w:sz w:val="22"/>
                <w:szCs w:val="22"/>
                <w:rtl/>
              </w:rPr>
            </w:pPr>
            <w:r w:rsidRPr="001C2B0A">
              <w:rPr>
                <w:rFonts w:ascii="Arial" w:hAnsi="Arial" w:cs="Arial"/>
                <w:sz w:val="22"/>
                <w:szCs w:val="22"/>
                <w:rtl/>
              </w:rPr>
              <w:t>אקדמית</w:t>
            </w:r>
          </w:p>
        </w:tc>
        <w:tc>
          <w:tcPr>
            <w:tcW w:w="1677" w:type="dxa"/>
          </w:tcPr>
          <w:p w14:paraId="08DC0FE2" w14:textId="77777777" w:rsidR="00840F45" w:rsidRPr="001C2B0A" w:rsidRDefault="00840F45" w:rsidP="00314FAD">
            <w:pPr>
              <w:bidi/>
              <w:rPr>
                <w:rFonts w:ascii="Arial" w:hAnsi="Arial" w:cs="Arial"/>
                <w:sz w:val="22"/>
                <w:szCs w:val="22"/>
              </w:rPr>
            </w:pPr>
            <w:r w:rsidRPr="001C2B0A">
              <w:rPr>
                <w:rFonts w:ascii="Arial" w:hAnsi="Arial" w:cs="Arial"/>
                <w:sz w:val="22"/>
                <w:szCs w:val="22"/>
              </w:rPr>
              <w:t>27</w:t>
            </w:r>
            <w:r w:rsidRPr="001C2B0A">
              <w:rPr>
                <w:rFonts w:ascii="Arial" w:hAnsi="Arial" w:cs="Arial"/>
                <w:sz w:val="22"/>
                <w:szCs w:val="22"/>
                <w:rtl/>
              </w:rPr>
              <w:t xml:space="preserve"> (28.1%)</w:t>
            </w:r>
          </w:p>
        </w:tc>
        <w:tc>
          <w:tcPr>
            <w:tcW w:w="1901" w:type="dxa"/>
          </w:tcPr>
          <w:p w14:paraId="7D5A0ADE" w14:textId="77777777" w:rsidR="00840F45" w:rsidRPr="001C2B0A" w:rsidRDefault="00840F45" w:rsidP="00314FAD">
            <w:pPr>
              <w:bidi/>
              <w:rPr>
                <w:rFonts w:ascii="Arial" w:hAnsi="Arial" w:cs="Arial"/>
                <w:sz w:val="22"/>
                <w:szCs w:val="22"/>
                <w:rtl/>
              </w:rPr>
            </w:pPr>
            <w:r w:rsidRPr="001C2B0A">
              <w:rPr>
                <w:rFonts w:ascii="Arial" w:hAnsi="Arial" w:cs="Arial"/>
                <w:sz w:val="22"/>
                <w:szCs w:val="22"/>
              </w:rPr>
              <w:t>24</w:t>
            </w:r>
            <w:r w:rsidRPr="001C2B0A">
              <w:rPr>
                <w:rFonts w:ascii="Arial" w:hAnsi="Arial" w:cs="Arial"/>
                <w:sz w:val="22"/>
                <w:szCs w:val="22"/>
                <w:rtl/>
              </w:rPr>
              <w:t xml:space="preserve"> (37.5%)</w:t>
            </w:r>
          </w:p>
        </w:tc>
        <w:tc>
          <w:tcPr>
            <w:tcW w:w="1760" w:type="dxa"/>
            <w:gridSpan w:val="5"/>
            <w:vMerge/>
          </w:tcPr>
          <w:p w14:paraId="507A5EC9" w14:textId="77777777" w:rsidR="00840F45" w:rsidRPr="007E5F7F" w:rsidRDefault="00840F45" w:rsidP="00B22689">
            <w:pPr>
              <w:rPr>
                <w:rFonts w:ascii="Arial" w:hAnsi="Arial" w:cs="Arial"/>
                <w:sz w:val="22"/>
                <w:szCs w:val="22"/>
                <w:highlight w:val="yellow"/>
                <w:rtl/>
              </w:rPr>
            </w:pPr>
          </w:p>
        </w:tc>
        <w:tc>
          <w:tcPr>
            <w:tcW w:w="1134" w:type="dxa"/>
            <w:vMerge/>
          </w:tcPr>
          <w:p w14:paraId="025FE894" w14:textId="1F426070" w:rsidR="00840F45" w:rsidRPr="001C2B0A" w:rsidRDefault="00840F45" w:rsidP="00B22689">
            <w:pPr>
              <w:rPr>
                <w:rFonts w:ascii="Arial" w:hAnsi="Arial" w:cs="Arial"/>
                <w:sz w:val="22"/>
                <w:szCs w:val="22"/>
                <w:rtl/>
              </w:rPr>
            </w:pPr>
          </w:p>
        </w:tc>
      </w:tr>
      <w:tr w:rsidR="00B22689" w:rsidRPr="001C2B0A" w14:paraId="747D2D4E" w14:textId="77777777" w:rsidTr="00E22590">
        <w:tc>
          <w:tcPr>
            <w:tcW w:w="6289" w:type="dxa"/>
            <w:gridSpan w:val="4"/>
          </w:tcPr>
          <w:p w14:paraId="39305BDD" w14:textId="77777777" w:rsidR="00B22689" w:rsidRPr="007E5F7F" w:rsidRDefault="00B22689" w:rsidP="007E5F7F">
            <w:pPr>
              <w:bidi/>
              <w:rPr>
                <w:rFonts w:ascii="Arial" w:hAnsi="Arial" w:cs="Arial"/>
                <w:sz w:val="22"/>
                <w:szCs w:val="22"/>
                <w:highlight w:val="yellow"/>
                <w:rtl/>
              </w:rPr>
            </w:pPr>
            <w:r w:rsidRPr="007E5F7F">
              <w:rPr>
                <w:rFonts w:ascii="Arial" w:hAnsi="Arial" w:cs="Arial"/>
                <w:b/>
                <w:bCs/>
                <w:sz w:val="22"/>
                <w:szCs w:val="22"/>
                <w:rtl/>
              </w:rPr>
              <w:t>מינוי בעקבות האשפוז הנוכחי</w:t>
            </w:r>
          </w:p>
        </w:tc>
        <w:tc>
          <w:tcPr>
            <w:tcW w:w="1693" w:type="dxa"/>
            <w:gridSpan w:val="3"/>
          </w:tcPr>
          <w:p w14:paraId="0F40F9A4" w14:textId="4BE4D025" w:rsidR="00B22689" w:rsidRPr="007E5F7F" w:rsidRDefault="00B22689" w:rsidP="00B22689">
            <w:pPr>
              <w:rPr>
                <w:rFonts w:ascii="Arial" w:hAnsi="Arial" w:cs="Arial"/>
                <w:sz w:val="22"/>
                <w:szCs w:val="22"/>
                <w:highlight w:val="yellow"/>
                <w:rtl/>
              </w:rPr>
            </w:pPr>
            <w:r w:rsidRPr="007E5F7F">
              <w:rPr>
                <w:rFonts w:ascii="Arial" w:hAnsi="Arial" w:cs="Arial"/>
                <w:sz w:val="22"/>
                <w:szCs w:val="22"/>
                <w:highlight w:val="yellow"/>
              </w:rPr>
              <w:t>t(158)=-2.9</w:t>
            </w:r>
          </w:p>
        </w:tc>
        <w:tc>
          <w:tcPr>
            <w:tcW w:w="1142" w:type="dxa"/>
            <w:gridSpan w:val="2"/>
          </w:tcPr>
          <w:p w14:paraId="678F0344" w14:textId="2411FE6C" w:rsidR="00B22689" w:rsidRPr="00FC6E8F" w:rsidRDefault="00B22689" w:rsidP="00B22689">
            <w:pPr>
              <w:rPr>
                <w:rFonts w:ascii="Arial" w:hAnsi="Arial" w:cs="Arial"/>
                <w:sz w:val="22"/>
                <w:szCs w:val="22"/>
                <w:rtl/>
              </w:rPr>
            </w:pPr>
            <w:r w:rsidRPr="00FC6E8F">
              <w:rPr>
                <w:rFonts w:ascii="Arial" w:hAnsi="Arial" w:cs="Arial"/>
                <w:sz w:val="22"/>
                <w:szCs w:val="22"/>
                <w:rtl/>
              </w:rPr>
              <w:t>0.77</w:t>
            </w:r>
          </w:p>
        </w:tc>
      </w:tr>
      <w:tr w:rsidR="00840F45" w:rsidRPr="001C2B0A" w14:paraId="1D0CAB5A" w14:textId="77777777" w:rsidTr="00E22590">
        <w:tc>
          <w:tcPr>
            <w:tcW w:w="2652" w:type="dxa"/>
          </w:tcPr>
          <w:p w14:paraId="013FEEDE" w14:textId="77777777" w:rsidR="00840F45" w:rsidRPr="001C2B0A" w:rsidRDefault="00840F45" w:rsidP="00314FAD">
            <w:pPr>
              <w:bidi/>
              <w:rPr>
                <w:rFonts w:ascii="Arial" w:hAnsi="Arial" w:cs="Arial"/>
                <w:sz w:val="22"/>
                <w:szCs w:val="22"/>
                <w:rtl/>
              </w:rPr>
            </w:pPr>
            <w:r w:rsidRPr="001C2B0A">
              <w:rPr>
                <w:rFonts w:ascii="Arial" w:hAnsi="Arial" w:cs="Arial"/>
                <w:sz w:val="22"/>
                <w:szCs w:val="22"/>
                <w:rtl/>
              </w:rPr>
              <w:t>כן</w:t>
            </w:r>
          </w:p>
        </w:tc>
        <w:tc>
          <w:tcPr>
            <w:tcW w:w="1677" w:type="dxa"/>
          </w:tcPr>
          <w:p w14:paraId="0CBB72EC" w14:textId="77777777" w:rsidR="00840F45" w:rsidRPr="001C2B0A" w:rsidRDefault="00840F45" w:rsidP="00314FAD">
            <w:pPr>
              <w:bidi/>
              <w:rPr>
                <w:rFonts w:ascii="Arial" w:hAnsi="Arial" w:cs="Arial"/>
                <w:sz w:val="22"/>
                <w:szCs w:val="22"/>
                <w:rtl/>
              </w:rPr>
            </w:pPr>
            <w:r w:rsidRPr="001C2B0A">
              <w:rPr>
                <w:rFonts w:ascii="Arial" w:hAnsi="Arial" w:cs="Arial"/>
                <w:sz w:val="22"/>
                <w:szCs w:val="22"/>
              </w:rPr>
              <w:t>95</w:t>
            </w:r>
          </w:p>
        </w:tc>
        <w:tc>
          <w:tcPr>
            <w:tcW w:w="1901" w:type="dxa"/>
          </w:tcPr>
          <w:p w14:paraId="0E348B06" w14:textId="77777777" w:rsidR="00840F45" w:rsidRPr="001C2B0A" w:rsidRDefault="00840F45" w:rsidP="00314FAD">
            <w:pPr>
              <w:bidi/>
              <w:rPr>
                <w:rFonts w:ascii="Arial" w:hAnsi="Arial" w:cs="Arial"/>
                <w:sz w:val="22"/>
                <w:szCs w:val="22"/>
                <w:rtl/>
              </w:rPr>
            </w:pPr>
            <w:r w:rsidRPr="001C2B0A">
              <w:rPr>
                <w:rFonts w:ascii="Arial" w:hAnsi="Arial" w:cs="Arial"/>
                <w:sz w:val="22"/>
                <w:szCs w:val="22"/>
              </w:rPr>
              <w:t>63</w:t>
            </w:r>
          </w:p>
        </w:tc>
        <w:tc>
          <w:tcPr>
            <w:tcW w:w="1760" w:type="dxa"/>
            <w:gridSpan w:val="5"/>
            <w:vMerge w:val="restart"/>
          </w:tcPr>
          <w:p w14:paraId="018BF067" w14:textId="258EC98B" w:rsidR="00840F45" w:rsidRPr="00FC6E8F" w:rsidRDefault="00840F45" w:rsidP="00B22689">
            <w:pPr>
              <w:rPr>
                <w:rFonts w:ascii="Arial" w:hAnsi="Arial" w:cs="Arial"/>
                <w:sz w:val="22"/>
                <w:szCs w:val="22"/>
              </w:rPr>
            </w:pPr>
          </w:p>
        </w:tc>
        <w:tc>
          <w:tcPr>
            <w:tcW w:w="1134" w:type="dxa"/>
            <w:vMerge w:val="restart"/>
          </w:tcPr>
          <w:p w14:paraId="10C62882" w14:textId="1D9CDB1E" w:rsidR="00840F45" w:rsidRPr="00FC6E8F" w:rsidRDefault="00840F45" w:rsidP="00B22689">
            <w:pPr>
              <w:rPr>
                <w:rFonts w:ascii="Arial" w:hAnsi="Arial" w:cs="Arial"/>
                <w:sz w:val="22"/>
                <w:szCs w:val="22"/>
                <w:rtl/>
              </w:rPr>
            </w:pPr>
          </w:p>
        </w:tc>
      </w:tr>
      <w:tr w:rsidR="00840F45" w:rsidRPr="001C2B0A" w14:paraId="2220B152" w14:textId="77777777" w:rsidTr="00E22590">
        <w:tc>
          <w:tcPr>
            <w:tcW w:w="2652" w:type="dxa"/>
          </w:tcPr>
          <w:p w14:paraId="0A166CA9" w14:textId="77777777" w:rsidR="00840F45" w:rsidRPr="001C2B0A" w:rsidRDefault="00840F45" w:rsidP="00314FAD">
            <w:pPr>
              <w:bidi/>
              <w:rPr>
                <w:rFonts w:ascii="Arial" w:hAnsi="Arial" w:cs="Arial"/>
                <w:sz w:val="22"/>
                <w:szCs w:val="22"/>
                <w:rtl/>
              </w:rPr>
            </w:pPr>
            <w:r w:rsidRPr="001C2B0A">
              <w:rPr>
                <w:rFonts w:ascii="Arial" w:hAnsi="Arial" w:cs="Arial"/>
                <w:sz w:val="22"/>
                <w:szCs w:val="22"/>
                <w:rtl/>
              </w:rPr>
              <w:t>לא</w:t>
            </w:r>
          </w:p>
        </w:tc>
        <w:tc>
          <w:tcPr>
            <w:tcW w:w="1677" w:type="dxa"/>
          </w:tcPr>
          <w:p w14:paraId="195339C5" w14:textId="77777777" w:rsidR="00840F45" w:rsidRPr="001C2B0A" w:rsidRDefault="00840F45" w:rsidP="00314FAD">
            <w:pPr>
              <w:bidi/>
              <w:rPr>
                <w:rFonts w:ascii="Arial" w:hAnsi="Arial" w:cs="Arial"/>
                <w:sz w:val="22"/>
                <w:szCs w:val="22"/>
                <w:rtl/>
                <w:lang w:val="ru-RU"/>
              </w:rPr>
            </w:pPr>
            <w:r w:rsidRPr="001C2B0A">
              <w:rPr>
                <w:rFonts w:ascii="Arial" w:hAnsi="Arial" w:cs="Arial"/>
                <w:sz w:val="22"/>
                <w:szCs w:val="22"/>
              </w:rPr>
              <w:t>1</w:t>
            </w:r>
            <w:r w:rsidRPr="001C2B0A">
              <w:rPr>
                <w:rFonts w:ascii="Arial" w:hAnsi="Arial" w:cs="Arial"/>
                <w:sz w:val="22"/>
                <w:szCs w:val="22"/>
                <w:rtl/>
                <w:lang w:val="ru-RU"/>
              </w:rPr>
              <w:t xml:space="preserve"> (1%)</w:t>
            </w:r>
          </w:p>
        </w:tc>
        <w:tc>
          <w:tcPr>
            <w:tcW w:w="1901" w:type="dxa"/>
          </w:tcPr>
          <w:p w14:paraId="28DBF666" w14:textId="77777777" w:rsidR="00840F45" w:rsidRPr="001C2B0A" w:rsidRDefault="00840F45" w:rsidP="005A542F">
            <w:pPr>
              <w:bidi/>
              <w:rPr>
                <w:rFonts w:ascii="Arial" w:hAnsi="Arial" w:cs="Arial"/>
                <w:sz w:val="22"/>
                <w:szCs w:val="22"/>
                <w:rtl/>
              </w:rPr>
            </w:pPr>
            <w:r w:rsidRPr="001C2B0A">
              <w:rPr>
                <w:rFonts w:ascii="Arial" w:hAnsi="Arial" w:cs="Arial"/>
                <w:sz w:val="22"/>
                <w:szCs w:val="22"/>
              </w:rPr>
              <w:t>1</w:t>
            </w:r>
            <w:r w:rsidRPr="001C2B0A">
              <w:rPr>
                <w:rFonts w:ascii="Arial" w:hAnsi="Arial" w:cs="Arial"/>
                <w:sz w:val="22"/>
                <w:szCs w:val="22"/>
                <w:rtl/>
              </w:rPr>
              <w:t xml:space="preserve"> </w:t>
            </w:r>
            <w:r w:rsidRPr="001C2B0A">
              <w:rPr>
                <w:rFonts w:ascii="Arial" w:hAnsi="Arial" w:cs="Arial"/>
                <w:sz w:val="22"/>
                <w:szCs w:val="22"/>
                <w:rtl/>
                <w:lang w:val="ru-RU"/>
              </w:rPr>
              <w:t>(1.6%)</w:t>
            </w:r>
          </w:p>
        </w:tc>
        <w:tc>
          <w:tcPr>
            <w:tcW w:w="1760" w:type="dxa"/>
            <w:gridSpan w:val="5"/>
            <w:vMerge/>
          </w:tcPr>
          <w:p w14:paraId="38A56B50" w14:textId="77777777" w:rsidR="00840F45" w:rsidRPr="00FC6E8F" w:rsidRDefault="00840F45" w:rsidP="00B22689">
            <w:pPr>
              <w:rPr>
                <w:rFonts w:ascii="Arial" w:hAnsi="Arial" w:cs="Arial"/>
                <w:sz w:val="22"/>
                <w:szCs w:val="22"/>
                <w:rtl/>
              </w:rPr>
            </w:pPr>
          </w:p>
        </w:tc>
        <w:tc>
          <w:tcPr>
            <w:tcW w:w="1134" w:type="dxa"/>
            <w:vMerge/>
          </w:tcPr>
          <w:p w14:paraId="19886F40" w14:textId="709253CA" w:rsidR="00840F45" w:rsidRPr="00FC6E8F" w:rsidRDefault="00840F45" w:rsidP="00B22689">
            <w:pPr>
              <w:rPr>
                <w:rFonts w:ascii="Arial" w:hAnsi="Arial" w:cs="Arial"/>
                <w:sz w:val="22"/>
                <w:szCs w:val="22"/>
                <w:rtl/>
              </w:rPr>
            </w:pPr>
          </w:p>
        </w:tc>
      </w:tr>
      <w:tr w:rsidR="00B22689" w:rsidRPr="001C2B0A" w14:paraId="03671F2F" w14:textId="77777777" w:rsidTr="00E22590">
        <w:tc>
          <w:tcPr>
            <w:tcW w:w="2652" w:type="dxa"/>
          </w:tcPr>
          <w:p w14:paraId="5B3F686C" w14:textId="77777777" w:rsidR="00B22689" w:rsidRPr="001C2B0A" w:rsidRDefault="00B22689" w:rsidP="00B22689">
            <w:pPr>
              <w:bidi/>
              <w:rPr>
                <w:rFonts w:ascii="Arial" w:hAnsi="Arial" w:cs="Arial"/>
                <w:b/>
                <w:bCs/>
                <w:sz w:val="22"/>
                <w:szCs w:val="22"/>
                <w:rtl/>
              </w:rPr>
            </w:pPr>
            <w:r w:rsidRPr="001C2B0A">
              <w:rPr>
                <w:rFonts w:ascii="Arial" w:hAnsi="Arial" w:cs="Arial"/>
                <w:b/>
                <w:bCs/>
                <w:sz w:val="22"/>
                <w:szCs w:val="22"/>
                <w:rtl/>
              </w:rPr>
              <w:t xml:space="preserve">האם מתגורר עם מטופל </w:t>
            </w:r>
          </w:p>
        </w:tc>
        <w:tc>
          <w:tcPr>
            <w:tcW w:w="1677" w:type="dxa"/>
          </w:tcPr>
          <w:p w14:paraId="2A95E053" w14:textId="77777777" w:rsidR="00B22689" w:rsidRPr="001C2B0A" w:rsidRDefault="00B22689" w:rsidP="00B22689">
            <w:pPr>
              <w:bidi/>
              <w:rPr>
                <w:rFonts w:ascii="Arial" w:hAnsi="Arial" w:cs="Arial"/>
                <w:sz w:val="22"/>
                <w:szCs w:val="22"/>
                <w:rtl/>
              </w:rPr>
            </w:pPr>
          </w:p>
        </w:tc>
        <w:tc>
          <w:tcPr>
            <w:tcW w:w="1901" w:type="dxa"/>
          </w:tcPr>
          <w:p w14:paraId="52CB8D4B" w14:textId="77777777" w:rsidR="00B22689" w:rsidRPr="001C2B0A" w:rsidRDefault="00B22689" w:rsidP="00B22689">
            <w:pPr>
              <w:bidi/>
              <w:rPr>
                <w:rFonts w:ascii="Arial" w:hAnsi="Arial" w:cs="Arial"/>
                <w:sz w:val="22"/>
                <w:szCs w:val="22"/>
                <w:rtl/>
              </w:rPr>
            </w:pPr>
          </w:p>
        </w:tc>
        <w:tc>
          <w:tcPr>
            <w:tcW w:w="1760" w:type="dxa"/>
            <w:gridSpan w:val="5"/>
          </w:tcPr>
          <w:p w14:paraId="11D93098" w14:textId="6C6EEADC" w:rsidR="00B22689" w:rsidRPr="008262D8" w:rsidRDefault="00B22689" w:rsidP="00B22689">
            <w:pPr>
              <w:rPr>
                <w:rFonts w:ascii="Arial" w:hAnsi="Arial" w:cs="Arial"/>
                <w:sz w:val="22"/>
                <w:szCs w:val="22"/>
                <w:lang w:val="ru-RU"/>
              </w:rPr>
            </w:pPr>
            <w:r w:rsidRPr="00FC6E8F">
              <w:rPr>
                <w:rFonts w:ascii="Arial" w:hAnsi="Arial" w:cs="Arial"/>
                <w:sz w:val="22"/>
                <w:szCs w:val="22"/>
              </w:rPr>
              <w:t>t</w:t>
            </w:r>
            <w:r w:rsidRPr="00FC6E8F">
              <w:rPr>
                <w:rFonts w:ascii="Arial" w:hAnsi="Arial" w:cs="Arial"/>
                <w:sz w:val="22"/>
                <w:szCs w:val="22"/>
                <w:highlight w:val="yellow"/>
              </w:rPr>
              <w:t>(158)=-1.2</w:t>
            </w:r>
          </w:p>
        </w:tc>
        <w:tc>
          <w:tcPr>
            <w:tcW w:w="1134" w:type="dxa"/>
          </w:tcPr>
          <w:p w14:paraId="65F8587A" w14:textId="7634EBE3" w:rsidR="00B22689" w:rsidRPr="00FC6E8F" w:rsidRDefault="00B22689" w:rsidP="00B22689">
            <w:pPr>
              <w:rPr>
                <w:rFonts w:ascii="Arial" w:hAnsi="Arial" w:cs="Arial"/>
                <w:sz w:val="22"/>
                <w:szCs w:val="22"/>
                <w:rtl/>
              </w:rPr>
            </w:pPr>
            <w:r w:rsidRPr="00FC6E8F">
              <w:rPr>
                <w:rFonts w:ascii="Arial" w:hAnsi="Arial" w:cs="Arial"/>
                <w:sz w:val="22"/>
                <w:szCs w:val="22"/>
                <w:rtl/>
              </w:rPr>
              <w:t>0.24</w:t>
            </w:r>
          </w:p>
        </w:tc>
      </w:tr>
      <w:tr w:rsidR="00AE2CA3" w:rsidRPr="001C2B0A" w14:paraId="5EA6CBB1" w14:textId="77777777" w:rsidTr="00E22590">
        <w:tc>
          <w:tcPr>
            <w:tcW w:w="2652" w:type="dxa"/>
          </w:tcPr>
          <w:p w14:paraId="2623FFE7" w14:textId="77777777" w:rsidR="00AE2CA3" w:rsidRPr="001C2B0A" w:rsidRDefault="00AE2CA3" w:rsidP="00314FAD">
            <w:pPr>
              <w:bidi/>
              <w:rPr>
                <w:rFonts w:ascii="Arial" w:hAnsi="Arial" w:cs="Arial"/>
                <w:sz w:val="22"/>
                <w:szCs w:val="22"/>
                <w:rtl/>
              </w:rPr>
            </w:pPr>
            <w:r w:rsidRPr="001C2B0A">
              <w:rPr>
                <w:rFonts w:ascii="Arial" w:hAnsi="Arial" w:cs="Arial"/>
                <w:sz w:val="22"/>
                <w:szCs w:val="22"/>
                <w:rtl/>
              </w:rPr>
              <w:t>כן</w:t>
            </w:r>
          </w:p>
        </w:tc>
        <w:tc>
          <w:tcPr>
            <w:tcW w:w="1677" w:type="dxa"/>
          </w:tcPr>
          <w:p w14:paraId="4E1D12BD" w14:textId="77777777" w:rsidR="00AE2CA3" w:rsidRPr="001C2B0A" w:rsidRDefault="00AE2CA3" w:rsidP="00314FAD">
            <w:pPr>
              <w:bidi/>
              <w:rPr>
                <w:rFonts w:ascii="Arial" w:hAnsi="Arial" w:cs="Arial"/>
                <w:sz w:val="22"/>
                <w:szCs w:val="22"/>
              </w:rPr>
            </w:pPr>
            <w:r w:rsidRPr="001C2B0A">
              <w:rPr>
                <w:rFonts w:ascii="Arial" w:hAnsi="Arial" w:cs="Arial"/>
                <w:sz w:val="22"/>
                <w:szCs w:val="22"/>
              </w:rPr>
              <w:t>42</w:t>
            </w:r>
            <w:r w:rsidRPr="001C2B0A">
              <w:rPr>
                <w:rFonts w:ascii="Arial" w:hAnsi="Arial" w:cs="Arial"/>
                <w:sz w:val="22"/>
                <w:szCs w:val="22"/>
                <w:rtl/>
              </w:rPr>
              <w:t xml:space="preserve"> (4</w:t>
            </w:r>
            <w:r w:rsidRPr="001C2B0A">
              <w:rPr>
                <w:rFonts w:ascii="Arial" w:hAnsi="Arial" w:cs="Arial"/>
                <w:sz w:val="22"/>
                <w:szCs w:val="22"/>
                <w:rtl/>
                <w:lang w:val="ru-RU"/>
              </w:rPr>
              <w:t>3</w:t>
            </w:r>
            <w:r w:rsidRPr="001C2B0A">
              <w:rPr>
                <w:rFonts w:ascii="Arial" w:hAnsi="Arial" w:cs="Arial"/>
                <w:sz w:val="22"/>
                <w:szCs w:val="22"/>
                <w:rtl/>
              </w:rPr>
              <w:t>.8%)</w:t>
            </w:r>
          </w:p>
        </w:tc>
        <w:tc>
          <w:tcPr>
            <w:tcW w:w="1901" w:type="dxa"/>
          </w:tcPr>
          <w:p w14:paraId="4C64C3FC" w14:textId="77777777" w:rsidR="00AE2CA3" w:rsidRPr="001C2B0A" w:rsidRDefault="00AE2CA3" w:rsidP="000E48C5">
            <w:pPr>
              <w:bidi/>
              <w:rPr>
                <w:rFonts w:ascii="Arial" w:hAnsi="Arial" w:cs="Arial"/>
                <w:sz w:val="22"/>
                <w:szCs w:val="22"/>
                <w:rtl/>
                <w:lang w:val="ru-RU"/>
              </w:rPr>
            </w:pPr>
            <w:r w:rsidRPr="001C2B0A">
              <w:rPr>
                <w:rFonts w:ascii="Arial" w:hAnsi="Arial" w:cs="Arial"/>
                <w:sz w:val="22"/>
                <w:szCs w:val="22"/>
              </w:rPr>
              <w:t>22</w:t>
            </w:r>
            <w:r w:rsidRPr="001C2B0A">
              <w:rPr>
                <w:rFonts w:ascii="Arial" w:hAnsi="Arial" w:cs="Arial"/>
                <w:sz w:val="22"/>
                <w:szCs w:val="22"/>
                <w:rtl/>
                <w:lang w:val="ru-RU"/>
              </w:rPr>
              <w:t xml:space="preserve"> (34.4%)</w:t>
            </w:r>
          </w:p>
        </w:tc>
        <w:tc>
          <w:tcPr>
            <w:tcW w:w="1760" w:type="dxa"/>
            <w:gridSpan w:val="5"/>
            <w:vMerge w:val="restart"/>
          </w:tcPr>
          <w:p w14:paraId="670C411C" w14:textId="27B6D8B8" w:rsidR="00AE2CA3" w:rsidRPr="00FC6E8F" w:rsidRDefault="00AE2CA3" w:rsidP="00B22689">
            <w:pPr>
              <w:rPr>
                <w:rFonts w:ascii="Arial" w:hAnsi="Arial" w:cs="Arial"/>
                <w:sz w:val="22"/>
                <w:szCs w:val="22"/>
              </w:rPr>
            </w:pPr>
          </w:p>
        </w:tc>
        <w:tc>
          <w:tcPr>
            <w:tcW w:w="1134" w:type="dxa"/>
            <w:vMerge w:val="restart"/>
          </w:tcPr>
          <w:p w14:paraId="50BF86E4" w14:textId="674A47F1" w:rsidR="00AE2CA3" w:rsidRPr="00FC6E8F" w:rsidRDefault="00AE2CA3" w:rsidP="00B22689">
            <w:pPr>
              <w:rPr>
                <w:rFonts w:ascii="Arial" w:hAnsi="Arial" w:cs="Arial"/>
                <w:sz w:val="22"/>
                <w:szCs w:val="22"/>
                <w:rtl/>
              </w:rPr>
            </w:pPr>
          </w:p>
        </w:tc>
      </w:tr>
      <w:tr w:rsidR="00AE2CA3" w:rsidRPr="001C2B0A" w14:paraId="398A3C24" w14:textId="77777777" w:rsidTr="00E22590">
        <w:tc>
          <w:tcPr>
            <w:tcW w:w="2652" w:type="dxa"/>
          </w:tcPr>
          <w:p w14:paraId="3FE13099" w14:textId="77777777" w:rsidR="00AE2CA3" w:rsidRPr="001C2B0A" w:rsidRDefault="00AE2CA3" w:rsidP="00314FAD">
            <w:pPr>
              <w:bidi/>
              <w:rPr>
                <w:rFonts w:ascii="Arial" w:hAnsi="Arial" w:cs="Arial"/>
                <w:sz w:val="22"/>
                <w:szCs w:val="22"/>
                <w:rtl/>
              </w:rPr>
            </w:pPr>
            <w:r w:rsidRPr="001C2B0A">
              <w:rPr>
                <w:rFonts w:ascii="Arial" w:hAnsi="Arial" w:cs="Arial"/>
                <w:sz w:val="22"/>
                <w:szCs w:val="22"/>
                <w:rtl/>
              </w:rPr>
              <w:t>לא</w:t>
            </w:r>
          </w:p>
        </w:tc>
        <w:tc>
          <w:tcPr>
            <w:tcW w:w="1677" w:type="dxa"/>
          </w:tcPr>
          <w:p w14:paraId="3D123B9E" w14:textId="77777777" w:rsidR="00AE2CA3" w:rsidRPr="001C2B0A" w:rsidRDefault="00AE2CA3" w:rsidP="00314FAD">
            <w:pPr>
              <w:bidi/>
              <w:rPr>
                <w:rFonts w:ascii="Arial" w:hAnsi="Arial" w:cs="Arial"/>
                <w:sz w:val="22"/>
                <w:szCs w:val="22"/>
                <w:rtl/>
              </w:rPr>
            </w:pPr>
            <w:r w:rsidRPr="001C2B0A">
              <w:rPr>
                <w:rFonts w:ascii="Arial" w:hAnsi="Arial" w:cs="Arial"/>
                <w:sz w:val="22"/>
                <w:szCs w:val="22"/>
              </w:rPr>
              <w:t>54</w:t>
            </w:r>
          </w:p>
        </w:tc>
        <w:tc>
          <w:tcPr>
            <w:tcW w:w="1901" w:type="dxa"/>
          </w:tcPr>
          <w:p w14:paraId="7F85F4A9" w14:textId="77777777" w:rsidR="00AE2CA3" w:rsidRPr="001C2B0A" w:rsidRDefault="00AE2CA3" w:rsidP="00314FAD">
            <w:pPr>
              <w:bidi/>
              <w:rPr>
                <w:rFonts w:ascii="Arial" w:hAnsi="Arial" w:cs="Arial"/>
                <w:sz w:val="22"/>
                <w:szCs w:val="22"/>
                <w:rtl/>
              </w:rPr>
            </w:pPr>
            <w:r w:rsidRPr="001C2B0A">
              <w:rPr>
                <w:rFonts w:ascii="Arial" w:hAnsi="Arial" w:cs="Arial"/>
                <w:sz w:val="22"/>
                <w:szCs w:val="22"/>
              </w:rPr>
              <w:t>42</w:t>
            </w:r>
          </w:p>
        </w:tc>
        <w:tc>
          <w:tcPr>
            <w:tcW w:w="1760" w:type="dxa"/>
            <w:gridSpan w:val="5"/>
            <w:vMerge/>
          </w:tcPr>
          <w:p w14:paraId="6F45FFDC" w14:textId="77777777" w:rsidR="00AE2CA3" w:rsidRPr="00FC6E8F" w:rsidRDefault="00AE2CA3" w:rsidP="00B22689">
            <w:pPr>
              <w:rPr>
                <w:rFonts w:ascii="Arial" w:hAnsi="Arial" w:cs="Arial"/>
                <w:sz w:val="22"/>
                <w:szCs w:val="22"/>
                <w:rtl/>
              </w:rPr>
            </w:pPr>
          </w:p>
        </w:tc>
        <w:tc>
          <w:tcPr>
            <w:tcW w:w="1134" w:type="dxa"/>
            <w:vMerge/>
          </w:tcPr>
          <w:p w14:paraId="5107F68C" w14:textId="5C2AC149" w:rsidR="00AE2CA3" w:rsidRPr="00FC6E8F" w:rsidRDefault="00AE2CA3" w:rsidP="00B22689">
            <w:pPr>
              <w:rPr>
                <w:rFonts w:ascii="Arial" w:hAnsi="Arial" w:cs="Arial"/>
                <w:sz w:val="22"/>
                <w:szCs w:val="22"/>
                <w:rtl/>
              </w:rPr>
            </w:pPr>
          </w:p>
        </w:tc>
      </w:tr>
      <w:tr w:rsidR="00B22689" w:rsidRPr="001C2B0A" w14:paraId="23F9A0A4" w14:textId="77777777" w:rsidTr="00E22590">
        <w:tc>
          <w:tcPr>
            <w:tcW w:w="6289" w:type="dxa"/>
            <w:gridSpan w:val="4"/>
            <w:shd w:val="clear" w:color="auto" w:fill="auto"/>
          </w:tcPr>
          <w:p w14:paraId="0AEA7ED8" w14:textId="77777777" w:rsidR="00B22689" w:rsidRPr="007E5F7F" w:rsidRDefault="00B22689" w:rsidP="007E5F7F">
            <w:pPr>
              <w:bidi/>
              <w:rPr>
                <w:rFonts w:ascii="Arial" w:hAnsi="Arial" w:cs="Arial"/>
                <w:sz w:val="22"/>
                <w:szCs w:val="22"/>
                <w:highlight w:val="yellow"/>
                <w:rtl/>
              </w:rPr>
            </w:pPr>
            <w:r w:rsidRPr="007E5F7F">
              <w:rPr>
                <w:rFonts w:ascii="Arial" w:hAnsi="Arial" w:cs="Arial"/>
                <w:b/>
                <w:bCs/>
                <w:sz w:val="22"/>
                <w:szCs w:val="22"/>
                <w:rtl/>
              </w:rPr>
              <w:t>אם לא, כמה פעמים מתראה עם מטופל</w:t>
            </w:r>
          </w:p>
        </w:tc>
        <w:tc>
          <w:tcPr>
            <w:tcW w:w="1685" w:type="dxa"/>
            <w:gridSpan w:val="2"/>
          </w:tcPr>
          <w:p w14:paraId="6110C92F" w14:textId="6098D131" w:rsidR="00B22689" w:rsidRPr="007E5F7F" w:rsidRDefault="00B22689" w:rsidP="00B22689">
            <w:pPr>
              <w:rPr>
                <w:rFonts w:ascii="Arial" w:hAnsi="Arial" w:cs="Arial"/>
                <w:sz w:val="22"/>
                <w:szCs w:val="22"/>
                <w:highlight w:val="yellow"/>
                <w:rtl/>
              </w:rPr>
            </w:pPr>
            <w:r w:rsidRPr="007E5F7F">
              <w:rPr>
                <w:rFonts w:ascii="Arial" w:hAnsi="Arial" w:cs="Arial"/>
                <w:sz w:val="22"/>
                <w:szCs w:val="22"/>
                <w:highlight w:val="yellow"/>
              </w:rPr>
              <w:t>X</w:t>
            </w:r>
            <w:r w:rsidRPr="007E5F7F">
              <w:rPr>
                <w:rFonts w:ascii="Arial" w:hAnsi="Arial" w:cs="Arial"/>
                <w:sz w:val="22"/>
                <w:szCs w:val="22"/>
                <w:highlight w:val="yellow"/>
                <w:vertAlign w:val="superscript"/>
              </w:rPr>
              <w:t>2</w:t>
            </w:r>
            <w:r w:rsidRPr="007E5F7F">
              <w:rPr>
                <w:rFonts w:ascii="Arial" w:hAnsi="Arial" w:cs="Arial"/>
                <w:sz w:val="22"/>
                <w:szCs w:val="22"/>
                <w:highlight w:val="yellow"/>
              </w:rPr>
              <w:t>(158)</w:t>
            </w:r>
            <w:r w:rsidRPr="007E5F7F">
              <w:rPr>
                <w:rFonts w:ascii="Arial" w:hAnsi="Arial" w:cs="Arial" w:hint="cs"/>
                <w:sz w:val="22"/>
                <w:szCs w:val="22"/>
                <w:highlight w:val="yellow"/>
                <w:rtl/>
              </w:rPr>
              <w:t>=</w:t>
            </w:r>
            <w:r w:rsidRPr="007E5F7F">
              <w:rPr>
                <w:rFonts w:ascii="Arial" w:hAnsi="Arial" w:cs="Arial"/>
                <w:sz w:val="22"/>
                <w:szCs w:val="22"/>
                <w:highlight w:val="yellow"/>
              </w:rPr>
              <w:t>1.2</w:t>
            </w:r>
          </w:p>
        </w:tc>
        <w:tc>
          <w:tcPr>
            <w:tcW w:w="1150" w:type="dxa"/>
            <w:gridSpan w:val="3"/>
          </w:tcPr>
          <w:p w14:paraId="0731FE68" w14:textId="619E20F6" w:rsidR="00B22689" w:rsidRPr="00FC6E8F" w:rsidRDefault="00B22689" w:rsidP="00B22689">
            <w:pPr>
              <w:rPr>
                <w:rFonts w:ascii="Arial" w:hAnsi="Arial" w:cs="Arial"/>
                <w:sz w:val="22"/>
                <w:szCs w:val="22"/>
                <w:rtl/>
              </w:rPr>
            </w:pPr>
            <w:r w:rsidRPr="00FC6E8F">
              <w:rPr>
                <w:rFonts w:ascii="Arial" w:hAnsi="Arial" w:cs="Arial"/>
                <w:sz w:val="22"/>
                <w:szCs w:val="22"/>
              </w:rPr>
              <w:t>0.23</w:t>
            </w:r>
          </w:p>
        </w:tc>
      </w:tr>
      <w:tr w:rsidR="00AE2CA3" w:rsidRPr="001C2B0A" w14:paraId="2E22AF67" w14:textId="77777777" w:rsidTr="00E22590">
        <w:tc>
          <w:tcPr>
            <w:tcW w:w="2652" w:type="dxa"/>
          </w:tcPr>
          <w:p w14:paraId="3A948AA5" w14:textId="77777777" w:rsidR="00AE2CA3" w:rsidRPr="001C2B0A" w:rsidRDefault="00AE2CA3" w:rsidP="00314FAD">
            <w:pPr>
              <w:bidi/>
              <w:rPr>
                <w:rFonts w:ascii="Arial" w:hAnsi="Arial" w:cs="Arial"/>
                <w:sz w:val="22"/>
                <w:szCs w:val="22"/>
                <w:rtl/>
              </w:rPr>
            </w:pPr>
            <w:r w:rsidRPr="001C2B0A">
              <w:rPr>
                <w:rFonts w:ascii="Arial" w:hAnsi="Arial" w:cs="Arial"/>
                <w:sz w:val="22"/>
                <w:szCs w:val="22"/>
                <w:rtl/>
              </w:rPr>
              <w:t>יותר מפעם בשבוע</w:t>
            </w:r>
          </w:p>
        </w:tc>
        <w:tc>
          <w:tcPr>
            <w:tcW w:w="1677" w:type="dxa"/>
          </w:tcPr>
          <w:p w14:paraId="6F97B853" w14:textId="77777777" w:rsidR="00AE2CA3" w:rsidRPr="001C2B0A" w:rsidRDefault="00AE2CA3" w:rsidP="00314FAD">
            <w:pPr>
              <w:bidi/>
              <w:rPr>
                <w:rFonts w:ascii="Arial" w:hAnsi="Arial" w:cs="Arial"/>
                <w:sz w:val="22"/>
                <w:szCs w:val="22"/>
                <w:rtl/>
                <w:lang w:val="ru-RU"/>
              </w:rPr>
            </w:pPr>
            <w:r w:rsidRPr="001C2B0A">
              <w:rPr>
                <w:rFonts w:ascii="Arial" w:hAnsi="Arial" w:cs="Arial"/>
                <w:sz w:val="22"/>
                <w:szCs w:val="22"/>
              </w:rPr>
              <w:t>24</w:t>
            </w:r>
            <w:r w:rsidRPr="001C2B0A">
              <w:rPr>
                <w:rFonts w:ascii="Arial" w:hAnsi="Arial" w:cs="Arial"/>
                <w:sz w:val="22"/>
                <w:szCs w:val="22"/>
                <w:rtl/>
                <w:lang w:val="ru-RU"/>
              </w:rPr>
              <w:t xml:space="preserve"> (25%)</w:t>
            </w:r>
          </w:p>
        </w:tc>
        <w:tc>
          <w:tcPr>
            <w:tcW w:w="1901" w:type="dxa"/>
          </w:tcPr>
          <w:p w14:paraId="2A8746EF" w14:textId="77777777" w:rsidR="00AE2CA3" w:rsidRPr="001C2B0A" w:rsidRDefault="00AE2CA3" w:rsidP="00314FAD">
            <w:pPr>
              <w:bidi/>
              <w:rPr>
                <w:rFonts w:ascii="Arial" w:hAnsi="Arial" w:cs="Arial"/>
                <w:sz w:val="22"/>
                <w:szCs w:val="22"/>
                <w:rtl/>
                <w:lang w:val="ru-RU"/>
              </w:rPr>
            </w:pPr>
            <w:r w:rsidRPr="001C2B0A">
              <w:rPr>
                <w:rFonts w:ascii="Arial" w:hAnsi="Arial" w:cs="Arial"/>
                <w:sz w:val="22"/>
                <w:szCs w:val="22"/>
              </w:rPr>
              <w:t>27</w:t>
            </w:r>
            <w:r w:rsidRPr="001C2B0A">
              <w:rPr>
                <w:rFonts w:ascii="Arial" w:hAnsi="Arial" w:cs="Arial"/>
                <w:sz w:val="22"/>
                <w:szCs w:val="22"/>
                <w:rtl/>
                <w:lang w:val="ru-RU"/>
              </w:rPr>
              <w:t xml:space="preserve"> (42.2%)</w:t>
            </w:r>
          </w:p>
        </w:tc>
        <w:tc>
          <w:tcPr>
            <w:tcW w:w="1760" w:type="dxa"/>
            <w:gridSpan w:val="5"/>
            <w:vMerge w:val="restart"/>
          </w:tcPr>
          <w:p w14:paraId="37B8983B" w14:textId="77035FD9" w:rsidR="00AE2CA3" w:rsidRPr="00FC6E8F" w:rsidRDefault="00AE2CA3" w:rsidP="00B22689">
            <w:pPr>
              <w:rPr>
                <w:rFonts w:ascii="Arial" w:hAnsi="Arial" w:cs="Arial"/>
                <w:sz w:val="22"/>
                <w:szCs w:val="22"/>
              </w:rPr>
            </w:pPr>
          </w:p>
        </w:tc>
        <w:tc>
          <w:tcPr>
            <w:tcW w:w="1134" w:type="dxa"/>
            <w:vMerge w:val="restart"/>
          </w:tcPr>
          <w:p w14:paraId="22B8FF31" w14:textId="44B88CEE" w:rsidR="00AE2CA3" w:rsidRPr="00FC6E8F" w:rsidRDefault="00AE2CA3" w:rsidP="00B22689">
            <w:pPr>
              <w:rPr>
                <w:rFonts w:ascii="Arial" w:hAnsi="Arial" w:cs="Arial"/>
                <w:sz w:val="22"/>
                <w:szCs w:val="22"/>
                <w:rtl/>
              </w:rPr>
            </w:pPr>
          </w:p>
        </w:tc>
      </w:tr>
      <w:tr w:rsidR="00AE2CA3" w:rsidRPr="001C2B0A" w14:paraId="44B35C7B" w14:textId="77777777" w:rsidTr="00E22590">
        <w:tc>
          <w:tcPr>
            <w:tcW w:w="2652" w:type="dxa"/>
          </w:tcPr>
          <w:p w14:paraId="03AFC987" w14:textId="77777777" w:rsidR="00AE2CA3" w:rsidRPr="001C2B0A" w:rsidRDefault="00AE2CA3" w:rsidP="00314FAD">
            <w:pPr>
              <w:bidi/>
              <w:rPr>
                <w:rFonts w:ascii="Arial" w:hAnsi="Arial" w:cs="Arial"/>
                <w:sz w:val="22"/>
                <w:szCs w:val="22"/>
                <w:rtl/>
              </w:rPr>
            </w:pPr>
            <w:r w:rsidRPr="001C2B0A">
              <w:rPr>
                <w:rFonts w:ascii="Arial" w:hAnsi="Arial" w:cs="Arial"/>
                <w:sz w:val="22"/>
                <w:szCs w:val="22"/>
                <w:rtl/>
              </w:rPr>
              <w:t>פעם בשבוע</w:t>
            </w:r>
          </w:p>
        </w:tc>
        <w:tc>
          <w:tcPr>
            <w:tcW w:w="1677" w:type="dxa"/>
          </w:tcPr>
          <w:p w14:paraId="09D301FC" w14:textId="77777777" w:rsidR="00AE2CA3" w:rsidRPr="001C2B0A" w:rsidRDefault="00AE2CA3" w:rsidP="00314FAD">
            <w:pPr>
              <w:bidi/>
              <w:rPr>
                <w:rFonts w:ascii="Arial" w:hAnsi="Arial" w:cs="Arial"/>
                <w:sz w:val="22"/>
                <w:szCs w:val="22"/>
                <w:rtl/>
              </w:rPr>
            </w:pPr>
            <w:r w:rsidRPr="001C2B0A">
              <w:rPr>
                <w:rFonts w:ascii="Arial" w:hAnsi="Arial" w:cs="Arial"/>
                <w:sz w:val="22"/>
                <w:szCs w:val="22"/>
              </w:rPr>
              <w:t>24</w:t>
            </w:r>
            <w:r w:rsidRPr="001C2B0A">
              <w:rPr>
                <w:rFonts w:ascii="Arial" w:hAnsi="Arial" w:cs="Arial"/>
                <w:sz w:val="22"/>
                <w:szCs w:val="22"/>
                <w:rtl/>
              </w:rPr>
              <w:t xml:space="preserve"> (25%)</w:t>
            </w:r>
          </w:p>
        </w:tc>
        <w:tc>
          <w:tcPr>
            <w:tcW w:w="1901" w:type="dxa"/>
          </w:tcPr>
          <w:p w14:paraId="7EFFCE06" w14:textId="77777777" w:rsidR="00AE2CA3" w:rsidRPr="001C2B0A" w:rsidRDefault="00AE2CA3" w:rsidP="00314FAD">
            <w:pPr>
              <w:bidi/>
              <w:rPr>
                <w:rFonts w:ascii="Arial" w:hAnsi="Arial" w:cs="Arial"/>
                <w:sz w:val="22"/>
                <w:szCs w:val="22"/>
                <w:rtl/>
              </w:rPr>
            </w:pPr>
            <w:r w:rsidRPr="001C2B0A">
              <w:rPr>
                <w:rFonts w:ascii="Arial" w:hAnsi="Arial" w:cs="Arial"/>
                <w:sz w:val="22"/>
                <w:szCs w:val="22"/>
              </w:rPr>
              <w:t>12</w:t>
            </w:r>
            <w:r w:rsidRPr="001C2B0A">
              <w:rPr>
                <w:rFonts w:ascii="Arial" w:hAnsi="Arial" w:cs="Arial"/>
                <w:sz w:val="22"/>
                <w:szCs w:val="22"/>
                <w:rtl/>
              </w:rPr>
              <w:t xml:space="preserve"> (18.8%)</w:t>
            </w:r>
          </w:p>
        </w:tc>
        <w:tc>
          <w:tcPr>
            <w:tcW w:w="1760" w:type="dxa"/>
            <w:gridSpan w:val="5"/>
            <w:vMerge/>
          </w:tcPr>
          <w:p w14:paraId="19DBFA50" w14:textId="77777777" w:rsidR="00AE2CA3" w:rsidRPr="00FC6E8F" w:rsidRDefault="00AE2CA3" w:rsidP="00B22689">
            <w:pPr>
              <w:rPr>
                <w:rFonts w:ascii="Arial" w:hAnsi="Arial" w:cs="Arial"/>
                <w:sz w:val="22"/>
                <w:szCs w:val="22"/>
                <w:rtl/>
              </w:rPr>
            </w:pPr>
          </w:p>
        </w:tc>
        <w:tc>
          <w:tcPr>
            <w:tcW w:w="1134" w:type="dxa"/>
            <w:vMerge/>
          </w:tcPr>
          <w:p w14:paraId="368FC633" w14:textId="3FB4E5AD" w:rsidR="00AE2CA3" w:rsidRPr="00FC6E8F" w:rsidRDefault="00AE2CA3" w:rsidP="00B22689">
            <w:pPr>
              <w:rPr>
                <w:rFonts w:ascii="Arial" w:hAnsi="Arial" w:cs="Arial"/>
                <w:sz w:val="22"/>
                <w:szCs w:val="22"/>
                <w:rtl/>
              </w:rPr>
            </w:pPr>
          </w:p>
        </w:tc>
      </w:tr>
      <w:tr w:rsidR="00AE2CA3" w:rsidRPr="001C2B0A" w14:paraId="4C40E7DD" w14:textId="77777777" w:rsidTr="00E22590">
        <w:tc>
          <w:tcPr>
            <w:tcW w:w="2652" w:type="dxa"/>
          </w:tcPr>
          <w:p w14:paraId="2FEFBF3D" w14:textId="77777777" w:rsidR="00AE2CA3" w:rsidRPr="001C2B0A" w:rsidRDefault="00AE2CA3" w:rsidP="00314FAD">
            <w:pPr>
              <w:bidi/>
              <w:rPr>
                <w:rFonts w:ascii="Arial" w:hAnsi="Arial" w:cs="Arial"/>
                <w:sz w:val="22"/>
                <w:szCs w:val="22"/>
                <w:rtl/>
              </w:rPr>
            </w:pPr>
            <w:r w:rsidRPr="001C2B0A">
              <w:rPr>
                <w:rFonts w:ascii="Arial" w:hAnsi="Arial" w:cs="Arial"/>
                <w:sz w:val="22"/>
                <w:szCs w:val="22"/>
                <w:rtl/>
              </w:rPr>
              <w:t>פעם בחודש</w:t>
            </w:r>
          </w:p>
        </w:tc>
        <w:tc>
          <w:tcPr>
            <w:tcW w:w="1677" w:type="dxa"/>
          </w:tcPr>
          <w:p w14:paraId="1B8857DC" w14:textId="77777777" w:rsidR="00AE2CA3" w:rsidRPr="001C2B0A" w:rsidRDefault="00AE2CA3" w:rsidP="00314FAD">
            <w:pPr>
              <w:bidi/>
              <w:rPr>
                <w:rFonts w:ascii="Arial" w:hAnsi="Arial" w:cs="Arial"/>
                <w:sz w:val="22"/>
                <w:szCs w:val="22"/>
                <w:rtl/>
              </w:rPr>
            </w:pPr>
            <w:r w:rsidRPr="001C2B0A">
              <w:rPr>
                <w:rFonts w:ascii="Arial" w:hAnsi="Arial" w:cs="Arial"/>
                <w:sz w:val="22"/>
                <w:szCs w:val="22"/>
              </w:rPr>
              <w:t>5</w:t>
            </w:r>
            <w:r w:rsidRPr="001C2B0A">
              <w:rPr>
                <w:rFonts w:ascii="Arial" w:hAnsi="Arial" w:cs="Arial"/>
                <w:sz w:val="22"/>
                <w:szCs w:val="22"/>
                <w:rtl/>
              </w:rPr>
              <w:t xml:space="preserve"> (</w:t>
            </w:r>
            <w:r w:rsidRPr="001C2B0A">
              <w:rPr>
                <w:rFonts w:ascii="Arial" w:hAnsi="Arial" w:cs="Arial"/>
                <w:sz w:val="22"/>
                <w:szCs w:val="22"/>
                <w:rtl/>
                <w:lang w:val="ru-RU"/>
              </w:rPr>
              <w:t>5.2%</w:t>
            </w:r>
            <w:r w:rsidRPr="001C2B0A">
              <w:rPr>
                <w:rFonts w:ascii="Arial" w:hAnsi="Arial" w:cs="Arial"/>
                <w:sz w:val="22"/>
                <w:szCs w:val="22"/>
                <w:rtl/>
              </w:rPr>
              <w:t>)</w:t>
            </w:r>
          </w:p>
        </w:tc>
        <w:tc>
          <w:tcPr>
            <w:tcW w:w="1901" w:type="dxa"/>
          </w:tcPr>
          <w:p w14:paraId="589F5E73" w14:textId="77777777" w:rsidR="00AE2CA3" w:rsidRPr="001C2B0A" w:rsidRDefault="00AE2CA3" w:rsidP="00314FAD">
            <w:pPr>
              <w:bidi/>
              <w:rPr>
                <w:rFonts w:ascii="Arial" w:hAnsi="Arial" w:cs="Arial"/>
                <w:sz w:val="22"/>
                <w:szCs w:val="22"/>
                <w:rtl/>
                <w:lang w:val="ru-RU"/>
              </w:rPr>
            </w:pPr>
            <w:r w:rsidRPr="001C2B0A">
              <w:rPr>
                <w:rFonts w:ascii="Arial" w:hAnsi="Arial" w:cs="Arial"/>
                <w:sz w:val="22"/>
                <w:szCs w:val="22"/>
              </w:rPr>
              <w:t>2</w:t>
            </w:r>
            <w:r w:rsidRPr="001C2B0A">
              <w:rPr>
                <w:rFonts w:ascii="Arial" w:hAnsi="Arial" w:cs="Arial"/>
                <w:sz w:val="22"/>
                <w:szCs w:val="22"/>
                <w:rtl/>
              </w:rPr>
              <w:t xml:space="preserve"> </w:t>
            </w:r>
            <w:r w:rsidRPr="001C2B0A">
              <w:rPr>
                <w:rFonts w:ascii="Arial" w:hAnsi="Arial" w:cs="Arial"/>
                <w:sz w:val="22"/>
                <w:szCs w:val="22"/>
                <w:rtl/>
                <w:lang w:val="ru-RU"/>
              </w:rPr>
              <w:t>(3.1%)</w:t>
            </w:r>
          </w:p>
        </w:tc>
        <w:tc>
          <w:tcPr>
            <w:tcW w:w="1760" w:type="dxa"/>
            <w:gridSpan w:val="5"/>
            <w:vMerge/>
          </w:tcPr>
          <w:p w14:paraId="5957703C" w14:textId="77777777" w:rsidR="00AE2CA3" w:rsidRPr="00FC6E8F" w:rsidRDefault="00AE2CA3" w:rsidP="00B22689">
            <w:pPr>
              <w:rPr>
                <w:rFonts w:ascii="Arial" w:hAnsi="Arial" w:cs="Arial"/>
                <w:sz w:val="22"/>
                <w:szCs w:val="22"/>
                <w:rtl/>
              </w:rPr>
            </w:pPr>
          </w:p>
        </w:tc>
        <w:tc>
          <w:tcPr>
            <w:tcW w:w="1134" w:type="dxa"/>
            <w:vMerge/>
          </w:tcPr>
          <w:p w14:paraId="74F73F36" w14:textId="271E8816" w:rsidR="00AE2CA3" w:rsidRPr="00FC6E8F" w:rsidRDefault="00AE2CA3" w:rsidP="00B22689">
            <w:pPr>
              <w:rPr>
                <w:rFonts w:ascii="Arial" w:hAnsi="Arial" w:cs="Arial"/>
                <w:sz w:val="22"/>
                <w:szCs w:val="22"/>
                <w:rtl/>
              </w:rPr>
            </w:pPr>
          </w:p>
        </w:tc>
      </w:tr>
      <w:tr w:rsidR="00AE2CA3" w:rsidRPr="001C2B0A" w14:paraId="5733A47A" w14:textId="77777777" w:rsidTr="00E22590">
        <w:tc>
          <w:tcPr>
            <w:tcW w:w="2652" w:type="dxa"/>
          </w:tcPr>
          <w:p w14:paraId="710BDCD4" w14:textId="77777777" w:rsidR="00AE2CA3" w:rsidRPr="001C2B0A" w:rsidRDefault="00AE2CA3" w:rsidP="00314FAD">
            <w:pPr>
              <w:bidi/>
              <w:rPr>
                <w:rFonts w:ascii="Arial" w:hAnsi="Arial" w:cs="Arial"/>
                <w:sz w:val="22"/>
                <w:szCs w:val="22"/>
                <w:rtl/>
              </w:rPr>
            </w:pPr>
            <w:r w:rsidRPr="001C2B0A">
              <w:rPr>
                <w:rFonts w:ascii="Arial" w:hAnsi="Arial" w:cs="Arial"/>
                <w:sz w:val="22"/>
                <w:szCs w:val="22"/>
                <w:rtl/>
              </w:rPr>
              <w:t>פעם בשנה</w:t>
            </w:r>
          </w:p>
        </w:tc>
        <w:tc>
          <w:tcPr>
            <w:tcW w:w="1677" w:type="dxa"/>
          </w:tcPr>
          <w:p w14:paraId="6F239F28" w14:textId="77777777" w:rsidR="00AE2CA3" w:rsidRPr="001C2B0A" w:rsidRDefault="00AE2CA3" w:rsidP="00314FAD">
            <w:pPr>
              <w:bidi/>
              <w:rPr>
                <w:rFonts w:ascii="Arial" w:hAnsi="Arial" w:cs="Arial"/>
                <w:sz w:val="22"/>
                <w:szCs w:val="22"/>
              </w:rPr>
            </w:pPr>
            <w:r w:rsidRPr="001C2B0A">
              <w:rPr>
                <w:rFonts w:ascii="Arial" w:hAnsi="Arial" w:cs="Arial"/>
                <w:sz w:val="22"/>
                <w:szCs w:val="22"/>
              </w:rPr>
              <w:t>1</w:t>
            </w:r>
            <w:r w:rsidRPr="001C2B0A">
              <w:rPr>
                <w:rFonts w:ascii="Arial" w:hAnsi="Arial" w:cs="Arial"/>
                <w:sz w:val="22"/>
                <w:szCs w:val="22"/>
                <w:rtl/>
              </w:rPr>
              <w:t xml:space="preserve"> (1%)</w:t>
            </w:r>
          </w:p>
        </w:tc>
        <w:tc>
          <w:tcPr>
            <w:tcW w:w="1901" w:type="dxa"/>
          </w:tcPr>
          <w:p w14:paraId="449DC255" w14:textId="77777777" w:rsidR="00AE2CA3" w:rsidRPr="001C2B0A" w:rsidRDefault="00AE2CA3" w:rsidP="00314FAD">
            <w:pPr>
              <w:bidi/>
              <w:rPr>
                <w:rFonts w:ascii="Arial" w:hAnsi="Arial" w:cs="Arial"/>
                <w:sz w:val="22"/>
                <w:szCs w:val="22"/>
                <w:rtl/>
              </w:rPr>
            </w:pPr>
            <w:r w:rsidRPr="001C2B0A">
              <w:rPr>
                <w:rFonts w:ascii="Arial" w:hAnsi="Arial" w:cs="Arial"/>
                <w:sz w:val="22"/>
                <w:szCs w:val="22"/>
              </w:rPr>
              <w:t>1</w:t>
            </w:r>
            <w:r w:rsidRPr="001C2B0A">
              <w:rPr>
                <w:rFonts w:ascii="Arial" w:hAnsi="Arial" w:cs="Arial"/>
                <w:sz w:val="22"/>
                <w:szCs w:val="22"/>
                <w:rtl/>
              </w:rPr>
              <w:t xml:space="preserve"> (1.6%)</w:t>
            </w:r>
          </w:p>
        </w:tc>
        <w:tc>
          <w:tcPr>
            <w:tcW w:w="1760" w:type="dxa"/>
            <w:gridSpan w:val="5"/>
            <w:vMerge/>
          </w:tcPr>
          <w:p w14:paraId="738EC74C" w14:textId="77777777" w:rsidR="00AE2CA3" w:rsidRPr="00FC6E8F" w:rsidRDefault="00AE2CA3" w:rsidP="00B22689">
            <w:pPr>
              <w:rPr>
                <w:rFonts w:ascii="Arial" w:hAnsi="Arial" w:cs="Arial"/>
                <w:sz w:val="22"/>
                <w:szCs w:val="22"/>
                <w:rtl/>
              </w:rPr>
            </w:pPr>
          </w:p>
        </w:tc>
        <w:tc>
          <w:tcPr>
            <w:tcW w:w="1134" w:type="dxa"/>
            <w:vMerge/>
          </w:tcPr>
          <w:p w14:paraId="73351A02" w14:textId="0A798923" w:rsidR="00AE2CA3" w:rsidRPr="00FC6E8F" w:rsidRDefault="00AE2CA3" w:rsidP="00B22689">
            <w:pPr>
              <w:rPr>
                <w:rFonts w:ascii="Arial" w:hAnsi="Arial" w:cs="Arial"/>
                <w:sz w:val="22"/>
                <w:szCs w:val="22"/>
                <w:rtl/>
              </w:rPr>
            </w:pPr>
          </w:p>
        </w:tc>
      </w:tr>
      <w:tr w:rsidR="00B22689" w:rsidRPr="001C2B0A" w14:paraId="0BEAE815" w14:textId="77777777" w:rsidTr="00E22590">
        <w:tc>
          <w:tcPr>
            <w:tcW w:w="6289" w:type="dxa"/>
            <w:gridSpan w:val="4"/>
          </w:tcPr>
          <w:p w14:paraId="1CF83C7D" w14:textId="77777777" w:rsidR="00B22689" w:rsidRPr="007E5F7F" w:rsidRDefault="00B22689" w:rsidP="00B22689">
            <w:pPr>
              <w:bidi/>
              <w:rPr>
                <w:rFonts w:ascii="Arial" w:hAnsi="Arial" w:cs="Arial"/>
                <w:sz w:val="22"/>
                <w:szCs w:val="22"/>
                <w:highlight w:val="yellow"/>
                <w:rtl/>
              </w:rPr>
            </w:pPr>
            <w:r w:rsidRPr="007E5F7F">
              <w:rPr>
                <w:rFonts w:ascii="Arial" w:hAnsi="Arial" w:cs="Arial"/>
                <w:b/>
                <w:bCs/>
                <w:sz w:val="22"/>
                <w:szCs w:val="22"/>
                <w:rtl/>
              </w:rPr>
              <w:t>כל בני המשפחה הסכימו למינוי</w:t>
            </w:r>
          </w:p>
        </w:tc>
        <w:tc>
          <w:tcPr>
            <w:tcW w:w="1677" w:type="dxa"/>
          </w:tcPr>
          <w:p w14:paraId="7A354E84" w14:textId="746D53A6" w:rsidR="00B22689" w:rsidRPr="007E5F7F" w:rsidRDefault="00B22689" w:rsidP="00B22689">
            <w:pPr>
              <w:bidi/>
              <w:rPr>
                <w:rFonts w:ascii="Arial" w:hAnsi="Arial" w:cs="Arial"/>
                <w:sz w:val="22"/>
                <w:szCs w:val="22"/>
                <w:highlight w:val="yellow"/>
                <w:rtl/>
              </w:rPr>
            </w:pPr>
            <w:r w:rsidRPr="007E5F7F">
              <w:rPr>
                <w:rFonts w:ascii="Arial" w:hAnsi="Arial" w:cs="Arial"/>
                <w:sz w:val="22"/>
                <w:szCs w:val="22"/>
                <w:highlight w:val="yellow"/>
              </w:rPr>
              <w:t>t(158)=-1.23</w:t>
            </w:r>
          </w:p>
        </w:tc>
        <w:tc>
          <w:tcPr>
            <w:tcW w:w="1158" w:type="dxa"/>
            <w:gridSpan w:val="4"/>
          </w:tcPr>
          <w:p w14:paraId="7339CFEF" w14:textId="212F099B" w:rsidR="00B22689" w:rsidRPr="00FC6E8F" w:rsidRDefault="00B22689" w:rsidP="00B91641">
            <w:pPr>
              <w:bidi/>
              <w:jc w:val="right"/>
              <w:rPr>
                <w:rFonts w:ascii="Arial" w:hAnsi="Arial" w:cs="Arial"/>
                <w:sz w:val="22"/>
                <w:szCs w:val="22"/>
                <w:rtl/>
              </w:rPr>
            </w:pPr>
            <w:r w:rsidRPr="00FC6E8F">
              <w:rPr>
                <w:rFonts w:ascii="Arial" w:hAnsi="Arial" w:cs="Arial"/>
                <w:sz w:val="22"/>
                <w:szCs w:val="22"/>
              </w:rPr>
              <w:t>0.32</w:t>
            </w:r>
          </w:p>
        </w:tc>
      </w:tr>
      <w:tr w:rsidR="00AE2CA3" w:rsidRPr="001C2B0A" w14:paraId="10E80620" w14:textId="77777777" w:rsidTr="00E22590">
        <w:tc>
          <w:tcPr>
            <w:tcW w:w="2652" w:type="dxa"/>
          </w:tcPr>
          <w:p w14:paraId="4DD6229A" w14:textId="77777777" w:rsidR="00AE2CA3" w:rsidRPr="001C2B0A" w:rsidRDefault="00AE2CA3" w:rsidP="00314FAD">
            <w:pPr>
              <w:bidi/>
              <w:rPr>
                <w:rFonts w:ascii="Arial" w:hAnsi="Arial" w:cs="Arial"/>
                <w:sz w:val="22"/>
                <w:szCs w:val="22"/>
                <w:rtl/>
              </w:rPr>
            </w:pPr>
            <w:r w:rsidRPr="001C2B0A">
              <w:rPr>
                <w:rFonts w:ascii="Arial" w:hAnsi="Arial" w:cs="Arial"/>
                <w:sz w:val="22"/>
                <w:szCs w:val="22"/>
                <w:rtl/>
              </w:rPr>
              <w:t>כן</w:t>
            </w:r>
          </w:p>
        </w:tc>
        <w:tc>
          <w:tcPr>
            <w:tcW w:w="1677" w:type="dxa"/>
          </w:tcPr>
          <w:p w14:paraId="2AFA57E5" w14:textId="77777777" w:rsidR="00AE2CA3" w:rsidRPr="001C2B0A" w:rsidRDefault="00AE2CA3" w:rsidP="00314FAD">
            <w:pPr>
              <w:bidi/>
              <w:rPr>
                <w:rFonts w:ascii="Arial" w:hAnsi="Arial" w:cs="Arial"/>
                <w:sz w:val="22"/>
                <w:szCs w:val="22"/>
                <w:rtl/>
              </w:rPr>
            </w:pPr>
            <w:r w:rsidRPr="001C2B0A">
              <w:rPr>
                <w:rFonts w:ascii="Arial" w:hAnsi="Arial" w:cs="Arial"/>
                <w:sz w:val="22"/>
                <w:szCs w:val="22"/>
              </w:rPr>
              <w:t>96</w:t>
            </w:r>
          </w:p>
        </w:tc>
        <w:tc>
          <w:tcPr>
            <w:tcW w:w="1901" w:type="dxa"/>
          </w:tcPr>
          <w:p w14:paraId="610ABFE2" w14:textId="77777777" w:rsidR="00AE2CA3" w:rsidRPr="001C2B0A" w:rsidRDefault="00AE2CA3" w:rsidP="00314FAD">
            <w:pPr>
              <w:bidi/>
              <w:rPr>
                <w:rFonts w:ascii="Arial" w:hAnsi="Arial" w:cs="Arial"/>
                <w:sz w:val="22"/>
                <w:szCs w:val="22"/>
                <w:rtl/>
              </w:rPr>
            </w:pPr>
            <w:r w:rsidRPr="001C2B0A">
              <w:rPr>
                <w:rFonts w:ascii="Arial" w:hAnsi="Arial" w:cs="Arial"/>
                <w:sz w:val="22"/>
                <w:szCs w:val="22"/>
              </w:rPr>
              <w:t>63</w:t>
            </w:r>
          </w:p>
        </w:tc>
        <w:tc>
          <w:tcPr>
            <w:tcW w:w="1760" w:type="dxa"/>
            <w:gridSpan w:val="5"/>
            <w:vMerge w:val="restart"/>
          </w:tcPr>
          <w:p w14:paraId="7987DEEC" w14:textId="6DB4D382" w:rsidR="00AE2CA3" w:rsidRPr="007E5F7F" w:rsidRDefault="00AE2CA3" w:rsidP="00B22689">
            <w:pPr>
              <w:rPr>
                <w:rFonts w:ascii="Arial" w:hAnsi="Arial" w:cs="Arial"/>
                <w:sz w:val="22"/>
                <w:szCs w:val="22"/>
                <w:highlight w:val="yellow"/>
              </w:rPr>
            </w:pPr>
          </w:p>
        </w:tc>
        <w:tc>
          <w:tcPr>
            <w:tcW w:w="1134" w:type="dxa"/>
            <w:vMerge w:val="restart"/>
          </w:tcPr>
          <w:p w14:paraId="74703D2E" w14:textId="4D7DC9D5" w:rsidR="00AE2CA3" w:rsidRPr="001C2B0A" w:rsidRDefault="00AE2CA3" w:rsidP="00B22689">
            <w:pPr>
              <w:rPr>
                <w:rFonts w:ascii="Arial" w:hAnsi="Arial" w:cs="Arial"/>
                <w:sz w:val="22"/>
                <w:szCs w:val="22"/>
              </w:rPr>
            </w:pPr>
          </w:p>
        </w:tc>
      </w:tr>
      <w:tr w:rsidR="00AE2CA3" w:rsidRPr="001C2B0A" w14:paraId="6A8A57BC" w14:textId="77777777" w:rsidTr="00E22590">
        <w:tc>
          <w:tcPr>
            <w:tcW w:w="2652" w:type="dxa"/>
          </w:tcPr>
          <w:p w14:paraId="303FA935" w14:textId="77777777" w:rsidR="00AE2CA3" w:rsidRPr="001C2B0A" w:rsidRDefault="00AE2CA3" w:rsidP="00314FAD">
            <w:pPr>
              <w:bidi/>
              <w:rPr>
                <w:rFonts w:ascii="Arial" w:hAnsi="Arial" w:cs="Arial"/>
                <w:sz w:val="22"/>
                <w:szCs w:val="22"/>
                <w:rtl/>
              </w:rPr>
            </w:pPr>
            <w:r w:rsidRPr="001C2B0A">
              <w:rPr>
                <w:rFonts w:ascii="Arial" w:hAnsi="Arial" w:cs="Arial"/>
                <w:sz w:val="22"/>
                <w:szCs w:val="22"/>
                <w:rtl/>
              </w:rPr>
              <w:t>לא</w:t>
            </w:r>
          </w:p>
        </w:tc>
        <w:tc>
          <w:tcPr>
            <w:tcW w:w="1677" w:type="dxa"/>
          </w:tcPr>
          <w:p w14:paraId="154B16D8" w14:textId="77777777" w:rsidR="00AE2CA3" w:rsidRPr="001C2B0A" w:rsidRDefault="00AE2CA3" w:rsidP="00314FAD">
            <w:pPr>
              <w:bidi/>
              <w:rPr>
                <w:rFonts w:ascii="Arial" w:hAnsi="Arial" w:cs="Arial"/>
                <w:sz w:val="22"/>
                <w:szCs w:val="22"/>
                <w:rtl/>
              </w:rPr>
            </w:pPr>
            <w:r w:rsidRPr="001C2B0A">
              <w:rPr>
                <w:rFonts w:ascii="Arial" w:hAnsi="Arial" w:cs="Arial"/>
                <w:sz w:val="22"/>
                <w:szCs w:val="22"/>
              </w:rPr>
              <w:t>0</w:t>
            </w:r>
          </w:p>
        </w:tc>
        <w:tc>
          <w:tcPr>
            <w:tcW w:w="1901" w:type="dxa"/>
          </w:tcPr>
          <w:p w14:paraId="7CB825F8" w14:textId="77777777" w:rsidR="00AE2CA3" w:rsidRPr="001C2B0A" w:rsidRDefault="00AE2CA3" w:rsidP="00314FAD">
            <w:pPr>
              <w:bidi/>
              <w:rPr>
                <w:rFonts w:ascii="Arial" w:hAnsi="Arial" w:cs="Arial"/>
                <w:sz w:val="22"/>
                <w:szCs w:val="22"/>
                <w:rtl/>
                <w:lang w:val="ru-RU"/>
              </w:rPr>
            </w:pPr>
            <w:r w:rsidRPr="001C2B0A">
              <w:rPr>
                <w:rFonts w:ascii="Arial" w:hAnsi="Arial" w:cs="Arial"/>
                <w:sz w:val="22"/>
                <w:szCs w:val="22"/>
              </w:rPr>
              <w:t>1</w:t>
            </w:r>
            <w:r w:rsidRPr="001C2B0A">
              <w:rPr>
                <w:rFonts w:ascii="Arial" w:hAnsi="Arial" w:cs="Arial"/>
                <w:sz w:val="22"/>
                <w:szCs w:val="22"/>
                <w:rtl/>
                <w:lang w:val="ru-RU"/>
              </w:rPr>
              <w:t xml:space="preserve"> (1.6%)</w:t>
            </w:r>
          </w:p>
        </w:tc>
        <w:tc>
          <w:tcPr>
            <w:tcW w:w="1760" w:type="dxa"/>
            <w:gridSpan w:val="5"/>
            <w:vMerge/>
          </w:tcPr>
          <w:p w14:paraId="071DF4C3" w14:textId="77777777" w:rsidR="00AE2CA3" w:rsidRPr="007E5F7F" w:rsidRDefault="00AE2CA3" w:rsidP="00B22689">
            <w:pPr>
              <w:rPr>
                <w:rFonts w:ascii="Arial" w:hAnsi="Arial" w:cs="Arial"/>
                <w:sz w:val="22"/>
                <w:szCs w:val="22"/>
                <w:highlight w:val="yellow"/>
                <w:rtl/>
              </w:rPr>
            </w:pPr>
          </w:p>
        </w:tc>
        <w:tc>
          <w:tcPr>
            <w:tcW w:w="1134" w:type="dxa"/>
            <w:vMerge/>
          </w:tcPr>
          <w:p w14:paraId="3F95A290" w14:textId="6C800A74" w:rsidR="00AE2CA3" w:rsidRPr="001C2B0A" w:rsidRDefault="00AE2CA3" w:rsidP="00B22689">
            <w:pPr>
              <w:rPr>
                <w:rFonts w:ascii="Arial" w:hAnsi="Arial" w:cs="Arial"/>
                <w:sz w:val="22"/>
                <w:szCs w:val="22"/>
                <w:rtl/>
              </w:rPr>
            </w:pPr>
          </w:p>
        </w:tc>
      </w:tr>
    </w:tbl>
    <w:p w14:paraId="5854B6F0" w14:textId="07C2F11B" w:rsidR="00314FAD" w:rsidRPr="00087F37" w:rsidRDefault="00314FAD" w:rsidP="00314FAD">
      <w:pPr>
        <w:ind w:left="1080"/>
        <w:rPr>
          <w:rFonts w:ascii="Arial" w:hAnsi="Arial" w:cs="Arial"/>
          <w:sz w:val="20"/>
          <w:szCs w:val="36"/>
        </w:rPr>
      </w:pPr>
      <w:r w:rsidRPr="00087F37">
        <w:rPr>
          <w:rFonts w:ascii="Arial" w:hAnsi="Arial" w:cs="Arial"/>
          <w:sz w:val="20"/>
          <w:szCs w:val="36"/>
        </w:rPr>
        <w:t>*P value &lt;0.0</w:t>
      </w:r>
      <w:r w:rsidR="00AE2CA3">
        <w:rPr>
          <w:rFonts w:ascii="Arial" w:hAnsi="Arial" w:cs="Arial"/>
          <w:sz w:val="20"/>
          <w:szCs w:val="36"/>
        </w:rPr>
        <w:t>2</w:t>
      </w:r>
      <w:r w:rsidRPr="00087F37">
        <w:rPr>
          <w:rFonts w:ascii="Arial" w:hAnsi="Arial" w:cs="Arial"/>
          <w:sz w:val="20"/>
          <w:szCs w:val="36"/>
        </w:rPr>
        <w:t>5</w:t>
      </w:r>
    </w:p>
    <w:p w14:paraId="2FD1A590" w14:textId="77777777" w:rsidR="00F551A8" w:rsidRDefault="00F551A8">
      <w:pPr>
        <w:rPr>
          <w:rFonts w:ascii="Arial" w:hAnsi="Arial" w:cs="Arial"/>
          <w:b/>
          <w:bCs/>
          <w:i/>
          <w:iCs/>
        </w:rPr>
      </w:pPr>
      <w:r>
        <w:rPr>
          <w:rFonts w:ascii="Arial" w:hAnsi="Arial" w:cs="Arial"/>
          <w:b/>
          <w:bCs/>
          <w:i/>
          <w:iCs/>
          <w:rtl/>
        </w:rPr>
        <w:br w:type="page"/>
      </w:r>
    </w:p>
    <w:p w14:paraId="44FB07C1" w14:textId="35203658" w:rsidR="00314FAD" w:rsidRPr="001707A8" w:rsidRDefault="00314FAD" w:rsidP="00133343">
      <w:pPr>
        <w:bidi/>
        <w:spacing w:line="480" w:lineRule="auto"/>
        <w:rPr>
          <w:rFonts w:ascii="Arial" w:hAnsi="Arial" w:cs="Arial"/>
          <w:b/>
          <w:bCs/>
          <w:i/>
          <w:iCs/>
          <w:rtl/>
        </w:rPr>
      </w:pPr>
      <w:r w:rsidRPr="001707A8">
        <w:rPr>
          <w:rFonts w:ascii="Arial" w:hAnsi="Arial" w:cs="Arial"/>
          <w:b/>
          <w:bCs/>
          <w:i/>
          <w:iCs/>
          <w:rtl/>
        </w:rPr>
        <w:lastRenderedPageBreak/>
        <w:t>טבלה 2: תיאור המאפיינים הדמוגרפיים של המטופל בשתי קבוצות המחקר</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7"/>
        <w:gridCol w:w="1843"/>
        <w:gridCol w:w="1846"/>
        <w:gridCol w:w="1702"/>
        <w:gridCol w:w="1135"/>
      </w:tblGrid>
      <w:tr w:rsidR="00E22590" w:rsidRPr="001C2B0A" w14:paraId="5DA191D8" w14:textId="77777777" w:rsidTr="00E22590">
        <w:tc>
          <w:tcPr>
            <w:tcW w:w="2227" w:type="dxa"/>
          </w:tcPr>
          <w:p w14:paraId="6D654689" w14:textId="77777777" w:rsidR="00E22590" w:rsidRPr="001707A8" w:rsidRDefault="00E22590" w:rsidP="00E22590">
            <w:pPr>
              <w:bidi/>
              <w:rPr>
                <w:rFonts w:ascii="Arial" w:hAnsi="Arial" w:cs="Arial"/>
                <w:b/>
                <w:bCs/>
                <w:sz w:val="22"/>
                <w:szCs w:val="22"/>
                <w:rtl/>
              </w:rPr>
            </w:pPr>
            <w:r w:rsidRPr="001707A8">
              <w:rPr>
                <w:rFonts w:ascii="Arial" w:hAnsi="Arial" w:cs="Arial"/>
                <w:b/>
                <w:bCs/>
                <w:sz w:val="22"/>
                <w:szCs w:val="22"/>
                <w:rtl/>
              </w:rPr>
              <w:t>משתנה</w:t>
            </w:r>
          </w:p>
        </w:tc>
        <w:tc>
          <w:tcPr>
            <w:tcW w:w="1843" w:type="dxa"/>
          </w:tcPr>
          <w:p w14:paraId="50F5C1B9" w14:textId="6CF6BA29" w:rsidR="00E22590" w:rsidRPr="001707A8" w:rsidRDefault="00E22590" w:rsidP="00E22590">
            <w:pPr>
              <w:bidi/>
              <w:rPr>
                <w:rFonts w:ascii="Arial" w:hAnsi="Arial" w:cs="Arial"/>
                <w:b/>
                <w:bCs/>
                <w:sz w:val="22"/>
                <w:szCs w:val="22"/>
                <w:rtl/>
              </w:rPr>
            </w:pPr>
            <w:r w:rsidRPr="00E22590">
              <w:rPr>
                <w:rFonts w:ascii="Arial" w:hAnsi="Arial" w:cs="Arial" w:hint="cs"/>
                <w:b/>
                <w:bCs/>
                <w:sz w:val="22"/>
                <w:szCs w:val="22"/>
                <w:highlight w:val="yellow"/>
                <w:rtl/>
              </w:rPr>
              <w:t>מינוי פיזי</w:t>
            </w:r>
            <w:r>
              <w:rPr>
                <w:rFonts w:ascii="Arial" w:hAnsi="Arial" w:cs="Arial" w:hint="cs"/>
                <w:b/>
                <w:bCs/>
                <w:sz w:val="22"/>
                <w:szCs w:val="22"/>
                <w:highlight w:val="yellow"/>
                <w:rtl/>
              </w:rPr>
              <w:t xml:space="preserve"> (ביקורת) </w:t>
            </w:r>
            <w:r w:rsidRPr="00E22590">
              <w:rPr>
                <w:rFonts w:ascii="Arial" w:hAnsi="Arial" w:cs="Arial"/>
                <w:b/>
                <w:bCs/>
                <w:sz w:val="22"/>
                <w:szCs w:val="22"/>
                <w:highlight w:val="yellow"/>
              </w:rPr>
              <w:t>N=96</w:t>
            </w:r>
          </w:p>
        </w:tc>
        <w:tc>
          <w:tcPr>
            <w:tcW w:w="1846" w:type="dxa"/>
          </w:tcPr>
          <w:p w14:paraId="010F0B81" w14:textId="428497BA" w:rsidR="00E22590" w:rsidRPr="001707A8" w:rsidRDefault="00E22590" w:rsidP="00E22590">
            <w:pPr>
              <w:bidi/>
              <w:rPr>
                <w:rFonts w:ascii="Arial" w:hAnsi="Arial" w:cs="Arial"/>
                <w:b/>
                <w:bCs/>
                <w:sz w:val="22"/>
                <w:szCs w:val="22"/>
                <w:rtl/>
              </w:rPr>
            </w:pPr>
            <w:r w:rsidRPr="00E22590">
              <w:rPr>
                <w:rFonts w:ascii="Arial" w:hAnsi="Arial" w:cs="Arial" w:hint="cs"/>
                <w:b/>
                <w:bCs/>
                <w:sz w:val="22"/>
                <w:szCs w:val="22"/>
                <w:highlight w:val="yellow"/>
                <w:rtl/>
              </w:rPr>
              <w:t>מינוי מכשירני</w:t>
            </w:r>
            <w:r>
              <w:rPr>
                <w:rFonts w:ascii="Arial" w:hAnsi="Arial" w:cs="Arial" w:hint="cs"/>
                <w:b/>
                <w:bCs/>
                <w:sz w:val="22"/>
                <w:szCs w:val="22"/>
                <w:highlight w:val="yellow"/>
                <w:rtl/>
              </w:rPr>
              <w:t xml:space="preserve"> (התערבות) </w:t>
            </w:r>
            <w:r w:rsidRPr="00E22590">
              <w:rPr>
                <w:rFonts w:ascii="Arial" w:hAnsi="Arial" w:cs="Arial"/>
                <w:b/>
                <w:bCs/>
                <w:sz w:val="22"/>
                <w:szCs w:val="22"/>
                <w:highlight w:val="yellow"/>
              </w:rPr>
              <w:t>N=64</w:t>
            </w:r>
          </w:p>
        </w:tc>
        <w:tc>
          <w:tcPr>
            <w:tcW w:w="1702" w:type="dxa"/>
          </w:tcPr>
          <w:p w14:paraId="32392406" w14:textId="71303F75" w:rsidR="00E22590" w:rsidRPr="007E5F7F" w:rsidRDefault="00E22590" w:rsidP="00E22590">
            <w:pPr>
              <w:rPr>
                <w:rFonts w:ascii="Arial" w:hAnsi="Arial" w:cs="Arial"/>
                <w:b/>
                <w:bCs/>
                <w:sz w:val="22"/>
                <w:szCs w:val="22"/>
                <w:highlight w:val="yellow"/>
              </w:rPr>
            </w:pPr>
            <w:r w:rsidRPr="007E5F7F">
              <w:rPr>
                <w:rFonts w:ascii="Arial" w:hAnsi="Arial" w:cs="Arial" w:hint="cs"/>
                <w:b/>
                <w:bCs/>
                <w:sz w:val="22"/>
                <w:szCs w:val="22"/>
                <w:highlight w:val="yellow"/>
                <w:rtl/>
              </w:rPr>
              <w:t>ערך המבחן</w:t>
            </w:r>
          </w:p>
        </w:tc>
        <w:tc>
          <w:tcPr>
            <w:tcW w:w="1135" w:type="dxa"/>
          </w:tcPr>
          <w:p w14:paraId="3939132E" w14:textId="2182CE82" w:rsidR="00E22590" w:rsidRPr="001707A8" w:rsidRDefault="00E22590" w:rsidP="00E22590">
            <w:pPr>
              <w:rPr>
                <w:rFonts w:ascii="Arial" w:hAnsi="Arial" w:cs="Arial"/>
                <w:b/>
                <w:bCs/>
                <w:sz w:val="22"/>
                <w:szCs w:val="22"/>
              </w:rPr>
            </w:pPr>
            <w:r w:rsidRPr="001707A8">
              <w:rPr>
                <w:rFonts w:ascii="Arial" w:hAnsi="Arial" w:cs="Arial"/>
                <w:b/>
                <w:bCs/>
                <w:sz w:val="22"/>
                <w:szCs w:val="22"/>
              </w:rPr>
              <w:t>p-value</w:t>
            </w:r>
          </w:p>
        </w:tc>
      </w:tr>
      <w:tr w:rsidR="00AE2CA3" w:rsidRPr="001C2B0A" w14:paraId="582C5714" w14:textId="77777777" w:rsidTr="00E22590">
        <w:tc>
          <w:tcPr>
            <w:tcW w:w="2227" w:type="dxa"/>
          </w:tcPr>
          <w:p w14:paraId="2D8CA48D" w14:textId="4CBB20B5" w:rsidR="00AE2CA3" w:rsidRPr="00B22689" w:rsidRDefault="00AE2CA3" w:rsidP="00B22689">
            <w:pPr>
              <w:bidi/>
              <w:spacing w:line="360" w:lineRule="auto"/>
              <w:rPr>
                <w:rFonts w:ascii="Arial" w:hAnsi="Arial" w:cs="Arial"/>
                <w:b/>
                <w:bCs/>
                <w:sz w:val="22"/>
                <w:szCs w:val="22"/>
                <w:rtl/>
              </w:rPr>
            </w:pPr>
            <w:r w:rsidRPr="001C2B0A">
              <w:rPr>
                <w:rFonts w:ascii="Arial" w:hAnsi="Arial" w:cs="Arial"/>
                <w:b/>
                <w:bCs/>
                <w:sz w:val="22"/>
                <w:szCs w:val="22"/>
                <w:rtl/>
              </w:rPr>
              <w:t>גיל</w:t>
            </w:r>
            <w:r w:rsidR="00B22689" w:rsidRPr="00B22689">
              <w:rPr>
                <w:rFonts w:ascii="Arial" w:hAnsi="Arial" w:cs="Arial" w:hint="cs"/>
                <w:sz w:val="20"/>
                <w:szCs w:val="20"/>
                <w:rtl/>
              </w:rPr>
              <w:t>(</w:t>
            </w:r>
            <w:r w:rsidRPr="00B22689">
              <w:rPr>
                <w:rFonts w:ascii="Arial" w:hAnsi="Arial" w:cs="Arial"/>
                <w:sz w:val="20"/>
                <w:szCs w:val="20"/>
                <w:rtl/>
              </w:rPr>
              <w:t>ממוצע ± ס.תקן</w:t>
            </w:r>
            <w:r w:rsidR="00B22689" w:rsidRPr="00B22689">
              <w:rPr>
                <w:rFonts w:ascii="Arial" w:hAnsi="Arial" w:cs="Arial" w:hint="cs"/>
                <w:sz w:val="20"/>
                <w:szCs w:val="20"/>
                <w:rtl/>
              </w:rPr>
              <w:t>)</w:t>
            </w:r>
          </w:p>
        </w:tc>
        <w:tc>
          <w:tcPr>
            <w:tcW w:w="1843" w:type="dxa"/>
          </w:tcPr>
          <w:p w14:paraId="0791834D" w14:textId="77777777" w:rsidR="00AE2CA3" w:rsidRPr="001C2B0A" w:rsidRDefault="00AE2CA3" w:rsidP="00314FAD">
            <w:pPr>
              <w:bidi/>
              <w:spacing w:line="360" w:lineRule="auto"/>
              <w:rPr>
                <w:rFonts w:ascii="Arial" w:hAnsi="Arial" w:cs="Arial"/>
                <w:sz w:val="22"/>
                <w:szCs w:val="22"/>
                <w:rtl/>
              </w:rPr>
            </w:pPr>
            <w:r w:rsidRPr="001C2B0A">
              <w:rPr>
                <w:rFonts w:ascii="Arial" w:hAnsi="Arial" w:cs="Arial"/>
                <w:sz w:val="22"/>
                <w:szCs w:val="22"/>
              </w:rPr>
              <w:t xml:space="preserve"> 66.59</w:t>
            </w:r>
            <w:r w:rsidRPr="001C2B0A">
              <w:rPr>
                <w:rFonts w:ascii="Arial" w:hAnsi="Arial" w:cs="Arial"/>
                <w:sz w:val="22"/>
                <w:szCs w:val="22"/>
                <w:rtl/>
              </w:rPr>
              <w:t>±</w:t>
            </w:r>
            <w:r w:rsidRPr="001C2B0A">
              <w:rPr>
                <w:rFonts w:ascii="Arial" w:hAnsi="Arial" w:cs="Arial"/>
                <w:sz w:val="22"/>
                <w:szCs w:val="22"/>
              </w:rPr>
              <w:t>17.79</w:t>
            </w:r>
          </w:p>
        </w:tc>
        <w:tc>
          <w:tcPr>
            <w:tcW w:w="1846" w:type="dxa"/>
          </w:tcPr>
          <w:p w14:paraId="7466DEC9" w14:textId="77777777" w:rsidR="00AE2CA3" w:rsidRPr="001C2B0A" w:rsidRDefault="00AE2CA3" w:rsidP="00314FAD">
            <w:pPr>
              <w:bidi/>
              <w:spacing w:line="360" w:lineRule="auto"/>
              <w:rPr>
                <w:rFonts w:ascii="Arial" w:hAnsi="Arial" w:cs="Arial"/>
                <w:sz w:val="22"/>
                <w:szCs w:val="22"/>
              </w:rPr>
            </w:pPr>
            <w:r w:rsidRPr="001C2B0A">
              <w:rPr>
                <w:rFonts w:ascii="Arial" w:hAnsi="Arial" w:cs="Arial"/>
                <w:sz w:val="22"/>
                <w:szCs w:val="22"/>
              </w:rPr>
              <w:t>69.08</w:t>
            </w:r>
            <w:r w:rsidRPr="001C2B0A">
              <w:rPr>
                <w:rFonts w:ascii="Arial" w:hAnsi="Arial" w:cs="Arial"/>
                <w:sz w:val="22"/>
                <w:szCs w:val="22"/>
                <w:rtl/>
              </w:rPr>
              <w:t xml:space="preserve"> ±</w:t>
            </w:r>
            <w:r w:rsidRPr="001C2B0A">
              <w:rPr>
                <w:rFonts w:ascii="Arial" w:hAnsi="Arial" w:cs="Arial"/>
                <w:sz w:val="22"/>
                <w:szCs w:val="22"/>
              </w:rPr>
              <w:t>12.68</w:t>
            </w:r>
          </w:p>
        </w:tc>
        <w:tc>
          <w:tcPr>
            <w:tcW w:w="1702" w:type="dxa"/>
          </w:tcPr>
          <w:p w14:paraId="7257087F" w14:textId="66953D89" w:rsidR="00AE2CA3" w:rsidRPr="007E5F7F" w:rsidRDefault="00AE2CA3" w:rsidP="00B91641">
            <w:pPr>
              <w:spacing w:line="360" w:lineRule="auto"/>
              <w:rPr>
                <w:rFonts w:ascii="Arial" w:hAnsi="Arial" w:cs="Arial"/>
                <w:sz w:val="22"/>
                <w:szCs w:val="22"/>
                <w:highlight w:val="yellow"/>
              </w:rPr>
            </w:pPr>
            <w:r w:rsidRPr="007E5F7F">
              <w:rPr>
                <w:rFonts w:ascii="Arial" w:hAnsi="Arial" w:cs="Arial"/>
                <w:sz w:val="22"/>
                <w:szCs w:val="22"/>
                <w:highlight w:val="yellow"/>
              </w:rPr>
              <w:t>t(158)=-1.2</w:t>
            </w:r>
          </w:p>
        </w:tc>
        <w:tc>
          <w:tcPr>
            <w:tcW w:w="1135" w:type="dxa"/>
          </w:tcPr>
          <w:p w14:paraId="297DBF9B" w14:textId="5527C901" w:rsidR="00AE2CA3" w:rsidRPr="001C2B0A" w:rsidRDefault="00AE2CA3" w:rsidP="00B91641">
            <w:pPr>
              <w:spacing w:line="360" w:lineRule="auto"/>
              <w:rPr>
                <w:rFonts w:ascii="Arial" w:hAnsi="Arial" w:cs="Arial"/>
                <w:sz w:val="22"/>
                <w:szCs w:val="22"/>
                <w:rtl/>
              </w:rPr>
            </w:pPr>
            <w:r w:rsidRPr="001C2B0A">
              <w:rPr>
                <w:rFonts w:ascii="Arial" w:hAnsi="Arial" w:cs="Arial"/>
                <w:sz w:val="22"/>
                <w:szCs w:val="22"/>
              </w:rPr>
              <w:t>0.20</w:t>
            </w:r>
          </w:p>
        </w:tc>
      </w:tr>
      <w:tr w:rsidR="00B22689" w:rsidRPr="001C2B0A" w14:paraId="3CE24F3A" w14:textId="77777777" w:rsidTr="00E22590">
        <w:tc>
          <w:tcPr>
            <w:tcW w:w="2227" w:type="dxa"/>
          </w:tcPr>
          <w:p w14:paraId="381575D4" w14:textId="77777777" w:rsidR="00B22689" w:rsidRPr="001C2B0A" w:rsidRDefault="00B22689" w:rsidP="00B22689">
            <w:pPr>
              <w:bidi/>
              <w:spacing w:line="360" w:lineRule="auto"/>
              <w:rPr>
                <w:rFonts w:ascii="Arial" w:hAnsi="Arial" w:cs="Arial"/>
                <w:b/>
                <w:bCs/>
                <w:sz w:val="22"/>
                <w:szCs w:val="22"/>
                <w:rtl/>
              </w:rPr>
            </w:pPr>
            <w:r w:rsidRPr="001C2B0A">
              <w:rPr>
                <w:rFonts w:ascii="Arial" w:hAnsi="Arial" w:cs="Arial"/>
                <w:b/>
                <w:bCs/>
                <w:sz w:val="22"/>
                <w:szCs w:val="22"/>
                <w:rtl/>
              </w:rPr>
              <w:t>מגדר</w:t>
            </w:r>
          </w:p>
        </w:tc>
        <w:tc>
          <w:tcPr>
            <w:tcW w:w="1843" w:type="dxa"/>
          </w:tcPr>
          <w:p w14:paraId="2A561E82" w14:textId="77777777" w:rsidR="00B22689" w:rsidRPr="001C2B0A" w:rsidRDefault="00B22689" w:rsidP="00B22689">
            <w:pPr>
              <w:bidi/>
              <w:spacing w:line="360" w:lineRule="auto"/>
              <w:rPr>
                <w:rFonts w:ascii="Arial" w:hAnsi="Arial" w:cs="Arial"/>
                <w:sz w:val="22"/>
                <w:szCs w:val="22"/>
                <w:rtl/>
              </w:rPr>
            </w:pPr>
          </w:p>
        </w:tc>
        <w:tc>
          <w:tcPr>
            <w:tcW w:w="1846" w:type="dxa"/>
          </w:tcPr>
          <w:p w14:paraId="44DD288F" w14:textId="77777777" w:rsidR="00B22689" w:rsidRPr="001C2B0A" w:rsidRDefault="00B22689" w:rsidP="00B22689">
            <w:pPr>
              <w:bidi/>
              <w:spacing w:line="360" w:lineRule="auto"/>
              <w:rPr>
                <w:rFonts w:ascii="Arial" w:hAnsi="Arial" w:cs="Arial"/>
                <w:sz w:val="22"/>
                <w:szCs w:val="22"/>
                <w:rtl/>
              </w:rPr>
            </w:pPr>
          </w:p>
        </w:tc>
        <w:tc>
          <w:tcPr>
            <w:tcW w:w="1702" w:type="dxa"/>
          </w:tcPr>
          <w:p w14:paraId="34E53A0B" w14:textId="02FF1667" w:rsidR="00B22689" w:rsidRPr="007E5F7F" w:rsidRDefault="00B22689" w:rsidP="00B91641">
            <w:pPr>
              <w:spacing w:line="360" w:lineRule="auto"/>
              <w:jc w:val="both"/>
              <w:rPr>
                <w:rFonts w:ascii="Arial" w:hAnsi="Arial" w:cs="Arial"/>
                <w:sz w:val="22"/>
                <w:szCs w:val="22"/>
                <w:highlight w:val="yellow"/>
                <w:rtl/>
              </w:rPr>
            </w:pPr>
            <w:r w:rsidRPr="007E5F7F">
              <w:rPr>
                <w:rFonts w:ascii="Arial" w:hAnsi="Arial" w:cs="Arial"/>
                <w:sz w:val="22"/>
                <w:szCs w:val="22"/>
                <w:highlight w:val="yellow"/>
              </w:rPr>
              <w:t>X</w:t>
            </w:r>
            <w:r w:rsidRPr="007E5F7F">
              <w:rPr>
                <w:rFonts w:ascii="Arial" w:hAnsi="Arial" w:cs="Arial"/>
                <w:sz w:val="22"/>
                <w:szCs w:val="22"/>
                <w:highlight w:val="yellow"/>
                <w:vertAlign w:val="superscript"/>
              </w:rPr>
              <w:t>2</w:t>
            </w:r>
            <w:r w:rsidRPr="007E5F7F">
              <w:rPr>
                <w:rFonts w:ascii="Arial" w:hAnsi="Arial" w:cs="Arial"/>
                <w:sz w:val="22"/>
                <w:szCs w:val="22"/>
                <w:highlight w:val="yellow"/>
              </w:rPr>
              <w:t>(158)</w:t>
            </w:r>
            <w:r w:rsidRPr="007E5F7F">
              <w:rPr>
                <w:rFonts w:ascii="Arial" w:hAnsi="Arial" w:cs="Arial" w:hint="cs"/>
                <w:sz w:val="22"/>
                <w:szCs w:val="22"/>
                <w:highlight w:val="yellow"/>
                <w:rtl/>
              </w:rPr>
              <w:t>=</w:t>
            </w:r>
            <w:r w:rsidRPr="007E5F7F">
              <w:rPr>
                <w:rFonts w:ascii="Arial" w:hAnsi="Arial" w:cs="Arial"/>
                <w:sz w:val="22"/>
                <w:szCs w:val="22"/>
                <w:highlight w:val="yellow"/>
              </w:rPr>
              <w:t>-</w:t>
            </w:r>
            <w:r w:rsidR="00B91641" w:rsidRPr="007E5F7F">
              <w:rPr>
                <w:rFonts w:ascii="Arial" w:hAnsi="Arial" w:cs="Arial"/>
                <w:sz w:val="22"/>
                <w:szCs w:val="22"/>
                <w:highlight w:val="yellow"/>
              </w:rPr>
              <w:t>0</w:t>
            </w:r>
            <w:r w:rsidRPr="007E5F7F">
              <w:rPr>
                <w:rFonts w:ascii="Arial" w:hAnsi="Arial" w:cs="Arial"/>
                <w:sz w:val="22"/>
                <w:szCs w:val="22"/>
                <w:highlight w:val="yellow"/>
              </w:rPr>
              <w:t>.46</w:t>
            </w:r>
          </w:p>
        </w:tc>
        <w:tc>
          <w:tcPr>
            <w:tcW w:w="1135" w:type="dxa"/>
          </w:tcPr>
          <w:p w14:paraId="7369CCCA" w14:textId="602889FA" w:rsidR="00B22689" w:rsidRPr="001C2B0A" w:rsidRDefault="00B22689" w:rsidP="00B91641">
            <w:pPr>
              <w:spacing w:line="360" w:lineRule="auto"/>
              <w:rPr>
                <w:rFonts w:ascii="Arial" w:hAnsi="Arial" w:cs="Arial"/>
                <w:sz w:val="22"/>
                <w:szCs w:val="22"/>
                <w:rtl/>
              </w:rPr>
            </w:pPr>
            <w:r w:rsidRPr="001C2B0A">
              <w:rPr>
                <w:rFonts w:ascii="Arial" w:hAnsi="Arial" w:cs="Arial"/>
                <w:sz w:val="22"/>
                <w:szCs w:val="22"/>
              </w:rPr>
              <w:t>0.644</w:t>
            </w:r>
          </w:p>
        </w:tc>
      </w:tr>
      <w:tr w:rsidR="00AE2CA3" w:rsidRPr="001C2B0A" w14:paraId="27F4FB68" w14:textId="77777777" w:rsidTr="00E22590">
        <w:tc>
          <w:tcPr>
            <w:tcW w:w="2227" w:type="dxa"/>
          </w:tcPr>
          <w:p w14:paraId="510648FF" w14:textId="77777777" w:rsidR="00AE2CA3" w:rsidRPr="001C2B0A" w:rsidRDefault="00AE2CA3" w:rsidP="00314FAD">
            <w:pPr>
              <w:bidi/>
              <w:spacing w:line="360" w:lineRule="auto"/>
              <w:rPr>
                <w:rFonts w:ascii="Arial" w:hAnsi="Arial" w:cs="Arial"/>
                <w:sz w:val="22"/>
                <w:szCs w:val="22"/>
                <w:rtl/>
              </w:rPr>
            </w:pPr>
            <w:r w:rsidRPr="001C2B0A">
              <w:rPr>
                <w:rFonts w:ascii="Arial" w:hAnsi="Arial" w:cs="Arial"/>
                <w:sz w:val="22"/>
                <w:szCs w:val="22"/>
                <w:rtl/>
              </w:rPr>
              <w:t>זכר</w:t>
            </w:r>
          </w:p>
        </w:tc>
        <w:tc>
          <w:tcPr>
            <w:tcW w:w="1843" w:type="dxa"/>
          </w:tcPr>
          <w:p w14:paraId="792B522C" w14:textId="77777777" w:rsidR="00AE2CA3" w:rsidRPr="001C2B0A" w:rsidRDefault="00AE2CA3" w:rsidP="00314FAD">
            <w:pPr>
              <w:bidi/>
              <w:spacing w:line="360" w:lineRule="auto"/>
              <w:rPr>
                <w:rFonts w:ascii="Arial" w:hAnsi="Arial" w:cs="Arial"/>
                <w:sz w:val="22"/>
                <w:szCs w:val="22"/>
                <w:rtl/>
              </w:rPr>
            </w:pPr>
            <w:r w:rsidRPr="001C2B0A">
              <w:rPr>
                <w:rFonts w:ascii="Arial" w:hAnsi="Arial" w:cs="Arial"/>
                <w:sz w:val="22"/>
                <w:szCs w:val="22"/>
              </w:rPr>
              <w:t>58</w:t>
            </w:r>
          </w:p>
        </w:tc>
        <w:tc>
          <w:tcPr>
            <w:tcW w:w="1846" w:type="dxa"/>
          </w:tcPr>
          <w:p w14:paraId="0DFC65A3" w14:textId="77777777" w:rsidR="00AE2CA3" w:rsidRPr="001C2B0A" w:rsidRDefault="00AE2CA3" w:rsidP="00314FAD">
            <w:pPr>
              <w:bidi/>
              <w:spacing w:line="360" w:lineRule="auto"/>
              <w:rPr>
                <w:rFonts w:ascii="Arial" w:hAnsi="Arial" w:cs="Arial"/>
                <w:sz w:val="22"/>
                <w:szCs w:val="22"/>
                <w:rtl/>
              </w:rPr>
            </w:pPr>
            <w:r w:rsidRPr="001C2B0A">
              <w:rPr>
                <w:rFonts w:ascii="Arial" w:hAnsi="Arial" w:cs="Arial"/>
                <w:sz w:val="22"/>
                <w:szCs w:val="22"/>
              </w:rPr>
              <w:t>41</w:t>
            </w:r>
          </w:p>
        </w:tc>
        <w:tc>
          <w:tcPr>
            <w:tcW w:w="1702" w:type="dxa"/>
            <w:vMerge w:val="restart"/>
          </w:tcPr>
          <w:p w14:paraId="1D29522C" w14:textId="3745015B" w:rsidR="00AE2CA3" w:rsidRPr="007E5F7F" w:rsidRDefault="00AE2CA3" w:rsidP="00B91641">
            <w:pPr>
              <w:spacing w:line="360" w:lineRule="auto"/>
              <w:rPr>
                <w:rFonts w:ascii="Arial" w:hAnsi="Arial" w:cs="Arial"/>
                <w:sz w:val="22"/>
                <w:szCs w:val="22"/>
                <w:highlight w:val="yellow"/>
              </w:rPr>
            </w:pPr>
          </w:p>
        </w:tc>
        <w:tc>
          <w:tcPr>
            <w:tcW w:w="1135" w:type="dxa"/>
            <w:vMerge w:val="restart"/>
          </w:tcPr>
          <w:p w14:paraId="26D3D73D" w14:textId="626AD39C" w:rsidR="00AE2CA3" w:rsidRPr="001C2B0A" w:rsidRDefault="00AE2CA3" w:rsidP="00B91641">
            <w:pPr>
              <w:spacing w:line="360" w:lineRule="auto"/>
              <w:rPr>
                <w:rFonts w:ascii="Arial" w:hAnsi="Arial" w:cs="Arial"/>
                <w:sz w:val="22"/>
                <w:szCs w:val="22"/>
                <w:rtl/>
              </w:rPr>
            </w:pPr>
          </w:p>
        </w:tc>
      </w:tr>
      <w:tr w:rsidR="00AE2CA3" w:rsidRPr="001C2B0A" w14:paraId="7E63B1BD" w14:textId="77777777" w:rsidTr="00E22590">
        <w:tc>
          <w:tcPr>
            <w:tcW w:w="2227" w:type="dxa"/>
          </w:tcPr>
          <w:p w14:paraId="7C5D79C1" w14:textId="77777777" w:rsidR="00AE2CA3" w:rsidRPr="001C2B0A" w:rsidRDefault="00AE2CA3" w:rsidP="00314FAD">
            <w:pPr>
              <w:bidi/>
              <w:spacing w:line="360" w:lineRule="auto"/>
              <w:rPr>
                <w:rFonts w:ascii="Arial" w:hAnsi="Arial" w:cs="Arial"/>
                <w:sz w:val="22"/>
                <w:szCs w:val="22"/>
                <w:rtl/>
              </w:rPr>
            </w:pPr>
            <w:r w:rsidRPr="001C2B0A">
              <w:rPr>
                <w:rFonts w:ascii="Arial" w:hAnsi="Arial" w:cs="Arial"/>
                <w:sz w:val="22"/>
                <w:szCs w:val="22"/>
                <w:rtl/>
              </w:rPr>
              <w:t>נקבה</w:t>
            </w:r>
          </w:p>
        </w:tc>
        <w:tc>
          <w:tcPr>
            <w:tcW w:w="1843" w:type="dxa"/>
          </w:tcPr>
          <w:p w14:paraId="2914CB10" w14:textId="77777777" w:rsidR="00AE2CA3" w:rsidRPr="001C2B0A" w:rsidRDefault="00AE2CA3" w:rsidP="00314FAD">
            <w:pPr>
              <w:bidi/>
              <w:spacing w:line="360" w:lineRule="auto"/>
              <w:rPr>
                <w:rFonts w:ascii="Arial" w:hAnsi="Arial" w:cs="Arial"/>
                <w:sz w:val="22"/>
                <w:szCs w:val="22"/>
                <w:rtl/>
                <w:lang w:val="ru-RU"/>
              </w:rPr>
            </w:pPr>
            <w:r w:rsidRPr="001C2B0A">
              <w:rPr>
                <w:rFonts w:ascii="Arial" w:hAnsi="Arial" w:cs="Arial"/>
                <w:sz w:val="22"/>
                <w:szCs w:val="22"/>
              </w:rPr>
              <w:t>38</w:t>
            </w:r>
            <w:r w:rsidRPr="001C2B0A">
              <w:rPr>
                <w:rFonts w:ascii="Arial" w:hAnsi="Arial" w:cs="Arial"/>
                <w:sz w:val="22"/>
                <w:szCs w:val="22"/>
                <w:rtl/>
              </w:rPr>
              <w:t xml:space="preserve"> (39.</w:t>
            </w:r>
            <w:r w:rsidRPr="001C2B0A">
              <w:rPr>
                <w:rFonts w:ascii="Arial" w:hAnsi="Arial" w:cs="Arial"/>
                <w:sz w:val="22"/>
                <w:szCs w:val="22"/>
                <w:rtl/>
                <w:lang w:val="ru-RU"/>
              </w:rPr>
              <w:t>6</w:t>
            </w:r>
            <w:r w:rsidRPr="001C2B0A">
              <w:rPr>
                <w:rFonts w:ascii="Arial" w:hAnsi="Arial" w:cs="Arial"/>
                <w:sz w:val="22"/>
                <w:szCs w:val="22"/>
                <w:rtl/>
              </w:rPr>
              <w:t>%)</w:t>
            </w:r>
          </w:p>
        </w:tc>
        <w:tc>
          <w:tcPr>
            <w:tcW w:w="1846" w:type="dxa"/>
          </w:tcPr>
          <w:p w14:paraId="1DBEF8A9" w14:textId="77777777" w:rsidR="00AE2CA3" w:rsidRPr="001C2B0A" w:rsidRDefault="00AE2CA3" w:rsidP="00314FAD">
            <w:pPr>
              <w:bidi/>
              <w:spacing w:line="360" w:lineRule="auto"/>
              <w:rPr>
                <w:rFonts w:ascii="Arial" w:hAnsi="Arial" w:cs="Arial"/>
                <w:sz w:val="22"/>
                <w:szCs w:val="22"/>
              </w:rPr>
            </w:pPr>
            <w:r w:rsidRPr="001C2B0A">
              <w:rPr>
                <w:rFonts w:ascii="Arial" w:hAnsi="Arial" w:cs="Arial"/>
                <w:sz w:val="22"/>
                <w:szCs w:val="22"/>
              </w:rPr>
              <w:t>23</w:t>
            </w:r>
            <w:r w:rsidRPr="001C2B0A">
              <w:rPr>
                <w:rFonts w:ascii="Arial" w:hAnsi="Arial" w:cs="Arial"/>
                <w:sz w:val="22"/>
                <w:szCs w:val="22"/>
                <w:rtl/>
              </w:rPr>
              <w:t xml:space="preserve"> (35.9%)</w:t>
            </w:r>
          </w:p>
        </w:tc>
        <w:tc>
          <w:tcPr>
            <w:tcW w:w="1702" w:type="dxa"/>
            <w:vMerge/>
          </w:tcPr>
          <w:p w14:paraId="63637FDB" w14:textId="77777777" w:rsidR="00AE2CA3" w:rsidRPr="007E5F7F" w:rsidRDefault="00AE2CA3" w:rsidP="00B91641">
            <w:pPr>
              <w:spacing w:line="360" w:lineRule="auto"/>
              <w:rPr>
                <w:rFonts w:ascii="Arial" w:hAnsi="Arial" w:cs="Arial"/>
                <w:sz w:val="22"/>
                <w:szCs w:val="22"/>
                <w:highlight w:val="yellow"/>
                <w:rtl/>
              </w:rPr>
            </w:pPr>
          </w:p>
        </w:tc>
        <w:tc>
          <w:tcPr>
            <w:tcW w:w="1135" w:type="dxa"/>
            <w:vMerge/>
          </w:tcPr>
          <w:p w14:paraId="425628B0" w14:textId="5542166F" w:rsidR="00AE2CA3" w:rsidRPr="001C2B0A" w:rsidRDefault="00AE2CA3" w:rsidP="00B91641">
            <w:pPr>
              <w:spacing w:line="360" w:lineRule="auto"/>
              <w:rPr>
                <w:rFonts w:ascii="Arial" w:hAnsi="Arial" w:cs="Arial"/>
                <w:sz w:val="22"/>
                <w:szCs w:val="22"/>
                <w:rtl/>
              </w:rPr>
            </w:pPr>
          </w:p>
        </w:tc>
      </w:tr>
      <w:tr w:rsidR="00B22689" w:rsidRPr="001C2B0A" w14:paraId="58D04FFF" w14:textId="77777777" w:rsidTr="00E22590">
        <w:tc>
          <w:tcPr>
            <w:tcW w:w="2227" w:type="dxa"/>
          </w:tcPr>
          <w:p w14:paraId="51A69CA4" w14:textId="77777777" w:rsidR="00B22689" w:rsidRPr="001C2B0A" w:rsidRDefault="00B22689" w:rsidP="00B22689">
            <w:pPr>
              <w:bidi/>
              <w:spacing w:line="360" w:lineRule="auto"/>
              <w:rPr>
                <w:rFonts w:ascii="Arial" w:hAnsi="Arial" w:cs="Arial"/>
                <w:b/>
                <w:bCs/>
                <w:sz w:val="22"/>
                <w:szCs w:val="22"/>
                <w:rtl/>
              </w:rPr>
            </w:pPr>
            <w:r w:rsidRPr="001C2B0A">
              <w:rPr>
                <w:rFonts w:ascii="Arial" w:hAnsi="Arial" w:cs="Arial"/>
                <w:b/>
                <w:bCs/>
                <w:sz w:val="22"/>
                <w:szCs w:val="22"/>
                <w:rtl/>
              </w:rPr>
              <w:t>מצב משפחתי</w:t>
            </w:r>
          </w:p>
        </w:tc>
        <w:tc>
          <w:tcPr>
            <w:tcW w:w="1843" w:type="dxa"/>
          </w:tcPr>
          <w:p w14:paraId="7FD41884" w14:textId="77777777" w:rsidR="00B22689" w:rsidRPr="001C2B0A" w:rsidRDefault="00B22689" w:rsidP="00B22689">
            <w:pPr>
              <w:bidi/>
              <w:spacing w:line="360" w:lineRule="auto"/>
              <w:rPr>
                <w:rFonts w:ascii="Arial" w:hAnsi="Arial" w:cs="Arial"/>
                <w:sz w:val="22"/>
                <w:szCs w:val="22"/>
                <w:rtl/>
              </w:rPr>
            </w:pPr>
          </w:p>
        </w:tc>
        <w:tc>
          <w:tcPr>
            <w:tcW w:w="1846" w:type="dxa"/>
          </w:tcPr>
          <w:p w14:paraId="06BD7119" w14:textId="77777777" w:rsidR="00B22689" w:rsidRPr="001C2B0A" w:rsidRDefault="00B22689" w:rsidP="00B22689">
            <w:pPr>
              <w:bidi/>
              <w:spacing w:line="360" w:lineRule="auto"/>
              <w:rPr>
                <w:rFonts w:ascii="Arial" w:hAnsi="Arial" w:cs="Arial"/>
                <w:sz w:val="22"/>
                <w:szCs w:val="22"/>
                <w:rtl/>
              </w:rPr>
            </w:pPr>
          </w:p>
        </w:tc>
        <w:tc>
          <w:tcPr>
            <w:tcW w:w="1702" w:type="dxa"/>
          </w:tcPr>
          <w:p w14:paraId="045DE98B" w14:textId="76672276" w:rsidR="00B22689" w:rsidRPr="007E5F7F" w:rsidRDefault="00B22689" w:rsidP="00B91641">
            <w:pPr>
              <w:spacing w:line="360" w:lineRule="auto"/>
              <w:rPr>
                <w:rFonts w:ascii="Arial" w:hAnsi="Arial" w:cs="Arial"/>
                <w:sz w:val="22"/>
                <w:szCs w:val="22"/>
                <w:highlight w:val="yellow"/>
                <w:rtl/>
              </w:rPr>
            </w:pPr>
            <w:r w:rsidRPr="007E5F7F">
              <w:rPr>
                <w:rFonts w:ascii="Arial" w:hAnsi="Arial" w:cs="Arial"/>
                <w:sz w:val="22"/>
                <w:szCs w:val="22"/>
                <w:highlight w:val="yellow"/>
              </w:rPr>
              <w:t>X</w:t>
            </w:r>
            <w:r w:rsidRPr="007E5F7F">
              <w:rPr>
                <w:rFonts w:ascii="Arial" w:hAnsi="Arial" w:cs="Arial"/>
                <w:sz w:val="22"/>
                <w:szCs w:val="22"/>
                <w:highlight w:val="yellow"/>
                <w:vertAlign w:val="superscript"/>
              </w:rPr>
              <w:t>2</w:t>
            </w:r>
            <w:r w:rsidRPr="007E5F7F">
              <w:rPr>
                <w:rFonts w:ascii="Arial" w:hAnsi="Arial" w:cs="Arial"/>
                <w:sz w:val="22"/>
                <w:szCs w:val="22"/>
                <w:highlight w:val="yellow"/>
              </w:rPr>
              <w:t>(158)</w:t>
            </w:r>
            <w:r w:rsidRPr="007E5F7F">
              <w:rPr>
                <w:rFonts w:ascii="Arial" w:hAnsi="Arial" w:cs="Arial" w:hint="cs"/>
                <w:sz w:val="22"/>
                <w:szCs w:val="22"/>
                <w:highlight w:val="yellow"/>
                <w:rtl/>
              </w:rPr>
              <w:t>=</w:t>
            </w:r>
            <w:r w:rsidRPr="007E5F7F">
              <w:rPr>
                <w:rFonts w:ascii="Arial" w:hAnsi="Arial" w:cs="Arial"/>
                <w:sz w:val="22"/>
                <w:szCs w:val="22"/>
                <w:highlight w:val="yellow"/>
              </w:rPr>
              <w:t>0.9</w:t>
            </w:r>
          </w:p>
        </w:tc>
        <w:tc>
          <w:tcPr>
            <w:tcW w:w="1135" w:type="dxa"/>
          </w:tcPr>
          <w:p w14:paraId="2CA88A59" w14:textId="6DA1F297" w:rsidR="00B22689" w:rsidRPr="001C2B0A" w:rsidRDefault="00B22689" w:rsidP="00B91641">
            <w:pPr>
              <w:spacing w:line="360" w:lineRule="auto"/>
              <w:rPr>
                <w:rFonts w:ascii="Arial" w:hAnsi="Arial" w:cs="Arial"/>
                <w:sz w:val="22"/>
                <w:szCs w:val="22"/>
                <w:rtl/>
              </w:rPr>
            </w:pPr>
            <w:r w:rsidRPr="001C2B0A">
              <w:rPr>
                <w:rFonts w:ascii="Arial" w:hAnsi="Arial" w:cs="Arial"/>
                <w:sz w:val="22"/>
                <w:szCs w:val="22"/>
              </w:rPr>
              <w:t>0.14</w:t>
            </w:r>
          </w:p>
        </w:tc>
      </w:tr>
      <w:tr w:rsidR="00AE2CA3" w:rsidRPr="001C2B0A" w14:paraId="64E2C373" w14:textId="77777777" w:rsidTr="00E22590">
        <w:tc>
          <w:tcPr>
            <w:tcW w:w="2227" w:type="dxa"/>
          </w:tcPr>
          <w:p w14:paraId="4A99D768" w14:textId="77777777" w:rsidR="00AE2CA3" w:rsidRPr="001C2B0A" w:rsidRDefault="00AE2CA3" w:rsidP="00314FAD">
            <w:pPr>
              <w:bidi/>
              <w:spacing w:line="360" w:lineRule="auto"/>
              <w:rPr>
                <w:rFonts w:ascii="Arial" w:hAnsi="Arial" w:cs="Arial"/>
                <w:sz w:val="22"/>
                <w:szCs w:val="22"/>
                <w:rtl/>
              </w:rPr>
            </w:pPr>
            <w:r w:rsidRPr="001C2B0A">
              <w:rPr>
                <w:rFonts w:ascii="Arial" w:hAnsi="Arial" w:cs="Arial"/>
                <w:sz w:val="22"/>
                <w:szCs w:val="22"/>
                <w:rtl/>
              </w:rPr>
              <w:t>נשוי</w:t>
            </w:r>
          </w:p>
        </w:tc>
        <w:tc>
          <w:tcPr>
            <w:tcW w:w="1843" w:type="dxa"/>
          </w:tcPr>
          <w:p w14:paraId="0AE98E98" w14:textId="77777777" w:rsidR="00AE2CA3" w:rsidRPr="001C2B0A" w:rsidRDefault="00AE2CA3" w:rsidP="00314FAD">
            <w:pPr>
              <w:bidi/>
              <w:spacing w:line="360" w:lineRule="auto"/>
              <w:rPr>
                <w:rFonts w:ascii="Arial" w:hAnsi="Arial" w:cs="Arial"/>
                <w:sz w:val="22"/>
                <w:szCs w:val="22"/>
              </w:rPr>
            </w:pPr>
            <w:r w:rsidRPr="001C2B0A">
              <w:rPr>
                <w:rFonts w:ascii="Arial" w:hAnsi="Arial" w:cs="Arial"/>
                <w:sz w:val="22"/>
                <w:szCs w:val="22"/>
              </w:rPr>
              <w:t>55</w:t>
            </w:r>
          </w:p>
        </w:tc>
        <w:tc>
          <w:tcPr>
            <w:tcW w:w="1846" w:type="dxa"/>
          </w:tcPr>
          <w:p w14:paraId="3D102094" w14:textId="77777777" w:rsidR="00AE2CA3" w:rsidRPr="001C2B0A" w:rsidRDefault="00AE2CA3" w:rsidP="00314FAD">
            <w:pPr>
              <w:bidi/>
              <w:spacing w:line="360" w:lineRule="auto"/>
              <w:rPr>
                <w:rFonts w:ascii="Arial" w:hAnsi="Arial" w:cs="Arial"/>
                <w:sz w:val="22"/>
                <w:szCs w:val="22"/>
                <w:rtl/>
              </w:rPr>
            </w:pPr>
            <w:r w:rsidRPr="001C2B0A">
              <w:rPr>
                <w:rFonts w:ascii="Arial" w:hAnsi="Arial" w:cs="Arial"/>
                <w:sz w:val="22"/>
                <w:szCs w:val="22"/>
              </w:rPr>
              <w:t>44</w:t>
            </w:r>
          </w:p>
        </w:tc>
        <w:tc>
          <w:tcPr>
            <w:tcW w:w="1702" w:type="dxa"/>
            <w:vMerge w:val="restart"/>
          </w:tcPr>
          <w:p w14:paraId="0CB4C0E8" w14:textId="19BAC31B" w:rsidR="00AE2CA3" w:rsidRPr="007E5F7F" w:rsidRDefault="00AE2CA3" w:rsidP="00B91641">
            <w:pPr>
              <w:spacing w:line="360" w:lineRule="auto"/>
              <w:rPr>
                <w:rFonts w:ascii="Arial" w:hAnsi="Arial" w:cs="Arial"/>
                <w:sz w:val="22"/>
                <w:szCs w:val="22"/>
                <w:highlight w:val="yellow"/>
              </w:rPr>
            </w:pPr>
          </w:p>
        </w:tc>
        <w:tc>
          <w:tcPr>
            <w:tcW w:w="1135" w:type="dxa"/>
            <w:vMerge w:val="restart"/>
          </w:tcPr>
          <w:p w14:paraId="2EBEB2EC" w14:textId="3FF0F383" w:rsidR="00AE2CA3" w:rsidRPr="001C2B0A" w:rsidRDefault="00AE2CA3" w:rsidP="00B91641">
            <w:pPr>
              <w:spacing w:line="360" w:lineRule="auto"/>
              <w:rPr>
                <w:rFonts w:ascii="Arial" w:hAnsi="Arial" w:cs="Arial"/>
                <w:sz w:val="22"/>
                <w:szCs w:val="22"/>
                <w:rtl/>
              </w:rPr>
            </w:pPr>
          </w:p>
        </w:tc>
      </w:tr>
      <w:tr w:rsidR="00AE2CA3" w:rsidRPr="001C2B0A" w14:paraId="5563ADB4" w14:textId="77777777" w:rsidTr="00E22590">
        <w:tc>
          <w:tcPr>
            <w:tcW w:w="2227" w:type="dxa"/>
          </w:tcPr>
          <w:p w14:paraId="6A710A10" w14:textId="77777777" w:rsidR="00AE2CA3" w:rsidRPr="001C2B0A" w:rsidRDefault="00AE2CA3" w:rsidP="00314FAD">
            <w:pPr>
              <w:bidi/>
              <w:spacing w:line="360" w:lineRule="auto"/>
              <w:rPr>
                <w:rFonts w:ascii="Arial" w:hAnsi="Arial" w:cs="Arial"/>
                <w:sz w:val="22"/>
                <w:szCs w:val="22"/>
                <w:rtl/>
              </w:rPr>
            </w:pPr>
            <w:r w:rsidRPr="001C2B0A">
              <w:rPr>
                <w:rFonts w:ascii="Arial" w:hAnsi="Arial" w:cs="Arial"/>
                <w:sz w:val="22"/>
                <w:szCs w:val="22"/>
                <w:rtl/>
              </w:rPr>
              <w:t>לא נשוי</w:t>
            </w:r>
          </w:p>
        </w:tc>
        <w:tc>
          <w:tcPr>
            <w:tcW w:w="1843" w:type="dxa"/>
          </w:tcPr>
          <w:p w14:paraId="0D9BE840" w14:textId="77777777" w:rsidR="00AE2CA3" w:rsidRPr="001C2B0A" w:rsidRDefault="00AE2CA3" w:rsidP="00314FAD">
            <w:pPr>
              <w:bidi/>
              <w:spacing w:line="360" w:lineRule="auto"/>
              <w:rPr>
                <w:rFonts w:ascii="Arial" w:hAnsi="Arial" w:cs="Arial"/>
                <w:sz w:val="22"/>
                <w:szCs w:val="22"/>
              </w:rPr>
            </w:pPr>
            <w:r w:rsidRPr="001C2B0A">
              <w:rPr>
                <w:rFonts w:ascii="Arial" w:hAnsi="Arial" w:cs="Arial"/>
                <w:sz w:val="22"/>
                <w:szCs w:val="22"/>
              </w:rPr>
              <w:t>41</w:t>
            </w:r>
            <w:r w:rsidRPr="001C2B0A">
              <w:rPr>
                <w:rFonts w:ascii="Arial" w:hAnsi="Arial" w:cs="Arial"/>
                <w:sz w:val="22"/>
                <w:szCs w:val="22"/>
                <w:rtl/>
                <w:lang w:val="ru-RU"/>
              </w:rPr>
              <w:t xml:space="preserve"> (42.7%)</w:t>
            </w:r>
          </w:p>
        </w:tc>
        <w:tc>
          <w:tcPr>
            <w:tcW w:w="1846" w:type="dxa"/>
          </w:tcPr>
          <w:p w14:paraId="312989F6" w14:textId="77777777" w:rsidR="00AE2CA3" w:rsidRPr="001C2B0A" w:rsidRDefault="00AE2CA3" w:rsidP="00314FAD">
            <w:pPr>
              <w:bidi/>
              <w:spacing w:line="360" w:lineRule="auto"/>
              <w:rPr>
                <w:rFonts w:ascii="Arial" w:hAnsi="Arial" w:cs="Arial"/>
                <w:sz w:val="22"/>
                <w:szCs w:val="22"/>
                <w:rtl/>
              </w:rPr>
            </w:pPr>
            <w:r w:rsidRPr="001C2B0A">
              <w:rPr>
                <w:rFonts w:ascii="Arial" w:hAnsi="Arial" w:cs="Arial"/>
                <w:sz w:val="22"/>
                <w:szCs w:val="22"/>
              </w:rPr>
              <w:t>20</w:t>
            </w:r>
            <w:r w:rsidRPr="001C2B0A">
              <w:rPr>
                <w:rFonts w:ascii="Arial" w:hAnsi="Arial" w:cs="Arial"/>
                <w:sz w:val="22"/>
                <w:szCs w:val="22"/>
                <w:rtl/>
              </w:rPr>
              <w:t xml:space="preserve"> (</w:t>
            </w:r>
            <w:r w:rsidRPr="001C2B0A">
              <w:rPr>
                <w:rFonts w:ascii="Arial" w:hAnsi="Arial" w:cs="Arial"/>
                <w:sz w:val="22"/>
                <w:szCs w:val="22"/>
                <w:rtl/>
                <w:lang w:val="ru-RU"/>
              </w:rPr>
              <w:t>31.3%</w:t>
            </w:r>
            <w:r w:rsidRPr="001C2B0A">
              <w:rPr>
                <w:rFonts w:ascii="Arial" w:hAnsi="Arial" w:cs="Arial"/>
                <w:sz w:val="22"/>
                <w:szCs w:val="22"/>
                <w:rtl/>
              </w:rPr>
              <w:t>)</w:t>
            </w:r>
          </w:p>
        </w:tc>
        <w:tc>
          <w:tcPr>
            <w:tcW w:w="1702" w:type="dxa"/>
            <w:vMerge/>
          </w:tcPr>
          <w:p w14:paraId="3113724A" w14:textId="77777777" w:rsidR="00AE2CA3" w:rsidRPr="007E5F7F" w:rsidRDefault="00AE2CA3" w:rsidP="00B91641">
            <w:pPr>
              <w:spacing w:line="360" w:lineRule="auto"/>
              <w:rPr>
                <w:rFonts w:ascii="Arial" w:hAnsi="Arial" w:cs="Arial"/>
                <w:sz w:val="22"/>
                <w:szCs w:val="22"/>
                <w:highlight w:val="yellow"/>
                <w:rtl/>
              </w:rPr>
            </w:pPr>
          </w:p>
        </w:tc>
        <w:tc>
          <w:tcPr>
            <w:tcW w:w="1135" w:type="dxa"/>
            <w:vMerge/>
          </w:tcPr>
          <w:p w14:paraId="219E6A60" w14:textId="0D592CAC" w:rsidR="00AE2CA3" w:rsidRPr="001C2B0A" w:rsidRDefault="00AE2CA3" w:rsidP="00B91641">
            <w:pPr>
              <w:spacing w:line="360" w:lineRule="auto"/>
              <w:rPr>
                <w:rFonts w:ascii="Arial" w:hAnsi="Arial" w:cs="Arial"/>
                <w:sz w:val="22"/>
                <w:szCs w:val="22"/>
                <w:rtl/>
              </w:rPr>
            </w:pPr>
          </w:p>
        </w:tc>
      </w:tr>
      <w:tr w:rsidR="00B22689" w:rsidRPr="001C2B0A" w14:paraId="6C036871" w14:textId="77777777" w:rsidTr="00E22590">
        <w:tc>
          <w:tcPr>
            <w:tcW w:w="2227" w:type="dxa"/>
          </w:tcPr>
          <w:p w14:paraId="6C0BC182" w14:textId="77777777" w:rsidR="00B22689" w:rsidRPr="001C2B0A" w:rsidRDefault="00B22689" w:rsidP="00B22689">
            <w:pPr>
              <w:bidi/>
              <w:spacing w:line="360" w:lineRule="auto"/>
              <w:rPr>
                <w:rFonts w:ascii="Arial" w:hAnsi="Arial" w:cs="Arial"/>
                <w:b/>
                <w:bCs/>
                <w:sz w:val="22"/>
                <w:szCs w:val="22"/>
                <w:rtl/>
              </w:rPr>
            </w:pPr>
            <w:r w:rsidRPr="001C2B0A">
              <w:rPr>
                <w:rFonts w:ascii="Arial" w:hAnsi="Arial" w:cs="Arial"/>
                <w:b/>
                <w:bCs/>
                <w:sz w:val="22"/>
                <w:szCs w:val="22"/>
                <w:rtl/>
              </w:rPr>
              <w:t>מספר ילדים</w:t>
            </w:r>
          </w:p>
        </w:tc>
        <w:tc>
          <w:tcPr>
            <w:tcW w:w="1843" w:type="dxa"/>
          </w:tcPr>
          <w:p w14:paraId="1A0B8061" w14:textId="77777777" w:rsidR="00B22689" w:rsidRPr="001C2B0A" w:rsidRDefault="00B22689" w:rsidP="00B22689">
            <w:pPr>
              <w:bidi/>
              <w:spacing w:line="360" w:lineRule="auto"/>
              <w:rPr>
                <w:rFonts w:ascii="Arial" w:hAnsi="Arial" w:cs="Arial"/>
                <w:sz w:val="22"/>
                <w:szCs w:val="22"/>
                <w:rtl/>
              </w:rPr>
            </w:pPr>
          </w:p>
        </w:tc>
        <w:tc>
          <w:tcPr>
            <w:tcW w:w="1846" w:type="dxa"/>
          </w:tcPr>
          <w:p w14:paraId="4648CF4C" w14:textId="77777777" w:rsidR="00B22689" w:rsidRPr="001C2B0A" w:rsidRDefault="00B22689" w:rsidP="00B22689">
            <w:pPr>
              <w:bidi/>
              <w:spacing w:line="360" w:lineRule="auto"/>
              <w:rPr>
                <w:rFonts w:ascii="Arial" w:hAnsi="Arial" w:cs="Arial"/>
                <w:sz w:val="22"/>
                <w:szCs w:val="22"/>
                <w:rtl/>
              </w:rPr>
            </w:pPr>
          </w:p>
        </w:tc>
        <w:tc>
          <w:tcPr>
            <w:tcW w:w="1702" w:type="dxa"/>
          </w:tcPr>
          <w:p w14:paraId="71428461" w14:textId="33547DF4" w:rsidR="00B22689" w:rsidRPr="007E5F7F" w:rsidRDefault="00B22689" w:rsidP="00B91641">
            <w:pPr>
              <w:spacing w:line="360" w:lineRule="auto"/>
              <w:rPr>
                <w:rFonts w:ascii="Arial" w:hAnsi="Arial" w:cs="Arial"/>
                <w:sz w:val="22"/>
                <w:szCs w:val="22"/>
                <w:highlight w:val="yellow"/>
                <w:rtl/>
              </w:rPr>
            </w:pPr>
            <w:r w:rsidRPr="007E5F7F">
              <w:rPr>
                <w:rFonts w:ascii="Arial" w:hAnsi="Arial" w:cs="Arial"/>
                <w:sz w:val="22"/>
                <w:szCs w:val="22"/>
                <w:highlight w:val="yellow"/>
              </w:rPr>
              <w:t>t(158)=-1.3</w:t>
            </w:r>
          </w:p>
        </w:tc>
        <w:tc>
          <w:tcPr>
            <w:tcW w:w="1135" w:type="dxa"/>
          </w:tcPr>
          <w:p w14:paraId="72456A14" w14:textId="4B70C6F7" w:rsidR="00B22689" w:rsidRPr="001C2B0A" w:rsidRDefault="00B22689" w:rsidP="00B91641">
            <w:pPr>
              <w:spacing w:line="360" w:lineRule="auto"/>
              <w:rPr>
                <w:rFonts w:ascii="Arial" w:hAnsi="Arial" w:cs="Arial"/>
                <w:sz w:val="22"/>
                <w:szCs w:val="22"/>
                <w:rtl/>
              </w:rPr>
            </w:pPr>
            <w:r w:rsidRPr="001C2B0A">
              <w:rPr>
                <w:rFonts w:ascii="Arial" w:hAnsi="Arial" w:cs="Arial"/>
                <w:sz w:val="22"/>
                <w:szCs w:val="22"/>
              </w:rPr>
              <w:t>0.06</w:t>
            </w:r>
          </w:p>
        </w:tc>
      </w:tr>
      <w:tr w:rsidR="00AE2CA3" w:rsidRPr="001C2B0A" w14:paraId="7BC0CDEA" w14:textId="77777777" w:rsidTr="00E22590">
        <w:tc>
          <w:tcPr>
            <w:tcW w:w="2227" w:type="dxa"/>
          </w:tcPr>
          <w:p w14:paraId="59CA9589" w14:textId="77777777" w:rsidR="00AE2CA3" w:rsidRPr="001C2B0A" w:rsidRDefault="00AE2CA3" w:rsidP="00314FAD">
            <w:pPr>
              <w:bidi/>
              <w:spacing w:line="360" w:lineRule="auto"/>
              <w:rPr>
                <w:rFonts w:ascii="Arial" w:hAnsi="Arial" w:cs="Arial"/>
                <w:sz w:val="22"/>
                <w:szCs w:val="22"/>
                <w:rtl/>
              </w:rPr>
            </w:pPr>
            <w:r w:rsidRPr="001C2B0A">
              <w:rPr>
                <w:rFonts w:ascii="Arial" w:hAnsi="Arial" w:cs="Arial"/>
                <w:sz w:val="22"/>
                <w:szCs w:val="22"/>
                <w:rtl/>
              </w:rPr>
              <w:t>0</w:t>
            </w:r>
          </w:p>
        </w:tc>
        <w:tc>
          <w:tcPr>
            <w:tcW w:w="1843" w:type="dxa"/>
          </w:tcPr>
          <w:p w14:paraId="4BD7848E" w14:textId="77777777" w:rsidR="00AE2CA3" w:rsidRPr="001C2B0A" w:rsidRDefault="00AE2CA3" w:rsidP="00314FAD">
            <w:pPr>
              <w:bidi/>
              <w:spacing w:line="360" w:lineRule="auto"/>
              <w:rPr>
                <w:rFonts w:ascii="Arial" w:hAnsi="Arial" w:cs="Arial"/>
                <w:sz w:val="22"/>
                <w:szCs w:val="22"/>
              </w:rPr>
            </w:pPr>
            <w:r w:rsidRPr="001C2B0A">
              <w:rPr>
                <w:rFonts w:ascii="Arial" w:hAnsi="Arial" w:cs="Arial"/>
                <w:sz w:val="22"/>
                <w:szCs w:val="22"/>
              </w:rPr>
              <w:t>11</w:t>
            </w:r>
            <w:r w:rsidRPr="001C2B0A">
              <w:rPr>
                <w:rFonts w:ascii="Arial" w:hAnsi="Arial" w:cs="Arial"/>
                <w:sz w:val="22"/>
                <w:szCs w:val="22"/>
                <w:rtl/>
                <w:lang w:val="ru-RU"/>
              </w:rPr>
              <w:t xml:space="preserve"> (11.5%)</w:t>
            </w:r>
          </w:p>
        </w:tc>
        <w:tc>
          <w:tcPr>
            <w:tcW w:w="1846" w:type="dxa"/>
          </w:tcPr>
          <w:p w14:paraId="260528FC" w14:textId="77777777" w:rsidR="00AE2CA3" w:rsidRPr="001C2B0A" w:rsidRDefault="00AE2CA3" w:rsidP="00314FAD">
            <w:pPr>
              <w:bidi/>
              <w:spacing w:line="360" w:lineRule="auto"/>
              <w:rPr>
                <w:rFonts w:ascii="Arial" w:hAnsi="Arial" w:cs="Arial"/>
                <w:sz w:val="22"/>
                <w:szCs w:val="22"/>
                <w:rtl/>
              </w:rPr>
            </w:pPr>
            <w:r w:rsidRPr="001C2B0A">
              <w:rPr>
                <w:rFonts w:ascii="Arial" w:hAnsi="Arial" w:cs="Arial"/>
                <w:sz w:val="22"/>
                <w:szCs w:val="22"/>
              </w:rPr>
              <w:t>4</w:t>
            </w:r>
            <w:r w:rsidRPr="001C2B0A">
              <w:rPr>
                <w:rFonts w:ascii="Arial" w:hAnsi="Arial" w:cs="Arial"/>
                <w:sz w:val="22"/>
                <w:szCs w:val="22"/>
                <w:rtl/>
              </w:rPr>
              <w:t xml:space="preserve"> (6.3%)</w:t>
            </w:r>
          </w:p>
        </w:tc>
        <w:tc>
          <w:tcPr>
            <w:tcW w:w="1702" w:type="dxa"/>
            <w:vMerge w:val="restart"/>
          </w:tcPr>
          <w:p w14:paraId="0AA45D88" w14:textId="786CBD15" w:rsidR="00AE2CA3" w:rsidRPr="007E5F7F" w:rsidRDefault="00AE2CA3" w:rsidP="00B91641">
            <w:pPr>
              <w:spacing w:line="360" w:lineRule="auto"/>
              <w:rPr>
                <w:rFonts w:ascii="Arial" w:hAnsi="Arial" w:cs="Arial"/>
                <w:sz w:val="22"/>
                <w:szCs w:val="22"/>
                <w:highlight w:val="yellow"/>
              </w:rPr>
            </w:pPr>
          </w:p>
        </w:tc>
        <w:tc>
          <w:tcPr>
            <w:tcW w:w="1135" w:type="dxa"/>
            <w:vMerge w:val="restart"/>
          </w:tcPr>
          <w:p w14:paraId="2F020684" w14:textId="3D36BFE6" w:rsidR="00AE2CA3" w:rsidRPr="001C2B0A" w:rsidRDefault="00AE2CA3" w:rsidP="00B91641">
            <w:pPr>
              <w:spacing w:line="360" w:lineRule="auto"/>
              <w:rPr>
                <w:rFonts w:ascii="Arial" w:hAnsi="Arial" w:cs="Arial"/>
                <w:sz w:val="22"/>
                <w:szCs w:val="22"/>
                <w:rtl/>
              </w:rPr>
            </w:pPr>
          </w:p>
        </w:tc>
      </w:tr>
      <w:tr w:rsidR="00AE2CA3" w:rsidRPr="001C2B0A" w14:paraId="3FBF2F7B" w14:textId="77777777" w:rsidTr="00E22590">
        <w:tc>
          <w:tcPr>
            <w:tcW w:w="2227" w:type="dxa"/>
          </w:tcPr>
          <w:p w14:paraId="2EA893A7" w14:textId="77777777" w:rsidR="00AE2CA3" w:rsidRPr="001C2B0A" w:rsidRDefault="00AE2CA3" w:rsidP="00314FAD">
            <w:pPr>
              <w:bidi/>
              <w:spacing w:line="360" w:lineRule="auto"/>
              <w:rPr>
                <w:rFonts w:ascii="Arial" w:hAnsi="Arial" w:cs="Arial"/>
                <w:sz w:val="22"/>
                <w:szCs w:val="22"/>
                <w:rtl/>
              </w:rPr>
            </w:pPr>
            <w:r w:rsidRPr="001C2B0A">
              <w:rPr>
                <w:rFonts w:ascii="Arial" w:hAnsi="Arial" w:cs="Arial"/>
                <w:sz w:val="22"/>
                <w:szCs w:val="22"/>
                <w:rtl/>
              </w:rPr>
              <w:t>1-2</w:t>
            </w:r>
          </w:p>
        </w:tc>
        <w:tc>
          <w:tcPr>
            <w:tcW w:w="1843" w:type="dxa"/>
          </w:tcPr>
          <w:p w14:paraId="14353B12" w14:textId="77777777" w:rsidR="00AE2CA3" w:rsidRPr="001C2B0A" w:rsidRDefault="00AE2CA3" w:rsidP="00314FAD">
            <w:pPr>
              <w:bidi/>
              <w:spacing w:line="360" w:lineRule="auto"/>
              <w:rPr>
                <w:rFonts w:ascii="Arial" w:hAnsi="Arial" w:cs="Arial"/>
                <w:sz w:val="22"/>
                <w:szCs w:val="22"/>
                <w:rtl/>
              </w:rPr>
            </w:pPr>
            <w:r w:rsidRPr="001C2B0A">
              <w:rPr>
                <w:rFonts w:ascii="Arial" w:hAnsi="Arial" w:cs="Arial"/>
                <w:sz w:val="22"/>
                <w:szCs w:val="22"/>
              </w:rPr>
              <w:t>33</w:t>
            </w:r>
            <w:r w:rsidRPr="001C2B0A">
              <w:rPr>
                <w:rFonts w:ascii="Arial" w:hAnsi="Arial" w:cs="Arial"/>
                <w:sz w:val="22"/>
                <w:szCs w:val="22"/>
                <w:rtl/>
              </w:rPr>
              <w:t xml:space="preserve"> (34.4%)</w:t>
            </w:r>
          </w:p>
        </w:tc>
        <w:tc>
          <w:tcPr>
            <w:tcW w:w="1846" w:type="dxa"/>
          </w:tcPr>
          <w:p w14:paraId="5927ED5E" w14:textId="77777777" w:rsidR="00AE2CA3" w:rsidRPr="001C2B0A" w:rsidRDefault="00AE2CA3" w:rsidP="00314FAD">
            <w:pPr>
              <w:bidi/>
              <w:spacing w:line="360" w:lineRule="auto"/>
              <w:rPr>
                <w:rFonts w:ascii="Arial" w:hAnsi="Arial" w:cs="Arial"/>
                <w:sz w:val="22"/>
                <w:szCs w:val="22"/>
                <w:rtl/>
                <w:lang w:val="ru-RU"/>
              </w:rPr>
            </w:pPr>
            <w:r w:rsidRPr="001C2B0A">
              <w:rPr>
                <w:rFonts w:ascii="Arial" w:hAnsi="Arial" w:cs="Arial"/>
                <w:sz w:val="22"/>
                <w:szCs w:val="22"/>
              </w:rPr>
              <w:t>16</w:t>
            </w:r>
            <w:r w:rsidRPr="001C2B0A">
              <w:rPr>
                <w:rFonts w:ascii="Arial" w:hAnsi="Arial" w:cs="Arial"/>
                <w:sz w:val="22"/>
                <w:szCs w:val="22"/>
                <w:rtl/>
                <w:lang w:val="ru-RU"/>
              </w:rPr>
              <w:t xml:space="preserve"> (25%)</w:t>
            </w:r>
          </w:p>
        </w:tc>
        <w:tc>
          <w:tcPr>
            <w:tcW w:w="1702" w:type="dxa"/>
            <w:vMerge/>
          </w:tcPr>
          <w:p w14:paraId="76AD0F97" w14:textId="77777777" w:rsidR="00AE2CA3" w:rsidRPr="007E5F7F" w:rsidRDefault="00AE2CA3" w:rsidP="00B91641">
            <w:pPr>
              <w:spacing w:line="360" w:lineRule="auto"/>
              <w:rPr>
                <w:rFonts w:ascii="Arial" w:hAnsi="Arial" w:cs="Arial"/>
                <w:sz w:val="22"/>
                <w:szCs w:val="22"/>
                <w:highlight w:val="yellow"/>
                <w:rtl/>
              </w:rPr>
            </w:pPr>
          </w:p>
        </w:tc>
        <w:tc>
          <w:tcPr>
            <w:tcW w:w="1135" w:type="dxa"/>
            <w:vMerge/>
          </w:tcPr>
          <w:p w14:paraId="6BCA0217" w14:textId="5EA4E333" w:rsidR="00AE2CA3" w:rsidRPr="001C2B0A" w:rsidRDefault="00AE2CA3" w:rsidP="00B91641">
            <w:pPr>
              <w:spacing w:line="360" w:lineRule="auto"/>
              <w:rPr>
                <w:rFonts w:ascii="Arial" w:hAnsi="Arial" w:cs="Arial"/>
                <w:sz w:val="22"/>
                <w:szCs w:val="22"/>
                <w:rtl/>
              </w:rPr>
            </w:pPr>
          </w:p>
        </w:tc>
      </w:tr>
      <w:tr w:rsidR="00AE2CA3" w:rsidRPr="001C2B0A" w14:paraId="7319197A" w14:textId="77777777" w:rsidTr="00E22590">
        <w:tc>
          <w:tcPr>
            <w:tcW w:w="2227" w:type="dxa"/>
          </w:tcPr>
          <w:p w14:paraId="248D56BB" w14:textId="77777777" w:rsidR="00AE2CA3" w:rsidRPr="001C2B0A" w:rsidRDefault="00AE2CA3" w:rsidP="00314FAD">
            <w:pPr>
              <w:bidi/>
              <w:spacing w:line="360" w:lineRule="auto"/>
              <w:rPr>
                <w:rFonts w:ascii="Arial" w:hAnsi="Arial" w:cs="Arial"/>
                <w:sz w:val="22"/>
                <w:szCs w:val="22"/>
                <w:rtl/>
              </w:rPr>
            </w:pPr>
            <w:r w:rsidRPr="001C2B0A">
              <w:rPr>
                <w:rFonts w:ascii="Arial" w:hAnsi="Arial" w:cs="Arial"/>
                <w:sz w:val="22"/>
                <w:szCs w:val="22"/>
                <w:rtl/>
              </w:rPr>
              <w:t>3+</w:t>
            </w:r>
          </w:p>
        </w:tc>
        <w:tc>
          <w:tcPr>
            <w:tcW w:w="1843" w:type="dxa"/>
          </w:tcPr>
          <w:p w14:paraId="5D44FDA0" w14:textId="77777777" w:rsidR="00AE2CA3" w:rsidRPr="001C2B0A" w:rsidRDefault="00AE2CA3" w:rsidP="00314FAD">
            <w:pPr>
              <w:bidi/>
              <w:spacing w:line="360" w:lineRule="auto"/>
              <w:rPr>
                <w:rFonts w:ascii="Arial" w:hAnsi="Arial" w:cs="Arial"/>
                <w:sz w:val="22"/>
                <w:szCs w:val="22"/>
              </w:rPr>
            </w:pPr>
            <w:r w:rsidRPr="001C2B0A">
              <w:rPr>
                <w:rFonts w:ascii="Arial" w:hAnsi="Arial" w:cs="Arial"/>
                <w:sz w:val="22"/>
                <w:szCs w:val="22"/>
              </w:rPr>
              <w:t>52</w:t>
            </w:r>
            <w:r w:rsidRPr="001C2B0A">
              <w:rPr>
                <w:rFonts w:ascii="Arial" w:hAnsi="Arial" w:cs="Arial"/>
                <w:sz w:val="22"/>
                <w:szCs w:val="22"/>
                <w:rtl/>
                <w:lang w:val="ru-RU"/>
              </w:rPr>
              <w:t xml:space="preserve"> (54.2%)</w:t>
            </w:r>
          </w:p>
        </w:tc>
        <w:tc>
          <w:tcPr>
            <w:tcW w:w="1846" w:type="dxa"/>
          </w:tcPr>
          <w:p w14:paraId="3AC2DE15" w14:textId="77777777" w:rsidR="00AE2CA3" w:rsidRPr="001C2B0A" w:rsidRDefault="00AE2CA3" w:rsidP="00314FAD">
            <w:pPr>
              <w:bidi/>
              <w:spacing w:line="360" w:lineRule="auto"/>
              <w:rPr>
                <w:rFonts w:ascii="Arial" w:hAnsi="Arial" w:cs="Arial"/>
                <w:sz w:val="22"/>
                <w:szCs w:val="22"/>
                <w:rtl/>
              </w:rPr>
            </w:pPr>
            <w:r w:rsidRPr="001C2B0A">
              <w:rPr>
                <w:rFonts w:ascii="Arial" w:hAnsi="Arial" w:cs="Arial"/>
                <w:sz w:val="22"/>
                <w:szCs w:val="22"/>
              </w:rPr>
              <w:t>44</w:t>
            </w:r>
            <w:r w:rsidRPr="001C2B0A">
              <w:rPr>
                <w:rFonts w:ascii="Arial" w:hAnsi="Arial" w:cs="Arial"/>
                <w:sz w:val="22"/>
                <w:szCs w:val="22"/>
                <w:rtl/>
              </w:rPr>
              <w:t xml:space="preserve"> (68.8%)</w:t>
            </w:r>
          </w:p>
        </w:tc>
        <w:tc>
          <w:tcPr>
            <w:tcW w:w="1702" w:type="dxa"/>
            <w:vMerge/>
          </w:tcPr>
          <w:p w14:paraId="602E5F69" w14:textId="77777777" w:rsidR="00AE2CA3" w:rsidRPr="007E5F7F" w:rsidRDefault="00AE2CA3" w:rsidP="00B91641">
            <w:pPr>
              <w:spacing w:line="360" w:lineRule="auto"/>
              <w:rPr>
                <w:rFonts w:ascii="Arial" w:hAnsi="Arial" w:cs="Arial"/>
                <w:sz w:val="22"/>
                <w:szCs w:val="22"/>
                <w:highlight w:val="yellow"/>
                <w:rtl/>
              </w:rPr>
            </w:pPr>
          </w:p>
        </w:tc>
        <w:tc>
          <w:tcPr>
            <w:tcW w:w="1135" w:type="dxa"/>
            <w:vMerge/>
          </w:tcPr>
          <w:p w14:paraId="60CEA83D" w14:textId="683BFB8E" w:rsidR="00AE2CA3" w:rsidRPr="001C2B0A" w:rsidRDefault="00AE2CA3" w:rsidP="00B91641">
            <w:pPr>
              <w:spacing w:line="360" w:lineRule="auto"/>
              <w:rPr>
                <w:rFonts w:ascii="Arial" w:hAnsi="Arial" w:cs="Arial"/>
                <w:sz w:val="22"/>
                <w:szCs w:val="22"/>
                <w:rtl/>
              </w:rPr>
            </w:pPr>
          </w:p>
        </w:tc>
      </w:tr>
      <w:tr w:rsidR="00AE2CA3" w:rsidRPr="001C2B0A" w14:paraId="6E631728" w14:textId="77777777" w:rsidTr="00E22590">
        <w:tc>
          <w:tcPr>
            <w:tcW w:w="2227" w:type="dxa"/>
          </w:tcPr>
          <w:p w14:paraId="24F35E0D" w14:textId="77777777" w:rsidR="00AE2CA3" w:rsidRPr="001C2B0A" w:rsidRDefault="00AE2CA3" w:rsidP="00314FAD">
            <w:pPr>
              <w:bidi/>
              <w:spacing w:line="360" w:lineRule="auto"/>
              <w:rPr>
                <w:rFonts w:ascii="Arial" w:hAnsi="Arial" w:cs="Arial"/>
                <w:b/>
                <w:bCs/>
                <w:sz w:val="22"/>
                <w:szCs w:val="22"/>
                <w:rtl/>
              </w:rPr>
            </w:pPr>
            <w:r w:rsidRPr="001C2B0A">
              <w:rPr>
                <w:rFonts w:ascii="Arial" w:hAnsi="Arial" w:cs="Arial"/>
                <w:b/>
                <w:bCs/>
                <w:sz w:val="22"/>
                <w:szCs w:val="22"/>
                <w:rtl/>
              </w:rPr>
              <w:t>דת</w:t>
            </w:r>
          </w:p>
        </w:tc>
        <w:tc>
          <w:tcPr>
            <w:tcW w:w="1843" w:type="dxa"/>
          </w:tcPr>
          <w:p w14:paraId="276BCE99" w14:textId="77777777" w:rsidR="00AE2CA3" w:rsidRPr="001C2B0A" w:rsidRDefault="00AE2CA3" w:rsidP="00314FAD">
            <w:pPr>
              <w:bidi/>
              <w:spacing w:line="360" w:lineRule="auto"/>
              <w:rPr>
                <w:rFonts w:ascii="Arial" w:hAnsi="Arial" w:cs="Arial"/>
                <w:sz w:val="22"/>
                <w:szCs w:val="22"/>
                <w:rtl/>
              </w:rPr>
            </w:pPr>
          </w:p>
        </w:tc>
        <w:tc>
          <w:tcPr>
            <w:tcW w:w="1846" w:type="dxa"/>
          </w:tcPr>
          <w:p w14:paraId="6DE18E0F" w14:textId="77777777" w:rsidR="00AE2CA3" w:rsidRPr="001C2B0A" w:rsidRDefault="00AE2CA3" w:rsidP="00314FAD">
            <w:pPr>
              <w:bidi/>
              <w:spacing w:line="360" w:lineRule="auto"/>
              <w:rPr>
                <w:rFonts w:ascii="Arial" w:hAnsi="Arial" w:cs="Arial"/>
                <w:sz w:val="22"/>
                <w:szCs w:val="22"/>
                <w:rtl/>
              </w:rPr>
            </w:pPr>
          </w:p>
        </w:tc>
        <w:tc>
          <w:tcPr>
            <w:tcW w:w="1702" w:type="dxa"/>
          </w:tcPr>
          <w:p w14:paraId="54E7E596" w14:textId="1D6253B6" w:rsidR="00AE2CA3" w:rsidRPr="007E5F7F" w:rsidRDefault="00B22689" w:rsidP="00B91641">
            <w:pPr>
              <w:spacing w:line="360" w:lineRule="auto"/>
              <w:rPr>
                <w:rFonts w:ascii="Arial" w:hAnsi="Arial" w:cs="Arial"/>
                <w:sz w:val="22"/>
                <w:szCs w:val="22"/>
                <w:highlight w:val="yellow"/>
                <w:rtl/>
              </w:rPr>
            </w:pPr>
            <w:r w:rsidRPr="007E5F7F">
              <w:rPr>
                <w:rFonts w:ascii="Arial" w:hAnsi="Arial" w:cs="Arial"/>
                <w:sz w:val="22"/>
                <w:szCs w:val="22"/>
                <w:highlight w:val="yellow"/>
              </w:rPr>
              <w:t>X</w:t>
            </w:r>
            <w:r w:rsidRPr="007E5F7F">
              <w:rPr>
                <w:rFonts w:ascii="Arial" w:hAnsi="Arial" w:cs="Arial"/>
                <w:sz w:val="22"/>
                <w:szCs w:val="22"/>
                <w:highlight w:val="yellow"/>
                <w:vertAlign w:val="superscript"/>
              </w:rPr>
              <w:t>2</w:t>
            </w:r>
            <w:r w:rsidRPr="007E5F7F">
              <w:rPr>
                <w:rFonts w:ascii="Arial" w:hAnsi="Arial" w:cs="Arial"/>
                <w:sz w:val="22"/>
                <w:szCs w:val="22"/>
                <w:highlight w:val="yellow"/>
              </w:rPr>
              <w:t>(158)=-1.14</w:t>
            </w:r>
          </w:p>
        </w:tc>
        <w:tc>
          <w:tcPr>
            <w:tcW w:w="1135" w:type="dxa"/>
          </w:tcPr>
          <w:p w14:paraId="0113C46C" w14:textId="17325975" w:rsidR="00AE2CA3" w:rsidRPr="001C2B0A" w:rsidRDefault="00B22689" w:rsidP="00B91641">
            <w:pPr>
              <w:spacing w:line="360" w:lineRule="auto"/>
              <w:rPr>
                <w:rFonts w:ascii="Arial" w:hAnsi="Arial" w:cs="Arial"/>
                <w:sz w:val="22"/>
                <w:szCs w:val="22"/>
                <w:rtl/>
              </w:rPr>
            </w:pPr>
            <w:r w:rsidRPr="001C2B0A">
              <w:rPr>
                <w:rFonts w:ascii="Arial" w:hAnsi="Arial" w:cs="Arial"/>
                <w:sz w:val="22"/>
                <w:szCs w:val="22"/>
              </w:rPr>
              <w:t>0.67</w:t>
            </w:r>
          </w:p>
        </w:tc>
      </w:tr>
      <w:tr w:rsidR="00AE2CA3" w:rsidRPr="001C2B0A" w14:paraId="27C7742A" w14:textId="77777777" w:rsidTr="00E22590">
        <w:tc>
          <w:tcPr>
            <w:tcW w:w="2227" w:type="dxa"/>
          </w:tcPr>
          <w:p w14:paraId="6A7C5503" w14:textId="77777777" w:rsidR="00AE2CA3" w:rsidRPr="001C2B0A" w:rsidRDefault="00AE2CA3" w:rsidP="00314FAD">
            <w:pPr>
              <w:bidi/>
              <w:spacing w:line="360" w:lineRule="auto"/>
              <w:rPr>
                <w:rFonts w:ascii="Arial" w:hAnsi="Arial" w:cs="Arial"/>
                <w:sz w:val="22"/>
                <w:szCs w:val="22"/>
                <w:rtl/>
              </w:rPr>
            </w:pPr>
            <w:r w:rsidRPr="001C2B0A">
              <w:rPr>
                <w:rFonts w:ascii="Arial" w:hAnsi="Arial" w:cs="Arial"/>
                <w:sz w:val="22"/>
                <w:szCs w:val="22"/>
                <w:rtl/>
              </w:rPr>
              <w:t>יהודי</w:t>
            </w:r>
          </w:p>
        </w:tc>
        <w:tc>
          <w:tcPr>
            <w:tcW w:w="1843" w:type="dxa"/>
          </w:tcPr>
          <w:p w14:paraId="3ED646A8" w14:textId="77777777" w:rsidR="00AE2CA3" w:rsidRPr="001C2B0A" w:rsidRDefault="00AE2CA3" w:rsidP="00314FAD">
            <w:pPr>
              <w:bidi/>
              <w:spacing w:line="360" w:lineRule="auto"/>
              <w:rPr>
                <w:rFonts w:ascii="Arial" w:hAnsi="Arial" w:cs="Arial"/>
                <w:sz w:val="22"/>
                <w:szCs w:val="22"/>
                <w:rtl/>
                <w:lang w:val="ru-RU"/>
              </w:rPr>
            </w:pPr>
            <w:r w:rsidRPr="001C2B0A">
              <w:rPr>
                <w:rFonts w:ascii="Arial" w:hAnsi="Arial" w:cs="Arial"/>
                <w:sz w:val="22"/>
                <w:szCs w:val="22"/>
              </w:rPr>
              <w:t>90</w:t>
            </w:r>
            <w:r w:rsidRPr="001C2B0A">
              <w:rPr>
                <w:rFonts w:ascii="Arial" w:hAnsi="Arial" w:cs="Arial"/>
                <w:sz w:val="22"/>
                <w:szCs w:val="22"/>
                <w:rtl/>
              </w:rPr>
              <w:t xml:space="preserve"> </w:t>
            </w:r>
            <w:r w:rsidRPr="001C2B0A">
              <w:rPr>
                <w:rFonts w:ascii="Arial" w:hAnsi="Arial" w:cs="Arial"/>
                <w:sz w:val="22"/>
                <w:szCs w:val="22"/>
                <w:rtl/>
                <w:lang w:val="ru-RU"/>
              </w:rPr>
              <w:t>(93.8%)</w:t>
            </w:r>
          </w:p>
        </w:tc>
        <w:tc>
          <w:tcPr>
            <w:tcW w:w="1846" w:type="dxa"/>
          </w:tcPr>
          <w:p w14:paraId="3D616A75" w14:textId="77777777" w:rsidR="00AE2CA3" w:rsidRPr="001C2B0A" w:rsidRDefault="00AE2CA3" w:rsidP="00314FAD">
            <w:pPr>
              <w:bidi/>
              <w:spacing w:line="360" w:lineRule="auto"/>
              <w:rPr>
                <w:rFonts w:ascii="Arial" w:hAnsi="Arial" w:cs="Arial"/>
                <w:sz w:val="22"/>
                <w:szCs w:val="22"/>
                <w:rtl/>
              </w:rPr>
            </w:pPr>
            <w:r w:rsidRPr="001C2B0A">
              <w:rPr>
                <w:rFonts w:ascii="Arial" w:hAnsi="Arial" w:cs="Arial"/>
                <w:sz w:val="22"/>
                <w:szCs w:val="22"/>
              </w:rPr>
              <w:t>61</w:t>
            </w:r>
            <w:r w:rsidRPr="001C2B0A">
              <w:rPr>
                <w:rFonts w:ascii="Arial" w:hAnsi="Arial" w:cs="Arial"/>
                <w:sz w:val="22"/>
                <w:szCs w:val="22"/>
                <w:rtl/>
              </w:rPr>
              <w:t xml:space="preserve"> (95.3%)</w:t>
            </w:r>
          </w:p>
        </w:tc>
        <w:tc>
          <w:tcPr>
            <w:tcW w:w="1702" w:type="dxa"/>
          </w:tcPr>
          <w:p w14:paraId="724AF45A" w14:textId="77777777" w:rsidR="00AE2CA3" w:rsidRPr="007E5F7F" w:rsidRDefault="00AE2CA3" w:rsidP="00B91641">
            <w:pPr>
              <w:spacing w:line="360" w:lineRule="auto"/>
              <w:rPr>
                <w:rFonts w:ascii="Arial" w:hAnsi="Arial" w:cs="Arial"/>
                <w:sz w:val="22"/>
                <w:szCs w:val="22"/>
                <w:highlight w:val="yellow"/>
              </w:rPr>
            </w:pPr>
          </w:p>
        </w:tc>
        <w:tc>
          <w:tcPr>
            <w:tcW w:w="1135" w:type="dxa"/>
          </w:tcPr>
          <w:p w14:paraId="5D3DD2A9" w14:textId="01077C25" w:rsidR="00AE2CA3" w:rsidRPr="001C2B0A" w:rsidRDefault="00AE2CA3" w:rsidP="00B91641">
            <w:pPr>
              <w:spacing w:line="360" w:lineRule="auto"/>
              <w:rPr>
                <w:rFonts w:ascii="Arial" w:hAnsi="Arial" w:cs="Arial"/>
                <w:sz w:val="22"/>
                <w:szCs w:val="22"/>
                <w:rtl/>
              </w:rPr>
            </w:pPr>
          </w:p>
        </w:tc>
      </w:tr>
      <w:tr w:rsidR="00AE2CA3" w:rsidRPr="001C2B0A" w14:paraId="5AFCB063" w14:textId="77777777" w:rsidTr="00E22590">
        <w:tc>
          <w:tcPr>
            <w:tcW w:w="2227" w:type="dxa"/>
          </w:tcPr>
          <w:p w14:paraId="29C02FC6" w14:textId="77777777" w:rsidR="00AE2CA3" w:rsidRPr="001C2B0A" w:rsidRDefault="00AE2CA3" w:rsidP="00314FAD">
            <w:pPr>
              <w:bidi/>
              <w:spacing w:line="360" w:lineRule="auto"/>
              <w:rPr>
                <w:rFonts w:ascii="Arial" w:hAnsi="Arial" w:cs="Arial"/>
                <w:sz w:val="22"/>
                <w:szCs w:val="22"/>
                <w:rtl/>
              </w:rPr>
            </w:pPr>
            <w:r w:rsidRPr="001C2B0A">
              <w:rPr>
                <w:rFonts w:ascii="Arial" w:hAnsi="Arial" w:cs="Arial"/>
                <w:sz w:val="22"/>
                <w:szCs w:val="22"/>
                <w:rtl/>
              </w:rPr>
              <w:t>אחר</w:t>
            </w:r>
          </w:p>
        </w:tc>
        <w:tc>
          <w:tcPr>
            <w:tcW w:w="1843" w:type="dxa"/>
          </w:tcPr>
          <w:p w14:paraId="4CF58177" w14:textId="77777777" w:rsidR="00AE2CA3" w:rsidRPr="001C2B0A" w:rsidRDefault="00AE2CA3" w:rsidP="00314FAD">
            <w:pPr>
              <w:bidi/>
              <w:spacing w:line="360" w:lineRule="auto"/>
              <w:rPr>
                <w:rFonts w:ascii="Arial" w:hAnsi="Arial" w:cs="Arial"/>
                <w:sz w:val="22"/>
                <w:szCs w:val="22"/>
                <w:rtl/>
              </w:rPr>
            </w:pPr>
            <w:r w:rsidRPr="001C2B0A">
              <w:rPr>
                <w:rFonts w:ascii="Arial" w:hAnsi="Arial" w:cs="Arial"/>
                <w:sz w:val="22"/>
                <w:szCs w:val="22"/>
              </w:rPr>
              <w:t>6</w:t>
            </w:r>
          </w:p>
        </w:tc>
        <w:tc>
          <w:tcPr>
            <w:tcW w:w="1846" w:type="dxa"/>
          </w:tcPr>
          <w:p w14:paraId="01749776" w14:textId="77777777" w:rsidR="00AE2CA3" w:rsidRPr="001C2B0A" w:rsidRDefault="00AE2CA3" w:rsidP="00314FAD">
            <w:pPr>
              <w:bidi/>
              <w:spacing w:line="360" w:lineRule="auto"/>
              <w:rPr>
                <w:rFonts w:ascii="Arial" w:hAnsi="Arial" w:cs="Arial"/>
                <w:sz w:val="22"/>
                <w:szCs w:val="22"/>
                <w:rtl/>
              </w:rPr>
            </w:pPr>
            <w:r w:rsidRPr="001C2B0A">
              <w:rPr>
                <w:rFonts w:ascii="Arial" w:hAnsi="Arial" w:cs="Arial"/>
                <w:sz w:val="22"/>
                <w:szCs w:val="22"/>
              </w:rPr>
              <w:t>3</w:t>
            </w:r>
          </w:p>
        </w:tc>
        <w:tc>
          <w:tcPr>
            <w:tcW w:w="1702" w:type="dxa"/>
          </w:tcPr>
          <w:p w14:paraId="01D4E210" w14:textId="77777777" w:rsidR="00AE2CA3" w:rsidRPr="007E5F7F" w:rsidRDefault="00AE2CA3" w:rsidP="00B91641">
            <w:pPr>
              <w:spacing w:line="360" w:lineRule="auto"/>
              <w:rPr>
                <w:rFonts w:ascii="Arial" w:hAnsi="Arial" w:cs="Arial"/>
                <w:sz w:val="22"/>
                <w:szCs w:val="22"/>
                <w:highlight w:val="yellow"/>
                <w:rtl/>
              </w:rPr>
            </w:pPr>
          </w:p>
        </w:tc>
        <w:tc>
          <w:tcPr>
            <w:tcW w:w="1135" w:type="dxa"/>
          </w:tcPr>
          <w:p w14:paraId="70E34C8D" w14:textId="408D2518" w:rsidR="00AE2CA3" w:rsidRPr="001C2B0A" w:rsidRDefault="00AE2CA3" w:rsidP="00B91641">
            <w:pPr>
              <w:spacing w:line="360" w:lineRule="auto"/>
              <w:rPr>
                <w:rFonts w:ascii="Arial" w:hAnsi="Arial" w:cs="Arial"/>
                <w:sz w:val="22"/>
                <w:szCs w:val="22"/>
                <w:rtl/>
              </w:rPr>
            </w:pPr>
          </w:p>
        </w:tc>
      </w:tr>
      <w:tr w:rsidR="00AE2CA3" w:rsidRPr="001C2B0A" w14:paraId="6F6A4B63" w14:textId="77777777" w:rsidTr="00E22590">
        <w:tc>
          <w:tcPr>
            <w:tcW w:w="2227" w:type="dxa"/>
          </w:tcPr>
          <w:p w14:paraId="2B07B263" w14:textId="77777777" w:rsidR="00AE2CA3" w:rsidRPr="001C2B0A" w:rsidRDefault="00AE2CA3" w:rsidP="00314FAD">
            <w:pPr>
              <w:bidi/>
              <w:spacing w:line="360" w:lineRule="auto"/>
              <w:rPr>
                <w:rFonts w:ascii="Arial" w:hAnsi="Arial" w:cs="Arial"/>
                <w:b/>
                <w:bCs/>
                <w:sz w:val="22"/>
                <w:szCs w:val="22"/>
                <w:rtl/>
              </w:rPr>
            </w:pPr>
            <w:r w:rsidRPr="001C2B0A">
              <w:rPr>
                <w:rFonts w:ascii="Arial" w:hAnsi="Arial" w:cs="Arial"/>
                <w:b/>
                <w:bCs/>
                <w:sz w:val="22"/>
                <w:szCs w:val="22"/>
                <w:rtl/>
              </w:rPr>
              <w:t>מידת דתיות</w:t>
            </w:r>
          </w:p>
        </w:tc>
        <w:tc>
          <w:tcPr>
            <w:tcW w:w="1843" w:type="dxa"/>
          </w:tcPr>
          <w:p w14:paraId="6153536F" w14:textId="77777777" w:rsidR="00AE2CA3" w:rsidRPr="001C2B0A" w:rsidRDefault="00AE2CA3" w:rsidP="00314FAD">
            <w:pPr>
              <w:bidi/>
              <w:spacing w:line="360" w:lineRule="auto"/>
              <w:rPr>
                <w:rFonts w:ascii="Arial" w:hAnsi="Arial" w:cs="Arial"/>
                <w:sz w:val="22"/>
                <w:szCs w:val="22"/>
                <w:rtl/>
              </w:rPr>
            </w:pPr>
          </w:p>
        </w:tc>
        <w:tc>
          <w:tcPr>
            <w:tcW w:w="1846" w:type="dxa"/>
          </w:tcPr>
          <w:p w14:paraId="54B4B080" w14:textId="77777777" w:rsidR="00AE2CA3" w:rsidRPr="001C2B0A" w:rsidRDefault="00AE2CA3" w:rsidP="00314FAD">
            <w:pPr>
              <w:bidi/>
              <w:spacing w:line="360" w:lineRule="auto"/>
              <w:rPr>
                <w:rFonts w:ascii="Arial" w:hAnsi="Arial" w:cs="Arial"/>
                <w:sz w:val="22"/>
                <w:szCs w:val="22"/>
                <w:rtl/>
              </w:rPr>
            </w:pPr>
          </w:p>
        </w:tc>
        <w:tc>
          <w:tcPr>
            <w:tcW w:w="1702" w:type="dxa"/>
          </w:tcPr>
          <w:p w14:paraId="672C8557" w14:textId="5F52FE6F" w:rsidR="00AE2CA3" w:rsidRPr="007E5F7F" w:rsidRDefault="00B22689" w:rsidP="00B91641">
            <w:pPr>
              <w:spacing w:line="360" w:lineRule="auto"/>
              <w:rPr>
                <w:rFonts w:ascii="Arial" w:hAnsi="Arial" w:cs="Arial"/>
                <w:sz w:val="22"/>
                <w:szCs w:val="22"/>
                <w:highlight w:val="yellow"/>
                <w:rtl/>
              </w:rPr>
            </w:pPr>
            <w:r w:rsidRPr="007E5F7F">
              <w:rPr>
                <w:rFonts w:ascii="Arial" w:hAnsi="Arial" w:cs="Arial"/>
                <w:sz w:val="22"/>
                <w:szCs w:val="22"/>
                <w:highlight w:val="yellow"/>
              </w:rPr>
              <w:t>X</w:t>
            </w:r>
            <w:r w:rsidRPr="007E5F7F">
              <w:rPr>
                <w:rFonts w:ascii="Arial" w:hAnsi="Arial" w:cs="Arial"/>
                <w:sz w:val="22"/>
                <w:szCs w:val="22"/>
                <w:highlight w:val="yellow"/>
                <w:vertAlign w:val="superscript"/>
              </w:rPr>
              <w:t>2</w:t>
            </w:r>
            <w:r w:rsidRPr="007E5F7F">
              <w:rPr>
                <w:rFonts w:ascii="Arial" w:hAnsi="Arial" w:cs="Arial"/>
                <w:sz w:val="22"/>
                <w:szCs w:val="22"/>
                <w:highlight w:val="yellow"/>
              </w:rPr>
              <w:t>(158)=-1.3</w:t>
            </w:r>
          </w:p>
        </w:tc>
        <w:tc>
          <w:tcPr>
            <w:tcW w:w="1135" w:type="dxa"/>
          </w:tcPr>
          <w:p w14:paraId="32E3FCE9" w14:textId="4E8E6857" w:rsidR="00AE2CA3" w:rsidRPr="001C2B0A" w:rsidRDefault="00B22689" w:rsidP="00B91641">
            <w:pPr>
              <w:spacing w:line="360" w:lineRule="auto"/>
              <w:rPr>
                <w:rFonts w:ascii="Arial" w:hAnsi="Arial" w:cs="Arial"/>
                <w:sz w:val="22"/>
                <w:szCs w:val="22"/>
                <w:rtl/>
              </w:rPr>
            </w:pPr>
            <w:r w:rsidRPr="001C2B0A">
              <w:rPr>
                <w:rFonts w:ascii="Arial" w:hAnsi="Arial" w:cs="Arial"/>
                <w:sz w:val="22"/>
                <w:szCs w:val="22"/>
              </w:rPr>
              <w:t>0.19</w:t>
            </w:r>
          </w:p>
        </w:tc>
      </w:tr>
      <w:tr w:rsidR="00B22689" w:rsidRPr="001C2B0A" w14:paraId="11A02250" w14:textId="77777777" w:rsidTr="00E22590">
        <w:tc>
          <w:tcPr>
            <w:tcW w:w="2227" w:type="dxa"/>
          </w:tcPr>
          <w:p w14:paraId="5BDAFF83" w14:textId="77777777" w:rsidR="00B22689" w:rsidRPr="001C2B0A" w:rsidRDefault="00B22689" w:rsidP="00314FAD">
            <w:pPr>
              <w:bidi/>
              <w:spacing w:line="360" w:lineRule="auto"/>
              <w:rPr>
                <w:rFonts w:ascii="Arial" w:hAnsi="Arial" w:cs="Arial"/>
                <w:sz w:val="22"/>
                <w:szCs w:val="22"/>
                <w:rtl/>
              </w:rPr>
            </w:pPr>
            <w:r w:rsidRPr="001C2B0A">
              <w:rPr>
                <w:rFonts w:ascii="Arial" w:hAnsi="Arial" w:cs="Arial"/>
                <w:sz w:val="22"/>
                <w:szCs w:val="22"/>
                <w:rtl/>
              </w:rPr>
              <w:t>דתי</w:t>
            </w:r>
          </w:p>
        </w:tc>
        <w:tc>
          <w:tcPr>
            <w:tcW w:w="1843" w:type="dxa"/>
          </w:tcPr>
          <w:p w14:paraId="7B8929D1" w14:textId="77777777" w:rsidR="00B22689" w:rsidRPr="001C2B0A" w:rsidRDefault="00B22689" w:rsidP="00314FAD">
            <w:pPr>
              <w:bidi/>
              <w:spacing w:line="360" w:lineRule="auto"/>
              <w:rPr>
                <w:rFonts w:ascii="Arial" w:hAnsi="Arial" w:cs="Arial"/>
                <w:sz w:val="22"/>
                <w:szCs w:val="22"/>
                <w:rtl/>
                <w:lang w:val="ru-RU"/>
              </w:rPr>
            </w:pPr>
            <w:r w:rsidRPr="001C2B0A">
              <w:rPr>
                <w:rFonts w:ascii="Arial" w:hAnsi="Arial" w:cs="Arial"/>
                <w:sz w:val="22"/>
                <w:szCs w:val="22"/>
              </w:rPr>
              <w:t>22</w:t>
            </w:r>
            <w:r w:rsidRPr="001C2B0A">
              <w:rPr>
                <w:rFonts w:ascii="Arial" w:hAnsi="Arial" w:cs="Arial"/>
                <w:sz w:val="22"/>
                <w:szCs w:val="22"/>
                <w:rtl/>
                <w:lang w:val="ru-RU"/>
              </w:rPr>
              <w:t xml:space="preserve"> (22.9%)</w:t>
            </w:r>
          </w:p>
        </w:tc>
        <w:tc>
          <w:tcPr>
            <w:tcW w:w="1846" w:type="dxa"/>
          </w:tcPr>
          <w:p w14:paraId="58161FF9" w14:textId="77777777" w:rsidR="00B22689" w:rsidRPr="001C2B0A" w:rsidRDefault="00B22689" w:rsidP="00314FAD">
            <w:pPr>
              <w:bidi/>
              <w:spacing w:line="360" w:lineRule="auto"/>
              <w:rPr>
                <w:rFonts w:ascii="Arial" w:hAnsi="Arial" w:cs="Arial"/>
                <w:sz w:val="22"/>
                <w:szCs w:val="22"/>
                <w:rtl/>
              </w:rPr>
            </w:pPr>
            <w:r w:rsidRPr="001C2B0A">
              <w:rPr>
                <w:rFonts w:ascii="Arial" w:hAnsi="Arial" w:cs="Arial"/>
                <w:sz w:val="22"/>
                <w:szCs w:val="22"/>
              </w:rPr>
              <w:t>6</w:t>
            </w:r>
            <w:r w:rsidRPr="001C2B0A">
              <w:rPr>
                <w:rFonts w:ascii="Arial" w:hAnsi="Arial" w:cs="Arial"/>
                <w:sz w:val="22"/>
                <w:szCs w:val="22"/>
                <w:rtl/>
              </w:rPr>
              <w:t xml:space="preserve"> (</w:t>
            </w:r>
            <w:r w:rsidRPr="001C2B0A">
              <w:rPr>
                <w:rFonts w:ascii="Arial" w:hAnsi="Arial" w:cs="Arial"/>
                <w:sz w:val="22"/>
                <w:szCs w:val="22"/>
              </w:rPr>
              <w:t>9.4%</w:t>
            </w:r>
            <w:r w:rsidRPr="001C2B0A">
              <w:rPr>
                <w:rFonts w:ascii="Arial" w:hAnsi="Arial" w:cs="Arial"/>
                <w:sz w:val="22"/>
                <w:szCs w:val="22"/>
                <w:rtl/>
              </w:rPr>
              <w:t>)</w:t>
            </w:r>
          </w:p>
        </w:tc>
        <w:tc>
          <w:tcPr>
            <w:tcW w:w="1702" w:type="dxa"/>
            <w:vMerge w:val="restart"/>
          </w:tcPr>
          <w:p w14:paraId="66F2445C" w14:textId="77777777" w:rsidR="00B22689" w:rsidRPr="007E5F7F" w:rsidRDefault="00B22689" w:rsidP="00B91641">
            <w:pPr>
              <w:spacing w:line="360" w:lineRule="auto"/>
              <w:rPr>
                <w:rFonts w:ascii="Arial" w:hAnsi="Arial" w:cs="Arial"/>
                <w:sz w:val="22"/>
                <w:szCs w:val="22"/>
                <w:highlight w:val="yellow"/>
              </w:rPr>
            </w:pPr>
          </w:p>
        </w:tc>
        <w:tc>
          <w:tcPr>
            <w:tcW w:w="1135" w:type="dxa"/>
            <w:vMerge w:val="restart"/>
          </w:tcPr>
          <w:p w14:paraId="63D586C5" w14:textId="4F3F683A" w:rsidR="00B22689" w:rsidRPr="001C2B0A" w:rsidRDefault="00B22689" w:rsidP="00B91641">
            <w:pPr>
              <w:spacing w:line="360" w:lineRule="auto"/>
              <w:rPr>
                <w:rFonts w:ascii="Arial" w:hAnsi="Arial" w:cs="Arial"/>
                <w:sz w:val="22"/>
                <w:szCs w:val="22"/>
                <w:rtl/>
              </w:rPr>
            </w:pPr>
          </w:p>
        </w:tc>
      </w:tr>
      <w:tr w:rsidR="00B22689" w:rsidRPr="001C2B0A" w14:paraId="2483A92F" w14:textId="77777777" w:rsidTr="00E22590">
        <w:tc>
          <w:tcPr>
            <w:tcW w:w="2227" w:type="dxa"/>
          </w:tcPr>
          <w:p w14:paraId="47511C5F" w14:textId="77777777" w:rsidR="00B22689" w:rsidRPr="001C2B0A" w:rsidRDefault="00B22689" w:rsidP="00314FAD">
            <w:pPr>
              <w:bidi/>
              <w:spacing w:line="360" w:lineRule="auto"/>
              <w:rPr>
                <w:rFonts w:ascii="Arial" w:hAnsi="Arial" w:cs="Arial"/>
                <w:sz w:val="22"/>
                <w:szCs w:val="22"/>
                <w:rtl/>
              </w:rPr>
            </w:pPr>
            <w:r w:rsidRPr="001C2B0A">
              <w:rPr>
                <w:rFonts w:ascii="Arial" w:hAnsi="Arial" w:cs="Arial"/>
                <w:sz w:val="22"/>
                <w:szCs w:val="22"/>
                <w:rtl/>
              </w:rPr>
              <w:t>מסורתי</w:t>
            </w:r>
          </w:p>
        </w:tc>
        <w:tc>
          <w:tcPr>
            <w:tcW w:w="1843" w:type="dxa"/>
          </w:tcPr>
          <w:p w14:paraId="0DBA4307" w14:textId="77777777" w:rsidR="00B22689" w:rsidRPr="001C2B0A" w:rsidRDefault="00B22689" w:rsidP="00314FAD">
            <w:pPr>
              <w:bidi/>
              <w:spacing w:line="360" w:lineRule="auto"/>
              <w:rPr>
                <w:rFonts w:ascii="Arial" w:hAnsi="Arial" w:cs="Arial"/>
                <w:sz w:val="22"/>
                <w:szCs w:val="22"/>
                <w:rtl/>
              </w:rPr>
            </w:pPr>
            <w:r w:rsidRPr="001C2B0A">
              <w:rPr>
                <w:rFonts w:ascii="Arial" w:hAnsi="Arial" w:cs="Arial"/>
                <w:sz w:val="22"/>
                <w:szCs w:val="22"/>
              </w:rPr>
              <w:t>33</w:t>
            </w:r>
            <w:r w:rsidRPr="001C2B0A">
              <w:rPr>
                <w:rFonts w:ascii="Arial" w:hAnsi="Arial" w:cs="Arial"/>
                <w:sz w:val="22"/>
                <w:szCs w:val="22"/>
                <w:rtl/>
              </w:rPr>
              <w:t xml:space="preserve"> (34.4%)</w:t>
            </w:r>
          </w:p>
        </w:tc>
        <w:tc>
          <w:tcPr>
            <w:tcW w:w="1846" w:type="dxa"/>
          </w:tcPr>
          <w:p w14:paraId="3DAA2734" w14:textId="77777777" w:rsidR="00B22689" w:rsidRPr="001C2B0A" w:rsidRDefault="00B22689" w:rsidP="00314FAD">
            <w:pPr>
              <w:bidi/>
              <w:spacing w:line="360" w:lineRule="auto"/>
              <w:rPr>
                <w:rFonts w:ascii="Arial" w:hAnsi="Arial" w:cs="Arial"/>
                <w:sz w:val="22"/>
                <w:szCs w:val="22"/>
                <w:rtl/>
                <w:lang w:val="ru-RU"/>
              </w:rPr>
            </w:pPr>
            <w:r w:rsidRPr="001C2B0A">
              <w:rPr>
                <w:rFonts w:ascii="Arial" w:hAnsi="Arial" w:cs="Arial"/>
                <w:sz w:val="22"/>
                <w:szCs w:val="22"/>
              </w:rPr>
              <w:t>28</w:t>
            </w:r>
            <w:r w:rsidRPr="001C2B0A">
              <w:rPr>
                <w:rFonts w:ascii="Arial" w:hAnsi="Arial" w:cs="Arial"/>
                <w:sz w:val="22"/>
                <w:szCs w:val="22"/>
                <w:rtl/>
                <w:lang w:val="ru-RU"/>
              </w:rPr>
              <w:t xml:space="preserve"> (</w:t>
            </w:r>
            <w:r w:rsidRPr="001C2B0A">
              <w:rPr>
                <w:rFonts w:ascii="Arial" w:hAnsi="Arial" w:cs="Arial"/>
                <w:sz w:val="22"/>
                <w:szCs w:val="22"/>
              </w:rPr>
              <w:t>43.8%</w:t>
            </w:r>
            <w:r w:rsidRPr="001C2B0A">
              <w:rPr>
                <w:rFonts w:ascii="Arial" w:hAnsi="Arial" w:cs="Arial"/>
                <w:sz w:val="22"/>
                <w:szCs w:val="22"/>
                <w:rtl/>
                <w:lang w:val="ru-RU"/>
              </w:rPr>
              <w:t>)</w:t>
            </w:r>
          </w:p>
        </w:tc>
        <w:tc>
          <w:tcPr>
            <w:tcW w:w="1702" w:type="dxa"/>
            <w:vMerge/>
          </w:tcPr>
          <w:p w14:paraId="56B19C5F" w14:textId="77777777" w:rsidR="00B22689" w:rsidRPr="007E5F7F" w:rsidRDefault="00B22689" w:rsidP="00B91641">
            <w:pPr>
              <w:spacing w:line="360" w:lineRule="auto"/>
              <w:rPr>
                <w:rFonts w:ascii="Arial" w:hAnsi="Arial" w:cs="Arial"/>
                <w:sz w:val="22"/>
                <w:szCs w:val="22"/>
                <w:highlight w:val="yellow"/>
                <w:rtl/>
              </w:rPr>
            </w:pPr>
          </w:p>
        </w:tc>
        <w:tc>
          <w:tcPr>
            <w:tcW w:w="1135" w:type="dxa"/>
            <w:vMerge/>
          </w:tcPr>
          <w:p w14:paraId="43AED08E" w14:textId="773566B1" w:rsidR="00B22689" w:rsidRPr="001C2B0A" w:rsidRDefault="00B22689" w:rsidP="00B91641">
            <w:pPr>
              <w:spacing w:line="360" w:lineRule="auto"/>
              <w:rPr>
                <w:rFonts w:ascii="Arial" w:hAnsi="Arial" w:cs="Arial"/>
                <w:sz w:val="22"/>
                <w:szCs w:val="22"/>
                <w:rtl/>
              </w:rPr>
            </w:pPr>
          </w:p>
        </w:tc>
      </w:tr>
      <w:tr w:rsidR="00B22689" w:rsidRPr="001C2B0A" w14:paraId="0AB88336" w14:textId="77777777" w:rsidTr="00E22590">
        <w:tc>
          <w:tcPr>
            <w:tcW w:w="2227" w:type="dxa"/>
          </w:tcPr>
          <w:p w14:paraId="69FE427E" w14:textId="77777777" w:rsidR="00B22689" w:rsidRPr="001C2B0A" w:rsidRDefault="00B22689" w:rsidP="00314FAD">
            <w:pPr>
              <w:bidi/>
              <w:spacing w:line="360" w:lineRule="auto"/>
              <w:rPr>
                <w:rFonts w:ascii="Arial" w:hAnsi="Arial" w:cs="Arial"/>
                <w:sz w:val="22"/>
                <w:szCs w:val="22"/>
                <w:rtl/>
              </w:rPr>
            </w:pPr>
            <w:r w:rsidRPr="001C2B0A">
              <w:rPr>
                <w:rFonts w:ascii="Arial" w:hAnsi="Arial" w:cs="Arial"/>
                <w:sz w:val="22"/>
                <w:szCs w:val="22"/>
                <w:rtl/>
              </w:rPr>
              <w:t>חילוני</w:t>
            </w:r>
          </w:p>
        </w:tc>
        <w:tc>
          <w:tcPr>
            <w:tcW w:w="1843" w:type="dxa"/>
          </w:tcPr>
          <w:p w14:paraId="5A49D47B" w14:textId="77777777" w:rsidR="00B22689" w:rsidRPr="001C2B0A" w:rsidRDefault="00B22689" w:rsidP="00314FAD">
            <w:pPr>
              <w:bidi/>
              <w:spacing w:line="360" w:lineRule="auto"/>
              <w:rPr>
                <w:rFonts w:ascii="Arial" w:hAnsi="Arial" w:cs="Arial"/>
                <w:sz w:val="22"/>
                <w:szCs w:val="22"/>
              </w:rPr>
            </w:pPr>
            <w:r w:rsidRPr="001C2B0A">
              <w:rPr>
                <w:rFonts w:ascii="Arial" w:hAnsi="Arial" w:cs="Arial"/>
                <w:sz w:val="22"/>
                <w:szCs w:val="22"/>
              </w:rPr>
              <w:t>39</w:t>
            </w:r>
            <w:r w:rsidRPr="001C2B0A">
              <w:rPr>
                <w:rFonts w:ascii="Arial" w:hAnsi="Arial" w:cs="Arial"/>
                <w:sz w:val="22"/>
                <w:szCs w:val="22"/>
                <w:rtl/>
                <w:lang w:val="ru-RU"/>
              </w:rPr>
              <w:t xml:space="preserve"> (40.6%)</w:t>
            </w:r>
          </w:p>
        </w:tc>
        <w:tc>
          <w:tcPr>
            <w:tcW w:w="1846" w:type="dxa"/>
          </w:tcPr>
          <w:p w14:paraId="5D69646C" w14:textId="77777777" w:rsidR="00B22689" w:rsidRPr="001C2B0A" w:rsidRDefault="00B22689" w:rsidP="00314FAD">
            <w:pPr>
              <w:bidi/>
              <w:spacing w:line="360" w:lineRule="auto"/>
              <w:rPr>
                <w:rFonts w:ascii="Arial" w:hAnsi="Arial" w:cs="Arial"/>
                <w:sz w:val="22"/>
                <w:szCs w:val="22"/>
                <w:rtl/>
                <w:lang w:val="ru-RU"/>
              </w:rPr>
            </w:pPr>
            <w:r>
              <w:rPr>
                <w:rFonts w:ascii="Arial" w:hAnsi="Arial" w:cs="Arial"/>
                <w:sz w:val="22"/>
                <w:szCs w:val="22"/>
              </w:rPr>
              <w:t xml:space="preserve"> </w:t>
            </w:r>
            <w:r w:rsidRPr="001C2B0A">
              <w:rPr>
                <w:rFonts w:ascii="Arial" w:hAnsi="Arial" w:cs="Arial"/>
                <w:sz w:val="22"/>
                <w:szCs w:val="22"/>
              </w:rPr>
              <w:t>30</w:t>
            </w:r>
            <w:r w:rsidRPr="001C2B0A">
              <w:rPr>
                <w:rFonts w:ascii="Arial" w:hAnsi="Arial" w:cs="Arial"/>
                <w:sz w:val="22"/>
                <w:szCs w:val="22"/>
                <w:rtl/>
                <w:lang w:val="ru-RU"/>
              </w:rPr>
              <w:t>(</w:t>
            </w:r>
            <w:r w:rsidRPr="001C2B0A">
              <w:rPr>
                <w:rFonts w:ascii="Arial" w:hAnsi="Arial" w:cs="Arial"/>
                <w:sz w:val="22"/>
                <w:szCs w:val="22"/>
              </w:rPr>
              <w:t>46.9%</w:t>
            </w:r>
            <w:r w:rsidRPr="001C2B0A">
              <w:rPr>
                <w:rFonts w:ascii="Arial" w:hAnsi="Arial" w:cs="Arial"/>
                <w:sz w:val="22"/>
                <w:szCs w:val="22"/>
                <w:rtl/>
                <w:lang w:val="ru-RU"/>
              </w:rPr>
              <w:t>)</w:t>
            </w:r>
          </w:p>
        </w:tc>
        <w:tc>
          <w:tcPr>
            <w:tcW w:w="1702" w:type="dxa"/>
            <w:vMerge/>
          </w:tcPr>
          <w:p w14:paraId="0E05D1AF" w14:textId="77777777" w:rsidR="00B22689" w:rsidRPr="007E5F7F" w:rsidRDefault="00B22689" w:rsidP="00B91641">
            <w:pPr>
              <w:spacing w:line="360" w:lineRule="auto"/>
              <w:rPr>
                <w:rFonts w:ascii="Arial" w:hAnsi="Arial" w:cs="Arial"/>
                <w:sz w:val="22"/>
                <w:szCs w:val="22"/>
                <w:highlight w:val="yellow"/>
                <w:rtl/>
              </w:rPr>
            </w:pPr>
          </w:p>
        </w:tc>
        <w:tc>
          <w:tcPr>
            <w:tcW w:w="1135" w:type="dxa"/>
            <w:vMerge/>
          </w:tcPr>
          <w:p w14:paraId="2F3E7919" w14:textId="76C8BCF4" w:rsidR="00B22689" w:rsidRPr="001C2B0A" w:rsidRDefault="00B22689" w:rsidP="00B91641">
            <w:pPr>
              <w:spacing w:line="360" w:lineRule="auto"/>
              <w:rPr>
                <w:rFonts w:ascii="Arial" w:hAnsi="Arial" w:cs="Arial"/>
                <w:sz w:val="22"/>
                <w:szCs w:val="22"/>
                <w:rtl/>
              </w:rPr>
            </w:pPr>
          </w:p>
        </w:tc>
      </w:tr>
      <w:tr w:rsidR="00B22689" w:rsidRPr="001C2B0A" w14:paraId="43B948DE" w14:textId="77777777" w:rsidTr="00E22590">
        <w:tc>
          <w:tcPr>
            <w:tcW w:w="2227" w:type="dxa"/>
          </w:tcPr>
          <w:p w14:paraId="638E5AE6" w14:textId="77777777" w:rsidR="00B22689" w:rsidRPr="001C2B0A" w:rsidRDefault="00B22689" w:rsidP="00314FAD">
            <w:pPr>
              <w:bidi/>
              <w:spacing w:line="360" w:lineRule="auto"/>
              <w:rPr>
                <w:rFonts w:ascii="Arial" w:hAnsi="Arial" w:cs="Arial"/>
                <w:sz w:val="22"/>
                <w:szCs w:val="22"/>
                <w:rtl/>
              </w:rPr>
            </w:pPr>
            <w:r w:rsidRPr="001C2B0A">
              <w:rPr>
                <w:rFonts w:ascii="Arial" w:hAnsi="Arial" w:cs="Arial"/>
                <w:sz w:val="22"/>
                <w:szCs w:val="22"/>
                <w:rtl/>
              </w:rPr>
              <w:t>אחר</w:t>
            </w:r>
          </w:p>
        </w:tc>
        <w:tc>
          <w:tcPr>
            <w:tcW w:w="1843" w:type="dxa"/>
          </w:tcPr>
          <w:p w14:paraId="674210CE" w14:textId="77777777" w:rsidR="00B22689" w:rsidRPr="001C2B0A" w:rsidRDefault="00B22689" w:rsidP="00314FAD">
            <w:pPr>
              <w:bidi/>
              <w:spacing w:line="360" w:lineRule="auto"/>
              <w:rPr>
                <w:rFonts w:ascii="Arial" w:hAnsi="Arial" w:cs="Arial"/>
                <w:sz w:val="22"/>
                <w:szCs w:val="22"/>
              </w:rPr>
            </w:pPr>
            <w:r w:rsidRPr="001C2B0A">
              <w:rPr>
                <w:rFonts w:ascii="Arial" w:hAnsi="Arial" w:cs="Arial"/>
                <w:sz w:val="22"/>
                <w:szCs w:val="22"/>
              </w:rPr>
              <w:t>2</w:t>
            </w:r>
            <w:r w:rsidRPr="001C2B0A">
              <w:rPr>
                <w:rFonts w:ascii="Arial" w:hAnsi="Arial" w:cs="Arial"/>
                <w:sz w:val="22"/>
                <w:szCs w:val="22"/>
                <w:rtl/>
                <w:lang w:val="ru-RU"/>
              </w:rPr>
              <w:t xml:space="preserve"> (2.1%)</w:t>
            </w:r>
          </w:p>
        </w:tc>
        <w:tc>
          <w:tcPr>
            <w:tcW w:w="1846" w:type="dxa"/>
          </w:tcPr>
          <w:p w14:paraId="6C8B9436" w14:textId="77777777" w:rsidR="00B22689" w:rsidRPr="001C2B0A" w:rsidRDefault="00B22689" w:rsidP="00314FAD">
            <w:pPr>
              <w:bidi/>
              <w:spacing w:line="360" w:lineRule="auto"/>
              <w:rPr>
                <w:rFonts w:ascii="Arial" w:hAnsi="Arial" w:cs="Arial"/>
                <w:sz w:val="22"/>
                <w:szCs w:val="22"/>
                <w:rtl/>
              </w:rPr>
            </w:pPr>
            <w:r w:rsidRPr="001C2B0A">
              <w:rPr>
                <w:rFonts w:ascii="Arial" w:hAnsi="Arial" w:cs="Arial"/>
                <w:sz w:val="22"/>
                <w:szCs w:val="22"/>
              </w:rPr>
              <w:t>0</w:t>
            </w:r>
          </w:p>
        </w:tc>
        <w:tc>
          <w:tcPr>
            <w:tcW w:w="1702" w:type="dxa"/>
            <w:vMerge/>
          </w:tcPr>
          <w:p w14:paraId="7AAC887F" w14:textId="77777777" w:rsidR="00B22689" w:rsidRPr="007E5F7F" w:rsidRDefault="00B22689" w:rsidP="00B91641">
            <w:pPr>
              <w:spacing w:line="360" w:lineRule="auto"/>
              <w:rPr>
                <w:rFonts w:ascii="Arial" w:hAnsi="Arial" w:cs="Arial"/>
                <w:sz w:val="22"/>
                <w:szCs w:val="22"/>
                <w:highlight w:val="yellow"/>
                <w:rtl/>
              </w:rPr>
            </w:pPr>
          </w:p>
        </w:tc>
        <w:tc>
          <w:tcPr>
            <w:tcW w:w="1135" w:type="dxa"/>
            <w:vMerge/>
          </w:tcPr>
          <w:p w14:paraId="41C1D29B" w14:textId="1049CF90" w:rsidR="00B22689" w:rsidRPr="001C2B0A" w:rsidRDefault="00B22689" w:rsidP="00B91641">
            <w:pPr>
              <w:spacing w:line="360" w:lineRule="auto"/>
              <w:rPr>
                <w:rFonts w:ascii="Arial" w:hAnsi="Arial" w:cs="Arial"/>
                <w:sz w:val="22"/>
                <w:szCs w:val="22"/>
                <w:rtl/>
              </w:rPr>
            </w:pPr>
          </w:p>
        </w:tc>
      </w:tr>
      <w:tr w:rsidR="00B22689" w:rsidRPr="001C2B0A" w14:paraId="3302C8C2" w14:textId="77777777" w:rsidTr="00E22590">
        <w:tc>
          <w:tcPr>
            <w:tcW w:w="2227" w:type="dxa"/>
          </w:tcPr>
          <w:p w14:paraId="362D4E35" w14:textId="77777777" w:rsidR="00B22689" w:rsidRPr="001C2B0A" w:rsidRDefault="00B22689" w:rsidP="00314FAD">
            <w:pPr>
              <w:bidi/>
              <w:spacing w:line="360" w:lineRule="auto"/>
              <w:rPr>
                <w:rFonts w:ascii="Arial" w:hAnsi="Arial" w:cs="Arial"/>
                <w:b/>
                <w:bCs/>
                <w:sz w:val="22"/>
                <w:szCs w:val="22"/>
                <w:rtl/>
              </w:rPr>
            </w:pPr>
            <w:r w:rsidRPr="001C2B0A">
              <w:rPr>
                <w:rFonts w:ascii="Arial" w:hAnsi="Arial" w:cs="Arial"/>
                <w:b/>
                <w:bCs/>
                <w:sz w:val="22"/>
                <w:szCs w:val="22"/>
                <w:rtl/>
              </w:rPr>
              <w:t>השכלה</w:t>
            </w:r>
            <w:r w:rsidRPr="001C2B0A">
              <w:rPr>
                <w:rFonts w:ascii="Arial" w:hAnsi="Arial" w:cs="Arial"/>
                <w:b/>
                <w:bCs/>
                <w:sz w:val="22"/>
                <w:szCs w:val="22"/>
              </w:rPr>
              <w:t>*</w:t>
            </w:r>
          </w:p>
        </w:tc>
        <w:tc>
          <w:tcPr>
            <w:tcW w:w="3689" w:type="dxa"/>
            <w:gridSpan w:val="2"/>
          </w:tcPr>
          <w:p w14:paraId="60F3C98A" w14:textId="4C83C4DB" w:rsidR="00B22689" w:rsidRPr="001C2B0A" w:rsidRDefault="00B22689" w:rsidP="00314FAD">
            <w:pPr>
              <w:bidi/>
              <w:spacing w:line="360" w:lineRule="auto"/>
              <w:rPr>
                <w:rFonts w:ascii="Arial" w:hAnsi="Arial" w:cs="Arial"/>
                <w:sz w:val="18"/>
                <w:szCs w:val="18"/>
              </w:rPr>
            </w:pPr>
            <w:r w:rsidRPr="001C2B0A">
              <w:rPr>
                <w:rFonts w:ascii="Arial" w:hAnsi="Arial" w:cs="Arial"/>
                <w:sz w:val="18"/>
                <w:szCs w:val="18"/>
              </w:rPr>
              <w:t>*</w:t>
            </w:r>
            <w:r w:rsidRPr="001C2B0A">
              <w:rPr>
                <w:rFonts w:ascii="Arial" w:hAnsi="Arial" w:cs="Arial"/>
                <w:sz w:val="18"/>
                <w:szCs w:val="18"/>
                <w:rtl/>
                <w:lang w:val="ru-RU"/>
              </w:rPr>
              <w:t>חסר נתונים מ 2 שאלונים</w:t>
            </w:r>
          </w:p>
        </w:tc>
        <w:tc>
          <w:tcPr>
            <w:tcW w:w="1702" w:type="dxa"/>
          </w:tcPr>
          <w:p w14:paraId="1BFFBB99" w14:textId="53F78B42" w:rsidR="00B22689" w:rsidRPr="007E5F7F" w:rsidRDefault="00B22689" w:rsidP="00B91641">
            <w:pPr>
              <w:spacing w:line="360" w:lineRule="auto"/>
              <w:rPr>
                <w:rFonts w:ascii="Arial" w:hAnsi="Arial" w:cs="Arial"/>
                <w:sz w:val="22"/>
                <w:szCs w:val="22"/>
                <w:highlight w:val="yellow"/>
              </w:rPr>
            </w:pPr>
            <w:r w:rsidRPr="007E5F7F">
              <w:rPr>
                <w:rFonts w:ascii="Arial" w:hAnsi="Arial" w:cs="Arial"/>
                <w:sz w:val="22"/>
                <w:szCs w:val="22"/>
                <w:highlight w:val="yellow"/>
              </w:rPr>
              <w:t>X</w:t>
            </w:r>
            <w:r w:rsidRPr="007E5F7F">
              <w:rPr>
                <w:rFonts w:ascii="Arial" w:hAnsi="Arial" w:cs="Arial"/>
                <w:sz w:val="22"/>
                <w:szCs w:val="22"/>
                <w:highlight w:val="yellow"/>
                <w:vertAlign w:val="superscript"/>
              </w:rPr>
              <w:t>2</w:t>
            </w:r>
            <w:r w:rsidRPr="007E5F7F">
              <w:rPr>
                <w:rFonts w:ascii="Arial" w:hAnsi="Arial" w:cs="Arial"/>
                <w:sz w:val="22"/>
                <w:szCs w:val="22"/>
                <w:highlight w:val="yellow"/>
              </w:rPr>
              <w:t>(157)=0.84</w:t>
            </w:r>
          </w:p>
        </w:tc>
        <w:tc>
          <w:tcPr>
            <w:tcW w:w="1135" w:type="dxa"/>
          </w:tcPr>
          <w:p w14:paraId="031E0DC4" w14:textId="6732B3AE" w:rsidR="00B22689" w:rsidRPr="001C2B0A" w:rsidRDefault="00B22689" w:rsidP="00B91641">
            <w:pPr>
              <w:spacing w:line="360" w:lineRule="auto"/>
              <w:rPr>
                <w:rFonts w:ascii="Arial" w:hAnsi="Arial" w:cs="Arial"/>
                <w:sz w:val="22"/>
                <w:szCs w:val="22"/>
              </w:rPr>
            </w:pPr>
            <w:r w:rsidRPr="001C2B0A">
              <w:rPr>
                <w:rFonts w:ascii="Arial" w:hAnsi="Arial" w:cs="Arial"/>
                <w:sz w:val="22"/>
                <w:szCs w:val="22"/>
              </w:rPr>
              <w:t>0.74</w:t>
            </w:r>
          </w:p>
        </w:tc>
      </w:tr>
      <w:tr w:rsidR="00AE2CA3" w:rsidRPr="001C2B0A" w14:paraId="2FBA49FD" w14:textId="77777777" w:rsidTr="00E22590">
        <w:tc>
          <w:tcPr>
            <w:tcW w:w="2227" w:type="dxa"/>
          </w:tcPr>
          <w:p w14:paraId="0CDC88EF" w14:textId="77777777" w:rsidR="00AE2CA3" w:rsidRPr="001C2B0A" w:rsidRDefault="00AE2CA3" w:rsidP="00314FAD">
            <w:pPr>
              <w:bidi/>
              <w:spacing w:line="360" w:lineRule="auto"/>
              <w:rPr>
                <w:rFonts w:ascii="Arial" w:hAnsi="Arial" w:cs="Arial"/>
                <w:sz w:val="22"/>
                <w:szCs w:val="22"/>
                <w:rtl/>
                <w:lang w:val="ru-RU"/>
              </w:rPr>
            </w:pPr>
            <w:r w:rsidRPr="001C2B0A">
              <w:rPr>
                <w:rFonts w:ascii="Arial" w:hAnsi="Arial" w:cs="Arial"/>
                <w:sz w:val="22"/>
                <w:szCs w:val="22"/>
                <w:rtl/>
              </w:rPr>
              <w:t>תיכונית</w:t>
            </w:r>
            <w:r w:rsidRPr="001C2B0A">
              <w:rPr>
                <w:rFonts w:ascii="Arial" w:hAnsi="Arial" w:cs="Arial"/>
                <w:sz w:val="22"/>
                <w:szCs w:val="22"/>
                <w:rtl/>
                <w:lang w:val="ru-RU"/>
              </w:rPr>
              <w:t xml:space="preserve"> (יסודי, תיכון)</w:t>
            </w:r>
          </w:p>
        </w:tc>
        <w:tc>
          <w:tcPr>
            <w:tcW w:w="1843" w:type="dxa"/>
          </w:tcPr>
          <w:p w14:paraId="037DE3C3" w14:textId="77777777" w:rsidR="00AE2CA3" w:rsidRPr="001C2B0A" w:rsidRDefault="00AE2CA3" w:rsidP="00314FAD">
            <w:pPr>
              <w:bidi/>
              <w:spacing w:line="360" w:lineRule="auto"/>
              <w:rPr>
                <w:rFonts w:ascii="Arial" w:hAnsi="Arial" w:cs="Arial"/>
                <w:sz w:val="22"/>
                <w:szCs w:val="22"/>
                <w:rtl/>
                <w:lang w:val="ru-RU"/>
              </w:rPr>
            </w:pPr>
            <w:r w:rsidRPr="001C2B0A">
              <w:rPr>
                <w:rFonts w:ascii="Arial" w:hAnsi="Arial" w:cs="Arial"/>
                <w:sz w:val="22"/>
                <w:szCs w:val="22"/>
              </w:rPr>
              <w:t>65</w:t>
            </w:r>
            <w:r w:rsidRPr="001C2B0A">
              <w:rPr>
                <w:rFonts w:ascii="Arial" w:hAnsi="Arial" w:cs="Arial"/>
                <w:sz w:val="22"/>
                <w:szCs w:val="22"/>
                <w:rtl/>
                <w:lang w:val="ru-RU"/>
              </w:rPr>
              <w:t xml:space="preserve"> (67.7%)</w:t>
            </w:r>
          </w:p>
        </w:tc>
        <w:tc>
          <w:tcPr>
            <w:tcW w:w="1846" w:type="dxa"/>
          </w:tcPr>
          <w:p w14:paraId="0F976664" w14:textId="77777777" w:rsidR="00AE2CA3" w:rsidRPr="001C2B0A" w:rsidRDefault="00AE2CA3" w:rsidP="00314FAD">
            <w:pPr>
              <w:bidi/>
              <w:spacing w:line="360" w:lineRule="auto"/>
              <w:rPr>
                <w:rFonts w:ascii="Arial" w:hAnsi="Arial" w:cs="Arial"/>
                <w:sz w:val="22"/>
                <w:szCs w:val="22"/>
                <w:rtl/>
                <w:lang w:val="ru-RU"/>
              </w:rPr>
            </w:pPr>
            <w:r w:rsidRPr="001C2B0A">
              <w:rPr>
                <w:rFonts w:ascii="Arial" w:hAnsi="Arial" w:cs="Arial"/>
                <w:sz w:val="22"/>
                <w:szCs w:val="22"/>
              </w:rPr>
              <w:t>48</w:t>
            </w:r>
            <w:r w:rsidRPr="001C2B0A">
              <w:rPr>
                <w:rFonts w:ascii="Arial" w:hAnsi="Arial" w:cs="Arial"/>
                <w:sz w:val="22"/>
                <w:szCs w:val="22"/>
                <w:rtl/>
                <w:lang w:val="ru-RU"/>
              </w:rPr>
              <w:t xml:space="preserve"> (</w:t>
            </w:r>
            <w:r w:rsidRPr="001C2B0A">
              <w:rPr>
                <w:rFonts w:ascii="Arial" w:hAnsi="Arial" w:cs="Arial"/>
                <w:sz w:val="22"/>
                <w:szCs w:val="22"/>
              </w:rPr>
              <w:t>75%</w:t>
            </w:r>
            <w:r w:rsidRPr="001C2B0A">
              <w:rPr>
                <w:rFonts w:ascii="Arial" w:hAnsi="Arial" w:cs="Arial"/>
                <w:sz w:val="22"/>
                <w:szCs w:val="22"/>
                <w:rtl/>
                <w:lang w:val="ru-RU"/>
              </w:rPr>
              <w:t>)</w:t>
            </w:r>
          </w:p>
        </w:tc>
        <w:tc>
          <w:tcPr>
            <w:tcW w:w="1702" w:type="dxa"/>
          </w:tcPr>
          <w:p w14:paraId="060C3208" w14:textId="77777777" w:rsidR="00AE2CA3" w:rsidRPr="007E5F7F" w:rsidRDefault="00AE2CA3" w:rsidP="00B91641">
            <w:pPr>
              <w:spacing w:line="360" w:lineRule="auto"/>
              <w:rPr>
                <w:rFonts w:ascii="Arial" w:hAnsi="Arial" w:cs="Arial"/>
                <w:sz w:val="22"/>
                <w:szCs w:val="22"/>
                <w:highlight w:val="yellow"/>
              </w:rPr>
            </w:pPr>
          </w:p>
        </w:tc>
        <w:tc>
          <w:tcPr>
            <w:tcW w:w="1135" w:type="dxa"/>
            <w:vMerge w:val="restart"/>
          </w:tcPr>
          <w:p w14:paraId="3E3FC6CC" w14:textId="322F99F9" w:rsidR="00AE2CA3" w:rsidRPr="001C2B0A" w:rsidRDefault="00AE2CA3" w:rsidP="00B91641">
            <w:pPr>
              <w:spacing w:line="360" w:lineRule="auto"/>
              <w:rPr>
                <w:rFonts w:ascii="Arial" w:hAnsi="Arial" w:cs="Arial"/>
                <w:sz w:val="22"/>
                <w:szCs w:val="22"/>
                <w:rtl/>
              </w:rPr>
            </w:pPr>
          </w:p>
        </w:tc>
      </w:tr>
      <w:tr w:rsidR="00AE2CA3" w:rsidRPr="001C2B0A" w14:paraId="0006E3C6" w14:textId="77777777" w:rsidTr="00E22590">
        <w:tc>
          <w:tcPr>
            <w:tcW w:w="2227" w:type="dxa"/>
          </w:tcPr>
          <w:p w14:paraId="18B54C80" w14:textId="77777777" w:rsidR="00AE2CA3" w:rsidRPr="001C2B0A" w:rsidRDefault="00AE2CA3" w:rsidP="00314FAD">
            <w:pPr>
              <w:bidi/>
              <w:spacing w:line="360" w:lineRule="auto"/>
              <w:rPr>
                <w:rFonts w:ascii="Arial" w:hAnsi="Arial" w:cs="Arial"/>
                <w:sz w:val="22"/>
                <w:szCs w:val="22"/>
                <w:rtl/>
              </w:rPr>
            </w:pPr>
            <w:r w:rsidRPr="001C2B0A">
              <w:rPr>
                <w:rFonts w:ascii="Arial" w:hAnsi="Arial" w:cs="Arial"/>
                <w:sz w:val="22"/>
                <w:szCs w:val="22"/>
                <w:rtl/>
              </w:rPr>
              <w:t>על תיכונית</w:t>
            </w:r>
          </w:p>
        </w:tc>
        <w:tc>
          <w:tcPr>
            <w:tcW w:w="1843" w:type="dxa"/>
          </w:tcPr>
          <w:p w14:paraId="7E4478F4" w14:textId="77777777" w:rsidR="00AE2CA3" w:rsidRPr="001C2B0A" w:rsidRDefault="00AE2CA3" w:rsidP="00314FAD">
            <w:pPr>
              <w:bidi/>
              <w:spacing w:line="360" w:lineRule="auto"/>
              <w:rPr>
                <w:rFonts w:ascii="Arial" w:hAnsi="Arial" w:cs="Arial"/>
                <w:sz w:val="22"/>
                <w:szCs w:val="22"/>
                <w:rtl/>
                <w:lang w:val="ru-RU"/>
              </w:rPr>
            </w:pPr>
            <w:r w:rsidRPr="001C2B0A">
              <w:rPr>
                <w:rFonts w:ascii="Arial" w:hAnsi="Arial" w:cs="Arial"/>
                <w:sz w:val="22"/>
                <w:szCs w:val="22"/>
              </w:rPr>
              <w:t>16</w:t>
            </w:r>
            <w:r w:rsidRPr="001C2B0A">
              <w:rPr>
                <w:rFonts w:ascii="Arial" w:hAnsi="Arial" w:cs="Arial"/>
                <w:sz w:val="22"/>
                <w:szCs w:val="22"/>
                <w:rtl/>
                <w:lang w:val="ru-RU"/>
              </w:rPr>
              <w:t xml:space="preserve"> (</w:t>
            </w:r>
            <w:r w:rsidRPr="001C2B0A">
              <w:rPr>
                <w:rFonts w:ascii="Arial" w:hAnsi="Arial" w:cs="Arial"/>
                <w:sz w:val="22"/>
                <w:szCs w:val="22"/>
              </w:rPr>
              <w:t>16.7%</w:t>
            </w:r>
            <w:r w:rsidRPr="001C2B0A">
              <w:rPr>
                <w:rFonts w:ascii="Arial" w:hAnsi="Arial" w:cs="Arial"/>
                <w:sz w:val="22"/>
                <w:szCs w:val="22"/>
                <w:rtl/>
                <w:lang w:val="ru-RU"/>
              </w:rPr>
              <w:t>)</w:t>
            </w:r>
          </w:p>
        </w:tc>
        <w:tc>
          <w:tcPr>
            <w:tcW w:w="1846" w:type="dxa"/>
          </w:tcPr>
          <w:p w14:paraId="23E11A29" w14:textId="77777777" w:rsidR="00AE2CA3" w:rsidRPr="001C2B0A" w:rsidRDefault="00AE2CA3" w:rsidP="00314FAD">
            <w:pPr>
              <w:bidi/>
              <w:spacing w:line="360" w:lineRule="auto"/>
              <w:rPr>
                <w:rFonts w:ascii="Arial" w:hAnsi="Arial" w:cs="Arial"/>
                <w:sz w:val="22"/>
                <w:szCs w:val="22"/>
                <w:rtl/>
                <w:lang w:val="ru-RU"/>
              </w:rPr>
            </w:pPr>
            <w:r w:rsidRPr="001C2B0A">
              <w:rPr>
                <w:rFonts w:ascii="Arial" w:hAnsi="Arial" w:cs="Arial"/>
                <w:sz w:val="22"/>
                <w:szCs w:val="22"/>
              </w:rPr>
              <w:t>6</w:t>
            </w:r>
            <w:r w:rsidRPr="001C2B0A">
              <w:rPr>
                <w:rFonts w:ascii="Arial" w:hAnsi="Arial" w:cs="Arial"/>
                <w:sz w:val="22"/>
                <w:szCs w:val="22"/>
                <w:rtl/>
                <w:lang w:val="ru-RU"/>
              </w:rPr>
              <w:t xml:space="preserve"> (9.4%)</w:t>
            </w:r>
          </w:p>
        </w:tc>
        <w:tc>
          <w:tcPr>
            <w:tcW w:w="1702" w:type="dxa"/>
          </w:tcPr>
          <w:p w14:paraId="0FD7599C" w14:textId="77777777" w:rsidR="00AE2CA3" w:rsidRPr="007E5F7F" w:rsidRDefault="00AE2CA3" w:rsidP="00B91641">
            <w:pPr>
              <w:spacing w:line="360" w:lineRule="auto"/>
              <w:rPr>
                <w:rFonts w:ascii="Arial" w:hAnsi="Arial" w:cs="Arial"/>
                <w:sz w:val="22"/>
                <w:szCs w:val="22"/>
                <w:highlight w:val="yellow"/>
                <w:rtl/>
              </w:rPr>
            </w:pPr>
          </w:p>
        </w:tc>
        <w:tc>
          <w:tcPr>
            <w:tcW w:w="1135" w:type="dxa"/>
            <w:vMerge/>
          </w:tcPr>
          <w:p w14:paraId="0DB55191" w14:textId="1CE81E19" w:rsidR="00AE2CA3" w:rsidRPr="001C2B0A" w:rsidRDefault="00AE2CA3" w:rsidP="00B91641">
            <w:pPr>
              <w:spacing w:line="360" w:lineRule="auto"/>
              <w:rPr>
                <w:rFonts w:ascii="Arial" w:hAnsi="Arial" w:cs="Arial"/>
                <w:sz w:val="22"/>
                <w:szCs w:val="22"/>
                <w:rtl/>
              </w:rPr>
            </w:pPr>
          </w:p>
        </w:tc>
      </w:tr>
      <w:tr w:rsidR="00AE2CA3" w:rsidRPr="001C2B0A" w14:paraId="3426D274" w14:textId="77777777" w:rsidTr="00E22590">
        <w:tc>
          <w:tcPr>
            <w:tcW w:w="2227" w:type="dxa"/>
          </w:tcPr>
          <w:p w14:paraId="235CC9F8" w14:textId="77777777" w:rsidR="00AE2CA3" w:rsidRPr="001C2B0A" w:rsidRDefault="00AE2CA3" w:rsidP="00314FAD">
            <w:pPr>
              <w:bidi/>
              <w:spacing w:line="360" w:lineRule="auto"/>
              <w:rPr>
                <w:rFonts w:ascii="Arial" w:hAnsi="Arial" w:cs="Arial"/>
                <w:sz w:val="22"/>
                <w:szCs w:val="22"/>
                <w:rtl/>
              </w:rPr>
            </w:pPr>
            <w:r w:rsidRPr="001C2B0A">
              <w:rPr>
                <w:rFonts w:ascii="Arial" w:hAnsi="Arial" w:cs="Arial"/>
                <w:sz w:val="22"/>
                <w:szCs w:val="22"/>
                <w:rtl/>
              </w:rPr>
              <w:t>אקדמית</w:t>
            </w:r>
          </w:p>
        </w:tc>
        <w:tc>
          <w:tcPr>
            <w:tcW w:w="1843" w:type="dxa"/>
          </w:tcPr>
          <w:p w14:paraId="39BCFAEC" w14:textId="77777777" w:rsidR="00AE2CA3" w:rsidRPr="001C2B0A" w:rsidRDefault="00AE2CA3" w:rsidP="00314FAD">
            <w:pPr>
              <w:bidi/>
              <w:spacing w:line="360" w:lineRule="auto"/>
              <w:rPr>
                <w:rFonts w:ascii="Arial" w:hAnsi="Arial" w:cs="Arial"/>
                <w:sz w:val="22"/>
                <w:szCs w:val="22"/>
                <w:rtl/>
                <w:lang w:val="ru-RU"/>
              </w:rPr>
            </w:pPr>
            <w:r w:rsidRPr="001C2B0A">
              <w:rPr>
                <w:rFonts w:ascii="Arial" w:hAnsi="Arial" w:cs="Arial"/>
                <w:sz w:val="22"/>
                <w:szCs w:val="22"/>
              </w:rPr>
              <w:t>13</w:t>
            </w:r>
            <w:r w:rsidRPr="001C2B0A">
              <w:rPr>
                <w:rFonts w:ascii="Arial" w:hAnsi="Arial" w:cs="Arial"/>
                <w:sz w:val="22"/>
                <w:szCs w:val="22"/>
                <w:rtl/>
                <w:lang w:val="ru-RU"/>
              </w:rPr>
              <w:t xml:space="preserve"> (13.5%)</w:t>
            </w:r>
          </w:p>
        </w:tc>
        <w:tc>
          <w:tcPr>
            <w:tcW w:w="1846" w:type="dxa"/>
          </w:tcPr>
          <w:p w14:paraId="21F31052" w14:textId="77777777" w:rsidR="00AE2CA3" w:rsidRPr="001C2B0A" w:rsidRDefault="00AE2CA3" w:rsidP="00314FAD">
            <w:pPr>
              <w:bidi/>
              <w:spacing w:line="360" w:lineRule="auto"/>
              <w:rPr>
                <w:rFonts w:ascii="Arial" w:hAnsi="Arial" w:cs="Arial"/>
                <w:sz w:val="22"/>
                <w:szCs w:val="22"/>
                <w:rtl/>
                <w:lang w:val="ru-RU"/>
              </w:rPr>
            </w:pPr>
            <w:r w:rsidRPr="001C2B0A">
              <w:rPr>
                <w:rFonts w:ascii="Arial" w:hAnsi="Arial" w:cs="Arial"/>
                <w:sz w:val="22"/>
                <w:szCs w:val="22"/>
                <w:rtl/>
                <w:lang w:val="ru-RU"/>
              </w:rPr>
              <w:t>10 (15.6%)</w:t>
            </w:r>
          </w:p>
        </w:tc>
        <w:tc>
          <w:tcPr>
            <w:tcW w:w="1702" w:type="dxa"/>
          </w:tcPr>
          <w:p w14:paraId="27D5729F" w14:textId="77777777" w:rsidR="00AE2CA3" w:rsidRPr="007E5F7F" w:rsidRDefault="00AE2CA3" w:rsidP="00B91641">
            <w:pPr>
              <w:spacing w:line="360" w:lineRule="auto"/>
              <w:rPr>
                <w:rFonts w:ascii="Arial" w:hAnsi="Arial" w:cs="Arial"/>
                <w:sz w:val="22"/>
                <w:szCs w:val="22"/>
                <w:highlight w:val="yellow"/>
                <w:rtl/>
              </w:rPr>
            </w:pPr>
          </w:p>
        </w:tc>
        <w:tc>
          <w:tcPr>
            <w:tcW w:w="1135" w:type="dxa"/>
            <w:vMerge/>
          </w:tcPr>
          <w:p w14:paraId="04C5D270" w14:textId="539575CF" w:rsidR="00AE2CA3" w:rsidRPr="001C2B0A" w:rsidRDefault="00AE2CA3" w:rsidP="00B91641">
            <w:pPr>
              <w:spacing w:line="360" w:lineRule="auto"/>
              <w:rPr>
                <w:rFonts w:ascii="Arial" w:hAnsi="Arial" w:cs="Arial"/>
                <w:sz w:val="22"/>
                <w:szCs w:val="22"/>
                <w:rtl/>
              </w:rPr>
            </w:pPr>
          </w:p>
        </w:tc>
      </w:tr>
      <w:tr w:rsidR="00B22689" w:rsidRPr="001C2B0A" w14:paraId="5AD71E8B" w14:textId="77777777" w:rsidTr="00E22590">
        <w:tc>
          <w:tcPr>
            <w:tcW w:w="2227" w:type="dxa"/>
          </w:tcPr>
          <w:p w14:paraId="506475B8" w14:textId="77777777" w:rsidR="00B22689" w:rsidRPr="001C2B0A" w:rsidRDefault="00B22689" w:rsidP="00B22689">
            <w:pPr>
              <w:bidi/>
              <w:spacing w:line="360" w:lineRule="auto"/>
              <w:rPr>
                <w:rFonts w:ascii="Arial" w:hAnsi="Arial" w:cs="Arial"/>
                <w:b/>
                <w:bCs/>
                <w:sz w:val="22"/>
                <w:szCs w:val="22"/>
                <w:rtl/>
                <w:lang w:val="ru-RU"/>
              </w:rPr>
            </w:pPr>
            <w:r w:rsidRPr="001C2B0A">
              <w:rPr>
                <w:rFonts w:ascii="Arial" w:hAnsi="Arial" w:cs="Arial"/>
                <w:b/>
                <w:bCs/>
                <w:sz w:val="22"/>
                <w:szCs w:val="22"/>
                <w:rtl/>
                <w:lang w:val="ru-RU"/>
              </w:rPr>
              <w:t>סיבת אשפוז</w:t>
            </w:r>
          </w:p>
        </w:tc>
        <w:tc>
          <w:tcPr>
            <w:tcW w:w="1843" w:type="dxa"/>
          </w:tcPr>
          <w:p w14:paraId="3904FBEB" w14:textId="77777777" w:rsidR="00B22689" w:rsidRPr="001C2B0A" w:rsidRDefault="00B22689" w:rsidP="00B22689">
            <w:pPr>
              <w:bidi/>
              <w:spacing w:line="360" w:lineRule="auto"/>
              <w:rPr>
                <w:rFonts w:ascii="Arial" w:hAnsi="Arial" w:cs="Arial"/>
                <w:sz w:val="22"/>
                <w:szCs w:val="22"/>
                <w:rtl/>
              </w:rPr>
            </w:pPr>
          </w:p>
        </w:tc>
        <w:tc>
          <w:tcPr>
            <w:tcW w:w="1846" w:type="dxa"/>
          </w:tcPr>
          <w:p w14:paraId="0F414BAD" w14:textId="77777777" w:rsidR="00B22689" w:rsidRPr="001C2B0A" w:rsidRDefault="00B22689" w:rsidP="00B22689">
            <w:pPr>
              <w:bidi/>
              <w:spacing w:line="360" w:lineRule="auto"/>
              <w:rPr>
                <w:rFonts w:ascii="Arial" w:hAnsi="Arial" w:cs="Arial"/>
                <w:sz w:val="22"/>
                <w:szCs w:val="22"/>
                <w:rtl/>
              </w:rPr>
            </w:pPr>
          </w:p>
        </w:tc>
        <w:tc>
          <w:tcPr>
            <w:tcW w:w="1702" w:type="dxa"/>
          </w:tcPr>
          <w:p w14:paraId="51F0EB9C" w14:textId="2C2A359B" w:rsidR="00B22689" w:rsidRPr="007E5F7F" w:rsidRDefault="00B22689" w:rsidP="00B91641">
            <w:pPr>
              <w:spacing w:line="360" w:lineRule="auto"/>
              <w:rPr>
                <w:rFonts w:ascii="Arial" w:hAnsi="Arial" w:cs="Arial"/>
                <w:sz w:val="22"/>
                <w:szCs w:val="22"/>
                <w:highlight w:val="yellow"/>
                <w:rtl/>
              </w:rPr>
            </w:pPr>
            <w:r w:rsidRPr="007E5F7F">
              <w:rPr>
                <w:rFonts w:ascii="Arial" w:hAnsi="Arial" w:cs="Arial"/>
                <w:sz w:val="22"/>
                <w:szCs w:val="22"/>
                <w:highlight w:val="yellow"/>
              </w:rPr>
              <w:t>t(158)=-1.9</w:t>
            </w:r>
          </w:p>
        </w:tc>
        <w:tc>
          <w:tcPr>
            <w:tcW w:w="1135" w:type="dxa"/>
          </w:tcPr>
          <w:p w14:paraId="5700F580" w14:textId="6A5754C5" w:rsidR="00B22689" w:rsidRPr="001C2B0A" w:rsidRDefault="00B22689" w:rsidP="00B91641">
            <w:pPr>
              <w:spacing w:line="360" w:lineRule="auto"/>
              <w:rPr>
                <w:rFonts w:ascii="Arial" w:hAnsi="Arial" w:cs="Arial"/>
                <w:sz w:val="22"/>
                <w:szCs w:val="22"/>
                <w:rtl/>
              </w:rPr>
            </w:pPr>
            <w:r w:rsidRPr="001C2B0A">
              <w:rPr>
                <w:rFonts w:ascii="Arial" w:hAnsi="Arial" w:cs="Arial"/>
                <w:sz w:val="22"/>
                <w:szCs w:val="22"/>
              </w:rPr>
              <w:t>0.06</w:t>
            </w:r>
          </w:p>
        </w:tc>
      </w:tr>
      <w:tr w:rsidR="00B91641" w:rsidRPr="001C2B0A" w14:paraId="5A7C54F1" w14:textId="77777777" w:rsidTr="00E22590">
        <w:tc>
          <w:tcPr>
            <w:tcW w:w="2227" w:type="dxa"/>
          </w:tcPr>
          <w:p w14:paraId="09BB9BAF" w14:textId="77777777" w:rsidR="00B91641" w:rsidRPr="001C2B0A" w:rsidRDefault="00B91641" w:rsidP="00314FAD">
            <w:pPr>
              <w:bidi/>
              <w:spacing w:line="360" w:lineRule="auto"/>
              <w:rPr>
                <w:rFonts w:ascii="Arial" w:hAnsi="Arial" w:cs="Arial"/>
                <w:sz w:val="22"/>
                <w:szCs w:val="22"/>
                <w:rtl/>
              </w:rPr>
            </w:pPr>
            <w:r w:rsidRPr="001C2B0A">
              <w:rPr>
                <w:rFonts w:ascii="Arial" w:hAnsi="Arial" w:cs="Arial"/>
                <w:sz w:val="22"/>
                <w:szCs w:val="22"/>
                <w:rtl/>
              </w:rPr>
              <w:t>חריפה</w:t>
            </w:r>
          </w:p>
        </w:tc>
        <w:tc>
          <w:tcPr>
            <w:tcW w:w="1843" w:type="dxa"/>
          </w:tcPr>
          <w:p w14:paraId="7D502C3D" w14:textId="77777777" w:rsidR="00B91641" w:rsidRPr="001C2B0A" w:rsidRDefault="00B91641" w:rsidP="00314FAD">
            <w:pPr>
              <w:bidi/>
              <w:spacing w:line="360" w:lineRule="auto"/>
              <w:rPr>
                <w:rFonts w:ascii="Arial" w:hAnsi="Arial" w:cs="Arial"/>
                <w:sz w:val="22"/>
                <w:szCs w:val="22"/>
                <w:rtl/>
                <w:lang w:val="ru-RU"/>
              </w:rPr>
            </w:pPr>
            <w:r w:rsidRPr="001C2B0A">
              <w:rPr>
                <w:rFonts w:ascii="Arial" w:hAnsi="Arial" w:cs="Arial"/>
                <w:sz w:val="22"/>
                <w:szCs w:val="22"/>
              </w:rPr>
              <w:t>49</w:t>
            </w:r>
            <w:r w:rsidRPr="001C2B0A">
              <w:rPr>
                <w:rFonts w:ascii="Arial" w:hAnsi="Arial" w:cs="Arial"/>
                <w:sz w:val="22"/>
                <w:szCs w:val="22"/>
                <w:rtl/>
                <w:lang w:val="ru-RU"/>
              </w:rPr>
              <w:t xml:space="preserve"> (51%)</w:t>
            </w:r>
          </w:p>
        </w:tc>
        <w:tc>
          <w:tcPr>
            <w:tcW w:w="1846" w:type="dxa"/>
          </w:tcPr>
          <w:p w14:paraId="07BE0BB0" w14:textId="77777777" w:rsidR="00B91641" w:rsidRPr="001C2B0A" w:rsidRDefault="00B91641" w:rsidP="00314FAD">
            <w:pPr>
              <w:bidi/>
              <w:spacing w:line="360" w:lineRule="auto"/>
              <w:rPr>
                <w:rFonts w:ascii="Arial" w:hAnsi="Arial" w:cs="Arial"/>
                <w:sz w:val="22"/>
                <w:szCs w:val="22"/>
                <w:rtl/>
              </w:rPr>
            </w:pPr>
            <w:r w:rsidRPr="001C2B0A">
              <w:rPr>
                <w:rFonts w:ascii="Arial" w:hAnsi="Arial" w:cs="Arial"/>
                <w:sz w:val="22"/>
                <w:szCs w:val="22"/>
              </w:rPr>
              <w:t>23</w:t>
            </w:r>
            <w:r w:rsidRPr="001C2B0A">
              <w:rPr>
                <w:rFonts w:ascii="Arial" w:hAnsi="Arial" w:cs="Arial"/>
                <w:sz w:val="22"/>
                <w:szCs w:val="22"/>
                <w:rtl/>
              </w:rPr>
              <w:t xml:space="preserve"> </w:t>
            </w:r>
            <w:r w:rsidRPr="001C2B0A">
              <w:rPr>
                <w:rFonts w:ascii="Arial" w:hAnsi="Arial" w:cs="Arial"/>
                <w:sz w:val="22"/>
                <w:szCs w:val="22"/>
                <w:rtl/>
                <w:lang w:val="ru-RU"/>
              </w:rPr>
              <w:t>(35.9%</w:t>
            </w:r>
            <w:r w:rsidRPr="001C2B0A">
              <w:rPr>
                <w:rFonts w:ascii="Arial" w:hAnsi="Arial" w:cs="Arial"/>
                <w:sz w:val="22"/>
                <w:szCs w:val="22"/>
                <w:rtl/>
              </w:rPr>
              <w:t>)</w:t>
            </w:r>
          </w:p>
        </w:tc>
        <w:tc>
          <w:tcPr>
            <w:tcW w:w="1702" w:type="dxa"/>
            <w:vMerge w:val="restart"/>
          </w:tcPr>
          <w:p w14:paraId="613C605F" w14:textId="6C3D6441" w:rsidR="00B91641" w:rsidRPr="007E5F7F" w:rsidRDefault="00B91641" w:rsidP="00B91641">
            <w:pPr>
              <w:spacing w:line="360" w:lineRule="auto"/>
              <w:rPr>
                <w:rFonts w:ascii="Arial" w:hAnsi="Arial" w:cs="Arial"/>
                <w:sz w:val="22"/>
                <w:szCs w:val="22"/>
                <w:highlight w:val="yellow"/>
              </w:rPr>
            </w:pPr>
          </w:p>
        </w:tc>
        <w:tc>
          <w:tcPr>
            <w:tcW w:w="1135" w:type="dxa"/>
            <w:vMerge w:val="restart"/>
          </w:tcPr>
          <w:p w14:paraId="20D3053A" w14:textId="335C0520" w:rsidR="00B91641" w:rsidRPr="001C2B0A" w:rsidRDefault="00B91641" w:rsidP="00B91641">
            <w:pPr>
              <w:spacing w:line="360" w:lineRule="auto"/>
              <w:rPr>
                <w:rFonts w:ascii="Arial" w:hAnsi="Arial" w:cs="Arial"/>
                <w:sz w:val="22"/>
                <w:szCs w:val="22"/>
                <w:rtl/>
              </w:rPr>
            </w:pPr>
          </w:p>
        </w:tc>
      </w:tr>
      <w:tr w:rsidR="00B91641" w:rsidRPr="001C2B0A" w14:paraId="4A33D96A" w14:textId="77777777" w:rsidTr="00E22590">
        <w:tc>
          <w:tcPr>
            <w:tcW w:w="2227" w:type="dxa"/>
          </w:tcPr>
          <w:p w14:paraId="6ED37757" w14:textId="77777777" w:rsidR="00B91641" w:rsidRPr="001C2B0A" w:rsidRDefault="00B91641" w:rsidP="00314FAD">
            <w:pPr>
              <w:bidi/>
              <w:spacing w:line="360" w:lineRule="auto"/>
              <w:rPr>
                <w:rFonts w:ascii="Arial" w:hAnsi="Arial" w:cs="Arial"/>
                <w:sz w:val="22"/>
                <w:szCs w:val="22"/>
                <w:rtl/>
              </w:rPr>
            </w:pPr>
            <w:r w:rsidRPr="001C2B0A">
              <w:rPr>
                <w:rFonts w:ascii="Arial" w:hAnsi="Arial" w:cs="Arial"/>
                <w:sz w:val="22"/>
                <w:szCs w:val="22"/>
                <w:rtl/>
              </w:rPr>
              <w:t>כרונית</w:t>
            </w:r>
          </w:p>
        </w:tc>
        <w:tc>
          <w:tcPr>
            <w:tcW w:w="1843" w:type="dxa"/>
          </w:tcPr>
          <w:p w14:paraId="419643FC" w14:textId="77777777" w:rsidR="00B91641" w:rsidRPr="001C2B0A" w:rsidRDefault="00B91641" w:rsidP="00314FAD">
            <w:pPr>
              <w:bidi/>
              <w:spacing w:line="360" w:lineRule="auto"/>
              <w:rPr>
                <w:rFonts w:ascii="Arial" w:hAnsi="Arial" w:cs="Arial"/>
                <w:sz w:val="22"/>
                <w:szCs w:val="22"/>
              </w:rPr>
            </w:pPr>
            <w:r w:rsidRPr="001C2B0A">
              <w:rPr>
                <w:rFonts w:ascii="Arial" w:hAnsi="Arial" w:cs="Arial"/>
                <w:sz w:val="22"/>
                <w:szCs w:val="22"/>
              </w:rPr>
              <w:t>47</w:t>
            </w:r>
          </w:p>
        </w:tc>
        <w:tc>
          <w:tcPr>
            <w:tcW w:w="1846" w:type="dxa"/>
          </w:tcPr>
          <w:p w14:paraId="3CBAEC4B" w14:textId="77777777" w:rsidR="00B91641" w:rsidRPr="001C2B0A" w:rsidRDefault="00B91641" w:rsidP="00314FAD">
            <w:pPr>
              <w:bidi/>
              <w:spacing w:line="360" w:lineRule="auto"/>
              <w:rPr>
                <w:rFonts w:ascii="Arial" w:hAnsi="Arial" w:cs="Arial"/>
                <w:sz w:val="22"/>
                <w:szCs w:val="22"/>
                <w:rtl/>
              </w:rPr>
            </w:pPr>
            <w:r w:rsidRPr="001C2B0A">
              <w:rPr>
                <w:rFonts w:ascii="Arial" w:hAnsi="Arial" w:cs="Arial"/>
                <w:sz w:val="22"/>
                <w:szCs w:val="22"/>
              </w:rPr>
              <w:t>41</w:t>
            </w:r>
          </w:p>
        </w:tc>
        <w:tc>
          <w:tcPr>
            <w:tcW w:w="1702" w:type="dxa"/>
            <w:vMerge/>
          </w:tcPr>
          <w:p w14:paraId="06FDAF88" w14:textId="77777777" w:rsidR="00B91641" w:rsidRPr="007E5F7F" w:rsidRDefault="00B91641" w:rsidP="00AE2CA3">
            <w:pPr>
              <w:spacing w:line="360" w:lineRule="auto"/>
              <w:rPr>
                <w:rFonts w:ascii="Arial" w:hAnsi="Arial" w:cs="Arial"/>
                <w:sz w:val="22"/>
                <w:szCs w:val="22"/>
                <w:highlight w:val="yellow"/>
                <w:rtl/>
              </w:rPr>
            </w:pPr>
          </w:p>
        </w:tc>
        <w:tc>
          <w:tcPr>
            <w:tcW w:w="1135" w:type="dxa"/>
            <w:vMerge/>
          </w:tcPr>
          <w:p w14:paraId="6A07D99A" w14:textId="644A070F" w:rsidR="00B91641" w:rsidRPr="001C2B0A" w:rsidRDefault="00B91641" w:rsidP="00314FAD">
            <w:pPr>
              <w:bidi/>
              <w:spacing w:line="360" w:lineRule="auto"/>
              <w:rPr>
                <w:rFonts w:ascii="Arial" w:hAnsi="Arial" w:cs="Arial"/>
                <w:sz w:val="22"/>
                <w:szCs w:val="22"/>
                <w:rtl/>
              </w:rPr>
            </w:pPr>
          </w:p>
        </w:tc>
      </w:tr>
    </w:tbl>
    <w:p w14:paraId="422883A3" w14:textId="77777777" w:rsidR="00314FAD" w:rsidRPr="001C2B0A" w:rsidRDefault="00314FAD" w:rsidP="00314FAD">
      <w:pPr>
        <w:bidi/>
        <w:spacing w:line="360" w:lineRule="auto"/>
        <w:rPr>
          <w:rFonts w:ascii="Arial" w:hAnsi="Arial" w:cs="Arial"/>
          <w:sz w:val="22"/>
          <w:szCs w:val="22"/>
          <w:rtl/>
        </w:rPr>
      </w:pPr>
    </w:p>
    <w:p w14:paraId="150EAEC4" w14:textId="77777777" w:rsidR="00314FAD" w:rsidRPr="001C2B0A" w:rsidRDefault="00314FAD" w:rsidP="00314FAD">
      <w:pPr>
        <w:bidi/>
        <w:rPr>
          <w:rFonts w:ascii="Arial" w:hAnsi="Arial" w:cs="Arial"/>
          <w:sz w:val="22"/>
          <w:szCs w:val="22"/>
          <w:rtl/>
        </w:rPr>
      </w:pPr>
    </w:p>
    <w:p w14:paraId="6F53453B" w14:textId="77777777" w:rsidR="00314FAD" w:rsidRPr="001C2B0A" w:rsidRDefault="00314FAD" w:rsidP="00314FAD">
      <w:pPr>
        <w:bidi/>
        <w:rPr>
          <w:rFonts w:ascii="Arial" w:hAnsi="Arial" w:cs="Arial"/>
          <w:sz w:val="22"/>
          <w:szCs w:val="22"/>
          <w:rtl/>
        </w:rPr>
      </w:pPr>
    </w:p>
    <w:p w14:paraId="6893D2D4" w14:textId="77777777" w:rsidR="00314FAD" w:rsidRPr="001C2B0A" w:rsidRDefault="00314FAD" w:rsidP="00314FAD">
      <w:pPr>
        <w:bidi/>
        <w:rPr>
          <w:rFonts w:ascii="Arial" w:hAnsi="Arial" w:cs="Arial"/>
          <w:sz w:val="22"/>
          <w:szCs w:val="22"/>
          <w:rtl/>
        </w:rPr>
      </w:pPr>
    </w:p>
    <w:p w14:paraId="0A0C0C86" w14:textId="2E3AAF7F" w:rsidR="00314FAD" w:rsidRPr="001707A8" w:rsidRDefault="00314FAD" w:rsidP="002205BE">
      <w:pPr>
        <w:bidi/>
        <w:spacing w:line="480" w:lineRule="auto"/>
        <w:rPr>
          <w:rFonts w:ascii="Arial" w:hAnsi="Arial" w:cs="Arial"/>
          <w:rtl/>
        </w:rPr>
      </w:pPr>
      <w:r w:rsidRPr="001C2B0A">
        <w:rPr>
          <w:rFonts w:ascii="Arial" w:hAnsi="Arial" w:cs="Arial"/>
          <w:sz w:val="22"/>
          <w:szCs w:val="22"/>
          <w:rtl/>
        </w:rPr>
        <w:br w:type="page"/>
      </w:r>
    </w:p>
    <w:p w14:paraId="0B492DAD" w14:textId="77777777" w:rsidR="00314FAD" w:rsidRPr="001707A8" w:rsidRDefault="00314FAD" w:rsidP="00314FAD">
      <w:pPr>
        <w:bidi/>
        <w:spacing w:line="480" w:lineRule="auto"/>
        <w:rPr>
          <w:rFonts w:ascii="Arial" w:hAnsi="Arial" w:cs="Arial"/>
          <w:b/>
          <w:bCs/>
          <w:i/>
          <w:iCs/>
          <w:rtl/>
        </w:rPr>
      </w:pPr>
      <w:r w:rsidRPr="001707A8">
        <w:rPr>
          <w:rFonts w:ascii="Arial" w:hAnsi="Arial" w:cs="Arial"/>
          <w:b/>
          <w:bCs/>
          <w:i/>
          <w:iCs/>
          <w:rtl/>
        </w:rPr>
        <w:lastRenderedPageBreak/>
        <w:t>טבלה 2</w:t>
      </w:r>
      <w:r w:rsidRPr="001707A8">
        <w:rPr>
          <w:rFonts w:ascii="Arial" w:hAnsi="Arial" w:cs="Arial"/>
          <w:b/>
          <w:bCs/>
          <w:i/>
          <w:iCs/>
        </w:rPr>
        <w:t>A</w:t>
      </w:r>
      <w:r w:rsidRPr="001707A8">
        <w:rPr>
          <w:rFonts w:ascii="Arial" w:hAnsi="Arial" w:cs="Arial"/>
          <w:b/>
          <w:bCs/>
          <w:i/>
          <w:iCs/>
          <w:rtl/>
        </w:rPr>
        <w:t xml:space="preserve"> – נתונים דמוגרפיים של אחיות</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0"/>
        <w:gridCol w:w="1701"/>
      </w:tblGrid>
      <w:tr w:rsidR="00314FAD" w:rsidRPr="001C2B0A" w14:paraId="02ADFA23" w14:textId="77777777" w:rsidTr="002205BE">
        <w:tc>
          <w:tcPr>
            <w:tcW w:w="1660" w:type="dxa"/>
          </w:tcPr>
          <w:p w14:paraId="1169F3C8" w14:textId="77777777" w:rsidR="00314FAD" w:rsidRPr="001707A8" w:rsidRDefault="00314FAD" w:rsidP="00314FAD">
            <w:pPr>
              <w:bidi/>
              <w:spacing w:line="360" w:lineRule="auto"/>
              <w:rPr>
                <w:rFonts w:ascii="Arial" w:hAnsi="Arial" w:cs="Arial"/>
                <w:b/>
                <w:bCs/>
                <w:sz w:val="22"/>
                <w:szCs w:val="22"/>
                <w:rtl/>
              </w:rPr>
            </w:pPr>
            <w:r w:rsidRPr="001707A8">
              <w:rPr>
                <w:rFonts w:ascii="Arial" w:hAnsi="Arial" w:cs="Arial"/>
                <w:b/>
                <w:bCs/>
                <w:sz w:val="22"/>
                <w:szCs w:val="22"/>
                <w:rtl/>
              </w:rPr>
              <w:t>משתנה</w:t>
            </w:r>
          </w:p>
        </w:tc>
        <w:tc>
          <w:tcPr>
            <w:tcW w:w="1701" w:type="dxa"/>
          </w:tcPr>
          <w:p w14:paraId="28BA0065" w14:textId="77777777" w:rsidR="00314FAD" w:rsidRPr="001707A8" w:rsidRDefault="00314FAD" w:rsidP="00314FAD">
            <w:pPr>
              <w:bidi/>
              <w:spacing w:line="360" w:lineRule="auto"/>
              <w:rPr>
                <w:rFonts w:ascii="Arial" w:hAnsi="Arial" w:cs="Arial"/>
                <w:b/>
                <w:bCs/>
                <w:sz w:val="22"/>
                <w:szCs w:val="22"/>
                <w:rtl/>
              </w:rPr>
            </w:pPr>
            <w:r w:rsidRPr="001707A8">
              <w:rPr>
                <w:rFonts w:ascii="Arial" w:hAnsi="Arial" w:cs="Arial"/>
                <w:b/>
                <w:bCs/>
                <w:sz w:val="22"/>
                <w:szCs w:val="22"/>
              </w:rPr>
              <w:t>N=34</w:t>
            </w:r>
          </w:p>
        </w:tc>
      </w:tr>
      <w:tr w:rsidR="00314FAD" w:rsidRPr="001C2B0A" w14:paraId="6B6B7AC5" w14:textId="77777777" w:rsidTr="002205BE">
        <w:tc>
          <w:tcPr>
            <w:tcW w:w="1660" w:type="dxa"/>
          </w:tcPr>
          <w:p w14:paraId="6761C337" w14:textId="77777777" w:rsidR="00314FAD" w:rsidRPr="001C2B0A" w:rsidRDefault="00314FAD" w:rsidP="00314FAD">
            <w:pPr>
              <w:bidi/>
              <w:spacing w:line="360" w:lineRule="auto"/>
              <w:rPr>
                <w:rFonts w:ascii="Arial" w:hAnsi="Arial" w:cs="Arial"/>
                <w:b/>
                <w:bCs/>
                <w:sz w:val="22"/>
                <w:szCs w:val="22"/>
                <w:rtl/>
              </w:rPr>
            </w:pPr>
            <w:r w:rsidRPr="001C2B0A">
              <w:rPr>
                <w:rFonts w:ascii="Arial" w:hAnsi="Arial" w:cs="Arial"/>
                <w:b/>
                <w:bCs/>
                <w:sz w:val="22"/>
                <w:szCs w:val="22"/>
                <w:rtl/>
              </w:rPr>
              <w:t xml:space="preserve">גיל </w:t>
            </w:r>
            <w:r w:rsidRPr="001C2B0A">
              <w:rPr>
                <w:rFonts w:ascii="Arial" w:hAnsi="Arial" w:cs="Arial"/>
                <w:sz w:val="22"/>
                <w:szCs w:val="22"/>
                <w:rtl/>
              </w:rPr>
              <w:t>(</w:t>
            </w:r>
            <w:r w:rsidRPr="001C2B0A">
              <w:rPr>
                <w:rFonts w:ascii="Arial" w:hAnsi="Arial" w:cs="Arial"/>
                <w:sz w:val="22"/>
                <w:szCs w:val="22"/>
              </w:rPr>
              <w:t>N</w:t>
            </w:r>
            <w:r w:rsidRPr="001C2B0A">
              <w:rPr>
                <w:rFonts w:ascii="Arial" w:hAnsi="Arial" w:cs="Arial"/>
                <w:sz w:val="22"/>
                <w:szCs w:val="22"/>
                <w:rtl/>
              </w:rPr>
              <w:t>=33)</w:t>
            </w:r>
          </w:p>
        </w:tc>
        <w:tc>
          <w:tcPr>
            <w:tcW w:w="1701" w:type="dxa"/>
          </w:tcPr>
          <w:p w14:paraId="2C8AFF28" w14:textId="77777777" w:rsidR="00314FAD" w:rsidRPr="001C2B0A" w:rsidRDefault="00314FAD" w:rsidP="00314FAD">
            <w:pPr>
              <w:spacing w:line="360" w:lineRule="auto"/>
              <w:jc w:val="right"/>
              <w:rPr>
                <w:rFonts w:ascii="Arial" w:hAnsi="Arial" w:cs="Arial"/>
                <w:sz w:val="22"/>
                <w:szCs w:val="22"/>
                <w:rtl/>
              </w:rPr>
            </w:pPr>
            <w:r w:rsidRPr="001C2B0A">
              <w:rPr>
                <w:rFonts w:ascii="Arial" w:hAnsi="Arial" w:cs="Arial"/>
                <w:sz w:val="22"/>
                <w:szCs w:val="22"/>
              </w:rPr>
              <w:t>34.42 (±6.35)</w:t>
            </w:r>
          </w:p>
        </w:tc>
      </w:tr>
      <w:tr w:rsidR="00314FAD" w:rsidRPr="001C2B0A" w14:paraId="70991A92" w14:textId="77777777" w:rsidTr="002205BE">
        <w:tc>
          <w:tcPr>
            <w:tcW w:w="1660" w:type="dxa"/>
          </w:tcPr>
          <w:p w14:paraId="1551BE39" w14:textId="77777777" w:rsidR="00314FAD" w:rsidRPr="001C2B0A" w:rsidRDefault="00314FAD" w:rsidP="00314FAD">
            <w:pPr>
              <w:bidi/>
              <w:spacing w:line="360" w:lineRule="auto"/>
              <w:rPr>
                <w:rFonts w:ascii="Arial" w:hAnsi="Arial" w:cs="Arial"/>
                <w:b/>
                <w:bCs/>
                <w:sz w:val="22"/>
                <w:szCs w:val="22"/>
                <w:rtl/>
              </w:rPr>
            </w:pPr>
            <w:r w:rsidRPr="001C2B0A">
              <w:rPr>
                <w:rFonts w:ascii="Arial" w:hAnsi="Arial" w:cs="Arial"/>
                <w:b/>
                <w:bCs/>
                <w:sz w:val="22"/>
                <w:szCs w:val="22"/>
                <w:rtl/>
              </w:rPr>
              <w:t>מגדר</w:t>
            </w:r>
          </w:p>
        </w:tc>
        <w:tc>
          <w:tcPr>
            <w:tcW w:w="1701" w:type="dxa"/>
          </w:tcPr>
          <w:p w14:paraId="7BFB3E7C" w14:textId="77777777" w:rsidR="00314FAD" w:rsidRPr="001C2B0A" w:rsidRDefault="00314FAD" w:rsidP="00314FAD">
            <w:pPr>
              <w:bidi/>
              <w:spacing w:line="360" w:lineRule="auto"/>
              <w:rPr>
                <w:rFonts w:ascii="Arial" w:hAnsi="Arial" w:cs="Arial"/>
                <w:sz w:val="22"/>
                <w:szCs w:val="22"/>
                <w:rtl/>
              </w:rPr>
            </w:pPr>
          </w:p>
        </w:tc>
      </w:tr>
      <w:tr w:rsidR="00314FAD" w:rsidRPr="001C2B0A" w14:paraId="5B15A5AD" w14:textId="77777777" w:rsidTr="002205BE">
        <w:tc>
          <w:tcPr>
            <w:tcW w:w="1660" w:type="dxa"/>
          </w:tcPr>
          <w:p w14:paraId="3C9D593C"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tl/>
              </w:rPr>
              <w:t>נקבה</w:t>
            </w:r>
          </w:p>
        </w:tc>
        <w:tc>
          <w:tcPr>
            <w:tcW w:w="1701" w:type="dxa"/>
          </w:tcPr>
          <w:p w14:paraId="7B7538EC" w14:textId="77777777" w:rsidR="00314FAD" w:rsidRPr="001C2B0A" w:rsidRDefault="00314FAD" w:rsidP="00314FAD">
            <w:pPr>
              <w:bidi/>
              <w:spacing w:line="360" w:lineRule="auto"/>
              <w:rPr>
                <w:rFonts w:ascii="Arial" w:hAnsi="Arial" w:cs="Arial"/>
                <w:sz w:val="22"/>
                <w:szCs w:val="22"/>
                <w:rtl/>
                <w:lang w:val="ru-RU"/>
              </w:rPr>
            </w:pPr>
            <w:r w:rsidRPr="001C2B0A">
              <w:rPr>
                <w:rFonts w:ascii="Arial" w:hAnsi="Arial" w:cs="Arial"/>
                <w:sz w:val="22"/>
                <w:szCs w:val="22"/>
                <w:rtl/>
                <w:lang w:val="ru-RU"/>
              </w:rPr>
              <w:t>24 (71%)</w:t>
            </w:r>
          </w:p>
        </w:tc>
      </w:tr>
      <w:tr w:rsidR="00314FAD" w:rsidRPr="001C2B0A" w14:paraId="596A2111" w14:textId="77777777" w:rsidTr="002205BE">
        <w:tc>
          <w:tcPr>
            <w:tcW w:w="1660" w:type="dxa"/>
          </w:tcPr>
          <w:p w14:paraId="6881C612" w14:textId="77777777" w:rsidR="00314FAD" w:rsidRPr="001C2B0A" w:rsidRDefault="00314FAD" w:rsidP="00314FAD">
            <w:pPr>
              <w:bidi/>
              <w:spacing w:line="360" w:lineRule="auto"/>
              <w:rPr>
                <w:rFonts w:ascii="Arial" w:hAnsi="Arial" w:cs="Arial"/>
                <w:b/>
                <w:bCs/>
                <w:sz w:val="22"/>
                <w:szCs w:val="22"/>
                <w:rtl/>
              </w:rPr>
            </w:pPr>
            <w:r w:rsidRPr="001C2B0A">
              <w:rPr>
                <w:rFonts w:ascii="Arial" w:hAnsi="Arial" w:cs="Arial"/>
                <w:b/>
                <w:bCs/>
                <w:sz w:val="22"/>
                <w:szCs w:val="22"/>
                <w:rtl/>
              </w:rPr>
              <w:t>מצב משפחתי</w:t>
            </w:r>
          </w:p>
        </w:tc>
        <w:tc>
          <w:tcPr>
            <w:tcW w:w="1701" w:type="dxa"/>
            <w:shd w:val="clear" w:color="auto" w:fill="auto"/>
          </w:tcPr>
          <w:p w14:paraId="559893C7" w14:textId="77777777" w:rsidR="00314FAD" w:rsidRPr="001C2B0A" w:rsidRDefault="00314FAD" w:rsidP="00314FAD">
            <w:pPr>
              <w:bidi/>
              <w:spacing w:line="360" w:lineRule="auto"/>
              <w:rPr>
                <w:rFonts w:ascii="Arial" w:hAnsi="Arial" w:cs="Arial"/>
                <w:sz w:val="22"/>
                <w:szCs w:val="22"/>
                <w:rtl/>
              </w:rPr>
            </w:pPr>
          </w:p>
        </w:tc>
      </w:tr>
      <w:tr w:rsidR="00314FAD" w:rsidRPr="001C2B0A" w14:paraId="36AA70FB" w14:textId="77777777" w:rsidTr="002205BE">
        <w:tc>
          <w:tcPr>
            <w:tcW w:w="1660" w:type="dxa"/>
          </w:tcPr>
          <w:p w14:paraId="578378F8"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tl/>
              </w:rPr>
              <w:t>נשוי</w:t>
            </w:r>
          </w:p>
        </w:tc>
        <w:tc>
          <w:tcPr>
            <w:tcW w:w="1701" w:type="dxa"/>
            <w:shd w:val="clear" w:color="auto" w:fill="auto"/>
          </w:tcPr>
          <w:p w14:paraId="69C49C3B"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tl/>
              </w:rPr>
              <w:t>18 (53%)</w:t>
            </w:r>
          </w:p>
        </w:tc>
      </w:tr>
      <w:tr w:rsidR="00314FAD" w:rsidRPr="001C2B0A" w14:paraId="0C78234C" w14:textId="77777777" w:rsidTr="002205BE">
        <w:tc>
          <w:tcPr>
            <w:tcW w:w="1660" w:type="dxa"/>
          </w:tcPr>
          <w:p w14:paraId="43BD1617"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tl/>
              </w:rPr>
              <w:t>רווק</w:t>
            </w:r>
          </w:p>
        </w:tc>
        <w:tc>
          <w:tcPr>
            <w:tcW w:w="1701" w:type="dxa"/>
            <w:shd w:val="clear" w:color="auto" w:fill="auto"/>
          </w:tcPr>
          <w:p w14:paraId="48054014" w14:textId="77777777" w:rsidR="00314FAD" w:rsidRPr="001C2B0A" w:rsidRDefault="00314FAD" w:rsidP="00314FAD">
            <w:pPr>
              <w:bidi/>
              <w:spacing w:line="360" w:lineRule="auto"/>
              <w:rPr>
                <w:rFonts w:ascii="Arial" w:hAnsi="Arial" w:cs="Arial"/>
                <w:sz w:val="22"/>
                <w:szCs w:val="22"/>
                <w:rtl/>
                <w:lang w:val="ru-RU"/>
              </w:rPr>
            </w:pPr>
            <w:r w:rsidRPr="001C2B0A">
              <w:rPr>
                <w:rFonts w:ascii="Arial" w:hAnsi="Arial" w:cs="Arial"/>
                <w:sz w:val="22"/>
                <w:szCs w:val="22"/>
                <w:rtl/>
                <w:lang w:val="ru-RU"/>
              </w:rPr>
              <w:t xml:space="preserve">12 (35%) </w:t>
            </w:r>
          </w:p>
        </w:tc>
      </w:tr>
      <w:tr w:rsidR="00314FAD" w:rsidRPr="001C2B0A" w14:paraId="1DEE6CC8" w14:textId="77777777" w:rsidTr="002205BE">
        <w:tc>
          <w:tcPr>
            <w:tcW w:w="1660" w:type="dxa"/>
          </w:tcPr>
          <w:p w14:paraId="77EEE0E4"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tl/>
              </w:rPr>
              <w:t>גרוש</w:t>
            </w:r>
          </w:p>
        </w:tc>
        <w:tc>
          <w:tcPr>
            <w:tcW w:w="1701" w:type="dxa"/>
            <w:shd w:val="clear" w:color="auto" w:fill="auto"/>
          </w:tcPr>
          <w:p w14:paraId="22367335" w14:textId="77777777" w:rsidR="00314FAD" w:rsidRPr="001C2B0A" w:rsidRDefault="00314FAD" w:rsidP="00314FAD">
            <w:pPr>
              <w:spacing w:line="360" w:lineRule="auto"/>
              <w:jc w:val="right"/>
              <w:rPr>
                <w:rFonts w:ascii="Arial" w:hAnsi="Arial" w:cs="Arial"/>
                <w:sz w:val="22"/>
                <w:szCs w:val="22"/>
                <w:lang w:val="ru-RU"/>
              </w:rPr>
            </w:pPr>
            <w:r w:rsidRPr="001C2B0A">
              <w:rPr>
                <w:rFonts w:ascii="Arial" w:hAnsi="Arial" w:cs="Arial"/>
                <w:sz w:val="22"/>
                <w:szCs w:val="22"/>
                <w:lang w:val="ru-RU"/>
              </w:rPr>
              <w:t xml:space="preserve"> (12%) 4</w:t>
            </w:r>
          </w:p>
        </w:tc>
      </w:tr>
      <w:tr w:rsidR="00314FAD" w:rsidRPr="001C2B0A" w14:paraId="6D4CD117" w14:textId="77777777" w:rsidTr="002205BE">
        <w:tc>
          <w:tcPr>
            <w:tcW w:w="1660" w:type="dxa"/>
          </w:tcPr>
          <w:p w14:paraId="5ECFF4CB" w14:textId="77777777" w:rsidR="00314FAD" w:rsidRPr="001C2B0A" w:rsidRDefault="00314FAD" w:rsidP="00314FAD">
            <w:pPr>
              <w:bidi/>
              <w:spacing w:line="360" w:lineRule="auto"/>
              <w:rPr>
                <w:rFonts w:ascii="Arial" w:hAnsi="Arial" w:cs="Arial"/>
                <w:b/>
                <w:bCs/>
                <w:sz w:val="22"/>
                <w:szCs w:val="22"/>
                <w:rtl/>
              </w:rPr>
            </w:pPr>
            <w:r w:rsidRPr="001C2B0A">
              <w:rPr>
                <w:rFonts w:ascii="Arial" w:hAnsi="Arial" w:cs="Arial"/>
                <w:b/>
                <w:bCs/>
                <w:sz w:val="22"/>
                <w:szCs w:val="22"/>
                <w:rtl/>
              </w:rPr>
              <w:t>דת</w:t>
            </w:r>
          </w:p>
        </w:tc>
        <w:tc>
          <w:tcPr>
            <w:tcW w:w="1701" w:type="dxa"/>
            <w:shd w:val="clear" w:color="auto" w:fill="auto"/>
          </w:tcPr>
          <w:p w14:paraId="6AEEFC2A" w14:textId="77777777" w:rsidR="00314FAD" w:rsidRPr="001C2B0A" w:rsidRDefault="00314FAD" w:rsidP="00314FAD">
            <w:pPr>
              <w:spacing w:line="360" w:lineRule="auto"/>
              <w:jc w:val="right"/>
              <w:rPr>
                <w:rFonts w:ascii="Arial" w:hAnsi="Arial" w:cs="Arial"/>
                <w:sz w:val="22"/>
                <w:szCs w:val="22"/>
                <w:lang w:val="ru-RU"/>
              </w:rPr>
            </w:pPr>
          </w:p>
        </w:tc>
      </w:tr>
      <w:tr w:rsidR="00314FAD" w:rsidRPr="001C2B0A" w14:paraId="637CB352" w14:textId="77777777" w:rsidTr="002205BE">
        <w:tc>
          <w:tcPr>
            <w:tcW w:w="1660" w:type="dxa"/>
          </w:tcPr>
          <w:p w14:paraId="36FE46AF"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tl/>
              </w:rPr>
              <w:t>יהודי</w:t>
            </w:r>
          </w:p>
        </w:tc>
        <w:tc>
          <w:tcPr>
            <w:tcW w:w="1701" w:type="dxa"/>
            <w:shd w:val="clear" w:color="auto" w:fill="auto"/>
          </w:tcPr>
          <w:p w14:paraId="53EA6DA2" w14:textId="77777777" w:rsidR="00314FAD" w:rsidRPr="001C2B0A" w:rsidRDefault="00314FAD" w:rsidP="00314FAD">
            <w:pPr>
              <w:bidi/>
              <w:spacing w:line="360" w:lineRule="auto"/>
              <w:rPr>
                <w:rFonts w:ascii="Arial" w:hAnsi="Arial" w:cs="Arial"/>
                <w:sz w:val="22"/>
                <w:szCs w:val="22"/>
                <w:rtl/>
                <w:lang w:val="ru-RU"/>
              </w:rPr>
            </w:pPr>
            <w:r w:rsidRPr="001C2B0A">
              <w:rPr>
                <w:rFonts w:ascii="Arial" w:hAnsi="Arial" w:cs="Arial"/>
                <w:sz w:val="22"/>
                <w:szCs w:val="22"/>
                <w:rtl/>
                <w:lang w:val="ru-RU"/>
              </w:rPr>
              <w:t>26 (76%)</w:t>
            </w:r>
          </w:p>
        </w:tc>
      </w:tr>
      <w:tr w:rsidR="00314FAD" w:rsidRPr="001C2B0A" w14:paraId="793B82D2" w14:textId="77777777" w:rsidTr="002205BE">
        <w:tc>
          <w:tcPr>
            <w:tcW w:w="1660" w:type="dxa"/>
          </w:tcPr>
          <w:p w14:paraId="41F837F7"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tl/>
              </w:rPr>
              <w:t>אחר</w:t>
            </w:r>
          </w:p>
        </w:tc>
        <w:tc>
          <w:tcPr>
            <w:tcW w:w="1701" w:type="dxa"/>
            <w:shd w:val="clear" w:color="auto" w:fill="auto"/>
          </w:tcPr>
          <w:p w14:paraId="6A87DD23" w14:textId="77777777" w:rsidR="00314FAD" w:rsidRPr="001C2B0A" w:rsidRDefault="00314FAD" w:rsidP="00314FAD">
            <w:pPr>
              <w:bidi/>
              <w:spacing w:line="360" w:lineRule="auto"/>
              <w:rPr>
                <w:rFonts w:ascii="Arial" w:hAnsi="Arial" w:cs="Arial"/>
                <w:sz w:val="22"/>
                <w:szCs w:val="22"/>
                <w:rtl/>
                <w:lang w:val="ru-RU"/>
              </w:rPr>
            </w:pPr>
            <w:r w:rsidRPr="001C2B0A">
              <w:rPr>
                <w:rFonts w:ascii="Arial" w:hAnsi="Arial" w:cs="Arial"/>
                <w:sz w:val="22"/>
                <w:szCs w:val="22"/>
                <w:rtl/>
                <w:lang w:val="ru-RU"/>
              </w:rPr>
              <w:t>8 (34%)</w:t>
            </w:r>
          </w:p>
        </w:tc>
      </w:tr>
      <w:tr w:rsidR="00314FAD" w:rsidRPr="001C2B0A" w14:paraId="60F7ED37" w14:textId="77777777" w:rsidTr="002205BE">
        <w:tc>
          <w:tcPr>
            <w:tcW w:w="1660" w:type="dxa"/>
          </w:tcPr>
          <w:p w14:paraId="7B169CD5" w14:textId="77777777" w:rsidR="00314FAD" w:rsidRPr="001C2B0A" w:rsidRDefault="00314FAD" w:rsidP="00314FAD">
            <w:pPr>
              <w:bidi/>
              <w:spacing w:line="360" w:lineRule="auto"/>
              <w:rPr>
                <w:rFonts w:ascii="Arial" w:hAnsi="Arial" w:cs="Arial"/>
                <w:b/>
                <w:bCs/>
                <w:sz w:val="22"/>
                <w:szCs w:val="22"/>
                <w:rtl/>
              </w:rPr>
            </w:pPr>
            <w:r w:rsidRPr="001C2B0A">
              <w:rPr>
                <w:rFonts w:ascii="Arial" w:hAnsi="Arial" w:cs="Arial"/>
                <w:b/>
                <w:bCs/>
                <w:sz w:val="22"/>
                <w:szCs w:val="22"/>
                <w:rtl/>
              </w:rPr>
              <w:t>מידת דתיות</w:t>
            </w:r>
          </w:p>
        </w:tc>
        <w:tc>
          <w:tcPr>
            <w:tcW w:w="1701" w:type="dxa"/>
            <w:shd w:val="clear" w:color="auto" w:fill="auto"/>
          </w:tcPr>
          <w:p w14:paraId="2D8BA2F9" w14:textId="77777777" w:rsidR="00314FAD" w:rsidRPr="001C2B0A" w:rsidRDefault="00314FAD" w:rsidP="00314FAD">
            <w:pPr>
              <w:bidi/>
              <w:spacing w:line="360" w:lineRule="auto"/>
              <w:rPr>
                <w:rFonts w:ascii="Arial" w:hAnsi="Arial" w:cs="Arial"/>
                <w:sz w:val="22"/>
                <w:szCs w:val="22"/>
                <w:rtl/>
                <w:lang w:val="ru-RU"/>
              </w:rPr>
            </w:pPr>
          </w:p>
        </w:tc>
      </w:tr>
      <w:tr w:rsidR="00314FAD" w:rsidRPr="001C2B0A" w14:paraId="213432A2" w14:textId="77777777" w:rsidTr="002205BE">
        <w:tc>
          <w:tcPr>
            <w:tcW w:w="1660" w:type="dxa"/>
          </w:tcPr>
          <w:p w14:paraId="2254511E"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tl/>
              </w:rPr>
              <w:t>דתי</w:t>
            </w:r>
          </w:p>
        </w:tc>
        <w:tc>
          <w:tcPr>
            <w:tcW w:w="1701" w:type="dxa"/>
            <w:shd w:val="clear" w:color="auto" w:fill="auto"/>
          </w:tcPr>
          <w:p w14:paraId="17B8A239" w14:textId="77777777" w:rsidR="00314FAD" w:rsidRPr="001C2B0A" w:rsidRDefault="00314FAD" w:rsidP="00314FAD">
            <w:pPr>
              <w:bidi/>
              <w:spacing w:line="360" w:lineRule="auto"/>
              <w:rPr>
                <w:rFonts w:ascii="Arial" w:hAnsi="Arial" w:cs="Arial"/>
                <w:sz w:val="22"/>
                <w:szCs w:val="22"/>
                <w:rtl/>
                <w:lang w:val="ru-RU"/>
              </w:rPr>
            </w:pPr>
            <w:r w:rsidRPr="001C2B0A">
              <w:rPr>
                <w:rFonts w:ascii="Arial" w:hAnsi="Arial" w:cs="Arial"/>
                <w:sz w:val="22"/>
                <w:szCs w:val="22"/>
                <w:rtl/>
                <w:lang w:val="ru-RU"/>
              </w:rPr>
              <w:t>6 (17.7%)</w:t>
            </w:r>
          </w:p>
        </w:tc>
      </w:tr>
      <w:tr w:rsidR="00314FAD" w:rsidRPr="001C2B0A" w14:paraId="5E0E0418" w14:textId="77777777" w:rsidTr="002205BE">
        <w:tc>
          <w:tcPr>
            <w:tcW w:w="1660" w:type="dxa"/>
          </w:tcPr>
          <w:p w14:paraId="6A874717"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tl/>
              </w:rPr>
              <w:t>מסורתי</w:t>
            </w:r>
          </w:p>
        </w:tc>
        <w:tc>
          <w:tcPr>
            <w:tcW w:w="1701" w:type="dxa"/>
            <w:shd w:val="clear" w:color="auto" w:fill="auto"/>
          </w:tcPr>
          <w:p w14:paraId="62BF402E" w14:textId="77777777" w:rsidR="00314FAD" w:rsidRPr="001C2B0A" w:rsidRDefault="00314FAD" w:rsidP="00314FAD">
            <w:pPr>
              <w:bidi/>
              <w:spacing w:line="360" w:lineRule="auto"/>
              <w:rPr>
                <w:rFonts w:ascii="Arial" w:hAnsi="Arial" w:cs="Arial"/>
                <w:sz w:val="22"/>
                <w:szCs w:val="22"/>
                <w:rtl/>
                <w:lang w:val="ru-RU"/>
              </w:rPr>
            </w:pPr>
            <w:r w:rsidRPr="001C2B0A">
              <w:rPr>
                <w:rFonts w:ascii="Arial" w:hAnsi="Arial" w:cs="Arial"/>
                <w:sz w:val="22"/>
                <w:szCs w:val="22"/>
                <w:rtl/>
                <w:lang w:val="ru-RU"/>
              </w:rPr>
              <w:t>6 (17.7%)</w:t>
            </w:r>
          </w:p>
        </w:tc>
      </w:tr>
      <w:tr w:rsidR="00314FAD" w:rsidRPr="001C2B0A" w14:paraId="79978B5B" w14:textId="77777777" w:rsidTr="002205BE">
        <w:tc>
          <w:tcPr>
            <w:tcW w:w="1660" w:type="dxa"/>
          </w:tcPr>
          <w:p w14:paraId="5ABFEF53"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tl/>
              </w:rPr>
              <w:t>חילוני</w:t>
            </w:r>
          </w:p>
        </w:tc>
        <w:tc>
          <w:tcPr>
            <w:tcW w:w="1701" w:type="dxa"/>
            <w:shd w:val="clear" w:color="auto" w:fill="auto"/>
          </w:tcPr>
          <w:p w14:paraId="104D1E7E" w14:textId="77777777" w:rsidR="00314FAD" w:rsidRPr="001C2B0A" w:rsidRDefault="00314FAD" w:rsidP="00314FAD">
            <w:pPr>
              <w:bidi/>
              <w:spacing w:line="360" w:lineRule="auto"/>
              <w:rPr>
                <w:rFonts w:ascii="Arial" w:hAnsi="Arial" w:cs="Arial"/>
                <w:sz w:val="22"/>
                <w:szCs w:val="22"/>
                <w:rtl/>
                <w:lang w:val="ru-RU"/>
              </w:rPr>
            </w:pPr>
            <w:r w:rsidRPr="001C2B0A">
              <w:rPr>
                <w:rFonts w:ascii="Arial" w:hAnsi="Arial" w:cs="Arial"/>
                <w:sz w:val="22"/>
                <w:szCs w:val="22"/>
                <w:rtl/>
                <w:lang w:val="ru-RU"/>
              </w:rPr>
              <w:t>21 (61.8%)</w:t>
            </w:r>
          </w:p>
        </w:tc>
      </w:tr>
      <w:tr w:rsidR="00314FAD" w:rsidRPr="001C2B0A" w14:paraId="6946DF50" w14:textId="77777777" w:rsidTr="002205BE">
        <w:tc>
          <w:tcPr>
            <w:tcW w:w="1660" w:type="dxa"/>
          </w:tcPr>
          <w:p w14:paraId="45CA1C1E"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tl/>
              </w:rPr>
              <w:t>אחר</w:t>
            </w:r>
          </w:p>
        </w:tc>
        <w:tc>
          <w:tcPr>
            <w:tcW w:w="1701" w:type="dxa"/>
            <w:shd w:val="clear" w:color="auto" w:fill="auto"/>
          </w:tcPr>
          <w:p w14:paraId="75A580B0" w14:textId="77777777" w:rsidR="00314FAD" w:rsidRPr="001C2B0A" w:rsidRDefault="00314FAD" w:rsidP="00314FAD">
            <w:pPr>
              <w:bidi/>
              <w:spacing w:line="360" w:lineRule="auto"/>
              <w:rPr>
                <w:rFonts w:ascii="Arial" w:hAnsi="Arial" w:cs="Arial"/>
                <w:sz w:val="22"/>
                <w:szCs w:val="22"/>
                <w:rtl/>
                <w:lang w:val="ru-RU"/>
              </w:rPr>
            </w:pPr>
            <w:r w:rsidRPr="001C2B0A">
              <w:rPr>
                <w:rFonts w:ascii="Arial" w:hAnsi="Arial" w:cs="Arial"/>
                <w:sz w:val="22"/>
                <w:szCs w:val="22"/>
                <w:rtl/>
                <w:lang w:val="ru-RU"/>
              </w:rPr>
              <w:t>1 (2.9%)</w:t>
            </w:r>
          </w:p>
        </w:tc>
      </w:tr>
      <w:tr w:rsidR="00314FAD" w:rsidRPr="001C2B0A" w14:paraId="0D104A14" w14:textId="77777777" w:rsidTr="002205BE">
        <w:tc>
          <w:tcPr>
            <w:tcW w:w="1660" w:type="dxa"/>
          </w:tcPr>
          <w:p w14:paraId="5EF1F82C" w14:textId="77777777" w:rsidR="00314FAD" w:rsidRPr="001C2B0A" w:rsidRDefault="00314FAD" w:rsidP="00314FAD">
            <w:pPr>
              <w:bidi/>
              <w:spacing w:line="360" w:lineRule="auto"/>
              <w:rPr>
                <w:rFonts w:ascii="Arial" w:hAnsi="Arial" w:cs="Arial"/>
                <w:b/>
                <w:bCs/>
                <w:sz w:val="22"/>
                <w:szCs w:val="22"/>
                <w:rtl/>
              </w:rPr>
            </w:pPr>
            <w:r w:rsidRPr="001C2B0A">
              <w:rPr>
                <w:rFonts w:ascii="Arial" w:hAnsi="Arial" w:cs="Arial"/>
                <w:b/>
                <w:bCs/>
                <w:sz w:val="22"/>
                <w:szCs w:val="22"/>
                <w:rtl/>
              </w:rPr>
              <w:t>השכלה</w:t>
            </w:r>
          </w:p>
        </w:tc>
        <w:tc>
          <w:tcPr>
            <w:tcW w:w="1701" w:type="dxa"/>
            <w:shd w:val="clear" w:color="auto" w:fill="auto"/>
          </w:tcPr>
          <w:p w14:paraId="03CA9059" w14:textId="77777777" w:rsidR="00314FAD" w:rsidRPr="001C2B0A" w:rsidRDefault="00314FAD" w:rsidP="00314FAD">
            <w:pPr>
              <w:bidi/>
              <w:spacing w:line="360" w:lineRule="auto"/>
              <w:rPr>
                <w:rFonts w:ascii="Arial" w:hAnsi="Arial" w:cs="Arial"/>
                <w:sz w:val="22"/>
                <w:szCs w:val="22"/>
                <w:rtl/>
                <w:lang w:val="ru-RU"/>
              </w:rPr>
            </w:pPr>
          </w:p>
        </w:tc>
      </w:tr>
      <w:tr w:rsidR="00314FAD" w:rsidRPr="001C2B0A" w14:paraId="62ABEA0F" w14:textId="77777777" w:rsidTr="002205BE">
        <w:tc>
          <w:tcPr>
            <w:tcW w:w="1660" w:type="dxa"/>
          </w:tcPr>
          <w:p w14:paraId="44F68708"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Pr>
              <w:t>BA</w:t>
            </w:r>
          </w:p>
        </w:tc>
        <w:tc>
          <w:tcPr>
            <w:tcW w:w="1701" w:type="dxa"/>
            <w:shd w:val="clear" w:color="auto" w:fill="auto"/>
          </w:tcPr>
          <w:p w14:paraId="40A7065D" w14:textId="77777777" w:rsidR="00314FAD" w:rsidRPr="001C2B0A" w:rsidRDefault="00314FAD" w:rsidP="00314FAD">
            <w:pPr>
              <w:bidi/>
              <w:spacing w:line="360" w:lineRule="auto"/>
              <w:rPr>
                <w:rFonts w:ascii="Arial" w:hAnsi="Arial" w:cs="Arial"/>
                <w:sz w:val="22"/>
                <w:szCs w:val="22"/>
                <w:rtl/>
                <w:lang w:val="ru-RU"/>
              </w:rPr>
            </w:pPr>
            <w:r w:rsidRPr="001C2B0A">
              <w:rPr>
                <w:rFonts w:ascii="Arial" w:hAnsi="Arial" w:cs="Arial"/>
                <w:sz w:val="22"/>
                <w:szCs w:val="22"/>
                <w:rtl/>
                <w:lang w:val="ru-RU"/>
              </w:rPr>
              <w:t>27 (79.4%)</w:t>
            </w:r>
          </w:p>
        </w:tc>
      </w:tr>
      <w:tr w:rsidR="00314FAD" w:rsidRPr="001C2B0A" w14:paraId="60E95D06" w14:textId="77777777" w:rsidTr="002205BE">
        <w:tc>
          <w:tcPr>
            <w:tcW w:w="1660" w:type="dxa"/>
          </w:tcPr>
          <w:p w14:paraId="783F3E34"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Pr>
              <w:t>MA</w:t>
            </w:r>
          </w:p>
        </w:tc>
        <w:tc>
          <w:tcPr>
            <w:tcW w:w="1701" w:type="dxa"/>
            <w:shd w:val="clear" w:color="auto" w:fill="auto"/>
          </w:tcPr>
          <w:p w14:paraId="2D423B4A" w14:textId="77777777" w:rsidR="00314FAD" w:rsidRPr="001C2B0A" w:rsidRDefault="00314FAD" w:rsidP="00314FAD">
            <w:pPr>
              <w:bidi/>
              <w:spacing w:line="360" w:lineRule="auto"/>
              <w:rPr>
                <w:rFonts w:ascii="Arial" w:hAnsi="Arial" w:cs="Arial"/>
                <w:sz w:val="22"/>
                <w:szCs w:val="22"/>
                <w:rtl/>
                <w:lang w:val="ru-RU"/>
              </w:rPr>
            </w:pPr>
            <w:r w:rsidRPr="001C2B0A">
              <w:rPr>
                <w:rFonts w:ascii="Arial" w:hAnsi="Arial" w:cs="Arial"/>
                <w:sz w:val="22"/>
                <w:szCs w:val="22"/>
                <w:rtl/>
                <w:lang w:val="ru-RU"/>
              </w:rPr>
              <w:t>7 (20.6%)</w:t>
            </w:r>
          </w:p>
        </w:tc>
      </w:tr>
      <w:tr w:rsidR="00314FAD" w:rsidRPr="001C2B0A" w14:paraId="28445AFE" w14:textId="77777777" w:rsidTr="002205BE">
        <w:tc>
          <w:tcPr>
            <w:tcW w:w="1660" w:type="dxa"/>
          </w:tcPr>
          <w:p w14:paraId="73A29288" w14:textId="77777777" w:rsidR="00314FAD" w:rsidRPr="001C2B0A" w:rsidRDefault="00314FAD" w:rsidP="00314FAD">
            <w:pPr>
              <w:bidi/>
              <w:spacing w:line="360" w:lineRule="auto"/>
              <w:rPr>
                <w:rFonts w:ascii="Arial" w:hAnsi="Arial" w:cs="Arial"/>
                <w:b/>
                <w:bCs/>
                <w:sz w:val="22"/>
                <w:szCs w:val="22"/>
                <w:rtl/>
              </w:rPr>
            </w:pPr>
            <w:r w:rsidRPr="001C2B0A">
              <w:rPr>
                <w:rFonts w:ascii="Arial" w:hAnsi="Arial" w:cs="Arial"/>
                <w:b/>
                <w:bCs/>
                <w:sz w:val="22"/>
                <w:szCs w:val="22"/>
                <w:rtl/>
              </w:rPr>
              <w:t>מקום עבודה</w:t>
            </w:r>
          </w:p>
        </w:tc>
        <w:tc>
          <w:tcPr>
            <w:tcW w:w="1701" w:type="dxa"/>
            <w:shd w:val="clear" w:color="auto" w:fill="auto"/>
          </w:tcPr>
          <w:p w14:paraId="3EDC6610" w14:textId="77777777" w:rsidR="00314FAD" w:rsidRPr="001C2B0A" w:rsidRDefault="00314FAD" w:rsidP="00314FAD">
            <w:pPr>
              <w:bidi/>
              <w:spacing w:line="360" w:lineRule="auto"/>
              <w:rPr>
                <w:rFonts w:ascii="Arial" w:hAnsi="Arial" w:cs="Arial"/>
                <w:sz w:val="22"/>
                <w:szCs w:val="22"/>
                <w:rtl/>
                <w:lang w:val="ru-RU"/>
              </w:rPr>
            </w:pPr>
          </w:p>
        </w:tc>
      </w:tr>
      <w:tr w:rsidR="00314FAD" w:rsidRPr="001C2B0A" w14:paraId="1BE1FBF5" w14:textId="77777777" w:rsidTr="002205BE">
        <w:tc>
          <w:tcPr>
            <w:tcW w:w="1660" w:type="dxa"/>
          </w:tcPr>
          <w:p w14:paraId="61637A51"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tl/>
              </w:rPr>
              <w:t>טיפול נמרץ</w:t>
            </w:r>
          </w:p>
        </w:tc>
        <w:tc>
          <w:tcPr>
            <w:tcW w:w="1701" w:type="dxa"/>
            <w:shd w:val="clear" w:color="auto" w:fill="auto"/>
          </w:tcPr>
          <w:p w14:paraId="40587089" w14:textId="77777777" w:rsidR="00314FAD" w:rsidRPr="001C2B0A" w:rsidRDefault="00314FAD" w:rsidP="00314FAD">
            <w:pPr>
              <w:bidi/>
              <w:spacing w:line="360" w:lineRule="auto"/>
              <w:rPr>
                <w:rFonts w:ascii="Arial" w:hAnsi="Arial" w:cs="Arial"/>
                <w:sz w:val="22"/>
                <w:szCs w:val="22"/>
                <w:rtl/>
                <w:lang w:val="ru-RU"/>
              </w:rPr>
            </w:pPr>
            <w:r w:rsidRPr="001C2B0A">
              <w:rPr>
                <w:rFonts w:ascii="Arial" w:hAnsi="Arial" w:cs="Arial"/>
                <w:sz w:val="22"/>
                <w:szCs w:val="22"/>
                <w:rtl/>
                <w:lang w:val="ru-RU"/>
              </w:rPr>
              <w:t>14 (41%)</w:t>
            </w:r>
          </w:p>
        </w:tc>
      </w:tr>
      <w:tr w:rsidR="00314FAD" w:rsidRPr="001C2B0A" w14:paraId="19C6E90D" w14:textId="77777777" w:rsidTr="002205BE">
        <w:tc>
          <w:tcPr>
            <w:tcW w:w="1660" w:type="dxa"/>
          </w:tcPr>
          <w:p w14:paraId="478BA4B8"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tl/>
              </w:rPr>
              <w:t>מחלקה</w:t>
            </w:r>
          </w:p>
        </w:tc>
        <w:tc>
          <w:tcPr>
            <w:tcW w:w="1701" w:type="dxa"/>
            <w:shd w:val="clear" w:color="auto" w:fill="auto"/>
          </w:tcPr>
          <w:p w14:paraId="533B01F5" w14:textId="77777777" w:rsidR="00314FAD" w:rsidRPr="001C2B0A" w:rsidRDefault="00314FAD" w:rsidP="00314FAD">
            <w:pPr>
              <w:bidi/>
              <w:spacing w:line="360" w:lineRule="auto"/>
              <w:rPr>
                <w:rFonts w:ascii="Arial" w:hAnsi="Arial" w:cs="Arial"/>
                <w:sz w:val="22"/>
                <w:szCs w:val="22"/>
                <w:rtl/>
                <w:lang w:val="ru-RU"/>
              </w:rPr>
            </w:pPr>
            <w:r w:rsidRPr="001C2B0A">
              <w:rPr>
                <w:rFonts w:ascii="Arial" w:hAnsi="Arial" w:cs="Arial"/>
                <w:sz w:val="22"/>
                <w:szCs w:val="22"/>
                <w:rtl/>
                <w:lang w:val="ru-RU"/>
              </w:rPr>
              <w:t>20 (59%)</w:t>
            </w:r>
          </w:p>
        </w:tc>
      </w:tr>
      <w:tr w:rsidR="00314FAD" w:rsidRPr="001C2B0A" w14:paraId="16D493EB" w14:textId="77777777" w:rsidTr="002205BE">
        <w:tc>
          <w:tcPr>
            <w:tcW w:w="1660" w:type="dxa"/>
          </w:tcPr>
          <w:p w14:paraId="7EE7516A" w14:textId="77777777" w:rsidR="00314FAD" w:rsidRPr="00B91641" w:rsidRDefault="00314FAD" w:rsidP="00314FAD">
            <w:pPr>
              <w:bidi/>
              <w:spacing w:line="360" w:lineRule="auto"/>
              <w:rPr>
                <w:rFonts w:ascii="Arial" w:hAnsi="Arial" w:cs="Arial"/>
                <w:sz w:val="22"/>
                <w:szCs w:val="22"/>
                <w:rtl/>
              </w:rPr>
            </w:pPr>
            <w:r w:rsidRPr="00B91641">
              <w:rPr>
                <w:rFonts w:ascii="Arial" w:hAnsi="Arial" w:cs="Arial"/>
                <w:sz w:val="22"/>
                <w:szCs w:val="22"/>
                <w:rtl/>
              </w:rPr>
              <w:t>וותק מקצועי (שנים)</w:t>
            </w:r>
          </w:p>
        </w:tc>
        <w:tc>
          <w:tcPr>
            <w:tcW w:w="1701" w:type="dxa"/>
            <w:shd w:val="clear" w:color="auto" w:fill="auto"/>
          </w:tcPr>
          <w:p w14:paraId="0B2B4A78" w14:textId="77777777" w:rsidR="00314FAD" w:rsidRPr="00B91641" w:rsidRDefault="00314FAD" w:rsidP="005A542F">
            <w:pPr>
              <w:bidi/>
              <w:spacing w:line="360" w:lineRule="auto"/>
              <w:rPr>
                <w:rFonts w:ascii="Arial" w:hAnsi="Arial" w:cs="Arial"/>
                <w:sz w:val="22"/>
                <w:szCs w:val="22"/>
                <w:rtl/>
                <w:lang w:val="ru-RU"/>
              </w:rPr>
            </w:pPr>
            <w:r w:rsidRPr="00B91641">
              <w:rPr>
                <w:rFonts w:ascii="Arial" w:hAnsi="Arial" w:cs="Arial"/>
                <w:sz w:val="22"/>
                <w:szCs w:val="22"/>
              </w:rPr>
              <w:t xml:space="preserve"> (±3.67) </w:t>
            </w:r>
            <w:r w:rsidRPr="00B91641">
              <w:rPr>
                <w:rFonts w:ascii="Arial" w:hAnsi="Arial" w:cs="Arial"/>
                <w:sz w:val="22"/>
                <w:szCs w:val="22"/>
                <w:rtl/>
                <w:lang w:val="ru-RU"/>
              </w:rPr>
              <w:t>5.38</w:t>
            </w:r>
          </w:p>
        </w:tc>
      </w:tr>
    </w:tbl>
    <w:p w14:paraId="743B6C4B" w14:textId="77777777" w:rsidR="00314FAD" w:rsidRPr="001C2B0A" w:rsidRDefault="00314FAD" w:rsidP="00314FAD">
      <w:pPr>
        <w:bidi/>
        <w:rPr>
          <w:rFonts w:ascii="Arial" w:hAnsi="Arial" w:cs="Arial"/>
          <w:sz w:val="22"/>
          <w:szCs w:val="22"/>
          <w:rtl/>
        </w:rPr>
      </w:pPr>
    </w:p>
    <w:p w14:paraId="26B675DB" w14:textId="77777777" w:rsidR="00314FAD" w:rsidRPr="001C2B0A" w:rsidRDefault="00314FAD" w:rsidP="00314FAD">
      <w:pPr>
        <w:bidi/>
        <w:rPr>
          <w:rFonts w:ascii="Arial" w:hAnsi="Arial" w:cs="Arial"/>
          <w:sz w:val="22"/>
          <w:szCs w:val="22"/>
          <w:rtl/>
        </w:rPr>
      </w:pPr>
      <w:r w:rsidRPr="001C2B0A">
        <w:rPr>
          <w:rFonts w:ascii="Arial" w:hAnsi="Arial" w:cs="Arial"/>
          <w:sz w:val="22"/>
          <w:szCs w:val="22"/>
          <w:rtl/>
        </w:rPr>
        <w:br w:type="page"/>
      </w:r>
    </w:p>
    <w:p w14:paraId="215FD44A" w14:textId="77777777" w:rsidR="00314FAD" w:rsidRPr="001707A8" w:rsidRDefault="00314FAD" w:rsidP="00314FAD">
      <w:pPr>
        <w:bidi/>
        <w:spacing w:line="480" w:lineRule="auto"/>
        <w:rPr>
          <w:rFonts w:ascii="Arial" w:hAnsi="Arial" w:cs="Arial"/>
          <w:b/>
          <w:bCs/>
          <w:i/>
          <w:iCs/>
          <w:rtl/>
        </w:rPr>
      </w:pPr>
      <w:r w:rsidRPr="001707A8">
        <w:rPr>
          <w:rFonts w:ascii="Arial" w:hAnsi="Arial" w:cs="Arial"/>
          <w:b/>
          <w:bCs/>
          <w:i/>
          <w:iCs/>
          <w:rtl/>
        </w:rPr>
        <w:lastRenderedPageBreak/>
        <w:t>טבלה 2</w:t>
      </w:r>
      <w:r w:rsidRPr="001707A8">
        <w:rPr>
          <w:rFonts w:ascii="Arial" w:hAnsi="Arial" w:cs="Arial"/>
          <w:b/>
          <w:bCs/>
          <w:i/>
          <w:iCs/>
        </w:rPr>
        <w:t>B</w:t>
      </w:r>
      <w:r w:rsidRPr="001707A8">
        <w:rPr>
          <w:rFonts w:ascii="Arial" w:hAnsi="Arial" w:cs="Arial"/>
          <w:b/>
          <w:bCs/>
          <w:i/>
          <w:iCs/>
          <w:rtl/>
        </w:rPr>
        <w:t xml:space="preserve"> – נתונים דמוגרפיים של עובדות סוציאליות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9"/>
        <w:gridCol w:w="1701"/>
      </w:tblGrid>
      <w:tr w:rsidR="00314FAD" w:rsidRPr="001C2B0A" w14:paraId="68192454" w14:textId="77777777" w:rsidTr="00314FAD">
        <w:tc>
          <w:tcPr>
            <w:tcW w:w="2369" w:type="dxa"/>
          </w:tcPr>
          <w:p w14:paraId="745FD300" w14:textId="77777777" w:rsidR="00314FAD" w:rsidRPr="001707A8" w:rsidRDefault="00314FAD" w:rsidP="00314FAD">
            <w:pPr>
              <w:bidi/>
              <w:spacing w:line="480" w:lineRule="auto"/>
              <w:rPr>
                <w:rFonts w:ascii="Arial" w:hAnsi="Arial" w:cs="Arial"/>
                <w:b/>
                <w:bCs/>
                <w:sz w:val="22"/>
                <w:szCs w:val="22"/>
                <w:rtl/>
              </w:rPr>
            </w:pPr>
            <w:r w:rsidRPr="001707A8">
              <w:rPr>
                <w:rFonts w:ascii="Arial" w:hAnsi="Arial" w:cs="Arial"/>
                <w:b/>
                <w:bCs/>
                <w:sz w:val="22"/>
                <w:szCs w:val="22"/>
                <w:rtl/>
              </w:rPr>
              <w:t>משתנה</w:t>
            </w:r>
          </w:p>
        </w:tc>
        <w:tc>
          <w:tcPr>
            <w:tcW w:w="1701" w:type="dxa"/>
          </w:tcPr>
          <w:p w14:paraId="1B2EA914" w14:textId="77777777" w:rsidR="00314FAD" w:rsidRPr="001707A8" w:rsidRDefault="00314FAD" w:rsidP="00314FAD">
            <w:pPr>
              <w:bidi/>
              <w:spacing w:line="480" w:lineRule="auto"/>
              <w:rPr>
                <w:rFonts w:ascii="Arial" w:hAnsi="Arial" w:cs="Arial"/>
                <w:b/>
                <w:bCs/>
                <w:sz w:val="22"/>
                <w:szCs w:val="22"/>
                <w:rtl/>
              </w:rPr>
            </w:pPr>
            <w:r w:rsidRPr="001707A8">
              <w:rPr>
                <w:rFonts w:ascii="Arial" w:hAnsi="Arial" w:cs="Arial"/>
                <w:b/>
                <w:bCs/>
                <w:sz w:val="22"/>
                <w:szCs w:val="22"/>
              </w:rPr>
              <w:t>N=14</w:t>
            </w:r>
          </w:p>
        </w:tc>
      </w:tr>
      <w:tr w:rsidR="00314FAD" w:rsidRPr="001C2B0A" w14:paraId="1CE5C461" w14:textId="77777777" w:rsidTr="00314FAD">
        <w:tc>
          <w:tcPr>
            <w:tcW w:w="2369" w:type="dxa"/>
          </w:tcPr>
          <w:p w14:paraId="27938FF8" w14:textId="77777777" w:rsidR="00314FAD" w:rsidRPr="001C2B0A" w:rsidRDefault="00314FAD" w:rsidP="00314FAD">
            <w:pPr>
              <w:bidi/>
              <w:spacing w:line="480" w:lineRule="auto"/>
              <w:rPr>
                <w:rFonts w:ascii="Arial" w:hAnsi="Arial" w:cs="Arial"/>
                <w:b/>
                <w:bCs/>
                <w:sz w:val="22"/>
                <w:szCs w:val="22"/>
                <w:rtl/>
              </w:rPr>
            </w:pPr>
            <w:r w:rsidRPr="001C2B0A">
              <w:rPr>
                <w:rFonts w:ascii="Arial" w:hAnsi="Arial" w:cs="Arial"/>
                <w:b/>
                <w:bCs/>
                <w:sz w:val="22"/>
                <w:szCs w:val="22"/>
                <w:rtl/>
              </w:rPr>
              <w:t>גיל (</w:t>
            </w:r>
            <w:r w:rsidRPr="001C2B0A">
              <w:rPr>
                <w:rFonts w:ascii="Arial" w:hAnsi="Arial" w:cs="Arial"/>
                <w:sz w:val="22"/>
                <w:szCs w:val="22"/>
                <w:rtl/>
              </w:rPr>
              <w:t>ממוצע ± ס.תקן</w:t>
            </w:r>
            <w:r w:rsidRPr="001C2B0A">
              <w:rPr>
                <w:rFonts w:ascii="Arial" w:hAnsi="Arial" w:cs="Arial"/>
                <w:b/>
                <w:bCs/>
                <w:sz w:val="22"/>
                <w:szCs w:val="22"/>
                <w:rtl/>
              </w:rPr>
              <w:t>)</w:t>
            </w:r>
          </w:p>
        </w:tc>
        <w:tc>
          <w:tcPr>
            <w:tcW w:w="1701" w:type="dxa"/>
          </w:tcPr>
          <w:p w14:paraId="6306F4AF" w14:textId="77777777" w:rsidR="00314FAD" w:rsidRPr="001C2B0A" w:rsidRDefault="00314FAD" w:rsidP="00314FAD">
            <w:pPr>
              <w:spacing w:line="480" w:lineRule="auto"/>
              <w:jc w:val="right"/>
              <w:rPr>
                <w:rFonts w:ascii="Arial" w:hAnsi="Arial" w:cs="Arial"/>
                <w:sz w:val="22"/>
                <w:szCs w:val="22"/>
                <w:rtl/>
              </w:rPr>
            </w:pPr>
            <w:r w:rsidRPr="001C2B0A">
              <w:rPr>
                <w:rFonts w:ascii="Arial" w:hAnsi="Arial" w:cs="Arial"/>
                <w:sz w:val="22"/>
                <w:szCs w:val="22"/>
              </w:rPr>
              <w:t xml:space="preserve"> 42.6</w:t>
            </w:r>
            <w:r w:rsidRPr="001C2B0A">
              <w:rPr>
                <w:rFonts w:ascii="Arial" w:hAnsi="Arial" w:cs="Arial"/>
                <w:sz w:val="22"/>
                <w:szCs w:val="22"/>
                <w:rtl/>
              </w:rPr>
              <w:t>±</w:t>
            </w:r>
            <w:r w:rsidRPr="001C2B0A">
              <w:rPr>
                <w:rFonts w:ascii="Arial" w:hAnsi="Arial" w:cs="Arial"/>
                <w:sz w:val="22"/>
                <w:szCs w:val="22"/>
              </w:rPr>
              <w:t>11.8</w:t>
            </w:r>
          </w:p>
        </w:tc>
      </w:tr>
      <w:tr w:rsidR="00314FAD" w:rsidRPr="001C2B0A" w14:paraId="3CE4D3C0" w14:textId="77777777" w:rsidTr="00314FAD">
        <w:tc>
          <w:tcPr>
            <w:tcW w:w="2369" w:type="dxa"/>
          </w:tcPr>
          <w:p w14:paraId="35AB78CF" w14:textId="77777777" w:rsidR="00314FAD" w:rsidRPr="001C2B0A" w:rsidRDefault="00314FAD" w:rsidP="00314FAD">
            <w:pPr>
              <w:bidi/>
              <w:spacing w:line="480" w:lineRule="auto"/>
              <w:rPr>
                <w:rFonts w:ascii="Arial" w:hAnsi="Arial" w:cs="Arial"/>
                <w:b/>
                <w:bCs/>
                <w:sz w:val="22"/>
                <w:szCs w:val="22"/>
                <w:rtl/>
              </w:rPr>
            </w:pPr>
            <w:r w:rsidRPr="001C2B0A">
              <w:rPr>
                <w:rFonts w:ascii="Arial" w:hAnsi="Arial" w:cs="Arial"/>
                <w:b/>
                <w:bCs/>
                <w:sz w:val="22"/>
                <w:szCs w:val="22"/>
                <w:rtl/>
              </w:rPr>
              <w:t>מגדר</w:t>
            </w:r>
          </w:p>
        </w:tc>
        <w:tc>
          <w:tcPr>
            <w:tcW w:w="1701" w:type="dxa"/>
          </w:tcPr>
          <w:p w14:paraId="0E466030" w14:textId="77777777" w:rsidR="00314FAD" w:rsidRPr="001C2B0A" w:rsidRDefault="00314FAD" w:rsidP="00314FAD">
            <w:pPr>
              <w:bidi/>
              <w:spacing w:line="480" w:lineRule="auto"/>
              <w:rPr>
                <w:rFonts w:ascii="Arial" w:hAnsi="Arial" w:cs="Arial"/>
                <w:sz w:val="22"/>
                <w:szCs w:val="22"/>
                <w:rtl/>
              </w:rPr>
            </w:pPr>
          </w:p>
        </w:tc>
      </w:tr>
      <w:tr w:rsidR="00314FAD" w:rsidRPr="001C2B0A" w14:paraId="125FEC52" w14:textId="77777777" w:rsidTr="00314FAD">
        <w:tc>
          <w:tcPr>
            <w:tcW w:w="2369" w:type="dxa"/>
          </w:tcPr>
          <w:p w14:paraId="319C3D13" w14:textId="77777777" w:rsidR="00314FAD" w:rsidRPr="001C2B0A" w:rsidRDefault="00314FAD" w:rsidP="00314FAD">
            <w:pPr>
              <w:bidi/>
              <w:spacing w:line="480" w:lineRule="auto"/>
              <w:rPr>
                <w:rFonts w:ascii="Arial" w:hAnsi="Arial" w:cs="Arial"/>
                <w:sz w:val="22"/>
                <w:szCs w:val="22"/>
                <w:rtl/>
              </w:rPr>
            </w:pPr>
            <w:r w:rsidRPr="001C2B0A">
              <w:rPr>
                <w:rFonts w:ascii="Arial" w:hAnsi="Arial" w:cs="Arial"/>
                <w:sz w:val="22"/>
                <w:szCs w:val="22"/>
                <w:rtl/>
              </w:rPr>
              <w:t>נקבה</w:t>
            </w:r>
          </w:p>
        </w:tc>
        <w:tc>
          <w:tcPr>
            <w:tcW w:w="1701" w:type="dxa"/>
          </w:tcPr>
          <w:p w14:paraId="51DFD0F3" w14:textId="77777777" w:rsidR="00314FAD" w:rsidRPr="001C2B0A" w:rsidRDefault="00314FAD" w:rsidP="00314FAD">
            <w:pPr>
              <w:bidi/>
              <w:spacing w:line="480" w:lineRule="auto"/>
              <w:rPr>
                <w:rFonts w:ascii="Arial" w:hAnsi="Arial" w:cs="Arial"/>
                <w:sz w:val="22"/>
                <w:szCs w:val="22"/>
                <w:rtl/>
                <w:lang w:val="ru-RU"/>
              </w:rPr>
            </w:pPr>
            <w:r w:rsidRPr="001C2B0A">
              <w:rPr>
                <w:rFonts w:ascii="Arial" w:hAnsi="Arial" w:cs="Arial"/>
                <w:sz w:val="22"/>
                <w:szCs w:val="22"/>
              </w:rPr>
              <w:t>14</w:t>
            </w:r>
            <w:r w:rsidRPr="001C2B0A">
              <w:rPr>
                <w:rFonts w:ascii="Arial" w:hAnsi="Arial" w:cs="Arial"/>
                <w:sz w:val="22"/>
                <w:szCs w:val="22"/>
                <w:rtl/>
              </w:rPr>
              <w:t xml:space="preserve"> (</w:t>
            </w:r>
            <w:r w:rsidRPr="001C2B0A">
              <w:rPr>
                <w:rFonts w:ascii="Arial" w:hAnsi="Arial" w:cs="Arial"/>
                <w:sz w:val="22"/>
                <w:szCs w:val="22"/>
              </w:rPr>
              <w:t>100%</w:t>
            </w:r>
            <w:r w:rsidRPr="001C2B0A">
              <w:rPr>
                <w:rFonts w:ascii="Arial" w:hAnsi="Arial" w:cs="Arial"/>
                <w:sz w:val="22"/>
                <w:szCs w:val="22"/>
                <w:rtl/>
              </w:rPr>
              <w:t>)</w:t>
            </w:r>
          </w:p>
        </w:tc>
      </w:tr>
      <w:tr w:rsidR="00314FAD" w:rsidRPr="001C2B0A" w14:paraId="75C701AD" w14:textId="77777777" w:rsidTr="00314FAD">
        <w:tc>
          <w:tcPr>
            <w:tcW w:w="2369" w:type="dxa"/>
          </w:tcPr>
          <w:p w14:paraId="04F9CACD" w14:textId="77777777" w:rsidR="00314FAD" w:rsidRPr="001C2B0A" w:rsidRDefault="00314FAD" w:rsidP="00314FAD">
            <w:pPr>
              <w:bidi/>
              <w:spacing w:line="480" w:lineRule="auto"/>
              <w:rPr>
                <w:rFonts w:ascii="Arial" w:hAnsi="Arial" w:cs="Arial"/>
                <w:b/>
                <w:bCs/>
                <w:sz w:val="22"/>
                <w:szCs w:val="22"/>
                <w:rtl/>
              </w:rPr>
            </w:pPr>
            <w:r w:rsidRPr="001C2B0A">
              <w:rPr>
                <w:rFonts w:ascii="Arial" w:hAnsi="Arial" w:cs="Arial"/>
                <w:b/>
                <w:bCs/>
                <w:sz w:val="22"/>
                <w:szCs w:val="22"/>
                <w:rtl/>
              </w:rPr>
              <w:t>מצב משפחתי</w:t>
            </w:r>
          </w:p>
        </w:tc>
        <w:tc>
          <w:tcPr>
            <w:tcW w:w="1701" w:type="dxa"/>
            <w:shd w:val="clear" w:color="auto" w:fill="auto"/>
          </w:tcPr>
          <w:p w14:paraId="7DE5D91C" w14:textId="77777777" w:rsidR="00314FAD" w:rsidRPr="001C2B0A" w:rsidRDefault="00314FAD" w:rsidP="00314FAD">
            <w:pPr>
              <w:bidi/>
              <w:spacing w:line="480" w:lineRule="auto"/>
              <w:rPr>
                <w:rFonts w:ascii="Arial" w:hAnsi="Arial" w:cs="Arial"/>
                <w:sz w:val="22"/>
                <w:szCs w:val="22"/>
                <w:rtl/>
              </w:rPr>
            </w:pPr>
          </w:p>
        </w:tc>
      </w:tr>
      <w:tr w:rsidR="00314FAD" w:rsidRPr="001C2B0A" w14:paraId="2894DAE7" w14:textId="77777777" w:rsidTr="00314FAD">
        <w:tc>
          <w:tcPr>
            <w:tcW w:w="2369" w:type="dxa"/>
          </w:tcPr>
          <w:p w14:paraId="6E984973" w14:textId="77777777" w:rsidR="00314FAD" w:rsidRPr="001C2B0A" w:rsidRDefault="00314FAD" w:rsidP="00314FAD">
            <w:pPr>
              <w:bidi/>
              <w:spacing w:line="480" w:lineRule="auto"/>
              <w:rPr>
                <w:rFonts w:ascii="Arial" w:hAnsi="Arial" w:cs="Arial"/>
                <w:sz w:val="22"/>
                <w:szCs w:val="22"/>
                <w:rtl/>
              </w:rPr>
            </w:pPr>
            <w:r w:rsidRPr="001C2B0A">
              <w:rPr>
                <w:rFonts w:ascii="Arial" w:hAnsi="Arial" w:cs="Arial"/>
                <w:sz w:val="22"/>
                <w:szCs w:val="22"/>
                <w:rtl/>
              </w:rPr>
              <w:t>נשוי</w:t>
            </w:r>
          </w:p>
        </w:tc>
        <w:tc>
          <w:tcPr>
            <w:tcW w:w="1701" w:type="dxa"/>
            <w:shd w:val="clear" w:color="auto" w:fill="auto"/>
          </w:tcPr>
          <w:p w14:paraId="6346A781" w14:textId="77777777" w:rsidR="00314FAD" w:rsidRPr="001C2B0A" w:rsidRDefault="00314FAD" w:rsidP="00314FAD">
            <w:pPr>
              <w:bidi/>
              <w:spacing w:line="480" w:lineRule="auto"/>
              <w:rPr>
                <w:rFonts w:ascii="Arial" w:hAnsi="Arial" w:cs="Arial"/>
                <w:sz w:val="22"/>
                <w:szCs w:val="22"/>
                <w:rtl/>
              </w:rPr>
            </w:pPr>
            <w:r w:rsidRPr="001C2B0A">
              <w:rPr>
                <w:rFonts w:ascii="Arial" w:hAnsi="Arial" w:cs="Arial"/>
                <w:sz w:val="22"/>
                <w:szCs w:val="22"/>
                <w:rtl/>
              </w:rPr>
              <w:t>9 (64%)</w:t>
            </w:r>
          </w:p>
        </w:tc>
      </w:tr>
      <w:tr w:rsidR="00314FAD" w:rsidRPr="001C2B0A" w14:paraId="7F4B1F6E" w14:textId="77777777" w:rsidTr="00314FAD">
        <w:tc>
          <w:tcPr>
            <w:tcW w:w="2369" w:type="dxa"/>
          </w:tcPr>
          <w:p w14:paraId="719E9DFE" w14:textId="77777777" w:rsidR="00314FAD" w:rsidRPr="001C2B0A" w:rsidRDefault="00314FAD" w:rsidP="00314FAD">
            <w:pPr>
              <w:bidi/>
              <w:spacing w:line="480" w:lineRule="auto"/>
              <w:rPr>
                <w:rFonts w:ascii="Arial" w:hAnsi="Arial" w:cs="Arial"/>
                <w:sz w:val="22"/>
                <w:szCs w:val="22"/>
                <w:rtl/>
              </w:rPr>
            </w:pPr>
            <w:r w:rsidRPr="001C2B0A">
              <w:rPr>
                <w:rFonts w:ascii="Arial" w:hAnsi="Arial" w:cs="Arial"/>
                <w:sz w:val="22"/>
                <w:szCs w:val="22"/>
                <w:rtl/>
              </w:rPr>
              <w:t>לא נשוי</w:t>
            </w:r>
          </w:p>
        </w:tc>
        <w:tc>
          <w:tcPr>
            <w:tcW w:w="1701" w:type="dxa"/>
            <w:shd w:val="clear" w:color="auto" w:fill="auto"/>
          </w:tcPr>
          <w:p w14:paraId="6D1FFD73" w14:textId="77777777" w:rsidR="00314FAD" w:rsidRPr="001C2B0A" w:rsidRDefault="00314FAD" w:rsidP="00314FAD">
            <w:pPr>
              <w:bidi/>
              <w:spacing w:line="480" w:lineRule="auto"/>
              <w:rPr>
                <w:rFonts w:ascii="Arial" w:hAnsi="Arial" w:cs="Arial"/>
                <w:sz w:val="22"/>
                <w:szCs w:val="22"/>
                <w:rtl/>
                <w:lang w:val="ru-RU"/>
              </w:rPr>
            </w:pPr>
            <w:r w:rsidRPr="001C2B0A">
              <w:rPr>
                <w:rFonts w:ascii="Arial" w:hAnsi="Arial" w:cs="Arial"/>
                <w:sz w:val="22"/>
                <w:szCs w:val="22"/>
              </w:rPr>
              <w:t>5</w:t>
            </w:r>
            <w:r w:rsidRPr="001C2B0A">
              <w:rPr>
                <w:rFonts w:ascii="Arial" w:hAnsi="Arial" w:cs="Arial"/>
                <w:sz w:val="22"/>
                <w:szCs w:val="22"/>
                <w:rtl/>
                <w:lang w:val="ru-RU"/>
              </w:rPr>
              <w:t xml:space="preserve"> (36%)</w:t>
            </w:r>
          </w:p>
        </w:tc>
      </w:tr>
      <w:tr w:rsidR="00314FAD" w:rsidRPr="001C2B0A" w14:paraId="74830343" w14:textId="77777777" w:rsidTr="00314FAD">
        <w:tc>
          <w:tcPr>
            <w:tcW w:w="2369" w:type="dxa"/>
          </w:tcPr>
          <w:p w14:paraId="0001CC81" w14:textId="77777777" w:rsidR="00314FAD" w:rsidRPr="001C2B0A" w:rsidRDefault="00314FAD" w:rsidP="00F36A12">
            <w:pPr>
              <w:bidi/>
              <w:spacing w:line="480" w:lineRule="auto"/>
              <w:rPr>
                <w:rFonts w:ascii="Arial" w:hAnsi="Arial" w:cs="Arial"/>
                <w:b/>
                <w:bCs/>
                <w:sz w:val="22"/>
                <w:szCs w:val="22"/>
                <w:rtl/>
              </w:rPr>
            </w:pPr>
            <w:r w:rsidRPr="001C2B0A">
              <w:rPr>
                <w:rFonts w:ascii="Arial" w:hAnsi="Arial" w:cs="Arial"/>
                <w:b/>
                <w:bCs/>
                <w:sz w:val="22"/>
                <w:szCs w:val="22"/>
                <w:rtl/>
              </w:rPr>
              <w:t>וותק מקצועי,</w:t>
            </w:r>
            <w:r w:rsidR="00F36A12">
              <w:rPr>
                <w:rFonts w:ascii="Arial" w:hAnsi="Arial" w:cs="Arial" w:hint="cs"/>
                <w:b/>
                <w:bCs/>
                <w:sz w:val="22"/>
                <w:szCs w:val="22"/>
                <w:rtl/>
              </w:rPr>
              <w:t xml:space="preserve"> </w:t>
            </w:r>
            <w:r w:rsidRPr="001C2B0A">
              <w:rPr>
                <w:rFonts w:ascii="Arial" w:hAnsi="Arial" w:cs="Arial"/>
                <w:b/>
                <w:bCs/>
                <w:sz w:val="22"/>
                <w:szCs w:val="22"/>
                <w:rtl/>
              </w:rPr>
              <w:t xml:space="preserve">שנים </w:t>
            </w:r>
            <w:r w:rsidRPr="001C2B0A">
              <w:rPr>
                <w:rFonts w:ascii="Arial" w:hAnsi="Arial" w:cs="Arial"/>
                <w:sz w:val="22"/>
                <w:szCs w:val="22"/>
                <w:rtl/>
              </w:rPr>
              <w:t>(ממוצע ± ס.תקן</w:t>
            </w:r>
            <w:r w:rsidRPr="001C2B0A">
              <w:rPr>
                <w:rFonts w:ascii="Arial" w:hAnsi="Arial" w:cs="Arial"/>
                <w:b/>
                <w:bCs/>
                <w:sz w:val="22"/>
                <w:szCs w:val="22"/>
                <w:rtl/>
              </w:rPr>
              <w:t>)</w:t>
            </w:r>
          </w:p>
        </w:tc>
        <w:tc>
          <w:tcPr>
            <w:tcW w:w="1701" w:type="dxa"/>
            <w:shd w:val="clear" w:color="auto" w:fill="auto"/>
          </w:tcPr>
          <w:p w14:paraId="600F28FC" w14:textId="77777777" w:rsidR="00F86A8C" w:rsidRPr="001C2B0A" w:rsidRDefault="00F86A8C" w:rsidP="00F86A8C">
            <w:pPr>
              <w:bidi/>
              <w:spacing w:line="480" w:lineRule="auto"/>
              <w:rPr>
                <w:rFonts w:ascii="Arial" w:hAnsi="Arial" w:cs="Arial"/>
                <w:sz w:val="22"/>
                <w:szCs w:val="22"/>
                <w:rtl/>
              </w:rPr>
            </w:pPr>
            <w:r w:rsidRPr="001C2B0A">
              <w:rPr>
                <w:rFonts w:ascii="Arial" w:hAnsi="Arial" w:cs="Arial" w:hint="cs"/>
                <w:sz w:val="22"/>
                <w:szCs w:val="22"/>
                <w:rtl/>
              </w:rPr>
              <w:t>13.7</w:t>
            </w:r>
            <w:r w:rsidRPr="001C2B0A">
              <w:rPr>
                <w:rFonts w:ascii="Arial" w:hAnsi="Arial" w:cs="Arial"/>
                <w:sz w:val="22"/>
                <w:szCs w:val="22"/>
                <w:rtl/>
              </w:rPr>
              <w:t>±</w:t>
            </w:r>
            <w:r w:rsidRPr="001C2B0A">
              <w:rPr>
                <w:rFonts w:ascii="Arial" w:hAnsi="Arial" w:cs="Arial" w:hint="cs"/>
                <w:sz w:val="22"/>
                <w:szCs w:val="22"/>
                <w:rtl/>
              </w:rPr>
              <w:t>9.5</w:t>
            </w:r>
          </w:p>
          <w:p w14:paraId="40A42743" w14:textId="77777777" w:rsidR="00314FAD" w:rsidRPr="001C2B0A" w:rsidRDefault="00314FAD" w:rsidP="00F86A8C">
            <w:pPr>
              <w:bidi/>
              <w:spacing w:line="480" w:lineRule="auto"/>
              <w:rPr>
                <w:rFonts w:ascii="Arial" w:hAnsi="Arial" w:cs="Arial"/>
                <w:sz w:val="22"/>
                <w:szCs w:val="22"/>
                <w:lang w:val="ru-RU"/>
              </w:rPr>
            </w:pPr>
          </w:p>
        </w:tc>
      </w:tr>
      <w:tr w:rsidR="00314FAD" w:rsidRPr="001C2B0A" w14:paraId="178FDB7A" w14:textId="77777777" w:rsidTr="00314FAD">
        <w:tc>
          <w:tcPr>
            <w:tcW w:w="2369" w:type="dxa"/>
          </w:tcPr>
          <w:p w14:paraId="61211DF2" w14:textId="77777777" w:rsidR="00314FAD" w:rsidRPr="001C2B0A" w:rsidRDefault="00314FAD" w:rsidP="00314FAD">
            <w:pPr>
              <w:bidi/>
              <w:spacing w:line="480" w:lineRule="auto"/>
              <w:rPr>
                <w:rFonts w:ascii="Arial" w:hAnsi="Arial" w:cs="Arial"/>
                <w:b/>
                <w:bCs/>
                <w:sz w:val="22"/>
                <w:szCs w:val="22"/>
                <w:rtl/>
              </w:rPr>
            </w:pPr>
            <w:r w:rsidRPr="001C2B0A">
              <w:rPr>
                <w:rFonts w:ascii="Arial" w:hAnsi="Arial" w:cs="Arial"/>
                <w:b/>
                <w:bCs/>
                <w:sz w:val="22"/>
                <w:szCs w:val="22"/>
                <w:rtl/>
              </w:rPr>
              <w:t xml:space="preserve">מספר ילדים </w:t>
            </w:r>
          </w:p>
          <w:p w14:paraId="4E86A973" w14:textId="77777777" w:rsidR="00314FAD" w:rsidRPr="001C2B0A" w:rsidRDefault="00314FAD" w:rsidP="00314FAD">
            <w:pPr>
              <w:bidi/>
              <w:spacing w:line="480" w:lineRule="auto"/>
              <w:rPr>
                <w:rFonts w:ascii="Arial" w:hAnsi="Arial" w:cs="Arial"/>
                <w:b/>
                <w:bCs/>
                <w:sz w:val="22"/>
                <w:szCs w:val="22"/>
                <w:rtl/>
              </w:rPr>
            </w:pPr>
            <w:r w:rsidRPr="001C2B0A">
              <w:rPr>
                <w:rFonts w:ascii="Arial" w:hAnsi="Arial" w:cs="Arial"/>
                <w:b/>
                <w:bCs/>
                <w:sz w:val="22"/>
                <w:szCs w:val="22"/>
                <w:rtl/>
              </w:rPr>
              <w:t>(</w:t>
            </w:r>
            <w:r w:rsidRPr="001C2B0A">
              <w:rPr>
                <w:rFonts w:ascii="Arial" w:hAnsi="Arial" w:cs="Arial"/>
                <w:sz w:val="22"/>
                <w:szCs w:val="22"/>
                <w:rtl/>
              </w:rPr>
              <w:t>ממוצע ± ס.תקן</w:t>
            </w:r>
            <w:r w:rsidRPr="001C2B0A">
              <w:rPr>
                <w:rFonts w:ascii="Arial" w:hAnsi="Arial" w:cs="Arial"/>
                <w:b/>
                <w:bCs/>
                <w:sz w:val="22"/>
                <w:szCs w:val="22"/>
                <w:rtl/>
              </w:rPr>
              <w:t>)</w:t>
            </w:r>
          </w:p>
        </w:tc>
        <w:tc>
          <w:tcPr>
            <w:tcW w:w="1701" w:type="dxa"/>
            <w:shd w:val="clear" w:color="auto" w:fill="auto"/>
          </w:tcPr>
          <w:p w14:paraId="1F1F8722" w14:textId="77777777" w:rsidR="00314FAD" w:rsidRPr="001C2B0A" w:rsidRDefault="00314FAD" w:rsidP="00314FAD">
            <w:pPr>
              <w:spacing w:line="480" w:lineRule="auto"/>
              <w:jc w:val="right"/>
              <w:rPr>
                <w:rFonts w:ascii="Arial" w:hAnsi="Arial" w:cs="Arial"/>
                <w:sz w:val="22"/>
                <w:szCs w:val="22"/>
                <w:lang w:val="ru-RU"/>
              </w:rPr>
            </w:pPr>
            <w:r w:rsidRPr="001C2B0A">
              <w:rPr>
                <w:rFonts w:ascii="Arial" w:hAnsi="Arial" w:cs="Arial"/>
                <w:sz w:val="22"/>
                <w:szCs w:val="22"/>
                <w:lang w:val="ru-RU"/>
              </w:rPr>
              <w:t>1.64</w:t>
            </w:r>
            <w:r w:rsidRPr="001C2B0A">
              <w:rPr>
                <w:rFonts w:ascii="Arial" w:hAnsi="Arial" w:cs="Arial"/>
                <w:sz w:val="22"/>
                <w:szCs w:val="22"/>
                <w:rtl/>
              </w:rPr>
              <w:t>±</w:t>
            </w:r>
            <w:r w:rsidRPr="001C2B0A">
              <w:rPr>
                <w:rFonts w:ascii="Arial" w:hAnsi="Arial" w:cs="Arial"/>
                <w:sz w:val="22"/>
                <w:szCs w:val="22"/>
                <w:lang w:val="ru-RU"/>
              </w:rPr>
              <w:t>1.1</w:t>
            </w:r>
          </w:p>
        </w:tc>
      </w:tr>
      <w:tr w:rsidR="00314FAD" w:rsidRPr="001C2B0A" w14:paraId="79097A4F" w14:textId="77777777" w:rsidTr="00314FAD">
        <w:tc>
          <w:tcPr>
            <w:tcW w:w="2369" w:type="dxa"/>
          </w:tcPr>
          <w:p w14:paraId="04E38CAC" w14:textId="77777777" w:rsidR="00314FAD" w:rsidRPr="001C2B0A" w:rsidRDefault="00314FAD" w:rsidP="00314FAD">
            <w:pPr>
              <w:bidi/>
              <w:spacing w:line="480" w:lineRule="auto"/>
              <w:rPr>
                <w:rFonts w:ascii="Arial" w:hAnsi="Arial" w:cs="Arial"/>
                <w:b/>
                <w:bCs/>
                <w:sz w:val="22"/>
                <w:szCs w:val="22"/>
                <w:rtl/>
              </w:rPr>
            </w:pPr>
            <w:r w:rsidRPr="001C2B0A">
              <w:rPr>
                <w:rFonts w:ascii="Arial" w:hAnsi="Arial" w:cs="Arial"/>
                <w:b/>
                <w:bCs/>
                <w:sz w:val="22"/>
                <w:szCs w:val="22"/>
                <w:rtl/>
              </w:rPr>
              <w:t>השכלה</w:t>
            </w:r>
          </w:p>
        </w:tc>
        <w:tc>
          <w:tcPr>
            <w:tcW w:w="1701" w:type="dxa"/>
            <w:shd w:val="clear" w:color="auto" w:fill="auto"/>
          </w:tcPr>
          <w:p w14:paraId="2898628D" w14:textId="77777777" w:rsidR="00314FAD" w:rsidRPr="001C2B0A" w:rsidRDefault="00314FAD" w:rsidP="00314FAD">
            <w:pPr>
              <w:bidi/>
              <w:spacing w:line="480" w:lineRule="auto"/>
              <w:rPr>
                <w:rFonts w:ascii="Arial" w:hAnsi="Arial" w:cs="Arial"/>
                <w:sz w:val="22"/>
                <w:szCs w:val="22"/>
                <w:rtl/>
                <w:lang w:val="ru-RU"/>
              </w:rPr>
            </w:pPr>
          </w:p>
        </w:tc>
      </w:tr>
      <w:tr w:rsidR="00314FAD" w:rsidRPr="001C2B0A" w14:paraId="3298AC79" w14:textId="77777777" w:rsidTr="00314FAD">
        <w:tc>
          <w:tcPr>
            <w:tcW w:w="2369" w:type="dxa"/>
          </w:tcPr>
          <w:p w14:paraId="7BA626A6" w14:textId="77777777" w:rsidR="00314FAD" w:rsidRPr="001C2B0A" w:rsidRDefault="00314FAD" w:rsidP="00314FAD">
            <w:pPr>
              <w:bidi/>
              <w:spacing w:line="480" w:lineRule="auto"/>
              <w:rPr>
                <w:rFonts w:ascii="Arial" w:hAnsi="Arial" w:cs="Arial"/>
                <w:sz w:val="22"/>
                <w:szCs w:val="22"/>
                <w:rtl/>
              </w:rPr>
            </w:pPr>
            <w:r w:rsidRPr="001C2B0A">
              <w:rPr>
                <w:rFonts w:ascii="Arial" w:hAnsi="Arial" w:cs="Arial"/>
                <w:sz w:val="22"/>
                <w:szCs w:val="22"/>
              </w:rPr>
              <w:t>BA</w:t>
            </w:r>
          </w:p>
        </w:tc>
        <w:tc>
          <w:tcPr>
            <w:tcW w:w="1701" w:type="dxa"/>
            <w:shd w:val="clear" w:color="auto" w:fill="auto"/>
          </w:tcPr>
          <w:p w14:paraId="3025BB8C" w14:textId="77777777" w:rsidR="00314FAD" w:rsidRPr="001C2B0A" w:rsidRDefault="00314FAD" w:rsidP="00314FAD">
            <w:pPr>
              <w:bidi/>
              <w:spacing w:line="480" w:lineRule="auto"/>
              <w:rPr>
                <w:rFonts w:ascii="Arial" w:hAnsi="Arial" w:cs="Arial"/>
                <w:sz w:val="22"/>
                <w:szCs w:val="22"/>
                <w:rtl/>
                <w:lang w:val="ru-RU"/>
              </w:rPr>
            </w:pPr>
            <w:r w:rsidRPr="001C2B0A">
              <w:rPr>
                <w:rFonts w:ascii="Arial" w:hAnsi="Arial" w:cs="Arial"/>
                <w:sz w:val="22"/>
                <w:szCs w:val="22"/>
                <w:rtl/>
                <w:lang w:val="ru-RU"/>
              </w:rPr>
              <w:t>8 (57.1%)</w:t>
            </w:r>
          </w:p>
        </w:tc>
      </w:tr>
      <w:tr w:rsidR="00314FAD" w:rsidRPr="001C2B0A" w14:paraId="5E2CC73D" w14:textId="77777777" w:rsidTr="00314FAD">
        <w:tc>
          <w:tcPr>
            <w:tcW w:w="2369" w:type="dxa"/>
          </w:tcPr>
          <w:p w14:paraId="261D63CB" w14:textId="77777777" w:rsidR="00314FAD" w:rsidRPr="001C2B0A" w:rsidRDefault="00314FAD" w:rsidP="00314FAD">
            <w:pPr>
              <w:bidi/>
              <w:spacing w:line="480" w:lineRule="auto"/>
              <w:rPr>
                <w:rFonts w:ascii="Arial" w:hAnsi="Arial" w:cs="Arial"/>
                <w:sz w:val="22"/>
                <w:szCs w:val="22"/>
              </w:rPr>
            </w:pPr>
            <w:r w:rsidRPr="001C2B0A">
              <w:rPr>
                <w:rFonts w:ascii="Arial" w:hAnsi="Arial" w:cs="Arial"/>
                <w:sz w:val="22"/>
                <w:szCs w:val="22"/>
              </w:rPr>
              <w:t>MA</w:t>
            </w:r>
          </w:p>
        </w:tc>
        <w:tc>
          <w:tcPr>
            <w:tcW w:w="1701" w:type="dxa"/>
            <w:shd w:val="clear" w:color="auto" w:fill="auto"/>
          </w:tcPr>
          <w:p w14:paraId="508A214F" w14:textId="77777777" w:rsidR="00314FAD" w:rsidRPr="001C2B0A" w:rsidRDefault="00314FAD" w:rsidP="00314FAD">
            <w:pPr>
              <w:bidi/>
              <w:spacing w:line="480" w:lineRule="auto"/>
              <w:rPr>
                <w:rFonts w:ascii="Arial" w:hAnsi="Arial" w:cs="Arial"/>
                <w:sz w:val="22"/>
                <w:szCs w:val="22"/>
                <w:rtl/>
                <w:lang w:val="ru-RU"/>
              </w:rPr>
            </w:pPr>
            <w:r w:rsidRPr="001C2B0A">
              <w:rPr>
                <w:rFonts w:ascii="Arial" w:hAnsi="Arial" w:cs="Arial"/>
                <w:sz w:val="22"/>
                <w:szCs w:val="22"/>
                <w:rtl/>
                <w:lang w:val="ru-RU"/>
              </w:rPr>
              <w:t>6 (42.9%)</w:t>
            </w:r>
          </w:p>
        </w:tc>
      </w:tr>
    </w:tbl>
    <w:p w14:paraId="76E44C71" w14:textId="77777777" w:rsidR="00314FAD" w:rsidRPr="001C2B0A" w:rsidRDefault="00314FAD" w:rsidP="00314FAD">
      <w:pPr>
        <w:bidi/>
        <w:spacing w:line="480" w:lineRule="auto"/>
        <w:rPr>
          <w:rFonts w:ascii="Arial" w:hAnsi="Arial" w:cs="Arial"/>
          <w:sz w:val="22"/>
          <w:szCs w:val="22"/>
          <w:rtl/>
        </w:rPr>
      </w:pPr>
    </w:p>
    <w:p w14:paraId="2F5590B9" w14:textId="77777777" w:rsidR="00314FAD" w:rsidRPr="001707A8" w:rsidRDefault="00314FAD" w:rsidP="0031597A">
      <w:pPr>
        <w:pStyle w:val="1"/>
        <w:bidi/>
        <w:spacing w:line="276" w:lineRule="auto"/>
        <w:rPr>
          <w:sz w:val="28"/>
          <w:szCs w:val="28"/>
          <w:rtl/>
        </w:rPr>
      </w:pPr>
      <w:r w:rsidRPr="001707A8">
        <w:rPr>
          <w:sz w:val="28"/>
          <w:szCs w:val="28"/>
          <w:rtl/>
        </w:rPr>
        <w:br w:type="page"/>
      </w:r>
      <w:bookmarkStart w:id="25" w:name="_Toc26992742"/>
      <w:r w:rsidR="0031597A">
        <w:rPr>
          <w:rFonts w:hint="cs"/>
          <w:sz w:val="28"/>
          <w:szCs w:val="28"/>
          <w:rtl/>
        </w:rPr>
        <w:lastRenderedPageBreak/>
        <w:t>ממצאים</w:t>
      </w:r>
      <w:r w:rsidRPr="00087F37">
        <w:rPr>
          <w:sz w:val="28"/>
          <w:szCs w:val="28"/>
          <w:rtl/>
        </w:rPr>
        <w:t xml:space="preserve"> כמותיים</w:t>
      </w:r>
      <w:bookmarkEnd w:id="25"/>
    </w:p>
    <w:p w14:paraId="009DE4D9" w14:textId="77777777" w:rsidR="00314FAD" w:rsidRPr="001707A8" w:rsidRDefault="00314FAD" w:rsidP="005A542F">
      <w:pPr>
        <w:pStyle w:val="2"/>
        <w:bidi/>
        <w:spacing w:line="480" w:lineRule="auto"/>
        <w:rPr>
          <w:sz w:val="24"/>
          <w:szCs w:val="24"/>
          <w:rtl/>
          <w:lang w:val="ru-RU"/>
        </w:rPr>
      </w:pPr>
      <w:bookmarkStart w:id="26" w:name="_Toc26992743"/>
      <w:r w:rsidRPr="001707A8">
        <w:rPr>
          <w:sz w:val="24"/>
          <w:szCs w:val="24"/>
          <w:rtl/>
        </w:rPr>
        <w:t xml:space="preserve">ממצאים של שאלון </w:t>
      </w:r>
      <w:r w:rsidRPr="001707A8">
        <w:rPr>
          <w:sz w:val="24"/>
          <w:szCs w:val="24"/>
        </w:rPr>
        <w:t>FS-ICU</w:t>
      </w:r>
      <w:r w:rsidR="005A542F" w:rsidRPr="001707A8">
        <w:rPr>
          <w:sz w:val="24"/>
          <w:szCs w:val="24"/>
        </w:rPr>
        <w:t xml:space="preserve"> </w:t>
      </w:r>
      <w:r w:rsidRPr="001707A8">
        <w:rPr>
          <w:sz w:val="24"/>
          <w:szCs w:val="24"/>
        </w:rPr>
        <w:t>34</w:t>
      </w:r>
      <w:bookmarkEnd w:id="26"/>
    </w:p>
    <w:p w14:paraId="446111ED" w14:textId="77777777" w:rsidR="00314FAD" w:rsidRPr="001707A8" w:rsidRDefault="00314FAD" w:rsidP="00E4767B">
      <w:pPr>
        <w:bidi/>
        <w:spacing w:line="480" w:lineRule="auto"/>
        <w:rPr>
          <w:rFonts w:ascii="Arial" w:hAnsi="Arial" w:cs="Arial"/>
          <w:rtl/>
          <w:lang w:val="ru-RU"/>
        </w:rPr>
      </w:pPr>
      <w:r w:rsidRPr="001707A8">
        <w:rPr>
          <w:rFonts w:ascii="Arial" w:hAnsi="Arial" w:cs="Arial"/>
          <w:rtl/>
        </w:rPr>
        <w:t>פרק בשאלון הדן בתהליך קבלת ההחלטות בשאלון</w:t>
      </w:r>
      <w:r w:rsidRPr="001707A8">
        <w:rPr>
          <w:rFonts w:ascii="Arial" w:hAnsi="Arial" w:cs="Arial"/>
        </w:rPr>
        <w:t>FS-</w:t>
      </w:r>
      <w:r w:rsidR="000A22D8" w:rsidRPr="001707A8">
        <w:rPr>
          <w:rFonts w:ascii="Arial" w:hAnsi="Arial" w:cs="Arial"/>
        </w:rPr>
        <w:t>ICU</w:t>
      </w:r>
      <w:r w:rsidR="00E4767B" w:rsidRPr="001707A8">
        <w:rPr>
          <w:rFonts w:ascii="Arial" w:hAnsi="Arial" w:cs="Arial"/>
        </w:rPr>
        <w:t xml:space="preserve"> </w:t>
      </w:r>
      <w:r w:rsidRPr="001707A8">
        <w:rPr>
          <w:rFonts w:ascii="Arial" w:hAnsi="Arial" w:cs="Arial"/>
        </w:rPr>
        <w:t xml:space="preserve">34 </w:t>
      </w:r>
      <w:r w:rsidRPr="001707A8">
        <w:rPr>
          <w:rFonts w:ascii="Arial" w:hAnsi="Arial" w:cs="Arial"/>
          <w:rtl/>
          <w:lang w:val="ru-RU"/>
        </w:rPr>
        <w:t xml:space="preserve"> מתחלק לשני תתי פרקים. תת פרק הדן בשביעות רצון ממסירת המידע ותת פרק הדן בשביעות רצון מתהליך קבלת החלטות.</w:t>
      </w:r>
    </w:p>
    <w:p w14:paraId="5AF99AAC" w14:textId="77777777" w:rsidR="00314FAD" w:rsidRPr="001707A8" w:rsidRDefault="00314FAD" w:rsidP="001707A8">
      <w:pPr>
        <w:pStyle w:val="2"/>
        <w:bidi/>
        <w:spacing w:line="480" w:lineRule="auto"/>
        <w:rPr>
          <w:sz w:val="24"/>
          <w:szCs w:val="24"/>
          <w:rtl/>
        </w:rPr>
      </w:pPr>
      <w:bookmarkStart w:id="27" w:name="_Toc26992744"/>
      <w:r w:rsidRPr="001707A8">
        <w:rPr>
          <w:sz w:val="24"/>
          <w:szCs w:val="24"/>
          <w:rtl/>
        </w:rPr>
        <w:t>תת-פרק שביעות רצון מתחום של מסירת מידע בשאלון</w:t>
      </w:r>
      <w:bookmarkEnd w:id="27"/>
    </w:p>
    <w:p w14:paraId="34AF9B2A" w14:textId="0E25C988" w:rsidR="00314FAD" w:rsidRPr="001707A8" w:rsidRDefault="00314FAD" w:rsidP="00D2330F">
      <w:pPr>
        <w:bidi/>
        <w:spacing w:line="480" w:lineRule="auto"/>
        <w:rPr>
          <w:rFonts w:ascii="Arial" w:hAnsi="Arial" w:cs="Arial"/>
          <w:rtl/>
          <w:lang w:val="ru-RU"/>
        </w:rPr>
      </w:pPr>
      <w:r w:rsidRPr="001707A8">
        <w:rPr>
          <w:rFonts w:ascii="Arial" w:hAnsi="Arial" w:cs="Arial"/>
          <w:rtl/>
        </w:rPr>
        <w:t>לצורך השוואה הורכב אינדקס על פי הנחיות המפתחים (</w:t>
      </w:r>
      <w:r w:rsidRPr="001707A8">
        <w:rPr>
          <w:rFonts w:ascii="Arial" w:hAnsi="Arial" w:cs="Arial"/>
          <w:lang w:val="ru-RU"/>
        </w:rPr>
        <w:t xml:space="preserve">Heyland </w:t>
      </w:r>
      <w:r w:rsidR="00D2330F">
        <w:rPr>
          <w:rFonts w:ascii="Arial" w:hAnsi="Arial" w:cs="Arial"/>
        </w:rPr>
        <w:t>and</w:t>
      </w:r>
      <w:r w:rsidRPr="001707A8">
        <w:rPr>
          <w:rFonts w:ascii="Arial" w:hAnsi="Arial" w:cs="Arial"/>
          <w:lang w:val="ru-RU"/>
        </w:rPr>
        <w:t xml:space="preserve"> Tranmer 2001; Wall et al 2007</w:t>
      </w:r>
      <w:r w:rsidRPr="001707A8">
        <w:rPr>
          <w:rFonts w:ascii="Arial" w:hAnsi="Arial" w:cs="Arial"/>
          <w:rtl/>
          <w:lang w:val="ru-RU"/>
        </w:rPr>
        <w:t>)</w:t>
      </w:r>
      <w:r w:rsidRPr="001707A8">
        <w:rPr>
          <w:rFonts w:ascii="Arial" w:hAnsi="Arial" w:cs="Arial"/>
          <w:rtl/>
        </w:rPr>
        <w:t xml:space="preserve">. </w:t>
      </w:r>
      <w:r w:rsidR="002E387F">
        <w:rPr>
          <w:rFonts w:ascii="Arial" w:hAnsi="Arial" w:cs="Arial" w:hint="cs"/>
          <w:rtl/>
        </w:rPr>
        <w:t xml:space="preserve">בתת פרק זה ככל ששביעות הרצון גבוהה יותר כך הציון נמוך יותר (קרוב ל 1). </w:t>
      </w:r>
      <w:r w:rsidRPr="001707A8">
        <w:rPr>
          <w:rFonts w:ascii="Arial" w:hAnsi="Arial" w:cs="Arial"/>
          <w:rtl/>
        </w:rPr>
        <w:t xml:space="preserve">על פי הממצאים </w:t>
      </w:r>
      <w:r w:rsidRPr="001707A8">
        <w:rPr>
          <w:rFonts w:ascii="Arial" w:hAnsi="Arial" w:cs="Arial"/>
          <w:rtl/>
          <w:lang w:val="ru-RU"/>
        </w:rPr>
        <w:t xml:space="preserve">של מבחן </w:t>
      </w:r>
      <w:r w:rsidR="00E4767B" w:rsidRPr="001707A8">
        <w:rPr>
          <w:rFonts w:ascii="Arial" w:hAnsi="Arial" w:cs="Arial"/>
        </w:rPr>
        <w:t>t</w:t>
      </w:r>
      <w:r w:rsidRPr="001707A8">
        <w:rPr>
          <w:rFonts w:ascii="Arial" w:hAnsi="Arial" w:cs="Arial"/>
          <w:rtl/>
          <w:lang w:val="ru-RU"/>
        </w:rPr>
        <w:t xml:space="preserve"> לא מזווג </w:t>
      </w:r>
      <w:r w:rsidRPr="001707A8">
        <w:rPr>
          <w:rFonts w:ascii="Arial" w:hAnsi="Arial" w:cs="Arial"/>
          <w:rtl/>
        </w:rPr>
        <w:t>נראה</w:t>
      </w:r>
      <w:r w:rsidRPr="001707A8">
        <w:rPr>
          <w:rFonts w:ascii="Arial" w:hAnsi="Arial" w:cs="Arial"/>
        </w:rPr>
        <w:t xml:space="preserve"> </w:t>
      </w:r>
      <w:r w:rsidRPr="001707A8">
        <w:rPr>
          <w:rFonts w:ascii="Arial" w:hAnsi="Arial" w:cs="Arial"/>
          <w:rtl/>
        </w:rPr>
        <w:t xml:space="preserve">כי אין הבדל מובהק בין קבוצת </w:t>
      </w:r>
      <w:r w:rsidR="00283E31">
        <w:rPr>
          <w:rFonts w:ascii="Arial" w:hAnsi="Arial" w:cs="Arial" w:hint="cs"/>
          <w:rtl/>
        </w:rPr>
        <w:t>ה</w:t>
      </w:r>
      <w:r w:rsidRPr="001707A8">
        <w:rPr>
          <w:rFonts w:ascii="Arial" w:hAnsi="Arial" w:cs="Arial"/>
          <w:rtl/>
        </w:rPr>
        <w:t xml:space="preserve">התערבות לבין קבוצת </w:t>
      </w:r>
      <w:r w:rsidR="00283E31">
        <w:rPr>
          <w:rFonts w:ascii="Arial" w:hAnsi="Arial" w:cs="Arial" w:hint="cs"/>
          <w:rtl/>
        </w:rPr>
        <w:t>ה</w:t>
      </w:r>
      <w:r w:rsidRPr="001707A8">
        <w:rPr>
          <w:rFonts w:ascii="Arial" w:hAnsi="Arial" w:cs="Arial"/>
          <w:rtl/>
        </w:rPr>
        <w:t xml:space="preserve">ביקורת </w:t>
      </w:r>
      <w:r w:rsidRPr="001707A8">
        <w:rPr>
          <w:rFonts w:ascii="Arial" w:hAnsi="Arial" w:cs="Arial"/>
          <w:rtl/>
          <w:lang w:val="ru-RU"/>
        </w:rPr>
        <w:t>(</w:t>
      </w:r>
      <w:r w:rsidRPr="001707A8">
        <w:rPr>
          <w:rFonts w:ascii="Arial" w:hAnsi="Arial" w:cs="Arial"/>
        </w:rPr>
        <w:t>t(158)=-1.392, p value=0.166</w:t>
      </w:r>
      <w:r w:rsidRPr="001707A8">
        <w:rPr>
          <w:rFonts w:ascii="Arial" w:hAnsi="Arial" w:cs="Arial"/>
          <w:rtl/>
          <w:lang w:val="ru-RU"/>
        </w:rPr>
        <w:t xml:space="preserve">). אלפא קרונבך של תת פרק זה עמד על 0.89. </w:t>
      </w:r>
    </w:p>
    <w:p w14:paraId="4FE07C90" w14:textId="0F82CB29" w:rsidR="00314FAD" w:rsidRPr="001707A8" w:rsidRDefault="00314FAD" w:rsidP="00674002">
      <w:pPr>
        <w:bidi/>
        <w:spacing w:line="480" w:lineRule="auto"/>
        <w:rPr>
          <w:rFonts w:ascii="Arial" w:hAnsi="Arial" w:cs="Arial"/>
          <w:rtl/>
          <w:lang w:val="ru-RU"/>
        </w:rPr>
      </w:pPr>
      <w:r w:rsidRPr="001707A8">
        <w:rPr>
          <w:rFonts w:ascii="Arial" w:hAnsi="Arial" w:cs="Arial"/>
          <w:rtl/>
          <w:lang w:val="ru-RU"/>
        </w:rPr>
        <w:t>ג</w:t>
      </w:r>
      <w:r w:rsidR="00674002">
        <w:rPr>
          <w:rFonts w:ascii="Arial" w:hAnsi="Arial" w:cs="Arial"/>
          <w:rtl/>
          <w:lang w:val="ru-RU"/>
        </w:rPr>
        <w:t>ם בהסתכלות על הפריטים בעזרת ערי</w:t>
      </w:r>
      <w:r w:rsidR="00674002">
        <w:rPr>
          <w:rFonts w:ascii="Arial" w:hAnsi="Arial" w:cs="Arial" w:hint="cs"/>
          <w:rtl/>
          <w:lang w:val="ru-RU"/>
        </w:rPr>
        <w:t>כ</w:t>
      </w:r>
      <w:r w:rsidRPr="001707A8">
        <w:rPr>
          <w:rFonts w:ascii="Arial" w:hAnsi="Arial" w:cs="Arial"/>
          <w:rtl/>
          <w:lang w:val="ru-RU"/>
        </w:rPr>
        <w:t xml:space="preserve">ת מבחן </w:t>
      </w:r>
      <w:r w:rsidR="00895749" w:rsidRPr="001707A8">
        <w:rPr>
          <w:rFonts w:ascii="Arial" w:hAnsi="Arial" w:cs="Arial"/>
        </w:rPr>
        <w:t>t</w:t>
      </w:r>
      <w:r w:rsidRPr="001707A8">
        <w:rPr>
          <w:rFonts w:ascii="Arial" w:hAnsi="Arial" w:cs="Arial"/>
          <w:rtl/>
          <w:lang w:val="ru-RU"/>
        </w:rPr>
        <w:t xml:space="preserve"> לא מזווג לכל פריט ופריט לא נראה שיש פריט בעל שוני מובהק בין הקבוצות למעט היגד 1 בו קבוצת התערבות מביעה שביעות רצון רבה יותר מנגישות המידע (</w:t>
      </w:r>
      <w:r w:rsidRPr="001707A8">
        <w:rPr>
          <w:rFonts w:ascii="Arial" w:hAnsi="Arial" w:cs="Arial"/>
        </w:rPr>
        <w:t>t(158)=2.32, p value=0.02</w:t>
      </w:r>
      <w:r w:rsidRPr="001707A8">
        <w:rPr>
          <w:rFonts w:ascii="Arial" w:hAnsi="Arial" w:cs="Arial"/>
          <w:rtl/>
          <w:lang w:val="ru-RU"/>
        </w:rPr>
        <w:t xml:space="preserve">). </w:t>
      </w:r>
      <w:r w:rsidR="00674002" w:rsidRPr="00674002">
        <w:rPr>
          <w:rFonts w:ascii="Arial" w:hAnsi="Arial" w:cs="Arial" w:hint="cs"/>
          <w:highlight w:val="yellow"/>
          <w:rtl/>
          <w:lang w:val="ru-RU"/>
        </w:rPr>
        <w:t xml:space="preserve">נראה כי בקבוצת </w:t>
      </w:r>
      <w:r w:rsidR="00674002">
        <w:rPr>
          <w:rFonts w:ascii="Arial" w:hAnsi="Arial" w:cs="Arial" w:hint="cs"/>
          <w:highlight w:val="yellow"/>
          <w:rtl/>
          <w:lang w:val="ru-RU"/>
        </w:rPr>
        <w:t>ההתערבות</w:t>
      </w:r>
      <w:r w:rsidR="00674002" w:rsidRPr="00674002">
        <w:rPr>
          <w:rFonts w:ascii="Arial" w:hAnsi="Arial" w:cs="Arial" w:hint="cs"/>
          <w:highlight w:val="yellow"/>
          <w:rtl/>
          <w:lang w:val="ru-RU"/>
        </w:rPr>
        <w:t xml:space="preserve"> האפוטרופוסים חשו כי נגישות המידע </w:t>
      </w:r>
      <w:r w:rsidR="00674002">
        <w:rPr>
          <w:rFonts w:ascii="Arial" w:hAnsi="Arial" w:cs="Arial" w:hint="cs"/>
          <w:highlight w:val="yellow"/>
          <w:rtl/>
          <w:lang w:val="ru-RU"/>
        </w:rPr>
        <w:t>ונכונות הצוות להשיב על השאלות הייתה טובה יותר</w:t>
      </w:r>
      <w:r w:rsidR="00674002" w:rsidRPr="00674002">
        <w:rPr>
          <w:rFonts w:ascii="Arial" w:hAnsi="Arial" w:cs="Arial" w:hint="cs"/>
          <w:highlight w:val="yellow"/>
          <w:rtl/>
          <w:lang w:val="ru-RU"/>
        </w:rPr>
        <w:t xml:space="preserve"> יחסית לקבוצת </w:t>
      </w:r>
      <w:r w:rsidR="00674002">
        <w:rPr>
          <w:rFonts w:ascii="Arial" w:hAnsi="Arial" w:cs="Arial" w:hint="cs"/>
          <w:highlight w:val="yellow"/>
          <w:rtl/>
          <w:lang w:val="ru-RU"/>
        </w:rPr>
        <w:t>הביקורת (ציון של 1.44 לעומת 1.73)</w:t>
      </w:r>
      <w:r w:rsidR="00674002" w:rsidRPr="00674002">
        <w:rPr>
          <w:rFonts w:ascii="Arial" w:hAnsi="Arial" w:cs="Arial" w:hint="cs"/>
          <w:highlight w:val="yellow"/>
          <w:rtl/>
          <w:lang w:val="ru-RU"/>
        </w:rPr>
        <w:t>.</w:t>
      </w:r>
      <w:r w:rsidR="00674002">
        <w:rPr>
          <w:rFonts w:ascii="Arial" w:hAnsi="Arial" w:cs="Arial" w:hint="cs"/>
          <w:rtl/>
          <w:lang w:val="ru-RU"/>
        </w:rPr>
        <w:t xml:space="preserve"> </w:t>
      </w:r>
      <w:r w:rsidRPr="001707A8">
        <w:rPr>
          <w:rFonts w:ascii="Arial" w:hAnsi="Arial" w:cs="Arial"/>
          <w:rtl/>
          <w:lang w:val="ru-RU"/>
        </w:rPr>
        <w:t>ראה פ</w:t>
      </w:r>
      <w:r w:rsidR="00E4767B" w:rsidRPr="001707A8">
        <w:rPr>
          <w:rFonts w:ascii="Arial" w:hAnsi="Arial" w:cs="Arial" w:hint="cs"/>
          <w:rtl/>
          <w:lang w:val="ru-RU"/>
        </w:rPr>
        <w:t>י</w:t>
      </w:r>
      <w:r w:rsidRPr="001707A8">
        <w:rPr>
          <w:rFonts w:ascii="Arial" w:hAnsi="Arial" w:cs="Arial"/>
          <w:rtl/>
          <w:lang w:val="ru-RU"/>
        </w:rPr>
        <w:t>רוט בטבלה מספר 3.</w:t>
      </w:r>
    </w:p>
    <w:p w14:paraId="72178623" w14:textId="77777777" w:rsidR="00314FAD" w:rsidRPr="001707A8" w:rsidRDefault="00314FAD" w:rsidP="00E4767B">
      <w:pPr>
        <w:bidi/>
        <w:spacing w:line="480" w:lineRule="auto"/>
        <w:rPr>
          <w:rFonts w:ascii="Arial" w:hAnsi="Arial" w:cs="Arial"/>
          <w:b/>
          <w:bCs/>
          <w:i/>
          <w:iCs/>
          <w:rtl/>
          <w:lang w:val="ru-RU"/>
        </w:rPr>
      </w:pPr>
      <w:r w:rsidRPr="001707A8">
        <w:rPr>
          <w:rFonts w:ascii="Arial" w:hAnsi="Arial" w:cs="Arial"/>
          <w:b/>
          <w:bCs/>
          <w:i/>
          <w:iCs/>
          <w:rtl/>
        </w:rPr>
        <w:t>טבלה מספר 3</w:t>
      </w:r>
      <w:r w:rsidR="00E4767B" w:rsidRPr="001707A8">
        <w:rPr>
          <w:rFonts w:ascii="Arial" w:hAnsi="Arial" w:cs="Arial" w:hint="cs"/>
          <w:b/>
          <w:bCs/>
          <w:i/>
          <w:iCs/>
          <w:rtl/>
        </w:rPr>
        <w:t>:</w:t>
      </w:r>
      <w:r w:rsidRPr="001707A8">
        <w:rPr>
          <w:rFonts w:ascii="Arial" w:hAnsi="Arial" w:cs="Arial"/>
          <w:b/>
          <w:bCs/>
          <w:i/>
          <w:iCs/>
          <w:rtl/>
        </w:rPr>
        <w:t xml:space="preserve"> פ</w:t>
      </w:r>
      <w:r w:rsidR="00E4767B" w:rsidRPr="001707A8">
        <w:rPr>
          <w:rFonts w:ascii="Arial" w:hAnsi="Arial" w:cs="Arial" w:hint="cs"/>
          <w:b/>
          <w:bCs/>
          <w:i/>
          <w:iCs/>
          <w:rtl/>
        </w:rPr>
        <w:t>י</w:t>
      </w:r>
      <w:r w:rsidRPr="001707A8">
        <w:rPr>
          <w:rFonts w:ascii="Arial" w:hAnsi="Arial" w:cs="Arial"/>
          <w:b/>
          <w:bCs/>
          <w:i/>
          <w:iCs/>
          <w:rtl/>
        </w:rPr>
        <w:t>רוט ניתוח מבחני</w:t>
      </w:r>
      <w:r w:rsidRPr="001707A8">
        <w:rPr>
          <w:rFonts w:ascii="Arial" w:hAnsi="Arial" w:cs="Arial"/>
          <w:b/>
          <w:bCs/>
          <w:i/>
          <w:iCs/>
        </w:rPr>
        <w:t>t</w:t>
      </w:r>
      <w:r w:rsidRPr="001707A8">
        <w:rPr>
          <w:rFonts w:ascii="Arial" w:hAnsi="Arial" w:cs="Arial"/>
          <w:b/>
          <w:bCs/>
          <w:i/>
          <w:iCs/>
          <w:lang w:val="ru-RU"/>
        </w:rPr>
        <w:t xml:space="preserve"> </w:t>
      </w:r>
      <w:r w:rsidRPr="001707A8">
        <w:rPr>
          <w:rFonts w:ascii="Arial" w:hAnsi="Arial" w:cs="Arial"/>
          <w:b/>
          <w:bCs/>
          <w:i/>
          <w:iCs/>
          <w:rtl/>
          <w:lang w:val="ru-RU"/>
        </w:rPr>
        <w:t xml:space="preserve"> לכל היגד והיגד בתת פרק שביעות רצון ממסירת מידע</w:t>
      </w:r>
    </w:p>
    <w:tbl>
      <w:tblPr>
        <w:bidiVisual/>
        <w:tblW w:w="9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28"/>
        <w:gridCol w:w="1559"/>
        <w:gridCol w:w="1701"/>
        <w:gridCol w:w="992"/>
      </w:tblGrid>
      <w:tr w:rsidR="00314FAD" w:rsidRPr="001C2B0A" w14:paraId="2FEE3F02" w14:textId="77777777" w:rsidTr="009C625C">
        <w:tc>
          <w:tcPr>
            <w:tcW w:w="5028" w:type="dxa"/>
          </w:tcPr>
          <w:p w14:paraId="0B81E727" w14:textId="77777777" w:rsidR="00314FAD" w:rsidRPr="001707A8" w:rsidRDefault="00314FAD" w:rsidP="00314FAD">
            <w:pPr>
              <w:bidi/>
              <w:spacing w:line="360" w:lineRule="auto"/>
              <w:rPr>
                <w:rFonts w:ascii="Arial" w:hAnsi="Arial" w:cs="Arial"/>
                <w:b/>
                <w:bCs/>
                <w:sz w:val="22"/>
                <w:szCs w:val="22"/>
                <w:rtl/>
              </w:rPr>
            </w:pPr>
            <w:r w:rsidRPr="001707A8">
              <w:rPr>
                <w:rFonts w:ascii="Arial" w:hAnsi="Arial" w:cs="Arial"/>
                <w:b/>
                <w:bCs/>
                <w:sz w:val="22"/>
                <w:szCs w:val="22"/>
                <w:rtl/>
              </w:rPr>
              <w:t>היגד</w:t>
            </w:r>
          </w:p>
        </w:tc>
        <w:tc>
          <w:tcPr>
            <w:tcW w:w="1559" w:type="dxa"/>
          </w:tcPr>
          <w:p w14:paraId="118D6F27" w14:textId="77777777" w:rsidR="00314FAD" w:rsidRPr="001707A8" w:rsidRDefault="00314FAD" w:rsidP="00314FAD">
            <w:pPr>
              <w:bidi/>
              <w:spacing w:line="360" w:lineRule="auto"/>
              <w:jc w:val="center"/>
              <w:rPr>
                <w:rFonts w:ascii="Arial" w:hAnsi="Arial" w:cs="Arial"/>
                <w:b/>
                <w:bCs/>
                <w:sz w:val="22"/>
                <w:szCs w:val="22"/>
                <w:rtl/>
              </w:rPr>
            </w:pPr>
            <w:r w:rsidRPr="001707A8">
              <w:rPr>
                <w:rFonts w:ascii="Arial" w:hAnsi="Arial" w:cs="Arial"/>
                <w:b/>
                <w:bCs/>
                <w:sz w:val="22"/>
                <w:szCs w:val="22"/>
                <w:rtl/>
              </w:rPr>
              <w:t>לפני התערבות</w:t>
            </w:r>
          </w:p>
          <w:p w14:paraId="79EDF68B" w14:textId="77777777" w:rsidR="00314FAD" w:rsidRPr="001707A8" w:rsidRDefault="00314FAD" w:rsidP="00314FAD">
            <w:pPr>
              <w:bidi/>
              <w:spacing w:line="360" w:lineRule="auto"/>
              <w:jc w:val="center"/>
              <w:rPr>
                <w:rFonts w:ascii="Arial" w:hAnsi="Arial" w:cs="Arial"/>
                <w:b/>
                <w:bCs/>
                <w:sz w:val="22"/>
                <w:szCs w:val="22"/>
                <w:rtl/>
              </w:rPr>
            </w:pPr>
            <w:r w:rsidRPr="001707A8">
              <w:rPr>
                <w:rFonts w:ascii="Arial" w:hAnsi="Arial" w:cs="Arial"/>
                <w:b/>
                <w:bCs/>
                <w:sz w:val="22"/>
                <w:szCs w:val="22"/>
              </w:rPr>
              <w:t>N=96</w:t>
            </w:r>
          </w:p>
        </w:tc>
        <w:tc>
          <w:tcPr>
            <w:tcW w:w="1701" w:type="dxa"/>
          </w:tcPr>
          <w:p w14:paraId="3918285C" w14:textId="77777777" w:rsidR="00314FAD" w:rsidRPr="001707A8" w:rsidRDefault="00314FAD" w:rsidP="00314FAD">
            <w:pPr>
              <w:bidi/>
              <w:spacing w:line="360" w:lineRule="auto"/>
              <w:jc w:val="center"/>
              <w:rPr>
                <w:rFonts w:ascii="Arial" w:hAnsi="Arial" w:cs="Arial"/>
                <w:b/>
                <w:bCs/>
                <w:sz w:val="22"/>
                <w:szCs w:val="22"/>
                <w:rtl/>
              </w:rPr>
            </w:pPr>
            <w:r w:rsidRPr="001707A8">
              <w:rPr>
                <w:rFonts w:ascii="Arial" w:hAnsi="Arial" w:cs="Arial"/>
                <w:b/>
                <w:bCs/>
                <w:sz w:val="22"/>
                <w:szCs w:val="22"/>
                <w:rtl/>
              </w:rPr>
              <w:t>אחרי התערבות</w:t>
            </w:r>
          </w:p>
          <w:p w14:paraId="6ED1209E" w14:textId="77777777" w:rsidR="00314FAD" w:rsidRPr="001707A8" w:rsidRDefault="00314FAD" w:rsidP="00314FAD">
            <w:pPr>
              <w:bidi/>
              <w:spacing w:line="360" w:lineRule="auto"/>
              <w:jc w:val="center"/>
              <w:rPr>
                <w:rFonts w:ascii="Arial" w:hAnsi="Arial" w:cs="Arial"/>
                <w:b/>
                <w:bCs/>
                <w:sz w:val="22"/>
                <w:szCs w:val="22"/>
                <w:rtl/>
              </w:rPr>
            </w:pPr>
            <w:r w:rsidRPr="001707A8">
              <w:rPr>
                <w:rFonts w:ascii="Arial" w:hAnsi="Arial" w:cs="Arial"/>
                <w:b/>
                <w:bCs/>
                <w:sz w:val="22"/>
                <w:szCs w:val="22"/>
              </w:rPr>
              <w:t>N=64</w:t>
            </w:r>
          </w:p>
        </w:tc>
        <w:tc>
          <w:tcPr>
            <w:tcW w:w="992" w:type="dxa"/>
          </w:tcPr>
          <w:p w14:paraId="67DD4D60" w14:textId="77777777" w:rsidR="00314FAD" w:rsidRPr="001707A8" w:rsidRDefault="00314FAD" w:rsidP="00314FAD">
            <w:pPr>
              <w:bidi/>
              <w:spacing w:line="360" w:lineRule="auto"/>
              <w:jc w:val="center"/>
              <w:rPr>
                <w:rFonts w:ascii="Arial" w:hAnsi="Arial" w:cs="Arial"/>
                <w:b/>
                <w:bCs/>
                <w:sz w:val="22"/>
                <w:szCs w:val="22"/>
              </w:rPr>
            </w:pPr>
            <w:r w:rsidRPr="001707A8">
              <w:rPr>
                <w:rFonts w:ascii="Arial" w:hAnsi="Arial" w:cs="Arial"/>
                <w:b/>
                <w:bCs/>
                <w:sz w:val="22"/>
                <w:szCs w:val="22"/>
              </w:rPr>
              <w:t>p-value</w:t>
            </w:r>
          </w:p>
        </w:tc>
      </w:tr>
      <w:tr w:rsidR="00314FAD" w:rsidRPr="001C2B0A" w14:paraId="37407BD2" w14:textId="77777777" w:rsidTr="009C625C">
        <w:tc>
          <w:tcPr>
            <w:tcW w:w="5028" w:type="dxa"/>
          </w:tcPr>
          <w:p w14:paraId="61F3EF1D" w14:textId="77777777" w:rsidR="00314FAD" w:rsidRPr="001C2B0A" w:rsidRDefault="00314FAD" w:rsidP="00314FAD">
            <w:pPr>
              <w:bidi/>
              <w:spacing w:line="360" w:lineRule="auto"/>
              <w:rPr>
                <w:rFonts w:ascii="Arial" w:hAnsi="Arial" w:cs="Arial"/>
                <w:sz w:val="22"/>
                <w:szCs w:val="22"/>
                <w:rtl/>
              </w:rPr>
            </w:pPr>
          </w:p>
        </w:tc>
        <w:tc>
          <w:tcPr>
            <w:tcW w:w="1559" w:type="dxa"/>
          </w:tcPr>
          <w:p w14:paraId="66291EFF" w14:textId="77777777" w:rsidR="00314FAD" w:rsidRPr="001C2B0A" w:rsidRDefault="00314FAD" w:rsidP="00314FAD">
            <w:pPr>
              <w:bidi/>
              <w:spacing w:line="360" w:lineRule="auto"/>
              <w:jc w:val="center"/>
              <w:rPr>
                <w:rFonts w:ascii="Arial" w:hAnsi="Arial" w:cs="Arial"/>
                <w:sz w:val="22"/>
                <w:szCs w:val="22"/>
                <w:rtl/>
              </w:rPr>
            </w:pPr>
            <w:r w:rsidRPr="001C2B0A">
              <w:rPr>
                <w:rFonts w:ascii="Arial" w:hAnsi="Arial" w:cs="Arial"/>
                <w:sz w:val="22"/>
                <w:szCs w:val="22"/>
                <w:rtl/>
              </w:rPr>
              <w:t>ממוצע ± ס.תקן</w:t>
            </w:r>
          </w:p>
        </w:tc>
        <w:tc>
          <w:tcPr>
            <w:tcW w:w="1701" w:type="dxa"/>
          </w:tcPr>
          <w:p w14:paraId="52971951" w14:textId="77777777" w:rsidR="00314FAD" w:rsidRPr="001C2B0A" w:rsidRDefault="00314FAD" w:rsidP="00314FAD">
            <w:pPr>
              <w:bidi/>
              <w:spacing w:line="360" w:lineRule="auto"/>
              <w:jc w:val="center"/>
              <w:rPr>
                <w:rFonts w:ascii="Arial" w:hAnsi="Arial" w:cs="Arial"/>
                <w:sz w:val="22"/>
                <w:szCs w:val="22"/>
                <w:rtl/>
              </w:rPr>
            </w:pPr>
            <w:r w:rsidRPr="001C2B0A">
              <w:rPr>
                <w:rFonts w:ascii="Arial" w:hAnsi="Arial" w:cs="Arial"/>
                <w:sz w:val="22"/>
                <w:szCs w:val="22"/>
                <w:rtl/>
              </w:rPr>
              <w:t>ממוצע ± ס.תקן</w:t>
            </w:r>
          </w:p>
        </w:tc>
        <w:tc>
          <w:tcPr>
            <w:tcW w:w="992" w:type="dxa"/>
          </w:tcPr>
          <w:p w14:paraId="09B31BDC" w14:textId="77777777" w:rsidR="00314FAD" w:rsidRPr="001C2B0A" w:rsidRDefault="00314FAD" w:rsidP="00314FAD">
            <w:pPr>
              <w:bidi/>
              <w:spacing w:line="360" w:lineRule="auto"/>
              <w:jc w:val="center"/>
              <w:rPr>
                <w:rFonts w:ascii="Arial" w:hAnsi="Arial" w:cs="Arial"/>
                <w:sz w:val="22"/>
                <w:szCs w:val="22"/>
                <w:rtl/>
              </w:rPr>
            </w:pPr>
          </w:p>
        </w:tc>
      </w:tr>
      <w:tr w:rsidR="00314FAD" w:rsidRPr="001C2B0A" w14:paraId="54DB24A8" w14:textId="77777777" w:rsidTr="009C625C">
        <w:tc>
          <w:tcPr>
            <w:tcW w:w="5028" w:type="dxa"/>
          </w:tcPr>
          <w:p w14:paraId="3FDB0A45" w14:textId="7DDC8E10" w:rsidR="00314FAD" w:rsidRPr="009C625C" w:rsidRDefault="00314FAD" w:rsidP="00314FAD">
            <w:pPr>
              <w:bidi/>
              <w:spacing w:line="480" w:lineRule="auto"/>
              <w:rPr>
                <w:rFonts w:ascii="Arial" w:hAnsi="Arial" w:cs="Arial"/>
                <w:b/>
                <w:bCs/>
                <w:sz w:val="20"/>
                <w:szCs w:val="20"/>
                <w:rtl/>
              </w:rPr>
            </w:pPr>
            <w:r w:rsidRPr="009C625C">
              <w:rPr>
                <w:rFonts w:ascii="Arial" w:hAnsi="Arial" w:cs="Arial"/>
                <w:b/>
                <w:bCs/>
                <w:sz w:val="22"/>
                <w:szCs w:val="22"/>
                <w:rtl/>
              </w:rPr>
              <w:t>1</w:t>
            </w:r>
            <w:r w:rsidR="009C625C" w:rsidRPr="009C625C">
              <w:rPr>
                <w:rFonts w:ascii="Arial" w:hAnsi="Arial" w:cs="Arial" w:hint="cs"/>
                <w:b/>
                <w:bCs/>
                <w:sz w:val="22"/>
                <w:szCs w:val="22"/>
                <w:rtl/>
              </w:rPr>
              <w:t xml:space="preserve"> </w:t>
            </w:r>
            <w:r w:rsidR="009C625C" w:rsidRPr="009C625C">
              <w:rPr>
                <w:rFonts w:ascii="Arial" w:hAnsi="Arial" w:cs="Arial"/>
                <w:b/>
                <w:bCs/>
                <w:sz w:val="22"/>
                <w:szCs w:val="22"/>
                <w:rtl/>
              </w:rPr>
              <w:t>נגישות המידע</w:t>
            </w:r>
            <w:r w:rsidR="009C625C" w:rsidRPr="009C625C">
              <w:rPr>
                <w:rFonts w:ascii="Arial" w:hAnsi="Arial" w:cs="Arial"/>
                <w:sz w:val="22"/>
                <w:szCs w:val="22"/>
                <w:rtl/>
              </w:rPr>
              <w:t xml:space="preserve">: </w:t>
            </w:r>
            <w:r w:rsidR="009C625C">
              <w:rPr>
                <w:rFonts w:ascii="Arial" w:hAnsi="Arial" w:cs="Arial"/>
                <w:sz w:val="18"/>
                <w:szCs w:val="18"/>
                <w:rtl/>
              </w:rPr>
              <w:t>מידת נכונות</w:t>
            </w:r>
            <w:r w:rsidR="009C625C">
              <w:rPr>
                <w:rFonts w:ascii="Arial" w:hAnsi="Arial" w:cs="Arial" w:hint="cs"/>
                <w:sz w:val="18"/>
                <w:szCs w:val="18"/>
                <w:rtl/>
              </w:rPr>
              <w:t xml:space="preserve"> </w:t>
            </w:r>
            <w:r w:rsidR="009C625C" w:rsidRPr="009C625C">
              <w:rPr>
                <w:rFonts w:ascii="Arial" w:hAnsi="Arial" w:cs="Arial"/>
                <w:sz w:val="18"/>
                <w:szCs w:val="18"/>
                <w:rtl/>
              </w:rPr>
              <w:t>צוות היחידה להשיב על שאלות</w:t>
            </w:r>
          </w:p>
        </w:tc>
        <w:tc>
          <w:tcPr>
            <w:tcW w:w="1559" w:type="dxa"/>
          </w:tcPr>
          <w:p w14:paraId="5125D0E2" w14:textId="77777777" w:rsidR="00314FAD" w:rsidRPr="001C2B0A" w:rsidRDefault="00314FAD" w:rsidP="00314FAD">
            <w:pPr>
              <w:bidi/>
              <w:spacing w:line="480" w:lineRule="auto"/>
              <w:rPr>
                <w:rFonts w:ascii="Arial" w:hAnsi="Arial" w:cs="Arial"/>
                <w:b/>
                <w:bCs/>
                <w:sz w:val="22"/>
                <w:szCs w:val="22"/>
                <w:rtl/>
              </w:rPr>
            </w:pPr>
            <w:r w:rsidRPr="001C2B0A">
              <w:rPr>
                <w:rFonts w:ascii="Arial" w:hAnsi="Arial" w:cs="Arial"/>
                <w:b/>
                <w:bCs/>
                <w:sz w:val="22"/>
                <w:szCs w:val="22"/>
              </w:rPr>
              <w:t>1.73 ±.923</w:t>
            </w:r>
          </w:p>
        </w:tc>
        <w:tc>
          <w:tcPr>
            <w:tcW w:w="1701" w:type="dxa"/>
          </w:tcPr>
          <w:p w14:paraId="32CB4372" w14:textId="77777777" w:rsidR="00314FAD" w:rsidRPr="001C2B0A" w:rsidRDefault="00314FAD" w:rsidP="00314FAD">
            <w:pPr>
              <w:bidi/>
              <w:spacing w:line="480" w:lineRule="auto"/>
              <w:rPr>
                <w:rFonts w:ascii="Arial" w:hAnsi="Arial" w:cs="Arial"/>
                <w:b/>
                <w:bCs/>
                <w:sz w:val="22"/>
                <w:szCs w:val="22"/>
                <w:rtl/>
              </w:rPr>
            </w:pPr>
            <w:r w:rsidRPr="001C2B0A">
              <w:rPr>
                <w:rFonts w:ascii="Arial" w:hAnsi="Arial" w:cs="Arial"/>
                <w:b/>
                <w:bCs/>
                <w:sz w:val="22"/>
                <w:szCs w:val="22"/>
              </w:rPr>
              <w:t>1.44±.664</w:t>
            </w:r>
          </w:p>
        </w:tc>
        <w:tc>
          <w:tcPr>
            <w:tcW w:w="992" w:type="dxa"/>
          </w:tcPr>
          <w:p w14:paraId="3AE741FC" w14:textId="77777777" w:rsidR="00314FAD" w:rsidRPr="001C2B0A" w:rsidRDefault="00314FAD" w:rsidP="00314FAD">
            <w:pPr>
              <w:bidi/>
              <w:spacing w:line="480" w:lineRule="auto"/>
              <w:rPr>
                <w:rFonts w:ascii="Arial" w:hAnsi="Arial" w:cs="Arial"/>
                <w:b/>
                <w:bCs/>
                <w:sz w:val="22"/>
                <w:szCs w:val="22"/>
                <w:rtl/>
              </w:rPr>
            </w:pPr>
            <w:r w:rsidRPr="001C2B0A">
              <w:rPr>
                <w:rFonts w:ascii="Arial" w:hAnsi="Arial" w:cs="Arial"/>
                <w:b/>
                <w:bCs/>
                <w:sz w:val="22"/>
                <w:szCs w:val="22"/>
              </w:rPr>
              <w:t>0.02</w:t>
            </w:r>
            <w:r w:rsidRPr="001C2B0A">
              <w:rPr>
                <w:rFonts w:ascii="Arial" w:hAnsi="Arial" w:cs="Arial"/>
                <w:b/>
                <w:bCs/>
                <w:sz w:val="22"/>
                <w:szCs w:val="22"/>
                <w:rtl/>
              </w:rPr>
              <w:t>*</w:t>
            </w:r>
          </w:p>
        </w:tc>
      </w:tr>
      <w:tr w:rsidR="00314FAD" w:rsidRPr="001C2B0A" w14:paraId="27EA55AE" w14:textId="77777777" w:rsidTr="009C625C">
        <w:tc>
          <w:tcPr>
            <w:tcW w:w="5028" w:type="dxa"/>
          </w:tcPr>
          <w:p w14:paraId="761A1F23" w14:textId="13537044" w:rsidR="00314FAD" w:rsidRPr="001C2B0A" w:rsidRDefault="00314FAD" w:rsidP="00314FAD">
            <w:pPr>
              <w:bidi/>
              <w:spacing w:line="480" w:lineRule="auto"/>
              <w:rPr>
                <w:rFonts w:ascii="Arial" w:hAnsi="Arial" w:cs="Arial"/>
                <w:sz w:val="22"/>
                <w:szCs w:val="22"/>
                <w:rtl/>
              </w:rPr>
            </w:pPr>
            <w:r w:rsidRPr="001C2B0A">
              <w:rPr>
                <w:rFonts w:ascii="Arial" w:hAnsi="Arial" w:cs="Arial"/>
                <w:sz w:val="22"/>
                <w:szCs w:val="22"/>
                <w:rtl/>
              </w:rPr>
              <w:t>2</w:t>
            </w:r>
            <w:r w:rsidR="009C625C">
              <w:rPr>
                <w:rFonts w:ascii="Arial" w:hAnsi="Arial" w:cs="Arial" w:hint="cs"/>
                <w:sz w:val="22"/>
                <w:szCs w:val="22"/>
                <w:rtl/>
              </w:rPr>
              <w:t xml:space="preserve"> </w:t>
            </w:r>
            <w:r w:rsidR="009C625C" w:rsidRPr="009C625C">
              <w:rPr>
                <w:rFonts w:ascii="Arial" w:hAnsi="Arial" w:cs="Arial"/>
                <w:b/>
                <w:bCs/>
                <w:sz w:val="22"/>
                <w:szCs w:val="22"/>
                <w:rtl/>
              </w:rPr>
              <w:t>הבנת המידע</w:t>
            </w:r>
            <w:r w:rsidR="009C625C" w:rsidRPr="009C625C">
              <w:rPr>
                <w:rFonts w:ascii="Arial" w:hAnsi="Arial" w:cs="Arial"/>
                <w:sz w:val="22"/>
                <w:szCs w:val="22"/>
                <w:rtl/>
              </w:rPr>
              <w:t xml:space="preserve">: </w:t>
            </w:r>
            <w:r w:rsidR="009C625C" w:rsidRPr="009C625C">
              <w:rPr>
                <w:rFonts w:ascii="Arial" w:hAnsi="Arial" w:cs="Arial"/>
                <w:sz w:val="18"/>
                <w:szCs w:val="18"/>
                <w:rtl/>
              </w:rPr>
              <w:t>באיזה מידה ההסברים היו ברורים ובשפה מובנת</w:t>
            </w:r>
          </w:p>
        </w:tc>
        <w:tc>
          <w:tcPr>
            <w:tcW w:w="1559" w:type="dxa"/>
          </w:tcPr>
          <w:p w14:paraId="6329874F" w14:textId="77777777" w:rsidR="00314FAD" w:rsidRPr="001C2B0A" w:rsidRDefault="00314FAD" w:rsidP="00314FAD">
            <w:pPr>
              <w:bidi/>
              <w:spacing w:line="480" w:lineRule="auto"/>
              <w:rPr>
                <w:rFonts w:ascii="Arial" w:hAnsi="Arial" w:cs="Arial"/>
                <w:sz w:val="22"/>
                <w:szCs w:val="22"/>
              </w:rPr>
            </w:pPr>
            <w:r w:rsidRPr="001C2B0A">
              <w:rPr>
                <w:rFonts w:ascii="Arial" w:hAnsi="Arial" w:cs="Arial"/>
                <w:sz w:val="22"/>
                <w:szCs w:val="22"/>
              </w:rPr>
              <w:t>1.93±.811</w:t>
            </w:r>
          </w:p>
        </w:tc>
        <w:tc>
          <w:tcPr>
            <w:tcW w:w="1701" w:type="dxa"/>
          </w:tcPr>
          <w:p w14:paraId="4B38DCCE" w14:textId="77777777" w:rsidR="00314FAD" w:rsidRPr="001C2B0A" w:rsidRDefault="00314FAD" w:rsidP="00314FAD">
            <w:pPr>
              <w:bidi/>
              <w:spacing w:line="480" w:lineRule="auto"/>
              <w:rPr>
                <w:rFonts w:ascii="Arial" w:hAnsi="Arial" w:cs="Arial"/>
                <w:sz w:val="22"/>
                <w:szCs w:val="22"/>
                <w:rtl/>
              </w:rPr>
            </w:pPr>
            <w:r w:rsidRPr="001C2B0A">
              <w:rPr>
                <w:rFonts w:ascii="Arial" w:hAnsi="Arial" w:cs="Arial"/>
                <w:sz w:val="22"/>
                <w:szCs w:val="22"/>
              </w:rPr>
              <w:t>1.83±.788</w:t>
            </w:r>
          </w:p>
        </w:tc>
        <w:tc>
          <w:tcPr>
            <w:tcW w:w="992" w:type="dxa"/>
          </w:tcPr>
          <w:p w14:paraId="5F7BB562" w14:textId="77777777" w:rsidR="00314FAD" w:rsidRPr="001C2B0A" w:rsidRDefault="00314FAD" w:rsidP="00314FAD">
            <w:pPr>
              <w:bidi/>
              <w:spacing w:line="480" w:lineRule="auto"/>
              <w:rPr>
                <w:rFonts w:ascii="Arial" w:hAnsi="Arial" w:cs="Arial"/>
                <w:sz w:val="22"/>
                <w:szCs w:val="22"/>
                <w:rtl/>
              </w:rPr>
            </w:pPr>
            <w:r w:rsidRPr="001C2B0A">
              <w:rPr>
                <w:rFonts w:ascii="Arial" w:hAnsi="Arial" w:cs="Arial"/>
                <w:sz w:val="22"/>
                <w:szCs w:val="22"/>
              </w:rPr>
              <w:t>0.446</w:t>
            </w:r>
          </w:p>
        </w:tc>
      </w:tr>
      <w:tr w:rsidR="00314FAD" w:rsidRPr="001C2B0A" w14:paraId="15A72697" w14:textId="77777777" w:rsidTr="009C625C">
        <w:tc>
          <w:tcPr>
            <w:tcW w:w="5028" w:type="dxa"/>
          </w:tcPr>
          <w:p w14:paraId="63E5CF52" w14:textId="6D6C15CC" w:rsidR="00314FAD" w:rsidRPr="001C2B0A" w:rsidRDefault="00314FAD" w:rsidP="00314FAD">
            <w:pPr>
              <w:bidi/>
              <w:spacing w:line="480" w:lineRule="auto"/>
              <w:rPr>
                <w:rFonts w:ascii="Arial" w:hAnsi="Arial" w:cs="Arial"/>
                <w:sz w:val="22"/>
                <w:szCs w:val="22"/>
                <w:rtl/>
              </w:rPr>
            </w:pPr>
            <w:r w:rsidRPr="001C2B0A">
              <w:rPr>
                <w:rFonts w:ascii="Arial" w:hAnsi="Arial" w:cs="Arial"/>
                <w:sz w:val="22"/>
                <w:szCs w:val="22"/>
                <w:rtl/>
              </w:rPr>
              <w:t>3</w:t>
            </w:r>
            <w:r w:rsidR="009C625C">
              <w:rPr>
                <w:rFonts w:ascii="Arial" w:hAnsi="Arial" w:cs="Arial" w:hint="cs"/>
                <w:sz w:val="22"/>
                <w:szCs w:val="22"/>
                <w:rtl/>
              </w:rPr>
              <w:t xml:space="preserve"> </w:t>
            </w:r>
            <w:r w:rsidR="009C625C" w:rsidRPr="00EF1032">
              <w:rPr>
                <w:rFonts w:ascii="Arial" w:hAnsi="Arial" w:cs="Arial"/>
                <w:b/>
                <w:bCs/>
                <w:sz w:val="22"/>
                <w:szCs w:val="22"/>
                <w:rtl/>
              </w:rPr>
              <w:t>כנות המידע</w:t>
            </w:r>
            <w:r w:rsidR="009C625C" w:rsidRPr="00507739">
              <w:rPr>
                <w:rFonts w:ascii="Arial" w:hAnsi="Arial" w:cs="Arial"/>
                <w:rtl/>
              </w:rPr>
              <w:t xml:space="preserve">: </w:t>
            </w:r>
            <w:r w:rsidR="009C625C" w:rsidRPr="009C625C">
              <w:rPr>
                <w:rFonts w:ascii="Arial" w:hAnsi="Arial" w:cs="Arial"/>
                <w:sz w:val="18"/>
                <w:szCs w:val="18"/>
                <w:rtl/>
              </w:rPr>
              <w:t>באיזה מידה המידע שנמסר היה כן, ישר וגלוי לב.</w:t>
            </w:r>
          </w:p>
        </w:tc>
        <w:tc>
          <w:tcPr>
            <w:tcW w:w="1559" w:type="dxa"/>
          </w:tcPr>
          <w:p w14:paraId="024F7833" w14:textId="77777777" w:rsidR="00314FAD" w:rsidRPr="001C2B0A" w:rsidRDefault="00314FAD" w:rsidP="00314FAD">
            <w:pPr>
              <w:bidi/>
              <w:spacing w:line="480" w:lineRule="auto"/>
              <w:rPr>
                <w:rFonts w:ascii="Arial" w:hAnsi="Arial" w:cs="Arial"/>
                <w:sz w:val="22"/>
                <w:szCs w:val="22"/>
                <w:rtl/>
              </w:rPr>
            </w:pPr>
            <w:r w:rsidRPr="001C2B0A">
              <w:rPr>
                <w:rFonts w:ascii="Arial" w:hAnsi="Arial" w:cs="Arial"/>
                <w:sz w:val="22"/>
                <w:szCs w:val="22"/>
              </w:rPr>
              <w:t>1.77±.957</w:t>
            </w:r>
          </w:p>
        </w:tc>
        <w:tc>
          <w:tcPr>
            <w:tcW w:w="1701" w:type="dxa"/>
          </w:tcPr>
          <w:p w14:paraId="3DC2F639" w14:textId="77777777" w:rsidR="00314FAD" w:rsidRPr="001C2B0A" w:rsidRDefault="00314FAD" w:rsidP="00314FAD">
            <w:pPr>
              <w:bidi/>
              <w:spacing w:line="480" w:lineRule="auto"/>
              <w:rPr>
                <w:rFonts w:ascii="Arial" w:hAnsi="Arial" w:cs="Arial"/>
                <w:sz w:val="22"/>
                <w:szCs w:val="22"/>
                <w:rtl/>
              </w:rPr>
            </w:pPr>
            <w:r w:rsidRPr="001C2B0A">
              <w:rPr>
                <w:rFonts w:ascii="Arial" w:hAnsi="Arial" w:cs="Arial"/>
                <w:sz w:val="22"/>
                <w:szCs w:val="22"/>
              </w:rPr>
              <w:t>1.63±.934</w:t>
            </w:r>
          </w:p>
        </w:tc>
        <w:tc>
          <w:tcPr>
            <w:tcW w:w="992" w:type="dxa"/>
          </w:tcPr>
          <w:p w14:paraId="7B6CBD4D" w14:textId="77777777" w:rsidR="00314FAD" w:rsidRPr="001C2B0A" w:rsidRDefault="00314FAD" w:rsidP="00314FAD">
            <w:pPr>
              <w:bidi/>
              <w:spacing w:line="480" w:lineRule="auto"/>
              <w:rPr>
                <w:rFonts w:ascii="Arial" w:hAnsi="Arial" w:cs="Arial"/>
                <w:sz w:val="22"/>
                <w:szCs w:val="22"/>
                <w:rtl/>
              </w:rPr>
            </w:pPr>
            <w:r w:rsidRPr="001C2B0A">
              <w:rPr>
                <w:rFonts w:ascii="Arial" w:hAnsi="Arial" w:cs="Arial"/>
                <w:sz w:val="22"/>
                <w:szCs w:val="22"/>
              </w:rPr>
              <w:t>0.342</w:t>
            </w:r>
          </w:p>
        </w:tc>
      </w:tr>
      <w:tr w:rsidR="00314FAD" w:rsidRPr="001C2B0A" w14:paraId="6BD930B2" w14:textId="77777777" w:rsidTr="009C625C">
        <w:tc>
          <w:tcPr>
            <w:tcW w:w="5028" w:type="dxa"/>
          </w:tcPr>
          <w:p w14:paraId="48802CD2" w14:textId="09ED3E19" w:rsidR="00314FAD" w:rsidRPr="001C2B0A" w:rsidRDefault="00314FAD" w:rsidP="00314FAD">
            <w:pPr>
              <w:bidi/>
              <w:spacing w:line="480" w:lineRule="auto"/>
              <w:rPr>
                <w:rFonts w:ascii="Arial" w:hAnsi="Arial" w:cs="Arial"/>
                <w:sz w:val="22"/>
                <w:szCs w:val="22"/>
                <w:rtl/>
              </w:rPr>
            </w:pPr>
            <w:r w:rsidRPr="001C2B0A">
              <w:rPr>
                <w:rFonts w:ascii="Arial" w:hAnsi="Arial" w:cs="Arial"/>
                <w:sz w:val="22"/>
                <w:szCs w:val="22"/>
                <w:rtl/>
              </w:rPr>
              <w:t>4</w:t>
            </w:r>
            <w:r w:rsidR="009C625C">
              <w:rPr>
                <w:rFonts w:ascii="Arial" w:hAnsi="Arial" w:cs="Arial" w:hint="cs"/>
                <w:sz w:val="22"/>
                <w:szCs w:val="22"/>
                <w:rtl/>
              </w:rPr>
              <w:t xml:space="preserve"> </w:t>
            </w:r>
            <w:r w:rsidR="009C625C" w:rsidRPr="00EF1032">
              <w:rPr>
                <w:rFonts w:ascii="Arial" w:hAnsi="Arial" w:cs="Arial"/>
                <w:b/>
                <w:bCs/>
                <w:sz w:val="22"/>
                <w:szCs w:val="22"/>
                <w:rtl/>
              </w:rPr>
              <w:t>שלמות המידע</w:t>
            </w:r>
            <w:r w:rsidR="009C625C" w:rsidRPr="00EF1032">
              <w:rPr>
                <w:rFonts w:ascii="Arial" w:hAnsi="Arial" w:cs="Arial"/>
                <w:sz w:val="22"/>
                <w:szCs w:val="22"/>
                <w:rtl/>
              </w:rPr>
              <w:t xml:space="preserve">: </w:t>
            </w:r>
            <w:r w:rsidR="009C625C" w:rsidRPr="009C625C">
              <w:rPr>
                <w:rFonts w:ascii="Arial" w:hAnsi="Arial" w:cs="Arial"/>
                <w:sz w:val="18"/>
                <w:szCs w:val="18"/>
                <w:rtl/>
              </w:rPr>
              <w:t>באיזו מידה הצוות הסביר לך סיבות למצב ולטיפולים שעובר בן משפחתך</w:t>
            </w:r>
          </w:p>
        </w:tc>
        <w:tc>
          <w:tcPr>
            <w:tcW w:w="1559" w:type="dxa"/>
          </w:tcPr>
          <w:p w14:paraId="78445671" w14:textId="77777777" w:rsidR="00314FAD" w:rsidRPr="001C2B0A" w:rsidRDefault="00314FAD" w:rsidP="00314FAD">
            <w:pPr>
              <w:bidi/>
              <w:spacing w:line="480" w:lineRule="auto"/>
              <w:rPr>
                <w:rFonts w:ascii="Arial" w:hAnsi="Arial" w:cs="Arial"/>
                <w:sz w:val="22"/>
                <w:szCs w:val="22"/>
                <w:rtl/>
              </w:rPr>
            </w:pPr>
            <w:r w:rsidRPr="001C2B0A">
              <w:rPr>
                <w:rFonts w:ascii="Arial" w:hAnsi="Arial" w:cs="Arial"/>
                <w:sz w:val="22"/>
                <w:szCs w:val="22"/>
              </w:rPr>
              <w:t>1.95±.956</w:t>
            </w:r>
          </w:p>
        </w:tc>
        <w:tc>
          <w:tcPr>
            <w:tcW w:w="1701" w:type="dxa"/>
          </w:tcPr>
          <w:p w14:paraId="70B52B4D" w14:textId="77777777" w:rsidR="00314FAD" w:rsidRPr="001C2B0A" w:rsidRDefault="00314FAD" w:rsidP="00314FAD">
            <w:pPr>
              <w:bidi/>
              <w:spacing w:line="480" w:lineRule="auto"/>
              <w:rPr>
                <w:rFonts w:ascii="Arial" w:hAnsi="Arial" w:cs="Arial"/>
                <w:sz w:val="22"/>
                <w:szCs w:val="22"/>
                <w:rtl/>
              </w:rPr>
            </w:pPr>
            <w:r w:rsidRPr="001C2B0A">
              <w:rPr>
                <w:rFonts w:ascii="Arial" w:hAnsi="Arial" w:cs="Arial"/>
                <w:sz w:val="22"/>
                <w:szCs w:val="22"/>
              </w:rPr>
              <w:t>1.78±.983</w:t>
            </w:r>
          </w:p>
        </w:tc>
        <w:tc>
          <w:tcPr>
            <w:tcW w:w="992" w:type="dxa"/>
          </w:tcPr>
          <w:p w14:paraId="714B2BB8" w14:textId="77777777" w:rsidR="00314FAD" w:rsidRPr="001C2B0A" w:rsidRDefault="00314FAD" w:rsidP="00314FAD">
            <w:pPr>
              <w:bidi/>
              <w:spacing w:line="480" w:lineRule="auto"/>
              <w:rPr>
                <w:rFonts w:ascii="Arial" w:hAnsi="Arial" w:cs="Arial"/>
                <w:sz w:val="22"/>
                <w:szCs w:val="22"/>
                <w:rtl/>
              </w:rPr>
            </w:pPr>
            <w:r w:rsidRPr="001C2B0A">
              <w:rPr>
                <w:rFonts w:ascii="Arial" w:hAnsi="Arial" w:cs="Arial"/>
                <w:sz w:val="22"/>
                <w:szCs w:val="22"/>
              </w:rPr>
              <w:t>0.287</w:t>
            </w:r>
          </w:p>
        </w:tc>
      </w:tr>
      <w:tr w:rsidR="00314FAD" w:rsidRPr="001707A8" w14:paraId="39148D5F" w14:textId="77777777" w:rsidTr="009C625C">
        <w:tc>
          <w:tcPr>
            <w:tcW w:w="5028" w:type="dxa"/>
          </w:tcPr>
          <w:p w14:paraId="062E0A70" w14:textId="495F565E" w:rsidR="00314FAD" w:rsidRPr="00185EE4" w:rsidRDefault="00314FAD" w:rsidP="00314FAD">
            <w:pPr>
              <w:bidi/>
              <w:spacing w:line="480" w:lineRule="auto"/>
              <w:rPr>
                <w:rFonts w:ascii="Arial" w:hAnsi="Arial" w:cs="Arial"/>
                <w:sz w:val="22"/>
                <w:szCs w:val="22"/>
                <w:rtl/>
              </w:rPr>
            </w:pPr>
            <w:r w:rsidRPr="00185EE4">
              <w:rPr>
                <w:rFonts w:ascii="Arial" w:hAnsi="Arial" w:cs="Arial"/>
                <w:sz w:val="22"/>
                <w:szCs w:val="22"/>
                <w:rtl/>
              </w:rPr>
              <w:t>5</w:t>
            </w:r>
            <w:r w:rsidR="00EF1032">
              <w:rPr>
                <w:rFonts w:ascii="Arial" w:hAnsi="Arial" w:cs="Arial" w:hint="cs"/>
                <w:sz w:val="22"/>
                <w:szCs w:val="22"/>
                <w:rtl/>
              </w:rPr>
              <w:t xml:space="preserve"> </w:t>
            </w:r>
            <w:r w:rsidR="00EF1032" w:rsidRPr="00EF1032">
              <w:rPr>
                <w:rFonts w:ascii="Arial" w:hAnsi="Arial" w:cs="Arial"/>
                <w:b/>
                <w:bCs/>
                <w:sz w:val="22"/>
                <w:szCs w:val="22"/>
                <w:rtl/>
              </w:rPr>
              <w:t>עקביות המידע</w:t>
            </w:r>
            <w:r w:rsidR="00EF1032" w:rsidRPr="00EF1032">
              <w:rPr>
                <w:rFonts w:ascii="Arial" w:hAnsi="Arial" w:cs="Arial"/>
                <w:sz w:val="22"/>
                <w:szCs w:val="22"/>
                <w:rtl/>
              </w:rPr>
              <w:t xml:space="preserve">: </w:t>
            </w:r>
            <w:r w:rsidR="00EF1032" w:rsidRPr="00EF1032">
              <w:rPr>
                <w:rFonts w:ascii="Arial" w:hAnsi="Arial" w:cs="Arial"/>
                <w:sz w:val="18"/>
                <w:szCs w:val="18"/>
                <w:rtl/>
              </w:rPr>
              <w:t>האם אותו המידע נמסר לך ע"י כל אנשי צוות (האם שמעת אותו סיפור מרופאים, אחיות וכ')</w:t>
            </w:r>
          </w:p>
        </w:tc>
        <w:tc>
          <w:tcPr>
            <w:tcW w:w="1559" w:type="dxa"/>
          </w:tcPr>
          <w:p w14:paraId="2F532236" w14:textId="77777777" w:rsidR="00314FAD" w:rsidRPr="00185EE4" w:rsidRDefault="00314FAD" w:rsidP="00314FAD">
            <w:pPr>
              <w:bidi/>
              <w:spacing w:line="480" w:lineRule="auto"/>
              <w:rPr>
                <w:rFonts w:ascii="Arial" w:hAnsi="Arial" w:cs="Arial"/>
                <w:sz w:val="22"/>
                <w:szCs w:val="22"/>
                <w:rtl/>
              </w:rPr>
            </w:pPr>
            <w:r w:rsidRPr="00185EE4">
              <w:rPr>
                <w:rFonts w:ascii="Arial" w:hAnsi="Arial" w:cs="Arial"/>
                <w:sz w:val="22"/>
                <w:szCs w:val="22"/>
              </w:rPr>
              <w:t>2.19±.998</w:t>
            </w:r>
          </w:p>
        </w:tc>
        <w:tc>
          <w:tcPr>
            <w:tcW w:w="1701" w:type="dxa"/>
          </w:tcPr>
          <w:p w14:paraId="23543BF3" w14:textId="77777777" w:rsidR="00314FAD" w:rsidRPr="00185EE4" w:rsidRDefault="00314FAD" w:rsidP="00314FAD">
            <w:pPr>
              <w:bidi/>
              <w:spacing w:line="480" w:lineRule="auto"/>
              <w:rPr>
                <w:rFonts w:ascii="Arial" w:hAnsi="Arial" w:cs="Arial"/>
                <w:sz w:val="22"/>
                <w:szCs w:val="22"/>
                <w:rtl/>
              </w:rPr>
            </w:pPr>
            <w:r w:rsidRPr="00185EE4">
              <w:rPr>
                <w:rFonts w:ascii="Arial" w:hAnsi="Arial" w:cs="Arial"/>
                <w:sz w:val="22"/>
                <w:szCs w:val="22"/>
              </w:rPr>
              <w:t>2.17±1.189</w:t>
            </w:r>
          </w:p>
        </w:tc>
        <w:tc>
          <w:tcPr>
            <w:tcW w:w="992" w:type="dxa"/>
          </w:tcPr>
          <w:p w14:paraId="718C93F2" w14:textId="77777777" w:rsidR="00314FAD" w:rsidRPr="00185EE4" w:rsidRDefault="00314FAD" w:rsidP="00314FAD">
            <w:pPr>
              <w:bidi/>
              <w:spacing w:line="480" w:lineRule="auto"/>
              <w:rPr>
                <w:rFonts w:ascii="Arial" w:hAnsi="Arial" w:cs="Arial"/>
                <w:sz w:val="22"/>
                <w:szCs w:val="22"/>
                <w:rtl/>
              </w:rPr>
            </w:pPr>
            <w:r w:rsidRPr="00185EE4">
              <w:rPr>
                <w:rFonts w:ascii="Arial" w:hAnsi="Arial" w:cs="Arial"/>
                <w:sz w:val="22"/>
                <w:szCs w:val="22"/>
              </w:rPr>
              <w:t>0.93</w:t>
            </w:r>
          </w:p>
        </w:tc>
      </w:tr>
    </w:tbl>
    <w:p w14:paraId="64804310" w14:textId="5DA607AB" w:rsidR="00314FAD" w:rsidRDefault="00314FAD" w:rsidP="0026491D">
      <w:pPr>
        <w:spacing w:line="480" w:lineRule="auto"/>
        <w:rPr>
          <w:rFonts w:ascii="Arial" w:hAnsi="Arial" w:cs="Arial"/>
          <w:sz w:val="20"/>
          <w:szCs w:val="20"/>
        </w:rPr>
      </w:pPr>
      <w:r w:rsidRPr="00087F37">
        <w:rPr>
          <w:rFonts w:ascii="Arial" w:hAnsi="Arial" w:cs="Arial"/>
          <w:sz w:val="20"/>
          <w:szCs w:val="20"/>
        </w:rPr>
        <w:t>*p value &lt; 0.0</w:t>
      </w:r>
      <w:r w:rsidR="0026491D">
        <w:rPr>
          <w:rFonts w:ascii="Arial" w:hAnsi="Arial" w:cs="Arial"/>
          <w:sz w:val="20"/>
          <w:szCs w:val="20"/>
        </w:rPr>
        <w:t>2</w:t>
      </w:r>
      <w:r w:rsidRPr="00087F37">
        <w:rPr>
          <w:rFonts w:ascii="Arial" w:hAnsi="Arial" w:cs="Arial"/>
          <w:sz w:val="20"/>
          <w:szCs w:val="20"/>
        </w:rPr>
        <w:t>5</w:t>
      </w:r>
    </w:p>
    <w:p w14:paraId="27999694" w14:textId="77777777" w:rsidR="00314FAD" w:rsidRPr="001C2B0A" w:rsidRDefault="00314FAD" w:rsidP="00314FAD">
      <w:pPr>
        <w:pStyle w:val="2"/>
        <w:bidi/>
        <w:spacing w:line="480" w:lineRule="auto"/>
        <w:rPr>
          <w:sz w:val="24"/>
          <w:szCs w:val="24"/>
          <w:rtl/>
          <w:lang w:val="ru-RU"/>
        </w:rPr>
      </w:pPr>
      <w:bookmarkStart w:id="28" w:name="_Toc26992745"/>
      <w:r w:rsidRPr="001C2B0A">
        <w:rPr>
          <w:sz w:val="24"/>
          <w:szCs w:val="24"/>
          <w:rtl/>
          <w:lang w:val="ru-RU"/>
        </w:rPr>
        <w:lastRenderedPageBreak/>
        <w:t>תת פרק שביעות רצון מתהליך קבלת החלטות</w:t>
      </w:r>
      <w:bookmarkEnd w:id="28"/>
    </w:p>
    <w:p w14:paraId="4A327678" w14:textId="56C20A34" w:rsidR="00314FAD" w:rsidRPr="005F348D" w:rsidRDefault="00314FAD" w:rsidP="00D2330F">
      <w:pPr>
        <w:bidi/>
        <w:spacing w:line="480" w:lineRule="auto"/>
        <w:rPr>
          <w:rFonts w:ascii="Arial" w:hAnsi="Arial" w:cs="Arial"/>
          <w:rtl/>
        </w:rPr>
      </w:pPr>
      <w:r w:rsidRPr="005F348D">
        <w:rPr>
          <w:rFonts w:ascii="Arial" w:hAnsi="Arial" w:cs="Arial"/>
          <w:rtl/>
          <w:lang w:val="ru-RU"/>
        </w:rPr>
        <w:t>לצורך השוואה הורכב אינדקס על פי הנחיות מפתחי השאלון (</w:t>
      </w:r>
      <w:r w:rsidR="003F6C72" w:rsidRPr="005F348D">
        <w:rPr>
          <w:rFonts w:ascii="Arial" w:hAnsi="Arial" w:cs="Arial"/>
          <w:lang w:val="ru-RU"/>
        </w:rPr>
        <w:t xml:space="preserve">Heyland </w:t>
      </w:r>
      <w:r w:rsidR="00D2330F">
        <w:rPr>
          <w:rFonts w:ascii="Arial" w:hAnsi="Arial" w:cs="Arial"/>
        </w:rPr>
        <w:t>and</w:t>
      </w:r>
      <w:r w:rsidR="003F6C72" w:rsidRPr="005F348D">
        <w:rPr>
          <w:rFonts w:ascii="Arial" w:hAnsi="Arial" w:cs="Arial"/>
          <w:lang w:val="ru-RU"/>
        </w:rPr>
        <w:t xml:space="preserve"> Tranmer 2001; Wall et al 2007</w:t>
      </w:r>
      <w:r w:rsidRPr="005F348D">
        <w:rPr>
          <w:rFonts w:ascii="Arial" w:hAnsi="Arial" w:cs="Arial"/>
          <w:rtl/>
          <w:lang w:val="ru-RU"/>
        </w:rPr>
        <w:t>). הממצאים מצביעים על ה</w:t>
      </w:r>
      <w:r w:rsidR="00035F22" w:rsidRPr="005F348D">
        <w:rPr>
          <w:rFonts w:ascii="Arial" w:hAnsi="Arial" w:cs="Arial" w:hint="cs"/>
          <w:rtl/>
          <w:lang w:val="ru-RU"/>
        </w:rPr>
        <w:t>י</w:t>
      </w:r>
      <w:r w:rsidRPr="005F348D">
        <w:rPr>
          <w:rFonts w:ascii="Arial" w:hAnsi="Arial" w:cs="Arial"/>
          <w:rtl/>
          <w:lang w:val="ru-RU"/>
        </w:rPr>
        <w:t>עדר הבדל מובהק בין באינדקסים שהורכבו לקבוצת התערבות לבין קבוצת ביקורת (</w:t>
      </w:r>
      <w:r w:rsidRPr="005F348D">
        <w:rPr>
          <w:rFonts w:ascii="Arial" w:hAnsi="Arial" w:cs="Arial"/>
        </w:rPr>
        <w:t>t(158)=-1.4, p value=0.15</w:t>
      </w:r>
      <w:r w:rsidRPr="005F348D">
        <w:rPr>
          <w:rFonts w:ascii="Arial" w:hAnsi="Arial" w:cs="Arial"/>
          <w:rtl/>
          <w:lang w:val="ru-RU"/>
        </w:rPr>
        <w:t>). אלפא קרונבך</w:t>
      </w:r>
      <w:r w:rsidR="000A22D8" w:rsidRPr="005F348D">
        <w:rPr>
          <w:rFonts w:ascii="Arial" w:hAnsi="Arial" w:cs="Arial" w:hint="cs"/>
          <w:rtl/>
        </w:rPr>
        <w:t xml:space="preserve"> בתת פרק זה הינו </w:t>
      </w:r>
      <w:r w:rsidRPr="005F348D">
        <w:rPr>
          <w:rFonts w:ascii="Arial" w:hAnsi="Arial" w:cs="Arial"/>
          <w:rtl/>
        </w:rPr>
        <w:t>0.74</w:t>
      </w:r>
      <w:r w:rsidR="000A22D8" w:rsidRPr="005F348D">
        <w:rPr>
          <w:rFonts w:ascii="Arial" w:hAnsi="Arial" w:cs="Arial" w:hint="cs"/>
          <w:rtl/>
        </w:rPr>
        <w:t>.</w:t>
      </w:r>
    </w:p>
    <w:p w14:paraId="793AEE9A" w14:textId="77777777" w:rsidR="00BF3A88" w:rsidRDefault="00314FAD" w:rsidP="00F551A8">
      <w:pPr>
        <w:bidi/>
        <w:spacing w:line="480" w:lineRule="auto"/>
        <w:rPr>
          <w:rFonts w:ascii="Arial" w:hAnsi="Arial" w:cs="Arial"/>
          <w:rtl/>
          <w:lang w:val="ru-RU"/>
        </w:rPr>
      </w:pPr>
      <w:r w:rsidRPr="005F348D">
        <w:rPr>
          <w:rFonts w:ascii="Arial" w:hAnsi="Arial" w:cs="Arial"/>
          <w:rtl/>
        </w:rPr>
        <w:t>מכיוון שהאינדקסים שנבנו הינם רציפים</w:t>
      </w:r>
      <w:r w:rsidR="005F348D">
        <w:rPr>
          <w:rFonts w:ascii="Arial" w:hAnsi="Arial" w:cs="Arial" w:hint="cs"/>
          <w:rtl/>
        </w:rPr>
        <w:t>,</w:t>
      </w:r>
      <w:r w:rsidRPr="005F348D">
        <w:rPr>
          <w:rFonts w:ascii="Arial" w:hAnsi="Arial" w:cs="Arial"/>
          <w:rtl/>
        </w:rPr>
        <w:t xml:space="preserve"> בוצע</w:t>
      </w:r>
      <w:r w:rsidR="005F348D">
        <w:rPr>
          <w:rFonts w:ascii="Arial" w:hAnsi="Arial" w:cs="Arial" w:hint="cs"/>
          <w:rtl/>
        </w:rPr>
        <w:t>ה</w:t>
      </w:r>
      <w:r w:rsidRPr="005F348D">
        <w:rPr>
          <w:rFonts w:ascii="Arial" w:hAnsi="Arial" w:cs="Arial"/>
          <w:rtl/>
        </w:rPr>
        <w:t xml:space="preserve"> בדיקת הקורלציה של פירסון (</w:t>
      </w:r>
      <w:r w:rsidR="00C52009" w:rsidRPr="005F348D">
        <w:rPr>
          <w:rFonts w:ascii="Arial" w:hAnsi="Arial" w:cs="Arial"/>
        </w:rPr>
        <w:t>Pearson</w:t>
      </w:r>
      <w:r w:rsidRPr="005F348D">
        <w:rPr>
          <w:rFonts w:ascii="Arial" w:hAnsi="Arial" w:cs="Arial"/>
        </w:rPr>
        <w:t xml:space="preserve"> correlation</w:t>
      </w:r>
      <w:r w:rsidRPr="005F348D">
        <w:rPr>
          <w:rFonts w:ascii="Arial" w:hAnsi="Arial" w:cs="Arial"/>
          <w:rtl/>
        </w:rPr>
        <w:t xml:space="preserve">) בין שני האינדקסים. הבדיקה העלתה קשר חיובי בינוני התואם את הממצאים בספרות </w:t>
      </w:r>
      <w:r w:rsidRPr="005F348D">
        <w:rPr>
          <w:rFonts w:ascii="Arial" w:hAnsi="Arial" w:cs="Arial"/>
        </w:rPr>
        <w:t>R=0.54, p value&lt;0.001</w:t>
      </w:r>
      <w:r w:rsidR="000A22D8" w:rsidRPr="005F348D">
        <w:rPr>
          <w:rFonts w:ascii="Arial" w:hAnsi="Arial" w:cs="Arial" w:hint="cs"/>
          <w:rtl/>
        </w:rPr>
        <w:t>.</w:t>
      </w:r>
      <w:r w:rsidR="00133CE9" w:rsidRPr="005F348D">
        <w:rPr>
          <w:rFonts w:ascii="Arial" w:hAnsi="Arial" w:cs="Arial"/>
          <w:rtl/>
        </w:rPr>
        <w:t xml:space="preserve"> </w:t>
      </w:r>
      <w:r w:rsidRPr="005F348D">
        <w:rPr>
          <w:rFonts w:ascii="Arial" w:hAnsi="Arial" w:cs="Arial"/>
          <w:rtl/>
          <w:lang w:val="ru-RU"/>
        </w:rPr>
        <w:t xml:space="preserve">בניתוח </w:t>
      </w:r>
      <w:r w:rsidR="00E4767B" w:rsidRPr="005F348D">
        <w:rPr>
          <w:rFonts w:ascii="Arial" w:hAnsi="Arial" w:cs="Arial"/>
        </w:rPr>
        <w:t>t</w:t>
      </w:r>
      <w:r w:rsidRPr="005F348D">
        <w:rPr>
          <w:rFonts w:ascii="Arial" w:hAnsi="Arial" w:cs="Arial"/>
          <w:rtl/>
          <w:lang w:val="ru-RU"/>
        </w:rPr>
        <w:t xml:space="preserve"> לא מזווג לפי היגדים ניתן לראות כי היגדים 8,11,16 הינם בעלי מובהקות סטטיסטית, אך מובהקות זו כאמור אינה מגיעה לכדי רמת מובהקות ברמת האינדקס. </w:t>
      </w:r>
    </w:p>
    <w:p w14:paraId="12B3C17D" w14:textId="68F1FB7B" w:rsidR="00BF3A88" w:rsidRPr="00BF3A88" w:rsidRDefault="00BF3A88" w:rsidP="00674002">
      <w:pPr>
        <w:bidi/>
        <w:spacing w:line="480" w:lineRule="auto"/>
        <w:rPr>
          <w:rFonts w:ascii="Arial" w:hAnsi="Arial" w:cs="Arial"/>
          <w:rtl/>
        </w:rPr>
      </w:pPr>
      <w:r w:rsidRPr="00BF3A88">
        <w:rPr>
          <w:rFonts w:ascii="Arial" w:hAnsi="Arial" w:cs="Arial" w:hint="cs"/>
          <w:highlight w:val="yellow"/>
          <w:rtl/>
        </w:rPr>
        <w:t xml:space="preserve">יש לציין שעל פי תיקון </w:t>
      </w:r>
      <w:r w:rsidR="00674002">
        <w:rPr>
          <w:rFonts w:ascii="Arial" w:hAnsi="Arial" w:cs="Arial" w:hint="cs"/>
          <w:highlight w:val="yellow"/>
          <w:rtl/>
        </w:rPr>
        <w:t>ה</w:t>
      </w:r>
      <w:r w:rsidRPr="00BF3A88">
        <w:rPr>
          <w:rFonts w:ascii="Arial" w:hAnsi="Arial" w:cs="Arial" w:hint="cs"/>
          <w:highlight w:val="yellow"/>
          <w:rtl/>
        </w:rPr>
        <w:t xml:space="preserve">השוואות </w:t>
      </w:r>
      <w:r w:rsidR="00674002">
        <w:rPr>
          <w:rFonts w:ascii="Arial" w:hAnsi="Arial" w:cs="Arial" w:hint="cs"/>
          <w:highlight w:val="yellow"/>
          <w:rtl/>
        </w:rPr>
        <w:t>ה</w:t>
      </w:r>
      <w:r w:rsidRPr="00BF3A88">
        <w:rPr>
          <w:rFonts w:ascii="Arial" w:hAnsi="Arial" w:cs="Arial" w:hint="cs"/>
          <w:highlight w:val="yellow"/>
          <w:rtl/>
        </w:rPr>
        <w:t xml:space="preserve">מרובות של בונפרוני </w:t>
      </w:r>
      <w:r w:rsidRPr="00674002">
        <w:rPr>
          <w:rFonts w:ascii="Arial" w:hAnsi="Arial" w:cs="Arial" w:hint="cs"/>
          <w:highlight w:val="yellow"/>
          <w:rtl/>
        </w:rPr>
        <w:t>נדרשת מוב</w:t>
      </w:r>
      <w:r w:rsidR="00674002">
        <w:rPr>
          <w:rFonts w:ascii="Arial" w:hAnsi="Arial" w:cs="Arial" w:hint="cs"/>
          <w:highlight w:val="yellow"/>
          <w:rtl/>
        </w:rPr>
        <w:t>ה</w:t>
      </w:r>
      <w:r w:rsidRPr="00674002">
        <w:rPr>
          <w:rFonts w:ascii="Arial" w:hAnsi="Arial" w:cs="Arial" w:hint="cs"/>
          <w:highlight w:val="yellow"/>
          <w:rtl/>
        </w:rPr>
        <w:t xml:space="preserve">קות של </w:t>
      </w:r>
      <w:r w:rsidRPr="00674002">
        <w:rPr>
          <w:rFonts w:ascii="Arial" w:hAnsi="Arial" w:cs="Arial"/>
          <w:highlight w:val="yellow"/>
        </w:rPr>
        <w:t>p value &lt; 0.025</w:t>
      </w:r>
      <w:r w:rsidRPr="00674002">
        <w:rPr>
          <w:rFonts w:ascii="Arial" w:hAnsi="Arial" w:cs="Arial" w:hint="cs"/>
          <w:highlight w:val="yellow"/>
          <w:rtl/>
        </w:rPr>
        <w:t xml:space="preserve">, על כן </w:t>
      </w:r>
      <w:r w:rsidR="00674002">
        <w:rPr>
          <w:rFonts w:ascii="Arial" w:hAnsi="Arial" w:cs="Arial" w:hint="cs"/>
          <w:highlight w:val="yellow"/>
          <w:rtl/>
        </w:rPr>
        <w:t>היגדים 8,16 אינם מובהקים ו</w:t>
      </w:r>
      <w:r w:rsidRPr="00674002">
        <w:rPr>
          <w:rFonts w:ascii="Arial" w:hAnsi="Arial" w:cs="Arial" w:hint="cs"/>
          <w:highlight w:val="yellow"/>
          <w:rtl/>
        </w:rPr>
        <w:t>רק היגד 11 הינו בעל מובהקות סטטיסטית</w:t>
      </w:r>
      <w:r w:rsidRPr="00BF3A88">
        <w:rPr>
          <w:rFonts w:ascii="Arial" w:hAnsi="Arial" w:cs="Arial" w:hint="cs"/>
          <w:highlight w:val="yellow"/>
          <w:rtl/>
        </w:rPr>
        <w:t>.</w:t>
      </w:r>
    </w:p>
    <w:p w14:paraId="163854A9" w14:textId="64E079F6" w:rsidR="00314FAD" w:rsidRPr="005F348D" w:rsidRDefault="00314FAD" w:rsidP="00BF3A88">
      <w:pPr>
        <w:bidi/>
        <w:spacing w:line="480" w:lineRule="auto"/>
        <w:rPr>
          <w:rFonts w:ascii="Arial" w:hAnsi="Arial" w:cs="Arial"/>
          <w:rtl/>
        </w:rPr>
      </w:pPr>
      <w:r w:rsidRPr="005F348D">
        <w:rPr>
          <w:rFonts w:ascii="Arial" w:hAnsi="Arial" w:cs="Arial"/>
          <w:rtl/>
          <w:lang w:val="ru-RU"/>
        </w:rPr>
        <w:t>ראה פ</w:t>
      </w:r>
      <w:r w:rsidR="00E4767B" w:rsidRPr="005F348D">
        <w:rPr>
          <w:rFonts w:ascii="Arial" w:hAnsi="Arial" w:cs="Arial" w:hint="cs"/>
          <w:rtl/>
          <w:lang w:val="ru-RU"/>
        </w:rPr>
        <w:t>י</w:t>
      </w:r>
      <w:r w:rsidRPr="005F348D">
        <w:rPr>
          <w:rFonts w:ascii="Arial" w:hAnsi="Arial" w:cs="Arial"/>
          <w:rtl/>
          <w:lang w:val="ru-RU"/>
        </w:rPr>
        <w:t>רוט בטבלה מספר 4.</w:t>
      </w:r>
      <w:r w:rsidR="000A22D8" w:rsidRPr="005F348D">
        <w:rPr>
          <w:rFonts w:ascii="Arial" w:hAnsi="Arial" w:cs="Arial" w:hint="cs"/>
          <w:rtl/>
          <w:lang w:val="ru-RU"/>
        </w:rPr>
        <w:t xml:space="preserve"> הממצאים יידונו בהרחבה בפרק דיון.</w:t>
      </w:r>
    </w:p>
    <w:p w14:paraId="0A14A6AC" w14:textId="77777777" w:rsidR="00314FAD" w:rsidRPr="00087F37" w:rsidRDefault="00E4767B" w:rsidP="005F348D">
      <w:pPr>
        <w:bidi/>
        <w:spacing w:line="276" w:lineRule="auto"/>
        <w:ind w:right="-227"/>
        <w:rPr>
          <w:rFonts w:ascii="Arial" w:hAnsi="Arial" w:cs="Arial"/>
          <w:b/>
          <w:bCs/>
          <w:i/>
          <w:iCs/>
          <w:rtl/>
          <w:lang w:val="ru-RU"/>
        </w:rPr>
      </w:pPr>
      <w:r w:rsidRPr="00087F37">
        <w:rPr>
          <w:rFonts w:ascii="Arial" w:hAnsi="Arial" w:cs="Arial"/>
          <w:b/>
          <w:bCs/>
          <w:i/>
          <w:iCs/>
          <w:rtl/>
          <w:lang w:val="ru-RU"/>
        </w:rPr>
        <w:t>טבלה מספר 4</w:t>
      </w:r>
      <w:r w:rsidRPr="00087F37">
        <w:rPr>
          <w:rFonts w:ascii="Arial" w:hAnsi="Arial" w:cs="Arial" w:hint="cs"/>
          <w:b/>
          <w:bCs/>
          <w:i/>
          <w:iCs/>
          <w:rtl/>
          <w:lang w:val="ru-RU"/>
        </w:rPr>
        <w:t>:</w:t>
      </w:r>
      <w:r w:rsidR="00314FAD" w:rsidRPr="00087F37">
        <w:rPr>
          <w:rFonts w:ascii="Arial" w:hAnsi="Arial" w:cs="Arial"/>
          <w:b/>
          <w:bCs/>
          <w:i/>
          <w:iCs/>
          <w:rtl/>
          <w:lang w:val="ru-RU"/>
        </w:rPr>
        <w:t xml:space="preserve"> </w:t>
      </w:r>
      <w:r w:rsidR="00314FAD" w:rsidRPr="00087F37">
        <w:rPr>
          <w:rFonts w:ascii="Arial" w:hAnsi="Arial" w:cs="Arial"/>
          <w:b/>
          <w:bCs/>
          <w:i/>
          <w:iCs/>
          <w:rtl/>
        </w:rPr>
        <w:t>פ</w:t>
      </w:r>
      <w:r w:rsidRPr="00087F37">
        <w:rPr>
          <w:rFonts w:ascii="Arial" w:hAnsi="Arial" w:cs="Arial" w:hint="cs"/>
          <w:b/>
          <w:bCs/>
          <w:i/>
          <w:iCs/>
          <w:rtl/>
        </w:rPr>
        <w:t>י</w:t>
      </w:r>
      <w:r w:rsidR="00314FAD" w:rsidRPr="00087F37">
        <w:rPr>
          <w:rFonts w:ascii="Arial" w:hAnsi="Arial" w:cs="Arial"/>
          <w:b/>
          <w:bCs/>
          <w:i/>
          <w:iCs/>
          <w:rtl/>
        </w:rPr>
        <w:t>רוט ניתוח מבחני</w:t>
      </w:r>
      <w:r w:rsidR="00314FAD" w:rsidRPr="00087F37">
        <w:rPr>
          <w:rFonts w:ascii="Arial" w:hAnsi="Arial" w:cs="Arial"/>
          <w:b/>
          <w:bCs/>
          <w:i/>
          <w:iCs/>
        </w:rPr>
        <w:t>t</w:t>
      </w:r>
      <w:r w:rsidR="00314FAD" w:rsidRPr="00087F37">
        <w:rPr>
          <w:rFonts w:ascii="Arial" w:hAnsi="Arial" w:cs="Arial"/>
          <w:b/>
          <w:bCs/>
          <w:i/>
          <w:iCs/>
          <w:lang w:val="ru-RU"/>
        </w:rPr>
        <w:t xml:space="preserve"> </w:t>
      </w:r>
      <w:r w:rsidR="00314FAD" w:rsidRPr="00087F37">
        <w:rPr>
          <w:rFonts w:ascii="Arial" w:hAnsi="Arial" w:cs="Arial"/>
          <w:b/>
          <w:bCs/>
          <w:i/>
          <w:iCs/>
          <w:rtl/>
          <w:lang w:val="ru-RU"/>
        </w:rPr>
        <w:t xml:space="preserve"> לכל היגד והיגד בתת פרק שביעות רצון מתהליך קבלת</w:t>
      </w:r>
      <w:r w:rsidR="005F348D">
        <w:rPr>
          <w:rFonts w:ascii="Arial" w:hAnsi="Arial" w:cs="Arial" w:hint="cs"/>
          <w:b/>
          <w:bCs/>
          <w:i/>
          <w:iCs/>
          <w:rtl/>
          <w:lang w:val="ru-RU"/>
        </w:rPr>
        <w:t xml:space="preserve"> </w:t>
      </w:r>
      <w:r w:rsidR="00314FAD" w:rsidRPr="00087F37">
        <w:rPr>
          <w:rFonts w:ascii="Arial" w:hAnsi="Arial" w:cs="Arial"/>
          <w:b/>
          <w:bCs/>
          <w:i/>
          <w:iCs/>
          <w:rtl/>
          <w:lang w:val="ru-RU"/>
        </w:rPr>
        <w:t>החלטות</w:t>
      </w:r>
    </w:p>
    <w:tbl>
      <w:tblPr>
        <w:bidiVisual/>
        <w:tblW w:w="9923" w:type="dxa"/>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1559"/>
        <w:gridCol w:w="1614"/>
        <w:gridCol w:w="1080"/>
      </w:tblGrid>
      <w:tr w:rsidR="00314FAD" w:rsidRPr="001C2B0A" w14:paraId="72B4DD0A" w14:textId="77777777" w:rsidTr="00EF1032">
        <w:tc>
          <w:tcPr>
            <w:tcW w:w="5670" w:type="dxa"/>
          </w:tcPr>
          <w:p w14:paraId="554ACEB4" w14:textId="77777777" w:rsidR="00314FAD" w:rsidRPr="007E5F7F" w:rsidRDefault="00314FAD" w:rsidP="00314FAD">
            <w:pPr>
              <w:bidi/>
              <w:spacing w:line="276" w:lineRule="auto"/>
              <w:rPr>
                <w:rFonts w:ascii="Arial" w:hAnsi="Arial" w:cs="Arial"/>
                <w:b/>
                <w:bCs/>
                <w:sz w:val="22"/>
                <w:szCs w:val="22"/>
                <w:highlight w:val="yellow"/>
                <w:rtl/>
              </w:rPr>
            </w:pPr>
            <w:r w:rsidRPr="007E5F7F">
              <w:rPr>
                <w:rFonts w:ascii="Arial" w:hAnsi="Arial" w:cs="Arial"/>
                <w:b/>
                <w:bCs/>
                <w:sz w:val="22"/>
                <w:szCs w:val="22"/>
                <w:highlight w:val="yellow"/>
                <w:rtl/>
              </w:rPr>
              <w:t>היגד</w:t>
            </w:r>
          </w:p>
        </w:tc>
        <w:tc>
          <w:tcPr>
            <w:tcW w:w="1559" w:type="dxa"/>
          </w:tcPr>
          <w:p w14:paraId="31E8AE67" w14:textId="77777777" w:rsidR="00314FAD" w:rsidRPr="00087F37" w:rsidRDefault="00314FAD" w:rsidP="00314FAD">
            <w:pPr>
              <w:bidi/>
              <w:spacing w:line="276" w:lineRule="auto"/>
              <w:jc w:val="center"/>
              <w:rPr>
                <w:rFonts w:ascii="Arial" w:hAnsi="Arial" w:cs="Arial"/>
                <w:b/>
                <w:bCs/>
                <w:sz w:val="22"/>
                <w:szCs w:val="22"/>
                <w:rtl/>
              </w:rPr>
            </w:pPr>
            <w:r w:rsidRPr="00087F37">
              <w:rPr>
                <w:rFonts w:ascii="Arial" w:hAnsi="Arial" w:cs="Arial"/>
                <w:b/>
                <w:bCs/>
                <w:sz w:val="22"/>
                <w:szCs w:val="22"/>
                <w:rtl/>
              </w:rPr>
              <w:t>לפני התערבות</w:t>
            </w:r>
          </w:p>
          <w:p w14:paraId="4677652F" w14:textId="77777777" w:rsidR="00314FAD" w:rsidRPr="00087F37" w:rsidRDefault="00314FAD" w:rsidP="00314FAD">
            <w:pPr>
              <w:bidi/>
              <w:spacing w:line="276" w:lineRule="auto"/>
              <w:jc w:val="center"/>
              <w:rPr>
                <w:rFonts w:ascii="Arial" w:hAnsi="Arial" w:cs="Arial"/>
                <w:b/>
                <w:bCs/>
                <w:sz w:val="22"/>
                <w:szCs w:val="22"/>
                <w:rtl/>
              </w:rPr>
            </w:pPr>
            <w:r w:rsidRPr="00087F37">
              <w:rPr>
                <w:rFonts w:ascii="Arial" w:hAnsi="Arial" w:cs="Arial"/>
                <w:b/>
                <w:bCs/>
                <w:sz w:val="22"/>
                <w:szCs w:val="22"/>
              </w:rPr>
              <w:t>N=96</w:t>
            </w:r>
          </w:p>
        </w:tc>
        <w:tc>
          <w:tcPr>
            <w:tcW w:w="1614" w:type="dxa"/>
          </w:tcPr>
          <w:p w14:paraId="6D7185A7" w14:textId="77777777" w:rsidR="00314FAD" w:rsidRPr="00087F37" w:rsidRDefault="00314FAD" w:rsidP="00314FAD">
            <w:pPr>
              <w:bidi/>
              <w:spacing w:line="276" w:lineRule="auto"/>
              <w:jc w:val="center"/>
              <w:rPr>
                <w:rFonts w:ascii="Arial" w:hAnsi="Arial" w:cs="Arial"/>
                <w:b/>
                <w:bCs/>
                <w:sz w:val="22"/>
                <w:szCs w:val="22"/>
                <w:rtl/>
              </w:rPr>
            </w:pPr>
            <w:r w:rsidRPr="00087F37">
              <w:rPr>
                <w:rFonts w:ascii="Arial" w:hAnsi="Arial" w:cs="Arial"/>
                <w:b/>
                <w:bCs/>
                <w:sz w:val="22"/>
                <w:szCs w:val="22"/>
                <w:rtl/>
              </w:rPr>
              <w:t>אחרי התערבות</w:t>
            </w:r>
          </w:p>
          <w:p w14:paraId="37213FBF" w14:textId="77777777" w:rsidR="00314FAD" w:rsidRPr="00087F37" w:rsidRDefault="00314FAD" w:rsidP="00314FAD">
            <w:pPr>
              <w:bidi/>
              <w:spacing w:line="276" w:lineRule="auto"/>
              <w:jc w:val="center"/>
              <w:rPr>
                <w:rFonts w:ascii="Arial" w:hAnsi="Arial" w:cs="Arial"/>
                <w:b/>
                <w:bCs/>
                <w:sz w:val="22"/>
                <w:szCs w:val="22"/>
                <w:rtl/>
              </w:rPr>
            </w:pPr>
            <w:r w:rsidRPr="00087F37">
              <w:rPr>
                <w:rFonts w:ascii="Arial" w:hAnsi="Arial" w:cs="Arial"/>
                <w:b/>
                <w:bCs/>
                <w:sz w:val="22"/>
                <w:szCs w:val="22"/>
              </w:rPr>
              <w:t>N=64</w:t>
            </w:r>
          </w:p>
        </w:tc>
        <w:tc>
          <w:tcPr>
            <w:tcW w:w="1080" w:type="dxa"/>
          </w:tcPr>
          <w:p w14:paraId="11974168" w14:textId="77777777" w:rsidR="00314FAD" w:rsidRPr="00087F37" w:rsidRDefault="00314FAD" w:rsidP="00314FAD">
            <w:pPr>
              <w:bidi/>
              <w:spacing w:line="276" w:lineRule="auto"/>
              <w:jc w:val="center"/>
              <w:rPr>
                <w:rFonts w:ascii="Arial" w:hAnsi="Arial" w:cs="Arial"/>
                <w:b/>
                <w:bCs/>
                <w:sz w:val="22"/>
                <w:szCs w:val="22"/>
              </w:rPr>
            </w:pPr>
            <w:r w:rsidRPr="00087F37">
              <w:rPr>
                <w:rFonts w:ascii="Arial" w:hAnsi="Arial" w:cs="Arial"/>
                <w:b/>
                <w:bCs/>
                <w:sz w:val="22"/>
                <w:szCs w:val="22"/>
              </w:rPr>
              <w:t>p-value</w:t>
            </w:r>
          </w:p>
        </w:tc>
      </w:tr>
      <w:tr w:rsidR="00314FAD" w:rsidRPr="001C2B0A" w14:paraId="64F3C2D1" w14:textId="77777777" w:rsidTr="00EF1032">
        <w:tc>
          <w:tcPr>
            <w:tcW w:w="5670" w:type="dxa"/>
          </w:tcPr>
          <w:p w14:paraId="1F90B38F" w14:textId="77777777" w:rsidR="00314FAD" w:rsidRPr="007E5F7F" w:rsidRDefault="00314FAD" w:rsidP="00314FAD">
            <w:pPr>
              <w:bidi/>
              <w:spacing w:line="276" w:lineRule="auto"/>
              <w:rPr>
                <w:rFonts w:ascii="Arial" w:hAnsi="Arial" w:cs="Arial"/>
                <w:sz w:val="22"/>
                <w:szCs w:val="22"/>
                <w:highlight w:val="yellow"/>
                <w:rtl/>
              </w:rPr>
            </w:pPr>
          </w:p>
        </w:tc>
        <w:tc>
          <w:tcPr>
            <w:tcW w:w="1559" w:type="dxa"/>
          </w:tcPr>
          <w:p w14:paraId="0D453039" w14:textId="77777777" w:rsidR="00314FAD" w:rsidRPr="001C2B0A" w:rsidRDefault="00314FAD" w:rsidP="00314FAD">
            <w:pPr>
              <w:bidi/>
              <w:spacing w:line="276" w:lineRule="auto"/>
              <w:jc w:val="center"/>
              <w:rPr>
                <w:rFonts w:ascii="Arial" w:hAnsi="Arial" w:cs="Arial"/>
                <w:sz w:val="22"/>
                <w:szCs w:val="22"/>
                <w:rtl/>
              </w:rPr>
            </w:pPr>
            <w:r w:rsidRPr="001C2B0A">
              <w:rPr>
                <w:rFonts w:ascii="Arial" w:hAnsi="Arial" w:cs="Arial"/>
                <w:sz w:val="22"/>
                <w:szCs w:val="22"/>
                <w:rtl/>
              </w:rPr>
              <w:t>ממוצע ± ס.תקן</w:t>
            </w:r>
          </w:p>
        </w:tc>
        <w:tc>
          <w:tcPr>
            <w:tcW w:w="1614" w:type="dxa"/>
          </w:tcPr>
          <w:p w14:paraId="3257A1D2" w14:textId="77777777" w:rsidR="00314FAD" w:rsidRPr="001C2B0A" w:rsidRDefault="00314FAD" w:rsidP="00314FAD">
            <w:pPr>
              <w:bidi/>
              <w:spacing w:line="276" w:lineRule="auto"/>
              <w:jc w:val="center"/>
              <w:rPr>
                <w:rFonts w:ascii="Arial" w:hAnsi="Arial" w:cs="Arial"/>
                <w:sz w:val="22"/>
                <w:szCs w:val="22"/>
                <w:rtl/>
              </w:rPr>
            </w:pPr>
            <w:r w:rsidRPr="001C2B0A">
              <w:rPr>
                <w:rFonts w:ascii="Arial" w:hAnsi="Arial" w:cs="Arial"/>
                <w:sz w:val="22"/>
                <w:szCs w:val="22"/>
                <w:rtl/>
              </w:rPr>
              <w:t>ממוצע ± ס.תקן</w:t>
            </w:r>
          </w:p>
        </w:tc>
        <w:tc>
          <w:tcPr>
            <w:tcW w:w="1080" w:type="dxa"/>
          </w:tcPr>
          <w:p w14:paraId="66E7C815" w14:textId="77777777" w:rsidR="00314FAD" w:rsidRPr="001C2B0A" w:rsidRDefault="00314FAD" w:rsidP="00314FAD">
            <w:pPr>
              <w:bidi/>
              <w:spacing w:line="276" w:lineRule="auto"/>
              <w:jc w:val="center"/>
              <w:rPr>
                <w:rFonts w:ascii="Arial" w:hAnsi="Arial" w:cs="Arial"/>
                <w:sz w:val="22"/>
                <w:szCs w:val="22"/>
                <w:rtl/>
              </w:rPr>
            </w:pPr>
          </w:p>
        </w:tc>
      </w:tr>
      <w:tr w:rsidR="00314FAD" w:rsidRPr="001C2B0A" w14:paraId="23D4633B" w14:textId="77777777" w:rsidTr="00EF1032">
        <w:tc>
          <w:tcPr>
            <w:tcW w:w="5670" w:type="dxa"/>
          </w:tcPr>
          <w:p w14:paraId="7685A90F" w14:textId="50A53384" w:rsidR="00314FAD" w:rsidRPr="007E5F7F" w:rsidRDefault="00EF1032" w:rsidP="00EF1032">
            <w:pPr>
              <w:bidi/>
              <w:spacing w:line="360" w:lineRule="auto"/>
              <w:ind w:left="16"/>
              <w:rPr>
                <w:rFonts w:ascii="Arial" w:hAnsi="Arial" w:cs="Arial"/>
                <w:sz w:val="22"/>
                <w:szCs w:val="22"/>
                <w:highlight w:val="yellow"/>
                <w:rtl/>
              </w:rPr>
            </w:pPr>
            <w:r w:rsidRPr="007E5F7F">
              <w:rPr>
                <w:rFonts w:ascii="Arial" w:hAnsi="Arial" w:cs="Arial" w:hint="cs"/>
                <w:sz w:val="22"/>
                <w:szCs w:val="22"/>
                <w:highlight w:val="yellow"/>
                <w:rtl/>
              </w:rPr>
              <w:t xml:space="preserve">6. </w:t>
            </w:r>
            <w:r w:rsidRPr="007E5F7F">
              <w:rPr>
                <w:rFonts w:ascii="Arial" w:hAnsi="Arial" w:cs="Arial"/>
                <w:sz w:val="22"/>
                <w:szCs w:val="22"/>
                <w:highlight w:val="yellow"/>
                <w:rtl/>
              </w:rPr>
              <w:t>האם הינך מרגיש ששותפת בתהליך קבלת ההחלטות?</w:t>
            </w:r>
          </w:p>
        </w:tc>
        <w:tc>
          <w:tcPr>
            <w:tcW w:w="1559" w:type="dxa"/>
          </w:tcPr>
          <w:p w14:paraId="00B39C30"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Pr>
              <w:t>4.14±.913</w:t>
            </w:r>
          </w:p>
        </w:tc>
        <w:tc>
          <w:tcPr>
            <w:tcW w:w="1614" w:type="dxa"/>
          </w:tcPr>
          <w:p w14:paraId="057B9B1B"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Pr>
              <w:t>4.36±1.045</w:t>
            </w:r>
          </w:p>
        </w:tc>
        <w:tc>
          <w:tcPr>
            <w:tcW w:w="1080" w:type="dxa"/>
          </w:tcPr>
          <w:p w14:paraId="71FA2117"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tl/>
              </w:rPr>
              <w:t>0.15</w:t>
            </w:r>
          </w:p>
        </w:tc>
      </w:tr>
      <w:tr w:rsidR="00314FAD" w:rsidRPr="001C2B0A" w14:paraId="4B9FD8B8" w14:textId="77777777" w:rsidTr="00EF1032">
        <w:tc>
          <w:tcPr>
            <w:tcW w:w="5670" w:type="dxa"/>
          </w:tcPr>
          <w:p w14:paraId="25EF8A01" w14:textId="6CB6214C" w:rsidR="00314FAD" w:rsidRPr="007E5F7F" w:rsidRDefault="00EF1032" w:rsidP="00EF1032">
            <w:pPr>
              <w:bidi/>
              <w:spacing w:line="360" w:lineRule="auto"/>
              <w:ind w:left="16"/>
              <w:rPr>
                <w:rFonts w:ascii="Arial" w:hAnsi="Arial" w:cs="Arial"/>
                <w:sz w:val="22"/>
                <w:szCs w:val="22"/>
                <w:highlight w:val="yellow"/>
                <w:rtl/>
              </w:rPr>
            </w:pPr>
            <w:r w:rsidRPr="007E5F7F">
              <w:rPr>
                <w:rFonts w:ascii="Arial" w:hAnsi="Arial" w:cs="Arial" w:hint="cs"/>
                <w:sz w:val="22"/>
                <w:szCs w:val="22"/>
                <w:highlight w:val="yellow"/>
                <w:rtl/>
              </w:rPr>
              <w:t xml:space="preserve">7. </w:t>
            </w:r>
            <w:r w:rsidRPr="007E5F7F">
              <w:rPr>
                <w:rFonts w:ascii="Arial" w:hAnsi="Arial" w:cs="Arial"/>
                <w:sz w:val="22"/>
                <w:szCs w:val="22"/>
                <w:highlight w:val="yellow"/>
                <w:rtl/>
              </w:rPr>
              <w:t>האם עורבת (שותפת) בתהליך קבלת ההחלטות בזמן הנכון?</w:t>
            </w:r>
          </w:p>
        </w:tc>
        <w:tc>
          <w:tcPr>
            <w:tcW w:w="1559" w:type="dxa"/>
          </w:tcPr>
          <w:p w14:paraId="718E0B59"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Pr>
              <w:t>3.08±.749</w:t>
            </w:r>
          </w:p>
        </w:tc>
        <w:tc>
          <w:tcPr>
            <w:tcW w:w="1614" w:type="dxa"/>
          </w:tcPr>
          <w:p w14:paraId="71563E01"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Pr>
              <w:t>3.36±.998</w:t>
            </w:r>
          </w:p>
        </w:tc>
        <w:tc>
          <w:tcPr>
            <w:tcW w:w="1080" w:type="dxa"/>
          </w:tcPr>
          <w:p w14:paraId="1495A321"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tl/>
              </w:rPr>
              <w:t>0.062</w:t>
            </w:r>
          </w:p>
        </w:tc>
      </w:tr>
      <w:tr w:rsidR="00314FAD" w:rsidRPr="001C2B0A" w14:paraId="322B78DB" w14:textId="77777777" w:rsidTr="00EF1032">
        <w:tc>
          <w:tcPr>
            <w:tcW w:w="5670" w:type="dxa"/>
          </w:tcPr>
          <w:p w14:paraId="4E49D95E" w14:textId="2228525A" w:rsidR="00314FAD" w:rsidRPr="007E5F7F" w:rsidRDefault="00EF1032" w:rsidP="00EF1032">
            <w:pPr>
              <w:bidi/>
              <w:spacing w:line="360" w:lineRule="auto"/>
              <w:ind w:left="16"/>
              <w:rPr>
                <w:rFonts w:ascii="Arial" w:hAnsi="Arial" w:cs="Arial"/>
                <w:sz w:val="22"/>
                <w:szCs w:val="22"/>
                <w:highlight w:val="yellow"/>
                <w:rtl/>
              </w:rPr>
            </w:pPr>
            <w:r w:rsidRPr="007E5F7F">
              <w:rPr>
                <w:rFonts w:ascii="Arial" w:hAnsi="Arial" w:cs="Arial" w:hint="cs"/>
                <w:sz w:val="22"/>
                <w:szCs w:val="22"/>
                <w:highlight w:val="yellow"/>
                <w:rtl/>
              </w:rPr>
              <w:t xml:space="preserve">8. </w:t>
            </w:r>
            <w:r w:rsidRPr="007E5F7F">
              <w:rPr>
                <w:rFonts w:ascii="Arial" w:hAnsi="Arial" w:cs="Arial"/>
                <w:sz w:val="22"/>
                <w:szCs w:val="22"/>
                <w:highlight w:val="yellow"/>
                <w:rtl/>
              </w:rPr>
              <w:t>האם קיבלת כמות מידע מספקת בכדי להשתתף בתהליך קבלת ההחלטות?</w:t>
            </w:r>
          </w:p>
        </w:tc>
        <w:tc>
          <w:tcPr>
            <w:tcW w:w="1559" w:type="dxa"/>
          </w:tcPr>
          <w:p w14:paraId="0224D2C7" w14:textId="77777777" w:rsidR="00314FAD" w:rsidRPr="001C2B0A" w:rsidRDefault="00314FAD" w:rsidP="00314FAD">
            <w:pPr>
              <w:bidi/>
              <w:spacing w:line="360" w:lineRule="auto"/>
              <w:rPr>
                <w:rFonts w:ascii="Arial" w:hAnsi="Arial" w:cs="Arial"/>
                <w:b/>
                <w:bCs/>
                <w:sz w:val="22"/>
                <w:szCs w:val="22"/>
                <w:rtl/>
              </w:rPr>
            </w:pPr>
            <w:r w:rsidRPr="001C2B0A">
              <w:rPr>
                <w:rFonts w:ascii="Arial" w:hAnsi="Arial" w:cs="Arial"/>
                <w:b/>
                <w:bCs/>
                <w:sz w:val="22"/>
                <w:szCs w:val="22"/>
              </w:rPr>
              <w:t>2.07±.363</w:t>
            </w:r>
          </w:p>
        </w:tc>
        <w:tc>
          <w:tcPr>
            <w:tcW w:w="1614" w:type="dxa"/>
          </w:tcPr>
          <w:p w14:paraId="59B6D7C9" w14:textId="77777777" w:rsidR="00314FAD" w:rsidRPr="001C2B0A" w:rsidRDefault="00314FAD" w:rsidP="00314FAD">
            <w:pPr>
              <w:bidi/>
              <w:spacing w:line="360" w:lineRule="auto"/>
              <w:rPr>
                <w:rFonts w:ascii="Arial" w:hAnsi="Arial" w:cs="Arial"/>
                <w:b/>
                <w:bCs/>
                <w:sz w:val="22"/>
                <w:szCs w:val="22"/>
                <w:rtl/>
              </w:rPr>
            </w:pPr>
            <w:r w:rsidRPr="001C2B0A">
              <w:rPr>
                <w:rFonts w:ascii="Arial" w:hAnsi="Arial" w:cs="Arial"/>
                <w:b/>
                <w:bCs/>
                <w:sz w:val="22"/>
                <w:szCs w:val="22"/>
              </w:rPr>
              <w:t>1.95±.375</w:t>
            </w:r>
          </w:p>
        </w:tc>
        <w:tc>
          <w:tcPr>
            <w:tcW w:w="1080" w:type="dxa"/>
          </w:tcPr>
          <w:p w14:paraId="56811C67" w14:textId="77777777" w:rsidR="00314FAD" w:rsidRPr="001C2B0A" w:rsidRDefault="00314FAD" w:rsidP="00314FAD">
            <w:pPr>
              <w:bidi/>
              <w:spacing w:line="360" w:lineRule="auto"/>
              <w:rPr>
                <w:rFonts w:ascii="Arial" w:hAnsi="Arial" w:cs="Arial"/>
                <w:b/>
                <w:bCs/>
                <w:sz w:val="22"/>
                <w:szCs w:val="22"/>
                <w:rtl/>
              </w:rPr>
            </w:pPr>
            <w:r w:rsidRPr="001C2B0A">
              <w:rPr>
                <w:rFonts w:ascii="Arial" w:hAnsi="Arial" w:cs="Arial"/>
                <w:b/>
                <w:bCs/>
                <w:sz w:val="22"/>
                <w:szCs w:val="22"/>
              </w:rPr>
              <w:t>0.045</w:t>
            </w:r>
            <w:r w:rsidRPr="001C2B0A">
              <w:rPr>
                <w:rFonts w:ascii="Arial" w:hAnsi="Arial" w:cs="Arial"/>
                <w:b/>
                <w:bCs/>
                <w:sz w:val="22"/>
                <w:szCs w:val="22"/>
                <w:rtl/>
              </w:rPr>
              <w:t>*</w:t>
            </w:r>
          </w:p>
        </w:tc>
      </w:tr>
      <w:tr w:rsidR="00314FAD" w:rsidRPr="001C2B0A" w14:paraId="41BC869E" w14:textId="77777777" w:rsidTr="00EF1032">
        <w:tc>
          <w:tcPr>
            <w:tcW w:w="5670" w:type="dxa"/>
          </w:tcPr>
          <w:p w14:paraId="48C83071" w14:textId="2324B294" w:rsidR="00314FAD" w:rsidRPr="007E5F7F" w:rsidRDefault="00EF1032" w:rsidP="00EF1032">
            <w:pPr>
              <w:bidi/>
              <w:spacing w:line="360" w:lineRule="auto"/>
              <w:ind w:left="16"/>
              <w:rPr>
                <w:rFonts w:ascii="Arial" w:hAnsi="Arial" w:cs="Arial"/>
                <w:sz w:val="22"/>
                <w:szCs w:val="22"/>
                <w:highlight w:val="yellow"/>
                <w:rtl/>
              </w:rPr>
            </w:pPr>
            <w:r w:rsidRPr="007E5F7F">
              <w:rPr>
                <w:rFonts w:ascii="Arial" w:hAnsi="Arial" w:cs="Arial" w:hint="cs"/>
                <w:sz w:val="22"/>
                <w:szCs w:val="22"/>
                <w:highlight w:val="yellow"/>
                <w:rtl/>
              </w:rPr>
              <w:t>9.</w:t>
            </w:r>
            <w:r w:rsidRPr="007E5F7F">
              <w:rPr>
                <w:sz w:val="22"/>
                <w:szCs w:val="22"/>
                <w:highlight w:val="yellow"/>
                <w:rtl/>
              </w:rPr>
              <w:t xml:space="preserve"> </w:t>
            </w:r>
            <w:r w:rsidRPr="007E5F7F">
              <w:rPr>
                <w:rFonts w:ascii="Arial" w:hAnsi="Arial" w:cs="Arial"/>
                <w:sz w:val="22"/>
                <w:szCs w:val="22"/>
                <w:highlight w:val="yellow"/>
                <w:rtl/>
              </w:rPr>
              <w:t>האם חשת שהיה ברשותך זמן מספיק לחשוב על המידע שנתקבל</w:t>
            </w:r>
            <w:r w:rsidRPr="007E5F7F">
              <w:rPr>
                <w:rFonts w:ascii="Arial" w:hAnsi="Arial" w:cs="Arial" w:hint="cs"/>
                <w:sz w:val="22"/>
                <w:szCs w:val="22"/>
                <w:highlight w:val="yellow"/>
                <w:rtl/>
              </w:rPr>
              <w:t>?</w:t>
            </w:r>
          </w:p>
        </w:tc>
        <w:tc>
          <w:tcPr>
            <w:tcW w:w="1559" w:type="dxa"/>
          </w:tcPr>
          <w:p w14:paraId="42F73272"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Pr>
              <w:t>1.90±.369</w:t>
            </w:r>
          </w:p>
        </w:tc>
        <w:tc>
          <w:tcPr>
            <w:tcW w:w="1614" w:type="dxa"/>
          </w:tcPr>
          <w:p w14:paraId="20571FA0"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Pr>
              <w:t>1.94±.244</w:t>
            </w:r>
          </w:p>
        </w:tc>
        <w:tc>
          <w:tcPr>
            <w:tcW w:w="1080" w:type="dxa"/>
          </w:tcPr>
          <w:p w14:paraId="4964F94B"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tl/>
              </w:rPr>
              <w:t>0.391</w:t>
            </w:r>
          </w:p>
        </w:tc>
      </w:tr>
      <w:tr w:rsidR="00314FAD" w:rsidRPr="001C2B0A" w14:paraId="5794B95A" w14:textId="77777777" w:rsidTr="00EF1032">
        <w:tc>
          <w:tcPr>
            <w:tcW w:w="5670" w:type="dxa"/>
          </w:tcPr>
          <w:p w14:paraId="7885231A" w14:textId="6F61972A" w:rsidR="00314FAD" w:rsidRPr="007E5F7F" w:rsidRDefault="00EF1032" w:rsidP="00EF1032">
            <w:pPr>
              <w:bidi/>
              <w:spacing w:line="360" w:lineRule="auto"/>
              <w:ind w:left="16"/>
              <w:rPr>
                <w:rFonts w:ascii="Arial" w:hAnsi="Arial" w:cs="Arial"/>
                <w:sz w:val="22"/>
                <w:szCs w:val="22"/>
                <w:highlight w:val="yellow"/>
                <w:rtl/>
              </w:rPr>
            </w:pPr>
            <w:r w:rsidRPr="007E5F7F">
              <w:rPr>
                <w:rFonts w:ascii="Arial" w:hAnsi="Arial" w:cs="Arial" w:hint="cs"/>
                <w:sz w:val="22"/>
                <w:szCs w:val="22"/>
                <w:highlight w:val="yellow"/>
                <w:rtl/>
              </w:rPr>
              <w:t xml:space="preserve">10. </w:t>
            </w:r>
            <w:r w:rsidRPr="007E5F7F">
              <w:rPr>
                <w:rFonts w:ascii="Arial" w:hAnsi="Arial" w:cs="Arial"/>
                <w:sz w:val="22"/>
                <w:szCs w:val="22"/>
                <w:highlight w:val="yellow"/>
                <w:rtl/>
              </w:rPr>
              <w:t>האם חשת שקיבלת תמיכה לאורך תהליך קבלת ההחלטות</w:t>
            </w:r>
            <w:r w:rsidRPr="007E5F7F">
              <w:rPr>
                <w:rFonts w:ascii="Arial" w:hAnsi="Arial" w:cs="Arial" w:hint="cs"/>
                <w:sz w:val="22"/>
                <w:szCs w:val="22"/>
                <w:highlight w:val="yellow"/>
                <w:rtl/>
              </w:rPr>
              <w:t>?</w:t>
            </w:r>
          </w:p>
        </w:tc>
        <w:tc>
          <w:tcPr>
            <w:tcW w:w="1559" w:type="dxa"/>
          </w:tcPr>
          <w:p w14:paraId="26A09621"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Pr>
              <w:t>4.09±.1.006</w:t>
            </w:r>
          </w:p>
        </w:tc>
        <w:tc>
          <w:tcPr>
            <w:tcW w:w="1614" w:type="dxa"/>
          </w:tcPr>
          <w:p w14:paraId="79AC493A"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Pr>
              <w:t>4.06±1.15</w:t>
            </w:r>
          </w:p>
        </w:tc>
        <w:tc>
          <w:tcPr>
            <w:tcW w:w="1080" w:type="dxa"/>
          </w:tcPr>
          <w:p w14:paraId="61821CB8"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tl/>
              </w:rPr>
              <w:t>0.856</w:t>
            </w:r>
          </w:p>
        </w:tc>
      </w:tr>
      <w:tr w:rsidR="00314FAD" w:rsidRPr="001C2B0A" w14:paraId="04730FFD" w14:textId="77777777" w:rsidTr="00EF1032">
        <w:tc>
          <w:tcPr>
            <w:tcW w:w="5670" w:type="dxa"/>
          </w:tcPr>
          <w:p w14:paraId="7F978ADB" w14:textId="59043858" w:rsidR="00314FAD" w:rsidRPr="007E5F7F" w:rsidRDefault="00EF1032" w:rsidP="00EF1032">
            <w:pPr>
              <w:bidi/>
              <w:spacing w:line="360" w:lineRule="auto"/>
              <w:ind w:left="16"/>
              <w:rPr>
                <w:rFonts w:ascii="Arial" w:hAnsi="Arial" w:cs="Arial"/>
                <w:sz w:val="22"/>
                <w:szCs w:val="22"/>
                <w:highlight w:val="yellow"/>
                <w:rtl/>
              </w:rPr>
            </w:pPr>
            <w:r w:rsidRPr="007E5F7F">
              <w:rPr>
                <w:rFonts w:ascii="Arial" w:hAnsi="Arial" w:cs="Arial" w:hint="cs"/>
                <w:sz w:val="22"/>
                <w:szCs w:val="22"/>
                <w:highlight w:val="yellow"/>
                <w:rtl/>
              </w:rPr>
              <w:t xml:space="preserve">11. </w:t>
            </w:r>
            <w:r w:rsidRPr="007E5F7F">
              <w:rPr>
                <w:rFonts w:ascii="Arial" w:hAnsi="Arial" w:cs="Arial"/>
                <w:sz w:val="22"/>
                <w:szCs w:val="22"/>
                <w:highlight w:val="yellow"/>
                <w:rtl/>
              </w:rPr>
              <w:t>האם אתה מרגיש שהייתה בידיך שליטה על הטיפול בבן משפחתך</w:t>
            </w:r>
            <w:r w:rsidRPr="007E5F7F">
              <w:rPr>
                <w:rFonts w:ascii="Arial" w:hAnsi="Arial" w:cs="Arial" w:hint="cs"/>
                <w:sz w:val="22"/>
                <w:szCs w:val="22"/>
                <w:highlight w:val="yellow"/>
                <w:rtl/>
              </w:rPr>
              <w:t>?</w:t>
            </w:r>
          </w:p>
        </w:tc>
        <w:tc>
          <w:tcPr>
            <w:tcW w:w="1559" w:type="dxa"/>
          </w:tcPr>
          <w:p w14:paraId="73B6F99A" w14:textId="77777777" w:rsidR="00314FAD" w:rsidRPr="001C2B0A" w:rsidRDefault="00314FAD" w:rsidP="00314FAD">
            <w:pPr>
              <w:bidi/>
              <w:spacing w:line="360" w:lineRule="auto"/>
              <w:rPr>
                <w:rFonts w:ascii="Arial" w:hAnsi="Arial" w:cs="Arial"/>
                <w:b/>
                <w:bCs/>
                <w:sz w:val="22"/>
                <w:szCs w:val="22"/>
              </w:rPr>
            </w:pPr>
            <w:r w:rsidRPr="001C2B0A">
              <w:rPr>
                <w:rFonts w:ascii="Arial" w:hAnsi="Arial" w:cs="Arial"/>
                <w:b/>
                <w:bCs/>
                <w:sz w:val="22"/>
                <w:szCs w:val="22"/>
              </w:rPr>
              <w:t>3.15±1.248</w:t>
            </w:r>
          </w:p>
        </w:tc>
        <w:tc>
          <w:tcPr>
            <w:tcW w:w="1614" w:type="dxa"/>
          </w:tcPr>
          <w:p w14:paraId="4D928780" w14:textId="77777777" w:rsidR="00314FAD" w:rsidRPr="001C2B0A" w:rsidRDefault="00314FAD" w:rsidP="00314FAD">
            <w:pPr>
              <w:bidi/>
              <w:spacing w:line="360" w:lineRule="auto"/>
              <w:rPr>
                <w:rFonts w:ascii="Arial" w:hAnsi="Arial" w:cs="Arial"/>
                <w:b/>
                <w:bCs/>
                <w:sz w:val="22"/>
                <w:szCs w:val="22"/>
              </w:rPr>
            </w:pPr>
            <w:r w:rsidRPr="001C2B0A">
              <w:rPr>
                <w:rFonts w:ascii="Arial" w:hAnsi="Arial" w:cs="Arial"/>
                <w:b/>
                <w:bCs/>
                <w:sz w:val="22"/>
                <w:szCs w:val="22"/>
              </w:rPr>
              <w:t>3.63±1.16</w:t>
            </w:r>
          </w:p>
        </w:tc>
        <w:tc>
          <w:tcPr>
            <w:tcW w:w="1080" w:type="dxa"/>
          </w:tcPr>
          <w:p w14:paraId="09650B66" w14:textId="7F4A88B1" w:rsidR="00314FAD" w:rsidRPr="001C2B0A" w:rsidRDefault="00314FAD" w:rsidP="00314FAD">
            <w:pPr>
              <w:bidi/>
              <w:spacing w:line="360" w:lineRule="auto"/>
              <w:rPr>
                <w:rFonts w:ascii="Arial" w:hAnsi="Arial" w:cs="Arial"/>
                <w:b/>
                <w:bCs/>
                <w:sz w:val="22"/>
                <w:szCs w:val="22"/>
              </w:rPr>
            </w:pPr>
            <w:r w:rsidRPr="001C2B0A">
              <w:rPr>
                <w:rFonts w:ascii="Arial" w:hAnsi="Arial" w:cs="Arial"/>
                <w:b/>
                <w:bCs/>
                <w:sz w:val="22"/>
                <w:szCs w:val="22"/>
                <w:rtl/>
              </w:rPr>
              <w:t>0.016*</w:t>
            </w:r>
            <w:r w:rsidR="00BF3A88">
              <w:rPr>
                <w:rFonts w:ascii="Arial" w:hAnsi="Arial" w:cs="Arial" w:hint="cs"/>
                <w:b/>
                <w:bCs/>
                <w:sz w:val="22"/>
                <w:szCs w:val="22"/>
                <w:rtl/>
              </w:rPr>
              <w:t>*</w:t>
            </w:r>
          </w:p>
        </w:tc>
      </w:tr>
      <w:tr w:rsidR="00314FAD" w:rsidRPr="001C2B0A" w14:paraId="20040B5F" w14:textId="77777777" w:rsidTr="00EF1032">
        <w:tc>
          <w:tcPr>
            <w:tcW w:w="5670" w:type="dxa"/>
          </w:tcPr>
          <w:p w14:paraId="4D391EC6" w14:textId="0448A807" w:rsidR="00314FAD" w:rsidRPr="007E5F7F" w:rsidRDefault="00EF1032" w:rsidP="00EF1032">
            <w:pPr>
              <w:bidi/>
              <w:spacing w:line="360" w:lineRule="auto"/>
              <w:ind w:left="16"/>
              <w:rPr>
                <w:rFonts w:ascii="Arial" w:hAnsi="Arial" w:cs="Arial"/>
                <w:sz w:val="22"/>
                <w:szCs w:val="22"/>
                <w:highlight w:val="yellow"/>
                <w:rtl/>
              </w:rPr>
            </w:pPr>
            <w:r w:rsidRPr="007E5F7F">
              <w:rPr>
                <w:rFonts w:ascii="Arial" w:hAnsi="Arial" w:cs="Arial" w:hint="cs"/>
                <w:sz w:val="22"/>
                <w:szCs w:val="22"/>
                <w:highlight w:val="yellow"/>
                <w:rtl/>
              </w:rPr>
              <w:t xml:space="preserve">12. </w:t>
            </w:r>
            <w:r w:rsidRPr="007E5F7F">
              <w:rPr>
                <w:rFonts w:ascii="Arial" w:hAnsi="Arial" w:cs="Arial"/>
                <w:sz w:val="22"/>
                <w:szCs w:val="22"/>
                <w:highlight w:val="yellow"/>
                <w:rtl/>
              </w:rPr>
              <w:t>האם ניטעו בך התקוות במידה הנכונה בנוגע לסיכויי ההחלמה של בן משפחתך</w:t>
            </w:r>
            <w:r w:rsidRPr="007E5F7F">
              <w:rPr>
                <w:rFonts w:ascii="Arial" w:hAnsi="Arial" w:cs="Arial" w:hint="cs"/>
                <w:sz w:val="22"/>
                <w:szCs w:val="22"/>
                <w:highlight w:val="yellow"/>
                <w:rtl/>
              </w:rPr>
              <w:t>?</w:t>
            </w:r>
          </w:p>
        </w:tc>
        <w:tc>
          <w:tcPr>
            <w:tcW w:w="1559" w:type="dxa"/>
          </w:tcPr>
          <w:p w14:paraId="235E5ECF"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Pr>
              <w:t>2.92±.804</w:t>
            </w:r>
          </w:p>
        </w:tc>
        <w:tc>
          <w:tcPr>
            <w:tcW w:w="1614" w:type="dxa"/>
          </w:tcPr>
          <w:p w14:paraId="7667EC9C"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Pr>
              <w:t>3.06±.732</w:t>
            </w:r>
          </w:p>
        </w:tc>
        <w:tc>
          <w:tcPr>
            <w:tcW w:w="1080" w:type="dxa"/>
          </w:tcPr>
          <w:p w14:paraId="0BED0C78"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tl/>
              </w:rPr>
              <w:t>0.246</w:t>
            </w:r>
          </w:p>
        </w:tc>
      </w:tr>
      <w:tr w:rsidR="00314FAD" w:rsidRPr="001C2B0A" w14:paraId="3310784C" w14:textId="77777777" w:rsidTr="00EF1032">
        <w:tc>
          <w:tcPr>
            <w:tcW w:w="5670" w:type="dxa"/>
            <w:tcBorders>
              <w:bottom w:val="single" w:sz="4" w:space="0" w:color="auto"/>
            </w:tcBorders>
          </w:tcPr>
          <w:p w14:paraId="563502B1" w14:textId="1579B20D" w:rsidR="00314FAD" w:rsidRPr="007E5F7F" w:rsidRDefault="00EF1032" w:rsidP="00EF1032">
            <w:pPr>
              <w:bidi/>
              <w:spacing w:line="360" w:lineRule="auto"/>
              <w:ind w:left="16"/>
              <w:rPr>
                <w:rFonts w:ascii="Arial" w:hAnsi="Arial" w:cs="Arial"/>
                <w:sz w:val="22"/>
                <w:szCs w:val="22"/>
                <w:highlight w:val="yellow"/>
                <w:rtl/>
              </w:rPr>
            </w:pPr>
            <w:r w:rsidRPr="007E5F7F">
              <w:rPr>
                <w:rFonts w:ascii="Arial" w:hAnsi="Arial" w:cs="Arial" w:hint="cs"/>
                <w:sz w:val="22"/>
                <w:szCs w:val="22"/>
                <w:highlight w:val="yellow"/>
                <w:rtl/>
              </w:rPr>
              <w:t>13. ה</w:t>
            </w:r>
            <w:r w:rsidRPr="007E5F7F">
              <w:rPr>
                <w:rFonts w:ascii="Arial" w:hAnsi="Arial" w:cs="Arial"/>
                <w:sz w:val="22"/>
                <w:szCs w:val="22"/>
                <w:highlight w:val="yellow"/>
                <w:rtl/>
              </w:rPr>
              <w:t>אם בתוך המשפחה שררה תמימות דעים בנוגע לטיפול בבן משפתחתך</w:t>
            </w:r>
            <w:r w:rsidRPr="007E5F7F">
              <w:rPr>
                <w:rFonts w:ascii="Arial" w:hAnsi="Arial" w:cs="Arial" w:hint="cs"/>
                <w:sz w:val="22"/>
                <w:szCs w:val="22"/>
                <w:highlight w:val="yellow"/>
                <w:rtl/>
              </w:rPr>
              <w:t>?</w:t>
            </w:r>
          </w:p>
        </w:tc>
        <w:tc>
          <w:tcPr>
            <w:tcW w:w="1559" w:type="dxa"/>
            <w:tcBorders>
              <w:bottom w:val="single" w:sz="4" w:space="0" w:color="auto"/>
            </w:tcBorders>
          </w:tcPr>
          <w:p w14:paraId="4AB52F92"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Pr>
              <w:t>3.90±1.11</w:t>
            </w:r>
          </w:p>
        </w:tc>
        <w:tc>
          <w:tcPr>
            <w:tcW w:w="1614" w:type="dxa"/>
            <w:tcBorders>
              <w:bottom w:val="single" w:sz="4" w:space="0" w:color="auto"/>
            </w:tcBorders>
          </w:tcPr>
          <w:p w14:paraId="23EEC3C4"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Pr>
              <w:t>3.58±1.1</w:t>
            </w:r>
          </w:p>
        </w:tc>
        <w:tc>
          <w:tcPr>
            <w:tcW w:w="1080" w:type="dxa"/>
            <w:tcBorders>
              <w:bottom w:val="single" w:sz="4" w:space="0" w:color="auto"/>
            </w:tcBorders>
          </w:tcPr>
          <w:p w14:paraId="19D8F3DF"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tl/>
              </w:rPr>
              <w:t>0.076</w:t>
            </w:r>
          </w:p>
        </w:tc>
      </w:tr>
      <w:tr w:rsidR="00314FAD" w:rsidRPr="001C2B0A" w14:paraId="624B4F3E" w14:textId="77777777" w:rsidTr="00EF1032">
        <w:tc>
          <w:tcPr>
            <w:tcW w:w="5670" w:type="dxa"/>
            <w:tcBorders>
              <w:top w:val="single" w:sz="4" w:space="0" w:color="auto"/>
              <w:left w:val="single" w:sz="4" w:space="0" w:color="auto"/>
              <w:bottom w:val="single" w:sz="4" w:space="0" w:color="auto"/>
              <w:right w:val="single" w:sz="4" w:space="0" w:color="auto"/>
            </w:tcBorders>
          </w:tcPr>
          <w:p w14:paraId="19E3BDA0" w14:textId="26434ABB" w:rsidR="00314FAD" w:rsidRPr="007E5F7F" w:rsidRDefault="00EF1032" w:rsidP="00EF1032">
            <w:pPr>
              <w:bidi/>
              <w:spacing w:line="360" w:lineRule="auto"/>
              <w:ind w:left="16"/>
              <w:rPr>
                <w:rFonts w:ascii="Arial" w:hAnsi="Arial" w:cs="Arial"/>
                <w:sz w:val="22"/>
                <w:szCs w:val="22"/>
                <w:highlight w:val="yellow"/>
                <w:rtl/>
              </w:rPr>
            </w:pPr>
            <w:r w:rsidRPr="007E5F7F">
              <w:rPr>
                <w:rFonts w:ascii="Arial" w:hAnsi="Arial" w:cs="Arial" w:hint="cs"/>
                <w:sz w:val="22"/>
                <w:szCs w:val="22"/>
                <w:highlight w:val="yellow"/>
                <w:rtl/>
              </w:rPr>
              <w:lastRenderedPageBreak/>
              <w:t xml:space="preserve">14. </w:t>
            </w:r>
            <w:r w:rsidRPr="007E5F7F">
              <w:rPr>
                <w:rFonts w:ascii="Arial" w:hAnsi="Arial" w:cs="Arial"/>
                <w:sz w:val="22"/>
                <w:szCs w:val="22"/>
                <w:highlight w:val="yellow"/>
                <w:rtl/>
              </w:rPr>
              <w:t>האם במהלך תהליך קבלת החלטות היה ברשותך זמן מספיק להביע את חששותיך ולקבל תשובות לשאלותיך</w:t>
            </w:r>
            <w:r w:rsidRPr="007E5F7F">
              <w:rPr>
                <w:rFonts w:ascii="Arial" w:hAnsi="Arial" w:cs="Arial" w:hint="cs"/>
                <w:sz w:val="22"/>
                <w:szCs w:val="22"/>
                <w:highlight w:val="yellow"/>
                <w:rtl/>
              </w:rPr>
              <w:t>?</w:t>
            </w:r>
          </w:p>
        </w:tc>
        <w:tc>
          <w:tcPr>
            <w:tcW w:w="1559" w:type="dxa"/>
            <w:tcBorders>
              <w:top w:val="single" w:sz="4" w:space="0" w:color="auto"/>
              <w:left w:val="single" w:sz="4" w:space="0" w:color="auto"/>
              <w:bottom w:val="single" w:sz="4" w:space="0" w:color="auto"/>
              <w:right w:val="single" w:sz="4" w:space="0" w:color="auto"/>
            </w:tcBorders>
          </w:tcPr>
          <w:p w14:paraId="50EE5793"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Pr>
              <w:t>1.90±.369</w:t>
            </w:r>
          </w:p>
        </w:tc>
        <w:tc>
          <w:tcPr>
            <w:tcW w:w="1614" w:type="dxa"/>
            <w:tcBorders>
              <w:top w:val="single" w:sz="4" w:space="0" w:color="auto"/>
              <w:left w:val="single" w:sz="4" w:space="0" w:color="auto"/>
              <w:bottom w:val="single" w:sz="4" w:space="0" w:color="auto"/>
              <w:right w:val="single" w:sz="4" w:space="0" w:color="auto"/>
            </w:tcBorders>
          </w:tcPr>
          <w:p w14:paraId="62A281EF"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Pr>
              <w:t>2±.309</w:t>
            </w:r>
          </w:p>
        </w:tc>
        <w:tc>
          <w:tcPr>
            <w:tcW w:w="1080" w:type="dxa"/>
            <w:tcBorders>
              <w:top w:val="single" w:sz="4" w:space="0" w:color="auto"/>
              <w:left w:val="single" w:sz="4" w:space="0" w:color="auto"/>
              <w:bottom w:val="single" w:sz="4" w:space="0" w:color="auto"/>
              <w:right w:val="single" w:sz="4" w:space="0" w:color="auto"/>
            </w:tcBorders>
          </w:tcPr>
          <w:p w14:paraId="0F5F9E5F"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tl/>
              </w:rPr>
              <w:t>0.055</w:t>
            </w:r>
          </w:p>
        </w:tc>
      </w:tr>
      <w:tr w:rsidR="00314FAD" w:rsidRPr="001C2B0A" w14:paraId="598C2068" w14:textId="77777777" w:rsidTr="00EF1032">
        <w:tc>
          <w:tcPr>
            <w:tcW w:w="5670" w:type="dxa"/>
            <w:tcBorders>
              <w:top w:val="single" w:sz="4" w:space="0" w:color="auto"/>
              <w:left w:val="single" w:sz="4" w:space="0" w:color="auto"/>
              <w:bottom w:val="single" w:sz="4" w:space="0" w:color="auto"/>
              <w:right w:val="single" w:sz="4" w:space="0" w:color="auto"/>
            </w:tcBorders>
          </w:tcPr>
          <w:p w14:paraId="7E2BE838" w14:textId="35F0A3E9" w:rsidR="00314FAD" w:rsidRPr="007E5F7F" w:rsidRDefault="00EF1032" w:rsidP="00EF1032">
            <w:pPr>
              <w:bidi/>
              <w:spacing w:line="360" w:lineRule="auto"/>
              <w:ind w:left="16"/>
              <w:rPr>
                <w:rFonts w:ascii="Arial" w:hAnsi="Arial" w:cs="Arial"/>
                <w:sz w:val="22"/>
                <w:szCs w:val="22"/>
                <w:highlight w:val="yellow"/>
                <w:rtl/>
              </w:rPr>
            </w:pPr>
            <w:r w:rsidRPr="007E5F7F">
              <w:rPr>
                <w:rFonts w:ascii="Arial" w:hAnsi="Arial" w:cs="Arial" w:hint="cs"/>
                <w:sz w:val="22"/>
                <w:szCs w:val="22"/>
                <w:highlight w:val="yellow"/>
                <w:rtl/>
              </w:rPr>
              <w:t xml:space="preserve">15. </w:t>
            </w:r>
            <w:r w:rsidRPr="007E5F7F">
              <w:rPr>
                <w:rFonts w:ascii="Arial" w:hAnsi="Arial" w:cs="Arial"/>
                <w:sz w:val="22"/>
                <w:szCs w:val="22"/>
                <w:highlight w:val="yellow"/>
                <w:rtl/>
              </w:rPr>
              <w:t>ישנם אנשים שרוצים שהצוות הרפואי יעשה הכל למען בריאותם ויש כאלה המעדיפים להמעיט בכך. מהי מידת שביעות רצונך מרמת או כמות הטיפול שבן משפחתך קיבל בטיפול נמרץ?</w:t>
            </w:r>
          </w:p>
        </w:tc>
        <w:tc>
          <w:tcPr>
            <w:tcW w:w="1559" w:type="dxa"/>
            <w:tcBorders>
              <w:top w:val="single" w:sz="4" w:space="0" w:color="auto"/>
              <w:left w:val="single" w:sz="4" w:space="0" w:color="auto"/>
              <w:bottom w:val="single" w:sz="4" w:space="0" w:color="auto"/>
              <w:right w:val="single" w:sz="4" w:space="0" w:color="auto"/>
            </w:tcBorders>
          </w:tcPr>
          <w:p w14:paraId="75789F5B"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Pr>
              <w:t>4.32±.801</w:t>
            </w:r>
          </w:p>
        </w:tc>
        <w:tc>
          <w:tcPr>
            <w:tcW w:w="1614" w:type="dxa"/>
            <w:tcBorders>
              <w:top w:val="single" w:sz="4" w:space="0" w:color="auto"/>
              <w:left w:val="single" w:sz="4" w:space="0" w:color="auto"/>
              <w:bottom w:val="single" w:sz="4" w:space="0" w:color="auto"/>
              <w:right w:val="single" w:sz="4" w:space="0" w:color="auto"/>
            </w:tcBorders>
          </w:tcPr>
          <w:p w14:paraId="2F865F5E"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Pr>
              <w:t>4.27±.802</w:t>
            </w:r>
          </w:p>
        </w:tc>
        <w:tc>
          <w:tcPr>
            <w:tcW w:w="1080" w:type="dxa"/>
            <w:tcBorders>
              <w:top w:val="single" w:sz="4" w:space="0" w:color="auto"/>
              <w:left w:val="single" w:sz="4" w:space="0" w:color="auto"/>
              <w:bottom w:val="single" w:sz="4" w:space="0" w:color="auto"/>
              <w:right w:val="single" w:sz="4" w:space="0" w:color="auto"/>
            </w:tcBorders>
          </w:tcPr>
          <w:p w14:paraId="510575FC"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tl/>
              </w:rPr>
              <w:t>0.658</w:t>
            </w:r>
          </w:p>
        </w:tc>
      </w:tr>
      <w:tr w:rsidR="00314FAD" w:rsidRPr="001C2B0A" w14:paraId="1777D922" w14:textId="77777777" w:rsidTr="00EF1032">
        <w:tc>
          <w:tcPr>
            <w:tcW w:w="5670" w:type="dxa"/>
            <w:tcBorders>
              <w:top w:val="single" w:sz="4" w:space="0" w:color="auto"/>
              <w:left w:val="single" w:sz="4" w:space="0" w:color="auto"/>
              <w:bottom w:val="single" w:sz="4" w:space="0" w:color="auto"/>
              <w:right w:val="single" w:sz="4" w:space="0" w:color="auto"/>
            </w:tcBorders>
          </w:tcPr>
          <w:p w14:paraId="6FC42A24" w14:textId="54F89B91" w:rsidR="00314FAD" w:rsidRPr="007E5F7F" w:rsidRDefault="00EF1032" w:rsidP="00EF1032">
            <w:pPr>
              <w:bidi/>
              <w:spacing w:line="360" w:lineRule="auto"/>
              <w:ind w:left="16"/>
              <w:rPr>
                <w:rFonts w:ascii="Arial" w:hAnsi="Arial" w:cs="Arial"/>
                <w:sz w:val="22"/>
                <w:szCs w:val="22"/>
                <w:highlight w:val="yellow"/>
                <w:rtl/>
              </w:rPr>
            </w:pPr>
            <w:r w:rsidRPr="007E5F7F">
              <w:rPr>
                <w:rFonts w:ascii="Arial" w:hAnsi="Arial" w:cs="Arial" w:hint="cs"/>
                <w:sz w:val="22"/>
                <w:szCs w:val="22"/>
                <w:highlight w:val="yellow"/>
                <w:rtl/>
              </w:rPr>
              <w:t xml:space="preserve">16. </w:t>
            </w:r>
            <w:r w:rsidRPr="007E5F7F">
              <w:rPr>
                <w:rFonts w:ascii="Arial" w:hAnsi="Arial" w:cs="Arial"/>
                <w:sz w:val="22"/>
                <w:szCs w:val="22"/>
                <w:highlight w:val="yellow"/>
                <w:rtl/>
              </w:rPr>
              <w:t>מהי מידת שביעות רצונך מתפקידך בתהליך קבלת ההחלטות בנוגע לטיפול בבן משפחתך</w:t>
            </w:r>
          </w:p>
        </w:tc>
        <w:tc>
          <w:tcPr>
            <w:tcW w:w="1559" w:type="dxa"/>
            <w:tcBorders>
              <w:top w:val="single" w:sz="4" w:space="0" w:color="auto"/>
              <w:left w:val="single" w:sz="4" w:space="0" w:color="auto"/>
              <w:bottom w:val="single" w:sz="4" w:space="0" w:color="auto"/>
              <w:right w:val="single" w:sz="4" w:space="0" w:color="auto"/>
            </w:tcBorders>
          </w:tcPr>
          <w:p w14:paraId="5391AAA7" w14:textId="77777777" w:rsidR="00314FAD" w:rsidRPr="001C2B0A" w:rsidRDefault="00314FAD" w:rsidP="00314FAD">
            <w:pPr>
              <w:bidi/>
              <w:spacing w:line="360" w:lineRule="auto"/>
              <w:rPr>
                <w:rFonts w:ascii="Arial" w:hAnsi="Arial" w:cs="Arial"/>
                <w:b/>
                <w:bCs/>
                <w:sz w:val="22"/>
                <w:szCs w:val="22"/>
                <w:rtl/>
              </w:rPr>
            </w:pPr>
            <w:r w:rsidRPr="001C2B0A">
              <w:rPr>
                <w:rFonts w:ascii="Arial" w:hAnsi="Arial" w:cs="Arial"/>
                <w:b/>
                <w:bCs/>
                <w:sz w:val="22"/>
                <w:szCs w:val="22"/>
              </w:rPr>
              <w:t>3.73±1.01</w:t>
            </w:r>
          </w:p>
        </w:tc>
        <w:tc>
          <w:tcPr>
            <w:tcW w:w="1614" w:type="dxa"/>
            <w:tcBorders>
              <w:top w:val="single" w:sz="4" w:space="0" w:color="auto"/>
              <w:left w:val="single" w:sz="4" w:space="0" w:color="auto"/>
              <w:bottom w:val="single" w:sz="4" w:space="0" w:color="auto"/>
              <w:right w:val="single" w:sz="4" w:space="0" w:color="auto"/>
            </w:tcBorders>
          </w:tcPr>
          <w:p w14:paraId="164CA103" w14:textId="77777777" w:rsidR="00314FAD" w:rsidRPr="001C2B0A" w:rsidRDefault="00314FAD" w:rsidP="00314FAD">
            <w:pPr>
              <w:bidi/>
              <w:spacing w:line="360" w:lineRule="auto"/>
              <w:rPr>
                <w:rFonts w:ascii="Arial" w:hAnsi="Arial" w:cs="Arial"/>
                <w:b/>
                <w:bCs/>
                <w:sz w:val="22"/>
                <w:szCs w:val="22"/>
              </w:rPr>
            </w:pPr>
            <w:r w:rsidRPr="001C2B0A">
              <w:rPr>
                <w:rFonts w:ascii="Arial" w:hAnsi="Arial" w:cs="Arial"/>
                <w:b/>
                <w:bCs/>
                <w:sz w:val="22"/>
                <w:szCs w:val="22"/>
              </w:rPr>
              <w:t>4.08±.88</w:t>
            </w:r>
          </w:p>
        </w:tc>
        <w:tc>
          <w:tcPr>
            <w:tcW w:w="1080" w:type="dxa"/>
            <w:tcBorders>
              <w:top w:val="single" w:sz="4" w:space="0" w:color="auto"/>
              <w:left w:val="single" w:sz="4" w:space="0" w:color="auto"/>
              <w:bottom w:val="single" w:sz="4" w:space="0" w:color="auto"/>
              <w:right w:val="single" w:sz="4" w:space="0" w:color="auto"/>
            </w:tcBorders>
          </w:tcPr>
          <w:p w14:paraId="14C9A97D" w14:textId="77777777" w:rsidR="00314FAD" w:rsidRPr="001C2B0A" w:rsidRDefault="00314FAD" w:rsidP="00314FAD">
            <w:pPr>
              <w:bidi/>
              <w:spacing w:line="360" w:lineRule="auto"/>
              <w:rPr>
                <w:rFonts w:ascii="Arial" w:hAnsi="Arial" w:cs="Arial"/>
                <w:b/>
                <w:bCs/>
                <w:sz w:val="22"/>
                <w:szCs w:val="22"/>
                <w:rtl/>
              </w:rPr>
            </w:pPr>
            <w:r w:rsidRPr="001C2B0A">
              <w:rPr>
                <w:rFonts w:ascii="Arial" w:hAnsi="Arial" w:cs="Arial"/>
                <w:b/>
                <w:bCs/>
                <w:sz w:val="22"/>
                <w:szCs w:val="22"/>
                <w:rtl/>
              </w:rPr>
              <w:t>0.026*</w:t>
            </w:r>
          </w:p>
        </w:tc>
      </w:tr>
    </w:tbl>
    <w:p w14:paraId="696ADE3E" w14:textId="77777777" w:rsidR="00BF3A88" w:rsidRDefault="00314FAD" w:rsidP="00087F37">
      <w:pPr>
        <w:rPr>
          <w:rFonts w:ascii="Arial" w:hAnsi="Arial" w:cs="Arial"/>
          <w:sz w:val="20"/>
          <w:szCs w:val="20"/>
          <w:rtl/>
        </w:rPr>
      </w:pPr>
      <w:r w:rsidRPr="00087F37">
        <w:rPr>
          <w:rFonts w:ascii="Arial" w:hAnsi="Arial" w:cs="Arial"/>
          <w:sz w:val="20"/>
          <w:szCs w:val="20"/>
        </w:rPr>
        <w:t xml:space="preserve">*p value &lt; 0.05 </w:t>
      </w:r>
    </w:p>
    <w:p w14:paraId="07C27679" w14:textId="3EAF78FC" w:rsidR="00BF3A88" w:rsidRDefault="00BF3A88" w:rsidP="00BF3A88">
      <w:pPr>
        <w:rPr>
          <w:rFonts w:ascii="Arial" w:hAnsi="Arial" w:cs="Arial"/>
          <w:sz w:val="20"/>
          <w:szCs w:val="20"/>
        </w:rPr>
      </w:pPr>
      <w:r w:rsidRPr="00BF3A88">
        <w:rPr>
          <w:rFonts w:ascii="Arial" w:hAnsi="Arial" w:cs="Arial" w:hint="cs"/>
          <w:sz w:val="20"/>
          <w:szCs w:val="20"/>
          <w:highlight w:val="yellow"/>
          <w:rtl/>
        </w:rPr>
        <w:t>*</w:t>
      </w:r>
      <w:r w:rsidRPr="00BF3A88">
        <w:rPr>
          <w:rFonts w:ascii="Arial" w:hAnsi="Arial" w:cs="Arial"/>
          <w:sz w:val="20"/>
          <w:szCs w:val="20"/>
          <w:highlight w:val="yellow"/>
        </w:rPr>
        <w:t>*p value &lt; 0.025</w:t>
      </w:r>
      <w:r w:rsidRPr="00087F37">
        <w:rPr>
          <w:rFonts w:ascii="Arial" w:hAnsi="Arial" w:cs="Arial"/>
          <w:sz w:val="20"/>
          <w:szCs w:val="20"/>
        </w:rPr>
        <w:t xml:space="preserve"> </w:t>
      </w:r>
    </w:p>
    <w:p w14:paraId="0CC9FAB2" w14:textId="77777777" w:rsidR="00EF1032" w:rsidRDefault="00EF1032" w:rsidP="00BF3A88">
      <w:pPr>
        <w:rPr>
          <w:rFonts w:ascii="Arial" w:hAnsi="Arial" w:cs="Arial"/>
          <w:sz w:val="20"/>
          <w:szCs w:val="20"/>
        </w:rPr>
      </w:pPr>
    </w:p>
    <w:p w14:paraId="66F67573" w14:textId="4778FE59" w:rsidR="00314FAD" w:rsidRDefault="00314FAD" w:rsidP="00EF1032">
      <w:pPr>
        <w:bidi/>
        <w:spacing w:line="480" w:lineRule="auto"/>
        <w:rPr>
          <w:rFonts w:ascii="Arial" w:hAnsi="Arial" w:cs="Arial"/>
          <w:rtl/>
        </w:rPr>
      </w:pPr>
      <w:r w:rsidRPr="00087F37">
        <w:rPr>
          <w:rFonts w:ascii="Arial" w:hAnsi="Arial" w:cs="Arial"/>
          <w:b/>
          <w:bCs/>
          <w:rtl/>
        </w:rPr>
        <w:t xml:space="preserve">היגד 8: </w:t>
      </w:r>
      <w:r w:rsidRPr="00087F37">
        <w:rPr>
          <w:rFonts w:ascii="Arial" w:hAnsi="Arial" w:cs="Arial"/>
          <w:b/>
          <w:bCs/>
        </w:rPr>
        <w:t>t(158)=2.02, p value 0.045</w:t>
      </w:r>
      <w:r w:rsidRPr="00087F37">
        <w:rPr>
          <w:rFonts w:ascii="Arial" w:hAnsi="Arial" w:cs="Arial"/>
          <w:b/>
          <w:bCs/>
          <w:rtl/>
        </w:rPr>
        <w:t>, משמע המשיבים ק</w:t>
      </w:r>
      <w:r w:rsidR="00F36A12">
        <w:rPr>
          <w:rFonts w:ascii="Arial" w:hAnsi="Arial" w:cs="Arial" w:hint="cs"/>
          <w:b/>
          <w:bCs/>
          <w:rtl/>
        </w:rPr>
        <w:t>י</w:t>
      </w:r>
      <w:r w:rsidRPr="00087F37">
        <w:rPr>
          <w:rFonts w:ascii="Arial" w:hAnsi="Arial" w:cs="Arial"/>
          <w:b/>
          <w:bCs/>
          <w:rtl/>
        </w:rPr>
        <w:t>בלו יותר מידע בקבוצת ההתערבות</w:t>
      </w:r>
      <w:r w:rsidRPr="00087F37">
        <w:rPr>
          <w:rFonts w:ascii="Arial" w:hAnsi="Arial" w:cs="Arial"/>
          <w:rtl/>
        </w:rPr>
        <w:t xml:space="preserve"> </w:t>
      </w:r>
    </w:p>
    <w:p w14:paraId="1804A54E" w14:textId="312056C0" w:rsidR="00314FAD" w:rsidRPr="00674002" w:rsidRDefault="00C52009" w:rsidP="00EF1032">
      <w:pPr>
        <w:bidi/>
        <w:spacing w:line="480" w:lineRule="auto"/>
        <w:rPr>
          <w:rFonts w:ascii="Arial" w:hAnsi="Arial" w:cs="Arial"/>
          <w:rtl/>
        </w:rPr>
      </w:pPr>
      <w:r w:rsidRPr="00087F37">
        <w:rPr>
          <w:rFonts w:ascii="Arial" w:hAnsi="Arial" w:cs="Arial" w:hint="cs"/>
          <w:rtl/>
        </w:rPr>
        <w:t>מניתוח התשובות עולה</w:t>
      </w:r>
      <w:r w:rsidR="00314FAD" w:rsidRPr="00087F37">
        <w:rPr>
          <w:rFonts w:ascii="Arial" w:hAnsi="Arial" w:cs="Arial"/>
          <w:rtl/>
        </w:rPr>
        <w:t xml:space="preserve"> כי </w:t>
      </w:r>
      <w:r w:rsidR="00B13CDB">
        <w:rPr>
          <w:rFonts w:ascii="Arial" w:hAnsi="Arial" w:cs="Arial" w:hint="cs"/>
          <w:rtl/>
        </w:rPr>
        <w:t>ה</w:t>
      </w:r>
      <w:r w:rsidR="00314FAD" w:rsidRPr="00087F37">
        <w:rPr>
          <w:rFonts w:ascii="Arial" w:hAnsi="Arial" w:cs="Arial"/>
          <w:rtl/>
        </w:rPr>
        <w:t>ר</w:t>
      </w:r>
      <w:r w:rsidR="004949B0">
        <w:rPr>
          <w:rFonts w:ascii="Arial" w:hAnsi="Arial" w:cs="Arial" w:hint="cs"/>
          <w:rtl/>
        </w:rPr>
        <w:t>ו</w:t>
      </w:r>
      <w:r w:rsidR="00314FAD" w:rsidRPr="00087F37">
        <w:rPr>
          <w:rFonts w:ascii="Arial" w:hAnsi="Arial" w:cs="Arial"/>
          <w:rtl/>
        </w:rPr>
        <w:t xml:space="preserve">ב </w:t>
      </w:r>
      <w:r w:rsidR="00B13CDB">
        <w:rPr>
          <w:rFonts w:ascii="Arial" w:hAnsi="Arial" w:cs="Arial" w:hint="cs"/>
          <w:rtl/>
        </w:rPr>
        <w:t>ה</w:t>
      </w:r>
      <w:r w:rsidR="00314FAD" w:rsidRPr="00087F37">
        <w:rPr>
          <w:rFonts w:ascii="Arial" w:hAnsi="Arial" w:cs="Arial"/>
          <w:rtl/>
        </w:rPr>
        <w:t>מוחלט של המשיבים בשתי הקבוצות ק</w:t>
      </w:r>
      <w:r w:rsidR="00A3317C">
        <w:rPr>
          <w:rFonts w:ascii="Arial" w:hAnsi="Arial" w:cs="Arial" w:hint="cs"/>
          <w:rtl/>
        </w:rPr>
        <w:t>י</w:t>
      </w:r>
      <w:r w:rsidR="00314FAD" w:rsidRPr="00087F37">
        <w:rPr>
          <w:rFonts w:ascii="Arial" w:hAnsi="Arial" w:cs="Arial"/>
          <w:rtl/>
        </w:rPr>
        <w:t xml:space="preserve">בלו מידע בכמות מספקת (83 מתוך 96 בקבוצת </w:t>
      </w:r>
      <w:r w:rsidR="00CD2898">
        <w:rPr>
          <w:rFonts w:ascii="Arial" w:hAnsi="Arial" w:cs="Arial" w:hint="cs"/>
          <w:rtl/>
        </w:rPr>
        <w:t>ה</w:t>
      </w:r>
      <w:r w:rsidR="00314FAD" w:rsidRPr="00087F37">
        <w:rPr>
          <w:rFonts w:ascii="Arial" w:hAnsi="Arial" w:cs="Arial"/>
          <w:rtl/>
        </w:rPr>
        <w:t>ביקורת, 55 מתוך 64 בקב' התערבות) עם זאת התפלגות המשיבים שק</w:t>
      </w:r>
      <w:r w:rsidR="00A3317C">
        <w:rPr>
          <w:rFonts w:ascii="Arial" w:hAnsi="Arial" w:cs="Arial" w:hint="cs"/>
          <w:rtl/>
        </w:rPr>
        <w:t>י</w:t>
      </w:r>
      <w:r w:rsidR="00314FAD" w:rsidRPr="00087F37">
        <w:rPr>
          <w:rFonts w:ascii="Arial" w:hAnsi="Arial" w:cs="Arial"/>
          <w:rtl/>
        </w:rPr>
        <w:t xml:space="preserve">בלו מידע מועט מדי או רב מדי </w:t>
      </w:r>
      <w:r w:rsidRPr="00087F37">
        <w:rPr>
          <w:rFonts w:ascii="Arial" w:hAnsi="Arial" w:cs="Arial" w:hint="cs"/>
          <w:rtl/>
        </w:rPr>
        <w:t>משתנה</w:t>
      </w:r>
      <w:r w:rsidRPr="00087F37">
        <w:rPr>
          <w:rFonts w:ascii="Arial" w:hAnsi="Arial" w:cs="Arial"/>
          <w:rtl/>
        </w:rPr>
        <w:t xml:space="preserve"> </w:t>
      </w:r>
      <w:r w:rsidR="00314FAD" w:rsidRPr="00087F37">
        <w:rPr>
          <w:rFonts w:ascii="Arial" w:hAnsi="Arial" w:cs="Arial"/>
          <w:rtl/>
        </w:rPr>
        <w:t xml:space="preserve">בין הקבוצות. כך בקבוצת </w:t>
      </w:r>
      <w:r w:rsidR="00CD2898">
        <w:rPr>
          <w:rFonts w:ascii="Arial" w:hAnsi="Arial" w:cs="Arial" w:hint="cs"/>
          <w:rtl/>
        </w:rPr>
        <w:t>ה</w:t>
      </w:r>
      <w:r w:rsidR="00314FAD" w:rsidRPr="00087F37">
        <w:rPr>
          <w:rFonts w:ascii="Arial" w:hAnsi="Arial" w:cs="Arial"/>
          <w:rtl/>
        </w:rPr>
        <w:t>ביקורת היו מעט משיבים שהרגישו כי ק</w:t>
      </w:r>
      <w:r w:rsidR="00A3317C">
        <w:rPr>
          <w:rFonts w:ascii="Arial" w:hAnsi="Arial" w:cs="Arial" w:hint="cs"/>
          <w:rtl/>
        </w:rPr>
        <w:t>י</w:t>
      </w:r>
      <w:r w:rsidR="00314FAD" w:rsidRPr="00087F37">
        <w:rPr>
          <w:rFonts w:ascii="Arial" w:hAnsi="Arial" w:cs="Arial"/>
          <w:rtl/>
        </w:rPr>
        <w:t xml:space="preserve">בלו מידע רב מדי 3 מתוך 96 לעומת 6 מתוך 64 בקבוצת </w:t>
      </w:r>
      <w:r w:rsidR="00242D4B">
        <w:rPr>
          <w:rFonts w:ascii="Arial" w:hAnsi="Arial" w:cs="Arial" w:hint="cs"/>
          <w:rtl/>
        </w:rPr>
        <w:t>ה</w:t>
      </w:r>
      <w:r w:rsidR="00314FAD" w:rsidRPr="00087F37">
        <w:rPr>
          <w:rFonts w:ascii="Arial" w:hAnsi="Arial" w:cs="Arial"/>
          <w:rtl/>
        </w:rPr>
        <w:t>התערבות. תמונה הפוכה בתת אוכלוסיה שהשיבה כי ק</w:t>
      </w:r>
      <w:r w:rsidR="00F36A12">
        <w:rPr>
          <w:rFonts w:ascii="Arial" w:hAnsi="Arial" w:cs="Arial" w:hint="cs"/>
          <w:rtl/>
        </w:rPr>
        <w:t>י</w:t>
      </w:r>
      <w:r w:rsidR="00314FAD" w:rsidRPr="00087F37">
        <w:rPr>
          <w:rFonts w:ascii="Arial" w:hAnsi="Arial" w:cs="Arial"/>
          <w:rtl/>
        </w:rPr>
        <w:t xml:space="preserve">בלו מידע מועט מדי: 10 מתוך 96 בקבוצת </w:t>
      </w:r>
      <w:r w:rsidR="00CD2898">
        <w:rPr>
          <w:rFonts w:ascii="Arial" w:hAnsi="Arial" w:cs="Arial" w:hint="cs"/>
          <w:rtl/>
        </w:rPr>
        <w:t>ה</w:t>
      </w:r>
      <w:r w:rsidR="00314FAD" w:rsidRPr="00087F37">
        <w:rPr>
          <w:rFonts w:ascii="Arial" w:hAnsi="Arial" w:cs="Arial"/>
          <w:rtl/>
        </w:rPr>
        <w:t xml:space="preserve">ביקורת לעומת 3 מתוך 64 בקבוצת </w:t>
      </w:r>
      <w:r w:rsidR="00CD2898">
        <w:rPr>
          <w:rFonts w:ascii="Arial" w:hAnsi="Arial" w:cs="Arial" w:hint="cs"/>
          <w:rtl/>
        </w:rPr>
        <w:t>ה</w:t>
      </w:r>
      <w:r w:rsidR="00185EE4">
        <w:rPr>
          <w:rFonts w:ascii="Arial" w:hAnsi="Arial" w:cs="Arial"/>
          <w:rtl/>
        </w:rPr>
        <w:t>התערבות.</w:t>
      </w:r>
      <w:r w:rsidR="00314FAD" w:rsidRPr="00087F37">
        <w:rPr>
          <w:rFonts w:ascii="Arial" w:hAnsi="Arial" w:cs="Arial"/>
          <w:rtl/>
        </w:rPr>
        <w:t xml:space="preserve"> הממצא י</w:t>
      </w:r>
      <w:r w:rsidR="00B40183" w:rsidRPr="00087F37">
        <w:rPr>
          <w:rFonts w:ascii="Arial" w:hAnsi="Arial" w:cs="Arial" w:hint="cs"/>
          <w:rtl/>
        </w:rPr>
        <w:t>י</w:t>
      </w:r>
      <w:r w:rsidR="00314FAD" w:rsidRPr="00087F37">
        <w:rPr>
          <w:rFonts w:ascii="Arial" w:hAnsi="Arial" w:cs="Arial"/>
          <w:rtl/>
        </w:rPr>
        <w:t>דון בהרחבה בפרק הדיון.</w:t>
      </w:r>
      <w:r w:rsidR="00BF3A88">
        <w:rPr>
          <w:rFonts w:ascii="Arial" w:hAnsi="Arial" w:cs="Arial" w:hint="cs"/>
          <w:rtl/>
        </w:rPr>
        <w:t xml:space="preserve"> </w:t>
      </w:r>
      <w:r w:rsidR="00BF3A88" w:rsidRPr="00674002">
        <w:rPr>
          <w:rFonts w:ascii="Arial" w:hAnsi="Arial" w:cs="Arial" w:hint="cs"/>
          <w:highlight w:val="yellow"/>
          <w:rtl/>
        </w:rPr>
        <w:t xml:space="preserve">יש לציין שעל פי תיקון השוואות מרובות של בונפרוני הממצא אינו מובהק, שכן נדרשת מובקות של </w:t>
      </w:r>
      <w:r w:rsidR="00BF3A88" w:rsidRPr="00674002">
        <w:rPr>
          <w:rFonts w:ascii="Arial" w:hAnsi="Arial" w:cs="Arial"/>
          <w:highlight w:val="yellow"/>
        </w:rPr>
        <w:t>p value &lt; 0.025</w:t>
      </w:r>
      <w:r w:rsidR="00EF1032" w:rsidRPr="00674002">
        <w:rPr>
          <w:rFonts w:ascii="Arial" w:hAnsi="Arial" w:cs="Arial" w:hint="cs"/>
          <w:rtl/>
        </w:rPr>
        <w:t>.</w:t>
      </w:r>
    </w:p>
    <w:p w14:paraId="0136DF47" w14:textId="77777777" w:rsidR="00EF1032" w:rsidRPr="00EF1032" w:rsidRDefault="00EF1032" w:rsidP="00EF1032">
      <w:pPr>
        <w:bidi/>
        <w:spacing w:line="480" w:lineRule="auto"/>
        <w:rPr>
          <w:rFonts w:ascii="Arial" w:hAnsi="Arial" w:cs="Arial"/>
          <w:rtl/>
        </w:rPr>
      </w:pPr>
    </w:p>
    <w:p w14:paraId="3F4967C1" w14:textId="0DCD2815" w:rsidR="00674002" w:rsidRPr="00674002" w:rsidRDefault="00314FAD" w:rsidP="00674002">
      <w:pPr>
        <w:bidi/>
        <w:spacing w:line="480" w:lineRule="auto"/>
        <w:rPr>
          <w:rFonts w:ascii="Arial" w:hAnsi="Arial" w:cs="Arial"/>
          <w:rtl/>
        </w:rPr>
      </w:pPr>
      <w:r w:rsidRPr="00087F37">
        <w:rPr>
          <w:rFonts w:ascii="Arial" w:hAnsi="Arial" w:cs="Arial"/>
          <w:b/>
          <w:bCs/>
          <w:rtl/>
        </w:rPr>
        <w:t xml:space="preserve">היגד 11: </w:t>
      </w:r>
      <w:r w:rsidRPr="00087F37">
        <w:rPr>
          <w:rFonts w:ascii="Arial" w:hAnsi="Arial" w:cs="Arial"/>
          <w:b/>
          <w:bCs/>
        </w:rPr>
        <w:t>t(158)=-2.42, p value 0.016</w:t>
      </w:r>
      <w:r w:rsidRPr="00087F37">
        <w:rPr>
          <w:rFonts w:ascii="Arial" w:hAnsi="Arial" w:cs="Arial"/>
          <w:b/>
          <w:bCs/>
          <w:rtl/>
        </w:rPr>
        <w:t xml:space="preserve">, משמע המשיבים חשו יותר שליטה על הטיפול בבן משפחה בקבוצת ההתערבות ביחס לקבוצת </w:t>
      </w:r>
      <w:r w:rsidR="00242D4B">
        <w:rPr>
          <w:rFonts w:ascii="Arial" w:hAnsi="Arial" w:cs="Arial" w:hint="cs"/>
          <w:b/>
          <w:bCs/>
          <w:rtl/>
        </w:rPr>
        <w:t>ה</w:t>
      </w:r>
      <w:r w:rsidRPr="00087F37">
        <w:rPr>
          <w:rFonts w:ascii="Arial" w:hAnsi="Arial" w:cs="Arial"/>
          <w:b/>
          <w:bCs/>
          <w:rtl/>
        </w:rPr>
        <w:t>ביקורת</w:t>
      </w:r>
      <w:r w:rsidR="00674002">
        <w:rPr>
          <w:rFonts w:ascii="Arial" w:hAnsi="Arial" w:cs="Arial" w:hint="cs"/>
          <w:b/>
          <w:bCs/>
          <w:rtl/>
        </w:rPr>
        <w:t xml:space="preserve">. </w:t>
      </w:r>
      <w:r w:rsidR="00674002" w:rsidRPr="00BF3A88">
        <w:rPr>
          <w:rFonts w:ascii="Arial" w:hAnsi="Arial" w:cs="Arial" w:hint="cs"/>
          <w:highlight w:val="yellow"/>
          <w:rtl/>
        </w:rPr>
        <w:t xml:space="preserve">יש לציין שעל פי תיקון השוואות מרובות של בונפרוני הממצא </w:t>
      </w:r>
      <w:r w:rsidR="00674002">
        <w:rPr>
          <w:rFonts w:ascii="Arial" w:hAnsi="Arial" w:cs="Arial" w:hint="cs"/>
          <w:highlight w:val="yellow"/>
          <w:rtl/>
        </w:rPr>
        <w:t>הינו</w:t>
      </w:r>
      <w:r w:rsidR="00674002" w:rsidRPr="00BF3A88">
        <w:rPr>
          <w:rFonts w:ascii="Arial" w:hAnsi="Arial" w:cs="Arial" w:hint="cs"/>
          <w:highlight w:val="yellow"/>
          <w:rtl/>
        </w:rPr>
        <w:t xml:space="preserve"> מובהק, שכן </w:t>
      </w:r>
      <w:r w:rsidR="00674002">
        <w:rPr>
          <w:rFonts w:ascii="Arial" w:hAnsi="Arial" w:cs="Arial" w:hint="cs"/>
          <w:highlight w:val="yellow"/>
          <w:rtl/>
        </w:rPr>
        <w:t xml:space="preserve">הוא עומד </w:t>
      </w:r>
      <w:r w:rsidR="00674002" w:rsidRPr="00674002">
        <w:rPr>
          <w:rFonts w:ascii="Arial" w:hAnsi="Arial" w:cs="Arial" w:hint="cs"/>
          <w:highlight w:val="yellow"/>
          <w:rtl/>
        </w:rPr>
        <w:t xml:space="preserve">ברמת המהובהקות הנדרשת של </w:t>
      </w:r>
      <w:r w:rsidR="00674002" w:rsidRPr="00674002">
        <w:rPr>
          <w:rFonts w:ascii="Arial" w:hAnsi="Arial" w:cs="Arial"/>
          <w:highlight w:val="yellow"/>
        </w:rPr>
        <w:t>p value &lt; 0.025</w:t>
      </w:r>
    </w:p>
    <w:p w14:paraId="054663BA" w14:textId="3E7C3D53" w:rsidR="00314FAD" w:rsidRDefault="00314FAD" w:rsidP="00EF1032">
      <w:pPr>
        <w:bidi/>
        <w:spacing w:line="480" w:lineRule="auto"/>
        <w:rPr>
          <w:rFonts w:ascii="Arial" w:hAnsi="Arial" w:cs="Arial"/>
          <w:b/>
          <w:bCs/>
          <w:rtl/>
        </w:rPr>
      </w:pPr>
    </w:p>
    <w:p w14:paraId="40ACC0D1" w14:textId="77777777" w:rsidR="00EF1032" w:rsidRPr="00087F37" w:rsidRDefault="00EF1032" w:rsidP="00EF1032">
      <w:pPr>
        <w:bidi/>
        <w:spacing w:line="480" w:lineRule="auto"/>
        <w:rPr>
          <w:rFonts w:ascii="Arial" w:hAnsi="Arial" w:cs="Arial"/>
          <w:b/>
          <w:bCs/>
          <w:rtl/>
        </w:rPr>
      </w:pPr>
    </w:p>
    <w:p w14:paraId="2159AE55" w14:textId="77777777" w:rsidR="00BF3A88" w:rsidRPr="00BF3A88" w:rsidRDefault="00314FAD" w:rsidP="00EF1032">
      <w:pPr>
        <w:bidi/>
        <w:spacing w:line="480" w:lineRule="auto"/>
        <w:rPr>
          <w:rFonts w:ascii="Arial" w:hAnsi="Arial" w:cs="Arial"/>
          <w:rtl/>
        </w:rPr>
      </w:pPr>
      <w:r w:rsidRPr="00087F37">
        <w:rPr>
          <w:rFonts w:ascii="Arial" w:hAnsi="Arial" w:cs="Arial"/>
          <w:b/>
          <w:bCs/>
          <w:rtl/>
        </w:rPr>
        <w:t xml:space="preserve">היגד 16: </w:t>
      </w:r>
      <w:r w:rsidRPr="00087F37">
        <w:rPr>
          <w:rFonts w:ascii="Arial" w:hAnsi="Arial" w:cs="Arial"/>
          <w:b/>
          <w:bCs/>
        </w:rPr>
        <w:t>t(158)=-2.25, p value 0.026</w:t>
      </w:r>
      <w:r w:rsidRPr="00087F37">
        <w:rPr>
          <w:rFonts w:ascii="Arial" w:hAnsi="Arial" w:cs="Arial"/>
          <w:b/>
          <w:bCs/>
          <w:rtl/>
        </w:rPr>
        <w:t xml:space="preserve">, משמע המשיבים חשו יותר שביעות רצון בתהליך קבלת החלטות בקבוצת ההתערבות ביחס לקבוצת </w:t>
      </w:r>
      <w:r w:rsidR="00242D4B">
        <w:rPr>
          <w:rFonts w:ascii="Arial" w:hAnsi="Arial" w:cs="Arial" w:hint="cs"/>
          <w:b/>
          <w:bCs/>
          <w:rtl/>
        </w:rPr>
        <w:t>ה</w:t>
      </w:r>
      <w:r w:rsidRPr="00087F37">
        <w:rPr>
          <w:rFonts w:ascii="Arial" w:hAnsi="Arial" w:cs="Arial"/>
          <w:b/>
          <w:bCs/>
          <w:rtl/>
        </w:rPr>
        <w:t>ביקורת</w:t>
      </w:r>
      <w:r w:rsidR="002E387F">
        <w:rPr>
          <w:rFonts w:ascii="Arial" w:hAnsi="Arial" w:cs="Arial" w:hint="cs"/>
          <w:b/>
          <w:bCs/>
          <w:rtl/>
        </w:rPr>
        <w:t>.</w:t>
      </w:r>
      <w:r w:rsidR="00BF3A88">
        <w:rPr>
          <w:rFonts w:ascii="Arial" w:hAnsi="Arial" w:cs="Arial" w:hint="cs"/>
          <w:b/>
          <w:bCs/>
          <w:rtl/>
        </w:rPr>
        <w:t xml:space="preserve"> </w:t>
      </w:r>
      <w:r w:rsidR="00BF3A88" w:rsidRPr="00BF3A88">
        <w:rPr>
          <w:rFonts w:ascii="Arial" w:hAnsi="Arial" w:cs="Arial" w:hint="cs"/>
          <w:highlight w:val="yellow"/>
          <w:rtl/>
        </w:rPr>
        <w:t xml:space="preserve">יש </w:t>
      </w:r>
      <w:r w:rsidR="00BF3A88" w:rsidRPr="00674002">
        <w:rPr>
          <w:rFonts w:ascii="Arial" w:hAnsi="Arial" w:cs="Arial" w:hint="cs"/>
          <w:highlight w:val="yellow"/>
          <w:rtl/>
        </w:rPr>
        <w:t xml:space="preserve">לציין שעל פי תיקון השוואות מרובות של בונפרוני הממצא אינו מובהק, שכן נדרשת מובקות של </w:t>
      </w:r>
      <w:r w:rsidR="00BF3A88" w:rsidRPr="00674002">
        <w:rPr>
          <w:rFonts w:ascii="Arial" w:hAnsi="Arial" w:cs="Arial"/>
          <w:highlight w:val="yellow"/>
        </w:rPr>
        <w:t>p value &lt; 0.025</w:t>
      </w:r>
    </w:p>
    <w:p w14:paraId="786C877F" w14:textId="18ED3A74" w:rsidR="00314FAD" w:rsidRDefault="00314FAD" w:rsidP="00087F37">
      <w:pPr>
        <w:bidi/>
        <w:spacing w:line="480" w:lineRule="auto"/>
        <w:rPr>
          <w:rFonts w:ascii="Arial" w:hAnsi="Arial" w:cs="Arial"/>
          <w:b/>
          <w:bCs/>
          <w:rtl/>
        </w:rPr>
      </w:pPr>
    </w:p>
    <w:p w14:paraId="40EAC44A" w14:textId="5C8011F9" w:rsidR="002E387F" w:rsidRDefault="002E387F" w:rsidP="002E387F">
      <w:pPr>
        <w:bidi/>
        <w:spacing w:line="480" w:lineRule="auto"/>
        <w:rPr>
          <w:rFonts w:ascii="Arial" w:hAnsi="Arial" w:cs="Arial"/>
          <w:b/>
          <w:bCs/>
          <w:rtl/>
        </w:rPr>
      </w:pPr>
    </w:p>
    <w:p w14:paraId="383E5C04" w14:textId="072961C1" w:rsidR="002E387F" w:rsidRDefault="002E387F" w:rsidP="002E387F">
      <w:pPr>
        <w:bidi/>
        <w:spacing w:line="480" w:lineRule="auto"/>
        <w:rPr>
          <w:rFonts w:ascii="Arial" w:hAnsi="Arial" w:cs="Arial"/>
          <w:b/>
          <w:bCs/>
          <w:rtl/>
        </w:rPr>
      </w:pPr>
      <w:r>
        <w:rPr>
          <w:rFonts w:ascii="Arial" w:hAnsi="Arial" w:cs="Arial" w:hint="cs"/>
          <w:b/>
          <w:bCs/>
          <w:rtl/>
        </w:rPr>
        <w:lastRenderedPageBreak/>
        <w:t>ההיגדים (לפרוט ההיגדים המלא ראה את השאלון, נספח ב</w:t>
      </w:r>
      <w:r w:rsidR="008E2B00">
        <w:rPr>
          <w:rFonts w:ascii="Arial" w:hAnsi="Arial" w:cs="Arial" w:hint="cs"/>
          <w:b/>
          <w:bCs/>
          <w:rtl/>
        </w:rPr>
        <w:t>)</w:t>
      </w:r>
      <w:r>
        <w:rPr>
          <w:rFonts w:ascii="Arial" w:hAnsi="Arial" w:cs="Arial" w:hint="cs"/>
          <w:b/>
          <w:bCs/>
          <w:rtl/>
        </w:rPr>
        <w:t>:</w:t>
      </w:r>
    </w:p>
    <w:p w14:paraId="27EF73D9" w14:textId="77777777" w:rsidR="008E2B00" w:rsidRPr="001C2B0A" w:rsidRDefault="008E2B00" w:rsidP="008E2B00">
      <w:pPr>
        <w:bidi/>
        <w:spacing w:line="360" w:lineRule="auto"/>
        <w:rPr>
          <w:rFonts w:ascii="Arial" w:hAnsi="Arial" w:cs="Arial"/>
          <w:b/>
          <w:bCs/>
          <w:sz w:val="28"/>
          <w:szCs w:val="28"/>
        </w:rPr>
      </w:pPr>
      <w:r>
        <w:rPr>
          <w:rFonts w:ascii="Arial" w:hAnsi="Arial" w:cs="Arial" w:hint="cs"/>
          <w:b/>
          <w:bCs/>
          <w:sz w:val="28"/>
          <w:szCs w:val="28"/>
          <w:rtl/>
        </w:rPr>
        <w:t xml:space="preserve">היגד 8 - </w:t>
      </w:r>
      <w:r w:rsidRPr="001C2B0A">
        <w:rPr>
          <w:rFonts w:ascii="Arial" w:hAnsi="Arial" w:cs="Arial"/>
          <w:b/>
          <w:bCs/>
          <w:sz w:val="28"/>
          <w:szCs w:val="28"/>
          <w:rtl/>
        </w:rPr>
        <w:t>האם קיבלת כמות מידע מספקת בכדי להשתתף בתהליך קבלת ההחלטות?</w:t>
      </w:r>
    </w:p>
    <w:p w14:paraId="283C1ACF" w14:textId="77777777" w:rsidR="008E2B00" w:rsidRPr="001C2B0A" w:rsidRDefault="008E2B00" w:rsidP="008E2B00">
      <w:pPr>
        <w:bidi/>
        <w:spacing w:line="360" w:lineRule="auto"/>
        <w:ind w:left="1080"/>
        <w:rPr>
          <w:rFonts w:ascii="Arial" w:hAnsi="Arial" w:cs="Arial"/>
        </w:rPr>
      </w:pPr>
      <w:r>
        <w:rPr>
          <w:rFonts w:ascii="Arial" w:hAnsi="Arial" w:cs="Arial" w:hint="cs"/>
          <w:rtl/>
        </w:rPr>
        <w:t>1.</w:t>
      </w:r>
      <w:r w:rsidRPr="001C2B0A">
        <w:rPr>
          <w:rFonts w:ascii="Arial" w:hAnsi="Arial" w:cs="Arial"/>
          <w:rtl/>
        </w:rPr>
        <w:t>קיבלתי מידע רב מדי.</w:t>
      </w:r>
    </w:p>
    <w:p w14:paraId="24DD3BE9" w14:textId="77777777" w:rsidR="008E2B00" w:rsidRPr="001C2B0A" w:rsidRDefault="008E2B00" w:rsidP="008E2B00">
      <w:pPr>
        <w:bidi/>
        <w:spacing w:line="360" w:lineRule="auto"/>
        <w:ind w:left="1080"/>
        <w:rPr>
          <w:rFonts w:ascii="Arial" w:hAnsi="Arial" w:cs="Arial"/>
        </w:rPr>
      </w:pPr>
      <w:r>
        <w:rPr>
          <w:rFonts w:ascii="Arial" w:hAnsi="Arial" w:cs="Arial" w:hint="cs"/>
          <w:rtl/>
        </w:rPr>
        <w:t>2.</w:t>
      </w:r>
      <w:r w:rsidRPr="001C2B0A">
        <w:rPr>
          <w:rFonts w:ascii="Arial" w:hAnsi="Arial" w:cs="Arial"/>
          <w:rtl/>
        </w:rPr>
        <w:t>קיבלתי את כמות המידע המתאימה.</w:t>
      </w:r>
    </w:p>
    <w:p w14:paraId="565022C6" w14:textId="77777777" w:rsidR="008E2B00" w:rsidRDefault="008E2B00" w:rsidP="008E2B00">
      <w:pPr>
        <w:bidi/>
        <w:spacing w:line="360" w:lineRule="auto"/>
        <w:ind w:left="1080"/>
        <w:rPr>
          <w:rFonts w:ascii="Arial" w:hAnsi="Arial" w:cs="Arial"/>
        </w:rPr>
      </w:pPr>
      <w:r>
        <w:rPr>
          <w:rFonts w:ascii="Arial" w:hAnsi="Arial" w:cs="Arial" w:hint="cs"/>
          <w:rtl/>
        </w:rPr>
        <w:t>3.</w:t>
      </w:r>
      <w:r w:rsidRPr="001C2B0A">
        <w:rPr>
          <w:rFonts w:ascii="Arial" w:hAnsi="Arial" w:cs="Arial"/>
          <w:rtl/>
        </w:rPr>
        <w:t>קיבלתי מידע מועט מדי.</w:t>
      </w:r>
    </w:p>
    <w:p w14:paraId="5B52EA8F" w14:textId="77777777" w:rsidR="008E2B00" w:rsidRDefault="008E2B00" w:rsidP="008E2B00">
      <w:pPr>
        <w:bidi/>
        <w:spacing w:line="360" w:lineRule="auto"/>
        <w:rPr>
          <w:rFonts w:ascii="Arial" w:hAnsi="Arial" w:cs="Arial"/>
          <w:rtl/>
        </w:rPr>
      </w:pPr>
    </w:p>
    <w:p w14:paraId="16FD479E" w14:textId="77777777" w:rsidR="008E2B00" w:rsidRPr="008721AE" w:rsidRDefault="008E2B00" w:rsidP="008E2B00">
      <w:pPr>
        <w:bidi/>
        <w:spacing w:line="360" w:lineRule="auto"/>
        <w:rPr>
          <w:rFonts w:ascii="Arial" w:hAnsi="Arial" w:cs="Arial"/>
          <w:b/>
          <w:bCs/>
          <w:sz w:val="28"/>
          <w:szCs w:val="28"/>
        </w:rPr>
      </w:pPr>
      <w:r>
        <w:rPr>
          <w:rFonts w:ascii="Arial" w:hAnsi="Arial" w:cs="Arial" w:hint="cs"/>
          <w:b/>
          <w:bCs/>
          <w:sz w:val="28"/>
          <w:szCs w:val="28"/>
          <w:rtl/>
        </w:rPr>
        <w:t xml:space="preserve">היגד 11 - </w:t>
      </w:r>
      <w:r w:rsidRPr="008721AE">
        <w:rPr>
          <w:rFonts w:ascii="Arial" w:hAnsi="Arial" w:cs="Arial"/>
          <w:b/>
          <w:bCs/>
          <w:sz w:val="28"/>
          <w:szCs w:val="28"/>
          <w:rtl/>
        </w:rPr>
        <w:t>האם אתה מרגיש שהייתה בידיך שליטה על הטיפול בבן משפחתך?</w:t>
      </w:r>
    </w:p>
    <w:p w14:paraId="0DB13FCF" w14:textId="77777777" w:rsidR="008E2B00" w:rsidRPr="001C2B0A" w:rsidRDefault="008E2B00" w:rsidP="008E2B00">
      <w:pPr>
        <w:bidi/>
        <w:spacing w:line="360" w:lineRule="auto"/>
        <w:ind w:left="1008"/>
        <w:rPr>
          <w:rFonts w:ascii="Arial" w:hAnsi="Arial" w:cs="Arial"/>
        </w:rPr>
      </w:pPr>
      <w:r>
        <w:rPr>
          <w:rFonts w:ascii="Arial" w:hAnsi="Arial" w:cs="Arial" w:hint="cs"/>
          <w:rtl/>
        </w:rPr>
        <w:t>1.</w:t>
      </w:r>
      <w:r w:rsidRPr="001C2B0A">
        <w:rPr>
          <w:rFonts w:ascii="Arial" w:hAnsi="Arial" w:cs="Arial"/>
          <w:rtl/>
        </w:rPr>
        <w:t>חשתי חוסר שליטה מוחלט, הרגשתי שהמערכת השתלטה על המצב והכתיבה את אופן הטיפול שבן משפחתי קיבל.</w:t>
      </w:r>
    </w:p>
    <w:p w14:paraId="63E99FA5" w14:textId="77777777" w:rsidR="008E2B00" w:rsidRPr="001C2B0A" w:rsidRDefault="008E2B00" w:rsidP="008E2B00">
      <w:pPr>
        <w:bidi/>
        <w:spacing w:line="360" w:lineRule="auto"/>
        <w:ind w:left="1008"/>
        <w:rPr>
          <w:rFonts w:ascii="Arial" w:hAnsi="Arial" w:cs="Arial"/>
        </w:rPr>
      </w:pPr>
      <w:r>
        <w:rPr>
          <w:rFonts w:ascii="Arial" w:hAnsi="Arial" w:cs="Arial" w:hint="cs"/>
          <w:rtl/>
        </w:rPr>
        <w:t>2.</w:t>
      </w:r>
      <w:r w:rsidRPr="001C2B0A">
        <w:rPr>
          <w:rFonts w:ascii="Arial" w:hAnsi="Arial" w:cs="Arial"/>
          <w:rtl/>
        </w:rPr>
        <w:t>חשתי חוסר שליטה מסוים, הרגשתי שהמערכת השתלטה על המצב והכתיבה את אופן הטיפול שבן משפחתי קיבל.</w:t>
      </w:r>
    </w:p>
    <w:p w14:paraId="149E66AB" w14:textId="77777777" w:rsidR="008E2B00" w:rsidRPr="001C2B0A" w:rsidRDefault="008E2B00" w:rsidP="008E2B00">
      <w:pPr>
        <w:bidi/>
        <w:spacing w:line="360" w:lineRule="auto"/>
        <w:ind w:left="1008"/>
        <w:rPr>
          <w:rFonts w:ascii="Arial" w:hAnsi="Arial" w:cs="Arial"/>
        </w:rPr>
      </w:pPr>
      <w:r>
        <w:rPr>
          <w:rFonts w:ascii="Arial" w:hAnsi="Arial" w:cs="Arial" w:hint="cs"/>
          <w:rtl/>
        </w:rPr>
        <w:t>3.</w:t>
      </w:r>
      <w:r w:rsidRPr="001C2B0A">
        <w:rPr>
          <w:rFonts w:ascii="Arial" w:hAnsi="Arial" w:cs="Arial"/>
          <w:rtl/>
        </w:rPr>
        <w:t>לא חשתי שליטה ולא חוסר שליטה.</w:t>
      </w:r>
    </w:p>
    <w:p w14:paraId="1BD56CEA" w14:textId="77777777" w:rsidR="008E2B00" w:rsidRPr="001C2B0A" w:rsidRDefault="008E2B00" w:rsidP="008E2B00">
      <w:pPr>
        <w:bidi/>
        <w:spacing w:line="360" w:lineRule="auto"/>
        <w:ind w:left="1008"/>
        <w:rPr>
          <w:rFonts w:ascii="Arial" w:hAnsi="Arial" w:cs="Arial"/>
        </w:rPr>
      </w:pPr>
      <w:r>
        <w:rPr>
          <w:rFonts w:ascii="Arial" w:hAnsi="Arial" w:cs="Arial" w:hint="cs"/>
          <w:rtl/>
        </w:rPr>
        <w:t>4.</w:t>
      </w:r>
      <w:r w:rsidRPr="001C2B0A">
        <w:rPr>
          <w:rFonts w:ascii="Arial" w:hAnsi="Arial" w:cs="Arial"/>
          <w:rtl/>
        </w:rPr>
        <w:t>חשתי כי בידיי שליטה מסוימת על אופן הטיפול שבן משפחתי קיבל.</w:t>
      </w:r>
    </w:p>
    <w:p w14:paraId="65C008B9" w14:textId="77777777" w:rsidR="008E2B00" w:rsidRDefault="008E2B00" w:rsidP="008E2B00">
      <w:pPr>
        <w:bidi/>
        <w:spacing w:line="360" w:lineRule="auto"/>
        <w:ind w:left="1008"/>
        <w:rPr>
          <w:rFonts w:ascii="Arial" w:hAnsi="Arial" w:cs="Arial"/>
        </w:rPr>
      </w:pPr>
      <w:r>
        <w:rPr>
          <w:rFonts w:ascii="Arial" w:hAnsi="Arial" w:cs="Arial" w:hint="cs"/>
          <w:rtl/>
        </w:rPr>
        <w:t>5.</w:t>
      </w:r>
      <w:r w:rsidRPr="001C2B0A">
        <w:rPr>
          <w:rFonts w:ascii="Arial" w:hAnsi="Arial" w:cs="Arial"/>
          <w:rtl/>
        </w:rPr>
        <w:t>חשתי כי בידיי שליטה טובה על אופן הטיפול משפחתי קיבל.</w:t>
      </w:r>
    </w:p>
    <w:p w14:paraId="07895AC7" w14:textId="77777777" w:rsidR="00F551A8" w:rsidRDefault="00F551A8" w:rsidP="00F551A8">
      <w:pPr>
        <w:bidi/>
        <w:spacing w:line="360" w:lineRule="auto"/>
        <w:rPr>
          <w:rFonts w:ascii="Arial" w:hAnsi="Arial" w:cs="Arial"/>
          <w:rtl/>
        </w:rPr>
      </w:pPr>
    </w:p>
    <w:p w14:paraId="744C9453" w14:textId="77777777" w:rsidR="008E2B00" w:rsidRPr="008721AE" w:rsidRDefault="008E2B00" w:rsidP="008E2B00">
      <w:pPr>
        <w:bidi/>
        <w:spacing w:line="360" w:lineRule="auto"/>
        <w:rPr>
          <w:rFonts w:ascii="Arial" w:hAnsi="Arial" w:cs="Arial"/>
          <w:b/>
          <w:bCs/>
          <w:sz w:val="28"/>
          <w:szCs w:val="28"/>
        </w:rPr>
      </w:pPr>
      <w:r>
        <w:rPr>
          <w:rFonts w:ascii="Arial" w:hAnsi="Arial" w:cs="Arial" w:hint="cs"/>
          <w:b/>
          <w:bCs/>
          <w:sz w:val="28"/>
          <w:szCs w:val="28"/>
          <w:rtl/>
        </w:rPr>
        <w:t xml:space="preserve">היגד 16 - </w:t>
      </w:r>
      <w:r w:rsidRPr="008721AE">
        <w:rPr>
          <w:rFonts w:ascii="Arial" w:hAnsi="Arial" w:cs="Arial"/>
          <w:b/>
          <w:bCs/>
          <w:sz w:val="28"/>
          <w:szCs w:val="28"/>
          <w:rtl/>
        </w:rPr>
        <w:t>מהי מידת שביעות רצונך מתפקידך בתהליך קבלת ההחלטות בנוגע לטיפול בבן משפחתך?</w:t>
      </w:r>
    </w:p>
    <w:p w14:paraId="38E32286" w14:textId="77777777" w:rsidR="008E2B00" w:rsidRPr="001C2B0A" w:rsidRDefault="008E2B00" w:rsidP="008E2B00">
      <w:pPr>
        <w:bidi/>
        <w:spacing w:line="360" w:lineRule="auto"/>
        <w:ind w:left="1080"/>
        <w:rPr>
          <w:rFonts w:ascii="Arial" w:hAnsi="Arial" w:cs="Arial"/>
        </w:rPr>
      </w:pPr>
      <w:r>
        <w:rPr>
          <w:rFonts w:ascii="Arial" w:hAnsi="Arial" w:cs="Arial" w:hint="cs"/>
          <w:rtl/>
        </w:rPr>
        <w:t>1.</w:t>
      </w:r>
      <w:r w:rsidRPr="001C2B0A">
        <w:rPr>
          <w:rFonts w:ascii="Arial" w:hAnsi="Arial" w:cs="Arial"/>
          <w:rtl/>
        </w:rPr>
        <w:t>חוסר שביעות רצון מוחלט.</w:t>
      </w:r>
    </w:p>
    <w:p w14:paraId="7CB03795" w14:textId="77777777" w:rsidR="008E2B00" w:rsidRPr="001C2B0A" w:rsidRDefault="008E2B00" w:rsidP="008E2B00">
      <w:pPr>
        <w:bidi/>
        <w:spacing w:line="360" w:lineRule="auto"/>
        <w:ind w:left="1080"/>
        <w:rPr>
          <w:rFonts w:ascii="Arial" w:hAnsi="Arial" w:cs="Arial"/>
        </w:rPr>
      </w:pPr>
      <w:r>
        <w:rPr>
          <w:rFonts w:ascii="Arial" w:hAnsi="Arial" w:cs="Arial" w:hint="cs"/>
          <w:rtl/>
        </w:rPr>
        <w:t>2.</w:t>
      </w:r>
      <w:r w:rsidRPr="001C2B0A">
        <w:rPr>
          <w:rFonts w:ascii="Arial" w:hAnsi="Arial" w:cs="Arial"/>
          <w:rtl/>
        </w:rPr>
        <w:t>חוסר שביעות רצון מועט.</w:t>
      </w:r>
    </w:p>
    <w:p w14:paraId="0F514538" w14:textId="77777777" w:rsidR="008E2B00" w:rsidRPr="001C2B0A" w:rsidRDefault="008E2B00" w:rsidP="008E2B00">
      <w:pPr>
        <w:bidi/>
        <w:spacing w:line="360" w:lineRule="auto"/>
        <w:ind w:left="1080"/>
        <w:rPr>
          <w:rFonts w:ascii="Arial" w:hAnsi="Arial" w:cs="Arial"/>
        </w:rPr>
      </w:pPr>
      <w:r>
        <w:rPr>
          <w:rFonts w:ascii="Arial" w:hAnsi="Arial" w:cs="Arial" w:hint="cs"/>
          <w:rtl/>
        </w:rPr>
        <w:t>3.</w:t>
      </w:r>
      <w:r w:rsidRPr="001C2B0A">
        <w:rPr>
          <w:rFonts w:ascii="Arial" w:hAnsi="Arial" w:cs="Arial"/>
          <w:rtl/>
        </w:rPr>
        <w:t>בעיקר שביעות רצון</w:t>
      </w:r>
    </w:p>
    <w:p w14:paraId="3BD93303" w14:textId="77777777" w:rsidR="008E2B00" w:rsidRPr="001C2B0A" w:rsidRDefault="008E2B00" w:rsidP="008E2B00">
      <w:pPr>
        <w:bidi/>
        <w:spacing w:line="360" w:lineRule="auto"/>
        <w:ind w:left="1080"/>
        <w:rPr>
          <w:rFonts w:ascii="Arial" w:hAnsi="Arial" w:cs="Arial"/>
        </w:rPr>
      </w:pPr>
      <w:r>
        <w:rPr>
          <w:rFonts w:ascii="Arial" w:hAnsi="Arial" w:cs="Arial" w:hint="cs"/>
          <w:rtl/>
        </w:rPr>
        <w:t>4.</w:t>
      </w:r>
      <w:r w:rsidRPr="001C2B0A">
        <w:rPr>
          <w:rFonts w:ascii="Arial" w:hAnsi="Arial" w:cs="Arial"/>
          <w:rtl/>
        </w:rPr>
        <w:t>שביעות רצון רבה.</w:t>
      </w:r>
    </w:p>
    <w:p w14:paraId="1686C060" w14:textId="77777777" w:rsidR="008E2B00" w:rsidRPr="001C2B0A" w:rsidRDefault="008E2B00" w:rsidP="008E2B00">
      <w:pPr>
        <w:bidi/>
        <w:spacing w:line="360" w:lineRule="auto"/>
        <w:ind w:left="1080"/>
        <w:rPr>
          <w:rFonts w:ascii="Arial" w:hAnsi="Arial" w:cs="Arial"/>
        </w:rPr>
      </w:pPr>
      <w:r>
        <w:rPr>
          <w:rFonts w:ascii="Arial" w:hAnsi="Arial" w:cs="Arial" w:hint="cs"/>
          <w:rtl/>
        </w:rPr>
        <w:t>5.</w:t>
      </w:r>
      <w:r w:rsidRPr="001C2B0A">
        <w:rPr>
          <w:rFonts w:ascii="Arial" w:hAnsi="Arial" w:cs="Arial"/>
          <w:rtl/>
        </w:rPr>
        <w:t>שביעות רצון מלאה.</w:t>
      </w:r>
    </w:p>
    <w:p w14:paraId="50F0A305" w14:textId="77777777" w:rsidR="002E387F" w:rsidRDefault="002E387F" w:rsidP="002E387F">
      <w:pPr>
        <w:bidi/>
        <w:spacing w:line="480" w:lineRule="auto"/>
        <w:rPr>
          <w:rFonts w:ascii="Arial" w:hAnsi="Arial" w:cs="Arial"/>
          <w:b/>
          <w:bCs/>
          <w:rtl/>
        </w:rPr>
      </w:pPr>
    </w:p>
    <w:p w14:paraId="5FE82751" w14:textId="11530A04" w:rsidR="00674002" w:rsidRPr="00674002" w:rsidRDefault="00674002" w:rsidP="00674002">
      <w:pPr>
        <w:bidi/>
        <w:spacing w:line="480" w:lineRule="auto"/>
        <w:rPr>
          <w:rFonts w:ascii="Arial" w:hAnsi="Arial" w:cs="Arial"/>
          <w:b/>
          <w:bCs/>
        </w:rPr>
      </w:pPr>
      <w:r w:rsidRPr="00CF2F27">
        <w:rPr>
          <w:rFonts w:ascii="Arial" w:hAnsi="Arial" w:cs="Arial" w:hint="cs"/>
          <w:b/>
          <w:bCs/>
          <w:highlight w:val="yellow"/>
          <w:rtl/>
        </w:rPr>
        <w:t xml:space="preserve">ניתן לסכם אם כן כי לא נמצאו הבדלים בעלי משמעות ססטיסטית בשאלון </w:t>
      </w:r>
      <w:r w:rsidRPr="00CF2F27">
        <w:rPr>
          <w:rFonts w:ascii="Arial" w:hAnsi="Arial" w:cs="Arial" w:hint="cs"/>
          <w:b/>
          <w:bCs/>
          <w:highlight w:val="yellow"/>
        </w:rPr>
        <w:t>FS</w:t>
      </w:r>
      <w:r w:rsidRPr="00CF2F27">
        <w:rPr>
          <w:rFonts w:ascii="Arial" w:hAnsi="Arial" w:cs="Arial"/>
          <w:b/>
          <w:bCs/>
          <w:highlight w:val="yellow"/>
        </w:rPr>
        <w:t xml:space="preserve">-ICU </w:t>
      </w:r>
      <w:r w:rsidRPr="00CF2F27">
        <w:rPr>
          <w:rFonts w:ascii="Arial" w:hAnsi="Arial" w:cs="Arial" w:hint="cs"/>
          <w:b/>
          <w:bCs/>
          <w:highlight w:val="yellow"/>
          <w:rtl/>
        </w:rPr>
        <w:t xml:space="preserve"> בקרב הקבוצות השונות של האפוטרופוסים. הנושא ידון בהרחבה בפרק הדיון.</w:t>
      </w:r>
    </w:p>
    <w:p w14:paraId="7697046D" w14:textId="77777777" w:rsidR="00314FAD" w:rsidRPr="001C2B0A" w:rsidRDefault="00314FAD" w:rsidP="00087F37">
      <w:pPr>
        <w:pStyle w:val="1"/>
        <w:bidi/>
        <w:spacing w:line="360" w:lineRule="auto"/>
        <w:rPr>
          <w:sz w:val="28"/>
          <w:szCs w:val="28"/>
          <w:rtl/>
        </w:rPr>
      </w:pPr>
      <w:r w:rsidRPr="001C2B0A">
        <w:rPr>
          <w:sz w:val="28"/>
          <w:szCs w:val="28"/>
          <w:rtl/>
        </w:rPr>
        <w:br w:type="page"/>
      </w:r>
      <w:bookmarkStart w:id="29" w:name="_Toc26992746"/>
      <w:r w:rsidRPr="001C2B0A">
        <w:rPr>
          <w:sz w:val="28"/>
          <w:szCs w:val="28"/>
          <w:rtl/>
        </w:rPr>
        <w:lastRenderedPageBreak/>
        <w:t xml:space="preserve">שאלון </w:t>
      </w:r>
      <w:r w:rsidRPr="001C2B0A">
        <w:rPr>
          <w:sz w:val="28"/>
          <w:szCs w:val="28"/>
        </w:rPr>
        <w:t>ADMAP</w:t>
      </w:r>
      <w:bookmarkEnd w:id="29"/>
    </w:p>
    <w:p w14:paraId="1A91BC04" w14:textId="77777777" w:rsidR="00314FAD" w:rsidRDefault="0031597A" w:rsidP="0031597A">
      <w:pPr>
        <w:pStyle w:val="1"/>
        <w:bidi/>
        <w:rPr>
          <w:sz w:val="28"/>
          <w:szCs w:val="28"/>
          <w:rtl/>
        </w:rPr>
      </w:pPr>
      <w:r>
        <w:rPr>
          <w:rFonts w:hint="cs"/>
          <w:sz w:val="28"/>
          <w:szCs w:val="28"/>
          <w:rtl/>
        </w:rPr>
        <w:t>ממצאים כמותניים</w:t>
      </w:r>
    </w:p>
    <w:p w14:paraId="63E6A703" w14:textId="77777777" w:rsidR="00087F37" w:rsidRPr="00087F37" w:rsidRDefault="00087F37" w:rsidP="00087F37">
      <w:pPr>
        <w:bidi/>
        <w:rPr>
          <w:rtl/>
        </w:rPr>
      </w:pPr>
    </w:p>
    <w:p w14:paraId="40121930" w14:textId="5CDCA237" w:rsidR="00314FAD" w:rsidRPr="00087F37" w:rsidRDefault="00314FAD" w:rsidP="00F551A8">
      <w:pPr>
        <w:bidi/>
        <w:spacing w:line="480" w:lineRule="auto"/>
        <w:rPr>
          <w:rFonts w:ascii="Arial" w:hAnsi="Arial" w:cs="Arial"/>
          <w:rtl/>
        </w:rPr>
      </w:pPr>
      <w:r w:rsidRPr="00087F37">
        <w:rPr>
          <w:rFonts w:ascii="Arial" w:hAnsi="Arial" w:cs="Arial"/>
          <w:rtl/>
          <w:lang w:val="ru-RU"/>
        </w:rPr>
        <w:t>לצורך בניית אינדקס בוצע</w:t>
      </w:r>
      <w:r w:rsidRPr="00087F37">
        <w:rPr>
          <w:rFonts w:ascii="Arial" w:hAnsi="Arial" w:cs="Arial"/>
        </w:rPr>
        <w:t xml:space="preserve">factor </w:t>
      </w:r>
      <w:r w:rsidR="00D326C4" w:rsidRPr="00087F37">
        <w:rPr>
          <w:rFonts w:ascii="Arial" w:hAnsi="Arial" w:cs="Arial"/>
        </w:rPr>
        <w:t>analysis</w:t>
      </w:r>
      <w:r w:rsidRPr="00087F37">
        <w:rPr>
          <w:rFonts w:ascii="Arial" w:hAnsi="Arial" w:cs="Arial"/>
          <w:lang w:val="ru-RU"/>
        </w:rPr>
        <w:t xml:space="preserve"> </w:t>
      </w:r>
      <w:r w:rsidRPr="00087F37">
        <w:rPr>
          <w:rFonts w:ascii="Arial" w:hAnsi="Arial" w:cs="Arial"/>
          <w:rtl/>
          <w:lang w:val="ru-RU"/>
        </w:rPr>
        <w:t xml:space="preserve"> אשר זיהה צורך בהיפוך היגדים 7,8,9. לאחר ביצוע ההיפוך אלפא קרונבך של השאלון עלה מ</w:t>
      </w:r>
      <w:r w:rsidR="00D326C4" w:rsidRPr="00087F37">
        <w:rPr>
          <w:rFonts w:ascii="Arial" w:hAnsi="Arial" w:cs="Arial" w:hint="cs"/>
          <w:rtl/>
          <w:lang w:val="ru-RU"/>
        </w:rPr>
        <w:t>-</w:t>
      </w:r>
      <w:r w:rsidRPr="00087F37">
        <w:rPr>
          <w:rFonts w:ascii="Arial" w:hAnsi="Arial" w:cs="Arial"/>
          <w:rtl/>
          <w:lang w:val="ru-RU"/>
        </w:rPr>
        <w:t>0.049 ל</w:t>
      </w:r>
      <w:r w:rsidR="00D326C4" w:rsidRPr="00087F37">
        <w:rPr>
          <w:rFonts w:ascii="Arial" w:hAnsi="Arial" w:cs="Arial" w:hint="cs"/>
          <w:rtl/>
          <w:lang w:val="ru-RU"/>
        </w:rPr>
        <w:t>-</w:t>
      </w:r>
      <w:r w:rsidRPr="00087F37">
        <w:rPr>
          <w:rFonts w:ascii="Arial" w:hAnsi="Arial" w:cs="Arial"/>
          <w:rtl/>
          <w:lang w:val="ru-RU"/>
        </w:rPr>
        <w:t xml:space="preserve">0.475. יחד עם זאת בבדיקת הממצאים נראה כי אין הבדלים משמעותיים בין קבוצת </w:t>
      </w:r>
      <w:r w:rsidR="00242D4B">
        <w:rPr>
          <w:rFonts w:ascii="Arial" w:hAnsi="Arial" w:cs="Arial" w:hint="cs"/>
          <w:rtl/>
          <w:lang w:val="ru-RU"/>
        </w:rPr>
        <w:t>ה</w:t>
      </w:r>
      <w:r w:rsidRPr="00087F37">
        <w:rPr>
          <w:rFonts w:ascii="Arial" w:hAnsi="Arial" w:cs="Arial"/>
          <w:rtl/>
          <w:lang w:val="ru-RU"/>
        </w:rPr>
        <w:t xml:space="preserve">ביקורת וקבוצת </w:t>
      </w:r>
      <w:r w:rsidR="00242D4B">
        <w:rPr>
          <w:rFonts w:ascii="Arial" w:hAnsi="Arial" w:cs="Arial" w:hint="cs"/>
          <w:rtl/>
          <w:lang w:val="ru-RU"/>
        </w:rPr>
        <w:t>ה</w:t>
      </w:r>
      <w:r w:rsidRPr="00087F37">
        <w:rPr>
          <w:rFonts w:ascii="Arial" w:hAnsi="Arial" w:cs="Arial"/>
          <w:rtl/>
          <w:lang w:val="ru-RU"/>
        </w:rPr>
        <w:t>התערבות. על כן לא הורכב אינדקס מכלל השאלות תחת זאת</w:t>
      </w:r>
      <w:r w:rsidRPr="00087F37">
        <w:rPr>
          <w:rFonts w:ascii="Arial" w:hAnsi="Arial" w:cs="Arial"/>
          <w:rtl/>
        </w:rPr>
        <w:t xml:space="preserve"> בוצע בדיקה של מבחן </w:t>
      </w:r>
      <w:r w:rsidR="00D326C4" w:rsidRPr="00087F37">
        <w:rPr>
          <w:rFonts w:ascii="Arial" w:hAnsi="Arial" w:cs="Arial"/>
        </w:rPr>
        <w:t>t</w:t>
      </w:r>
      <w:r w:rsidRPr="00087F37">
        <w:rPr>
          <w:rFonts w:ascii="Arial" w:hAnsi="Arial" w:cs="Arial"/>
          <w:rtl/>
        </w:rPr>
        <w:t xml:space="preserve"> לא מזווג לכל פריט ופריט (ראה טבלה 5). נמצא כי הפריט היחידי עם הבדל בעל מובהקות סטטיסטית בין קבוצת </w:t>
      </w:r>
      <w:r w:rsidR="00242D4B">
        <w:rPr>
          <w:rFonts w:ascii="Arial" w:hAnsi="Arial" w:cs="Arial" w:hint="cs"/>
          <w:rtl/>
        </w:rPr>
        <w:t>ה</w:t>
      </w:r>
      <w:r w:rsidRPr="00087F37">
        <w:rPr>
          <w:rFonts w:ascii="Arial" w:hAnsi="Arial" w:cs="Arial"/>
          <w:rtl/>
        </w:rPr>
        <w:t xml:space="preserve">ביקורת לקבוצת </w:t>
      </w:r>
      <w:r w:rsidR="00242D4B">
        <w:rPr>
          <w:rFonts w:ascii="Arial" w:hAnsi="Arial" w:cs="Arial" w:hint="cs"/>
          <w:rtl/>
        </w:rPr>
        <w:t>ה</w:t>
      </w:r>
      <w:r w:rsidRPr="00087F37">
        <w:rPr>
          <w:rFonts w:ascii="Arial" w:hAnsi="Arial" w:cs="Arial"/>
          <w:rtl/>
        </w:rPr>
        <w:t xml:space="preserve">התערבות הינו העדפה ברורה של קבוצת </w:t>
      </w:r>
      <w:r w:rsidR="00242D4B">
        <w:rPr>
          <w:rFonts w:ascii="Arial" w:hAnsi="Arial" w:cs="Arial" w:hint="cs"/>
          <w:rtl/>
        </w:rPr>
        <w:t>ה</w:t>
      </w:r>
      <w:r w:rsidRPr="00087F37">
        <w:rPr>
          <w:rFonts w:ascii="Arial" w:hAnsi="Arial" w:cs="Arial"/>
          <w:rtl/>
        </w:rPr>
        <w:t>התערבות לקבלת החלטות ע"י הצוות המטפל (היגד 3)</w:t>
      </w:r>
      <w:r w:rsidRPr="00087F37">
        <w:rPr>
          <w:rFonts w:ascii="Arial" w:hAnsi="Arial" w:cs="Arial"/>
          <w:rtl/>
          <w:lang w:val="ru-RU"/>
        </w:rPr>
        <w:t>. הממצא הינו מובהק סטטיסטי:</w:t>
      </w:r>
      <w:r w:rsidR="00F551A8">
        <w:rPr>
          <w:rFonts w:ascii="Arial" w:hAnsi="Arial" w:cs="Arial" w:hint="cs"/>
          <w:rtl/>
          <w:lang w:val="ru-RU"/>
        </w:rPr>
        <w:t xml:space="preserve"> </w:t>
      </w:r>
      <w:r w:rsidRPr="00087F37">
        <w:rPr>
          <w:rFonts w:ascii="Arial" w:hAnsi="Arial" w:cs="Arial"/>
        </w:rPr>
        <w:t xml:space="preserve">p </w:t>
      </w:r>
      <w:r w:rsidR="00017FB5">
        <w:rPr>
          <w:rFonts w:ascii="Arial" w:hAnsi="Arial" w:cs="Arial"/>
        </w:rPr>
        <w:t>v</w:t>
      </w:r>
      <w:r w:rsidRPr="00087F37">
        <w:rPr>
          <w:rFonts w:ascii="Arial" w:hAnsi="Arial" w:cs="Arial"/>
        </w:rPr>
        <w:t>alue=0.002</w:t>
      </w:r>
      <w:r w:rsidRPr="00087F37">
        <w:rPr>
          <w:rFonts w:ascii="Arial" w:hAnsi="Arial" w:cs="Arial"/>
          <w:rtl/>
        </w:rPr>
        <w:t>. ממצאי תשובות השאלון מובאים בטבלה 5 וטבלה 5א.</w:t>
      </w:r>
    </w:p>
    <w:p w14:paraId="115D0E5F" w14:textId="77777777" w:rsidR="00314FAD" w:rsidRPr="001C2B0A" w:rsidRDefault="00314FAD" w:rsidP="00314FAD">
      <w:pPr>
        <w:bidi/>
        <w:spacing w:line="480" w:lineRule="auto"/>
        <w:rPr>
          <w:rFonts w:ascii="Arial" w:hAnsi="Arial" w:cs="Arial"/>
          <w:sz w:val="22"/>
          <w:szCs w:val="22"/>
          <w:rtl/>
        </w:rPr>
      </w:pPr>
    </w:p>
    <w:p w14:paraId="39FD1460" w14:textId="77777777" w:rsidR="00314FAD" w:rsidRPr="00087F37" w:rsidRDefault="00D326C4" w:rsidP="00017FB5">
      <w:pPr>
        <w:bidi/>
        <w:spacing w:line="480" w:lineRule="auto"/>
        <w:rPr>
          <w:rFonts w:ascii="Arial" w:hAnsi="Arial" w:cs="Arial"/>
          <w:b/>
          <w:bCs/>
          <w:i/>
          <w:iCs/>
          <w:rtl/>
        </w:rPr>
      </w:pPr>
      <w:r w:rsidRPr="00087F37">
        <w:rPr>
          <w:rFonts w:ascii="Arial" w:hAnsi="Arial" w:cs="Arial"/>
          <w:b/>
          <w:bCs/>
          <w:i/>
          <w:iCs/>
          <w:rtl/>
        </w:rPr>
        <w:t>טבלה 5</w:t>
      </w:r>
      <w:r w:rsidRPr="00087F37">
        <w:rPr>
          <w:rFonts w:ascii="Arial" w:hAnsi="Arial" w:cs="Arial" w:hint="cs"/>
          <w:b/>
          <w:bCs/>
          <w:i/>
          <w:iCs/>
          <w:rtl/>
        </w:rPr>
        <w:t>:</w:t>
      </w:r>
      <w:r w:rsidR="00314FAD" w:rsidRPr="00087F37">
        <w:rPr>
          <w:rFonts w:ascii="Arial" w:hAnsi="Arial" w:cs="Arial"/>
          <w:b/>
          <w:bCs/>
          <w:i/>
          <w:iCs/>
          <w:rtl/>
        </w:rPr>
        <w:t xml:space="preserve"> ממצאי תשובות כמו</w:t>
      </w:r>
      <w:r w:rsidR="0031597A">
        <w:rPr>
          <w:rFonts w:ascii="Arial" w:hAnsi="Arial" w:cs="Arial" w:hint="cs"/>
          <w:b/>
          <w:bCs/>
          <w:i/>
          <w:iCs/>
          <w:rtl/>
        </w:rPr>
        <w:t>נ</w:t>
      </w:r>
      <w:r w:rsidR="00314FAD" w:rsidRPr="00087F37">
        <w:rPr>
          <w:rFonts w:ascii="Arial" w:hAnsi="Arial" w:cs="Arial"/>
          <w:b/>
          <w:bCs/>
          <w:i/>
          <w:iCs/>
          <w:rtl/>
        </w:rPr>
        <w:t xml:space="preserve">תיות של שאלון </w:t>
      </w:r>
      <w:r w:rsidR="00314FAD" w:rsidRPr="00087F37">
        <w:rPr>
          <w:rFonts w:ascii="Arial" w:hAnsi="Arial" w:cs="Arial"/>
          <w:b/>
          <w:bCs/>
          <w:i/>
          <w:iCs/>
        </w:rPr>
        <w:t>ADMAP</w:t>
      </w:r>
    </w:p>
    <w:tbl>
      <w:tblPr>
        <w:bidiVisual/>
        <w:tblW w:w="9898" w:type="dxa"/>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9"/>
        <w:gridCol w:w="1517"/>
        <w:gridCol w:w="1593"/>
        <w:gridCol w:w="1079"/>
      </w:tblGrid>
      <w:tr w:rsidR="00314FAD" w:rsidRPr="001C2B0A" w14:paraId="7FCC6F78" w14:textId="77777777" w:rsidTr="007E5F7F">
        <w:tc>
          <w:tcPr>
            <w:tcW w:w="5709" w:type="dxa"/>
          </w:tcPr>
          <w:p w14:paraId="3D0373C0" w14:textId="77777777" w:rsidR="00314FAD" w:rsidRPr="007E5F7F" w:rsidRDefault="00314FAD" w:rsidP="00314FAD">
            <w:pPr>
              <w:bidi/>
              <w:rPr>
                <w:rFonts w:ascii="Arial" w:hAnsi="Arial" w:cs="Arial"/>
                <w:b/>
                <w:bCs/>
                <w:sz w:val="22"/>
                <w:szCs w:val="22"/>
                <w:highlight w:val="yellow"/>
                <w:rtl/>
              </w:rPr>
            </w:pPr>
            <w:r w:rsidRPr="007E5F7F">
              <w:rPr>
                <w:rFonts w:ascii="Arial" w:hAnsi="Arial" w:cs="Arial"/>
                <w:b/>
                <w:bCs/>
                <w:sz w:val="22"/>
                <w:szCs w:val="22"/>
                <w:highlight w:val="yellow"/>
                <w:rtl/>
              </w:rPr>
              <w:t>היגד</w:t>
            </w:r>
          </w:p>
        </w:tc>
        <w:tc>
          <w:tcPr>
            <w:tcW w:w="1517" w:type="dxa"/>
          </w:tcPr>
          <w:p w14:paraId="487C7487" w14:textId="77777777" w:rsidR="00314FAD" w:rsidRPr="00087F37" w:rsidRDefault="00314FAD" w:rsidP="00314FAD">
            <w:pPr>
              <w:bidi/>
              <w:jc w:val="center"/>
              <w:rPr>
                <w:rFonts w:ascii="Arial" w:hAnsi="Arial" w:cs="Arial"/>
                <w:b/>
                <w:bCs/>
                <w:sz w:val="22"/>
                <w:szCs w:val="22"/>
                <w:rtl/>
              </w:rPr>
            </w:pPr>
            <w:r w:rsidRPr="00087F37">
              <w:rPr>
                <w:rFonts w:ascii="Arial" w:hAnsi="Arial" w:cs="Arial"/>
                <w:b/>
                <w:bCs/>
                <w:sz w:val="22"/>
                <w:szCs w:val="22"/>
                <w:rtl/>
              </w:rPr>
              <w:t>לפני התערבות</w:t>
            </w:r>
          </w:p>
          <w:p w14:paraId="698F2878" w14:textId="77777777" w:rsidR="00314FAD" w:rsidRPr="00087F37" w:rsidRDefault="00314FAD" w:rsidP="00314FAD">
            <w:pPr>
              <w:bidi/>
              <w:jc w:val="center"/>
              <w:rPr>
                <w:rFonts w:ascii="Arial" w:hAnsi="Arial" w:cs="Arial"/>
                <w:b/>
                <w:bCs/>
                <w:sz w:val="22"/>
                <w:szCs w:val="22"/>
                <w:rtl/>
              </w:rPr>
            </w:pPr>
            <w:r w:rsidRPr="00087F37">
              <w:rPr>
                <w:rFonts w:ascii="Arial" w:hAnsi="Arial" w:cs="Arial"/>
                <w:b/>
                <w:bCs/>
                <w:sz w:val="22"/>
                <w:szCs w:val="22"/>
              </w:rPr>
              <w:t>N=96</w:t>
            </w:r>
          </w:p>
        </w:tc>
        <w:tc>
          <w:tcPr>
            <w:tcW w:w="1593" w:type="dxa"/>
          </w:tcPr>
          <w:p w14:paraId="34108419" w14:textId="77777777" w:rsidR="00314FAD" w:rsidRPr="00087F37" w:rsidRDefault="00314FAD" w:rsidP="00314FAD">
            <w:pPr>
              <w:bidi/>
              <w:jc w:val="center"/>
              <w:rPr>
                <w:rFonts w:ascii="Arial" w:hAnsi="Arial" w:cs="Arial"/>
                <w:b/>
                <w:bCs/>
                <w:sz w:val="22"/>
                <w:szCs w:val="22"/>
                <w:rtl/>
              </w:rPr>
            </w:pPr>
            <w:r w:rsidRPr="00087F37">
              <w:rPr>
                <w:rFonts w:ascii="Arial" w:hAnsi="Arial" w:cs="Arial"/>
                <w:b/>
                <w:bCs/>
                <w:sz w:val="22"/>
                <w:szCs w:val="22"/>
                <w:rtl/>
              </w:rPr>
              <w:t>אחרי התערבות</w:t>
            </w:r>
          </w:p>
          <w:p w14:paraId="78A87A43" w14:textId="77777777" w:rsidR="00314FAD" w:rsidRPr="00087F37" w:rsidRDefault="00314FAD" w:rsidP="00314FAD">
            <w:pPr>
              <w:bidi/>
              <w:jc w:val="center"/>
              <w:rPr>
                <w:rFonts w:ascii="Arial" w:hAnsi="Arial" w:cs="Arial"/>
                <w:b/>
                <w:bCs/>
                <w:sz w:val="22"/>
                <w:szCs w:val="22"/>
                <w:rtl/>
              </w:rPr>
            </w:pPr>
            <w:r w:rsidRPr="00087F37">
              <w:rPr>
                <w:rFonts w:ascii="Arial" w:hAnsi="Arial" w:cs="Arial"/>
                <w:b/>
                <w:bCs/>
                <w:sz w:val="22"/>
                <w:szCs w:val="22"/>
              </w:rPr>
              <w:t>N=64</w:t>
            </w:r>
          </w:p>
        </w:tc>
        <w:tc>
          <w:tcPr>
            <w:tcW w:w="1079" w:type="dxa"/>
          </w:tcPr>
          <w:p w14:paraId="72674B9B" w14:textId="77777777" w:rsidR="00314FAD" w:rsidRPr="00087F37" w:rsidRDefault="00314FAD" w:rsidP="00314FAD">
            <w:pPr>
              <w:bidi/>
              <w:jc w:val="center"/>
              <w:rPr>
                <w:rFonts w:ascii="Arial" w:hAnsi="Arial" w:cs="Arial"/>
                <w:b/>
                <w:bCs/>
                <w:sz w:val="22"/>
                <w:szCs w:val="22"/>
              </w:rPr>
            </w:pPr>
            <w:r w:rsidRPr="00087F37">
              <w:rPr>
                <w:rFonts w:ascii="Arial" w:hAnsi="Arial" w:cs="Arial"/>
                <w:b/>
                <w:bCs/>
                <w:sz w:val="22"/>
                <w:szCs w:val="22"/>
              </w:rPr>
              <w:t>p-value</w:t>
            </w:r>
          </w:p>
        </w:tc>
      </w:tr>
      <w:tr w:rsidR="00314FAD" w:rsidRPr="001C2B0A" w14:paraId="5554C964" w14:textId="77777777" w:rsidTr="007E5F7F">
        <w:tc>
          <w:tcPr>
            <w:tcW w:w="5709" w:type="dxa"/>
          </w:tcPr>
          <w:p w14:paraId="60DD39AA" w14:textId="77777777" w:rsidR="00314FAD" w:rsidRPr="007E5F7F" w:rsidRDefault="00314FAD" w:rsidP="00314FAD">
            <w:pPr>
              <w:bidi/>
              <w:rPr>
                <w:rFonts w:ascii="Arial" w:hAnsi="Arial" w:cs="Arial"/>
                <w:sz w:val="22"/>
                <w:szCs w:val="22"/>
                <w:highlight w:val="yellow"/>
                <w:rtl/>
              </w:rPr>
            </w:pPr>
          </w:p>
        </w:tc>
        <w:tc>
          <w:tcPr>
            <w:tcW w:w="1517" w:type="dxa"/>
          </w:tcPr>
          <w:p w14:paraId="21FA1E54" w14:textId="77777777" w:rsidR="00314FAD" w:rsidRPr="001C2B0A" w:rsidRDefault="00314FAD" w:rsidP="00314FAD">
            <w:pPr>
              <w:bidi/>
              <w:jc w:val="center"/>
              <w:rPr>
                <w:rFonts w:ascii="Arial" w:hAnsi="Arial" w:cs="Arial"/>
                <w:sz w:val="22"/>
                <w:szCs w:val="22"/>
                <w:rtl/>
              </w:rPr>
            </w:pPr>
            <w:r w:rsidRPr="001C2B0A">
              <w:rPr>
                <w:rFonts w:ascii="Arial" w:hAnsi="Arial" w:cs="Arial"/>
                <w:sz w:val="22"/>
                <w:szCs w:val="22"/>
                <w:rtl/>
              </w:rPr>
              <w:t>ממוצע ± ס.תקן</w:t>
            </w:r>
          </w:p>
        </w:tc>
        <w:tc>
          <w:tcPr>
            <w:tcW w:w="1593" w:type="dxa"/>
          </w:tcPr>
          <w:p w14:paraId="136A41C1" w14:textId="77777777" w:rsidR="00314FAD" w:rsidRPr="001C2B0A" w:rsidRDefault="00314FAD" w:rsidP="00314FAD">
            <w:pPr>
              <w:bidi/>
              <w:jc w:val="center"/>
              <w:rPr>
                <w:rFonts w:ascii="Arial" w:hAnsi="Arial" w:cs="Arial"/>
                <w:sz w:val="22"/>
                <w:szCs w:val="22"/>
                <w:rtl/>
              </w:rPr>
            </w:pPr>
            <w:r w:rsidRPr="001C2B0A">
              <w:rPr>
                <w:rFonts w:ascii="Arial" w:hAnsi="Arial" w:cs="Arial"/>
                <w:sz w:val="22"/>
                <w:szCs w:val="22"/>
                <w:rtl/>
              </w:rPr>
              <w:t>ממוצע ± ס.תקן</w:t>
            </w:r>
          </w:p>
        </w:tc>
        <w:tc>
          <w:tcPr>
            <w:tcW w:w="1079" w:type="dxa"/>
          </w:tcPr>
          <w:p w14:paraId="6E69364B" w14:textId="77777777" w:rsidR="00314FAD" w:rsidRPr="001C2B0A" w:rsidRDefault="00314FAD" w:rsidP="00314FAD">
            <w:pPr>
              <w:bidi/>
              <w:jc w:val="center"/>
              <w:rPr>
                <w:rFonts w:ascii="Arial" w:hAnsi="Arial" w:cs="Arial"/>
                <w:sz w:val="22"/>
                <w:szCs w:val="22"/>
                <w:rtl/>
              </w:rPr>
            </w:pPr>
          </w:p>
        </w:tc>
      </w:tr>
      <w:tr w:rsidR="00314FAD" w:rsidRPr="001C2B0A" w14:paraId="6E3A44C1" w14:textId="77777777" w:rsidTr="007E5F7F">
        <w:tc>
          <w:tcPr>
            <w:tcW w:w="5709" w:type="dxa"/>
          </w:tcPr>
          <w:p w14:paraId="30BEDBC5" w14:textId="34300C49" w:rsidR="00314FAD" w:rsidRPr="007E5F7F" w:rsidRDefault="007E5F7F" w:rsidP="00314FAD">
            <w:pPr>
              <w:numPr>
                <w:ilvl w:val="0"/>
                <w:numId w:val="32"/>
              </w:numPr>
              <w:bidi/>
              <w:spacing w:after="200" w:line="276" w:lineRule="auto"/>
              <w:rPr>
                <w:rFonts w:ascii="Arial" w:hAnsi="Arial" w:cs="Arial"/>
                <w:sz w:val="22"/>
                <w:szCs w:val="22"/>
                <w:highlight w:val="yellow"/>
                <w:rtl/>
              </w:rPr>
            </w:pPr>
            <w:r w:rsidRPr="007E5F7F">
              <w:rPr>
                <w:rFonts w:ascii="Arial" w:hAnsi="Arial" w:cs="Arial"/>
                <w:sz w:val="22"/>
                <w:szCs w:val="22"/>
                <w:highlight w:val="yellow"/>
                <w:rtl/>
              </w:rPr>
              <w:t>כל בני המשפחה הסכימו לביצוע הפעולה הפולשנית</w:t>
            </w:r>
          </w:p>
        </w:tc>
        <w:tc>
          <w:tcPr>
            <w:tcW w:w="1517" w:type="dxa"/>
          </w:tcPr>
          <w:p w14:paraId="2501D143" w14:textId="77777777" w:rsidR="00314FAD" w:rsidRPr="001C2B0A" w:rsidRDefault="00314FAD" w:rsidP="00314FAD">
            <w:pPr>
              <w:bidi/>
              <w:rPr>
                <w:rFonts w:ascii="Arial" w:hAnsi="Arial" w:cs="Arial"/>
                <w:sz w:val="22"/>
                <w:szCs w:val="22"/>
              </w:rPr>
            </w:pPr>
            <w:r w:rsidRPr="001C2B0A">
              <w:rPr>
                <w:rFonts w:ascii="Arial" w:hAnsi="Arial" w:cs="Arial"/>
                <w:sz w:val="22"/>
                <w:szCs w:val="22"/>
              </w:rPr>
              <w:t>4.65±.68</w:t>
            </w:r>
          </w:p>
        </w:tc>
        <w:tc>
          <w:tcPr>
            <w:tcW w:w="1593" w:type="dxa"/>
          </w:tcPr>
          <w:p w14:paraId="51C5AFC3" w14:textId="77777777" w:rsidR="00314FAD" w:rsidRPr="001C2B0A" w:rsidRDefault="00314FAD" w:rsidP="00314FAD">
            <w:pPr>
              <w:bidi/>
              <w:rPr>
                <w:rFonts w:ascii="Arial" w:hAnsi="Arial" w:cs="Arial"/>
                <w:sz w:val="22"/>
                <w:szCs w:val="22"/>
                <w:rtl/>
              </w:rPr>
            </w:pPr>
            <w:r w:rsidRPr="001C2B0A">
              <w:rPr>
                <w:rFonts w:ascii="Arial" w:hAnsi="Arial" w:cs="Arial"/>
                <w:sz w:val="22"/>
                <w:szCs w:val="22"/>
              </w:rPr>
              <w:t>4.7±.554</w:t>
            </w:r>
          </w:p>
        </w:tc>
        <w:tc>
          <w:tcPr>
            <w:tcW w:w="1079" w:type="dxa"/>
          </w:tcPr>
          <w:p w14:paraId="27F49D10" w14:textId="77777777" w:rsidR="00314FAD" w:rsidRPr="001C2B0A" w:rsidRDefault="00314FAD" w:rsidP="00314FAD">
            <w:pPr>
              <w:bidi/>
              <w:jc w:val="center"/>
              <w:rPr>
                <w:rFonts w:ascii="Arial" w:hAnsi="Arial" w:cs="Arial"/>
                <w:sz w:val="22"/>
                <w:szCs w:val="22"/>
              </w:rPr>
            </w:pPr>
            <w:r w:rsidRPr="001C2B0A">
              <w:rPr>
                <w:rFonts w:ascii="Arial" w:hAnsi="Arial" w:cs="Arial"/>
                <w:sz w:val="22"/>
                <w:szCs w:val="22"/>
              </w:rPr>
              <w:t>0.576</w:t>
            </w:r>
          </w:p>
        </w:tc>
      </w:tr>
      <w:tr w:rsidR="007E5F7F" w:rsidRPr="001C2B0A" w14:paraId="5106A49F" w14:textId="77777777" w:rsidTr="007E5F7F">
        <w:tc>
          <w:tcPr>
            <w:tcW w:w="5709" w:type="dxa"/>
          </w:tcPr>
          <w:p w14:paraId="4C6C8710" w14:textId="36DD0905" w:rsidR="007E5F7F" w:rsidRPr="007E5F7F" w:rsidRDefault="007E5F7F" w:rsidP="007E5F7F">
            <w:pPr>
              <w:numPr>
                <w:ilvl w:val="0"/>
                <w:numId w:val="32"/>
              </w:numPr>
              <w:bidi/>
              <w:spacing w:after="200" w:line="276" w:lineRule="auto"/>
              <w:rPr>
                <w:rFonts w:ascii="Arial" w:hAnsi="Arial" w:cs="Arial"/>
                <w:sz w:val="22"/>
                <w:szCs w:val="22"/>
                <w:highlight w:val="yellow"/>
                <w:rtl/>
              </w:rPr>
            </w:pPr>
            <w:r w:rsidRPr="007E5F7F">
              <w:rPr>
                <w:rFonts w:ascii="Arial" w:hAnsi="Arial" w:cs="Arial"/>
                <w:sz w:val="22"/>
                <w:szCs w:val="22"/>
                <w:highlight w:val="yellow"/>
                <w:rtl/>
              </w:rPr>
              <w:t xml:space="preserve">הייתי רוצה לקבל את כל ההחלטות הטיפוליות לבדי </w:t>
            </w:r>
          </w:p>
        </w:tc>
        <w:tc>
          <w:tcPr>
            <w:tcW w:w="1517" w:type="dxa"/>
          </w:tcPr>
          <w:p w14:paraId="7A8660D4" w14:textId="77777777" w:rsidR="007E5F7F" w:rsidRPr="001C2B0A" w:rsidRDefault="007E5F7F" w:rsidP="007E5F7F">
            <w:pPr>
              <w:bidi/>
              <w:rPr>
                <w:rFonts w:ascii="Arial" w:hAnsi="Arial" w:cs="Arial"/>
                <w:sz w:val="22"/>
                <w:szCs w:val="22"/>
                <w:rtl/>
              </w:rPr>
            </w:pPr>
            <w:r w:rsidRPr="001C2B0A">
              <w:rPr>
                <w:rFonts w:ascii="Arial" w:hAnsi="Arial" w:cs="Arial"/>
                <w:sz w:val="22"/>
                <w:szCs w:val="22"/>
              </w:rPr>
              <w:t>2.1±1.04</w:t>
            </w:r>
          </w:p>
        </w:tc>
        <w:tc>
          <w:tcPr>
            <w:tcW w:w="1593" w:type="dxa"/>
          </w:tcPr>
          <w:p w14:paraId="103D9410" w14:textId="77777777" w:rsidR="007E5F7F" w:rsidRPr="001C2B0A" w:rsidRDefault="007E5F7F" w:rsidP="007E5F7F">
            <w:pPr>
              <w:bidi/>
              <w:rPr>
                <w:rFonts w:ascii="Arial" w:hAnsi="Arial" w:cs="Arial"/>
                <w:sz w:val="22"/>
                <w:szCs w:val="22"/>
                <w:rtl/>
              </w:rPr>
            </w:pPr>
            <w:r w:rsidRPr="001C2B0A">
              <w:rPr>
                <w:rFonts w:ascii="Arial" w:hAnsi="Arial" w:cs="Arial"/>
                <w:sz w:val="22"/>
                <w:szCs w:val="22"/>
              </w:rPr>
              <w:t>2.2±1.184</w:t>
            </w:r>
          </w:p>
        </w:tc>
        <w:tc>
          <w:tcPr>
            <w:tcW w:w="1079" w:type="dxa"/>
          </w:tcPr>
          <w:p w14:paraId="2565E4C8" w14:textId="77777777" w:rsidR="007E5F7F" w:rsidRPr="001C2B0A" w:rsidRDefault="007E5F7F" w:rsidP="007E5F7F">
            <w:pPr>
              <w:bidi/>
              <w:jc w:val="center"/>
              <w:rPr>
                <w:rFonts w:ascii="Arial" w:hAnsi="Arial" w:cs="Arial"/>
                <w:sz w:val="22"/>
                <w:szCs w:val="22"/>
                <w:rtl/>
              </w:rPr>
            </w:pPr>
            <w:r w:rsidRPr="001C2B0A">
              <w:rPr>
                <w:rFonts w:ascii="Arial" w:hAnsi="Arial" w:cs="Arial"/>
                <w:sz w:val="22"/>
                <w:szCs w:val="22"/>
              </w:rPr>
              <w:t>0.578</w:t>
            </w:r>
          </w:p>
        </w:tc>
      </w:tr>
      <w:tr w:rsidR="007E5F7F" w:rsidRPr="001C2B0A" w14:paraId="1A1ED412" w14:textId="77777777" w:rsidTr="007E5F7F">
        <w:tc>
          <w:tcPr>
            <w:tcW w:w="5709" w:type="dxa"/>
          </w:tcPr>
          <w:p w14:paraId="06E64B0C" w14:textId="58AFDEE1" w:rsidR="007E5F7F" w:rsidRPr="007E5F7F" w:rsidRDefault="007E5F7F" w:rsidP="007E5F7F">
            <w:pPr>
              <w:numPr>
                <w:ilvl w:val="0"/>
                <w:numId w:val="32"/>
              </w:numPr>
              <w:bidi/>
              <w:spacing w:after="200" w:line="276" w:lineRule="auto"/>
              <w:rPr>
                <w:rFonts w:ascii="Arial" w:hAnsi="Arial" w:cs="Arial"/>
                <w:b/>
                <w:bCs/>
                <w:sz w:val="22"/>
                <w:szCs w:val="22"/>
                <w:highlight w:val="yellow"/>
                <w:rtl/>
              </w:rPr>
            </w:pPr>
            <w:r w:rsidRPr="007E5F7F">
              <w:rPr>
                <w:rFonts w:ascii="Arial" w:hAnsi="Arial" w:cs="Arial"/>
                <w:sz w:val="22"/>
                <w:szCs w:val="22"/>
                <w:highlight w:val="yellow"/>
                <w:rtl/>
              </w:rPr>
              <w:t>הייתי רוצה שהצוות המטפל יקבל את כל ההחלטות הטיפוליות</w:t>
            </w:r>
          </w:p>
        </w:tc>
        <w:tc>
          <w:tcPr>
            <w:tcW w:w="1517" w:type="dxa"/>
          </w:tcPr>
          <w:p w14:paraId="4BD9B252" w14:textId="77777777" w:rsidR="007E5F7F" w:rsidRPr="001C2B0A" w:rsidRDefault="007E5F7F" w:rsidP="007E5F7F">
            <w:pPr>
              <w:bidi/>
              <w:rPr>
                <w:rFonts w:ascii="Arial" w:hAnsi="Arial" w:cs="Arial"/>
                <w:b/>
                <w:bCs/>
                <w:sz w:val="22"/>
                <w:szCs w:val="22"/>
                <w:rtl/>
              </w:rPr>
            </w:pPr>
            <w:r w:rsidRPr="001C2B0A">
              <w:rPr>
                <w:rFonts w:ascii="Arial" w:hAnsi="Arial" w:cs="Arial"/>
                <w:b/>
                <w:bCs/>
                <w:sz w:val="22"/>
                <w:szCs w:val="22"/>
              </w:rPr>
              <w:t>2.64±1.3</w:t>
            </w:r>
          </w:p>
        </w:tc>
        <w:tc>
          <w:tcPr>
            <w:tcW w:w="1593" w:type="dxa"/>
          </w:tcPr>
          <w:p w14:paraId="799ADF02" w14:textId="77777777" w:rsidR="007E5F7F" w:rsidRPr="001C2B0A" w:rsidRDefault="007E5F7F" w:rsidP="007E5F7F">
            <w:pPr>
              <w:bidi/>
              <w:rPr>
                <w:rFonts w:ascii="Arial" w:hAnsi="Arial" w:cs="Arial"/>
                <w:b/>
                <w:bCs/>
                <w:sz w:val="22"/>
                <w:szCs w:val="22"/>
                <w:rtl/>
              </w:rPr>
            </w:pPr>
            <w:r w:rsidRPr="001C2B0A">
              <w:rPr>
                <w:rFonts w:ascii="Arial" w:hAnsi="Arial" w:cs="Arial"/>
                <w:b/>
                <w:bCs/>
                <w:sz w:val="22"/>
                <w:szCs w:val="22"/>
              </w:rPr>
              <w:t>3.23±1.14</w:t>
            </w:r>
          </w:p>
        </w:tc>
        <w:tc>
          <w:tcPr>
            <w:tcW w:w="1079" w:type="dxa"/>
          </w:tcPr>
          <w:p w14:paraId="456A4D28" w14:textId="77777777" w:rsidR="007E5F7F" w:rsidRPr="001C2B0A" w:rsidRDefault="007E5F7F" w:rsidP="007E5F7F">
            <w:pPr>
              <w:bidi/>
              <w:jc w:val="center"/>
              <w:rPr>
                <w:rFonts w:ascii="Arial" w:hAnsi="Arial" w:cs="Arial"/>
                <w:b/>
                <w:bCs/>
                <w:sz w:val="22"/>
                <w:szCs w:val="22"/>
                <w:rtl/>
              </w:rPr>
            </w:pPr>
            <w:r w:rsidRPr="001C2B0A">
              <w:rPr>
                <w:rFonts w:ascii="Arial" w:hAnsi="Arial" w:cs="Arial"/>
                <w:b/>
                <w:bCs/>
                <w:sz w:val="22"/>
                <w:szCs w:val="22"/>
              </w:rPr>
              <w:t>0.002*</w:t>
            </w:r>
          </w:p>
        </w:tc>
      </w:tr>
      <w:tr w:rsidR="007E5F7F" w:rsidRPr="001C2B0A" w14:paraId="4998F696" w14:textId="77777777" w:rsidTr="007E5F7F">
        <w:tc>
          <w:tcPr>
            <w:tcW w:w="5709" w:type="dxa"/>
          </w:tcPr>
          <w:p w14:paraId="2BBA7688" w14:textId="6E064450" w:rsidR="007E5F7F" w:rsidRPr="007E5F7F" w:rsidRDefault="007E5F7F" w:rsidP="007E5F7F">
            <w:pPr>
              <w:numPr>
                <w:ilvl w:val="0"/>
                <w:numId w:val="32"/>
              </w:numPr>
              <w:bidi/>
              <w:spacing w:after="200" w:line="276" w:lineRule="auto"/>
              <w:rPr>
                <w:rFonts w:ascii="Arial" w:hAnsi="Arial" w:cs="Arial"/>
                <w:sz w:val="22"/>
                <w:szCs w:val="22"/>
                <w:highlight w:val="yellow"/>
                <w:rtl/>
              </w:rPr>
            </w:pPr>
            <w:r w:rsidRPr="007E5F7F">
              <w:rPr>
                <w:rFonts w:ascii="Arial" w:hAnsi="Arial" w:cs="Arial"/>
                <w:sz w:val="22"/>
                <w:szCs w:val="22"/>
                <w:highlight w:val="yellow"/>
                <w:rtl/>
              </w:rPr>
              <w:t>הייתי רוצה שהצוות המטפל יקבל את ההחלטות הטיפוליות לאחר התייעצות איתי</w:t>
            </w:r>
          </w:p>
        </w:tc>
        <w:tc>
          <w:tcPr>
            <w:tcW w:w="1517" w:type="dxa"/>
          </w:tcPr>
          <w:p w14:paraId="2B61F787" w14:textId="77777777" w:rsidR="007E5F7F" w:rsidRPr="001C2B0A" w:rsidRDefault="007E5F7F" w:rsidP="007E5F7F">
            <w:pPr>
              <w:bidi/>
              <w:rPr>
                <w:rFonts w:ascii="Arial" w:hAnsi="Arial" w:cs="Arial"/>
                <w:sz w:val="22"/>
                <w:szCs w:val="22"/>
                <w:rtl/>
              </w:rPr>
            </w:pPr>
            <w:r w:rsidRPr="001C2B0A">
              <w:rPr>
                <w:rFonts w:ascii="Arial" w:hAnsi="Arial" w:cs="Arial"/>
                <w:sz w:val="22"/>
                <w:szCs w:val="22"/>
              </w:rPr>
              <w:t>4.45±.901</w:t>
            </w:r>
          </w:p>
        </w:tc>
        <w:tc>
          <w:tcPr>
            <w:tcW w:w="1593" w:type="dxa"/>
          </w:tcPr>
          <w:p w14:paraId="6861D1C1" w14:textId="77777777" w:rsidR="007E5F7F" w:rsidRPr="001C2B0A" w:rsidRDefault="007E5F7F" w:rsidP="007E5F7F">
            <w:pPr>
              <w:bidi/>
              <w:rPr>
                <w:rFonts w:ascii="Arial" w:hAnsi="Arial" w:cs="Arial"/>
                <w:sz w:val="22"/>
                <w:szCs w:val="22"/>
                <w:rtl/>
              </w:rPr>
            </w:pPr>
            <w:r w:rsidRPr="001C2B0A">
              <w:rPr>
                <w:rFonts w:ascii="Arial" w:hAnsi="Arial" w:cs="Arial"/>
                <w:sz w:val="22"/>
                <w:szCs w:val="22"/>
              </w:rPr>
              <w:t>4.44±.89</w:t>
            </w:r>
          </w:p>
        </w:tc>
        <w:tc>
          <w:tcPr>
            <w:tcW w:w="1079" w:type="dxa"/>
          </w:tcPr>
          <w:p w14:paraId="0BB8BF8B" w14:textId="77777777" w:rsidR="007E5F7F" w:rsidRPr="001C2B0A" w:rsidRDefault="007E5F7F" w:rsidP="007E5F7F">
            <w:pPr>
              <w:bidi/>
              <w:jc w:val="center"/>
              <w:rPr>
                <w:rFonts w:ascii="Arial" w:hAnsi="Arial" w:cs="Arial"/>
                <w:sz w:val="22"/>
                <w:szCs w:val="22"/>
                <w:rtl/>
              </w:rPr>
            </w:pPr>
            <w:r w:rsidRPr="001C2B0A">
              <w:rPr>
                <w:rFonts w:ascii="Arial" w:hAnsi="Arial" w:cs="Arial"/>
                <w:sz w:val="22"/>
                <w:szCs w:val="22"/>
              </w:rPr>
              <w:t>0.98</w:t>
            </w:r>
          </w:p>
        </w:tc>
      </w:tr>
      <w:tr w:rsidR="007E5F7F" w:rsidRPr="001C2B0A" w14:paraId="10A7BBE5" w14:textId="77777777" w:rsidTr="007E5F7F">
        <w:tc>
          <w:tcPr>
            <w:tcW w:w="5709" w:type="dxa"/>
          </w:tcPr>
          <w:p w14:paraId="0C38B016" w14:textId="0177A475" w:rsidR="007E5F7F" w:rsidRPr="007E5F7F" w:rsidRDefault="007E5F7F" w:rsidP="007E5F7F">
            <w:pPr>
              <w:numPr>
                <w:ilvl w:val="0"/>
                <w:numId w:val="32"/>
              </w:numPr>
              <w:bidi/>
              <w:spacing w:after="200" w:line="276" w:lineRule="auto"/>
              <w:rPr>
                <w:rFonts w:ascii="Arial" w:hAnsi="Arial" w:cs="Arial"/>
                <w:sz w:val="22"/>
                <w:szCs w:val="22"/>
                <w:highlight w:val="yellow"/>
                <w:rtl/>
              </w:rPr>
            </w:pPr>
            <w:r w:rsidRPr="007E5F7F">
              <w:rPr>
                <w:rFonts w:ascii="Arial" w:hAnsi="Arial" w:cs="Arial"/>
                <w:sz w:val="22"/>
                <w:szCs w:val="22"/>
                <w:highlight w:val="yellow"/>
                <w:rtl/>
              </w:rPr>
              <w:t>דעתי לגבי טיפול פולשני הייתה נשארת אותו הדבר גם אם לא הייתי מתמנה לאפוטרופוס</w:t>
            </w:r>
          </w:p>
        </w:tc>
        <w:tc>
          <w:tcPr>
            <w:tcW w:w="1517" w:type="dxa"/>
          </w:tcPr>
          <w:p w14:paraId="75C7FC6D" w14:textId="77777777" w:rsidR="007E5F7F" w:rsidRPr="001C2B0A" w:rsidRDefault="007E5F7F" w:rsidP="007E5F7F">
            <w:pPr>
              <w:bidi/>
              <w:rPr>
                <w:rFonts w:ascii="Arial" w:hAnsi="Arial" w:cs="Arial"/>
                <w:sz w:val="22"/>
                <w:szCs w:val="22"/>
                <w:rtl/>
              </w:rPr>
            </w:pPr>
            <w:r w:rsidRPr="001C2B0A">
              <w:rPr>
                <w:rFonts w:ascii="Arial" w:hAnsi="Arial" w:cs="Arial"/>
                <w:sz w:val="22"/>
                <w:szCs w:val="22"/>
              </w:rPr>
              <w:t>4.43±.915</w:t>
            </w:r>
          </w:p>
        </w:tc>
        <w:tc>
          <w:tcPr>
            <w:tcW w:w="1593" w:type="dxa"/>
          </w:tcPr>
          <w:p w14:paraId="142BE9E5" w14:textId="77777777" w:rsidR="007E5F7F" w:rsidRPr="001C2B0A" w:rsidRDefault="007E5F7F" w:rsidP="007E5F7F">
            <w:pPr>
              <w:bidi/>
              <w:rPr>
                <w:rFonts w:ascii="Arial" w:hAnsi="Arial" w:cs="Arial"/>
                <w:sz w:val="22"/>
                <w:szCs w:val="22"/>
                <w:rtl/>
              </w:rPr>
            </w:pPr>
            <w:r w:rsidRPr="001C2B0A">
              <w:rPr>
                <w:rFonts w:ascii="Arial" w:hAnsi="Arial" w:cs="Arial"/>
                <w:sz w:val="22"/>
                <w:szCs w:val="22"/>
              </w:rPr>
              <w:t>4.58±.69</w:t>
            </w:r>
          </w:p>
        </w:tc>
        <w:tc>
          <w:tcPr>
            <w:tcW w:w="1079" w:type="dxa"/>
          </w:tcPr>
          <w:p w14:paraId="73B8B940" w14:textId="77777777" w:rsidR="007E5F7F" w:rsidRPr="001C2B0A" w:rsidRDefault="007E5F7F" w:rsidP="007E5F7F">
            <w:pPr>
              <w:bidi/>
              <w:jc w:val="center"/>
              <w:rPr>
                <w:rFonts w:ascii="Arial" w:hAnsi="Arial" w:cs="Arial"/>
                <w:sz w:val="22"/>
                <w:szCs w:val="22"/>
                <w:rtl/>
              </w:rPr>
            </w:pPr>
            <w:r w:rsidRPr="001C2B0A">
              <w:rPr>
                <w:rFonts w:ascii="Arial" w:hAnsi="Arial" w:cs="Arial"/>
                <w:sz w:val="22"/>
                <w:szCs w:val="22"/>
              </w:rPr>
              <w:t>0.26</w:t>
            </w:r>
          </w:p>
        </w:tc>
      </w:tr>
      <w:tr w:rsidR="007E5F7F" w:rsidRPr="001C2B0A" w14:paraId="7AAB58CE" w14:textId="77777777" w:rsidTr="007E5F7F">
        <w:tc>
          <w:tcPr>
            <w:tcW w:w="5709" w:type="dxa"/>
          </w:tcPr>
          <w:p w14:paraId="0DE00C8C" w14:textId="65ECC57D" w:rsidR="007E5F7F" w:rsidRPr="007E5F7F" w:rsidRDefault="007E5F7F" w:rsidP="007E5F7F">
            <w:pPr>
              <w:numPr>
                <w:ilvl w:val="0"/>
                <w:numId w:val="32"/>
              </w:numPr>
              <w:bidi/>
              <w:spacing w:after="200" w:line="276" w:lineRule="auto"/>
              <w:rPr>
                <w:rFonts w:ascii="Arial" w:hAnsi="Arial" w:cs="Arial"/>
                <w:sz w:val="22"/>
                <w:szCs w:val="22"/>
                <w:highlight w:val="yellow"/>
                <w:rtl/>
              </w:rPr>
            </w:pPr>
            <w:r w:rsidRPr="007E5F7F">
              <w:rPr>
                <w:rFonts w:ascii="Arial" w:hAnsi="Arial" w:cs="Arial"/>
                <w:sz w:val="22"/>
                <w:szCs w:val="22"/>
                <w:highlight w:val="yellow"/>
                <w:rtl/>
              </w:rPr>
              <w:t>ניתן היה לקבל את ההחלטה לגבי פעולה פולשנית ללא צורך במינוי של אפוטרופוס</w:t>
            </w:r>
          </w:p>
        </w:tc>
        <w:tc>
          <w:tcPr>
            <w:tcW w:w="1517" w:type="dxa"/>
          </w:tcPr>
          <w:p w14:paraId="674E0DDB" w14:textId="77777777" w:rsidR="007E5F7F" w:rsidRPr="001C2B0A" w:rsidRDefault="007E5F7F" w:rsidP="007E5F7F">
            <w:pPr>
              <w:bidi/>
              <w:rPr>
                <w:rFonts w:ascii="Arial" w:hAnsi="Arial" w:cs="Arial"/>
                <w:sz w:val="22"/>
                <w:szCs w:val="22"/>
              </w:rPr>
            </w:pPr>
            <w:r w:rsidRPr="001C2B0A">
              <w:rPr>
                <w:rFonts w:ascii="Arial" w:hAnsi="Arial" w:cs="Arial"/>
                <w:sz w:val="22"/>
                <w:szCs w:val="22"/>
              </w:rPr>
              <w:t>3.4±1.44</w:t>
            </w:r>
          </w:p>
        </w:tc>
        <w:tc>
          <w:tcPr>
            <w:tcW w:w="1593" w:type="dxa"/>
          </w:tcPr>
          <w:p w14:paraId="387670D6" w14:textId="77777777" w:rsidR="007E5F7F" w:rsidRPr="001C2B0A" w:rsidRDefault="007E5F7F" w:rsidP="007E5F7F">
            <w:pPr>
              <w:bidi/>
              <w:rPr>
                <w:rFonts w:ascii="Arial" w:hAnsi="Arial" w:cs="Arial"/>
                <w:sz w:val="22"/>
                <w:szCs w:val="22"/>
              </w:rPr>
            </w:pPr>
            <w:r w:rsidRPr="001C2B0A">
              <w:rPr>
                <w:rFonts w:ascii="Arial" w:hAnsi="Arial" w:cs="Arial"/>
                <w:sz w:val="22"/>
                <w:szCs w:val="22"/>
              </w:rPr>
              <w:t>3.23±1.37</w:t>
            </w:r>
          </w:p>
        </w:tc>
        <w:tc>
          <w:tcPr>
            <w:tcW w:w="1079" w:type="dxa"/>
          </w:tcPr>
          <w:p w14:paraId="32D39942" w14:textId="77777777" w:rsidR="007E5F7F" w:rsidRPr="001C2B0A" w:rsidRDefault="007E5F7F" w:rsidP="007E5F7F">
            <w:pPr>
              <w:bidi/>
              <w:jc w:val="center"/>
              <w:rPr>
                <w:rFonts w:ascii="Arial" w:hAnsi="Arial" w:cs="Arial"/>
                <w:sz w:val="22"/>
                <w:szCs w:val="22"/>
                <w:rtl/>
              </w:rPr>
            </w:pPr>
            <w:r w:rsidRPr="001C2B0A">
              <w:rPr>
                <w:rFonts w:ascii="Arial" w:hAnsi="Arial" w:cs="Arial"/>
                <w:sz w:val="22"/>
                <w:szCs w:val="22"/>
              </w:rPr>
              <w:t>0.48</w:t>
            </w:r>
          </w:p>
        </w:tc>
      </w:tr>
      <w:tr w:rsidR="007E5F7F" w:rsidRPr="001C2B0A" w14:paraId="406A6528" w14:textId="77777777" w:rsidTr="007E5F7F">
        <w:tc>
          <w:tcPr>
            <w:tcW w:w="5709" w:type="dxa"/>
          </w:tcPr>
          <w:p w14:paraId="1A7AE341" w14:textId="476133F6" w:rsidR="007E5F7F" w:rsidRPr="007E5F7F" w:rsidRDefault="007E5F7F" w:rsidP="007E5F7F">
            <w:pPr>
              <w:numPr>
                <w:ilvl w:val="0"/>
                <w:numId w:val="32"/>
              </w:numPr>
              <w:bidi/>
              <w:spacing w:after="200" w:line="276" w:lineRule="auto"/>
              <w:rPr>
                <w:rFonts w:ascii="Arial" w:hAnsi="Arial" w:cs="Arial"/>
                <w:sz w:val="22"/>
                <w:szCs w:val="22"/>
                <w:highlight w:val="yellow"/>
                <w:rtl/>
              </w:rPr>
            </w:pPr>
            <w:r w:rsidRPr="007E5F7F">
              <w:rPr>
                <w:rFonts w:ascii="Arial" w:hAnsi="Arial" w:cs="Arial"/>
                <w:sz w:val="22"/>
                <w:szCs w:val="22"/>
                <w:highlight w:val="yellow"/>
                <w:rtl/>
              </w:rPr>
              <w:t>אם פעולה פולשנית הייתה מתבצעת ללא קבלת הסכמתי כאפוטרופוס, הייתי תובע את בית החולים</w:t>
            </w:r>
          </w:p>
        </w:tc>
        <w:tc>
          <w:tcPr>
            <w:tcW w:w="1517" w:type="dxa"/>
          </w:tcPr>
          <w:p w14:paraId="776CF75F" w14:textId="77777777" w:rsidR="007E5F7F" w:rsidRPr="001C2B0A" w:rsidRDefault="007E5F7F" w:rsidP="007E5F7F">
            <w:pPr>
              <w:bidi/>
              <w:rPr>
                <w:rFonts w:ascii="Arial" w:hAnsi="Arial" w:cs="Arial"/>
                <w:sz w:val="22"/>
                <w:szCs w:val="22"/>
              </w:rPr>
            </w:pPr>
            <w:r w:rsidRPr="001C2B0A">
              <w:rPr>
                <w:rFonts w:ascii="Arial" w:hAnsi="Arial" w:cs="Arial"/>
                <w:sz w:val="22"/>
                <w:szCs w:val="22"/>
              </w:rPr>
              <w:t>2.08±1. 3</w:t>
            </w:r>
          </w:p>
        </w:tc>
        <w:tc>
          <w:tcPr>
            <w:tcW w:w="1593" w:type="dxa"/>
          </w:tcPr>
          <w:p w14:paraId="2A5AF1A6" w14:textId="77777777" w:rsidR="007E5F7F" w:rsidRPr="001C2B0A" w:rsidRDefault="007E5F7F" w:rsidP="007E5F7F">
            <w:pPr>
              <w:bidi/>
              <w:rPr>
                <w:rFonts w:ascii="Arial" w:hAnsi="Arial" w:cs="Arial"/>
                <w:sz w:val="22"/>
                <w:szCs w:val="22"/>
              </w:rPr>
            </w:pPr>
            <w:r w:rsidRPr="001C2B0A">
              <w:rPr>
                <w:rFonts w:ascii="Arial" w:hAnsi="Arial" w:cs="Arial"/>
                <w:sz w:val="22"/>
                <w:szCs w:val="22"/>
              </w:rPr>
              <w:t>2.34±1.2</w:t>
            </w:r>
          </w:p>
        </w:tc>
        <w:tc>
          <w:tcPr>
            <w:tcW w:w="1079" w:type="dxa"/>
          </w:tcPr>
          <w:p w14:paraId="7DF523C6" w14:textId="77777777" w:rsidR="007E5F7F" w:rsidRPr="001C2B0A" w:rsidRDefault="007E5F7F" w:rsidP="007E5F7F">
            <w:pPr>
              <w:bidi/>
              <w:jc w:val="center"/>
              <w:rPr>
                <w:rFonts w:ascii="Arial" w:hAnsi="Arial" w:cs="Arial"/>
                <w:sz w:val="22"/>
                <w:szCs w:val="22"/>
                <w:rtl/>
              </w:rPr>
            </w:pPr>
            <w:r w:rsidRPr="001C2B0A">
              <w:rPr>
                <w:rFonts w:ascii="Arial" w:hAnsi="Arial" w:cs="Arial"/>
                <w:sz w:val="22"/>
                <w:szCs w:val="22"/>
              </w:rPr>
              <w:t>0.2</w:t>
            </w:r>
          </w:p>
        </w:tc>
      </w:tr>
      <w:tr w:rsidR="007E5F7F" w:rsidRPr="001C2B0A" w14:paraId="53CD70B1" w14:textId="77777777" w:rsidTr="007E5F7F">
        <w:tc>
          <w:tcPr>
            <w:tcW w:w="5709" w:type="dxa"/>
          </w:tcPr>
          <w:p w14:paraId="4CB77DAE" w14:textId="77134AB7" w:rsidR="007E5F7F" w:rsidRPr="007E5F7F" w:rsidRDefault="007E5F7F" w:rsidP="007E5F7F">
            <w:pPr>
              <w:numPr>
                <w:ilvl w:val="0"/>
                <w:numId w:val="32"/>
              </w:numPr>
              <w:bidi/>
              <w:spacing w:after="200" w:line="276" w:lineRule="auto"/>
              <w:rPr>
                <w:rFonts w:ascii="Arial" w:hAnsi="Arial" w:cs="Arial"/>
                <w:sz w:val="22"/>
                <w:szCs w:val="22"/>
                <w:highlight w:val="yellow"/>
                <w:rtl/>
              </w:rPr>
            </w:pPr>
            <w:r w:rsidRPr="007E5F7F">
              <w:rPr>
                <w:rFonts w:ascii="Arial" w:hAnsi="Arial" w:cs="Arial"/>
                <w:sz w:val="22"/>
                <w:szCs w:val="22"/>
                <w:highlight w:val="yellow"/>
                <w:rtl/>
              </w:rPr>
              <w:t>אני יודע איזה טיפולים החולה היה מוכן לעבור אילו היה בהכרה</w:t>
            </w:r>
          </w:p>
        </w:tc>
        <w:tc>
          <w:tcPr>
            <w:tcW w:w="1517" w:type="dxa"/>
          </w:tcPr>
          <w:p w14:paraId="365D675C" w14:textId="77777777" w:rsidR="007E5F7F" w:rsidRPr="001C2B0A" w:rsidRDefault="007E5F7F" w:rsidP="007E5F7F">
            <w:pPr>
              <w:bidi/>
              <w:rPr>
                <w:rFonts w:ascii="Arial" w:hAnsi="Arial" w:cs="Arial"/>
                <w:sz w:val="22"/>
                <w:szCs w:val="22"/>
              </w:rPr>
            </w:pPr>
            <w:r w:rsidRPr="001C2B0A">
              <w:rPr>
                <w:rFonts w:ascii="Arial" w:hAnsi="Arial" w:cs="Arial"/>
                <w:sz w:val="22"/>
                <w:szCs w:val="22"/>
              </w:rPr>
              <w:t>3.68±1.05</w:t>
            </w:r>
          </w:p>
        </w:tc>
        <w:tc>
          <w:tcPr>
            <w:tcW w:w="1593" w:type="dxa"/>
          </w:tcPr>
          <w:p w14:paraId="38530485" w14:textId="77777777" w:rsidR="007E5F7F" w:rsidRPr="001C2B0A" w:rsidRDefault="007E5F7F" w:rsidP="007E5F7F">
            <w:pPr>
              <w:bidi/>
              <w:rPr>
                <w:rFonts w:ascii="Arial" w:hAnsi="Arial" w:cs="Arial"/>
                <w:sz w:val="22"/>
                <w:szCs w:val="22"/>
              </w:rPr>
            </w:pPr>
            <w:r w:rsidRPr="001C2B0A">
              <w:rPr>
                <w:rFonts w:ascii="Arial" w:hAnsi="Arial" w:cs="Arial"/>
                <w:sz w:val="22"/>
                <w:szCs w:val="22"/>
              </w:rPr>
              <w:t>3.86±.94</w:t>
            </w:r>
          </w:p>
        </w:tc>
        <w:tc>
          <w:tcPr>
            <w:tcW w:w="1079" w:type="dxa"/>
          </w:tcPr>
          <w:p w14:paraId="63E142D2" w14:textId="77777777" w:rsidR="007E5F7F" w:rsidRPr="001C2B0A" w:rsidRDefault="007E5F7F" w:rsidP="007E5F7F">
            <w:pPr>
              <w:bidi/>
              <w:jc w:val="center"/>
              <w:rPr>
                <w:rFonts w:ascii="Arial" w:hAnsi="Arial" w:cs="Arial"/>
                <w:sz w:val="22"/>
                <w:szCs w:val="22"/>
                <w:rtl/>
              </w:rPr>
            </w:pPr>
            <w:r w:rsidRPr="001C2B0A">
              <w:rPr>
                <w:rFonts w:ascii="Arial" w:hAnsi="Arial" w:cs="Arial"/>
                <w:sz w:val="22"/>
                <w:szCs w:val="22"/>
              </w:rPr>
              <w:t>0.26</w:t>
            </w:r>
          </w:p>
        </w:tc>
      </w:tr>
      <w:tr w:rsidR="007E5F7F" w:rsidRPr="001C2B0A" w14:paraId="58B135F9" w14:textId="77777777" w:rsidTr="007E5F7F">
        <w:tc>
          <w:tcPr>
            <w:tcW w:w="5709" w:type="dxa"/>
          </w:tcPr>
          <w:p w14:paraId="0B69208D" w14:textId="3A265354" w:rsidR="007E5F7F" w:rsidRPr="007E5F7F" w:rsidRDefault="007E5F7F" w:rsidP="007E5F7F">
            <w:pPr>
              <w:numPr>
                <w:ilvl w:val="0"/>
                <w:numId w:val="32"/>
              </w:numPr>
              <w:bidi/>
              <w:spacing w:after="200" w:line="276" w:lineRule="auto"/>
              <w:rPr>
                <w:rFonts w:ascii="Arial" w:hAnsi="Arial" w:cs="Arial"/>
                <w:sz w:val="22"/>
                <w:szCs w:val="22"/>
                <w:highlight w:val="yellow"/>
                <w:rtl/>
              </w:rPr>
            </w:pPr>
            <w:r w:rsidRPr="007E5F7F">
              <w:rPr>
                <w:rFonts w:ascii="Arial" w:hAnsi="Arial" w:cs="Arial"/>
                <w:sz w:val="22"/>
                <w:szCs w:val="22"/>
                <w:highlight w:val="yellow"/>
                <w:rtl/>
              </w:rPr>
              <w:t xml:space="preserve">בקבלת ההחלטה על ביצוע או אי ביצוע פעולה פולשנית התחשבתי ברצונותיו של חולה </w:t>
            </w:r>
          </w:p>
        </w:tc>
        <w:tc>
          <w:tcPr>
            <w:tcW w:w="1517" w:type="dxa"/>
          </w:tcPr>
          <w:p w14:paraId="5B128A6D" w14:textId="77777777" w:rsidR="007E5F7F" w:rsidRPr="001C2B0A" w:rsidRDefault="007E5F7F" w:rsidP="007E5F7F">
            <w:pPr>
              <w:bidi/>
              <w:rPr>
                <w:rFonts w:ascii="Arial" w:hAnsi="Arial" w:cs="Arial"/>
                <w:sz w:val="22"/>
                <w:szCs w:val="22"/>
                <w:rtl/>
              </w:rPr>
            </w:pPr>
            <w:r w:rsidRPr="001C2B0A">
              <w:rPr>
                <w:rFonts w:ascii="Arial" w:hAnsi="Arial" w:cs="Arial"/>
                <w:sz w:val="22"/>
                <w:szCs w:val="22"/>
              </w:rPr>
              <w:t>3.61±1.1</w:t>
            </w:r>
          </w:p>
        </w:tc>
        <w:tc>
          <w:tcPr>
            <w:tcW w:w="1593" w:type="dxa"/>
          </w:tcPr>
          <w:p w14:paraId="71556331" w14:textId="77777777" w:rsidR="007E5F7F" w:rsidRPr="001C2B0A" w:rsidRDefault="007E5F7F" w:rsidP="007E5F7F">
            <w:pPr>
              <w:bidi/>
              <w:rPr>
                <w:rFonts w:ascii="Arial" w:hAnsi="Arial" w:cs="Arial"/>
                <w:sz w:val="22"/>
                <w:szCs w:val="22"/>
              </w:rPr>
            </w:pPr>
            <w:r w:rsidRPr="001C2B0A">
              <w:rPr>
                <w:rFonts w:ascii="Arial" w:hAnsi="Arial" w:cs="Arial"/>
                <w:sz w:val="22"/>
                <w:szCs w:val="22"/>
              </w:rPr>
              <w:t>3.89±1.09</w:t>
            </w:r>
          </w:p>
        </w:tc>
        <w:tc>
          <w:tcPr>
            <w:tcW w:w="1079" w:type="dxa"/>
          </w:tcPr>
          <w:p w14:paraId="73CB48B5" w14:textId="77777777" w:rsidR="007E5F7F" w:rsidRPr="001C2B0A" w:rsidRDefault="007E5F7F" w:rsidP="007E5F7F">
            <w:pPr>
              <w:bidi/>
              <w:jc w:val="center"/>
              <w:rPr>
                <w:rFonts w:ascii="Arial" w:hAnsi="Arial" w:cs="Arial"/>
                <w:sz w:val="22"/>
                <w:szCs w:val="22"/>
              </w:rPr>
            </w:pPr>
            <w:r w:rsidRPr="001C2B0A">
              <w:rPr>
                <w:rFonts w:ascii="Arial" w:hAnsi="Arial" w:cs="Arial"/>
                <w:sz w:val="22"/>
                <w:szCs w:val="22"/>
              </w:rPr>
              <w:t>0.12</w:t>
            </w:r>
          </w:p>
        </w:tc>
      </w:tr>
    </w:tbl>
    <w:p w14:paraId="217072CB" w14:textId="77777777" w:rsidR="00314FAD" w:rsidRPr="001C2B0A" w:rsidRDefault="00314FAD" w:rsidP="00D326C4">
      <w:pPr>
        <w:rPr>
          <w:rFonts w:ascii="Arial" w:hAnsi="Arial" w:cs="Arial"/>
          <w:sz w:val="20"/>
          <w:szCs w:val="20"/>
        </w:rPr>
      </w:pPr>
      <w:r w:rsidRPr="001C2B0A">
        <w:rPr>
          <w:rFonts w:ascii="Arial" w:hAnsi="Arial" w:cs="Arial"/>
          <w:sz w:val="20"/>
          <w:szCs w:val="20"/>
          <w:rtl/>
          <w:lang w:val="ru-RU"/>
        </w:rPr>
        <w:t>*</w:t>
      </w:r>
      <w:r w:rsidRPr="001C2B0A">
        <w:rPr>
          <w:rFonts w:ascii="Arial" w:hAnsi="Arial" w:cs="Arial"/>
          <w:sz w:val="20"/>
          <w:szCs w:val="20"/>
        </w:rPr>
        <w:t xml:space="preserve">p value &lt; 0.01 </w:t>
      </w:r>
      <w:r w:rsidRPr="001C2B0A">
        <w:rPr>
          <w:rFonts w:ascii="Arial" w:hAnsi="Arial" w:cs="Arial"/>
          <w:sz w:val="20"/>
          <w:szCs w:val="20"/>
          <w:rtl/>
        </w:rPr>
        <w:t xml:space="preserve">* </w:t>
      </w:r>
    </w:p>
    <w:p w14:paraId="71F08759" w14:textId="77777777" w:rsidR="00314FAD" w:rsidRPr="00087F37" w:rsidRDefault="00314FAD" w:rsidP="00017FB5">
      <w:pPr>
        <w:bidi/>
        <w:spacing w:line="480" w:lineRule="auto"/>
        <w:rPr>
          <w:rFonts w:ascii="Arial" w:hAnsi="Arial" w:cs="Arial"/>
          <w:b/>
          <w:bCs/>
          <w:i/>
          <w:iCs/>
          <w:rtl/>
          <w:lang w:val="ru-RU"/>
        </w:rPr>
      </w:pPr>
      <w:r w:rsidRPr="00087F37">
        <w:rPr>
          <w:rFonts w:ascii="Arial" w:hAnsi="Arial" w:cs="Arial"/>
          <w:b/>
          <w:bCs/>
          <w:i/>
          <w:iCs/>
          <w:rtl/>
          <w:lang w:val="ru-RU"/>
        </w:rPr>
        <w:br w:type="page"/>
      </w:r>
      <w:r w:rsidR="00D326C4" w:rsidRPr="00087F37">
        <w:rPr>
          <w:rFonts w:ascii="Arial" w:hAnsi="Arial" w:cs="Arial"/>
          <w:b/>
          <w:bCs/>
          <w:i/>
          <w:iCs/>
          <w:rtl/>
          <w:lang w:val="ru-RU"/>
        </w:rPr>
        <w:lastRenderedPageBreak/>
        <w:t>טבלה 5א</w:t>
      </w:r>
      <w:r w:rsidR="00D326C4" w:rsidRPr="00087F37">
        <w:rPr>
          <w:rFonts w:ascii="Arial" w:hAnsi="Arial" w:cs="Arial" w:hint="cs"/>
          <w:b/>
          <w:bCs/>
          <w:i/>
          <w:iCs/>
          <w:rtl/>
          <w:lang w:val="ru-RU"/>
        </w:rPr>
        <w:t>:</w:t>
      </w:r>
      <w:r w:rsidRPr="00087F37">
        <w:rPr>
          <w:rFonts w:ascii="Arial" w:hAnsi="Arial" w:cs="Arial"/>
          <w:b/>
          <w:bCs/>
          <w:i/>
          <w:iCs/>
          <w:rtl/>
          <w:lang w:val="ru-RU"/>
        </w:rPr>
        <w:t xml:space="preserve"> הבדלים מובהקים שנמצאו בשאלון </w:t>
      </w:r>
      <w:r w:rsidRPr="00087F37">
        <w:rPr>
          <w:rFonts w:ascii="Arial" w:hAnsi="Arial" w:cs="Arial"/>
          <w:b/>
          <w:bCs/>
          <w:i/>
          <w:iCs/>
          <w:lang w:val="ru-RU"/>
        </w:rPr>
        <w:t>ADMAP</w:t>
      </w:r>
      <w:r w:rsidRPr="00087F37">
        <w:rPr>
          <w:rFonts w:ascii="Arial" w:hAnsi="Arial" w:cs="Arial"/>
          <w:b/>
          <w:bCs/>
          <w:i/>
          <w:iCs/>
          <w:rtl/>
          <w:lang w:val="ru-RU"/>
        </w:rPr>
        <w:t xml:space="preserve"> (שאלה 3)</w:t>
      </w:r>
    </w:p>
    <w:tbl>
      <w:tblPr>
        <w:bidiVisual/>
        <w:tblW w:w="5284" w:type="pct"/>
        <w:tblInd w:w="-57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3130"/>
        <w:gridCol w:w="1480"/>
        <w:gridCol w:w="692"/>
        <w:gridCol w:w="4251"/>
      </w:tblGrid>
      <w:tr w:rsidR="00133CE9" w:rsidRPr="001C2B0A" w14:paraId="511BA6E6" w14:textId="77777777" w:rsidTr="00133CE9">
        <w:tc>
          <w:tcPr>
            <w:tcW w:w="3337" w:type="dxa"/>
            <w:shd w:val="clear" w:color="auto" w:fill="auto"/>
          </w:tcPr>
          <w:p w14:paraId="3385449D" w14:textId="77777777" w:rsidR="00133CE9" w:rsidRPr="001C2B0A" w:rsidRDefault="00133CE9" w:rsidP="00133CE9">
            <w:pPr>
              <w:bidi/>
              <w:spacing w:line="360" w:lineRule="auto"/>
              <w:ind w:left="113"/>
              <w:jc w:val="center"/>
              <w:rPr>
                <w:rFonts w:ascii="Arial" w:hAnsi="Arial" w:cs="Arial"/>
                <w:b/>
                <w:bCs/>
                <w:sz w:val="22"/>
                <w:szCs w:val="22"/>
                <w:rtl/>
              </w:rPr>
            </w:pPr>
            <w:r w:rsidRPr="001C2B0A">
              <w:rPr>
                <w:rFonts w:ascii="Arial" w:hAnsi="Arial" w:cs="Arial"/>
                <w:b/>
                <w:bCs/>
                <w:sz w:val="22"/>
                <w:szCs w:val="22"/>
                <w:rtl/>
              </w:rPr>
              <w:t>היגד</w:t>
            </w:r>
          </w:p>
        </w:tc>
        <w:tc>
          <w:tcPr>
            <w:tcW w:w="2228" w:type="dxa"/>
            <w:gridSpan w:val="2"/>
            <w:shd w:val="clear" w:color="auto" w:fill="auto"/>
          </w:tcPr>
          <w:p w14:paraId="1AA60870" w14:textId="77777777" w:rsidR="00133CE9" w:rsidRPr="001C2B0A" w:rsidRDefault="00133CE9" w:rsidP="00133CE9">
            <w:pPr>
              <w:bidi/>
              <w:spacing w:line="360" w:lineRule="auto"/>
              <w:jc w:val="center"/>
              <w:rPr>
                <w:rFonts w:ascii="Arial" w:hAnsi="Arial" w:cs="Arial"/>
                <w:b/>
                <w:bCs/>
                <w:sz w:val="22"/>
                <w:szCs w:val="22"/>
                <w:rtl/>
              </w:rPr>
            </w:pPr>
            <w:r w:rsidRPr="001C2B0A">
              <w:rPr>
                <w:rFonts w:ascii="Arial" w:hAnsi="Arial" w:cs="Arial"/>
                <w:b/>
                <w:bCs/>
                <w:sz w:val="22"/>
                <w:szCs w:val="22"/>
                <w:rtl/>
              </w:rPr>
              <w:t>ממצא</w:t>
            </w:r>
          </w:p>
        </w:tc>
        <w:tc>
          <w:tcPr>
            <w:tcW w:w="4601" w:type="dxa"/>
            <w:shd w:val="clear" w:color="auto" w:fill="auto"/>
          </w:tcPr>
          <w:p w14:paraId="6E9E7C83" w14:textId="77777777" w:rsidR="00133CE9" w:rsidRPr="001C2B0A" w:rsidRDefault="00133CE9" w:rsidP="00133CE9">
            <w:pPr>
              <w:bidi/>
              <w:spacing w:line="360" w:lineRule="auto"/>
              <w:jc w:val="center"/>
              <w:rPr>
                <w:rFonts w:ascii="Arial" w:hAnsi="Arial" w:cs="Arial"/>
                <w:b/>
                <w:bCs/>
                <w:sz w:val="22"/>
                <w:szCs w:val="22"/>
                <w:rtl/>
              </w:rPr>
            </w:pPr>
            <w:r w:rsidRPr="001C2B0A">
              <w:rPr>
                <w:rFonts w:ascii="Arial" w:hAnsi="Arial" w:cs="Arial"/>
                <w:b/>
                <w:bCs/>
                <w:sz w:val="22"/>
                <w:szCs w:val="22"/>
                <w:rtl/>
              </w:rPr>
              <w:t>פ</w:t>
            </w:r>
            <w:r w:rsidR="00D326C4">
              <w:rPr>
                <w:rFonts w:ascii="Arial" w:hAnsi="Arial" w:cs="Arial" w:hint="cs"/>
                <w:b/>
                <w:bCs/>
                <w:sz w:val="22"/>
                <w:szCs w:val="22"/>
                <w:rtl/>
              </w:rPr>
              <w:t>י</w:t>
            </w:r>
            <w:r w:rsidRPr="001C2B0A">
              <w:rPr>
                <w:rFonts w:ascii="Arial" w:hAnsi="Arial" w:cs="Arial"/>
                <w:b/>
                <w:bCs/>
                <w:sz w:val="22"/>
                <w:szCs w:val="22"/>
                <w:rtl/>
              </w:rPr>
              <w:t>רוט והסבר הממצא</w:t>
            </w:r>
          </w:p>
        </w:tc>
      </w:tr>
      <w:tr w:rsidR="00314FAD" w:rsidRPr="001C2B0A" w14:paraId="747A99C8" w14:textId="77777777" w:rsidTr="00133CE9">
        <w:tc>
          <w:tcPr>
            <w:tcW w:w="3337" w:type="dxa"/>
            <w:vMerge w:val="restart"/>
            <w:shd w:val="clear" w:color="auto" w:fill="auto"/>
          </w:tcPr>
          <w:p w14:paraId="2CDEA264" w14:textId="37C99FB8" w:rsidR="00314FAD" w:rsidRPr="001C2B0A" w:rsidRDefault="00314FAD" w:rsidP="00BF3A88">
            <w:pPr>
              <w:bidi/>
              <w:spacing w:line="360" w:lineRule="auto"/>
              <w:ind w:left="113"/>
              <w:rPr>
                <w:rFonts w:ascii="Arial" w:hAnsi="Arial" w:cs="Arial"/>
                <w:sz w:val="22"/>
                <w:szCs w:val="22"/>
                <w:rtl/>
              </w:rPr>
            </w:pPr>
            <w:r w:rsidRPr="001C2B0A">
              <w:rPr>
                <w:rFonts w:ascii="Arial" w:hAnsi="Arial" w:cs="Arial"/>
                <w:sz w:val="22"/>
                <w:szCs w:val="22"/>
                <w:rtl/>
              </w:rPr>
              <w:t>2. הייתי רוצה לקבל את כל ההחלטות הטיפוליות לבדי (</w:t>
            </w:r>
            <w:r w:rsidR="00BF3A88">
              <w:rPr>
                <w:rFonts w:ascii="Arial" w:hAnsi="Arial" w:cs="Arial" w:hint="cs"/>
                <w:b/>
                <w:bCs/>
                <w:sz w:val="22"/>
                <w:szCs w:val="22"/>
                <w:rtl/>
              </w:rPr>
              <w:t xml:space="preserve">כיוון אוטונומיה </w:t>
            </w:r>
            <w:r w:rsidR="00BF3A88">
              <w:rPr>
                <w:rFonts w:ascii="Arial" w:hAnsi="Arial" w:cs="Arial"/>
                <w:b/>
                <w:bCs/>
                <w:sz w:val="22"/>
                <w:szCs w:val="22"/>
                <w:rtl/>
              </w:rPr>
              <w:t>–</w:t>
            </w:r>
            <w:r w:rsidR="00BF3A88">
              <w:rPr>
                <w:rFonts w:ascii="Arial" w:hAnsi="Arial" w:cs="Arial" w:hint="cs"/>
                <w:b/>
                <w:bCs/>
                <w:sz w:val="22"/>
                <w:szCs w:val="22"/>
                <w:rtl/>
              </w:rPr>
              <w:t xml:space="preserve"> העדפה לקבל את ההחלטות בעצמו</w:t>
            </w:r>
            <w:r w:rsidRPr="001C2B0A">
              <w:rPr>
                <w:rFonts w:ascii="Arial" w:hAnsi="Arial" w:cs="Arial"/>
                <w:sz w:val="22"/>
                <w:szCs w:val="22"/>
                <w:rtl/>
              </w:rPr>
              <w:t>)</w:t>
            </w:r>
          </w:p>
        </w:tc>
        <w:tc>
          <w:tcPr>
            <w:tcW w:w="1531" w:type="dxa"/>
            <w:shd w:val="clear" w:color="auto" w:fill="auto"/>
          </w:tcPr>
          <w:p w14:paraId="7408B230"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tl/>
              </w:rPr>
              <w:t>קב</w:t>
            </w:r>
            <w:r w:rsidR="00D326C4">
              <w:rPr>
                <w:rFonts w:ascii="Arial" w:hAnsi="Arial" w:cs="Arial" w:hint="cs"/>
                <w:sz w:val="22"/>
                <w:szCs w:val="22"/>
                <w:rtl/>
              </w:rPr>
              <w:t>'</w:t>
            </w:r>
            <w:r w:rsidRPr="001C2B0A">
              <w:rPr>
                <w:rFonts w:ascii="Arial" w:hAnsi="Arial" w:cs="Arial"/>
                <w:sz w:val="22"/>
                <w:szCs w:val="22"/>
                <w:rtl/>
              </w:rPr>
              <w:t xml:space="preserve"> ביקורת</w:t>
            </w:r>
          </w:p>
        </w:tc>
        <w:tc>
          <w:tcPr>
            <w:tcW w:w="697" w:type="dxa"/>
            <w:shd w:val="clear" w:color="auto" w:fill="auto"/>
          </w:tcPr>
          <w:p w14:paraId="0CA8CFCE"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tl/>
              </w:rPr>
              <w:t>2.1</w:t>
            </w:r>
          </w:p>
        </w:tc>
        <w:tc>
          <w:tcPr>
            <w:tcW w:w="4601" w:type="dxa"/>
            <w:vMerge w:val="restart"/>
            <w:shd w:val="clear" w:color="auto" w:fill="auto"/>
          </w:tcPr>
          <w:p w14:paraId="4338C8C2"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tl/>
              </w:rPr>
              <w:t>המשיבים בשתי הקבוצות מעדיפים ברמה נמוכה ביותר את האפשרות לקבלת החלטה אוטונומית (1</w:t>
            </w:r>
            <w:r w:rsidR="00017FB5">
              <w:rPr>
                <w:rFonts w:ascii="Arial" w:hAnsi="Arial" w:cs="Arial" w:hint="cs"/>
                <w:sz w:val="22"/>
                <w:szCs w:val="22"/>
                <w:rtl/>
              </w:rPr>
              <w:t>-</w:t>
            </w:r>
            <w:r w:rsidRPr="001C2B0A">
              <w:rPr>
                <w:rFonts w:ascii="Arial" w:hAnsi="Arial" w:cs="Arial"/>
                <w:sz w:val="22"/>
                <w:szCs w:val="22"/>
                <w:rtl/>
              </w:rPr>
              <w:t xml:space="preserve"> מאוד לא מסכים)</w:t>
            </w:r>
          </w:p>
        </w:tc>
      </w:tr>
      <w:tr w:rsidR="00314FAD" w:rsidRPr="001C2B0A" w14:paraId="404BE41C" w14:textId="77777777" w:rsidTr="00133CE9">
        <w:tc>
          <w:tcPr>
            <w:tcW w:w="3337" w:type="dxa"/>
            <w:vMerge/>
            <w:shd w:val="clear" w:color="auto" w:fill="auto"/>
          </w:tcPr>
          <w:p w14:paraId="1E6A8FA9" w14:textId="77777777" w:rsidR="00314FAD" w:rsidRPr="001C2B0A" w:rsidRDefault="00314FAD" w:rsidP="00314FAD">
            <w:pPr>
              <w:bidi/>
              <w:spacing w:line="360" w:lineRule="auto"/>
              <w:ind w:left="113"/>
              <w:rPr>
                <w:rFonts w:ascii="Arial" w:hAnsi="Arial" w:cs="Arial"/>
                <w:sz w:val="22"/>
                <w:szCs w:val="22"/>
                <w:rtl/>
              </w:rPr>
            </w:pPr>
          </w:p>
        </w:tc>
        <w:tc>
          <w:tcPr>
            <w:tcW w:w="1531" w:type="dxa"/>
            <w:shd w:val="clear" w:color="auto" w:fill="auto"/>
          </w:tcPr>
          <w:p w14:paraId="7915FF90"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tl/>
              </w:rPr>
              <w:t>קב</w:t>
            </w:r>
            <w:r w:rsidR="00D326C4">
              <w:rPr>
                <w:rFonts w:ascii="Arial" w:hAnsi="Arial" w:cs="Arial" w:hint="cs"/>
                <w:sz w:val="22"/>
                <w:szCs w:val="22"/>
                <w:rtl/>
              </w:rPr>
              <w:t>'</w:t>
            </w:r>
            <w:r w:rsidRPr="001C2B0A">
              <w:rPr>
                <w:rFonts w:ascii="Arial" w:hAnsi="Arial" w:cs="Arial"/>
                <w:sz w:val="22"/>
                <w:szCs w:val="22"/>
                <w:rtl/>
              </w:rPr>
              <w:t xml:space="preserve"> התערבות</w:t>
            </w:r>
          </w:p>
        </w:tc>
        <w:tc>
          <w:tcPr>
            <w:tcW w:w="697" w:type="dxa"/>
            <w:shd w:val="clear" w:color="auto" w:fill="auto"/>
          </w:tcPr>
          <w:p w14:paraId="5BFA27DA"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tl/>
              </w:rPr>
              <w:t>2.2</w:t>
            </w:r>
          </w:p>
        </w:tc>
        <w:tc>
          <w:tcPr>
            <w:tcW w:w="4601" w:type="dxa"/>
            <w:vMerge/>
            <w:shd w:val="clear" w:color="auto" w:fill="auto"/>
          </w:tcPr>
          <w:p w14:paraId="26D7CFCE" w14:textId="77777777" w:rsidR="00314FAD" w:rsidRPr="001C2B0A" w:rsidRDefault="00314FAD" w:rsidP="00314FAD">
            <w:pPr>
              <w:bidi/>
              <w:spacing w:line="360" w:lineRule="auto"/>
              <w:rPr>
                <w:rFonts w:ascii="Arial" w:hAnsi="Arial" w:cs="Arial"/>
                <w:sz w:val="22"/>
                <w:szCs w:val="22"/>
              </w:rPr>
            </w:pPr>
          </w:p>
        </w:tc>
      </w:tr>
      <w:tr w:rsidR="00314FAD" w:rsidRPr="001C2B0A" w14:paraId="30F5CAC4" w14:textId="77777777" w:rsidTr="00133CE9">
        <w:tc>
          <w:tcPr>
            <w:tcW w:w="3337" w:type="dxa"/>
            <w:vMerge w:val="restart"/>
            <w:shd w:val="clear" w:color="auto" w:fill="auto"/>
          </w:tcPr>
          <w:p w14:paraId="3A7ACA95" w14:textId="311DDD3C" w:rsidR="00314FAD" w:rsidRPr="001C2B0A" w:rsidRDefault="00314FAD" w:rsidP="00BF3A88">
            <w:pPr>
              <w:bidi/>
              <w:spacing w:line="360" w:lineRule="auto"/>
              <w:ind w:left="113"/>
              <w:rPr>
                <w:rFonts w:ascii="Arial" w:hAnsi="Arial" w:cs="Arial"/>
                <w:sz w:val="22"/>
                <w:szCs w:val="22"/>
                <w:rtl/>
              </w:rPr>
            </w:pPr>
            <w:r w:rsidRPr="001C2B0A">
              <w:rPr>
                <w:rFonts w:ascii="Arial" w:hAnsi="Arial" w:cs="Arial"/>
                <w:sz w:val="22"/>
                <w:szCs w:val="22"/>
                <w:rtl/>
              </w:rPr>
              <w:t>3. הייתי רוצה שהצוות המטפל יקבל את כל ההחלטות הטיפוליות (</w:t>
            </w:r>
            <w:r w:rsidR="00BF3A88">
              <w:rPr>
                <w:rFonts w:ascii="Arial" w:hAnsi="Arial" w:cs="Arial" w:hint="cs"/>
                <w:b/>
                <w:bCs/>
                <w:sz w:val="22"/>
                <w:szCs w:val="22"/>
                <w:rtl/>
              </w:rPr>
              <w:t xml:space="preserve">כיוון פטרנליסטי </w:t>
            </w:r>
            <w:r w:rsidR="00BF3A88">
              <w:rPr>
                <w:rFonts w:ascii="Arial" w:hAnsi="Arial" w:cs="Arial"/>
                <w:b/>
                <w:bCs/>
                <w:sz w:val="22"/>
                <w:szCs w:val="22"/>
                <w:rtl/>
              </w:rPr>
              <w:t>–</w:t>
            </w:r>
            <w:r w:rsidR="00BF3A88">
              <w:rPr>
                <w:rFonts w:ascii="Arial" w:hAnsi="Arial" w:cs="Arial" w:hint="cs"/>
                <w:b/>
                <w:bCs/>
                <w:sz w:val="22"/>
                <w:szCs w:val="22"/>
                <w:rtl/>
              </w:rPr>
              <w:t xml:space="preserve"> העדפה שהצוות יקבל את ההחלטות</w:t>
            </w:r>
            <w:r w:rsidRPr="001C2B0A">
              <w:rPr>
                <w:rFonts w:ascii="Arial" w:hAnsi="Arial" w:cs="Arial"/>
                <w:sz w:val="22"/>
                <w:szCs w:val="22"/>
                <w:rtl/>
              </w:rPr>
              <w:t>)</w:t>
            </w:r>
          </w:p>
        </w:tc>
        <w:tc>
          <w:tcPr>
            <w:tcW w:w="1531" w:type="dxa"/>
            <w:shd w:val="clear" w:color="auto" w:fill="auto"/>
          </w:tcPr>
          <w:p w14:paraId="13BA89C0"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tl/>
              </w:rPr>
              <w:t>קב</w:t>
            </w:r>
            <w:r w:rsidR="00D326C4">
              <w:rPr>
                <w:rFonts w:ascii="Arial" w:hAnsi="Arial" w:cs="Arial" w:hint="cs"/>
                <w:sz w:val="22"/>
                <w:szCs w:val="22"/>
                <w:rtl/>
              </w:rPr>
              <w:t>'</w:t>
            </w:r>
            <w:r w:rsidRPr="001C2B0A">
              <w:rPr>
                <w:rFonts w:ascii="Arial" w:hAnsi="Arial" w:cs="Arial"/>
                <w:sz w:val="22"/>
                <w:szCs w:val="22"/>
                <w:rtl/>
              </w:rPr>
              <w:t xml:space="preserve"> ביקורת</w:t>
            </w:r>
          </w:p>
        </w:tc>
        <w:tc>
          <w:tcPr>
            <w:tcW w:w="697" w:type="dxa"/>
            <w:shd w:val="clear" w:color="auto" w:fill="auto"/>
          </w:tcPr>
          <w:p w14:paraId="7643597F"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tl/>
              </w:rPr>
              <w:t>2.64</w:t>
            </w:r>
          </w:p>
        </w:tc>
        <w:tc>
          <w:tcPr>
            <w:tcW w:w="4601" w:type="dxa"/>
            <w:vMerge w:val="restart"/>
            <w:shd w:val="clear" w:color="auto" w:fill="auto"/>
          </w:tcPr>
          <w:p w14:paraId="10CD59AC" w14:textId="77777777" w:rsidR="00314FAD" w:rsidRPr="001C2B0A" w:rsidRDefault="00314FAD" w:rsidP="00242D4B">
            <w:pPr>
              <w:bidi/>
              <w:spacing w:line="360" w:lineRule="auto"/>
              <w:rPr>
                <w:rFonts w:ascii="Arial" w:hAnsi="Arial" w:cs="Arial"/>
                <w:sz w:val="22"/>
                <w:szCs w:val="22"/>
              </w:rPr>
            </w:pPr>
            <w:r w:rsidRPr="001C2B0A">
              <w:rPr>
                <w:rFonts w:ascii="Arial" w:hAnsi="Arial" w:cs="Arial"/>
                <w:sz w:val="22"/>
                <w:szCs w:val="22"/>
                <w:rtl/>
              </w:rPr>
              <w:t xml:space="preserve">המשיבים בשתי הקבוצות מעדיפים את הפטרנליזם על פני אוטונומיה, אך פחות מקבלת החלטות משותפת. בקבוצת </w:t>
            </w:r>
            <w:r w:rsidR="00242D4B">
              <w:rPr>
                <w:rFonts w:ascii="Arial" w:hAnsi="Arial" w:cs="Arial" w:hint="cs"/>
                <w:sz w:val="22"/>
                <w:szCs w:val="22"/>
                <w:rtl/>
              </w:rPr>
              <w:t>ה</w:t>
            </w:r>
            <w:r w:rsidRPr="001C2B0A">
              <w:rPr>
                <w:rFonts w:ascii="Arial" w:hAnsi="Arial" w:cs="Arial"/>
                <w:sz w:val="22"/>
                <w:szCs w:val="22"/>
                <w:rtl/>
              </w:rPr>
              <w:t>התערבות שינוי בהעדפה זו מובהק ביחס לקבוצת ביקורת אך ללא שינוי בסדר העדפות הכללי</w:t>
            </w:r>
          </w:p>
        </w:tc>
      </w:tr>
      <w:tr w:rsidR="00314FAD" w:rsidRPr="001C2B0A" w14:paraId="4D4015C5" w14:textId="77777777" w:rsidTr="00133CE9">
        <w:tc>
          <w:tcPr>
            <w:tcW w:w="3337" w:type="dxa"/>
            <w:vMerge/>
            <w:shd w:val="clear" w:color="auto" w:fill="auto"/>
          </w:tcPr>
          <w:p w14:paraId="60708C48" w14:textId="77777777" w:rsidR="00314FAD" w:rsidRPr="001C2B0A" w:rsidRDefault="00314FAD" w:rsidP="00314FAD">
            <w:pPr>
              <w:bidi/>
              <w:spacing w:line="360" w:lineRule="auto"/>
              <w:ind w:left="113"/>
              <w:rPr>
                <w:rFonts w:ascii="Arial" w:hAnsi="Arial" w:cs="Arial"/>
                <w:sz w:val="22"/>
                <w:szCs w:val="22"/>
                <w:rtl/>
              </w:rPr>
            </w:pPr>
          </w:p>
        </w:tc>
        <w:tc>
          <w:tcPr>
            <w:tcW w:w="1531" w:type="dxa"/>
            <w:shd w:val="clear" w:color="auto" w:fill="auto"/>
          </w:tcPr>
          <w:p w14:paraId="58C28025" w14:textId="77777777" w:rsidR="00314FAD" w:rsidRPr="001C2B0A" w:rsidRDefault="00314FAD" w:rsidP="00314FAD">
            <w:pPr>
              <w:bidi/>
              <w:spacing w:line="360" w:lineRule="auto"/>
              <w:rPr>
                <w:rFonts w:ascii="Arial" w:hAnsi="Arial" w:cs="Arial"/>
                <w:sz w:val="22"/>
                <w:szCs w:val="22"/>
                <w:rtl/>
              </w:rPr>
            </w:pPr>
            <w:r w:rsidRPr="001C2B0A">
              <w:rPr>
                <w:rFonts w:ascii="Arial" w:hAnsi="Arial" w:cs="Arial"/>
                <w:sz w:val="22"/>
                <w:szCs w:val="22"/>
                <w:rtl/>
              </w:rPr>
              <w:t>קב</w:t>
            </w:r>
            <w:r w:rsidR="00D326C4">
              <w:rPr>
                <w:rFonts w:ascii="Arial" w:hAnsi="Arial" w:cs="Arial" w:hint="cs"/>
                <w:sz w:val="22"/>
                <w:szCs w:val="22"/>
                <w:rtl/>
              </w:rPr>
              <w:t>'</w:t>
            </w:r>
            <w:r w:rsidRPr="001C2B0A">
              <w:rPr>
                <w:rFonts w:ascii="Arial" w:hAnsi="Arial" w:cs="Arial"/>
                <w:sz w:val="22"/>
                <w:szCs w:val="22"/>
                <w:rtl/>
              </w:rPr>
              <w:t xml:space="preserve"> התערבות</w:t>
            </w:r>
          </w:p>
          <w:p w14:paraId="38BAEB0D" w14:textId="77777777" w:rsidR="00314FAD" w:rsidRPr="001C2B0A" w:rsidRDefault="00314FAD" w:rsidP="00314FAD">
            <w:pPr>
              <w:rPr>
                <w:rFonts w:ascii="Arial" w:hAnsi="Arial" w:cs="Arial"/>
                <w:sz w:val="22"/>
                <w:szCs w:val="22"/>
                <w:lang w:val="ru-RU"/>
              </w:rPr>
            </w:pPr>
            <w:r w:rsidRPr="001C2B0A">
              <w:rPr>
                <w:rFonts w:ascii="Arial" w:hAnsi="Arial" w:cs="Arial"/>
                <w:sz w:val="22"/>
                <w:szCs w:val="22"/>
              </w:rPr>
              <w:t xml:space="preserve">p &lt; 0.01 </w:t>
            </w:r>
          </w:p>
        </w:tc>
        <w:tc>
          <w:tcPr>
            <w:tcW w:w="697" w:type="dxa"/>
            <w:shd w:val="clear" w:color="auto" w:fill="auto"/>
          </w:tcPr>
          <w:p w14:paraId="75D822DE"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tl/>
              </w:rPr>
              <w:t>3.23</w:t>
            </w:r>
          </w:p>
        </w:tc>
        <w:tc>
          <w:tcPr>
            <w:tcW w:w="4601" w:type="dxa"/>
            <w:vMerge/>
            <w:shd w:val="clear" w:color="auto" w:fill="auto"/>
          </w:tcPr>
          <w:p w14:paraId="7FBE93FC" w14:textId="77777777" w:rsidR="00314FAD" w:rsidRPr="001C2B0A" w:rsidRDefault="00314FAD" w:rsidP="00314FAD">
            <w:pPr>
              <w:bidi/>
              <w:spacing w:line="360" w:lineRule="auto"/>
              <w:rPr>
                <w:rFonts w:ascii="Arial" w:hAnsi="Arial" w:cs="Arial"/>
                <w:sz w:val="22"/>
                <w:szCs w:val="22"/>
              </w:rPr>
            </w:pPr>
          </w:p>
        </w:tc>
      </w:tr>
      <w:tr w:rsidR="00314FAD" w:rsidRPr="001C2B0A" w14:paraId="26703252" w14:textId="77777777" w:rsidTr="00133CE9">
        <w:tc>
          <w:tcPr>
            <w:tcW w:w="3337" w:type="dxa"/>
            <w:vMerge w:val="restart"/>
            <w:shd w:val="clear" w:color="auto" w:fill="auto"/>
          </w:tcPr>
          <w:p w14:paraId="2E8FFDB6" w14:textId="77777777" w:rsidR="00314FAD" w:rsidRPr="001C2B0A" w:rsidRDefault="00314FAD" w:rsidP="000E48C5">
            <w:pPr>
              <w:bidi/>
              <w:spacing w:line="360" w:lineRule="auto"/>
              <w:ind w:left="113"/>
              <w:rPr>
                <w:rFonts w:ascii="Arial" w:hAnsi="Arial" w:cs="Arial"/>
                <w:sz w:val="22"/>
                <w:szCs w:val="22"/>
                <w:rtl/>
              </w:rPr>
            </w:pPr>
            <w:r w:rsidRPr="001C2B0A">
              <w:rPr>
                <w:rFonts w:ascii="Arial" w:hAnsi="Arial" w:cs="Arial"/>
                <w:sz w:val="22"/>
                <w:szCs w:val="22"/>
                <w:rtl/>
              </w:rPr>
              <w:t>4.</w:t>
            </w:r>
            <w:r w:rsidR="00D326C4">
              <w:rPr>
                <w:rFonts w:ascii="Arial" w:hAnsi="Arial" w:cs="Arial" w:hint="cs"/>
                <w:sz w:val="22"/>
                <w:szCs w:val="22"/>
                <w:rtl/>
              </w:rPr>
              <w:t xml:space="preserve"> </w:t>
            </w:r>
            <w:r w:rsidRPr="001C2B0A">
              <w:rPr>
                <w:rFonts w:ascii="Arial" w:hAnsi="Arial" w:cs="Arial"/>
                <w:sz w:val="22"/>
                <w:szCs w:val="22"/>
                <w:rtl/>
              </w:rPr>
              <w:t>הייתי רוצה שהצוות המטפל יקבל את ההחלטות הטיפוליות לאחר התייעצות איתי (</w:t>
            </w:r>
            <w:r w:rsidRPr="001C2B0A">
              <w:rPr>
                <w:rFonts w:ascii="Arial" w:hAnsi="Arial" w:cs="Arial"/>
                <w:b/>
                <w:bCs/>
                <w:sz w:val="22"/>
                <w:szCs w:val="22"/>
              </w:rPr>
              <w:t>SDM</w:t>
            </w:r>
            <w:r w:rsidRPr="001C2B0A">
              <w:rPr>
                <w:rFonts w:ascii="Arial" w:hAnsi="Arial" w:cs="Arial"/>
                <w:sz w:val="22"/>
                <w:szCs w:val="22"/>
                <w:rtl/>
              </w:rPr>
              <w:t>)</w:t>
            </w:r>
            <w:r w:rsidR="00133CE9" w:rsidRPr="001C2B0A">
              <w:rPr>
                <w:rFonts w:ascii="Arial" w:hAnsi="Arial" w:cs="Arial"/>
                <w:sz w:val="22"/>
                <w:szCs w:val="22"/>
                <w:rtl/>
              </w:rPr>
              <w:t xml:space="preserve"> </w:t>
            </w:r>
          </w:p>
        </w:tc>
        <w:tc>
          <w:tcPr>
            <w:tcW w:w="1531" w:type="dxa"/>
            <w:shd w:val="clear" w:color="auto" w:fill="auto"/>
          </w:tcPr>
          <w:p w14:paraId="6504EC1B"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tl/>
              </w:rPr>
              <w:t>קב</w:t>
            </w:r>
            <w:r w:rsidR="00D326C4">
              <w:rPr>
                <w:rFonts w:ascii="Arial" w:hAnsi="Arial" w:cs="Arial" w:hint="cs"/>
                <w:sz w:val="22"/>
                <w:szCs w:val="22"/>
                <w:rtl/>
              </w:rPr>
              <w:t>'</w:t>
            </w:r>
            <w:r w:rsidRPr="001C2B0A">
              <w:rPr>
                <w:rFonts w:ascii="Arial" w:hAnsi="Arial" w:cs="Arial"/>
                <w:sz w:val="22"/>
                <w:szCs w:val="22"/>
                <w:rtl/>
              </w:rPr>
              <w:t xml:space="preserve"> ביקורת</w:t>
            </w:r>
          </w:p>
        </w:tc>
        <w:tc>
          <w:tcPr>
            <w:tcW w:w="697" w:type="dxa"/>
            <w:shd w:val="clear" w:color="auto" w:fill="auto"/>
          </w:tcPr>
          <w:p w14:paraId="08E2C278"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tl/>
              </w:rPr>
              <w:t>4.45</w:t>
            </w:r>
          </w:p>
        </w:tc>
        <w:tc>
          <w:tcPr>
            <w:tcW w:w="4601" w:type="dxa"/>
            <w:vMerge w:val="restart"/>
            <w:shd w:val="clear" w:color="auto" w:fill="auto"/>
          </w:tcPr>
          <w:p w14:paraId="7E4B3654" w14:textId="77777777" w:rsidR="00314FAD" w:rsidRPr="001C2B0A" w:rsidRDefault="00314FAD" w:rsidP="00314FAD">
            <w:pPr>
              <w:bidi/>
              <w:spacing w:line="360" w:lineRule="auto"/>
              <w:rPr>
                <w:rFonts w:ascii="Arial" w:hAnsi="Arial" w:cs="Arial"/>
                <w:sz w:val="22"/>
                <w:szCs w:val="22"/>
              </w:rPr>
            </w:pPr>
            <w:r w:rsidRPr="001C2B0A">
              <w:rPr>
                <w:rFonts w:ascii="Arial" w:hAnsi="Arial" w:cs="Arial"/>
                <w:sz w:val="22"/>
                <w:szCs w:val="22"/>
                <w:rtl/>
              </w:rPr>
              <w:t>המשיבים בשתי הקבוצות מעדיפים את החלטה המשותפת (5</w:t>
            </w:r>
            <w:r w:rsidR="00017FB5">
              <w:rPr>
                <w:rFonts w:ascii="Arial" w:hAnsi="Arial" w:cs="Arial" w:hint="cs"/>
                <w:sz w:val="22"/>
                <w:szCs w:val="22"/>
                <w:rtl/>
              </w:rPr>
              <w:t>-</w:t>
            </w:r>
            <w:r w:rsidRPr="001C2B0A">
              <w:rPr>
                <w:rFonts w:ascii="Arial" w:hAnsi="Arial" w:cs="Arial"/>
                <w:sz w:val="22"/>
                <w:szCs w:val="22"/>
                <w:rtl/>
              </w:rPr>
              <w:t xml:space="preserve"> מסכים מאוד)</w:t>
            </w:r>
          </w:p>
        </w:tc>
      </w:tr>
      <w:tr w:rsidR="00314FAD" w:rsidRPr="001C2B0A" w14:paraId="60DF3D95" w14:textId="77777777" w:rsidTr="00133CE9">
        <w:tc>
          <w:tcPr>
            <w:tcW w:w="3337" w:type="dxa"/>
            <w:vMerge/>
            <w:shd w:val="clear" w:color="auto" w:fill="auto"/>
          </w:tcPr>
          <w:p w14:paraId="39474CBB" w14:textId="77777777" w:rsidR="00314FAD" w:rsidRPr="001C2B0A" w:rsidRDefault="00314FAD" w:rsidP="00314FAD">
            <w:pPr>
              <w:bidi/>
              <w:spacing w:line="360" w:lineRule="auto"/>
              <w:ind w:left="113"/>
              <w:rPr>
                <w:rFonts w:ascii="Arial" w:hAnsi="Arial" w:cs="Arial"/>
                <w:sz w:val="20"/>
                <w:szCs w:val="20"/>
                <w:rtl/>
              </w:rPr>
            </w:pPr>
          </w:p>
        </w:tc>
        <w:tc>
          <w:tcPr>
            <w:tcW w:w="1531" w:type="dxa"/>
            <w:shd w:val="clear" w:color="auto" w:fill="auto"/>
          </w:tcPr>
          <w:p w14:paraId="7F576CB5" w14:textId="77777777" w:rsidR="00314FAD" w:rsidRPr="001C2B0A" w:rsidRDefault="00314FAD" w:rsidP="00314FAD">
            <w:pPr>
              <w:bidi/>
              <w:spacing w:line="360" w:lineRule="auto"/>
              <w:rPr>
                <w:rFonts w:ascii="Arial" w:hAnsi="Arial" w:cs="Arial"/>
                <w:sz w:val="20"/>
                <w:szCs w:val="20"/>
              </w:rPr>
            </w:pPr>
            <w:r w:rsidRPr="00D326C4">
              <w:rPr>
                <w:rFonts w:ascii="Arial" w:hAnsi="Arial" w:cs="Arial"/>
                <w:sz w:val="22"/>
                <w:szCs w:val="22"/>
                <w:rtl/>
              </w:rPr>
              <w:t>קב</w:t>
            </w:r>
            <w:r w:rsidR="00D326C4" w:rsidRPr="00D326C4">
              <w:rPr>
                <w:rFonts w:ascii="Arial" w:hAnsi="Arial" w:cs="Arial" w:hint="cs"/>
                <w:sz w:val="22"/>
                <w:szCs w:val="22"/>
                <w:rtl/>
              </w:rPr>
              <w:t>'</w:t>
            </w:r>
            <w:r w:rsidRPr="00D326C4">
              <w:rPr>
                <w:rFonts w:ascii="Arial" w:hAnsi="Arial" w:cs="Arial"/>
                <w:sz w:val="22"/>
                <w:szCs w:val="22"/>
                <w:rtl/>
              </w:rPr>
              <w:t xml:space="preserve"> התערבות</w:t>
            </w:r>
          </w:p>
        </w:tc>
        <w:tc>
          <w:tcPr>
            <w:tcW w:w="697" w:type="dxa"/>
            <w:shd w:val="clear" w:color="auto" w:fill="auto"/>
          </w:tcPr>
          <w:p w14:paraId="57F26698" w14:textId="77777777" w:rsidR="00314FAD" w:rsidRPr="001C2B0A" w:rsidRDefault="00314FAD" w:rsidP="00314FAD">
            <w:pPr>
              <w:bidi/>
              <w:spacing w:line="360" w:lineRule="auto"/>
              <w:rPr>
                <w:rFonts w:ascii="Arial" w:hAnsi="Arial" w:cs="Arial"/>
                <w:sz w:val="20"/>
                <w:szCs w:val="20"/>
              </w:rPr>
            </w:pPr>
            <w:r w:rsidRPr="00D326C4">
              <w:rPr>
                <w:rFonts w:ascii="Arial" w:hAnsi="Arial" w:cs="Arial"/>
                <w:sz w:val="22"/>
                <w:szCs w:val="22"/>
                <w:rtl/>
              </w:rPr>
              <w:t>4.44</w:t>
            </w:r>
          </w:p>
        </w:tc>
        <w:tc>
          <w:tcPr>
            <w:tcW w:w="4601" w:type="dxa"/>
            <w:vMerge/>
            <w:shd w:val="clear" w:color="auto" w:fill="auto"/>
          </w:tcPr>
          <w:p w14:paraId="0956C564" w14:textId="77777777" w:rsidR="00314FAD" w:rsidRPr="001C2B0A" w:rsidRDefault="00314FAD" w:rsidP="00314FAD">
            <w:pPr>
              <w:bidi/>
              <w:spacing w:line="360" w:lineRule="auto"/>
              <w:rPr>
                <w:rFonts w:ascii="Arial" w:hAnsi="Arial" w:cs="Arial"/>
                <w:sz w:val="20"/>
                <w:szCs w:val="20"/>
              </w:rPr>
            </w:pPr>
          </w:p>
        </w:tc>
      </w:tr>
    </w:tbl>
    <w:p w14:paraId="6F4A5611" w14:textId="77777777" w:rsidR="00314FAD" w:rsidRPr="001C2B0A" w:rsidRDefault="00314FAD" w:rsidP="00314FAD">
      <w:pPr>
        <w:bidi/>
        <w:rPr>
          <w:rFonts w:ascii="Arial" w:hAnsi="Arial" w:cs="Arial"/>
          <w:sz w:val="22"/>
          <w:szCs w:val="22"/>
          <w:rtl/>
        </w:rPr>
      </w:pPr>
    </w:p>
    <w:p w14:paraId="11D4BB52" w14:textId="77777777" w:rsidR="00133CE9" w:rsidRPr="00087F37" w:rsidRDefault="00133CE9" w:rsidP="00133CE9">
      <w:pPr>
        <w:bidi/>
        <w:spacing w:line="480" w:lineRule="auto"/>
        <w:rPr>
          <w:rFonts w:ascii="Arial" w:hAnsi="Arial" w:cs="Arial"/>
          <w:rtl/>
        </w:rPr>
      </w:pPr>
      <w:r w:rsidRPr="00087F37">
        <w:rPr>
          <w:rFonts w:ascii="Arial" w:hAnsi="Arial" w:cs="Arial"/>
          <w:rtl/>
        </w:rPr>
        <w:t>לפיכך</w:t>
      </w:r>
      <w:r w:rsidR="00017FB5">
        <w:rPr>
          <w:rFonts w:ascii="Arial" w:hAnsi="Arial" w:cs="Arial" w:hint="cs"/>
          <w:rtl/>
        </w:rPr>
        <w:t>,</w:t>
      </w:r>
      <w:r w:rsidRPr="00087F37">
        <w:rPr>
          <w:rFonts w:ascii="Arial" w:hAnsi="Arial" w:cs="Arial"/>
          <w:rtl/>
        </w:rPr>
        <w:t xml:space="preserve"> ניתן לקבוע </w:t>
      </w:r>
      <w:r w:rsidR="00314FAD" w:rsidRPr="00087F37">
        <w:rPr>
          <w:rFonts w:ascii="Arial" w:hAnsi="Arial" w:cs="Arial"/>
          <w:rtl/>
        </w:rPr>
        <w:t xml:space="preserve">סדר העדפת קבלת החלטות </w:t>
      </w:r>
      <w:r w:rsidRPr="00087F37">
        <w:rPr>
          <w:rFonts w:ascii="Arial" w:hAnsi="Arial" w:cs="Arial"/>
          <w:rtl/>
        </w:rPr>
        <w:t xml:space="preserve">בקרב האפוטרופוסים </w:t>
      </w:r>
      <w:r w:rsidR="00314FAD" w:rsidRPr="00087F37">
        <w:rPr>
          <w:rFonts w:ascii="Arial" w:hAnsi="Arial" w:cs="Arial"/>
          <w:rtl/>
        </w:rPr>
        <w:t xml:space="preserve">בשתי קבוצות המשיבים </w:t>
      </w:r>
      <w:r w:rsidRPr="00087F37">
        <w:rPr>
          <w:rFonts w:ascii="Arial" w:hAnsi="Arial" w:cs="Arial"/>
          <w:rtl/>
        </w:rPr>
        <w:t>כדלקמן</w:t>
      </w:r>
      <w:r w:rsidR="00314FAD" w:rsidRPr="00087F37">
        <w:rPr>
          <w:rFonts w:ascii="Arial" w:hAnsi="Arial" w:cs="Arial"/>
          <w:rtl/>
        </w:rPr>
        <w:t>:</w:t>
      </w:r>
      <w:r w:rsidRPr="00087F37">
        <w:rPr>
          <w:rFonts w:ascii="Arial" w:hAnsi="Arial" w:cs="Arial"/>
          <w:rtl/>
        </w:rPr>
        <w:t xml:space="preserve"> קבלת החלטות משותפת</w:t>
      </w:r>
      <w:r w:rsidR="00314FAD" w:rsidRPr="00087F37">
        <w:rPr>
          <w:rFonts w:ascii="Arial" w:hAnsi="Arial" w:cs="Arial"/>
          <w:rtl/>
        </w:rPr>
        <w:t xml:space="preserve"> </w:t>
      </w:r>
      <w:r w:rsidRPr="00087F37">
        <w:rPr>
          <w:rFonts w:ascii="Arial" w:hAnsi="Arial" w:cs="Arial"/>
          <w:rtl/>
        </w:rPr>
        <w:t>(</w:t>
      </w:r>
      <w:r w:rsidR="00314FAD" w:rsidRPr="00087F37">
        <w:rPr>
          <w:rFonts w:ascii="Arial" w:hAnsi="Arial" w:cs="Arial"/>
        </w:rPr>
        <w:t>SDM</w:t>
      </w:r>
      <w:r w:rsidRPr="00087F37">
        <w:rPr>
          <w:rFonts w:ascii="Arial" w:hAnsi="Arial" w:cs="Arial"/>
          <w:rtl/>
        </w:rPr>
        <w:t xml:space="preserve">) </w:t>
      </w:r>
      <w:r w:rsidR="00314FAD" w:rsidRPr="00087F37">
        <w:rPr>
          <w:rFonts w:ascii="Arial" w:hAnsi="Arial" w:cs="Arial"/>
          <w:rtl/>
        </w:rPr>
        <w:t xml:space="preserve">-&gt;פטרנליזם-&gt;אוטונומיה. </w:t>
      </w:r>
    </w:p>
    <w:p w14:paraId="2922F70E" w14:textId="2E49C610" w:rsidR="00314FAD" w:rsidRDefault="00314FAD" w:rsidP="00133CE9">
      <w:pPr>
        <w:bidi/>
        <w:spacing w:line="480" w:lineRule="auto"/>
        <w:rPr>
          <w:rFonts w:ascii="Arial" w:hAnsi="Arial" w:cs="Arial"/>
          <w:rtl/>
        </w:rPr>
      </w:pPr>
      <w:r w:rsidRPr="00087F37">
        <w:rPr>
          <w:rFonts w:ascii="Arial" w:hAnsi="Arial" w:cs="Arial"/>
          <w:rtl/>
        </w:rPr>
        <w:t xml:space="preserve">הממצא </w:t>
      </w:r>
      <w:r w:rsidR="00D326C4" w:rsidRPr="00087F37">
        <w:rPr>
          <w:rFonts w:ascii="Arial" w:hAnsi="Arial" w:cs="Arial" w:hint="cs"/>
          <w:rtl/>
        </w:rPr>
        <w:t>י</w:t>
      </w:r>
      <w:r w:rsidRPr="00087F37">
        <w:rPr>
          <w:rFonts w:ascii="Arial" w:hAnsi="Arial" w:cs="Arial"/>
          <w:rtl/>
        </w:rPr>
        <w:t>ידון בהרחבה בפרק הדיון</w:t>
      </w:r>
      <w:r w:rsidR="007F583A" w:rsidRPr="00087F37">
        <w:rPr>
          <w:rFonts w:ascii="Arial" w:hAnsi="Arial" w:cs="Arial" w:hint="cs"/>
          <w:rtl/>
        </w:rPr>
        <w:t>.</w:t>
      </w:r>
    </w:p>
    <w:p w14:paraId="232B72B3" w14:textId="77777777" w:rsidR="0010416F" w:rsidRDefault="0010416F" w:rsidP="0010416F">
      <w:pPr>
        <w:bidi/>
        <w:spacing w:line="480" w:lineRule="auto"/>
        <w:rPr>
          <w:rFonts w:ascii="Arial" w:hAnsi="Arial" w:cs="Arial"/>
          <w:rtl/>
        </w:rPr>
      </w:pPr>
    </w:p>
    <w:p w14:paraId="15BD29FE" w14:textId="77777777" w:rsidR="0010416F" w:rsidRPr="0010416F" w:rsidRDefault="0010416F" w:rsidP="0010416F">
      <w:pPr>
        <w:bidi/>
        <w:spacing w:line="480" w:lineRule="auto"/>
        <w:ind w:firstLine="540"/>
        <w:rPr>
          <w:rFonts w:ascii="Arial" w:hAnsi="Arial" w:cs="Arial"/>
          <w:b/>
          <w:bCs/>
          <w:kern w:val="32"/>
          <w:sz w:val="32"/>
          <w:szCs w:val="32"/>
          <w:highlight w:val="yellow"/>
          <w:rtl/>
        </w:rPr>
      </w:pPr>
      <w:r w:rsidRPr="0010416F">
        <w:rPr>
          <w:rFonts w:ascii="Arial" w:hAnsi="Arial" w:cs="Arial" w:hint="cs"/>
          <w:b/>
          <w:bCs/>
          <w:kern w:val="32"/>
          <w:sz w:val="32"/>
          <w:szCs w:val="32"/>
          <w:highlight w:val="yellow"/>
          <w:rtl/>
        </w:rPr>
        <w:t xml:space="preserve">ממצאי ניתוח רב משתני </w:t>
      </w:r>
    </w:p>
    <w:p w14:paraId="1500BE8E" w14:textId="7B33C7CD" w:rsidR="0010416F" w:rsidRPr="0010416F" w:rsidRDefault="00172D6B" w:rsidP="0010416F">
      <w:pPr>
        <w:bidi/>
        <w:spacing w:line="480" w:lineRule="auto"/>
        <w:ind w:firstLine="540"/>
        <w:rPr>
          <w:rFonts w:ascii="Arial" w:hAnsi="Arial" w:cs="Arial"/>
          <w:kern w:val="32"/>
          <w:highlight w:val="yellow"/>
          <w:rtl/>
        </w:rPr>
      </w:pPr>
      <w:r>
        <w:rPr>
          <w:rFonts w:ascii="Arial" w:hAnsi="Arial" w:cs="Arial" w:hint="cs"/>
          <w:kern w:val="32"/>
          <w:highlight w:val="yellow"/>
          <w:rtl/>
        </w:rPr>
        <w:t xml:space="preserve">לצורך בחינת מכלול השאלונים הכמותניים </w:t>
      </w:r>
      <w:r w:rsidR="0010416F" w:rsidRPr="0010416F">
        <w:rPr>
          <w:rFonts w:ascii="Arial" w:hAnsi="Arial" w:cs="Arial" w:hint="cs"/>
          <w:kern w:val="32"/>
          <w:highlight w:val="yellow"/>
          <w:rtl/>
        </w:rPr>
        <w:t xml:space="preserve">בוצע מבחן רב משתני מסוג </w:t>
      </w:r>
      <w:r w:rsidR="0010416F" w:rsidRPr="0010416F">
        <w:rPr>
          <w:rFonts w:ascii="Arial" w:hAnsi="Arial" w:cs="Arial" w:hint="cs"/>
          <w:kern w:val="32"/>
          <w:highlight w:val="yellow"/>
        </w:rPr>
        <w:t>MANOVA</w:t>
      </w:r>
      <w:r w:rsidR="0010416F" w:rsidRPr="0010416F">
        <w:rPr>
          <w:rFonts w:ascii="Arial" w:hAnsi="Arial" w:cs="Arial" w:hint="cs"/>
          <w:kern w:val="32"/>
          <w:highlight w:val="yellow"/>
          <w:rtl/>
        </w:rPr>
        <w:t xml:space="preserve">. המבחן עבר את הנחת היסוד של בוקס: </w:t>
      </w:r>
    </w:p>
    <w:p w14:paraId="589B19C9" w14:textId="77777777" w:rsidR="0010416F" w:rsidRPr="00DA6652" w:rsidRDefault="0010416F" w:rsidP="00172D6B">
      <w:pPr>
        <w:spacing w:line="480" w:lineRule="auto"/>
        <w:rPr>
          <w:rFonts w:asciiTheme="minorHAnsi" w:hAnsiTheme="minorHAnsi" w:cs="CIDFont+F2"/>
          <w:sz w:val="23"/>
          <w:szCs w:val="23"/>
          <w:highlight w:val="yellow"/>
        </w:rPr>
      </w:pPr>
      <w:r w:rsidRPr="0010416F">
        <w:rPr>
          <w:rFonts w:ascii="CIDFont+F2" w:cs="CIDFont+F2"/>
          <w:sz w:val="23"/>
          <w:szCs w:val="23"/>
          <w:highlight w:val="yellow"/>
        </w:rPr>
        <w:t>Box</w:t>
      </w:r>
      <w:r w:rsidRPr="0010416F">
        <w:rPr>
          <w:rFonts w:ascii="CIDFont+F3" w:cs="CIDFont+F3"/>
          <w:sz w:val="23"/>
          <w:szCs w:val="23"/>
          <w:highlight w:val="yellow"/>
        </w:rPr>
        <w:t>'</w:t>
      </w:r>
      <w:r w:rsidRPr="0010416F">
        <w:rPr>
          <w:rFonts w:ascii="CIDFont+F2" w:cs="CIDFont+F2"/>
          <w:sz w:val="23"/>
          <w:szCs w:val="23"/>
          <w:highlight w:val="yellow"/>
        </w:rPr>
        <w:t>s Test of Equality of Covariance Matrices=1.37, p value=0.24</w:t>
      </w:r>
    </w:p>
    <w:p w14:paraId="513929CE" w14:textId="77777777" w:rsidR="0010416F" w:rsidRPr="0010416F" w:rsidRDefault="0010416F" w:rsidP="00DA6652">
      <w:pPr>
        <w:bidi/>
        <w:spacing w:line="480" w:lineRule="auto"/>
        <w:rPr>
          <w:rFonts w:ascii="Arial" w:hAnsi="Arial" w:cs="Arial"/>
          <w:kern w:val="32"/>
          <w:highlight w:val="yellow"/>
          <w:rtl/>
        </w:rPr>
      </w:pPr>
      <w:r w:rsidRPr="0010416F">
        <w:rPr>
          <w:rFonts w:ascii="Arial" w:hAnsi="Arial" w:cs="Arial" w:hint="cs"/>
          <w:kern w:val="32"/>
          <w:highlight w:val="yellow"/>
          <w:rtl/>
        </w:rPr>
        <w:t>ממצאי המבחן מראים כי לא נמצא הבדל מובהק בין קבוצת ביקורת לקבוצת התערבות:</w:t>
      </w:r>
    </w:p>
    <w:p w14:paraId="1905B25C" w14:textId="7CEC923C" w:rsidR="0010416F" w:rsidRDefault="0010416F" w:rsidP="00172D6B">
      <w:pPr>
        <w:spacing w:line="480" w:lineRule="auto"/>
        <w:rPr>
          <w:rFonts w:ascii="Arial" w:hAnsi="Arial" w:cs="Arial"/>
          <w:kern w:val="32"/>
          <w:highlight w:val="yellow"/>
          <w:rtl/>
        </w:rPr>
      </w:pPr>
      <w:r w:rsidRPr="0010416F">
        <w:rPr>
          <w:rFonts w:ascii="Arial" w:hAnsi="Arial" w:cs="Arial" w:hint="cs"/>
          <w:kern w:val="32"/>
          <w:highlight w:val="yellow"/>
          <w:rtl/>
        </w:rPr>
        <w:t xml:space="preserve"> </w:t>
      </w:r>
      <w:r w:rsidRPr="0010416F">
        <w:rPr>
          <w:rFonts w:ascii="Arial" w:hAnsi="Arial" w:cs="Arial"/>
          <w:kern w:val="32"/>
          <w:highlight w:val="yellow"/>
        </w:rPr>
        <w:t>Wilks lambda= 0.867, F(11,147)=2.05, p value=0.082, partial eta2= 0.13</w:t>
      </w:r>
      <w:r>
        <w:rPr>
          <w:rFonts w:ascii="Arial" w:hAnsi="Arial" w:cs="Arial" w:hint="cs"/>
          <w:kern w:val="32"/>
          <w:highlight w:val="yellow"/>
          <w:rtl/>
        </w:rPr>
        <w:t xml:space="preserve">. </w:t>
      </w:r>
    </w:p>
    <w:p w14:paraId="0A9823D4" w14:textId="6A2E9D8F" w:rsidR="0010416F" w:rsidRDefault="0010416F" w:rsidP="00317680">
      <w:pPr>
        <w:bidi/>
        <w:spacing w:line="480" w:lineRule="auto"/>
        <w:ind w:firstLine="540"/>
        <w:rPr>
          <w:rFonts w:ascii="Arial" w:hAnsi="Arial" w:cs="Arial"/>
          <w:kern w:val="32"/>
          <w:rtl/>
          <w:lang w:val="ru-RU"/>
        </w:rPr>
      </w:pPr>
      <w:r>
        <w:rPr>
          <w:rFonts w:ascii="Arial" w:hAnsi="Arial" w:cs="Arial" w:hint="cs"/>
          <w:kern w:val="32"/>
          <w:highlight w:val="yellow"/>
          <w:rtl/>
        </w:rPr>
        <w:t xml:space="preserve">בנוסף למבחן </w:t>
      </w:r>
      <w:r>
        <w:rPr>
          <w:rFonts w:ascii="Arial" w:hAnsi="Arial" w:cs="Arial" w:hint="cs"/>
          <w:kern w:val="32"/>
          <w:highlight w:val="yellow"/>
        </w:rPr>
        <w:t>MANOVA</w:t>
      </w:r>
      <w:r>
        <w:rPr>
          <w:rFonts w:ascii="Arial" w:hAnsi="Arial" w:cs="Arial" w:hint="cs"/>
          <w:kern w:val="32"/>
          <w:highlight w:val="yellow"/>
          <w:rtl/>
        </w:rPr>
        <w:t xml:space="preserve"> בוצע </w:t>
      </w:r>
      <w:r w:rsidRPr="0010416F">
        <w:rPr>
          <w:rFonts w:ascii="Arial" w:hAnsi="Arial" w:cs="Arial" w:hint="cs"/>
          <w:kern w:val="32"/>
          <w:highlight w:val="yellow"/>
          <w:rtl/>
        </w:rPr>
        <w:t xml:space="preserve">מבחן </w:t>
      </w:r>
      <w:r w:rsidRPr="0010416F">
        <w:rPr>
          <w:rFonts w:ascii="Arial" w:hAnsi="Arial" w:cs="Arial" w:hint="cs"/>
          <w:kern w:val="32"/>
          <w:highlight w:val="yellow"/>
        </w:rPr>
        <w:t>ANOVA</w:t>
      </w:r>
      <w:r w:rsidRPr="0010416F">
        <w:rPr>
          <w:rFonts w:ascii="Arial" w:hAnsi="Arial" w:cs="Arial" w:hint="cs"/>
          <w:kern w:val="32"/>
          <w:highlight w:val="yellow"/>
          <w:rtl/>
        </w:rPr>
        <w:t xml:space="preserve"> </w:t>
      </w:r>
      <w:r>
        <w:rPr>
          <w:rFonts w:ascii="Arial" w:hAnsi="Arial" w:cs="Arial" w:hint="cs"/>
          <w:kern w:val="32"/>
          <w:highlight w:val="yellow"/>
          <w:rtl/>
        </w:rPr>
        <w:t>לבחינת</w:t>
      </w:r>
      <w:r w:rsidRPr="0010416F">
        <w:rPr>
          <w:rFonts w:ascii="Arial" w:hAnsi="Arial" w:cs="Arial" w:hint="cs"/>
          <w:kern w:val="32"/>
          <w:highlight w:val="yellow"/>
          <w:rtl/>
        </w:rPr>
        <w:t xml:space="preserve"> אינדקסים של שאלון </w:t>
      </w:r>
      <w:r w:rsidRPr="0010416F">
        <w:rPr>
          <w:rFonts w:ascii="Arial" w:hAnsi="Arial" w:cs="Arial" w:hint="cs"/>
          <w:kern w:val="32"/>
          <w:highlight w:val="yellow"/>
          <w:lang w:val="ru-RU"/>
        </w:rPr>
        <w:t>FS</w:t>
      </w:r>
      <w:r w:rsidRPr="0010416F">
        <w:rPr>
          <w:rFonts w:ascii="Arial" w:hAnsi="Arial" w:cs="Arial"/>
          <w:kern w:val="32"/>
          <w:highlight w:val="yellow"/>
        </w:rPr>
        <w:t xml:space="preserve">-ICU </w:t>
      </w:r>
      <w:r w:rsidRPr="0010416F">
        <w:rPr>
          <w:rFonts w:ascii="Arial" w:hAnsi="Arial" w:cs="Arial" w:hint="cs"/>
          <w:kern w:val="32"/>
          <w:highlight w:val="yellow"/>
          <w:rtl/>
        </w:rPr>
        <w:t xml:space="preserve"> (</w:t>
      </w:r>
      <w:r w:rsidR="00DA6652">
        <w:rPr>
          <w:rFonts w:ascii="Arial" w:hAnsi="Arial" w:cs="Arial" w:hint="cs"/>
          <w:kern w:val="32"/>
          <w:highlight w:val="yellow"/>
          <w:rtl/>
        </w:rPr>
        <w:t xml:space="preserve">אינדקס </w:t>
      </w:r>
      <w:r w:rsidRPr="0010416F">
        <w:rPr>
          <w:rFonts w:ascii="Arial" w:hAnsi="Arial" w:cs="Arial" w:hint="cs"/>
          <w:kern w:val="32"/>
          <w:highlight w:val="yellow"/>
          <w:rtl/>
        </w:rPr>
        <w:t xml:space="preserve">מסירת מידע, </w:t>
      </w:r>
      <w:r w:rsidR="00DA6652">
        <w:rPr>
          <w:rFonts w:ascii="Arial" w:hAnsi="Arial" w:cs="Arial" w:hint="cs"/>
          <w:kern w:val="32"/>
          <w:highlight w:val="yellow"/>
          <w:rtl/>
        </w:rPr>
        <w:t xml:space="preserve">אינדקס </w:t>
      </w:r>
      <w:r w:rsidRPr="0010416F">
        <w:rPr>
          <w:rFonts w:ascii="Arial" w:hAnsi="Arial" w:cs="Arial" w:hint="cs"/>
          <w:kern w:val="32"/>
          <w:highlight w:val="yellow"/>
          <w:rtl/>
        </w:rPr>
        <w:t xml:space="preserve">תהליך קבלת החלטות) ו-9 ההיגדים של שאלון </w:t>
      </w:r>
      <w:r w:rsidRPr="0010416F">
        <w:rPr>
          <w:rFonts w:ascii="Arial" w:hAnsi="Arial" w:cs="Arial" w:hint="cs"/>
          <w:kern w:val="32"/>
          <w:highlight w:val="yellow"/>
        </w:rPr>
        <w:t>ADMAP</w:t>
      </w:r>
      <w:r w:rsidRPr="0010416F">
        <w:rPr>
          <w:rFonts w:ascii="Arial" w:hAnsi="Arial" w:cs="Arial" w:hint="cs"/>
          <w:kern w:val="32"/>
          <w:highlight w:val="yellow"/>
          <w:rtl/>
        </w:rPr>
        <w:t xml:space="preserve">. ההבדל המובהק היחידי שנמצא </w:t>
      </w:r>
      <w:r w:rsidR="00DA6652">
        <w:rPr>
          <w:rFonts w:ascii="Arial" w:hAnsi="Arial" w:cs="Arial" w:hint="cs"/>
          <w:kern w:val="32"/>
          <w:highlight w:val="yellow"/>
          <w:rtl/>
        </w:rPr>
        <w:t xml:space="preserve">בין קבוצת הביקורת לקבוצת ההתערבות </w:t>
      </w:r>
      <w:r w:rsidRPr="0010416F">
        <w:rPr>
          <w:rFonts w:ascii="Arial" w:hAnsi="Arial" w:cs="Arial" w:hint="cs"/>
          <w:kern w:val="32"/>
          <w:highlight w:val="yellow"/>
          <w:rtl/>
        </w:rPr>
        <w:t xml:space="preserve">הינו בהיגד 3 של שאלון </w:t>
      </w:r>
      <w:r w:rsidRPr="0010416F">
        <w:rPr>
          <w:rFonts w:ascii="Arial" w:hAnsi="Arial" w:cs="Arial" w:hint="cs"/>
          <w:kern w:val="32"/>
          <w:highlight w:val="yellow"/>
        </w:rPr>
        <w:t>ADMAP</w:t>
      </w:r>
      <w:r w:rsidRPr="0010416F">
        <w:rPr>
          <w:rFonts w:ascii="Arial" w:hAnsi="Arial" w:cs="Arial" w:hint="cs"/>
          <w:kern w:val="32"/>
          <w:highlight w:val="yellow"/>
          <w:rtl/>
        </w:rPr>
        <w:t xml:space="preserve">: </w:t>
      </w:r>
      <w:r w:rsidRPr="0010416F">
        <w:rPr>
          <w:rFonts w:ascii="Arial" w:hAnsi="Arial" w:cs="Arial"/>
          <w:kern w:val="32"/>
          <w:highlight w:val="yellow"/>
        </w:rPr>
        <w:lastRenderedPageBreak/>
        <w:t>F(1,157)=8.6, p value=0.004, partial eta2=0.05</w:t>
      </w:r>
      <w:r w:rsidR="00DA6652">
        <w:rPr>
          <w:rFonts w:ascii="Arial" w:hAnsi="Arial" w:cs="Arial" w:hint="cs"/>
          <w:kern w:val="32"/>
          <w:rtl/>
        </w:rPr>
        <w:t>.</w:t>
      </w:r>
      <w:r w:rsidR="00172D6B">
        <w:rPr>
          <w:rFonts w:ascii="Arial" w:hAnsi="Arial" w:cs="Arial" w:hint="cs"/>
          <w:kern w:val="32"/>
          <w:rtl/>
        </w:rPr>
        <w:t xml:space="preserve"> </w:t>
      </w:r>
      <w:r w:rsidR="00172D6B" w:rsidRPr="00172D6B">
        <w:rPr>
          <w:rFonts w:ascii="Arial" w:hAnsi="Arial" w:cs="Arial" w:hint="cs"/>
          <w:kern w:val="32"/>
          <w:highlight w:val="yellow"/>
          <w:rtl/>
        </w:rPr>
        <w:t xml:space="preserve">זאת בדומה למה שתואר בניתוח ממצאי שאלון </w:t>
      </w:r>
      <w:r w:rsidR="00172D6B" w:rsidRPr="00172D6B">
        <w:rPr>
          <w:rFonts w:ascii="Arial" w:hAnsi="Arial" w:cs="Arial" w:hint="cs"/>
          <w:kern w:val="32"/>
          <w:highlight w:val="yellow"/>
        </w:rPr>
        <w:t>ADMAP</w:t>
      </w:r>
      <w:r w:rsidR="00172D6B" w:rsidRPr="00172D6B">
        <w:rPr>
          <w:rFonts w:ascii="Arial" w:hAnsi="Arial" w:cs="Arial" w:hint="cs"/>
          <w:kern w:val="32"/>
          <w:highlight w:val="yellow"/>
          <w:rtl/>
        </w:rPr>
        <w:t xml:space="preserve"> באמצעות מבחני</w:t>
      </w:r>
      <w:r w:rsidR="00172D6B" w:rsidRPr="00172D6B">
        <w:rPr>
          <w:rFonts w:ascii="Arial" w:hAnsi="Arial" w:cs="Arial"/>
          <w:kern w:val="32"/>
          <w:highlight w:val="yellow"/>
        </w:rPr>
        <w:t>t</w:t>
      </w:r>
      <w:r w:rsidR="00172D6B" w:rsidRPr="00172D6B">
        <w:rPr>
          <w:rFonts w:ascii="Arial" w:hAnsi="Arial" w:cs="Arial"/>
          <w:kern w:val="32"/>
          <w:highlight w:val="yellow"/>
          <w:lang w:val="ru-RU"/>
        </w:rPr>
        <w:t xml:space="preserve"> </w:t>
      </w:r>
      <w:r w:rsidR="00172D6B" w:rsidRPr="00172D6B">
        <w:rPr>
          <w:rFonts w:ascii="Arial" w:hAnsi="Arial" w:cs="Arial" w:hint="cs"/>
          <w:kern w:val="32"/>
          <w:highlight w:val="yellow"/>
          <w:rtl/>
          <w:lang w:val="ru-RU"/>
        </w:rPr>
        <w:t xml:space="preserve"> לא מזווגים.</w:t>
      </w:r>
    </w:p>
    <w:p w14:paraId="14E82AA0" w14:textId="7BDAAD0E" w:rsidR="00172D6B" w:rsidRPr="00172D6B" w:rsidRDefault="00172D6B" w:rsidP="00172D6B">
      <w:pPr>
        <w:bidi/>
        <w:spacing w:line="480" w:lineRule="auto"/>
        <w:ind w:firstLine="540"/>
        <w:rPr>
          <w:rFonts w:ascii="Arial" w:hAnsi="Arial" w:cs="Arial"/>
          <w:kern w:val="32"/>
          <w:rtl/>
          <w:lang w:val="ru-RU"/>
        </w:rPr>
      </w:pPr>
      <w:r w:rsidRPr="00172D6B">
        <w:rPr>
          <w:rFonts w:ascii="Arial" w:hAnsi="Arial" w:cs="Arial" w:hint="cs"/>
          <w:kern w:val="32"/>
          <w:highlight w:val="yellow"/>
          <w:rtl/>
          <w:lang w:val="ru-RU"/>
        </w:rPr>
        <w:t>על סמך ממצאים אלה ניתן להגיד כי לא נמצאו הבדלים משמעותיים ברמת השאלונים הכמותניים בין שתי אולכוסיות האפוטרופוסים הנבדקות. ממצא זה יחד עם ניתוח מעמיק של ההבדלים שזוהו יידון בהרחבה בפרק הדיון.</w:t>
      </w:r>
    </w:p>
    <w:p w14:paraId="54DBF7C5" w14:textId="77777777" w:rsidR="0010416F" w:rsidRPr="0010416F" w:rsidRDefault="0010416F" w:rsidP="0010416F">
      <w:pPr>
        <w:bidi/>
        <w:spacing w:line="480" w:lineRule="auto"/>
        <w:rPr>
          <w:rFonts w:ascii="Arial" w:hAnsi="Arial" w:cs="Arial"/>
          <w:rtl/>
        </w:rPr>
      </w:pPr>
    </w:p>
    <w:p w14:paraId="3D6CABC1" w14:textId="77777777" w:rsidR="00314FAD" w:rsidRPr="001C2B0A" w:rsidRDefault="00314FAD" w:rsidP="00314FAD">
      <w:pPr>
        <w:bidi/>
        <w:spacing w:line="480" w:lineRule="auto"/>
        <w:rPr>
          <w:rFonts w:ascii="Arial" w:hAnsi="Arial" w:cs="Arial"/>
          <w:sz w:val="22"/>
          <w:szCs w:val="22"/>
          <w:rtl/>
        </w:rPr>
      </w:pPr>
      <w:r w:rsidRPr="001C2B0A">
        <w:rPr>
          <w:rFonts w:ascii="Arial" w:hAnsi="Arial" w:cs="Arial"/>
          <w:sz w:val="22"/>
          <w:szCs w:val="22"/>
          <w:rtl/>
        </w:rPr>
        <w:br w:type="page"/>
      </w:r>
      <w:r w:rsidRPr="001C2B0A">
        <w:rPr>
          <w:rFonts w:ascii="Arial" w:hAnsi="Arial" w:cs="Arial"/>
          <w:b/>
          <w:bCs/>
          <w:sz w:val="28"/>
          <w:szCs w:val="28"/>
          <w:rtl/>
          <w:lang w:val="ru-RU"/>
        </w:rPr>
        <w:lastRenderedPageBreak/>
        <w:t>ממצאים איכותניים</w:t>
      </w:r>
    </w:p>
    <w:p w14:paraId="0D05D286" w14:textId="77777777" w:rsidR="00314FAD" w:rsidRPr="001C2B0A" w:rsidRDefault="00314FAD" w:rsidP="00314FAD">
      <w:pPr>
        <w:bidi/>
        <w:spacing w:line="360" w:lineRule="auto"/>
        <w:rPr>
          <w:rFonts w:ascii="Arial" w:hAnsi="Arial" w:cs="Arial"/>
          <w:b/>
          <w:bCs/>
          <w:sz w:val="28"/>
          <w:szCs w:val="28"/>
          <w:rtl/>
          <w:lang w:val="ru-RU"/>
        </w:rPr>
      </w:pPr>
      <w:r w:rsidRPr="001C2B0A">
        <w:rPr>
          <w:rFonts w:ascii="Arial" w:hAnsi="Arial" w:cs="Arial"/>
          <w:b/>
          <w:bCs/>
          <w:sz w:val="28"/>
          <w:szCs w:val="28"/>
          <w:rtl/>
          <w:lang w:val="ru-RU"/>
        </w:rPr>
        <w:t xml:space="preserve">תת פרק שאלות פתוחות </w:t>
      </w:r>
      <w:r w:rsidRPr="001C2B0A">
        <w:rPr>
          <w:rFonts w:ascii="Arial" w:hAnsi="Arial" w:cs="Arial"/>
          <w:b/>
          <w:bCs/>
          <w:sz w:val="28"/>
          <w:szCs w:val="28"/>
          <w:lang w:val="ru-RU"/>
        </w:rPr>
        <w:t>ADMAP</w:t>
      </w:r>
    </w:p>
    <w:p w14:paraId="336A1621" w14:textId="7A427365" w:rsidR="00314FAD" w:rsidRPr="001C2B0A" w:rsidRDefault="00314FAD" w:rsidP="00017FB5">
      <w:pPr>
        <w:bidi/>
        <w:spacing w:line="480" w:lineRule="auto"/>
        <w:rPr>
          <w:rFonts w:ascii="Arial" w:hAnsi="Arial" w:cs="Arial"/>
          <w:rtl/>
          <w:lang w:val="ru-RU"/>
        </w:rPr>
      </w:pPr>
      <w:r w:rsidRPr="001C2B0A">
        <w:rPr>
          <w:rFonts w:ascii="Arial" w:hAnsi="Arial" w:cs="Arial"/>
          <w:rtl/>
          <w:lang w:val="ru-RU"/>
        </w:rPr>
        <w:t xml:space="preserve">בתת פרק זה יתוארו ממצאים שהתקבלו מהשאלות הפתוחות של שאלון </w:t>
      </w:r>
      <w:r w:rsidRPr="001C2B0A">
        <w:rPr>
          <w:rFonts w:ascii="Arial" w:hAnsi="Arial" w:cs="Arial"/>
          <w:lang w:val="ru-RU"/>
        </w:rPr>
        <w:t>ADMAP</w:t>
      </w:r>
      <w:r w:rsidRPr="001C2B0A">
        <w:rPr>
          <w:rFonts w:ascii="Arial" w:hAnsi="Arial" w:cs="Arial"/>
          <w:rtl/>
          <w:lang w:val="ru-RU"/>
        </w:rPr>
        <w:t xml:space="preserve">. שאלות אלה הופיעו כחלק מובנה של שאלון המחקר, זאת בכדי לתת לאפוטרופוס יכולת לבטא את דעותיו באופן ישיר ללא הגבלה הקיימת בשאלות סגורות. שאלות פתוחות – </w:t>
      </w:r>
      <w:r w:rsidR="00303DF9">
        <w:rPr>
          <w:rFonts w:ascii="Arial" w:hAnsi="Arial" w:cs="Arial" w:hint="cs"/>
          <w:rtl/>
          <w:lang w:val="ru-RU"/>
        </w:rPr>
        <w:t>ב</w:t>
      </w:r>
      <w:r w:rsidRPr="001C2B0A">
        <w:rPr>
          <w:rFonts w:ascii="Arial" w:hAnsi="Arial" w:cs="Arial"/>
          <w:rtl/>
          <w:lang w:val="ru-RU"/>
        </w:rPr>
        <w:t xml:space="preserve">קבוצת </w:t>
      </w:r>
      <w:r w:rsidR="00303DF9">
        <w:rPr>
          <w:rFonts w:ascii="Arial" w:hAnsi="Arial" w:cs="Arial" w:hint="cs"/>
          <w:rtl/>
          <w:lang w:val="ru-RU"/>
        </w:rPr>
        <w:t>ה</w:t>
      </w:r>
      <w:r w:rsidRPr="001C2B0A">
        <w:rPr>
          <w:rFonts w:ascii="Arial" w:hAnsi="Arial" w:cs="Arial"/>
          <w:rtl/>
          <w:lang w:val="ru-RU"/>
        </w:rPr>
        <w:t>ביקורת השיבו 79% (</w:t>
      </w:r>
      <w:r w:rsidRPr="001C2B0A">
        <w:rPr>
          <w:rFonts w:ascii="Arial" w:hAnsi="Arial" w:cs="Arial"/>
          <w:lang w:val="ru-RU"/>
        </w:rPr>
        <w:t>N</w:t>
      </w:r>
      <w:r w:rsidRPr="001C2B0A">
        <w:rPr>
          <w:rFonts w:ascii="Arial" w:hAnsi="Arial" w:cs="Arial"/>
          <w:rtl/>
          <w:lang w:val="ru-RU"/>
        </w:rPr>
        <w:t xml:space="preserve">=76/96), </w:t>
      </w:r>
      <w:r w:rsidR="00303DF9">
        <w:rPr>
          <w:rFonts w:ascii="Arial" w:hAnsi="Arial" w:cs="Arial" w:hint="cs"/>
          <w:rtl/>
          <w:lang w:val="ru-RU"/>
        </w:rPr>
        <w:t>ב</w:t>
      </w:r>
      <w:r w:rsidRPr="001C2B0A">
        <w:rPr>
          <w:rFonts w:ascii="Arial" w:hAnsi="Arial" w:cs="Arial"/>
          <w:rtl/>
          <w:lang w:val="ru-RU"/>
        </w:rPr>
        <w:t xml:space="preserve">קבוצת </w:t>
      </w:r>
      <w:r w:rsidR="00303DF9">
        <w:rPr>
          <w:rFonts w:ascii="Arial" w:hAnsi="Arial" w:cs="Arial" w:hint="cs"/>
          <w:rtl/>
          <w:lang w:val="ru-RU"/>
        </w:rPr>
        <w:t>ה</w:t>
      </w:r>
      <w:r w:rsidRPr="001C2B0A">
        <w:rPr>
          <w:rFonts w:ascii="Arial" w:hAnsi="Arial" w:cs="Arial"/>
          <w:rtl/>
          <w:lang w:val="ru-RU"/>
        </w:rPr>
        <w:t>התערבות השיבו 89.1% (</w:t>
      </w:r>
      <w:r w:rsidRPr="001C2B0A">
        <w:rPr>
          <w:rFonts w:ascii="Arial" w:hAnsi="Arial" w:cs="Arial"/>
          <w:lang w:val="ru-RU"/>
        </w:rPr>
        <w:t>N</w:t>
      </w:r>
      <w:r w:rsidRPr="001C2B0A">
        <w:rPr>
          <w:rFonts w:ascii="Arial" w:hAnsi="Arial" w:cs="Arial"/>
          <w:rtl/>
          <w:lang w:val="ru-RU"/>
        </w:rPr>
        <w:t>=57/64). סה"כ השיבו 83% (</w:t>
      </w:r>
      <w:r w:rsidRPr="001C2B0A">
        <w:rPr>
          <w:rFonts w:ascii="Arial" w:hAnsi="Arial" w:cs="Arial"/>
          <w:lang w:val="ru-RU"/>
        </w:rPr>
        <w:t>N</w:t>
      </w:r>
      <w:r w:rsidRPr="001C2B0A">
        <w:rPr>
          <w:rFonts w:ascii="Arial" w:hAnsi="Arial" w:cs="Arial"/>
          <w:rtl/>
          <w:lang w:val="ru-RU"/>
        </w:rPr>
        <w:t>=133/160). ראה פירוט בטבלה 6.</w:t>
      </w:r>
    </w:p>
    <w:p w14:paraId="07DFB35A" w14:textId="77777777" w:rsidR="00314FAD" w:rsidRPr="001C2B0A" w:rsidRDefault="00314FAD" w:rsidP="00314FAD">
      <w:pPr>
        <w:bidi/>
        <w:spacing w:line="360" w:lineRule="auto"/>
        <w:rPr>
          <w:rFonts w:ascii="Arial" w:hAnsi="Arial" w:cs="Arial"/>
          <w:rtl/>
          <w:lang w:val="ru-RU"/>
        </w:rPr>
      </w:pPr>
    </w:p>
    <w:p w14:paraId="2BF0427D" w14:textId="77777777" w:rsidR="00314FAD" w:rsidRPr="00EF4E93" w:rsidRDefault="00303DF9" w:rsidP="00EF4E93">
      <w:pPr>
        <w:bidi/>
        <w:spacing w:line="360" w:lineRule="auto"/>
        <w:rPr>
          <w:rFonts w:ascii="Arial" w:hAnsi="Arial" w:cs="Arial"/>
          <w:b/>
          <w:bCs/>
          <w:i/>
          <w:iCs/>
          <w:rtl/>
          <w:lang w:val="ru-RU"/>
        </w:rPr>
      </w:pPr>
      <w:r w:rsidRPr="00EF4E93">
        <w:rPr>
          <w:rFonts w:ascii="Arial" w:hAnsi="Arial" w:cs="Arial"/>
          <w:b/>
          <w:bCs/>
          <w:i/>
          <w:iCs/>
          <w:rtl/>
          <w:lang w:val="ru-RU"/>
        </w:rPr>
        <w:t>טבלה 6</w:t>
      </w:r>
      <w:r w:rsidRPr="00EF4E93">
        <w:rPr>
          <w:rFonts w:ascii="Arial" w:hAnsi="Arial" w:cs="Arial" w:hint="cs"/>
          <w:b/>
          <w:bCs/>
          <w:i/>
          <w:iCs/>
          <w:rtl/>
          <w:lang w:val="ru-RU"/>
        </w:rPr>
        <w:t>:</w:t>
      </w:r>
      <w:r w:rsidR="00314FAD" w:rsidRPr="00EF4E93">
        <w:rPr>
          <w:rFonts w:ascii="Arial" w:hAnsi="Arial" w:cs="Arial"/>
          <w:b/>
          <w:bCs/>
          <w:i/>
          <w:iCs/>
          <w:rtl/>
          <w:lang w:val="ru-RU"/>
        </w:rPr>
        <w:t xml:space="preserve"> משיבים לשאלות פתוחות של שאלון </w:t>
      </w:r>
      <w:r w:rsidR="00314FAD" w:rsidRPr="00EF4E93">
        <w:rPr>
          <w:rFonts w:ascii="Arial" w:hAnsi="Arial" w:cs="Arial"/>
          <w:b/>
          <w:bCs/>
          <w:i/>
          <w:iCs/>
          <w:lang w:val="ru-RU"/>
        </w:rPr>
        <w:t>ADMAP</w:t>
      </w:r>
    </w:p>
    <w:tbl>
      <w:tblPr>
        <w:bidiVisual/>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128"/>
        <w:gridCol w:w="1559"/>
        <w:gridCol w:w="1559"/>
        <w:gridCol w:w="1551"/>
      </w:tblGrid>
      <w:tr w:rsidR="00314FAD" w:rsidRPr="001C2B0A" w14:paraId="537CCF9C" w14:textId="77777777" w:rsidTr="00314FAD">
        <w:trPr>
          <w:trHeight w:val="584"/>
        </w:trPr>
        <w:tc>
          <w:tcPr>
            <w:tcW w:w="3128" w:type="dxa"/>
            <w:shd w:val="clear" w:color="auto" w:fill="auto"/>
            <w:tcMar>
              <w:top w:w="72" w:type="dxa"/>
              <w:left w:w="144" w:type="dxa"/>
              <w:bottom w:w="72" w:type="dxa"/>
              <w:right w:w="144" w:type="dxa"/>
            </w:tcMar>
            <w:hideMark/>
          </w:tcPr>
          <w:p w14:paraId="3B337121" w14:textId="77777777" w:rsidR="00314FAD" w:rsidRPr="001C2B0A" w:rsidRDefault="00314FAD" w:rsidP="00314FAD">
            <w:pPr>
              <w:bidi/>
              <w:spacing w:line="360" w:lineRule="auto"/>
              <w:rPr>
                <w:rFonts w:ascii="Arial" w:hAnsi="Arial" w:cs="Arial"/>
                <w:sz w:val="22"/>
                <w:szCs w:val="22"/>
              </w:rPr>
            </w:pPr>
          </w:p>
        </w:tc>
        <w:tc>
          <w:tcPr>
            <w:tcW w:w="1559" w:type="dxa"/>
            <w:shd w:val="clear" w:color="auto" w:fill="auto"/>
            <w:tcMar>
              <w:top w:w="72" w:type="dxa"/>
              <w:left w:w="144" w:type="dxa"/>
              <w:bottom w:w="72" w:type="dxa"/>
              <w:right w:w="144" w:type="dxa"/>
            </w:tcMar>
            <w:hideMark/>
          </w:tcPr>
          <w:p w14:paraId="3F87CFE9" w14:textId="77777777" w:rsidR="00314FAD" w:rsidRPr="001C2B0A" w:rsidRDefault="00314FAD" w:rsidP="00314FAD">
            <w:pPr>
              <w:bidi/>
              <w:spacing w:line="360" w:lineRule="auto"/>
              <w:rPr>
                <w:rFonts w:ascii="Arial" w:hAnsi="Arial" w:cs="Arial"/>
                <w:sz w:val="22"/>
                <w:szCs w:val="22"/>
              </w:rPr>
            </w:pPr>
            <w:r w:rsidRPr="001C2B0A">
              <w:rPr>
                <w:rFonts w:ascii="Arial" w:hAnsi="Arial" w:cs="Arial"/>
                <w:b/>
                <w:bCs/>
                <w:sz w:val="22"/>
                <w:szCs w:val="22"/>
                <w:rtl/>
                <w:lang w:val="ru-RU"/>
              </w:rPr>
              <w:t>ביקורת (</w:t>
            </w:r>
            <w:r w:rsidRPr="001C2B0A">
              <w:rPr>
                <w:rFonts w:ascii="Arial" w:hAnsi="Arial" w:cs="Arial"/>
                <w:b/>
                <w:bCs/>
                <w:sz w:val="22"/>
                <w:szCs w:val="22"/>
              </w:rPr>
              <w:t>N</w:t>
            </w:r>
            <w:r w:rsidRPr="001C2B0A">
              <w:rPr>
                <w:rFonts w:ascii="Arial" w:hAnsi="Arial" w:cs="Arial"/>
                <w:b/>
                <w:bCs/>
                <w:sz w:val="22"/>
                <w:szCs w:val="22"/>
                <w:rtl/>
                <w:lang w:val="ru-RU"/>
              </w:rPr>
              <w:t>=96)</w:t>
            </w:r>
          </w:p>
        </w:tc>
        <w:tc>
          <w:tcPr>
            <w:tcW w:w="1559" w:type="dxa"/>
            <w:shd w:val="clear" w:color="auto" w:fill="auto"/>
            <w:tcMar>
              <w:top w:w="72" w:type="dxa"/>
              <w:left w:w="144" w:type="dxa"/>
              <w:bottom w:w="72" w:type="dxa"/>
              <w:right w:w="144" w:type="dxa"/>
            </w:tcMar>
            <w:hideMark/>
          </w:tcPr>
          <w:p w14:paraId="583FFE13" w14:textId="77777777" w:rsidR="00314FAD" w:rsidRPr="001C2B0A" w:rsidRDefault="00314FAD" w:rsidP="00314FAD">
            <w:pPr>
              <w:bidi/>
              <w:spacing w:line="360" w:lineRule="auto"/>
              <w:rPr>
                <w:rFonts w:ascii="Arial" w:hAnsi="Arial" w:cs="Arial"/>
                <w:sz w:val="22"/>
                <w:szCs w:val="22"/>
                <w:rtl/>
                <w:lang w:val="ru-RU"/>
              </w:rPr>
            </w:pPr>
            <w:r w:rsidRPr="001C2B0A">
              <w:rPr>
                <w:rFonts w:ascii="Arial" w:hAnsi="Arial" w:cs="Arial"/>
                <w:b/>
                <w:bCs/>
                <w:sz w:val="22"/>
                <w:szCs w:val="22"/>
                <w:rtl/>
                <w:lang w:val="ru-RU"/>
              </w:rPr>
              <w:t>התערבות (</w:t>
            </w:r>
            <w:r w:rsidRPr="001C2B0A">
              <w:rPr>
                <w:rFonts w:ascii="Arial" w:hAnsi="Arial" w:cs="Arial"/>
                <w:b/>
                <w:bCs/>
                <w:sz w:val="22"/>
                <w:szCs w:val="22"/>
              </w:rPr>
              <w:t>N</w:t>
            </w:r>
            <w:r w:rsidRPr="001C2B0A">
              <w:rPr>
                <w:rFonts w:ascii="Arial" w:hAnsi="Arial" w:cs="Arial"/>
                <w:b/>
                <w:bCs/>
                <w:sz w:val="22"/>
                <w:szCs w:val="22"/>
                <w:rtl/>
                <w:lang w:val="ru-RU"/>
              </w:rPr>
              <w:t>=64)</w:t>
            </w:r>
          </w:p>
        </w:tc>
        <w:tc>
          <w:tcPr>
            <w:tcW w:w="1551" w:type="dxa"/>
            <w:shd w:val="clear" w:color="auto" w:fill="auto"/>
            <w:tcMar>
              <w:top w:w="72" w:type="dxa"/>
              <w:left w:w="144" w:type="dxa"/>
              <w:bottom w:w="72" w:type="dxa"/>
              <w:right w:w="144" w:type="dxa"/>
            </w:tcMar>
            <w:hideMark/>
          </w:tcPr>
          <w:p w14:paraId="2A031657" w14:textId="77777777" w:rsidR="00314FAD" w:rsidRPr="001C2B0A" w:rsidRDefault="00314FAD" w:rsidP="00314FAD">
            <w:pPr>
              <w:bidi/>
              <w:spacing w:line="360" w:lineRule="auto"/>
              <w:rPr>
                <w:rFonts w:ascii="Arial" w:hAnsi="Arial" w:cs="Arial"/>
                <w:sz w:val="22"/>
                <w:szCs w:val="22"/>
                <w:rtl/>
                <w:lang w:val="ru-RU"/>
              </w:rPr>
            </w:pPr>
            <w:r w:rsidRPr="001C2B0A">
              <w:rPr>
                <w:rFonts w:ascii="Arial" w:hAnsi="Arial" w:cs="Arial"/>
                <w:b/>
                <w:bCs/>
                <w:sz w:val="22"/>
                <w:szCs w:val="22"/>
                <w:rtl/>
                <w:lang w:val="ru-RU"/>
              </w:rPr>
              <w:t>סה"כ (</w:t>
            </w:r>
            <w:r w:rsidRPr="001C2B0A">
              <w:rPr>
                <w:rFonts w:ascii="Arial" w:hAnsi="Arial" w:cs="Arial"/>
                <w:b/>
                <w:bCs/>
                <w:sz w:val="22"/>
                <w:szCs w:val="22"/>
              </w:rPr>
              <w:t>N</w:t>
            </w:r>
            <w:r w:rsidRPr="001C2B0A">
              <w:rPr>
                <w:rFonts w:ascii="Arial" w:hAnsi="Arial" w:cs="Arial"/>
                <w:b/>
                <w:bCs/>
                <w:sz w:val="22"/>
                <w:szCs w:val="22"/>
                <w:rtl/>
                <w:lang w:val="ru-RU"/>
              </w:rPr>
              <w:t>=160)</w:t>
            </w:r>
          </w:p>
        </w:tc>
      </w:tr>
      <w:tr w:rsidR="00314FAD" w:rsidRPr="001C2B0A" w14:paraId="2A3B7993" w14:textId="77777777" w:rsidTr="00314FAD">
        <w:trPr>
          <w:trHeight w:val="584"/>
        </w:trPr>
        <w:tc>
          <w:tcPr>
            <w:tcW w:w="3128" w:type="dxa"/>
            <w:shd w:val="clear" w:color="auto" w:fill="auto"/>
            <w:tcMar>
              <w:top w:w="72" w:type="dxa"/>
              <w:left w:w="144" w:type="dxa"/>
              <w:bottom w:w="72" w:type="dxa"/>
              <w:right w:w="144" w:type="dxa"/>
            </w:tcMar>
            <w:hideMark/>
          </w:tcPr>
          <w:p w14:paraId="763582DD" w14:textId="77777777" w:rsidR="00314FAD" w:rsidRPr="001C2B0A" w:rsidRDefault="00314FAD" w:rsidP="00314FAD">
            <w:pPr>
              <w:bidi/>
              <w:spacing w:line="360" w:lineRule="auto"/>
              <w:rPr>
                <w:rFonts w:ascii="Arial" w:hAnsi="Arial" w:cs="Arial"/>
                <w:sz w:val="22"/>
                <w:szCs w:val="22"/>
                <w:rtl/>
                <w:lang w:val="ru-RU"/>
              </w:rPr>
            </w:pPr>
            <w:r w:rsidRPr="001C2B0A">
              <w:rPr>
                <w:rFonts w:ascii="Arial" w:hAnsi="Arial" w:cs="Arial"/>
                <w:sz w:val="22"/>
                <w:szCs w:val="22"/>
                <w:rtl/>
                <w:lang w:val="ru-RU"/>
              </w:rPr>
              <w:t>השיבו לשאלות פתוחות (</w:t>
            </w:r>
            <w:r w:rsidRPr="001C2B0A">
              <w:rPr>
                <w:rFonts w:ascii="Arial" w:hAnsi="Arial" w:cs="Arial"/>
                <w:sz w:val="22"/>
                <w:szCs w:val="22"/>
              </w:rPr>
              <w:t>N</w:t>
            </w:r>
            <w:r w:rsidRPr="001C2B0A">
              <w:rPr>
                <w:rFonts w:ascii="Arial" w:hAnsi="Arial" w:cs="Arial"/>
                <w:sz w:val="22"/>
                <w:szCs w:val="22"/>
                <w:rtl/>
                <w:lang w:val="ru-RU"/>
              </w:rPr>
              <w:t>)</w:t>
            </w:r>
          </w:p>
        </w:tc>
        <w:tc>
          <w:tcPr>
            <w:tcW w:w="1559" w:type="dxa"/>
            <w:shd w:val="clear" w:color="auto" w:fill="auto"/>
            <w:tcMar>
              <w:top w:w="72" w:type="dxa"/>
              <w:left w:w="144" w:type="dxa"/>
              <w:bottom w:w="72" w:type="dxa"/>
              <w:right w:w="144" w:type="dxa"/>
            </w:tcMar>
            <w:hideMark/>
          </w:tcPr>
          <w:p w14:paraId="7DEA4766" w14:textId="77777777" w:rsidR="00314FAD" w:rsidRPr="001C2B0A" w:rsidRDefault="00314FAD" w:rsidP="00314FAD">
            <w:pPr>
              <w:bidi/>
              <w:spacing w:line="360" w:lineRule="auto"/>
              <w:rPr>
                <w:rFonts w:ascii="Arial" w:hAnsi="Arial" w:cs="Arial"/>
                <w:sz w:val="22"/>
                <w:szCs w:val="22"/>
                <w:rtl/>
                <w:lang w:val="ru-RU"/>
              </w:rPr>
            </w:pPr>
            <w:r w:rsidRPr="001C2B0A">
              <w:rPr>
                <w:rFonts w:ascii="Arial" w:hAnsi="Arial" w:cs="Arial"/>
                <w:sz w:val="22"/>
                <w:szCs w:val="22"/>
                <w:rtl/>
                <w:lang w:val="ru-RU"/>
              </w:rPr>
              <w:t>76</w:t>
            </w:r>
          </w:p>
        </w:tc>
        <w:tc>
          <w:tcPr>
            <w:tcW w:w="1559" w:type="dxa"/>
            <w:shd w:val="clear" w:color="auto" w:fill="auto"/>
            <w:tcMar>
              <w:top w:w="72" w:type="dxa"/>
              <w:left w:w="144" w:type="dxa"/>
              <w:bottom w:w="72" w:type="dxa"/>
              <w:right w:w="144" w:type="dxa"/>
            </w:tcMar>
            <w:hideMark/>
          </w:tcPr>
          <w:p w14:paraId="1FC222A5" w14:textId="77777777" w:rsidR="00314FAD" w:rsidRPr="001C2B0A" w:rsidRDefault="00314FAD" w:rsidP="00314FAD">
            <w:pPr>
              <w:bidi/>
              <w:spacing w:line="360" w:lineRule="auto"/>
              <w:rPr>
                <w:rFonts w:ascii="Arial" w:hAnsi="Arial" w:cs="Arial"/>
                <w:sz w:val="22"/>
                <w:szCs w:val="22"/>
                <w:rtl/>
                <w:lang w:val="ru-RU"/>
              </w:rPr>
            </w:pPr>
            <w:r w:rsidRPr="001C2B0A">
              <w:rPr>
                <w:rFonts w:ascii="Arial" w:hAnsi="Arial" w:cs="Arial"/>
                <w:sz w:val="22"/>
                <w:szCs w:val="22"/>
                <w:rtl/>
                <w:lang w:val="ru-RU"/>
              </w:rPr>
              <w:t>57</w:t>
            </w:r>
          </w:p>
        </w:tc>
        <w:tc>
          <w:tcPr>
            <w:tcW w:w="1551" w:type="dxa"/>
            <w:shd w:val="clear" w:color="auto" w:fill="auto"/>
            <w:tcMar>
              <w:top w:w="72" w:type="dxa"/>
              <w:left w:w="144" w:type="dxa"/>
              <w:bottom w:w="72" w:type="dxa"/>
              <w:right w:w="144" w:type="dxa"/>
            </w:tcMar>
            <w:hideMark/>
          </w:tcPr>
          <w:p w14:paraId="75B7E0E4" w14:textId="77777777" w:rsidR="00314FAD" w:rsidRPr="001C2B0A" w:rsidRDefault="00314FAD" w:rsidP="00314FAD">
            <w:pPr>
              <w:bidi/>
              <w:spacing w:line="360" w:lineRule="auto"/>
              <w:rPr>
                <w:rFonts w:ascii="Arial" w:hAnsi="Arial" w:cs="Arial"/>
                <w:sz w:val="22"/>
                <w:szCs w:val="22"/>
                <w:rtl/>
                <w:lang w:val="ru-RU"/>
              </w:rPr>
            </w:pPr>
            <w:r w:rsidRPr="001C2B0A">
              <w:rPr>
                <w:rFonts w:ascii="Arial" w:hAnsi="Arial" w:cs="Arial"/>
                <w:sz w:val="22"/>
                <w:szCs w:val="22"/>
                <w:rtl/>
                <w:lang w:val="ru-RU"/>
              </w:rPr>
              <w:t>133</w:t>
            </w:r>
          </w:p>
        </w:tc>
      </w:tr>
      <w:tr w:rsidR="00314FAD" w:rsidRPr="001C2B0A" w14:paraId="603734D2" w14:textId="77777777" w:rsidTr="00314FAD">
        <w:trPr>
          <w:trHeight w:val="584"/>
        </w:trPr>
        <w:tc>
          <w:tcPr>
            <w:tcW w:w="3128" w:type="dxa"/>
            <w:shd w:val="clear" w:color="auto" w:fill="auto"/>
            <w:tcMar>
              <w:top w:w="72" w:type="dxa"/>
              <w:left w:w="144" w:type="dxa"/>
              <w:bottom w:w="72" w:type="dxa"/>
              <w:right w:w="144" w:type="dxa"/>
            </w:tcMar>
            <w:hideMark/>
          </w:tcPr>
          <w:p w14:paraId="46B3C1DC" w14:textId="77777777" w:rsidR="00314FAD" w:rsidRPr="001C2B0A" w:rsidRDefault="00314FAD" w:rsidP="00314FAD">
            <w:pPr>
              <w:bidi/>
              <w:spacing w:line="360" w:lineRule="auto"/>
              <w:rPr>
                <w:rFonts w:ascii="Arial" w:hAnsi="Arial" w:cs="Arial"/>
                <w:sz w:val="22"/>
                <w:szCs w:val="22"/>
                <w:rtl/>
                <w:lang w:val="ru-RU"/>
              </w:rPr>
            </w:pPr>
            <w:r w:rsidRPr="001C2B0A">
              <w:rPr>
                <w:rFonts w:ascii="Arial" w:hAnsi="Arial" w:cs="Arial"/>
                <w:sz w:val="22"/>
                <w:szCs w:val="22"/>
                <w:rtl/>
                <w:lang w:val="ru-RU"/>
              </w:rPr>
              <w:t>השיבו לשאלות פתוחות (%)</w:t>
            </w:r>
          </w:p>
        </w:tc>
        <w:tc>
          <w:tcPr>
            <w:tcW w:w="1559" w:type="dxa"/>
            <w:shd w:val="clear" w:color="auto" w:fill="auto"/>
            <w:tcMar>
              <w:top w:w="72" w:type="dxa"/>
              <w:left w:w="144" w:type="dxa"/>
              <w:bottom w:w="72" w:type="dxa"/>
              <w:right w:w="144" w:type="dxa"/>
            </w:tcMar>
            <w:hideMark/>
          </w:tcPr>
          <w:p w14:paraId="7920FD5E" w14:textId="77777777" w:rsidR="00314FAD" w:rsidRPr="001C2B0A" w:rsidRDefault="00314FAD" w:rsidP="00314FAD">
            <w:pPr>
              <w:bidi/>
              <w:spacing w:line="360" w:lineRule="auto"/>
              <w:rPr>
                <w:rFonts w:ascii="Arial" w:hAnsi="Arial" w:cs="Arial"/>
                <w:sz w:val="22"/>
                <w:szCs w:val="22"/>
                <w:rtl/>
                <w:lang w:val="ru-RU"/>
              </w:rPr>
            </w:pPr>
            <w:r w:rsidRPr="001C2B0A">
              <w:rPr>
                <w:rFonts w:ascii="Arial" w:hAnsi="Arial" w:cs="Arial"/>
                <w:sz w:val="22"/>
                <w:szCs w:val="22"/>
                <w:rtl/>
                <w:lang w:val="ru-RU"/>
              </w:rPr>
              <w:t>79%</w:t>
            </w:r>
          </w:p>
        </w:tc>
        <w:tc>
          <w:tcPr>
            <w:tcW w:w="1559" w:type="dxa"/>
            <w:shd w:val="clear" w:color="auto" w:fill="auto"/>
            <w:tcMar>
              <w:top w:w="72" w:type="dxa"/>
              <w:left w:w="144" w:type="dxa"/>
              <w:bottom w:w="72" w:type="dxa"/>
              <w:right w:w="144" w:type="dxa"/>
            </w:tcMar>
            <w:hideMark/>
          </w:tcPr>
          <w:p w14:paraId="01A5074C" w14:textId="77777777" w:rsidR="00314FAD" w:rsidRPr="001C2B0A" w:rsidRDefault="00314FAD" w:rsidP="00314FAD">
            <w:pPr>
              <w:bidi/>
              <w:spacing w:line="360" w:lineRule="auto"/>
              <w:rPr>
                <w:rFonts w:ascii="Arial" w:hAnsi="Arial" w:cs="Arial"/>
                <w:sz w:val="22"/>
                <w:szCs w:val="22"/>
                <w:rtl/>
                <w:lang w:val="ru-RU"/>
              </w:rPr>
            </w:pPr>
            <w:r w:rsidRPr="001C2B0A">
              <w:rPr>
                <w:rFonts w:ascii="Arial" w:hAnsi="Arial" w:cs="Arial"/>
                <w:sz w:val="22"/>
                <w:szCs w:val="22"/>
                <w:rtl/>
                <w:lang w:val="ru-RU"/>
              </w:rPr>
              <w:t>89%</w:t>
            </w:r>
          </w:p>
        </w:tc>
        <w:tc>
          <w:tcPr>
            <w:tcW w:w="1551" w:type="dxa"/>
            <w:shd w:val="clear" w:color="auto" w:fill="auto"/>
            <w:tcMar>
              <w:top w:w="72" w:type="dxa"/>
              <w:left w:w="144" w:type="dxa"/>
              <w:bottom w:w="72" w:type="dxa"/>
              <w:right w:w="144" w:type="dxa"/>
            </w:tcMar>
            <w:hideMark/>
          </w:tcPr>
          <w:p w14:paraId="3315A3BC" w14:textId="77777777" w:rsidR="00314FAD" w:rsidRPr="001C2B0A" w:rsidRDefault="00314FAD" w:rsidP="00314FAD">
            <w:pPr>
              <w:bidi/>
              <w:spacing w:line="360" w:lineRule="auto"/>
              <w:rPr>
                <w:rFonts w:ascii="Arial" w:hAnsi="Arial" w:cs="Arial"/>
                <w:sz w:val="22"/>
                <w:szCs w:val="22"/>
                <w:rtl/>
                <w:lang w:val="ru-RU"/>
              </w:rPr>
            </w:pPr>
            <w:r w:rsidRPr="001C2B0A">
              <w:rPr>
                <w:rFonts w:ascii="Arial" w:hAnsi="Arial" w:cs="Arial"/>
                <w:sz w:val="22"/>
                <w:szCs w:val="22"/>
                <w:rtl/>
                <w:lang w:val="ru-RU"/>
              </w:rPr>
              <w:t>83%</w:t>
            </w:r>
          </w:p>
        </w:tc>
      </w:tr>
    </w:tbl>
    <w:p w14:paraId="40F2333E" w14:textId="77777777" w:rsidR="00314FAD" w:rsidRPr="001C2B0A" w:rsidRDefault="00314FAD" w:rsidP="00314FAD">
      <w:pPr>
        <w:bidi/>
        <w:rPr>
          <w:rFonts w:ascii="Arial" w:hAnsi="Arial" w:cs="Arial"/>
          <w:sz w:val="22"/>
          <w:szCs w:val="22"/>
          <w:rtl/>
        </w:rPr>
      </w:pPr>
    </w:p>
    <w:p w14:paraId="405A6A60" w14:textId="77777777" w:rsidR="00927C8F" w:rsidRPr="001C2B0A" w:rsidRDefault="00314FAD" w:rsidP="00927C8F">
      <w:pPr>
        <w:bidi/>
        <w:spacing w:line="480" w:lineRule="auto"/>
        <w:rPr>
          <w:rFonts w:ascii="Arial" w:hAnsi="Arial" w:cs="Arial"/>
          <w:rtl/>
          <w:lang w:val="ru-RU"/>
        </w:rPr>
      </w:pPr>
      <w:r w:rsidRPr="001C2B0A">
        <w:rPr>
          <w:rFonts w:ascii="Arial" w:hAnsi="Arial" w:cs="Arial"/>
          <w:rtl/>
        </w:rPr>
        <w:t>המשיבים משתי הקבוצות השיבו על השאלות באופן עצמאי. התשובות נותחו ע"י החוקר הראשי בעזרת ניתוח תוכן (</w:t>
      </w:r>
      <w:r w:rsidRPr="001C2B0A">
        <w:rPr>
          <w:rFonts w:ascii="Arial" w:hAnsi="Arial" w:cs="Arial"/>
        </w:rPr>
        <w:t>content analysis</w:t>
      </w:r>
      <w:r w:rsidRPr="001C2B0A">
        <w:rPr>
          <w:rFonts w:ascii="Arial" w:hAnsi="Arial" w:cs="Arial"/>
          <w:rtl/>
        </w:rPr>
        <w:t>)</w:t>
      </w:r>
      <w:r w:rsidRPr="001C2B0A">
        <w:rPr>
          <w:rFonts w:ascii="Arial" w:hAnsi="Arial" w:cs="Arial"/>
          <w:rtl/>
          <w:lang w:val="ru-RU"/>
        </w:rPr>
        <w:t xml:space="preserve"> לגבי קבוצת </w:t>
      </w:r>
      <w:r w:rsidR="00242D4B">
        <w:rPr>
          <w:rFonts w:ascii="Arial" w:hAnsi="Arial" w:cs="Arial" w:hint="cs"/>
          <w:rtl/>
          <w:lang w:val="ru-RU"/>
        </w:rPr>
        <w:t>ה</w:t>
      </w:r>
      <w:r w:rsidRPr="001C2B0A">
        <w:rPr>
          <w:rFonts w:ascii="Arial" w:hAnsi="Arial" w:cs="Arial"/>
          <w:rtl/>
          <w:lang w:val="ru-RU"/>
        </w:rPr>
        <w:t xml:space="preserve">ביקורת ולגבי קבוצת </w:t>
      </w:r>
      <w:r w:rsidR="00242D4B">
        <w:rPr>
          <w:rFonts w:ascii="Arial" w:hAnsi="Arial" w:cs="Arial" w:hint="cs"/>
          <w:rtl/>
          <w:lang w:val="ru-RU"/>
        </w:rPr>
        <w:t>ה</w:t>
      </w:r>
      <w:r w:rsidRPr="001C2B0A">
        <w:rPr>
          <w:rFonts w:ascii="Arial" w:hAnsi="Arial" w:cs="Arial"/>
          <w:rtl/>
          <w:lang w:val="ru-RU"/>
        </w:rPr>
        <w:t xml:space="preserve">התערבות בנפרד. לאחר סיום ניתוח </w:t>
      </w:r>
      <w:r w:rsidR="002B77D3">
        <w:rPr>
          <w:rFonts w:ascii="Arial" w:hAnsi="Arial" w:cs="Arial" w:hint="cs"/>
          <w:rtl/>
          <w:lang w:val="ru-RU"/>
        </w:rPr>
        <w:t>ה</w:t>
      </w:r>
      <w:r w:rsidRPr="001C2B0A">
        <w:rPr>
          <w:rFonts w:ascii="Arial" w:hAnsi="Arial" w:cs="Arial"/>
          <w:rtl/>
          <w:lang w:val="ru-RU"/>
        </w:rPr>
        <w:t xml:space="preserve">תוכן נערכה השוואה בין התמות שעלו בשתי הקבוצות. בכדי להימנע עד כמה שניתן </w:t>
      </w:r>
      <w:r w:rsidR="00B60583" w:rsidRPr="001C2B0A">
        <w:rPr>
          <w:rFonts w:ascii="Arial" w:hAnsi="Arial" w:cs="Arial"/>
          <w:rtl/>
          <w:lang w:val="ru-RU"/>
        </w:rPr>
        <w:t xml:space="preserve">מהטייה </w:t>
      </w:r>
      <w:r w:rsidRPr="001C2B0A">
        <w:rPr>
          <w:rFonts w:ascii="Arial" w:hAnsi="Arial" w:cs="Arial"/>
          <w:rtl/>
          <w:lang w:val="ru-RU"/>
        </w:rPr>
        <w:t xml:space="preserve">בוצע ניתוח תוכן של קבוצת הביקורת עם סיום איסוף הנתונים של קבוצת הביקורת וניתוח התוכן של קבוצת ההתערבות נערך עם סיום איסוף הנתונים של קבוצת </w:t>
      </w:r>
      <w:r w:rsidR="00813156" w:rsidRPr="001C2B0A">
        <w:rPr>
          <w:rFonts w:ascii="Arial" w:hAnsi="Arial" w:cs="Arial"/>
          <w:rtl/>
          <w:lang w:val="ru-RU"/>
        </w:rPr>
        <w:t>ההתערבות</w:t>
      </w:r>
      <w:r w:rsidRPr="001C2B0A">
        <w:rPr>
          <w:rFonts w:ascii="Arial" w:hAnsi="Arial" w:cs="Arial"/>
          <w:rtl/>
          <w:lang w:val="ru-RU"/>
        </w:rPr>
        <w:t>.</w:t>
      </w:r>
      <w:r w:rsidR="006C77C3">
        <w:rPr>
          <w:rFonts w:ascii="Arial" w:hAnsi="Arial" w:cs="Arial" w:hint="cs"/>
          <w:rtl/>
          <w:lang w:val="ru-RU"/>
        </w:rPr>
        <w:t xml:space="preserve"> </w:t>
      </w:r>
      <w:r w:rsidR="00927C8F" w:rsidRPr="005A06D3">
        <w:rPr>
          <w:rFonts w:ascii="Arial" w:hAnsi="Arial" w:cs="Arial" w:hint="cs"/>
          <w:highlight w:val="yellow"/>
          <w:rtl/>
          <w:lang w:val="ru-RU"/>
        </w:rPr>
        <w:t>תשובותיהם של האפוטרופוסים התמקדו בקשיים, נקודות חוזק והצעות לשיפור התהליך</w:t>
      </w:r>
      <w:r w:rsidR="00927C8F">
        <w:rPr>
          <w:rFonts w:ascii="Arial" w:hAnsi="Arial" w:cs="Arial" w:hint="cs"/>
          <w:rtl/>
          <w:lang w:val="ru-RU"/>
        </w:rPr>
        <w:t>.</w:t>
      </w:r>
    </w:p>
    <w:p w14:paraId="3E8DC762" w14:textId="2BF7112B" w:rsidR="006C77C3" w:rsidRPr="001C2B0A" w:rsidRDefault="006C77C3" w:rsidP="00927C8F">
      <w:pPr>
        <w:bidi/>
        <w:spacing w:line="480" w:lineRule="auto"/>
        <w:rPr>
          <w:rFonts w:ascii="Arial" w:hAnsi="Arial" w:cs="Arial"/>
          <w:rtl/>
          <w:lang w:val="ru-RU"/>
        </w:rPr>
      </w:pPr>
      <w:r w:rsidRPr="00927C8F">
        <w:rPr>
          <w:rFonts w:ascii="Arial" w:hAnsi="Arial" w:cs="Arial"/>
          <w:highlight w:val="yellow"/>
          <w:rtl/>
          <w:lang w:val="ru-RU"/>
        </w:rPr>
        <w:t>ציטוטים נבחרים של האפוטרופוסים מובאים ב</w:t>
      </w:r>
      <w:r w:rsidRPr="00927C8F">
        <w:rPr>
          <w:rFonts w:ascii="Arial" w:hAnsi="Arial" w:cs="Arial" w:hint="cs"/>
          <w:highlight w:val="yellow"/>
          <w:rtl/>
          <w:lang w:val="ru-RU"/>
        </w:rPr>
        <w:t>נספח ז (</w:t>
      </w:r>
      <w:r w:rsidRPr="00927C8F">
        <w:rPr>
          <w:rFonts w:ascii="Arial" w:hAnsi="Arial" w:cs="Arial"/>
          <w:highlight w:val="yellow"/>
          <w:rtl/>
          <w:lang w:val="ru-RU"/>
        </w:rPr>
        <w:t>טבלאות 7-10</w:t>
      </w:r>
      <w:r w:rsidRPr="00927C8F">
        <w:rPr>
          <w:rFonts w:ascii="Arial" w:hAnsi="Arial" w:cs="Arial" w:hint="cs"/>
          <w:highlight w:val="yellow"/>
          <w:rtl/>
          <w:lang w:val="ru-RU"/>
        </w:rPr>
        <w:t>)</w:t>
      </w:r>
      <w:r w:rsidRPr="00927C8F">
        <w:rPr>
          <w:rFonts w:ascii="Arial" w:hAnsi="Arial" w:cs="Arial"/>
          <w:highlight w:val="yellow"/>
          <w:rtl/>
          <w:lang w:val="ru-RU"/>
        </w:rPr>
        <w:t>.</w:t>
      </w:r>
      <w:r w:rsidR="005A06D3">
        <w:rPr>
          <w:rFonts w:ascii="Arial" w:hAnsi="Arial" w:cs="Arial" w:hint="cs"/>
          <w:rtl/>
          <w:lang w:val="ru-RU"/>
        </w:rPr>
        <w:t xml:space="preserve"> </w:t>
      </w:r>
    </w:p>
    <w:p w14:paraId="26A4B6AE" w14:textId="5BEA1754" w:rsidR="00314FAD" w:rsidRPr="001C2B0A" w:rsidRDefault="00314FAD" w:rsidP="00EF4E93">
      <w:pPr>
        <w:bidi/>
        <w:spacing w:line="480" w:lineRule="auto"/>
        <w:rPr>
          <w:rFonts w:ascii="Arial" w:hAnsi="Arial" w:cs="Arial"/>
          <w:rtl/>
          <w:lang w:val="ru-RU"/>
        </w:rPr>
      </w:pPr>
    </w:p>
    <w:p w14:paraId="322346CD" w14:textId="72580AD4" w:rsidR="00813348" w:rsidRPr="005A06D3" w:rsidRDefault="005A06D3" w:rsidP="00EF4E93">
      <w:pPr>
        <w:bidi/>
        <w:spacing w:line="480" w:lineRule="auto"/>
        <w:rPr>
          <w:rFonts w:ascii="Arial" w:hAnsi="Arial" w:cs="Arial"/>
          <w:b/>
          <w:bCs/>
          <w:highlight w:val="yellow"/>
          <w:rtl/>
          <w:lang w:val="ru-RU"/>
        </w:rPr>
      </w:pPr>
      <w:r w:rsidRPr="005A06D3">
        <w:rPr>
          <w:rFonts w:ascii="Arial" w:hAnsi="Arial" w:cs="Arial" w:hint="cs"/>
          <w:b/>
          <w:bCs/>
          <w:highlight w:val="yellow"/>
          <w:rtl/>
          <w:lang w:val="ru-RU"/>
        </w:rPr>
        <w:t>קשיים שתוארו על ידי האפוטרופוסים</w:t>
      </w:r>
    </w:p>
    <w:p w14:paraId="36A46053" w14:textId="62C7D169" w:rsidR="005A06D3" w:rsidRPr="005A06D3" w:rsidRDefault="005A06D3" w:rsidP="005A06D3">
      <w:pPr>
        <w:bidi/>
        <w:spacing w:line="480" w:lineRule="auto"/>
        <w:rPr>
          <w:rFonts w:ascii="Arial" w:hAnsi="Arial" w:cs="Arial"/>
          <w:highlight w:val="yellow"/>
          <w:rtl/>
          <w:lang w:val="ru-RU"/>
        </w:rPr>
      </w:pPr>
      <w:r w:rsidRPr="005A06D3">
        <w:rPr>
          <w:rFonts w:ascii="Arial" w:hAnsi="Arial" w:cs="Arial" w:hint="cs"/>
          <w:highlight w:val="yellow"/>
          <w:rtl/>
          <w:lang w:val="ru-RU"/>
        </w:rPr>
        <w:t>הקשיים שתוארו על ידי האפוטרופוסים מתחלקים ל 3 מימדים.</w:t>
      </w:r>
    </w:p>
    <w:p w14:paraId="5A33785B" w14:textId="195F797A" w:rsidR="00F703B7" w:rsidRPr="005C7DA1" w:rsidRDefault="00813348" w:rsidP="00F703B7">
      <w:pPr>
        <w:bidi/>
        <w:spacing w:line="480" w:lineRule="auto"/>
        <w:rPr>
          <w:rFonts w:ascii="Arial" w:hAnsi="Arial" w:cs="Arial"/>
          <w:highlight w:val="yellow"/>
          <w:rtl/>
          <w:lang w:val="ru-RU"/>
        </w:rPr>
      </w:pPr>
      <w:r w:rsidRPr="005A06D3">
        <w:rPr>
          <w:rFonts w:ascii="Arial" w:hAnsi="Arial" w:cs="Arial" w:hint="cs"/>
          <w:b/>
          <w:bCs/>
          <w:highlight w:val="yellow"/>
          <w:rtl/>
          <w:lang w:val="ru-RU"/>
        </w:rPr>
        <w:t xml:space="preserve">מימד </w:t>
      </w:r>
      <w:r w:rsidR="00314FAD" w:rsidRPr="005A06D3">
        <w:rPr>
          <w:rFonts w:ascii="Arial" w:hAnsi="Arial" w:cs="Arial"/>
          <w:b/>
          <w:bCs/>
          <w:highlight w:val="yellow"/>
          <w:rtl/>
          <w:lang w:val="ru-RU"/>
        </w:rPr>
        <w:t>ראש</w:t>
      </w:r>
      <w:r w:rsidRPr="005A06D3">
        <w:rPr>
          <w:rFonts w:ascii="Arial" w:hAnsi="Arial" w:cs="Arial" w:hint="cs"/>
          <w:b/>
          <w:bCs/>
          <w:highlight w:val="yellow"/>
          <w:rtl/>
          <w:lang w:val="ru-RU"/>
        </w:rPr>
        <w:t>ון</w:t>
      </w:r>
      <w:r w:rsidR="00314FAD" w:rsidRPr="005A06D3">
        <w:rPr>
          <w:rFonts w:ascii="Arial" w:hAnsi="Arial" w:cs="Arial"/>
          <w:highlight w:val="yellow"/>
          <w:rtl/>
          <w:lang w:val="ru-RU"/>
        </w:rPr>
        <w:t xml:space="preserve"> הקושי לקבל החלטה עבור קרוב המשפחה, הרצון לקבל את ההחלטה הטובה ביותר עבורו. </w:t>
      </w:r>
      <w:r w:rsidR="00F703B7" w:rsidRPr="005A06D3">
        <w:rPr>
          <w:rFonts w:ascii="Arial" w:hAnsi="Arial" w:cs="Arial" w:hint="cs"/>
          <w:highlight w:val="yellow"/>
          <w:rtl/>
          <w:lang w:val="ru-RU"/>
        </w:rPr>
        <w:t xml:space="preserve">זאת תוך התחבטות </w:t>
      </w:r>
      <w:r w:rsidR="00F703B7">
        <w:rPr>
          <w:rFonts w:ascii="Arial" w:hAnsi="Arial" w:cs="Arial" w:hint="cs"/>
          <w:highlight w:val="yellow"/>
          <w:rtl/>
          <w:lang w:val="ru-RU"/>
        </w:rPr>
        <w:t>בשאלה מה המטופל היהי רוצה</w:t>
      </w:r>
      <w:r w:rsidR="00F703B7" w:rsidRPr="005C7DA1">
        <w:rPr>
          <w:rFonts w:ascii="Arial" w:hAnsi="Arial" w:cs="Arial"/>
          <w:highlight w:val="yellow"/>
          <w:rtl/>
          <w:lang w:val="ru-RU"/>
        </w:rPr>
        <w:t xml:space="preserve">. </w:t>
      </w:r>
      <w:r w:rsidR="00F703B7">
        <w:rPr>
          <w:rFonts w:ascii="Arial" w:hAnsi="Arial" w:cs="Arial" w:hint="cs"/>
          <w:highlight w:val="yellow"/>
          <w:rtl/>
          <w:lang w:val="ru-RU"/>
        </w:rPr>
        <w:t xml:space="preserve">כאשר הידיעה על רצונותיו של המטופל </w:t>
      </w:r>
      <w:r w:rsidR="00F703B7">
        <w:rPr>
          <w:rFonts w:ascii="Arial" w:hAnsi="Arial" w:cs="Arial" w:hint="cs"/>
          <w:highlight w:val="yellow"/>
          <w:rtl/>
          <w:lang w:val="ru-RU"/>
        </w:rPr>
        <w:lastRenderedPageBreak/>
        <w:t>לא בהכרח עוזרת בקבלת ההחלטה שכן אם יש סטירה בין רצונותיו הידועים של המטופל לבין ההמלצה הרפואית הדבר מהווה קושי רב עבור האפוטרופוס, יתכן ואף יותר ממצב בו העדפותיו של המטופל אינן ידועות.</w:t>
      </w:r>
    </w:p>
    <w:p w14:paraId="0A70C955" w14:textId="77777777" w:rsidR="005C7DA1" w:rsidRPr="005C7DA1" w:rsidRDefault="005C7DA1" w:rsidP="005C7DA1">
      <w:pPr>
        <w:bidi/>
        <w:spacing w:line="480" w:lineRule="auto"/>
        <w:rPr>
          <w:rFonts w:ascii="Arial" w:hAnsi="Arial" w:cs="Arial"/>
          <w:b/>
          <w:bCs/>
          <w:highlight w:val="yellow"/>
          <w:rtl/>
          <w:lang w:val="ru-RU"/>
        </w:rPr>
      </w:pPr>
      <w:r w:rsidRPr="005C7DA1">
        <w:rPr>
          <w:rFonts w:ascii="Arial" w:hAnsi="Arial" w:cs="Arial" w:hint="cs"/>
          <w:b/>
          <w:bCs/>
          <w:highlight w:val="yellow"/>
          <w:rtl/>
          <w:lang w:val="ru-RU"/>
        </w:rPr>
        <w:t>קושי לקבל החלטה עבור אדם קרוב</w:t>
      </w:r>
    </w:p>
    <w:p w14:paraId="23E86758" w14:textId="77777777" w:rsidR="005C7DA1" w:rsidRPr="005C7DA1" w:rsidRDefault="005C7DA1" w:rsidP="005C7DA1">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w:t>
      </w:r>
      <w:r w:rsidRPr="005C7DA1">
        <w:rPr>
          <w:rFonts w:ascii="Arial" w:hAnsi="Arial" w:cs="Arial"/>
          <w:sz w:val="18"/>
          <w:szCs w:val="18"/>
          <w:highlight w:val="yellow"/>
          <w:rtl/>
          <w:lang w:val="ru-RU"/>
        </w:rPr>
        <w:t>קשה לקבל החלטה לבצע פעולה פולשנית לגבי אדם אחר כשלא בטוחים איך יגיב לאחר שיתעורר</w:t>
      </w:r>
      <w:r w:rsidRPr="005C7DA1">
        <w:rPr>
          <w:rFonts w:ascii="Arial" w:hAnsi="Arial" w:cs="Arial" w:hint="cs"/>
          <w:sz w:val="18"/>
          <w:szCs w:val="18"/>
          <w:highlight w:val="yellow"/>
          <w:rtl/>
          <w:lang w:val="ru-RU"/>
        </w:rPr>
        <w:t>" 15</w:t>
      </w:r>
    </w:p>
    <w:p w14:paraId="25D16DEB" w14:textId="77777777" w:rsidR="005C7DA1" w:rsidRPr="005C7DA1" w:rsidRDefault="005C7DA1" w:rsidP="005C7DA1">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w:t>
      </w:r>
      <w:r w:rsidRPr="005C7DA1">
        <w:rPr>
          <w:rFonts w:ascii="Arial" w:hAnsi="Arial" w:cs="Arial"/>
          <w:sz w:val="18"/>
          <w:szCs w:val="18"/>
          <w:highlight w:val="yellow"/>
          <w:rtl/>
          <w:lang w:val="ru-RU"/>
        </w:rPr>
        <w:t>לדעת האם אני עושה צעד נכון. האם החלטה שלי נכונה. האם כאשר החולה יתעורר וישוב להכרתו הוא לא "יכעס" על מה שהוחלט בשבילו ושלא ניתנה לו בעצם אפשרות להחליט</w:t>
      </w:r>
      <w:r w:rsidRPr="005C7DA1">
        <w:rPr>
          <w:rFonts w:ascii="Arial" w:hAnsi="Arial" w:cs="Arial" w:hint="cs"/>
          <w:sz w:val="18"/>
          <w:szCs w:val="18"/>
          <w:highlight w:val="yellow"/>
          <w:rtl/>
          <w:lang w:val="ru-RU"/>
        </w:rPr>
        <w:t>." 55</w:t>
      </w:r>
    </w:p>
    <w:p w14:paraId="6E7286C4" w14:textId="77777777" w:rsidR="005C7DA1" w:rsidRPr="005C7DA1" w:rsidRDefault="005C7DA1" w:rsidP="005C7DA1">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w:t>
      </w:r>
      <w:r w:rsidRPr="005C7DA1">
        <w:rPr>
          <w:rFonts w:ascii="Arial" w:hAnsi="Arial" w:cs="Arial"/>
          <w:sz w:val="18"/>
          <w:szCs w:val="18"/>
          <w:highlight w:val="yellow"/>
          <w:rtl/>
          <w:lang w:val="ru-RU"/>
        </w:rPr>
        <w:t xml:space="preserve"> עצם המעמד שבעלי מונשם ומורדם ועלי להחליט על מצבו ןהמשך טיפול בו כשלפני מספר ימים היה עצמאי לכל דבר</w:t>
      </w:r>
      <w:r w:rsidRPr="005C7DA1">
        <w:rPr>
          <w:rFonts w:ascii="Arial" w:hAnsi="Arial" w:cs="Arial" w:hint="cs"/>
          <w:sz w:val="18"/>
          <w:szCs w:val="18"/>
          <w:highlight w:val="yellow"/>
          <w:rtl/>
          <w:lang w:val="ru-RU"/>
        </w:rPr>
        <w:t>" 69</w:t>
      </w:r>
    </w:p>
    <w:p w14:paraId="3AA90876" w14:textId="77777777" w:rsidR="005C7DA1" w:rsidRPr="005C7DA1" w:rsidRDefault="005C7DA1" w:rsidP="005C7DA1">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w:t>
      </w:r>
      <w:r w:rsidRPr="005C7DA1">
        <w:rPr>
          <w:rFonts w:ascii="Arial" w:hAnsi="Arial" w:cs="Arial"/>
          <w:sz w:val="18"/>
          <w:szCs w:val="18"/>
          <w:highlight w:val="yellow"/>
          <w:rtl/>
          <w:lang w:val="ru-RU"/>
        </w:rPr>
        <w:t xml:space="preserve"> לקבל החלטה על האדם הקרוב ביותר</w:t>
      </w:r>
      <w:r w:rsidRPr="005C7DA1">
        <w:rPr>
          <w:rFonts w:ascii="Arial" w:hAnsi="Arial" w:cs="Arial" w:hint="cs"/>
          <w:sz w:val="18"/>
          <w:szCs w:val="18"/>
          <w:highlight w:val="yellow"/>
          <w:rtl/>
          <w:lang w:val="ru-RU"/>
        </w:rPr>
        <w:t>" 144</w:t>
      </w:r>
    </w:p>
    <w:p w14:paraId="01B66911" w14:textId="77777777" w:rsidR="005C7DA1" w:rsidRPr="005C7DA1" w:rsidRDefault="005C7DA1" w:rsidP="005C7DA1">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"קשה לקבל החלטה על אבא\אמא" 153,156,161</w:t>
      </w:r>
    </w:p>
    <w:p w14:paraId="5851CC10" w14:textId="77777777" w:rsidR="005C7DA1" w:rsidRPr="005C7DA1" w:rsidRDefault="005C7DA1" w:rsidP="005C7DA1">
      <w:pPr>
        <w:bidi/>
        <w:spacing w:line="480" w:lineRule="auto"/>
        <w:rPr>
          <w:rFonts w:ascii="Arial" w:hAnsi="Arial" w:cs="Arial"/>
          <w:b/>
          <w:bCs/>
          <w:highlight w:val="yellow"/>
          <w:rtl/>
          <w:lang w:val="ru-RU"/>
        </w:rPr>
      </w:pPr>
      <w:r w:rsidRPr="005C7DA1">
        <w:rPr>
          <w:rFonts w:ascii="Arial" w:hAnsi="Arial" w:cs="Arial" w:hint="cs"/>
          <w:b/>
          <w:bCs/>
          <w:highlight w:val="yellow"/>
          <w:rtl/>
          <w:lang w:val="ru-RU"/>
        </w:rPr>
        <w:t>שמתעצם במקרים של חשש לתגובת החולה בעתיד על ההחלטה שהתקבלה ע"י האפוטרופוס</w:t>
      </w:r>
    </w:p>
    <w:p w14:paraId="550E793F" w14:textId="77777777" w:rsidR="005C7DA1" w:rsidRPr="005C7DA1" w:rsidRDefault="005C7DA1" w:rsidP="005C7DA1">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w:t>
      </w:r>
      <w:r w:rsidRPr="005C7DA1">
        <w:rPr>
          <w:rFonts w:ascii="Arial" w:hAnsi="Arial" w:cs="Arial"/>
          <w:sz w:val="18"/>
          <w:szCs w:val="18"/>
          <w:highlight w:val="yellow"/>
          <w:rtl/>
          <w:lang w:val="ru-RU"/>
        </w:rPr>
        <w:t>האם כאשר החולה יתעורר וישוב להכרתו הוא לא "יכעס" על מה שהוחלט בשבילו</w:t>
      </w:r>
      <w:r w:rsidRPr="005C7DA1">
        <w:rPr>
          <w:rFonts w:ascii="Arial" w:hAnsi="Arial" w:cs="Arial" w:hint="cs"/>
          <w:sz w:val="18"/>
          <w:szCs w:val="18"/>
          <w:highlight w:val="yellow"/>
          <w:rtl/>
          <w:lang w:val="ru-RU"/>
        </w:rPr>
        <w:t>" 55</w:t>
      </w:r>
    </w:p>
    <w:p w14:paraId="274E5442" w14:textId="77777777" w:rsidR="005C7DA1" w:rsidRPr="005C7DA1" w:rsidRDefault="005C7DA1" w:rsidP="005C7DA1">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w:t>
      </w:r>
      <w:r w:rsidRPr="005C7DA1">
        <w:rPr>
          <w:rFonts w:ascii="Arial" w:hAnsi="Arial" w:cs="Arial"/>
          <w:sz w:val="18"/>
          <w:szCs w:val="18"/>
          <w:highlight w:val="yellow"/>
          <w:rtl/>
          <w:lang w:val="ru-RU"/>
        </w:rPr>
        <w:t xml:space="preserve"> אם וכאשר יתעורר יכעס עלי שאישרתי את הפעולה</w:t>
      </w:r>
      <w:r w:rsidRPr="005C7DA1">
        <w:rPr>
          <w:rFonts w:ascii="Arial" w:hAnsi="Arial" w:cs="Arial" w:hint="cs"/>
          <w:sz w:val="18"/>
          <w:szCs w:val="18"/>
          <w:highlight w:val="yellow"/>
          <w:rtl/>
          <w:lang w:val="ru-RU"/>
        </w:rPr>
        <w:t>" 83</w:t>
      </w:r>
    </w:p>
    <w:p w14:paraId="030330D0" w14:textId="77777777" w:rsidR="005C7DA1" w:rsidRPr="005C7DA1" w:rsidRDefault="005C7DA1" w:rsidP="005C7DA1">
      <w:pPr>
        <w:bidi/>
        <w:spacing w:line="480" w:lineRule="auto"/>
        <w:rPr>
          <w:rFonts w:ascii="Arial" w:hAnsi="Arial" w:cs="Arial"/>
          <w:b/>
          <w:bCs/>
          <w:sz w:val="36"/>
          <w:szCs w:val="36"/>
          <w:highlight w:val="yellow"/>
          <w:rtl/>
          <w:lang w:val="ru-RU"/>
        </w:rPr>
      </w:pPr>
      <w:r w:rsidRPr="005C7DA1">
        <w:rPr>
          <w:rFonts w:ascii="Arial" w:hAnsi="Arial" w:cs="Arial" w:hint="cs"/>
          <w:b/>
          <w:bCs/>
          <w:highlight w:val="yellow"/>
          <w:rtl/>
          <w:lang w:val="ru-RU"/>
        </w:rPr>
        <w:t>אשר מושתת על דילמה בה מצוי האפוטרופוס בין  עמדת המטופל שידוע אך סותרת את ההמלצה הרפואית</w:t>
      </w:r>
    </w:p>
    <w:p w14:paraId="2C743DF5" w14:textId="77777777" w:rsidR="005C7DA1" w:rsidRPr="005C7DA1" w:rsidRDefault="005C7DA1" w:rsidP="005C7DA1">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w:t>
      </w:r>
      <w:r w:rsidRPr="005C7DA1">
        <w:rPr>
          <w:rFonts w:ascii="Arial" w:hAnsi="Arial" w:cs="Arial"/>
          <w:sz w:val="18"/>
          <w:szCs w:val="18"/>
          <w:highlight w:val="yellow"/>
          <w:rtl/>
          <w:lang w:val="ru-RU"/>
        </w:rPr>
        <w:t xml:space="preserve"> אני יודעת את רצונותיו </w:t>
      </w:r>
      <w:r w:rsidRPr="005C7DA1">
        <w:rPr>
          <w:rFonts w:ascii="Arial" w:hAnsi="Arial" w:cs="Arial" w:hint="cs"/>
          <w:sz w:val="18"/>
          <w:szCs w:val="18"/>
          <w:highlight w:val="yellow"/>
          <w:rtl/>
          <w:lang w:val="ru-RU"/>
        </w:rPr>
        <w:t xml:space="preserve">[של אבא שלי] </w:t>
      </w:r>
      <w:r w:rsidRPr="005C7DA1">
        <w:rPr>
          <w:rFonts w:ascii="Arial" w:hAnsi="Arial" w:cs="Arial"/>
          <w:sz w:val="18"/>
          <w:szCs w:val="18"/>
          <w:highlight w:val="yellow"/>
          <w:rtl/>
          <w:lang w:val="ru-RU"/>
        </w:rPr>
        <w:t>במידה והיה בהכרה שלאו דווקא תאמו את הטיפול בו</w:t>
      </w:r>
      <w:r w:rsidRPr="005C7DA1">
        <w:rPr>
          <w:rFonts w:ascii="Arial" w:hAnsi="Arial" w:cs="Arial" w:hint="cs"/>
          <w:sz w:val="18"/>
          <w:szCs w:val="18"/>
          <w:highlight w:val="yellow"/>
          <w:rtl/>
          <w:lang w:val="ru-RU"/>
        </w:rPr>
        <w:t>" 96</w:t>
      </w:r>
    </w:p>
    <w:p w14:paraId="0279A1CC" w14:textId="77777777" w:rsidR="005C7DA1" w:rsidRPr="005C7DA1" w:rsidRDefault="005C7DA1" w:rsidP="005C7DA1">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w:t>
      </w:r>
      <w:r w:rsidRPr="005C7DA1">
        <w:rPr>
          <w:rFonts w:ascii="Arial" w:hAnsi="Arial" w:cs="Arial"/>
          <w:sz w:val="18"/>
          <w:szCs w:val="18"/>
          <w:highlight w:val="yellow"/>
          <w:rtl/>
          <w:lang w:val="ru-RU"/>
        </w:rPr>
        <w:t xml:space="preserve"> לנסות לשלב בין רצון החולה לטובתו, לקחת אחריות על משהו שלא בטוח שהיה רצונו המוחלט של החולה</w:t>
      </w:r>
      <w:r w:rsidRPr="005C7DA1">
        <w:rPr>
          <w:rFonts w:ascii="Arial" w:hAnsi="Arial" w:cs="Arial" w:hint="cs"/>
          <w:sz w:val="18"/>
          <w:szCs w:val="18"/>
          <w:highlight w:val="yellow"/>
          <w:rtl/>
          <w:lang w:val="ru-RU"/>
        </w:rPr>
        <w:t>" 89</w:t>
      </w:r>
    </w:p>
    <w:p w14:paraId="0F40C5A9" w14:textId="77777777" w:rsidR="005C7DA1" w:rsidRPr="005C7DA1" w:rsidRDefault="005C7DA1" w:rsidP="005C7DA1">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w:t>
      </w:r>
      <w:r w:rsidRPr="005C7DA1">
        <w:rPr>
          <w:rFonts w:ascii="Arial" w:hAnsi="Arial" w:cs="Arial"/>
          <w:sz w:val="18"/>
          <w:szCs w:val="18"/>
          <w:highlight w:val="yellow"/>
          <w:rtl/>
          <w:lang w:val="ru-RU"/>
        </w:rPr>
        <w:t xml:space="preserve"> ניגוד בין רצון לעזור לו לחיות בכל מצב לבין בקשתו של המטופל שלא להיעזר במכונות מאריכות חיים</w:t>
      </w:r>
      <w:r w:rsidRPr="005C7DA1">
        <w:rPr>
          <w:rFonts w:ascii="Arial" w:hAnsi="Arial" w:cs="Arial" w:hint="cs"/>
          <w:sz w:val="18"/>
          <w:szCs w:val="18"/>
          <w:highlight w:val="yellow"/>
          <w:rtl/>
          <w:lang w:val="ru-RU"/>
        </w:rPr>
        <w:t>" 77</w:t>
      </w:r>
    </w:p>
    <w:p w14:paraId="42EBA0DD" w14:textId="77777777" w:rsidR="005C7DA1" w:rsidRPr="005C7DA1" w:rsidRDefault="005C7DA1" w:rsidP="005C7DA1">
      <w:pPr>
        <w:bidi/>
        <w:spacing w:line="480" w:lineRule="auto"/>
        <w:rPr>
          <w:rFonts w:ascii="Arial" w:hAnsi="Arial" w:cs="Arial"/>
          <w:highlight w:val="yellow"/>
          <w:rtl/>
          <w:lang w:val="ru-RU"/>
        </w:rPr>
      </w:pPr>
      <w:r w:rsidRPr="005C7DA1">
        <w:rPr>
          <w:rFonts w:ascii="Arial" w:hAnsi="Arial" w:cs="Arial"/>
          <w:highlight w:val="yellow"/>
          <w:rtl/>
          <w:lang w:val="ru-RU"/>
        </w:rPr>
        <w:tab/>
      </w:r>
      <w:r w:rsidRPr="005C7DA1">
        <w:rPr>
          <w:rFonts w:ascii="Arial" w:hAnsi="Arial" w:cs="Arial" w:hint="cs"/>
          <w:highlight w:val="yellow"/>
          <w:rtl/>
          <w:lang w:val="ru-RU"/>
        </w:rPr>
        <w:t>"</w:t>
      </w:r>
      <w:r w:rsidRPr="005C7DA1">
        <w:rPr>
          <w:rFonts w:ascii="Arial" w:hAnsi="Arial" w:cs="Arial"/>
          <w:sz w:val="18"/>
          <w:szCs w:val="18"/>
          <w:highlight w:val="yellow"/>
          <w:rtl/>
          <w:lang w:val="ru-RU"/>
        </w:rPr>
        <w:t xml:space="preserve"> קונפליקט ידיעת רצונותיו של החולה לבין מתן טיפול שהוא היה מתנגד לו לולא היה מחוסר הכרה</w:t>
      </w:r>
      <w:r w:rsidRPr="005C7DA1">
        <w:rPr>
          <w:rFonts w:ascii="Arial" w:hAnsi="Arial" w:cs="Arial" w:hint="cs"/>
          <w:sz w:val="18"/>
          <w:szCs w:val="18"/>
          <w:highlight w:val="yellow"/>
          <w:rtl/>
          <w:lang w:val="ru-RU"/>
        </w:rPr>
        <w:t>" 111</w:t>
      </w:r>
    </w:p>
    <w:p w14:paraId="64871F2A" w14:textId="77777777" w:rsidR="005C7DA1" w:rsidRPr="005C7DA1" w:rsidRDefault="005C7DA1" w:rsidP="005C7DA1">
      <w:pPr>
        <w:bidi/>
        <w:spacing w:line="480" w:lineRule="auto"/>
        <w:rPr>
          <w:rFonts w:ascii="Arial" w:hAnsi="Arial" w:cs="Arial"/>
          <w:b/>
          <w:bCs/>
          <w:highlight w:val="yellow"/>
          <w:rtl/>
          <w:lang w:val="ru-RU"/>
        </w:rPr>
      </w:pPr>
      <w:r w:rsidRPr="005C7DA1">
        <w:rPr>
          <w:rFonts w:ascii="Arial" w:hAnsi="Arial" w:cs="Arial" w:hint="cs"/>
          <w:b/>
          <w:bCs/>
          <w:highlight w:val="yellow"/>
          <w:rtl/>
          <w:lang w:val="ru-RU"/>
        </w:rPr>
        <w:t xml:space="preserve">וזאת מול קושי של אפוטרופוסים אחרים הנדרשים להחלטה במקרה שעמדת המטופל לא ידוע </w:t>
      </w:r>
    </w:p>
    <w:p w14:paraId="2EC38924" w14:textId="77777777" w:rsidR="005C7DA1" w:rsidRPr="005C7DA1" w:rsidRDefault="005C7DA1" w:rsidP="005C7DA1">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 ה</w:t>
      </w:r>
      <w:r w:rsidRPr="005C7DA1">
        <w:rPr>
          <w:rFonts w:ascii="Arial" w:hAnsi="Arial" w:cs="Arial"/>
          <w:sz w:val="18"/>
          <w:szCs w:val="18"/>
          <w:highlight w:val="yellow"/>
          <w:rtl/>
          <w:lang w:val="ru-RU"/>
        </w:rPr>
        <w:t>אם זה מה שהחולה היה רוצה שיקרה?</w:t>
      </w:r>
      <w:r w:rsidRPr="005C7DA1">
        <w:rPr>
          <w:rFonts w:ascii="Arial" w:hAnsi="Arial" w:cs="Arial" w:hint="cs"/>
          <w:sz w:val="18"/>
          <w:szCs w:val="18"/>
          <w:highlight w:val="yellow"/>
          <w:rtl/>
          <w:lang w:val="ru-RU"/>
        </w:rPr>
        <w:t>" 24</w:t>
      </w:r>
    </w:p>
    <w:p w14:paraId="1E70FFB9" w14:textId="77777777" w:rsidR="005C7DA1" w:rsidRPr="005C7DA1" w:rsidRDefault="005C7DA1" w:rsidP="005C7DA1">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w:t>
      </w:r>
      <w:r w:rsidRPr="005C7DA1">
        <w:rPr>
          <w:rFonts w:ascii="Arial" w:hAnsi="Arial" w:cs="Arial"/>
          <w:sz w:val="18"/>
          <w:szCs w:val="18"/>
          <w:highlight w:val="yellow"/>
          <w:rtl/>
          <w:lang w:val="ru-RU"/>
        </w:rPr>
        <w:t xml:space="preserve"> לא יכולתי לשאול את החולה לגבי החלטה</w:t>
      </w:r>
      <w:r w:rsidRPr="005C7DA1">
        <w:rPr>
          <w:rFonts w:ascii="Arial" w:hAnsi="Arial" w:cs="Arial" w:hint="cs"/>
          <w:sz w:val="18"/>
          <w:szCs w:val="18"/>
          <w:highlight w:val="yellow"/>
          <w:rtl/>
          <w:lang w:val="ru-RU"/>
        </w:rPr>
        <w:t>" 54</w:t>
      </w:r>
    </w:p>
    <w:p w14:paraId="700F2748" w14:textId="77777777" w:rsidR="005C7DA1" w:rsidRPr="005C7DA1" w:rsidRDefault="005C7DA1" w:rsidP="005C7DA1">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w:t>
      </w:r>
      <w:r w:rsidRPr="005C7DA1">
        <w:rPr>
          <w:rFonts w:ascii="Arial" w:hAnsi="Arial" w:cs="Arial"/>
          <w:sz w:val="18"/>
          <w:szCs w:val="18"/>
          <w:highlight w:val="yellow"/>
          <w:rtl/>
          <w:lang w:val="ru-RU"/>
        </w:rPr>
        <w:t xml:space="preserve"> מידת אחריות עצומה שמוטלת על מקבל ההחלטה ללא יכולת להתייעץ עם החולה</w:t>
      </w:r>
      <w:r w:rsidRPr="005C7DA1">
        <w:rPr>
          <w:rFonts w:ascii="Arial" w:hAnsi="Arial" w:cs="Arial" w:hint="cs"/>
          <w:sz w:val="18"/>
          <w:szCs w:val="18"/>
          <w:highlight w:val="yellow"/>
          <w:rtl/>
          <w:lang w:val="ru-RU"/>
        </w:rPr>
        <w:t>" 109</w:t>
      </w:r>
    </w:p>
    <w:p w14:paraId="1062F583" w14:textId="77777777" w:rsidR="005C7DA1" w:rsidRPr="006B4BE0" w:rsidRDefault="005C7DA1" w:rsidP="005C7DA1">
      <w:pPr>
        <w:bidi/>
        <w:spacing w:line="480" w:lineRule="auto"/>
        <w:ind w:firstLine="720"/>
        <w:rPr>
          <w:rFonts w:ascii="Arial" w:hAnsi="Arial" w:cs="Arial"/>
          <w:b/>
          <w:bCs/>
          <w:sz w:val="18"/>
          <w:szCs w:val="18"/>
          <w:rtl/>
          <w:lang w:val="ru-RU"/>
        </w:rPr>
      </w:pPr>
      <w:r w:rsidRPr="005C7DA1">
        <w:rPr>
          <w:rFonts w:ascii="Arial" w:hAnsi="Arial" w:cs="Arial" w:hint="cs"/>
          <w:b/>
          <w:bCs/>
          <w:sz w:val="18"/>
          <w:szCs w:val="18"/>
          <w:highlight w:val="yellow"/>
          <w:rtl/>
          <w:lang w:val="ru-RU"/>
        </w:rPr>
        <w:t>"</w:t>
      </w:r>
      <w:r w:rsidRPr="005C7DA1">
        <w:rPr>
          <w:rFonts w:ascii="Arial" w:hAnsi="Arial" w:cs="Arial"/>
          <w:sz w:val="18"/>
          <w:szCs w:val="18"/>
          <w:highlight w:val="yellow"/>
          <w:rtl/>
          <w:lang w:val="ru-RU"/>
        </w:rPr>
        <w:t xml:space="preserve"> לחתום בלי לדעת שהחולה היה מסכים לאותו דבר</w:t>
      </w:r>
      <w:r w:rsidRPr="005C7DA1">
        <w:rPr>
          <w:rFonts w:ascii="Arial" w:hAnsi="Arial" w:cs="Arial" w:hint="cs"/>
          <w:sz w:val="18"/>
          <w:szCs w:val="18"/>
          <w:highlight w:val="yellow"/>
          <w:rtl/>
          <w:lang w:val="ru-RU"/>
        </w:rPr>
        <w:t>" 129</w:t>
      </w:r>
    </w:p>
    <w:p w14:paraId="77A20958" w14:textId="1214EB3B" w:rsidR="002C53AF" w:rsidRPr="006C5A55" w:rsidRDefault="00813348" w:rsidP="00F703B7">
      <w:pPr>
        <w:bidi/>
        <w:spacing w:line="480" w:lineRule="auto"/>
        <w:rPr>
          <w:rFonts w:ascii="Arial" w:hAnsi="Arial" w:cs="Arial"/>
          <w:highlight w:val="yellow"/>
          <w:rtl/>
          <w:lang w:val="ru-RU"/>
        </w:rPr>
      </w:pPr>
      <w:r w:rsidRPr="005C7DA1">
        <w:rPr>
          <w:rFonts w:ascii="Arial" w:hAnsi="Arial" w:cs="Arial" w:hint="cs"/>
          <w:b/>
          <w:bCs/>
          <w:highlight w:val="yellow"/>
          <w:rtl/>
          <w:lang w:val="ru-RU"/>
        </w:rPr>
        <w:t xml:space="preserve">מימד שני </w:t>
      </w:r>
      <w:r w:rsidR="00314FAD" w:rsidRPr="005C7DA1">
        <w:rPr>
          <w:rFonts w:ascii="Arial" w:hAnsi="Arial" w:cs="Arial"/>
          <w:highlight w:val="yellow"/>
          <w:rtl/>
          <w:lang w:val="ru-RU"/>
        </w:rPr>
        <w:t>הפחד מהשלכות ההחלטה שתתקבל על מצבו ובריאותו של קרוב המשפחה ואף חשש של ממש מכישלונה של הפעולה הפולשנית</w:t>
      </w:r>
      <w:r w:rsidR="006A380F" w:rsidRPr="005C7DA1">
        <w:rPr>
          <w:rFonts w:ascii="Arial" w:hAnsi="Arial" w:cs="Arial"/>
          <w:highlight w:val="yellow"/>
          <w:rtl/>
          <w:lang w:val="ru-RU"/>
        </w:rPr>
        <w:t xml:space="preserve"> לשפר את </w:t>
      </w:r>
      <w:r w:rsidR="006A380F" w:rsidRPr="006C5A55">
        <w:rPr>
          <w:rFonts w:ascii="Arial" w:hAnsi="Arial" w:cs="Arial"/>
          <w:highlight w:val="yellow"/>
          <w:rtl/>
          <w:lang w:val="ru-RU"/>
        </w:rPr>
        <w:t>מצב המטופל</w:t>
      </w:r>
      <w:r w:rsidR="00F703B7" w:rsidRPr="006C5A55">
        <w:rPr>
          <w:rFonts w:ascii="Arial" w:hAnsi="Arial" w:cs="Arial" w:hint="cs"/>
          <w:highlight w:val="yellow"/>
          <w:rtl/>
          <w:lang w:val="ru-RU"/>
        </w:rPr>
        <w:t>. תוך מודעות לגודל האחריות הרובצת על כתפיהם של האפוטרופוסים</w:t>
      </w:r>
      <w:r w:rsidR="006C5A55">
        <w:rPr>
          <w:rFonts w:ascii="Arial" w:hAnsi="Arial" w:cs="Arial" w:hint="cs"/>
          <w:highlight w:val="yellow"/>
          <w:rtl/>
          <w:lang w:val="ru-RU"/>
        </w:rPr>
        <w:t>.</w:t>
      </w:r>
    </w:p>
    <w:p w14:paraId="707EDE48" w14:textId="47910269" w:rsidR="002C53AF" w:rsidRPr="005C7DA1" w:rsidRDefault="005C7DA1" w:rsidP="005C7DA1">
      <w:pPr>
        <w:bidi/>
        <w:spacing w:line="480" w:lineRule="auto"/>
        <w:rPr>
          <w:rFonts w:ascii="Arial" w:hAnsi="Arial" w:cs="Arial"/>
          <w:b/>
          <w:bCs/>
          <w:highlight w:val="yellow"/>
          <w:rtl/>
          <w:lang w:val="ru-RU"/>
        </w:rPr>
      </w:pPr>
      <w:r w:rsidRPr="005C7DA1">
        <w:rPr>
          <w:rFonts w:ascii="Arial" w:hAnsi="Arial" w:cs="Arial" w:hint="cs"/>
          <w:b/>
          <w:bCs/>
          <w:highlight w:val="yellow"/>
          <w:rtl/>
          <w:lang w:val="ru-RU"/>
        </w:rPr>
        <w:t>חשש מהשלכות ההחלטה ו</w:t>
      </w:r>
      <w:r w:rsidR="002C53AF" w:rsidRPr="005C7DA1">
        <w:rPr>
          <w:rFonts w:ascii="Arial" w:hAnsi="Arial" w:cs="Arial" w:hint="cs"/>
          <w:b/>
          <w:bCs/>
          <w:highlight w:val="yellow"/>
          <w:rtl/>
          <w:lang w:val="ru-RU"/>
        </w:rPr>
        <w:t>לגרימת נזק</w:t>
      </w:r>
      <w:r w:rsidR="006C5A55">
        <w:rPr>
          <w:rFonts w:ascii="Arial" w:hAnsi="Arial" w:cs="Arial" w:hint="cs"/>
          <w:b/>
          <w:bCs/>
          <w:highlight w:val="yellow"/>
          <w:rtl/>
          <w:lang w:val="ru-RU"/>
        </w:rPr>
        <w:t xml:space="preserve"> למטופל</w:t>
      </w:r>
    </w:p>
    <w:p w14:paraId="6DD5AB4E" w14:textId="352B6695" w:rsidR="002C53AF" w:rsidRPr="005C7DA1" w:rsidRDefault="002C53AF" w:rsidP="006B4BE0">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w:t>
      </w:r>
      <w:r w:rsidRPr="005C7DA1">
        <w:rPr>
          <w:rFonts w:ascii="Arial" w:hAnsi="Arial" w:cs="Arial"/>
          <w:sz w:val="18"/>
          <w:szCs w:val="18"/>
          <w:highlight w:val="yellow"/>
          <w:rtl/>
          <w:lang w:val="ru-RU"/>
        </w:rPr>
        <w:t xml:space="preserve"> חששתי לגבי סכנות הכרוכות בטיפול. פחד שאולי הטיפול יכול לגרום לו נזק</w:t>
      </w:r>
      <w:r w:rsidRPr="005C7DA1">
        <w:rPr>
          <w:rFonts w:ascii="Arial" w:hAnsi="Arial" w:cs="Arial" w:hint="cs"/>
          <w:sz w:val="18"/>
          <w:szCs w:val="18"/>
          <w:highlight w:val="yellow"/>
          <w:rtl/>
          <w:lang w:val="ru-RU"/>
        </w:rPr>
        <w:t>" (25)</w:t>
      </w:r>
    </w:p>
    <w:p w14:paraId="25C2251C" w14:textId="6F82562A" w:rsidR="006A380F" w:rsidRPr="005C7DA1" w:rsidRDefault="002C53AF" w:rsidP="006B4BE0">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lastRenderedPageBreak/>
        <w:t>"</w:t>
      </w:r>
      <w:r w:rsidRPr="005C7DA1">
        <w:rPr>
          <w:rFonts w:ascii="Arial" w:hAnsi="Arial" w:cs="Arial"/>
          <w:sz w:val="18"/>
          <w:szCs w:val="18"/>
          <w:highlight w:val="yellow"/>
          <w:rtl/>
          <w:lang w:val="ru-RU"/>
        </w:rPr>
        <w:t xml:space="preserve"> האם הניתוח יצליח האם זאת באמת הדרך הבטוחה להקלה על מצבו</w:t>
      </w:r>
      <w:r w:rsidRPr="005C7DA1">
        <w:rPr>
          <w:rFonts w:ascii="Arial" w:hAnsi="Arial" w:cs="Arial" w:hint="cs"/>
          <w:sz w:val="18"/>
          <w:szCs w:val="18"/>
          <w:highlight w:val="yellow"/>
          <w:rtl/>
          <w:lang w:val="ru-RU"/>
        </w:rPr>
        <w:t>" (41)</w:t>
      </w:r>
    </w:p>
    <w:p w14:paraId="3CEB7EA6" w14:textId="028E31C2" w:rsidR="002C53AF" w:rsidRPr="005C7DA1" w:rsidRDefault="002C53AF" w:rsidP="006B4BE0">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w:t>
      </w:r>
      <w:r w:rsidRPr="005C7DA1">
        <w:rPr>
          <w:rFonts w:ascii="Arial" w:hAnsi="Arial" w:cs="Arial"/>
          <w:sz w:val="18"/>
          <w:szCs w:val="18"/>
          <w:highlight w:val="yellow"/>
          <w:rtl/>
          <w:lang w:val="ru-RU"/>
        </w:rPr>
        <w:t xml:space="preserve"> אי ודאות לגבי ההחלטה ותוצאותיה</w:t>
      </w:r>
      <w:r w:rsidRPr="005C7DA1">
        <w:rPr>
          <w:rFonts w:ascii="Arial" w:hAnsi="Arial" w:cs="Arial" w:hint="cs"/>
          <w:sz w:val="18"/>
          <w:szCs w:val="18"/>
          <w:highlight w:val="yellow"/>
          <w:rtl/>
          <w:lang w:val="ru-RU"/>
        </w:rPr>
        <w:t>" (64)</w:t>
      </w:r>
    </w:p>
    <w:p w14:paraId="24166F4D" w14:textId="1554A267" w:rsidR="006A380F" w:rsidRPr="005C7DA1" w:rsidRDefault="00520510" w:rsidP="006B4BE0">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w:t>
      </w:r>
      <w:r w:rsidRPr="005C7DA1">
        <w:rPr>
          <w:rFonts w:ascii="Arial" w:hAnsi="Arial" w:cs="Arial"/>
          <w:sz w:val="18"/>
          <w:szCs w:val="18"/>
          <w:highlight w:val="yellow"/>
          <w:rtl/>
          <w:lang w:val="ru-RU"/>
        </w:rPr>
        <w:t>פחדתי שזה לא יעזור לחולה ורק יציק לו</w:t>
      </w:r>
      <w:r w:rsidRPr="005C7DA1">
        <w:rPr>
          <w:rFonts w:ascii="Arial" w:hAnsi="Arial" w:cs="Arial" w:hint="cs"/>
          <w:sz w:val="18"/>
          <w:szCs w:val="18"/>
          <w:highlight w:val="yellow"/>
          <w:rtl/>
          <w:lang w:val="ru-RU"/>
        </w:rPr>
        <w:t>" 110</w:t>
      </w:r>
    </w:p>
    <w:p w14:paraId="5423FC0B" w14:textId="7FD9DA8F" w:rsidR="006B4BE0" w:rsidRPr="005C7DA1" w:rsidRDefault="006B4BE0" w:rsidP="006B4BE0">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w:t>
      </w:r>
      <w:r w:rsidRPr="005C7DA1">
        <w:rPr>
          <w:rFonts w:ascii="Arial" w:hAnsi="Arial" w:cs="Arial"/>
          <w:sz w:val="18"/>
          <w:szCs w:val="18"/>
          <w:highlight w:val="yellow"/>
          <w:rtl/>
          <w:lang w:val="ru-RU"/>
        </w:rPr>
        <w:t xml:space="preserve"> הדבר שקשה שאם זה לא יצליח אני אהיה אשמה</w:t>
      </w:r>
      <w:r w:rsidRPr="005C7DA1">
        <w:rPr>
          <w:rFonts w:ascii="Arial" w:hAnsi="Arial" w:cs="Arial" w:hint="cs"/>
          <w:sz w:val="18"/>
          <w:szCs w:val="18"/>
          <w:highlight w:val="yellow"/>
          <w:rtl/>
          <w:lang w:val="ru-RU"/>
        </w:rPr>
        <w:t>" 114</w:t>
      </w:r>
    </w:p>
    <w:p w14:paraId="1E1EDD82" w14:textId="312BA67F" w:rsidR="006B4BE0" w:rsidRPr="005C7DA1" w:rsidRDefault="006B4BE0" w:rsidP="006B4BE0">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w:t>
      </w:r>
      <w:r w:rsidRPr="005C7DA1">
        <w:rPr>
          <w:rFonts w:ascii="Arial" w:hAnsi="Arial" w:cs="Arial"/>
          <w:sz w:val="18"/>
          <w:szCs w:val="18"/>
          <w:highlight w:val="yellow"/>
          <w:rtl/>
          <w:lang w:val="ru-RU"/>
        </w:rPr>
        <w:t xml:space="preserve"> חששתי שההחלטה תזיק</w:t>
      </w:r>
      <w:r w:rsidRPr="005C7DA1">
        <w:rPr>
          <w:rFonts w:ascii="Arial" w:hAnsi="Arial" w:cs="Arial" w:hint="cs"/>
          <w:sz w:val="18"/>
          <w:szCs w:val="18"/>
          <w:highlight w:val="yellow"/>
          <w:rtl/>
          <w:lang w:val="ru-RU"/>
        </w:rPr>
        <w:t>" 126</w:t>
      </w:r>
    </w:p>
    <w:p w14:paraId="24179966" w14:textId="7EC400D4" w:rsidR="002C53AF" w:rsidRPr="005C7DA1" w:rsidRDefault="00317680" w:rsidP="002C53AF">
      <w:pPr>
        <w:bidi/>
        <w:spacing w:line="480" w:lineRule="auto"/>
        <w:rPr>
          <w:rFonts w:ascii="Arial" w:hAnsi="Arial" w:cs="Arial"/>
          <w:b/>
          <w:bCs/>
          <w:highlight w:val="yellow"/>
          <w:rtl/>
          <w:lang w:val="ru-RU"/>
        </w:rPr>
      </w:pPr>
      <w:r>
        <w:rPr>
          <w:rFonts w:ascii="Arial" w:hAnsi="Arial" w:cs="Arial" w:hint="cs"/>
          <w:b/>
          <w:bCs/>
          <w:highlight w:val="yellow"/>
          <w:rtl/>
          <w:lang w:val="ru-RU"/>
        </w:rPr>
        <w:t>ו</w:t>
      </w:r>
      <w:r w:rsidR="002C53AF" w:rsidRPr="005C7DA1">
        <w:rPr>
          <w:rFonts w:ascii="Arial" w:hAnsi="Arial" w:cs="Arial" w:hint="cs"/>
          <w:b/>
          <w:bCs/>
          <w:highlight w:val="yellow"/>
          <w:rtl/>
          <w:lang w:val="ru-RU"/>
        </w:rPr>
        <w:t>חשש מלקיחת אחריות</w:t>
      </w:r>
    </w:p>
    <w:p w14:paraId="6266D044" w14:textId="01D0FEBA" w:rsidR="0087658E" w:rsidRPr="005C7DA1" w:rsidRDefault="0087658E" w:rsidP="006B4BE0">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w:t>
      </w:r>
      <w:r w:rsidRPr="005C7DA1">
        <w:rPr>
          <w:rFonts w:ascii="Arial" w:hAnsi="Arial" w:cs="Arial"/>
          <w:sz w:val="18"/>
          <w:szCs w:val="18"/>
          <w:highlight w:val="yellow"/>
          <w:rtl/>
          <w:lang w:val="ru-RU"/>
        </w:rPr>
        <w:t xml:space="preserve"> לקחת אחריות על כל המשתמע</w:t>
      </w:r>
      <w:r w:rsidRPr="005C7DA1">
        <w:rPr>
          <w:rFonts w:ascii="Arial" w:hAnsi="Arial" w:cs="Arial" w:hint="cs"/>
          <w:sz w:val="18"/>
          <w:szCs w:val="18"/>
          <w:highlight w:val="yellow"/>
          <w:rtl/>
          <w:lang w:val="ru-RU"/>
        </w:rPr>
        <w:t>" 50</w:t>
      </w:r>
    </w:p>
    <w:p w14:paraId="0788BC0E" w14:textId="0E60AB93" w:rsidR="002C53AF" w:rsidRPr="005C7DA1" w:rsidRDefault="002C53AF" w:rsidP="006B4BE0">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w:t>
      </w:r>
      <w:r w:rsidRPr="005C7DA1">
        <w:rPr>
          <w:rFonts w:ascii="Arial" w:hAnsi="Arial" w:cs="Arial"/>
          <w:sz w:val="18"/>
          <w:szCs w:val="18"/>
          <w:highlight w:val="yellow"/>
          <w:rtl/>
          <w:lang w:val="ru-RU"/>
        </w:rPr>
        <w:t>אני צריך לקחת אחריות על חיי אימא שלי לטוב ולרע</w:t>
      </w:r>
      <w:r w:rsidRPr="005C7DA1">
        <w:rPr>
          <w:rFonts w:ascii="Arial" w:hAnsi="Arial" w:cs="Arial" w:hint="cs"/>
          <w:sz w:val="18"/>
          <w:szCs w:val="18"/>
          <w:highlight w:val="yellow"/>
          <w:rtl/>
          <w:lang w:val="ru-RU"/>
        </w:rPr>
        <w:t>" (64)</w:t>
      </w:r>
    </w:p>
    <w:p w14:paraId="00152B9A" w14:textId="57D6E9C8" w:rsidR="002C53AF" w:rsidRPr="005C7DA1" w:rsidRDefault="002C53AF" w:rsidP="006B4BE0">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w:t>
      </w:r>
      <w:r w:rsidRPr="005C7DA1">
        <w:rPr>
          <w:rFonts w:ascii="Arial" w:hAnsi="Arial" w:cs="Arial"/>
          <w:sz w:val="18"/>
          <w:szCs w:val="18"/>
          <w:highlight w:val="yellow"/>
          <w:rtl/>
          <w:lang w:val="ru-RU"/>
        </w:rPr>
        <w:t xml:space="preserve"> לקחת החלטה ולשאת בתוצאות</w:t>
      </w:r>
      <w:r w:rsidRPr="005C7DA1">
        <w:rPr>
          <w:rFonts w:ascii="Arial" w:hAnsi="Arial" w:cs="Arial" w:hint="cs"/>
          <w:sz w:val="18"/>
          <w:szCs w:val="18"/>
          <w:highlight w:val="yellow"/>
          <w:rtl/>
          <w:lang w:val="ru-RU"/>
        </w:rPr>
        <w:t>" 84</w:t>
      </w:r>
    </w:p>
    <w:p w14:paraId="36865950" w14:textId="23E5FE1F" w:rsidR="002C53AF" w:rsidRPr="005C7DA1" w:rsidRDefault="002C53AF" w:rsidP="006B4BE0">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w:t>
      </w:r>
      <w:r w:rsidRPr="005C7DA1">
        <w:rPr>
          <w:rFonts w:ascii="Arial" w:hAnsi="Arial" w:cs="Arial"/>
          <w:sz w:val="18"/>
          <w:szCs w:val="18"/>
          <w:highlight w:val="yellow"/>
          <w:rtl/>
          <w:lang w:val="ru-RU"/>
        </w:rPr>
        <w:t xml:space="preserve"> קבלת אחריות על אדם יקר מאוד</w:t>
      </w:r>
      <w:r w:rsidRPr="005C7DA1">
        <w:rPr>
          <w:rFonts w:ascii="Arial" w:hAnsi="Arial" w:cs="Arial" w:hint="cs"/>
          <w:sz w:val="18"/>
          <w:szCs w:val="18"/>
          <w:highlight w:val="yellow"/>
          <w:rtl/>
          <w:lang w:val="ru-RU"/>
        </w:rPr>
        <w:t>" 77</w:t>
      </w:r>
    </w:p>
    <w:p w14:paraId="72915003" w14:textId="73C3FF0F" w:rsidR="006B4BE0" w:rsidRPr="005C7DA1" w:rsidRDefault="006B4BE0" w:rsidP="006B4BE0">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w:t>
      </w:r>
      <w:r w:rsidRPr="005C7DA1">
        <w:rPr>
          <w:rFonts w:ascii="Arial" w:hAnsi="Arial" w:cs="Arial"/>
          <w:sz w:val="18"/>
          <w:szCs w:val="18"/>
          <w:highlight w:val="yellow"/>
          <w:rtl/>
          <w:lang w:val="ru-RU"/>
        </w:rPr>
        <w:t xml:space="preserve"> החלטה ואחריות לגבי טיפול בחולה</w:t>
      </w:r>
      <w:r w:rsidRPr="005C7DA1">
        <w:rPr>
          <w:rFonts w:ascii="Arial" w:hAnsi="Arial" w:cs="Arial" w:hint="cs"/>
          <w:sz w:val="18"/>
          <w:szCs w:val="18"/>
          <w:highlight w:val="yellow"/>
          <w:rtl/>
          <w:lang w:val="ru-RU"/>
        </w:rPr>
        <w:t>" 122</w:t>
      </w:r>
    </w:p>
    <w:p w14:paraId="176ADC5C" w14:textId="09F19A87" w:rsidR="0087658E" w:rsidRPr="005C7DA1" w:rsidRDefault="0087658E" w:rsidP="006B4BE0">
      <w:pPr>
        <w:bidi/>
        <w:spacing w:line="480" w:lineRule="auto"/>
        <w:ind w:left="720"/>
        <w:rPr>
          <w:rFonts w:ascii="Arial" w:hAnsi="Arial" w:cs="Arial"/>
          <w:sz w:val="18"/>
          <w:szCs w:val="18"/>
          <w:highlight w:val="yellow"/>
          <w:rtl/>
          <w:lang w:val="ru-RU"/>
        </w:rPr>
      </w:pPr>
      <w:r w:rsidRPr="005C7DA1">
        <w:rPr>
          <w:rFonts w:ascii="Arial" w:hAnsi="Arial" w:cs="Arial" w:hint="cs"/>
          <w:sz w:val="18"/>
          <w:szCs w:val="18"/>
          <w:highlight w:val="yellow"/>
          <w:rtl/>
          <w:lang w:val="ru-RU"/>
        </w:rPr>
        <w:t>"</w:t>
      </w:r>
      <w:r w:rsidRPr="005C7DA1">
        <w:rPr>
          <w:rFonts w:ascii="Arial" w:hAnsi="Arial" w:cs="Arial"/>
          <w:sz w:val="18"/>
          <w:szCs w:val="18"/>
          <w:highlight w:val="yellow"/>
          <w:rtl/>
          <w:lang w:val="ru-RU"/>
        </w:rPr>
        <w:t xml:space="preserve"> גודל האחריות על החולה</w:t>
      </w:r>
      <w:r w:rsidRPr="005C7DA1">
        <w:rPr>
          <w:rFonts w:ascii="Arial" w:hAnsi="Arial" w:cs="Arial" w:hint="cs"/>
          <w:sz w:val="18"/>
          <w:szCs w:val="18"/>
          <w:highlight w:val="yellow"/>
          <w:rtl/>
          <w:lang w:val="ru-RU"/>
        </w:rPr>
        <w:t>" 134,135,137</w:t>
      </w:r>
    </w:p>
    <w:p w14:paraId="39045FE1" w14:textId="26B9883B" w:rsidR="0053033F" w:rsidRPr="002C53AF" w:rsidRDefault="00813348" w:rsidP="005C7DA1">
      <w:pPr>
        <w:bidi/>
        <w:spacing w:line="480" w:lineRule="auto"/>
        <w:rPr>
          <w:rFonts w:ascii="Arial" w:hAnsi="Arial" w:cs="Arial"/>
          <w:highlight w:val="yellow"/>
          <w:rtl/>
          <w:lang w:val="ru-RU"/>
        </w:rPr>
      </w:pPr>
      <w:r w:rsidRPr="002C53AF">
        <w:rPr>
          <w:rFonts w:ascii="Arial" w:hAnsi="Arial" w:cs="Arial" w:hint="cs"/>
          <w:b/>
          <w:bCs/>
          <w:highlight w:val="yellow"/>
          <w:rtl/>
          <w:lang w:val="ru-RU"/>
        </w:rPr>
        <w:t xml:space="preserve">מימד </w:t>
      </w:r>
      <w:r w:rsidR="00314FAD" w:rsidRPr="002C53AF">
        <w:rPr>
          <w:rFonts w:ascii="Arial" w:hAnsi="Arial" w:cs="Arial"/>
          <w:b/>
          <w:bCs/>
          <w:highlight w:val="yellow"/>
          <w:rtl/>
          <w:lang w:val="ru-RU"/>
        </w:rPr>
        <w:t>שלישי</w:t>
      </w:r>
      <w:r w:rsidR="00314FAD" w:rsidRPr="002C53AF">
        <w:rPr>
          <w:rFonts w:ascii="Arial" w:hAnsi="Arial" w:cs="Arial"/>
          <w:highlight w:val="yellow"/>
          <w:rtl/>
          <w:lang w:val="ru-RU"/>
        </w:rPr>
        <w:t>, אשר עלה בקבוצת הביקורת</w:t>
      </w:r>
      <w:r w:rsidR="0053033F" w:rsidRPr="002C53AF">
        <w:rPr>
          <w:rFonts w:ascii="Arial" w:hAnsi="Arial" w:cs="Arial" w:hint="cs"/>
          <w:highlight w:val="yellow"/>
          <w:rtl/>
          <w:lang w:val="ru-RU"/>
        </w:rPr>
        <w:t xml:space="preserve"> </w:t>
      </w:r>
      <w:r w:rsidR="005A06D3">
        <w:rPr>
          <w:rFonts w:ascii="Arial" w:hAnsi="Arial" w:cs="Arial" w:hint="cs"/>
          <w:highlight w:val="yellow"/>
          <w:rtl/>
          <w:lang w:val="ru-RU"/>
        </w:rPr>
        <w:t>(</w:t>
      </w:r>
      <w:r w:rsidR="0053033F" w:rsidRPr="002C53AF">
        <w:rPr>
          <w:rFonts w:ascii="Arial" w:hAnsi="Arial" w:cs="Arial" w:hint="cs"/>
          <w:highlight w:val="yellow"/>
          <w:rtl/>
          <w:lang w:val="ru-RU"/>
        </w:rPr>
        <w:t>מינוי ע"י פנייה פיזית)</w:t>
      </w:r>
      <w:r w:rsidR="00314FAD" w:rsidRPr="002C53AF">
        <w:rPr>
          <w:rFonts w:ascii="Arial" w:hAnsi="Arial" w:cs="Arial"/>
          <w:highlight w:val="yellow"/>
          <w:rtl/>
          <w:lang w:val="ru-RU"/>
        </w:rPr>
        <w:t xml:space="preserve"> אך לא עלה בקבוצת </w:t>
      </w:r>
      <w:r w:rsidR="00242D4B" w:rsidRPr="002C53AF">
        <w:rPr>
          <w:rFonts w:ascii="Arial" w:hAnsi="Arial" w:cs="Arial" w:hint="cs"/>
          <w:highlight w:val="yellow"/>
          <w:rtl/>
          <w:lang w:val="ru-RU"/>
        </w:rPr>
        <w:t>ה</w:t>
      </w:r>
      <w:r w:rsidR="00314FAD" w:rsidRPr="002C53AF">
        <w:rPr>
          <w:rFonts w:ascii="Arial" w:hAnsi="Arial" w:cs="Arial"/>
          <w:highlight w:val="yellow"/>
          <w:rtl/>
          <w:lang w:val="ru-RU"/>
        </w:rPr>
        <w:t xml:space="preserve">התערבות </w:t>
      </w:r>
      <w:r w:rsidR="0053033F" w:rsidRPr="002C53AF">
        <w:rPr>
          <w:rFonts w:ascii="Arial" w:hAnsi="Arial" w:cs="Arial" w:hint="cs"/>
          <w:highlight w:val="yellow"/>
          <w:rtl/>
          <w:lang w:val="ru-RU"/>
        </w:rPr>
        <w:t xml:space="preserve">(מינוי ע"י פנייה מכשירנית) </w:t>
      </w:r>
      <w:r w:rsidR="00314FAD" w:rsidRPr="002C53AF">
        <w:rPr>
          <w:rFonts w:ascii="Arial" w:hAnsi="Arial" w:cs="Arial"/>
          <w:highlight w:val="yellow"/>
          <w:rtl/>
          <w:lang w:val="ru-RU"/>
        </w:rPr>
        <w:t xml:space="preserve">הינו הקושי </w:t>
      </w:r>
      <w:r w:rsidR="009C4D57" w:rsidRPr="002C53AF">
        <w:rPr>
          <w:rFonts w:ascii="Arial" w:hAnsi="Arial" w:cs="Arial" w:hint="cs"/>
          <w:highlight w:val="yellow"/>
          <w:rtl/>
          <w:lang w:val="ru-RU"/>
        </w:rPr>
        <w:t xml:space="preserve">לעבור </w:t>
      </w:r>
      <w:r w:rsidR="002B77D3" w:rsidRPr="002C53AF">
        <w:rPr>
          <w:rFonts w:ascii="Arial" w:hAnsi="Arial" w:cs="Arial" w:hint="cs"/>
          <w:highlight w:val="yellow"/>
          <w:rtl/>
          <w:lang w:val="ru-RU"/>
        </w:rPr>
        <w:t>את ה</w:t>
      </w:r>
      <w:r w:rsidR="009C4D57" w:rsidRPr="002C53AF">
        <w:rPr>
          <w:rFonts w:ascii="Arial" w:hAnsi="Arial" w:cs="Arial" w:hint="cs"/>
          <w:highlight w:val="yellow"/>
          <w:rtl/>
          <w:lang w:val="ru-RU"/>
        </w:rPr>
        <w:t>תהליך</w:t>
      </w:r>
      <w:r w:rsidR="006C7173" w:rsidRPr="002C53AF">
        <w:rPr>
          <w:rFonts w:ascii="Arial" w:hAnsi="Arial" w:cs="Arial"/>
          <w:highlight w:val="yellow"/>
          <w:rtl/>
          <w:lang w:val="ru-RU"/>
        </w:rPr>
        <w:t xml:space="preserve"> </w:t>
      </w:r>
      <w:r w:rsidR="002B77D3" w:rsidRPr="002C53AF">
        <w:rPr>
          <w:rFonts w:ascii="Arial" w:hAnsi="Arial" w:cs="Arial" w:hint="cs"/>
          <w:highlight w:val="yellow"/>
          <w:rtl/>
          <w:lang w:val="ru-RU"/>
        </w:rPr>
        <w:t>ה</w:t>
      </w:r>
      <w:r w:rsidR="006C7173" w:rsidRPr="002C53AF">
        <w:rPr>
          <w:rFonts w:ascii="Arial" w:hAnsi="Arial" w:cs="Arial"/>
          <w:highlight w:val="yellow"/>
          <w:rtl/>
          <w:lang w:val="ru-RU"/>
        </w:rPr>
        <w:t>בי</w:t>
      </w:r>
      <w:r w:rsidR="002B77D3" w:rsidRPr="002C53AF">
        <w:rPr>
          <w:rFonts w:ascii="Arial" w:hAnsi="Arial" w:cs="Arial" w:hint="cs"/>
          <w:highlight w:val="yellow"/>
          <w:rtl/>
          <w:lang w:val="ru-RU"/>
        </w:rPr>
        <w:t>ו</w:t>
      </w:r>
      <w:r w:rsidR="00314FAD" w:rsidRPr="002C53AF">
        <w:rPr>
          <w:rFonts w:ascii="Arial" w:hAnsi="Arial" w:cs="Arial"/>
          <w:highlight w:val="yellow"/>
          <w:rtl/>
          <w:lang w:val="ru-RU"/>
        </w:rPr>
        <w:t xml:space="preserve">רוקרטי של מילוי הטפסים, החתמות </w:t>
      </w:r>
      <w:r w:rsidR="009C4D57" w:rsidRPr="002C53AF">
        <w:rPr>
          <w:rFonts w:ascii="Arial" w:hAnsi="Arial" w:cs="Arial"/>
          <w:highlight w:val="yellow"/>
          <w:rtl/>
          <w:lang w:val="ru-RU"/>
        </w:rPr>
        <w:t>ו</w:t>
      </w:r>
      <w:r w:rsidR="009C4D57" w:rsidRPr="002C53AF">
        <w:rPr>
          <w:rFonts w:ascii="Arial" w:hAnsi="Arial" w:cs="Arial" w:hint="cs"/>
          <w:highlight w:val="yellow"/>
          <w:rtl/>
          <w:lang w:val="ru-RU"/>
        </w:rPr>
        <w:t>פנייה</w:t>
      </w:r>
      <w:r w:rsidR="009C4D57" w:rsidRPr="002C53AF">
        <w:rPr>
          <w:rFonts w:ascii="Arial" w:hAnsi="Arial" w:cs="Arial"/>
          <w:highlight w:val="yellow"/>
          <w:rtl/>
          <w:lang w:val="ru-RU"/>
        </w:rPr>
        <w:t xml:space="preserve"> </w:t>
      </w:r>
      <w:r w:rsidR="009C4D57" w:rsidRPr="002C53AF">
        <w:rPr>
          <w:rFonts w:ascii="Arial" w:hAnsi="Arial" w:cs="Arial" w:hint="cs"/>
          <w:highlight w:val="yellow"/>
          <w:rtl/>
          <w:lang w:val="ru-RU"/>
        </w:rPr>
        <w:t>ל</w:t>
      </w:r>
      <w:r w:rsidR="00314FAD" w:rsidRPr="002C53AF">
        <w:rPr>
          <w:rFonts w:ascii="Arial" w:hAnsi="Arial" w:cs="Arial"/>
          <w:highlight w:val="yellow"/>
          <w:rtl/>
          <w:lang w:val="ru-RU"/>
        </w:rPr>
        <w:t>בתי המשפט</w:t>
      </w:r>
      <w:r w:rsidR="0053033F" w:rsidRPr="002C53AF">
        <w:rPr>
          <w:rFonts w:ascii="Arial" w:hAnsi="Arial" w:cs="Arial" w:hint="cs"/>
          <w:highlight w:val="yellow"/>
          <w:rtl/>
          <w:lang w:val="ru-RU"/>
        </w:rPr>
        <w:t xml:space="preserve"> ותשלומי אגרות</w:t>
      </w:r>
      <w:r w:rsidR="00314FAD" w:rsidRPr="002C53AF">
        <w:rPr>
          <w:rFonts w:ascii="Arial" w:hAnsi="Arial" w:cs="Arial"/>
          <w:highlight w:val="yellow"/>
          <w:rtl/>
          <w:lang w:val="ru-RU"/>
        </w:rPr>
        <w:t xml:space="preserve">. </w:t>
      </w:r>
      <w:r w:rsidR="0053033F" w:rsidRPr="002C53AF">
        <w:rPr>
          <w:rFonts w:ascii="Arial" w:hAnsi="Arial" w:cs="Arial" w:hint="cs"/>
          <w:highlight w:val="yellow"/>
          <w:rtl/>
          <w:lang w:val="ru-RU"/>
        </w:rPr>
        <w:t xml:space="preserve">אפוטרופוסים מקבוצת ביקורת (מינוי ע"י פנייה פיזית) תיארו </w:t>
      </w:r>
      <w:r w:rsidR="0053033F" w:rsidRPr="002C53AF">
        <w:rPr>
          <w:rFonts w:ascii="Arial" w:hAnsi="Arial" w:cs="Arial" w:hint="cs"/>
          <w:b/>
          <w:bCs/>
          <w:highlight w:val="yellow"/>
          <w:rtl/>
          <w:lang w:val="ru-RU"/>
        </w:rPr>
        <w:t>קושי שנתקלו בו במעמד קבלת המינוי בבית המשפט:</w:t>
      </w:r>
      <w:r w:rsidR="0053033F" w:rsidRPr="002C53AF">
        <w:rPr>
          <w:rFonts w:ascii="Arial" w:hAnsi="Arial" w:cs="Arial" w:hint="cs"/>
          <w:highlight w:val="yellow"/>
          <w:rtl/>
          <w:lang w:val="ru-RU"/>
        </w:rPr>
        <w:t xml:space="preserve"> </w:t>
      </w:r>
    </w:p>
    <w:p w14:paraId="43B2489C" w14:textId="3B25F781" w:rsidR="0053033F" w:rsidRPr="002C53AF" w:rsidRDefault="0053033F" w:rsidP="006A380F">
      <w:pPr>
        <w:bidi/>
        <w:spacing w:line="360" w:lineRule="auto"/>
        <w:ind w:left="720"/>
        <w:rPr>
          <w:rFonts w:ascii="Arial" w:hAnsi="Arial" w:cs="Arial"/>
          <w:sz w:val="20"/>
          <w:szCs w:val="20"/>
          <w:highlight w:val="yellow"/>
          <w:rtl/>
          <w:lang w:val="ru-RU"/>
        </w:rPr>
      </w:pPr>
      <w:r w:rsidRPr="002C53AF">
        <w:rPr>
          <w:rFonts w:ascii="Arial" w:hAnsi="Arial" w:cs="Arial" w:hint="cs"/>
          <w:sz w:val="20"/>
          <w:szCs w:val="20"/>
          <w:highlight w:val="yellow"/>
          <w:rtl/>
          <w:lang w:val="ru-RU"/>
        </w:rPr>
        <w:t>"</w:t>
      </w:r>
      <w:r w:rsidRPr="002C53AF">
        <w:rPr>
          <w:rFonts w:ascii="Arial" w:hAnsi="Arial" w:cs="Arial"/>
          <w:sz w:val="20"/>
          <w:szCs w:val="20"/>
          <w:highlight w:val="yellow"/>
          <w:rtl/>
          <w:lang w:val="ru-RU"/>
        </w:rPr>
        <w:t>מילוי טפסים, הדחיפות של העובדת הסוציאלית, מה זה הנסיעה לבית משפט?!</w:t>
      </w:r>
      <w:r w:rsidRPr="002C53AF">
        <w:rPr>
          <w:rFonts w:ascii="Arial" w:hAnsi="Arial" w:cs="Arial" w:hint="cs"/>
          <w:sz w:val="20"/>
          <w:szCs w:val="20"/>
          <w:highlight w:val="yellow"/>
          <w:rtl/>
          <w:lang w:val="ru-RU"/>
        </w:rPr>
        <w:t xml:space="preserve"> </w:t>
      </w:r>
      <w:r w:rsidRPr="002C53AF">
        <w:rPr>
          <w:rFonts w:ascii="Arial" w:hAnsi="Arial" w:cs="Arial"/>
          <w:sz w:val="20"/>
          <w:szCs w:val="20"/>
          <w:highlight w:val="yellow"/>
          <w:rtl/>
          <w:lang w:val="ru-RU"/>
        </w:rPr>
        <w:t>אין צורך בתהליך דרך בית משפט</w:t>
      </w:r>
      <w:r w:rsidRPr="002C53AF">
        <w:rPr>
          <w:rFonts w:ascii="Arial" w:hAnsi="Arial" w:cs="Arial" w:hint="cs"/>
          <w:sz w:val="20"/>
          <w:szCs w:val="20"/>
          <w:highlight w:val="yellow"/>
          <w:rtl/>
          <w:lang w:val="ru-RU"/>
        </w:rPr>
        <w:t>" (17)</w:t>
      </w:r>
    </w:p>
    <w:p w14:paraId="49747B79" w14:textId="01C3A553" w:rsidR="006A380F" w:rsidRPr="002C53AF" w:rsidRDefault="006A380F" w:rsidP="006A380F">
      <w:pPr>
        <w:bidi/>
        <w:spacing w:line="480" w:lineRule="auto"/>
        <w:ind w:firstLine="720"/>
        <w:rPr>
          <w:rFonts w:ascii="Arial" w:hAnsi="Arial" w:cs="Arial"/>
          <w:sz w:val="20"/>
          <w:szCs w:val="20"/>
          <w:highlight w:val="yellow"/>
          <w:rtl/>
          <w:lang w:val="ru-RU"/>
        </w:rPr>
      </w:pPr>
      <w:r w:rsidRPr="002C53AF">
        <w:rPr>
          <w:rFonts w:ascii="Arial" w:hAnsi="Arial" w:cs="Arial" w:hint="cs"/>
          <w:sz w:val="20"/>
          <w:szCs w:val="20"/>
          <w:highlight w:val="yellow"/>
          <w:rtl/>
          <w:lang w:val="ru-RU"/>
        </w:rPr>
        <w:t>"</w:t>
      </w:r>
      <w:r w:rsidRPr="002C53AF">
        <w:rPr>
          <w:rFonts w:ascii="Arial" w:hAnsi="Arial" w:cs="Arial"/>
          <w:sz w:val="20"/>
          <w:szCs w:val="20"/>
          <w:highlight w:val="yellow"/>
          <w:rtl/>
          <w:lang w:val="ru-RU"/>
        </w:rPr>
        <w:t xml:space="preserve"> הליכה של יום שלם לבית משפט, לשלם לעו"ד, לשלם אגרת בי"מ, לחכות בתורים- זה מתיש מאוד</w:t>
      </w:r>
      <w:r w:rsidRPr="002C53AF">
        <w:rPr>
          <w:rFonts w:ascii="Arial" w:hAnsi="Arial" w:cs="Arial" w:hint="cs"/>
          <w:sz w:val="20"/>
          <w:szCs w:val="20"/>
          <w:highlight w:val="yellow"/>
          <w:rtl/>
          <w:lang w:val="ru-RU"/>
        </w:rPr>
        <w:t>" (83)</w:t>
      </w:r>
    </w:p>
    <w:p w14:paraId="45D00DC5" w14:textId="77777777" w:rsidR="0053033F" w:rsidRPr="002C53AF" w:rsidRDefault="0053033F" w:rsidP="0053033F">
      <w:pPr>
        <w:bidi/>
        <w:spacing w:line="480" w:lineRule="auto"/>
        <w:rPr>
          <w:rFonts w:ascii="Arial" w:hAnsi="Arial" w:cs="Arial"/>
          <w:b/>
          <w:bCs/>
          <w:highlight w:val="yellow"/>
          <w:rtl/>
          <w:lang w:val="ru-RU"/>
        </w:rPr>
      </w:pPr>
      <w:r w:rsidRPr="002C53AF">
        <w:rPr>
          <w:rFonts w:ascii="Arial" w:hAnsi="Arial" w:cs="Arial" w:hint="cs"/>
          <w:b/>
          <w:bCs/>
          <w:highlight w:val="yellow"/>
          <w:rtl/>
          <w:lang w:val="ru-RU"/>
        </w:rPr>
        <w:t xml:space="preserve"> הטרטור, חוסר ההבנה לעצם התהליך והתהליכים הפרוצדורליים הקשורים בו:</w:t>
      </w:r>
    </w:p>
    <w:p w14:paraId="5F8B6B17" w14:textId="77777777" w:rsidR="0053033F" w:rsidRPr="002C53AF" w:rsidRDefault="0053033F" w:rsidP="006A380F">
      <w:pPr>
        <w:bidi/>
        <w:spacing w:line="360" w:lineRule="auto"/>
        <w:ind w:firstLine="720"/>
        <w:rPr>
          <w:rFonts w:ascii="Arial" w:hAnsi="Arial" w:cs="Arial"/>
          <w:sz w:val="20"/>
          <w:szCs w:val="20"/>
          <w:highlight w:val="yellow"/>
          <w:rtl/>
          <w:lang w:val="ru-RU"/>
        </w:rPr>
      </w:pPr>
      <w:r w:rsidRPr="002C53AF">
        <w:rPr>
          <w:rFonts w:ascii="Arial" w:hAnsi="Arial" w:cs="Arial" w:hint="cs"/>
          <w:sz w:val="20"/>
          <w:szCs w:val="20"/>
          <w:highlight w:val="yellow"/>
          <w:rtl/>
          <w:lang w:val="ru-RU"/>
        </w:rPr>
        <w:t>"</w:t>
      </w:r>
      <w:r w:rsidRPr="002C53AF">
        <w:rPr>
          <w:rFonts w:ascii="Arial" w:hAnsi="Arial" w:cs="Arial"/>
          <w:sz w:val="20"/>
          <w:szCs w:val="20"/>
          <w:highlight w:val="yellow"/>
          <w:rtl/>
          <w:lang w:val="ru-RU"/>
        </w:rPr>
        <w:t xml:space="preserve"> לשפר בירוקרטיה, לעשות את התהליך כמה שיותר מהר</w:t>
      </w:r>
      <w:r w:rsidRPr="002C53AF">
        <w:rPr>
          <w:rFonts w:ascii="Arial" w:hAnsi="Arial" w:cs="Arial" w:hint="cs"/>
          <w:sz w:val="20"/>
          <w:szCs w:val="20"/>
          <w:highlight w:val="yellow"/>
          <w:rtl/>
          <w:lang w:val="ru-RU"/>
        </w:rPr>
        <w:t>" (67)</w:t>
      </w:r>
    </w:p>
    <w:p w14:paraId="2D6C1FB2" w14:textId="4B1A4C75" w:rsidR="006A380F" w:rsidRPr="002C53AF" w:rsidRDefault="006A380F" w:rsidP="006A380F">
      <w:pPr>
        <w:bidi/>
        <w:spacing w:line="360" w:lineRule="auto"/>
        <w:ind w:firstLine="720"/>
        <w:rPr>
          <w:rFonts w:ascii="Arial" w:hAnsi="Arial" w:cs="Arial"/>
          <w:sz w:val="20"/>
          <w:szCs w:val="20"/>
          <w:highlight w:val="yellow"/>
          <w:rtl/>
          <w:lang w:val="ru-RU"/>
        </w:rPr>
      </w:pPr>
      <w:r w:rsidRPr="002C53AF">
        <w:rPr>
          <w:rFonts w:ascii="Arial" w:hAnsi="Arial" w:cs="Arial" w:hint="cs"/>
          <w:sz w:val="20"/>
          <w:szCs w:val="20"/>
          <w:highlight w:val="yellow"/>
          <w:rtl/>
          <w:lang w:val="ru-RU"/>
        </w:rPr>
        <w:t>"</w:t>
      </w:r>
      <w:r w:rsidRPr="002C53AF">
        <w:rPr>
          <w:rFonts w:ascii="Arial" w:hAnsi="Arial" w:cs="Arial"/>
          <w:sz w:val="20"/>
          <w:szCs w:val="20"/>
          <w:highlight w:val="yellow"/>
          <w:rtl/>
          <w:lang w:val="ru-RU"/>
        </w:rPr>
        <w:t>תהליך עצמו בבית משפט,</w:t>
      </w:r>
      <w:r w:rsidRPr="002C53AF">
        <w:rPr>
          <w:rFonts w:ascii="Arial" w:hAnsi="Arial" w:cs="Arial" w:hint="cs"/>
          <w:sz w:val="20"/>
          <w:szCs w:val="20"/>
          <w:highlight w:val="yellow"/>
          <w:rtl/>
          <w:lang w:val="ru-RU"/>
        </w:rPr>
        <w:t xml:space="preserve"> </w:t>
      </w:r>
      <w:r w:rsidRPr="002C53AF">
        <w:rPr>
          <w:rFonts w:ascii="Arial" w:hAnsi="Arial" w:cs="Arial"/>
          <w:sz w:val="20"/>
          <w:szCs w:val="20"/>
          <w:highlight w:val="yellow"/>
          <w:rtl/>
          <w:lang w:val="ru-RU"/>
        </w:rPr>
        <w:t>הריצות במצב שקשה רגשית ונפשית מלכתחילה</w:t>
      </w:r>
      <w:r w:rsidRPr="002C53AF">
        <w:rPr>
          <w:rFonts w:ascii="Arial" w:hAnsi="Arial" w:cs="Arial" w:hint="cs"/>
          <w:sz w:val="20"/>
          <w:szCs w:val="20"/>
          <w:highlight w:val="yellow"/>
          <w:rtl/>
          <w:lang w:val="ru-RU"/>
        </w:rPr>
        <w:t>" (78)</w:t>
      </w:r>
    </w:p>
    <w:p w14:paraId="604C13DD" w14:textId="7F1ADE16" w:rsidR="006A380F" w:rsidRPr="002C53AF" w:rsidRDefault="006A380F" w:rsidP="006A380F">
      <w:pPr>
        <w:bidi/>
        <w:spacing w:line="480" w:lineRule="auto"/>
        <w:ind w:firstLine="720"/>
        <w:rPr>
          <w:rFonts w:ascii="Arial" w:hAnsi="Arial" w:cs="Arial"/>
          <w:sz w:val="20"/>
          <w:szCs w:val="20"/>
          <w:highlight w:val="yellow"/>
          <w:rtl/>
          <w:lang w:val="ru-RU"/>
        </w:rPr>
      </w:pPr>
      <w:r w:rsidRPr="002C53AF">
        <w:rPr>
          <w:rFonts w:ascii="Arial" w:hAnsi="Arial" w:cs="Arial" w:hint="cs"/>
          <w:highlight w:val="yellow"/>
          <w:rtl/>
          <w:lang w:val="ru-RU"/>
        </w:rPr>
        <w:t>"</w:t>
      </w:r>
      <w:r w:rsidRPr="002C53AF">
        <w:rPr>
          <w:rFonts w:ascii="Arial" w:hAnsi="Arial" w:cs="Arial"/>
          <w:sz w:val="20"/>
          <w:szCs w:val="20"/>
          <w:highlight w:val="yellow"/>
          <w:rtl/>
          <w:lang w:val="ru-RU"/>
        </w:rPr>
        <w:t xml:space="preserve"> כל הטרטור לבית משפט, לחכות להחלטת שופט. לפי דעתי מיותר</w:t>
      </w:r>
      <w:r w:rsidRPr="002C53AF">
        <w:rPr>
          <w:rFonts w:ascii="Arial" w:hAnsi="Arial" w:cs="Arial" w:hint="cs"/>
          <w:sz w:val="20"/>
          <w:szCs w:val="20"/>
          <w:highlight w:val="yellow"/>
          <w:rtl/>
          <w:lang w:val="ru-RU"/>
        </w:rPr>
        <w:t>" (81)</w:t>
      </w:r>
    </w:p>
    <w:p w14:paraId="54115DE6" w14:textId="44998B25" w:rsidR="006C77C3" w:rsidRPr="002C53AF" w:rsidRDefault="0053033F" w:rsidP="0053033F">
      <w:pPr>
        <w:bidi/>
        <w:spacing w:line="480" w:lineRule="auto"/>
        <w:rPr>
          <w:rFonts w:ascii="Arial" w:hAnsi="Arial" w:cs="Arial"/>
          <w:b/>
          <w:bCs/>
          <w:highlight w:val="yellow"/>
          <w:rtl/>
          <w:lang w:val="ru-RU"/>
        </w:rPr>
      </w:pPr>
      <w:r w:rsidRPr="002C53AF">
        <w:rPr>
          <w:rFonts w:ascii="Arial" w:hAnsi="Arial" w:cs="Arial" w:hint="cs"/>
          <w:highlight w:val="yellow"/>
          <w:rtl/>
          <w:lang w:val="ru-RU"/>
        </w:rPr>
        <w:t xml:space="preserve"> </w:t>
      </w:r>
      <w:r w:rsidRPr="002C53AF">
        <w:rPr>
          <w:rFonts w:ascii="Arial" w:hAnsi="Arial" w:cs="Arial" w:hint="cs"/>
          <w:b/>
          <w:bCs/>
          <w:highlight w:val="yellow"/>
          <w:rtl/>
          <w:lang w:val="ru-RU"/>
        </w:rPr>
        <w:t xml:space="preserve">תסכול על הזמן הרב </w:t>
      </w:r>
      <w:r w:rsidR="00906CEF">
        <w:rPr>
          <w:rFonts w:ascii="Arial" w:hAnsi="Arial" w:cs="Arial" w:hint="cs"/>
          <w:b/>
          <w:bCs/>
          <w:highlight w:val="yellow"/>
          <w:rtl/>
          <w:lang w:val="ru-RU"/>
        </w:rPr>
        <w:t>ש</w:t>
      </w:r>
      <w:r w:rsidRPr="002C53AF">
        <w:rPr>
          <w:rFonts w:ascii="Arial" w:hAnsi="Arial" w:cs="Arial" w:hint="cs"/>
          <w:b/>
          <w:bCs/>
          <w:highlight w:val="yellow"/>
          <w:rtl/>
          <w:lang w:val="ru-RU"/>
        </w:rPr>
        <w:t>הדבר גוזל מהם ומהמטופל שהטיפול בו מתעכב</w:t>
      </w:r>
    </w:p>
    <w:p w14:paraId="070A2C71" w14:textId="43EC10E7" w:rsidR="0053033F" w:rsidRPr="002C53AF" w:rsidRDefault="0053033F" w:rsidP="006A380F">
      <w:pPr>
        <w:bidi/>
        <w:spacing w:line="480" w:lineRule="auto"/>
        <w:ind w:left="720"/>
        <w:rPr>
          <w:rFonts w:ascii="Arial" w:hAnsi="Arial" w:cs="Arial"/>
          <w:highlight w:val="yellow"/>
          <w:rtl/>
          <w:lang w:val="ru-RU"/>
        </w:rPr>
      </w:pPr>
      <w:r w:rsidRPr="002C53AF">
        <w:rPr>
          <w:rFonts w:ascii="Arial" w:hAnsi="Arial" w:cs="Arial" w:hint="cs"/>
          <w:highlight w:val="yellow"/>
          <w:rtl/>
          <w:lang w:val="ru-RU"/>
        </w:rPr>
        <w:t>"</w:t>
      </w:r>
      <w:r w:rsidRPr="002C53AF">
        <w:rPr>
          <w:rFonts w:ascii="Arial" w:hAnsi="Arial" w:cs="Arial"/>
          <w:sz w:val="20"/>
          <w:szCs w:val="20"/>
          <w:highlight w:val="yellow"/>
          <w:rtl/>
          <w:lang w:val="ru-RU"/>
        </w:rPr>
        <w:t>במעמד בית משפט הטיפול ארך 6-7 שעות. השופט היה עסוק בשלב ההוכחות. אין מודעות לחשיבות ולדחיפות. הניתוח בוצע לאחר עיכוב של זמן רב מדי</w:t>
      </w:r>
      <w:r w:rsidR="006A380F" w:rsidRPr="002C53AF">
        <w:rPr>
          <w:rFonts w:ascii="Arial" w:hAnsi="Arial" w:cs="Arial" w:hint="cs"/>
          <w:sz w:val="20"/>
          <w:szCs w:val="20"/>
          <w:highlight w:val="yellow"/>
          <w:rtl/>
          <w:lang w:val="ru-RU"/>
        </w:rPr>
        <w:t>"</w:t>
      </w:r>
      <w:r w:rsidRPr="002C53AF">
        <w:rPr>
          <w:rFonts w:ascii="Arial" w:hAnsi="Arial" w:cs="Arial" w:hint="cs"/>
          <w:highlight w:val="yellow"/>
          <w:rtl/>
          <w:lang w:val="ru-RU"/>
        </w:rPr>
        <w:t xml:space="preserve"> </w:t>
      </w:r>
      <w:r w:rsidRPr="002C53AF">
        <w:rPr>
          <w:rFonts w:ascii="Arial" w:hAnsi="Arial" w:cs="Arial" w:hint="cs"/>
          <w:sz w:val="20"/>
          <w:szCs w:val="20"/>
          <w:highlight w:val="yellow"/>
          <w:rtl/>
          <w:lang w:val="ru-RU"/>
        </w:rPr>
        <w:t>(70)</w:t>
      </w:r>
    </w:p>
    <w:p w14:paraId="27EB5C66" w14:textId="24820B0A" w:rsidR="0053033F" w:rsidRPr="002C53AF" w:rsidRDefault="006A380F" w:rsidP="006A380F">
      <w:pPr>
        <w:bidi/>
        <w:spacing w:line="480" w:lineRule="auto"/>
        <w:rPr>
          <w:rFonts w:ascii="Arial" w:hAnsi="Arial" w:cs="Arial"/>
          <w:b/>
          <w:bCs/>
          <w:highlight w:val="yellow"/>
          <w:rtl/>
          <w:lang w:val="ru-RU"/>
        </w:rPr>
      </w:pPr>
      <w:r w:rsidRPr="002C53AF">
        <w:rPr>
          <w:rFonts w:ascii="Arial" w:hAnsi="Arial" w:cs="Arial" w:hint="cs"/>
          <w:b/>
          <w:bCs/>
          <w:highlight w:val="yellow"/>
          <w:rtl/>
          <w:lang w:val="ru-RU"/>
        </w:rPr>
        <w:t>אי שביעות רצון מן ה</w:t>
      </w:r>
      <w:r w:rsidR="0053033F" w:rsidRPr="002C53AF">
        <w:rPr>
          <w:rFonts w:ascii="Arial" w:hAnsi="Arial" w:cs="Arial" w:hint="cs"/>
          <w:b/>
          <w:bCs/>
          <w:highlight w:val="yellow"/>
          <w:rtl/>
          <w:lang w:val="ru-RU"/>
        </w:rPr>
        <w:t>צורך לשם אגרה</w:t>
      </w:r>
    </w:p>
    <w:p w14:paraId="68F78329" w14:textId="14A7BEBA" w:rsidR="0053033F" w:rsidRPr="002C53AF" w:rsidRDefault="006A380F" w:rsidP="006A380F">
      <w:pPr>
        <w:bidi/>
        <w:spacing w:line="480" w:lineRule="auto"/>
        <w:ind w:firstLine="720"/>
        <w:rPr>
          <w:rFonts w:ascii="Arial" w:hAnsi="Arial" w:cs="Arial"/>
          <w:sz w:val="20"/>
          <w:szCs w:val="20"/>
          <w:highlight w:val="yellow"/>
          <w:rtl/>
          <w:lang w:val="ru-RU"/>
        </w:rPr>
      </w:pPr>
      <w:r w:rsidRPr="002C53AF">
        <w:rPr>
          <w:rFonts w:ascii="Arial" w:hAnsi="Arial" w:cs="Arial" w:hint="cs"/>
          <w:sz w:val="20"/>
          <w:szCs w:val="20"/>
          <w:highlight w:val="yellow"/>
          <w:rtl/>
          <w:lang w:val="ru-RU"/>
        </w:rPr>
        <w:t>"</w:t>
      </w:r>
      <w:r w:rsidR="0053033F" w:rsidRPr="002C53AF">
        <w:rPr>
          <w:rFonts w:ascii="Arial" w:hAnsi="Arial" w:cs="Arial"/>
          <w:sz w:val="20"/>
          <w:szCs w:val="20"/>
          <w:highlight w:val="yellow"/>
          <w:rtl/>
          <w:lang w:val="ru-RU"/>
        </w:rPr>
        <w:t>עלות של 500 ₪ זה נראה לי מיותר</w:t>
      </w:r>
      <w:r w:rsidR="0053033F" w:rsidRPr="002C53AF">
        <w:rPr>
          <w:rFonts w:ascii="Arial" w:hAnsi="Arial" w:cs="Arial" w:hint="cs"/>
          <w:sz w:val="20"/>
          <w:szCs w:val="20"/>
          <w:highlight w:val="yellow"/>
          <w:rtl/>
          <w:lang w:val="ru-RU"/>
        </w:rPr>
        <w:t>" (2)</w:t>
      </w:r>
    </w:p>
    <w:p w14:paraId="7A6F9A3A" w14:textId="52515146" w:rsidR="0053033F" w:rsidRPr="002C53AF" w:rsidRDefault="006A380F" w:rsidP="006A380F">
      <w:pPr>
        <w:bidi/>
        <w:spacing w:line="480" w:lineRule="auto"/>
        <w:ind w:firstLine="720"/>
        <w:rPr>
          <w:rFonts w:ascii="Arial" w:hAnsi="Arial" w:cs="Arial"/>
          <w:sz w:val="20"/>
          <w:szCs w:val="20"/>
          <w:highlight w:val="yellow"/>
          <w:rtl/>
          <w:lang w:val="ru-RU"/>
        </w:rPr>
      </w:pPr>
      <w:r w:rsidRPr="002C53AF">
        <w:rPr>
          <w:rFonts w:ascii="Arial" w:hAnsi="Arial" w:cs="Arial" w:hint="cs"/>
          <w:sz w:val="20"/>
          <w:szCs w:val="20"/>
          <w:highlight w:val="yellow"/>
          <w:rtl/>
          <w:lang w:val="ru-RU"/>
        </w:rPr>
        <w:t>"</w:t>
      </w:r>
      <w:r w:rsidR="0053033F" w:rsidRPr="002C53AF">
        <w:rPr>
          <w:rFonts w:ascii="Arial" w:hAnsi="Arial" w:cs="Arial"/>
          <w:sz w:val="20"/>
          <w:szCs w:val="20"/>
          <w:highlight w:val="yellow"/>
          <w:rtl/>
          <w:lang w:val="ru-RU"/>
        </w:rPr>
        <w:t xml:space="preserve">העלות של פתיחת תיק – 550 </w:t>
      </w:r>
      <w:r w:rsidR="0053033F" w:rsidRPr="002C53AF">
        <w:rPr>
          <w:rFonts w:ascii="Arial" w:hAnsi="Arial" w:cs="Arial" w:hint="cs"/>
          <w:sz w:val="20"/>
          <w:szCs w:val="20"/>
          <w:highlight w:val="yellow"/>
          <w:rtl/>
          <w:lang w:val="ru-RU"/>
        </w:rPr>
        <w:t>₪?!" (70)</w:t>
      </w:r>
    </w:p>
    <w:p w14:paraId="7D2E015F" w14:textId="5194FC24" w:rsidR="0053033F" w:rsidRPr="00927C8F" w:rsidRDefault="006A380F" w:rsidP="006A380F">
      <w:pPr>
        <w:bidi/>
        <w:spacing w:line="480" w:lineRule="auto"/>
        <w:ind w:firstLine="720"/>
        <w:rPr>
          <w:rFonts w:ascii="Arial" w:hAnsi="Arial" w:cs="Arial"/>
          <w:sz w:val="20"/>
          <w:szCs w:val="20"/>
          <w:highlight w:val="yellow"/>
          <w:rtl/>
          <w:lang w:val="ru-RU"/>
        </w:rPr>
      </w:pPr>
      <w:r w:rsidRPr="002C53AF">
        <w:rPr>
          <w:rFonts w:ascii="Arial" w:hAnsi="Arial" w:cs="Arial" w:hint="cs"/>
          <w:sz w:val="20"/>
          <w:szCs w:val="20"/>
          <w:highlight w:val="yellow"/>
          <w:rtl/>
          <w:lang w:val="ru-RU"/>
        </w:rPr>
        <w:t>"</w:t>
      </w:r>
      <w:r w:rsidRPr="002C53AF">
        <w:rPr>
          <w:rFonts w:ascii="Arial" w:hAnsi="Arial" w:cs="Arial"/>
          <w:sz w:val="20"/>
          <w:szCs w:val="20"/>
          <w:highlight w:val="yellow"/>
          <w:rtl/>
          <w:lang w:val="ru-RU"/>
        </w:rPr>
        <w:t>רעיון תשלום כסף. מה עושה אדם שאין לו כסף?!</w:t>
      </w:r>
      <w:r w:rsidRPr="00927C8F">
        <w:rPr>
          <w:rFonts w:ascii="Arial" w:hAnsi="Arial" w:cs="Arial" w:hint="cs"/>
          <w:sz w:val="20"/>
          <w:szCs w:val="20"/>
          <w:highlight w:val="yellow"/>
          <w:rtl/>
          <w:lang w:val="ru-RU"/>
        </w:rPr>
        <w:t>" (78)</w:t>
      </w:r>
    </w:p>
    <w:p w14:paraId="7873F49E" w14:textId="6A9F19D2" w:rsidR="006A380F" w:rsidRDefault="006A380F" w:rsidP="00927C8F">
      <w:pPr>
        <w:bidi/>
        <w:spacing w:line="480" w:lineRule="auto"/>
        <w:rPr>
          <w:rFonts w:ascii="Arial" w:hAnsi="Arial" w:cs="Arial"/>
          <w:sz w:val="20"/>
          <w:szCs w:val="20"/>
          <w:rtl/>
          <w:lang w:val="ru-RU"/>
        </w:rPr>
      </w:pPr>
      <w:r w:rsidRPr="002C53AF">
        <w:rPr>
          <w:rFonts w:ascii="Arial" w:hAnsi="Arial" w:cs="Arial" w:hint="cs"/>
          <w:b/>
          <w:bCs/>
          <w:highlight w:val="yellow"/>
          <w:rtl/>
          <w:lang w:val="ru-RU"/>
        </w:rPr>
        <w:lastRenderedPageBreak/>
        <w:t xml:space="preserve">כפי </w:t>
      </w:r>
      <w:r w:rsidR="00317680">
        <w:rPr>
          <w:rFonts w:ascii="Arial" w:hAnsi="Arial" w:cs="Arial" w:hint="cs"/>
          <w:b/>
          <w:bCs/>
          <w:highlight w:val="yellow"/>
          <w:rtl/>
          <w:lang w:val="ru-RU"/>
        </w:rPr>
        <w:t>שסיכמו</w:t>
      </w:r>
      <w:r w:rsidRPr="002C53AF">
        <w:rPr>
          <w:rFonts w:ascii="Arial" w:hAnsi="Arial" w:cs="Arial" w:hint="cs"/>
          <w:b/>
          <w:bCs/>
          <w:highlight w:val="yellow"/>
          <w:rtl/>
          <w:lang w:val="ru-RU"/>
        </w:rPr>
        <w:t xml:space="preserve"> </w:t>
      </w:r>
      <w:r w:rsidR="00927C8F">
        <w:rPr>
          <w:rFonts w:ascii="Arial" w:hAnsi="Arial" w:cs="Arial" w:hint="cs"/>
          <w:b/>
          <w:bCs/>
          <w:highlight w:val="yellow"/>
          <w:rtl/>
          <w:lang w:val="ru-RU"/>
        </w:rPr>
        <w:t>האפוטרופוסים</w:t>
      </w:r>
      <w:r w:rsidRPr="002C53AF">
        <w:rPr>
          <w:rFonts w:ascii="Arial" w:hAnsi="Arial" w:cs="Arial" w:hint="cs"/>
          <w:b/>
          <w:bCs/>
          <w:highlight w:val="yellow"/>
          <w:rtl/>
          <w:lang w:val="ru-RU"/>
        </w:rPr>
        <w:t>:</w:t>
      </w:r>
      <w:r w:rsidRPr="002C53AF">
        <w:rPr>
          <w:rFonts w:ascii="Arial" w:hAnsi="Arial" w:cs="Arial" w:hint="cs"/>
          <w:highlight w:val="yellow"/>
          <w:rtl/>
          <w:lang w:val="ru-RU"/>
        </w:rPr>
        <w:t xml:space="preserve"> "</w:t>
      </w:r>
      <w:r w:rsidRPr="002C53AF">
        <w:rPr>
          <w:rFonts w:ascii="Arial" w:hAnsi="Arial" w:cs="Arial"/>
          <w:sz w:val="20"/>
          <w:szCs w:val="20"/>
          <w:highlight w:val="yellow"/>
          <w:rtl/>
          <w:lang w:val="ru-RU"/>
        </w:rPr>
        <w:t xml:space="preserve"> כל הטרטור לבית משפט, לחכות להחלטת שופט. לפי דעתי מיותר</w:t>
      </w:r>
      <w:r w:rsidRPr="002C53AF">
        <w:rPr>
          <w:rFonts w:ascii="Arial" w:hAnsi="Arial" w:cs="Arial" w:hint="cs"/>
          <w:sz w:val="20"/>
          <w:szCs w:val="20"/>
          <w:highlight w:val="yellow"/>
          <w:rtl/>
          <w:lang w:val="ru-RU"/>
        </w:rPr>
        <w:t xml:space="preserve">" (81), </w:t>
      </w:r>
      <w:r w:rsidRPr="002C53AF">
        <w:rPr>
          <w:rFonts w:ascii="Arial" w:hAnsi="Arial" w:cs="Arial" w:hint="cs"/>
          <w:b/>
          <w:bCs/>
          <w:highlight w:val="yellow"/>
          <w:rtl/>
          <w:lang w:val="ru-RU"/>
        </w:rPr>
        <w:t>ואף</w:t>
      </w:r>
      <w:r w:rsidRPr="002C53AF">
        <w:rPr>
          <w:rFonts w:ascii="Arial" w:hAnsi="Arial" w:cs="Arial" w:hint="cs"/>
          <w:sz w:val="20"/>
          <w:szCs w:val="20"/>
          <w:highlight w:val="yellow"/>
          <w:rtl/>
          <w:lang w:val="ru-RU"/>
        </w:rPr>
        <w:t xml:space="preserve"> "</w:t>
      </w:r>
      <w:r w:rsidRPr="002C53AF">
        <w:rPr>
          <w:rFonts w:ascii="Arial" w:hAnsi="Arial" w:cs="Arial"/>
          <w:sz w:val="20"/>
          <w:szCs w:val="20"/>
          <w:highlight w:val="yellow"/>
          <w:rtl/>
          <w:lang w:val="ru-RU"/>
        </w:rPr>
        <w:t>מתיש מאוד</w:t>
      </w:r>
      <w:r w:rsidRPr="002C53AF">
        <w:rPr>
          <w:rFonts w:ascii="Arial" w:hAnsi="Arial" w:cs="Arial" w:hint="cs"/>
          <w:sz w:val="20"/>
          <w:szCs w:val="20"/>
          <w:highlight w:val="yellow"/>
          <w:rtl/>
          <w:lang w:val="ru-RU"/>
        </w:rPr>
        <w:t>" (83)</w:t>
      </w:r>
    </w:p>
    <w:p w14:paraId="14D93775" w14:textId="2BF7823E" w:rsidR="00E121BE" w:rsidRPr="00E26C80" w:rsidRDefault="00927C8F" w:rsidP="00507064">
      <w:pPr>
        <w:bidi/>
        <w:spacing w:line="480" w:lineRule="auto"/>
        <w:rPr>
          <w:rFonts w:ascii="Arial" w:hAnsi="Arial" w:cs="Arial"/>
          <w:highlight w:val="yellow"/>
          <w:rtl/>
          <w:lang w:val="ru-RU"/>
        </w:rPr>
      </w:pPr>
      <w:r>
        <w:rPr>
          <w:rFonts w:ascii="Arial" w:hAnsi="Arial" w:cs="Arial" w:hint="cs"/>
          <w:highlight w:val="yellow"/>
          <w:rtl/>
          <w:lang w:val="ru-RU"/>
        </w:rPr>
        <w:t>נראה</w:t>
      </w:r>
      <w:r w:rsidR="00CC0B46">
        <w:rPr>
          <w:rFonts w:ascii="Arial" w:hAnsi="Arial" w:cs="Arial" w:hint="cs"/>
          <w:highlight w:val="yellow"/>
          <w:rtl/>
          <w:lang w:val="ru-RU"/>
        </w:rPr>
        <w:t xml:space="preserve"> כי קיימים קשיים משותפים לאפוטרופוסים בשתי הקבוצות (ביקורת והתערבות). קשיים אלה הינם אוניברסליים אשר נובעים מעצם המצב אליו נקלע המטופל, האפוטרופוס ובני המשפחה: קושי לקבל החלטה עבור אדם קרוב מבלי לדעת מה הוא היה מעדיף או לחילופין תוך סתירה בין רצונותיו של החולה לבין ההמלצות הטיפוליות (מימד ראשון).</w:t>
      </w:r>
      <w:r w:rsidR="00E26C80">
        <w:rPr>
          <w:rFonts w:ascii="Arial" w:hAnsi="Arial" w:cs="Arial" w:hint="cs"/>
          <w:highlight w:val="yellow"/>
          <w:rtl/>
          <w:lang w:val="ru-RU"/>
        </w:rPr>
        <w:t xml:space="preserve"> </w:t>
      </w:r>
      <w:r w:rsidR="00CC0B46">
        <w:rPr>
          <w:rFonts w:ascii="Arial" w:hAnsi="Arial" w:cs="Arial" w:hint="cs"/>
          <w:highlight w:val="yellow"/>
          <w:rtl/>
          <w:lang w:val="ru-RU"/>
        </w:rPr>
        <w:t xml:space="preserve">מודעות לגודל האחריות המוטלת על האפוטרופוס יחד עם </w:t>
      </w:r>
      <w:r w:rsidR="00CC0B46" w:rsidRPr="005C7DA1">
        <w:rPr>
          <w:rFonts w:ascii="Arial" w:hAnsi="Arial" w:cs="Arial"/>
          <w:highlight w:val="yellow"/>
          <w:rtl/>
          <w:lang w:val="ru-RU"/>
        </w:rPr>
        <w:t>הפחד מהשלכות ההחלטה</w:t>
      </w:r>
      <w:r w:rsidR="00CC0B46">
        <w:rPr>
          <w:rFonts w:ascii="Arial" w:hAnsi="Arial" w:cs="Arial" w:hint="cs"/>
          <w:highlight w:val="yellow"/>
          <w:rtl/>
          <w:lang w:val="ru-RU"/>
        </w:rPr>
        <w:t>,</w:t>
      </w:r>
      <w:r w:rsidR="00CC0B46" w:rsidRPr="005C7DA1">
        <w:rPr>
          <w:rFonts w:ascii="Arial" w:hAnsi="Arial" w:cs="Arial"/>
          <w:highlight w:val="yellow"/>
          <w:rtl/>
          <w:lang w:val="ru-RU"/>
        </w:rPr>
        <w:t xml:space="preserve"> </w:t>
      </w:r>
      <w:r w:rsidR="00CC0B46">
        <w:rPr>
          <w:rFonts w:ascii="Arial" w:hAnsi="Arial" w:cs="Arial"/>
          <w:highlight w:val="yellow"/>
          <w:rtl/>
          <w:lang w:val="ru-RU"/>
        </w:rPr>
        <w:t>חשש</w:t>
      </w:r>
      <w:r w:rsidR="00CC0B46">
        <w:rPr>
          <w:rFonts w:ascii="Arial" w:hAnsi="Arial" w:cs="Arial" w:hint="cs"/>
          <w:highlight w:val="yellow"/>
          <w:rtl/>
          <w:lang w:val="ru-RU"/>
        </w:rPr>
        <w:t>ות כבדים</w:t>
      </w:r>
      <w:r w:rsidR="00CC0B46" w:rsidRPr="005C7DA1">
        <w:rPr>
          <w:rFonts w:ascii="Arial" w:hAnsi="Arial" w:cs="Arial"/>
          <w:highlight w:val="yellow"/>
          <w:rtl/>
          <w:lang w:val="ru-RU"/>
        </w:rPr>
        <w:t xml:space="preserve"> מכישלונה של הפעולה הפולשנית</w:t>
      </w:r>
      <w:r w:rsidR="00CC0B46">
        <w:rPr>
          <w:rFonts w:ascii="Arial" w:hAnsi="Arial" w:cs="Arial" w:hint="cs"/>
          <w:highlight w:val="yellow"/>
          <w:rtl/>
          <w:lang w:val="ru-RU"/>
        </w:rPr>
        <w:t xml:space="preserve"> (מימד שני)</w:t>
      </w:r>
      <w:r w:rsidR="00CC0B46" w:rsidRPr="006C5A55">
        <w:rPr>
          <w:rFonts w:ascii="Arial" w:hAnsi="Arial" w:cs="Arial" w:hint="cs"/>
          <w:highlight w:val="yellow"/>
          <w:rtl/>
          <w:lang w:val="ru-RU"/>
        </w:rPr>
        <w:t>.</w:t>
      </w:r>
      <w:r w:rsidR="00E26C80">
        <w:rPr>
          <w:rFonts w:ascii="Arial" w:hAnsi="Arial" w:cs="Arial" w:hint="cs"/>
          <w:highlight w:val="yellow"/>
          <w:rtl/>
          <w:lang w:val="ru-RU"/>
        </w:rPr>
        <w:t xml:space="preserve"> לעומתם </w:t>
      </w:r>
      <w:r w:rsidR="00CC0B46">
        <w:rPr>
          <w:rFonts w:ascii="Arial" w:hAnsi="Arial" w:cs="Arial" w:hint="cs"/>
          <w:highlight w:val="yellow"/>
          <w:rtl/>
          <w:lang w:val="ru-RU"/>
        </w:rPr>
        <w:t>קשיים לוגיסטיים (מימד שלישי) המתוארים על ידי האפוטר</w:t>
      </w:r>
      <w:r w:rsidR="00E26C80">
        <w:rPr>
          <w:rFonts w:ascii="Arial" w:hAnsi="Arial" w:cs="Arial" w:hint="cs"/>
          <w:highlight w:val="yellow"/>
          <w:rtl/>
          <w:lang w:val="ru-RU"/>
        </w:rPr>
        <w:t>ו</w:t>
      </w:r>
      <w:r w:rsidR="00CC0B46">
        <w:rPr>
          <w:rFonts w:ascii="Arial" w:hAnsi="Arial" w:cs="Arial" w:hint="cs"/>
          <w:highlight w:val="yellow"/>
          <w:rtl/>
          <w:lang w:val="ru-RU"/>
        </w:rPr>
        <w:t>פוסים בקבוצת הביקורת (מינוי</w:t>
      </w:r>
      <w:r w:rsidR="00E26C80">
        <w:rPr>
          <w:rFonts w:ascii="Arial" w:hAnsi="Arial" w:cs="Arial" w:hint="cs"/>
          <w:highlight w:val="yellow"/>
          <w:rtl/>
          <w:lang w:val="ru-RU"/>
        </w:rPr>
        <w:t xml:space="preserve"> ע"י פנייה פיזית) אינם מוזכרים ע"י </w:t>
      </w:r>
      <w:r w:rsidR="00CC0B46">
        <w:rPr>
          <w:rFonts w:ascii="Arial" w:hAnsi="Arial" w:cs="Arial" w:hint="cs"/>
          <w:highlight w:val="yellow"/>
          <w:rtl/>
          <w:lang w:val="ru-RU"/>
        </w:rPr>
        <w:t>קבוצת ההתערבות (מינוי ע"י פנייה מכשירנית).</w:t>
      </w:r>
      <w:r w:rsidR="00E26C80">
        <w:rPr>
          <w:rFonts w:ascii="Arial" w:hAnsi="Arial" w:cs="Arial" w:hint="cs"/>
          <w:highlight w:val="yellow"/>
          <w:rtl/>
          <w:lang w:val="ru-RU"/>
        </w:rPr>
        <w:t xml:space="preserve"> ניתן להתרשם כי קושי זה ניתן לפתרון ע"י יישום השינוי המוצע דהיינו מינוי ע"י פנייה מכשירנית.</w:t>
      </w:r>
      <w:r>
        <w:rPr>
          <w:rFonts w:ascii="Arial" w:hAnsi="Arial" w:cs="Arial" w:hint="cs"/>
          <w:highlight w:val="yellow"/>
          <w:rtl/>
          <w:lang w:val="ru-RU"/>
        </w:rPr>
        <w:t xml:space="preserve"> הנושא ידון בהרחבה בפרק דיון.</w:t>
      </w:r>
      <w:r w:rsidR="00E26C80">
        <w:rPr>
          <w:rFonts w:ascii="Arial" w:hAnsi="Arial" w:cs="Arial" w:hint="cs"/>
          <w:highlight w:val="yellow"/>
          <w:rtl/>
          <w:lang w:val="ru-RU"/>
        </w:rPr>
        <w:t xml:space="preserve"> </w:t>
      </w:r>
      <w:r w:rsidR="00E121BE" w:rsidRPr="00E121BE">
        <w:rPr>
          <w:rFonts w:ascii="Arial" w:hAnsi="Arial" w:cs="Arial"/>
          <w:highlight w:val="yellow"/>
          <w:rtl/>
          <w:lang w:val="ru-RU"/>
        </w:rPr>
        <w:t>ציטוטים נבחרים של האפוטרופוסים מובאים ב</w:t>
      </w:r>
      <w:r w:rsidR="00E121BE" w:rsidRPr="00E121BE">
        <w:rPr>
          <w:rFonts w:ascii="Arial" w:hAnsi="Arial" w:cs="Arial" w:hint="cs"/>
          <w:highlight w:val="yellow"/>
          <w:rtl/>
          <w:lang w:val="ru-RU"/>
        </w:rPr>
        <w:t>נספח ז</w:t>
      </w:r>
      <w:r w:rsidR="00E121BE" w:rsidRPr="00E121BE">
        <w:rPr>
          <w:rFonts w:ascii="Arial" w:hAnsi="Arial" w:cs="Arial" w:hint="cs"/>
          <w:highlight w:val="yellow"/>
          <w:rtl/>
        </w:rPr>
        <w:t xml:space="preserve"> (טבלה</w:t>
      </w:r>
      <w:r>
        <w:rPr>
          <w:rFonts w:ascii="Arial" w:hAnsi="Arial" w:cs="Arial" w:hint="cs"/>
          <w:highlight w:val="yellow"/>
          <w:rtl/>
        </w:rPr>
        <w:t xml:space="preserve"> 8א, 8ב,7</w:t>
      </w:r>
      <w:r w:rsidR="00E121BE">
        <w:rPr>
          <w:rFonts w:ascii="Arial" w:hAnsi="Arial" w:cs="Arial" w:hint="cs"/>
          <w:highlight w:val="yellow"/>
          <w:rtl/>
        </w:rPr>
        <w:t>).</w:t>
      </w:r>
      <w:r w:rsidR="00507064">
        <w:rPr>
          <w:rFonts w:ascii="Arial" w:hAnsi="Arial" w:cs="Arial" w:hint="cs"/>
          <w:highlight w:val="yellow"/>
          <w:rtl/>
          <w:lang w:val="ru-RU"/>
        </w:rPr>
        <w:t xml:space="preserve"> </w:t>
      </w:r>
    </w:p>
    <w:p w14:paraId="6CFE94FD" w14:textId="77777777" w:rsidR="00E121BE" w:rsidRPr="00E121BE" w:rsidRDefault="00E121BE" w:rsidP="00E121BE">
      <w:pPr>
        <w:bidi/>
        <w:spacing w:line="480" w:lineRule="auto"/>
        <w:rPr>
          <w:rFonts w:ascii="Arial" w:hAnsi="Arial" w:cs="Arial"/>
          <w:highlight w:val="yellow"/>
          <w:rtl/>
        </w:rPr>
      </w:pPr>
    </w:p>
    <w:p w14:paraId="7C83F686" w14:textId="77777777" w:rsidR="00E121BE" w:rsidRDefault="00AC6B66" w:rsidP="00E121BE">
      <w:pPr>
        <w:bidi/>
        <w:spacing w:line="480" w:lineRule="auto"/>
        <w:ind w:firstLine="540"/>
        <w:rPr>
          <w:rFonts w:ascii="Arial" w:hAnsi="Arial" w:cs="Arial"/>
          <w:highlight w:val="yellow"/>
          <w:rtl/>
        </w:rPr>
      </w:pPr>
      <w:r w:rsidRPr="00E121BE">
        <w:rPr>
          <w:rFonts w:ascii="Arial" w:hAnsi="Arial" w:cs="Arial" w:hint="cs"/>
          <w:b/>
          <w:bCs/>
          <w:highlight w:val="yellow"/>
          <w:rtl/>
        </w:rPr>
        <w:t>נקודות חוזק שתוארו על ידי האפוטרופוסים</w:t>
      </w:r>
      <w:r w:rsidRPr="00B36A20">
        <w:rPr>
          <w:rFonts w:ascii="Arial" w:hAnsi="Arial" w:cs="Arial" w:hint="cs"/>
          <w:highlight w:val="yellow"/>
          <w:rtl/>
        </w:rPr>
        <w:t xml:space="preserve"> </w:t>
      </w:r>
    </w:p>
    <w:p w14:paraId="7E2DE3C2" w14:textId="4FD77B77" w:rsidR="0060723C" w:rsidRPr="00B36A20" w:rsidRDefault="00E121BE" w:rsidP="00E121BE">
      <w:pPr>
        <w:bidi/>
        <w:spacing w:line="480" w:lineRule="auto"/>
        <w:rPr>
          <w:rFonts w:ascii="Arial" w:hAnsi="Arial" w:cs="Arial"/>
          <w:sz w:val="20"/>
          <w:szCs w:val="20"/>
          <w:highlight w:val="yellow"/>
          <w:rtl/>
        </w:rPr>
      </w:pPr>
      <w:r>
        <w:rPr>
          <w:rFonts w:ascii="Arial" w:hAnsi="Arial" w:cs="Arial" w:hint="cs"/>
          <w:highlight w:val="yellow"/>
          <w:rtl/>
        </w:rPr>
        <w:t xml:space="preserve">נקודות החוזק שתוארו על ידי הפוטרופוסים </w:t>
      </w:r>
      <w:r w:rsidR="00AC6B66" w:rsidRPr="00B36A20">
        <w:rPr>
          <w:rFonts w:ascii="Arial" w:hAnsi="Arial" w:cs="Arial" w:hint="cs"/>
          <w:highlight w:val="yellow"/>
          <w:rtl/>
        </w:rPr>
        <w:t xml:space="preserve">מתחלקים </w:t>
      </w:r>
      <w:r>
        <w:rPr>
          <w:rFonts w:ascii="Arial" w:hAnsi="Arial" w:cs="Arial" w:hint="cs"/>
          <w:highlight w:val="yellow"/>
          <w:rtl/>
        </w:rPr>
        <w:t>לשלושה</w:t>
      </w:r>
      <w:r w:rsidR="00AC6B66" w:rsidRPr="00B36A20">
        <w:rPr>
          <w:rFonts w:ascii="Arial" w:hAnsi="Arial" w:cs="Arial" w:hint="cs"/>
          <w:highlight w:val="yellow"/>
          <w:rtl/>
        </w:rPr>
        <w:t xml:space="preserve"> </w:t>
      </w:r>
      <w:r w:rsidR="0060723C" w:rsidRPr="00B36A20">
        <w:rPr>
          <w:rFonts w:ascii="Arial" w:hAnsi="Arial" w:cs="Arial" w:hint="cs"/>
          <w:highlight w:val="yellow"/>
          <w:rtl/>
        </w:rPr>
        <w:t>מימדים</w:t>
      </w:r>
      <w:r w:rsidR="00927C8F">
        <w:rPr>
          <w:rFonts w:ascii="Arial" w:hAnsi="Arial" w:cs="Arial" w:hint="cs"/>
          <w:sz w:val="20"/>
          <w:szCs w:val="20"/>
          <w:highlight w:val="yellow"/>
          <w:rtl/>
        </w:rPr>
        <w:t>:</w:t>
      </w:r>
    </w:p>
    <w:p w14:paraId="351B222B" w14:textId="58E85781" w:rsidR="00AC6B66" w:rsidRPr="00B36A20" w:rsidRDefault="00AC6B66" w:rsidP="00AC6B66">
      <w:pPr>
        <w:bidi/>
        <w:spacing w:line="480" w:lineRule="auto"/>
        <w:rPr>
          <w:rFonts w:ascii="Arial" w:hAnsi="Arial" w:cs="Arial"/>
          <w:highlight w:val="yellow"/>
          <w:rtl/>
        </w:rPr>
      </w:pPr>
      <w:r w:rsidRPr="00B36A20">
        <w:rPr>
          <w:rFonts w:ascii="Arial" w:hAnsi="Arial" w:cs="Arial" w:hint="cs"/>
          <w:b/>
          <w:bCs/>
          <w:highlight w:val="yellow"/>
          <w:rtl/>
        </w:rPr>
        <w:t>מימד ראשון:</w:t>
      </w:r>
      <w:r w:rsidRPr="00B36A20">
        <w:rPr>
          <w:rFonts w:ascii="Arial" w:hAnsi="Arial" w:cs="Arial" w:hint="cs"/>
          <w:highlight w:val="yellow"/>
          <w:rtl/>
        </w:rPr>
        <w:t xml:space="preserve"> </w:t>
      </w:r>
      <w:r w:rsidR="00314FAD" w:rsidRPr="00B36A20">
        <w:rPr>
          <w:rFonts w:ascii="Arial" w:hAnsi="Arial" w:cs="Arial"/>
          <w:highlight w:val="yellow"/>
          <w:rtl/>
        </w:rPr>
        <w:t xml:space="preserve">תמיכה משפחתית והסכמה של בני המשפחה למינוי האפוטרופוס ולפעולה הפולשנית. </w:t>
      </w:r>
      <w:r w:rsidR="00DA111E">
        <w:rPr>
          <w:rFonts w:ascii="Arial" w:hAnsi="Arial" w:cs="Arial" w:hint="cs"/>
          <w:highlight w:val="yellow"/>
          <w:rtl/>
        </w:rPr>
        <w:t>הדבר תואר על ידי שתי קבוצות האפוטרופוסים (הן קבוצת ביקורת והן קבוצת התערבות).</w:t>
      </w:r>
    </w:p>
    <w:p w14:paraId="67682900" w14:textId="6C6EDC6A" w:rsidR="00AC6B66" w:rsidRPr="00B36A20" w:rsidRDefault="00B36A20" w:rsidP="00AC6B66">
      <w:pPr>
        <w:bidi/>
        <w:spacing w:line="480" w:lineRule="auto"/>
        <w:rPr>
          <w:rFonts w:ascii="Arial" w:hAnsi="Arial" w:cs="Arial"/>
          <w:sz w:val="18"/>
          <w:szCs w:val="18"/>
          <w:highlight w:val="yellow"/>
          <w:rtl/>
        </w:rPr>
      </w:pPr>
      <w:r w:rsidRPr="00B36A20">
        <w:rPr>
          <w:rFonts w:ascii="Arial" w:hAnsi="Arial" w:cs="Arial" w:hint="cs"/>
          <w:sz w:val="18"/>
          <w:szCs w:val="18"/>
          <w:highlight w:val="yellow"/>
          <w:rtl/>
        </w:rPr>
        <w:t>"</w:t>
      </w:r>
      <w:r w:rsidRPr="00B36A20">
        <w:rPr>
          <w:rFonts w:ascii="Arial" w:hAnsi="Arial" w:cs="Arial"/>
          <w:sz w:val="18"/>
          <w:szCs w:val="18"/>
          <w:highlight w:val="yellow"/>
          <w:rtl/>
        </w:rPr>
        <w:t>האחיות שלי תמכו ותומכים בכל החלטה שאני מחליט לגבי מצבה של אימא שלי</w:t>
      </w:r>
      <w:r w:rsidRPr="00B36A20">
        <w:rPr>
          <w:rFonts w:ascii="Arial" w:hAnsi="Arial" w:cs="Arial" w:hint="cs"/>
          <w:sz w:val="18"/>
          <w:szCs w:val="18"/>
          <w:highlight w:val="yellow"/>
          <w:rtl/>
        </w:rPr>
        <w:t>" 44</w:t>
      </w:r>
    </w:p>
    <w:p w14:paraId="0B41A24C" w14:textId="1E764879" w:rsidR="00AC6B66" w:rsidRPr="00B36A20" w:rsidRDefault="00B36A20" w:rsidP="00AC6B66">
      <w:pPr>
        <w:bidi/>
        <w:spacing w:line="480" w:lineRule="auto"/>
        <w:rPr>
          <w:rFonts w:ascii="Arial" w:hAnsi="Arial" w:cs="Arial"/>
          <w:sz w:val="18"/>
          <w:szCs w:val="18"/>
          <w:highlight w:val="yellow"/>
          <w:rtl/>
        </w:rPr>
      </w:pPr>
      <w:r w:rsidRPr="00B36A20">
        <w:rPr>
          <w:rFonts w:ascii="Arial" w:hAnsi="Arial" w:cs="Arial" w:hint="cs"/>
          <w:sz w:val="18"/>
          <w:szCs w:val="18"/>
          <w:highlight w:val="yellow"/>
          <w:rtl/>
        </w:rPr>
        <w:t>"</w:t>
      </w:r>
      <w:r w:rsidRPr="00B36A20">
        <w:rPr>
          <w:rFonts w:ascii="Arial" w:hAnsi="Arial" w:cs="Arial"/>
          <w:sz w:val="18"/>
          <w:szCs w:val="18"/>
          <w:highlight w:val="yellow"/>
          <w:rtl/>
        </w:rPr>
        <w:t xml:space="preserve"> בני המשפחה תמכו בי</w:t>
      </w:r>
      <w:r w:rsidRPr="00B36A20">
        <w:rPr>
          <w:rFonts w:ascii="Arial" w:hAnsi="Arial" w:cs="Arial" w:hint="cs"/>
          <w:sz w:val="18"/>
          <w:szCs w:val="18"/>
          <w:highlight w:val="yellow"/>
          <w:rtl/>
        </w:rPr>
        <w:t>" 25</w:t>
      </w:r>
    </w:p>
    <w:p w14:paraId="4A579EDC" w14:textId="3C1A9844" w:rsidR="00B36A20" w:rsidRPr="00B36A20" w:rsidRDefault="00B36A20" w:rsidP="00B36A20">
      <w:pPr>
        <w:bidi/>
        <w:spacing w:line="480" w:lineRule="auto"/>
        <w:rPr>
          <w:rFonts w:ascii="Arial" w:hAnsi="Arial" w:cs="Arial"/>
          <w:sz w:val="18"/>
          <w:szCs w:val="18"/>
          <w:highlight w:val="yellow"/>
          <w:rtl/>
        </w:rPr>
      </w:pPr>
      <w:r w:rsidRPr="00B36A20">
        <w:rPr>
          <w:rFonts w:ascii="Arial" w:hAnsi="Arial" w:cs="Arial" w:hint="cs"/>
          <w:sz w:val="18"/>
          <w:szCs w:val="18"/>
          <w:highlight w:val="yellow"/>
          <w:rtl/>
        </w:rPr>
        <w:t>"</w:t>
      </w:r>
      <w:r w:rsidRPr="00B36A20">
        <w:rPr>
          <w:rFonts w:ascii="Arial" w:hAnsi="Arial" w:cs="Arial"/>
          <w:sz w:val="18"/>
          <w:szCs w:val="18"/>
          <w:highlight w:val="yellow"/>
          <w:rtl/>
        </w:rPr>
        <w:t xml:space="preserve"> תמימות דעים של בני משפחה, קבלת החלטה משותפת עם בני משפחה</w:t>
      </w:r>
      <w:r w:rsidRPr="00B36A20">
        <w:rPr>
          <w:rFonts w:ascii="Arial" w:hAnsi="Arial" w:cs="Arial" w:hint="cs"/>
          <w:sz w:val="18"/>
          <w:szCs w:val="18"/>
          <w:highlight w:val="yellow"/>
          <w:rtl/>
        </w:rPr>
        <w:t>" 50</w:t>
      </w:r>
    </w:p>
    <w:p w14:paraId="30D0966C" w14:textId="16ED9278" w:rsidR="00AC6B66" w:rsidRPr="00B36A20" w:rsidRDefault="00B36A20" w:rsidP="00B36A20">
      <w:pPr>
        <w:bidi/>
        <w:spacing w:line="480" w:lineRule="auto"/>
        <w:rPr>
          <w:rFonts w:ascii="Arial" w:hAnsi="Arial" w:cs="Arial"/>
          <w:highlight w:val="yellow"/>
          <w:rtl/>
        </w:rPr>
      </w:pPr>
      <w:r w:rsidRPr="00B36A20">
        <w:rPr>
          <w:rFonts w:ascii="Arial" w:hAnsi="Arial" w:cs="Arial"/>
          <w:sz w:val="18"/>
          <w:szCs w:val="18"/>
          <w:highlight w:val="yellow"/>
          <w:rtl/>
        </w:rPr>
        <w:t xml:space="preserve">שיתוף בני משפחה </w:t>
      </w:r>
      <w:r w:rsidRPr="00B36A20">
        <w:rPr>
          <w:rFonts w:ascii="Arial" w:hAnsi="Arial" w:cs="Arial" w:hint="cs"/>
          <w:sz w:val="18"/>
          <w:szCs w:val="18"/>
          <w:highlight w:val="yellow"/>
          <w:rtl/>
        </w:rPr>
        <w:t>/</w:t>
      </w:r>
      <w:r w:rsidRPr="00B36A20">
        <w:rPr>
          <w:rFonts w:ascii="Arial" w:hAnsi="Arial" w:cs="Arial"/>
          <w:sz w:val="18"/>
          <w:szCs w:val="18"/>
          <w:highlight w:val="yellow"/>
          <w:rtl/>
        </w:rPr>
        <w:t xml:space="preserve"> תמיכה של המשפחה</w:t>
      </w:r>
      <w:r w:rsidRPr="00B36A20">
        <w:rPr>
          <w:rFonts w:ascii="Arial" w:hAnsi="Arial" w:cs="Arial" w:hint="cs"/>
          <w:highlight w:val="yellow"/>
          <w:rtl/>
        </w:rPr>
        <w:t xml:space="preserve"> </w:t>
      </w:r>
      <w:r w:rsidRPr="00B36A20">
        <w:rPr>
          <w:rFonts w:ascii="Arial" w:hAnsi="Arial" w:cs="Arial" w:hint="cs"/>
          <w:sz w:val="18"/>
          <w:szCs w:val="18"/>
          <w:highlight w:val="yellow"/>
          <w:rtl/>
        </w:rPr>
        <w:t>70,71</w:t>
      </w:r>
      <w:r w:rsidRPr="00B36A20">
        <w:rPr>
          <w:rFonts w:ascii="Arial" w:hAnsi="Arial" w:cs="Arial" w:hint="cs"/>
          <w:highlight w:val="yellow"/>
          <w:rtl/>
        </w:rPr>
        <w:t>,</w:t>
      </w:r>
      <w:r w:rsidRPr="00B36A20">
        <w:rPr>
          <w:rFonts w:ascii="Arial" w:hAnsi="Arial" w:cs="Arial"/>
          <w:sz w:val="18"/>
          <w:szCs w:val="18"/>
          <w:highlight w:val="yellow"/>
          <w:rtl/>
        </w:rPr>
        <w:t xml:space="preserve"> 108,130,137,149,150,153,158,160,161,163</w:t>
      </w:r>
    </w:p>
    <w:p w14:paraId="2D0CA81D" w14:textId="33B328CE" w:rsidR="00B36A20" w:rsidRPr="00B36A20" w:rsidRDefault="00B36A20" w:rsidP="00B36A20">
      <w:pPr>
        <w:bidi/>
        <w:spacing w:line="480" w:lineRule="auto"/>
        <w:rPr>
          <w:rFonts w:ascii="Arial" w:hAnsi="Arial" w:cs="Arial"/>
          <w:highlight w:val="yellow"/>
          <w:rtl/>
        </w:rPr>
      </w:pPr>
      <w:r w:rsidRPr="00B36A20">
        <w:rPr>
          <w:rFonts w:ascii="Arial" w:hAnsi="Arial" w:cs="Arial" w:hint="cs"/>
          <w:highlight w:val="yellow"/>
          <w:rtl/>
        </w:rPr>
        <w:t>"</w:t>
      </w:r>
      <w:r w:rsidRPr="00B36A20">
        <w:rPr>
          <w:rFonts w:ascii="Arial" w:hAnsi="Arial" w:cs="Arial"/>
          <w:sz w:val="18"/>
          <w:szCs w:val="18"/>
          <w:highlight w:val="yellow"/>
          <w:rtl/>
        </w:rPr>
        <w:t xml:space="preserve"> תמיכה של ילדים</w:t>
      </w:r>
      <w:r w:rsidRPr="00B36A20">
        <w:rPr>
          <w:rFonts w:ascii="Arial" w:hAnsi="Arial" w:cs="Arial" w:hint="cs"/>
          <w:sz w:val="18"/>
          <w:szCs w:val="18"/>
          <w:highlight w:val="yellow"/>
          <w:rtl/>
        </w:rPr>
        <w:t>" 68</w:t>
      </w:r>
    </w:p>
    <w:p w14:paraId="49D00DE9" w14:textId="42C3C954" w:rsidR="00B36A20" w:rsidRPr="00B36A20" w:rsidRDefault="00B36A20" w:rsidP="00B36A20">
      <w:pPr>
        <w:bidi/>
        <w:spacing w:line="480" w:lineRule="auto"/>
        <w:rPr>
          <w:rFonts w:ascii="Arial" w:hAnsi="Arial" w:cs="Arial"/>
          <w:highlight w:val="yellow"/>
          <w:rtl/>
        </w:rPr>
      </w:pPr>
      <w:r w:rsidRPr="00B36A20">
        <w:rPr>
          <w:rFonts w:ascii="Arial" w:hAnsi="Arial" w:cs="Arial" w:hint="cs"/>
          <w:highlight w:val="yellow"/>
          <w:rtl/>
        </w:rPr>
        <w:t>"</w:t>
      </w:r>
      <w:r w:rsidRPr="00B36A20">
        <w:rPr>
          <w:rFonts w:ascii="Arial" w:hAnsi="Arial" w:cs="Arial"/>
          <w:sz w:val="18"/>
          <w:szCs w:val="18"/>
          <w:highlight w:val="yellow"/>
          <w:rtl/>
        </w:rPr>
        <w:t xml:space="preserve"> משפחה תומכת ומחזקת אותי</w:t>
      </w:r>
      <w:r w:rsidRPr="00B36A20">
        <w:rPr>
          <w:rFonts w:ascii="Arial" w:hAnsi="Arial" w:cs="Arial" w:hint="cs"/>
          <w:sz w:val="18"/>
          <w:szCs w:val="18"/>
          <w:highlight w:val="yellow"/>
          <w:rtl/>
        </w:rPr>
        <w:t>" 81</w:t>
      </w:r>
    </w:p>
    <w:p w14:paraId="697B0B12" w14:textId="30649AF7" w:rsidR="00AC6B66" w:rsidRPr="00B36A20" w:rsidRDefault="00AC6B66" w:rsidP="00AC6B66">
      <w:pPr>
        <w:bidi/>
        <w:spacing w:line="480" w:lineRule="auto"/>
        <w:rPr>
          <w:rFonts w:ascii="Arial" w:hAnsi="Arial" w:cs="Arial"/>
          <w:highlight w:val="yellow"/>
          <w:rtl/>
        </w:rPr>
      </w:pPr>
      <w:r w:rsidRPr="00B36A20">
        <w:rPr>
          <w:rFonts w:ascii="Arial" w:hAnsi="Arial" w:cs="Arial" w:hint="cs"/>
          <w:b/>
          <w:bCs/>
          <w:highlight w:val="yellow"/>
          <w:rtl/>
        </w:rPr>
        <w:t>מימד שני:</w:t>
      </w:r>
      <w:r w:rsidRPr="00B36A20">
        <w:rPr>
          <w:rFonts w:ascii="Arial" w:hAnsi="Arial" w:cs="Arial" w:hint="cs"/>
          <w:highlight w:val="yellow"/>
          <w:rtl/>
        </w:rPr>
        <w:t xml:space="preserve"> </w:t>
      </w:r>
      <w:r w:rsidR="00314FAD" w:rsidRPr="00B36A20">
        <w:rPr>
          <w:rFonts w:ascii="Arial" w:hAnsi="Arial" w:cs="Arial"/>
          <w:highlight w:val="yellow"/>
          <w:rtl/>
        </w:rPr>
        <w:t>התמיכה של הצוות המטפל אשר כולל</w:t>
      </w:r>
      <w:r w:rsidR="006B2EE8" w:rsidRPr="00B36A20">
        <w:rPr>
          <w:rFonts w:ascii="Arial" w:hAnsi="Arial" w:cs="Arial" w:hint="cs"/>
          <w:highlight w:val="yellow"/>
          <w:rtl/>
        </w:rPr>
        <w:t>ת</w:t>
      </w:r>
      <w:r w:rsidR="00314FAD" w:rsidRPr="00B36A20">
        <w:rPr>
          <w:rFonts w:ascii="Arial" w:hAnsi="Arial" w:cs="Arial"/>
          <w:highlight w:val="yellow"/>
          <w:rtl/>
        </w:rPr>
        <w:t xml:space="preserve"> מתן מידע, הסברים והדרכה כנה ואמיתית </w:t>
      </w:r>
    </w:p>
    <w:p w14:paraId="1A92BEFF" w14:textId="18A85D8C" w:rsidR="00AC6B66" w:rsidRPr="00B36A20" w:rsidRDefault="00314FAD" w:rsidP="00AC6B66">
      <w:pPr>
        <w:bidi/>
        <w:spacing w:line="480" w:lineRule="auto"/>
        <w:rPr>
          <w:rFonts w:ascii="Arial" w:hAnsi="Arial" w:cs="Arial"/>
          <w:highlight w:val="yellow"/>
          <w:rtl/>
        </w:rPr>
      </w:pPr>
      <w:r w:rsidRPr="00B36A20">
        <w:rPr>
          <w:rFonts w:ascii="Arial" w:hAnsi="Arial" w:cs="Arial"/>
          <w:highlight w:val="yellow"/>
          <w:rtl/>
        </w:rPr>
        <w:t>שגרמה להבנת התהליך והשלכותיו</w:t>
      </w:r>
      <w:r w:rsidR="00927C8F">
        <w:rPr>
          <w:rFonts w:ascii="Arial" w:hAnsi="Arial" w:cs="Arial" w:hint="cs"/>
          <w:highlight w:val="yellow"/>
          <w:rtl/>
        </w:rPr>
        <w:t xml:space="preserve"> ןיצר אווירת אמון בצוות המטפל</w:t>
      </w:r>
      <w:r w:rsidRPr="00B36A20">
        <w:rPr>
          <w:rFonts w:ascii="Arial" w:hAnsi="Arial" w:cs="Arial"/>
          <w:highlight w:val="yellow"/>
          <w:rtl/>
        </w:rPr>
        <w:t xml:space="preserve">. </w:t>
      </w:r>
      <w:r w:rsidR="00DA111E">
        <w:rPr>
          <w:rFonts w:ascii="Arial" w:hAnsi="Arial" w:cs="Arial" w:hint="cs"/>
          <w:highlight w:val="yellow"/>
          <w:rtl/>
        </w:rPr>
        <w:t>הדבר תואר על ידי שתי קבוצות האפוטרופוסים (הן קבוצת ביקורת והן קבוצת התערבות).</w:t>
      </w:r>
    </w:p>
    <w:p w14:paraId="23B75675" w14:textId="1C87E083" w:rsidR="00AC6B66" w:rsidRPr="00B36A20" w:rsidRDefault="00AC6B66" w:rsidP="00AC6B66">
      <w:pPr>
        <w:bidi/>
        <w:spacing w:line="480" w:lineRule="auto"/>
        <w:rPr>
          <w:rFonts w:ascii="Arial" w:hAnsi="Arial" w:cs="Arial"/>
          <w:b/>
          <w:bCs/>
          <w:highlight w:val="yellow"/>
          <w:rtl/>
        </w:rPr>
      </w:pPr>
      <w:r w:rsidRPr="00B36A20">
        <w:rPr>
          <w:rFonts w:ascii="Arial" w:hAnsi="Arial" w:cs="Arial" w:hint="cs"/>
          <w:b/>
          <w:bCs/>
          <w:highlight w:val="yellow"/>
          <w:rtl/>
        </w:rPr>
        <w:lastRenderedPageBreak/>
        <w:t>מתן מידע, הסבר ויעוץ של הצוות המטפל: רופאים ואחיות</w:t>
      </w:r>
    </w:p>
    <w:p w14:paraId="1E99BF03" w14:textId="6AC9E2CA" w:rsidR="00AC6B66" w:rsidRPr="00B36A20" w:rsidRDefault="00AC6B66" w:rsidP="00AC6B66">
      <w:pPr>
        <w:bidi/>
        <w:spacing w:line="480" w:lineRule="auto"/>
        <w:rPr>
          <w:rFonts w:ascii="Arial" w:hAnsi="Arial" w:cs="Arial"/>
          <w:sz w:val="18"/>
          <w:szCs w:val="18"/>
          <w:highlight w:val="yellow"/>
          <w:rtl/>
        </w:rPr>
      </w:pPr>
      <w:r w:rsidRPr="00B36A20">
        <w:rPr>
          <w:rFonts w:ascii="Arial" w:hAnsi="Arial" w:cs="Arial" w:hint="cs"/>
          <w:sz w:val="18"/>
          <w:szCs w:val="18"/>
          <w:highlight w:val="yellow"/>
          <w:rtl/>
        </w:rPr>
        <w:t>"התיעצות\שיחה עם רופאים\אחיות\צוות" 1,2,4,77,90,96</w:t>
      </w:r>
    </w:p>
    <w:p w14:paraId="5E0E588A" w14:textId="7A731DD5" w:rsidR="00AC6B66" w:rsidRPr="00B36A20" w:rsidRDefault="00AC6B66" w:rsidP="00AC6B66">
      <w:pPr>
        <w:bidi/>
        <w:spacing w:line="480" w:lineRule="auto"/>
        <w:rPr>
          <w:rFonts w:ascii="Arial" w:hAnsi="Arial" w:cs="Arial"/>
          <w:sz w:val="18"/>
          <w:szCs w:val="18"/>
          <w:highlight w:val="yellow"/>
          <w:rtl/>
        </w:rPr>
      </w:pPr>
      <w:r w:rsidRPr="00B36A20">
        <w:rPr>
          <w:rFonts w:ascii="Arial" w:hAnsi="Arial" w:cs="Arial" w:hint="cs"/>
          <w:sz w:val="18"/>
          <w:szCs w:val="18"/>
          <w:highlight w:val="yellow"/>
          <w:rtl/>
        </w:rPr>
        <w:t xml:space="preserve">"תמיכה\הסבר של צוות\רופאים\אחיות" </w:t>
      </w:r>
      <w:r w:rsidRPr="00B36A20">
        <w:rPr>
          <w:rFonts w:ascii="Arial" w:hAnsi="Arial" w:cs="Arial"/>
          <w:sz w:val="18"/>
          <w:szCs w:val="18"/>
          <w:highlight w:val="yellow"/>
          <w:rtl/>
        </w:rPr>
        <w:t>102,145,146,149,150</w:t>
      </w:r>
    </w:p>
    <w:p w14:paraId="0E3F7222" w14:textId="647E2AF1" w:rsidR="00AC6B66" w:rsidRPr="00B36A20" w:rsidRDefault="00AC6B66" w:rsidP="00AC6B66">
      <w:pPr>
        <w:bidi/>
        <w:spacing w:line="480" w:lineRule="auto"/>
        <w:rPr>
          <w:rFonts w:ascii="Arial" w:hAnsi="Arial" w:cs="Arial"/>
          <w:sz w:val="18"/>
          <w:szCs w:val="18"/>
          <w:highlight w:val="yellow"/>
          <w:rtl/>
        </w:rPr>
      </w:pPr>
      <w:r w:rsidRPr="00B36A20">
        <w:rPr>
          <w:rFonts w:ascii="Arial" w:hAnsi="Arial" w:cs="Arial" w:hint="cs"/>
          <w:sz w:val="18"/>
          <w:szCs w:val="18"/>
          <w:highlight w:val="yellow"/>
          <w:rtl/>
        </w:rPr>
        <w:t>"</w:t>
      </w:r>
      <w:r w:rsidRPr="00B36A20">
        <w:rPr>
          <w:rFonts w:ascii="Arial" w:hAnsi="Arial" w:cs="Arial"/>
          <w:sz w:val="18"/>
          <w:szCs w:val="18"/>
          <w:highlight w:val="yellow"/>
          <w:rtl/>
        </w:rPr>
        <w:t xml:space="preserve"> הסברים של רופאים</w:t>
      </w:r>
      <w:r w:rsidRPr="00B36A20">
        <w:rPr>
          <w:rFonts w:ascii="Arial" w:hAnsi="Arial" w:cs="Arial" w:hint="cs"/>
          <w:sz w:val="18"/>
          <w:szCs w:val="18"/>
          <w:highlight w:val="yellow"/>
          <w:rtl/>
        </w:rPr>
        <w:t>" 20,88,85</w:t>
      </w:r>
    </w:p>
    <w:p w14:paraId="56F9EE51" w14:textId="01D11AF8" w:rsidR="00B36A20" w:rsidRPr="00B36A20" w:rsidRDefault="00B36A20" w:rsidP="00B36A20">
      <w:pPr>
        <w:bidi/>
        <w:spacing w:line="480" w:lineRule="auto"/>
        <w:rPr>
          <w:rFonts w:ascii="Arial" w:hAnsi="Arial" w:cs="Arial"/>
          <w:sz w:val="18"/>
          <w:szCs w:val="18"/>
          <w:highlight w:val="yellow"/>
          <w:rtl/>
        </w:rPr>
      </w:pPr>
      <w:r w:rsidRPr="00B36A20">
        <w:rPr>
          <w:rFonts w:ascii="Arial" w:hAnsi="Arial" w:cs="Arial" w:hint="cs"/>
          <w:sz w:val="18"/>
          <w:szCs w:val="18"/>
          <w:highlight w:val="yellow"/>
          <w:rtl/>
        </w:rPr>
        <w:t>"</w:t>
      </w:r>
      <w:r w:rsidRPr="00B36A20">
        <w:rPr>
          <w:rFonts w:ascii="Arial" w:hAnsi="Arial" w:cs="Arial"/>
          <w:sz w:val="18"/>
          <w:szCs w:val="18"/>
          <w:highlight w:val="yellow"/>
          <w:rtl/>
        </w:rPr>
        <w:t xml:space="preserve"> הסברים</w:t>
      </w:r>
      <w:r w:rsidRPr="00B36A20">
        <w:rPr>
          <w:rFonts w:ascii="Arial" w:hAnsi="Arial" w:cs="Arial" w:hint="cs"/>
          <w:sz w:val="18"/>
          <w:szCs w:val="18"/>
          <w:highlight w:val="yellow"/>
          <w:rtl/>
        </w:rPr>
        <w:t>/</w:t>
      </w:r>
      <w:r w:rsidRPr="00B36A20">
        <w:rPr>
          <w:rFonts w:ascii="Arial" w:hAnsi="Arial" w:cs="Arial"/>
          <w:sz w:val="18"/>
          <w:szCs w:val="18"/>
          <w:highlight w:val="yellow"/>
          <w:rtl/>
        </w:rPr>
        <w:t>תשובות של הצוות</w:t>
      </w:r>
      <w:r w:rsidRPr="00B36A20">
        <w:rPr>
          <w:rFonts w:ascii="Arial" w:hAnsi="Arial" w:cs="Arial" w:hint="cs"/>
          <w:sz w:val="18"/>
          <w:szCs w:val="18"/>
          <w:highlight w:val="yellow"/>
          <w:rtl/>
        </w:rPr>
        <w:t>/ה</w:t>
      </w:r>
      <w:r w:rsidRPr="00B36A20">
        <w:rPr>
          <w:rFonts w:ascii="Arial" w:hAnsi="Arial" w:cs="Arial"/>
          <w:sz w:val="18"/>
          <w:szCs w:val="18"/>
          <w:highlight w:val="yellow"/>
          <w:rtl/>
        </w:rPr>
        <w:t>רופאים</w:t>
      </w:r>
      <w:r w:rsidRPr="00B36A20">
        <w:rPr>
          <w:rFonts w:ascii="Arial" w:hAnsi="Arial" w:cs="Arial" w:hint="cs"/>
          <w:sz w:val="18"/>
          <w:szCs w:val="18"/>
          <w:highlight w:val="yellow"/>
          <w:rtl/>
        </w:rPr>
        <w:t xml:space="preserve">" </w:t>
      </w:r>
      <w:r w:rsidRPr="00B36A20">
        <w:rPr>
          <w:rFonts w:ascii="Arial" w:hAnsi="Arial" w:cs="Arial"/>
          <w:sz w:val="18"/>
          <w:szCs w:val="18"/>
          <w:highlight w:val="yellow"/>
          <w:rtl/>
        </w:rPr>
        <w:t>112,115,129,117,153,159,161</w:t>
      </w:r>
    </w:p>
    <w:p w14:paraId="0FB40198" w14:textId="16D20131" w:rsidR="00B36A20" w:rsidRDefault="00B36A20" w:rsidP="00B36A20">
      <w:pPr>
        <w:bidi/>
        <w:spacing w:line="480" w:lineRule="auto"/>
        <w:rPr>
          <w:rFonts w:ascii="Arial" w:hAnsi="Arial" w:cs="Arial"/>
          <w:sz w:val="18"/>
          <w:szCs w:val="18"/>
          <w:rtl/>
        </w:rPr>
      </w:pPr>
      <w:r w:rsidRPr="00B36A20">
        <w:rPr>
          <w:rFonts w:ascii="Arial" w:hAnsi="Arial" w:cs="Arial" w:hint="cs"/>
          <w:sz w:val="18"/>
          <w:szCs w:val="18"/>
          <w:highlight w:val="yellow"/>
          <w:rtl/>
        </w:rPr>
        <w:t>"</w:t>
      </w:r>
      <w:r w:rsidRPr="00B36A20">
        <w:rPr>
          <w:rFonts w:ascii="Arial" w:hAnsi="Arial" w:cs="Arial"/>
          <w:sz w:val="18"/>
          <w:szCs w:val="18"/>
          <w:highlight w:val="yellow"/>
          <w:rtl/>
        </w:rPr>
        <w:t xml:space="preserve"> שיחות עם הרופאים</w:t>
      </w:r>
      <w:r w:rsidRPr="00B36A20">
        <w:rPr>
          <w:rFonts w:ascii="Arial" w:hAnsi="Arial" w:cs="Arial" w:hint="cs"/>
          <w:sz w:val="18"/>
          <w:szCs w:val="18"/>
          <w:highlight w:val="yellow"/>
          <w:rtl/>
        </w:rPr>
        <w:t>/ה</w:t>
      </w:r>
      <w:r w:rsidRPr="00B36A20">
        <w:rPr>
          <w:rFonts w:ascii="Arial" w:hAnsi="Arial" w:cs="Arial"/>
          <w:sz w:val="18"/>
          <w:szCs w:val="18"/>
          <w:highlight w:val="yellow"/>
          <w:rtl/>
        </w:rPr>
        <w:t>צוות</w:t>
      </w:r>
      <w:r w:rsidRPr="00B36A20">
        <w:rPr>
          <w:rFonts w:ascii="Arial" w:hAnsi="Arial" w:cs="Arial" w:hint="cs"/>
          <w:sz w:val="18"/>
          <w:szCs w:val="18"/>
          <w:highlight w:val="yellow"/>
          <w:rtl/>
        </w:rPr>
        <w:t>"  127,154,160,163,116</w:t>
      </w:r>
    </w:p>
    <w:p w14:paraId="574240A8" w14:textId="19054427" w:rsidR="00AC6B66" w:rsidRPr="00B36A20" w:rsidRDefault="00AC6B66" w:rsidP="00AC6B66">
      <w:pPr>
        <w:bidi/>
        <w:spacing w:line="480" w:lineRule="auto"/>
        <w:rPr>
          <w:rFonts w:ascii="Arial" w:hAnsi="Arial" w:cs="Arial"/>
          <w:b/>
          <w:bCs/>
          <w:highlight w:val="yellow"/>
          <w:rtl/>
        </w:rPr>
      </w:pPr>
      <w:r w:rsidRPr="00B36A20">
        <w:rPr>
          <w:rFonts w:ascii="Arial" w:hAnsi="Arial" w:cs="Arial" w:hint="cs"/>
          <w:b/>
          <w:bCs/>
          <w:highlight w:val="yellow"/>
          <w:rtl/>
        </w:rPr>
        <w:t>אשר יוצר אווירה של אמון ויכולת של האפוטרופוס לסמוך על אנשי הצוות</w:t>
      </w:r>
    </w:p>
    <w:p w14:paraId="6FFBE6AB" w14:textId="413F1205" w:rsidR="00AC6B66" w:rsidRPr="00B36A20" w:rsidRDefault="00B36A20" w:rsidP="00AC6B66">
      <w:pPr>
        <w:bidi/>
        <w:spacing w:line="480" w:lineRule="auto"/>
        <w:rPr>
          <w:rFonts w:ascii="Arial" w:hAnsi="Arial" w:cs="Arial"/>
          <w:highlight w:val="yellow"/>
          <w:rtl/>
        </w:rPr>
      </w:pPr>
      <w:r w:rsidRPr="00B36A20">
        <w:rPr>
          <w:rFonts w:ascii="Arial" w:hAnsi="Arial" w:cs="Arial" w:hint="cs"/>
          <w:highlight w:val="yellow"/>
          <w:rtl/>
        </w:rPr>
        <w:t>"</w:t>
      </w:r>
      <w:r w:rsidRPr="00B36A20">
        <w:rPr>
          <w:rFonts w:ascii="Arial" w:hAnsi="Arial" w:cs="Arial"/>
          <w:sz w:val="18"/>
          <w:szCs w:val="18"/>
          <w:highlight w:val="yellow"/>
          <w:rtl/>
        </w:rPr>
        <w:t xml:space="preserve"> האמון המלא בצוות בית החולים</w:t>
      </w:r>
      <w:r w:rsidRPr="00B36A20">
        <w:rPr>
          <w:rFonts w:ascii="Arial" w:hAnsi="Arial" w:cs="Arial" w:hint="cs"/>
          <w:sz w:val="18"/>
          <w:szCs w:val="18"/>
          <w:highlight w:val="yellow"/>
          <w:rtl/>
        </w:rPr>
        <w:t xml:space="preserve"> </w:t>
      </w:r>
      <w:r w:rsidRPr="00B36A20">
        <w:rPr>
          <w:rFonts w:ascii="Arial" w:hAnsi="Arial" w:cs="Arial"/>
          <w:sz w:val="18"/>
          <w:szCs w:val="18"/>
          <w:highlight w:val="yellow"/>
          <w:rtl/>
        </w:rPr>
        <w:t>/</w:t>
      </w:r>
      <w:r w:rsidRPr="00B36A20">
        <w:rPr>
          <w:rFonts w:ascii="Arial" w:hAnsi="Arial" w:cs="Arial" w:hint="cs"/>
          <w:sz w:val="18"/>
          <w:szCs w:val="18"/>
          <w:highlight w:val="yellow"/>
          <w:rtl/>
        </w:rPr>
        <w:t xml:space="preserve"> </w:t>
      </w:r>
      <w:r w:rsidRPr="00B36A20">
        <w:rPr>
          <w:rFonts w:ascii="Arial" w:hAnsi="Arial" w:cs="Arial"/>
          <w:sz w:val="18"/>
          <w:szCs w:val="18"/>
          <w:highlight w:val="yellow"/>
          <w:rtl/>
        </w:rPr>
        <w:t>טיפול נמרץ לבצע את הטוב ביותר עבור החולה</w:t>
      </w:r>
      <w:r w:rsidRPr="00B36A20">
        <w:rPr>
          <w:rFonts w:ascii="Arial" w:hAnsi="Arial" w:cs="Arial" w:hint="cs"/>
          <w:sz w:val="18"/>
          <w:szCs w:val="18"/>
          <w:highlight w:val="yellow"/>
          <w:rtl/>
        </w:rPr>
        <w:t>" 21</w:t>
      </w:r>
    </w:p>
    <w:p w14:paraId="2DCD1CA4" w14:textId="789E316F" w:rsidR="00AC6B66" w:rsidRPr="00B36A20" w:rsidRDefault="00B36A20" w:rsidP="00AC6B66">
      <w:pPr>
        <w:bidi/>
        <w:spacing w:line="480" w:lineRule="auto"/>
        <w:rPr>
          <w:rFonts w:ascii="Arial" w:hAnsi="Arial" w:cs="Arial"/>
          <w:sz w:val="18"/>
          <w:szCs w:val="18"/>
          <w:highlight w:val="yellow"/>
          <w:rtl/>
        </w:rPr>
      </w:pPr>
      <w:r w:rsidRPr="00B36A20">
        <w:rPr>
          <w:rFonts w:ascii="Arial" w:hAnsi="Arial" w:cs="Arial" w:hint="cs"/>
          <w:highlight w:val="yellow"/>
          <w:rtl/>
        </w:rPr>
        <w:t>"</w:t>
      </w:r>
      <w:r w:rsidRPr="00B36A20">
        <w:rPr>
          <w:rFonts w:ascii="Arial" w:hAnsi="Arial" w:cs="Arial"/>
          <w:sz w:val="18"/>
          <w:szCs w:val="18"/>
          <w:highlight w:val="yellow"/>
          <w:rtl/>
        </w:rPr>
        <w:t xml:space="preserve"> מידע מצוין אמין בזמן מהרופאים האחים והאחיות. החיוך מהצוות, התמיכה, ההסבר, אמינות המידע, הסבר פשוט וברור</w:t>
      </w:r>
      <w:r w:rsidRPr="00B36A20">
        <w:rPr>
          <w:rFonts w:ascii="Arial" w:hAnsi="Arial" w:cs="Arial" w:hint="cs"/>
          <w:sz w:val="18"/>
          <w:szCs w:val="18"/>
          <w:highlight w:val="yellow"/>
          <w:rtl/>
        </w:rPr>
        <w:t>" 75</w:t>
      </w:r>
    </w:p>
    <w:p w14:paraId="67DB6782" w14:textId="270478A8" w:rsidR="00B36A20" w:rsidRDefault="00B36A20" w:rsidP="00B36A20">
      <w:pPr>
        <w:bidi/>
        <w:spacing w:line="480" w:lineRule="auto"/>
        <w:rPr>
          <w:rFonts w:ascii="Arial" w:hAnsi="Arial" w:cs="Arial"/>
          <w:rtl/>
        </w:rPr>
      </w:pPr>
      <w:r w:rsidRPr="00B36A20">
        <w:rPr>
          <w:rFonts w:ascii="Arial" w:hAnsi="Arial" w:cs="Arial" w:hint="cs"/>
          <w:highlight w:val="yellow"/>
          <w:rtl/>
        </w:rPr>
        <w:t>"</w:t>
      </w:r>
      <w:r w:rsidRPr="00B36A20">
        <w:rPr>
          <w:rFonts w:ascii="Arial" w:hAnsi="Arial" w:cs="Arial"/>
          <w:sz w:val="18"/>
          <w:szCs w:val="18"/>
          <w:highlight w:val="yellow"/>
          <w:rtl/>
        </w:rPr>
        <w:t xml:space="preserve"> סמכתי על הרופאים</w:t>
      </w:r>
      <w:r w:rsidRPr="00B36A20">
        <w:rPr>
          <w:rFonts w:ascii="Arial" w:hAnsi="Arial" w:cs="Arial" w:hint="cs"/>
          <w:sz w:val="18"/>
          <w:szCs w:val="18"/>
          <w:highlight w:val="yellow"/>
          <w:rtl/>
        </w:rPr>
        <w:t>/אחיות/אנשי ה</w:t>
      </w:r>
      <w:r w:rsidRPr="00B36A20">
        <w:rPr>
          <w:rFonts w:ascii="Arial" w:hAnsi="Arial" w:cs="Arial"/>
          <w:sz w:val="18"/>
          <w:szCs w:val="18"/>
          <w:highlight w:val="yellow"/>
          <w:rtl/>
        </w:rPr>
        <w:t>צוות</w:t>
      </w:r>
      <w:r w:rsidRPr="00B36A20">
        <w:rPr>
          <w:rFonts w:ascii="Arial" w:hAnsi="Arial" w:cs="Arial" w:hint="cs"/>
          <w:sz w:val="18"/>
          <w:szCs w:val="18"/>
          <w:highlight w:val="yellow"/>
          <w:rtl/>
        </w:rPr>
        <w:t>"</w:t>
      </w:r>
      <w:r w:rsidRPr="00B36A20">
        <w:rPr>
          <w:rFonts w:ascii="Arial" w:hAnsi="Arial" w:cs="Arial" w:hint="cs"/>
          <w:highlight w:val="yellow"/>
          <w:rtl/>
        </w:rPr>
        <w:t xml:space="preserve"> </w:t>
      </w:r>
      <w:r w:rsidRPr="00B36A20">
        <w:rPr>
          <w:rFonts w:ascii="Arial" w:hAnsi="Arial" w:cs="Arial"/>
          <w:sz w:val="18"/>
          <w:szCs w:val="18"/>
          <w:highlight w:val="yellow"/>
          <w:rtl/>
        </w:rPr>
        <w:t>114,119,121,122</w:t>
      </w:r>
    </w:p>
    <w:p w14:paraId="0286D89C" w14:textId="37E384DF" w:rsidR="00F536F7" w:rsidRPr="00E121BE" w:rsidRDefault="00AC6B66" w:rsidP="00F536F7">
      <w:pPr>
        <w:bidi/>
        <w:spacing w:line="480" w:lineRule="auto"/>
        <w:rPr>
          <w:sz w:val="22"/>
          <w:szCs w:val="22"/>
          <w:highlight w:val="yellow"/>
          <w:rtl/>
        </w:rPr>
      </w:pPr>
      <w:r w:rsidRPr="00E121BE">
        <w:rPr>
          <w:rFonts w:ascii="Arial" w:hAnsi="Arial" w:cs="Arial" w:hint="cs"/>
          <w:b/>
          <w:bCs/>
          <w:highlight w:val="yellow"/>
          <w:rtl/>
        </w:rPr>
        <w:t>מימד שלישי:</w:t>
      </w:r>
      <w:r w:rsidRPr="00E121BE">
        <w:rPr>
          <w:rFonts w:ascii="Arial" w:hAnsi="Arial" w:cs="Arial" w:hint="cs"/>
          <w:highlight w:val="yellow"/>
          <w:rtl/>
        </w:rPr>
        <w:t xml:space="preserve"> </w:t>
      </w:r>
      <w:r w:rsidR="00314FAD" w:rsidRPr="00E121BE">
        <w:rPr>
          <w:rFonts w:ascii="Arial" w:hAnsi="Arial" w:cs="Arial"/>
          <w:highlight w:val="yellow"/>
          <w:rtl/>
        </w:rPr>
        <w:t>קבוצת ה</w:t>
      </w:r>
      <w:r w:rsidR="00A510FC" w:rsidRPr="00E121BE">
        <w:rPr>
          <w:rFonts w:ascii="Arial" w:hAnsi="Arial" w:cs="Arial" w:hint="cs"/>
          <w:highlight w:val="yellow"/>
          <w:rtl/>
        </w:rPr>
        <w:t>ה</w:t>
      </w:r>
      <w:r w:rsidR="00314FAD" w:rsidRPr="00E121BE">
        <w:rPr>
          <w:rFonts w:ascii="Arial" w:hAnsi="Arial" w:cs="Arial"/>
          <w:highlight w:val="yellow"/>
          <w:rtl/>
        </w:rPr>
        <w:t>תערבות</w:t>
      </w:r>
      <w:r w:rsidR="00F536F7" w:rsidRPr="00E121BE">
        <w:rPr>
          <w:rFonts w:ascii="Arial" w:hAnsi="Arial" w:cs="Arial" w:hint="cs"/>
          <w:highlight w:val="yellow"/>
          <w:rtl/>
        </w:rPr>
        <w:t xml:space="preserve"> (מינוי ע"י פנייה מכשירנית)</w:t>
      </w:r>
      <w:r w:rsidR="00314FAD" w:rsidRPr="00E121BE">
        <w:rPr>
          <w:rFonts w:ascii="Arial" w:hAnsi="Arial" w:cs="Arial"/>
          <w:highlight w:val="yellow"/>
          <w:rtl/>
        </w:rPr>
        <w:t xml:space="preserve"> ציינה את ה</w:t>
      </w:r>
      <w:r w:rsidR="00035F22" w:rsidRPr="00E121BE">
        <w:rPr>
          <w:rFonts w:ascii="Arial" w:hAnsi="Arial" w:cs="Arial" w:hint="cs"/>
          <w:highlight w:val="yellow"/>
          <w:rtl/>
        </w:rPr>
        <w:t>י</w:t>
      </w:r>
      <w:r w:rsidR="00314FAD" w:rsidRPr="00E121BE">
        <w:rPr>
          <w:rFonts w:ascii="Arial" w:hAnsi="Arial" w:cs="Arial"/>
          <w:highlight w:val="yellow"/>
          <w:rtl/>
        </w:rPr>
        <w:t xml:space="preserve">עדר הצורך לגשת לבית משפט ופישוט הבירוקרטיה כגורם מסייע. </w:t>
      </w:r>
      <w:bookmarkStart w:id="30" w:name="_Toc26992751"/>
    </w:p>
    <w:p w14:paraId="339E1CEC" w14:textId="25586619" w:rsidR="00F536F7" w:rsidRPr="00E121BE" w:rsidRDefault="00E121BE" w:rsidP="00F536F7">
      <w:pPr>
        <w:bidi/>
        <w:spacing w:line="480" w:lineRule="auto"/>
        <w:rPr>
          <w:sz w:val="22"/>
          <w:szCs w:val="22"/>
          <w:highlight w:val="yellow"/>
          <w:rtl/>
        </w:rPr>
      </w:pPr>
      <w:r w:rsidRPr="00E121BE">
        <w:rPr>
          <w:rFonts w:ascii="Arial" w:hAnsi="Arial" w:cs="Arial" w:hint="cs"/>
          <w:sz w:val="18"/>
          <w:szCs w:val="18"/>
          <w:highlight w:val="yellow"/>
          <w:rtl/>
        </w:rPr>
        <w:t>"</w:t>
      </w:r>
      <w:r w:rsidRPr="00E121BE">
        <w:rPr>
          <w:rFonts w:ascii="Arial" w:hAnsi="Arial" w:cs="Arial"/>
          <w:sz w:val="18"/>
          <w:szCs w:val="18"/>
          <w:highlight w:val="yellow"/>
          <w:rtl/>
        </w:rPr>
        <w:t>העברת החומר ישירות לבית משפט בלי להריץ את בני המשפחה שגם ככה נמצאים בחרדה ודאגה לשלום האם</w:t>
      </w:r>
      <w:r w:rsidRPr="00E121BE">
        <w:rPr>
          <w:rFonts w:hint="cs"/>
          <w:sz w:val="22"/>
          <w:szCs w:val="22"/>
          <w:highlight w:val="yellow"/>
          <w:rtl/>
        </w:rPr>
        <w:t>" 150</w:t>
      </w:r>
    </w:p>
    <w:p w14:paraId="0150AD2E" w14:textId="05E83DF3" w:rsidR="00E121BE" w:rsidRPr="00E121BE" w:rsidRDefault="00E121BE" w:rsidP="00E121BE">
      <w:pPr>
        <w:bidi/>
        <w:spacing w:line="480" w:lineRule="auto"/>
        <w:rPr>
          <w:rFonts w:ascii="Arial" w:hAnsi="Arial" w:cs="Arial"/>
          <w:sz w:val="18"/>
          <w:szCs w:val="18"/>
          <w:highlight w:val="yellow"/>
          <w:rtl/>
        </w:rPr>
      </w:pPr>
      <w:r w:rsidRPr="00E121BE">
        <w:rPr>
          <w:rFonts w:hint="cs"/>
          <w:sz w:val="22"/>
          <w:szCs w:val="22"/>
          <w:highlight w:val="yellow"/>
          <w:rtl/>
        </w:rPr>
        <w:t>"</w:t>
      </w:r>
      <w:r w:rsidRPr="00E121BE">
        <w:rPr>
          <w:rFonts w:ascii="Arial" w:hAnsi="Arial" w:cs="Arial"/>
          <w:sz w:val="18"/>
          <w:szCs w:val="18"/>
          <w:highlight w:val="yellow"/>
          <w:rtl/>
        </w:rPr>
        <w:t xml:space="preserve"> זה שהיועץ המשפטי קרוב למחלקה זה מונע טרטור ונסיעה לבית משפט</w:t>
      </w:r>
      <w:r w:rsidRPr="00E121BE">
        <w:rPr>
          <w:rFonts w:ascii="Arial" w:hAnsi="Arial" w:cs="Arial" w:hint="cs"/>
          <w:sz w:val="18"/>
          <w:szCs w:val="18"/>
          <w:highlight w:val="yellow"/>
          <w:rtl/>
        </w:rPr>
        <w:t>" 162</w:t>
      </w:r>
    </w:p>
    <w:p w14:paraId="2F3E58FA" w14:textId="7C2B9222" w:rsidR="00E121BE" w:rsidRDefault="00E121BE" w:rsidP="00E121BE">
      <w:pPr>
        <w:bidi/>
        <w:spacing w:line="480" w:lineRule="auto"/>
        <w:rPr>
          <w:sz w:val="22"/>
          <w:szCs w:val="22"/>
          <w:rtl/>
        </w:rPr>
      </w:pPr>
      <w:r w:rsidRPr="00E121BE">
        <w:rPr>
          <w:rFonts w:hint="cs"/>
          <w:sz w:val="22"/>
          <w:szCs w:val="22"/>
          <w:highlight w:val="yellow"/>
          <w:rtl/>
        </w:rPr>
        <w:t>"</w:t>
      </w:r>
      <w:r w:rsidRPr="00E121BE">
        <w:rPr>
          <w:rFonts w:ascii="Arial" w:hAnsi="Arial" w:cs="Arial" w:hint="cs"/>
          <w:sz w:val="18"/>
          <w:szCs w:val="18"/>
          <w:highlight w:val="yellow"/>
          <w:rtl/>
        </w:rPr>
        <w:t xml:space="preserve"> ה</w:t>
      </w:r>
      <w:r w:rsidRPr="00E121BE">
        <w:rPr>
          <w:rFonts w:ascii="Arial" w:hAnsi="Arial" w:cs="Arial"/>
          <w:sz w:val="18"/>
          <w:szCs w:val="18"/>
          <w:highlight w:val="yellow"/>
          <w:rtl/>
        </w:rPr>
        <w:t>קלות של התהליך – החלק הקשה של ריצה לבית משפט וכל המלווה את התהליך הלא נעים נחסך</w:t>
      </w:r>
      <w:r w:rsidRPr="00E121BE">
        <w:rPr>
          <w:rFonts w:ascii="Arial" w:hAnsi="Arial" w:cs="Arial" w:hint="cs"/>
          <w:sz w:val="18"/>
          <w:szCs w:val="18"/>
          <w:highlight w:val="yellow"/>
          <w:rtl/>
        </w:rPr>
        <w:t>" 163</w:t>
      </w:r>
    </w:p>
    <w:p w14:paraId="24B4F089" w14:textId="0E6FE843" w:rsidR="00927C8F" w:rsidRDefault="00927C8F" w:rsidP="00927C8F">
      <w:pPr>
        <w:bidi/>
        <w:spacing w:line="480" w:lineRule="auto"/>
        <w:rPr>
          <w:sz w:val="22"/>
          <w:szCs w:val="22"/>
          <w:rtl/>
        </w:rPr>
      </w:pPr>
      <w:r>
        <w:rPr>
          <w:rFonts w:ascii="Arial" w:hAnsi="Arial" w:cs="Arial" w:hint="cs"/>
          <w:highlight w:val="yellow"/>
          <w:rtl/>
          <w:lang w:val="ru-RU"/>
        </w:rPr>
        <w:t>נראה כי קיימות נקודות חוזק משותפות</w:t>
      </w:r>
      <w:r w:rsidR="00DA111E">
        <w:rPr>
          <w:rFonts w:ascii="Arial" w:hAnsi="Arial" w:cs="Arial" w:hint="cs"/>
          <w:highlight w:val="yellow"/>
          <w:rtl/>
          <w:lang w:val="ru-RU"/>
        </w:rPr>
        <w:t xml:space="preserve"> לאפוטרופוסים בשתי הקבוצות (ביקורת והתערבות). נקודות אלה אוניברסליות וכוללות תמיכה של אנשי צוות ותמיכה של בני המשפחה. קבוצת התערבות ציינה כנקודת חוזק את העדר הצורך לגשת לבית המשפט. ניתן להתרשם כי השינוי המוצע (מינוי מכשירני) נתפס כנקודת חוזק לתהליך כולו בעיני האפוטרופוסים</w:t>
      </w:r>
      <w:r>
        <w:rPr>
          <w:rFonts w:ascii="Arial" w:hAnsi="Arial" w:cs="Arial" w:hint="cs"/>
          <w:highlight w:val="yellow"/>
          <w:rtl/>
          <w:lang w:val="ru-RU"/>
        </w:rPr>
        <w:t xml:space="preserve">. </w:t>
      </w:r>
      <w:r>
        <w:rPr>
          <w:rFonts w:ascii="Arial" w:hAnsi="Arial" w:cs="Arial" w:hint="cs"/>
          <w:highlight w:val="yellow"/>
          <w:rtl/>
        </w:rPr>
        <w:t xml:space="preserve">הנושא ידון בהרחבה בפרק דיון. </w:t>
      </w:r>
      <w:r w:rsidRPr="00E121BE">
        <w:rPr>
          <w:rFonts w:ascii="Arial" w:hAnsi="Arial" w:cs="Arial"/>
          <w:highlight w:val="yellow"/>
          <w:rtl/>
        </w:rPr>
        <w:t>ציטוטים נבחרים של האפוטרופוסים בנושא מובאים ב</w:t>
      </w:r>
      <w:r w:rsidRPr="00E121BE">
        <w:rPr>
          <w:rFonts w:ascii="Arial" w:hAnsi="Arial" w:cs="Arial" w:hint="cs"/>
          <w:highlight w:val="yellow"/>
          <w:rtl/>
        </w:rPr>
        <w:t>נספח ז' (</w:t>
      </w:r>
      <w:r w:rsidRPr="00E121BE">
        <w:rPr>
          <w:rFonts w:ascii="Arial" w:hAnsi="Arial" w:cs="Arial"/>
          <w:highlight w:val="yellow"/>
          <w:rtl/>
        </w:rPr>
        <w:t>טבלאות 9א ו-9ב</w:t>
      </w:r>
      <w:r w:rsidRPr="00E121BE">
        <w:rPr>
          <w:rFonts w:ascii="Arial" w:hAnsi="Arial" w:cs="Arial" w:hint="cs"/>
          <w:highlight w:val="yellow"/>
          <w:rtl/>
        </w:rPr>
        <w:t>)</w:t>
      </w:r>
      <w:r w:rsidRPr="00E121BE">
        <w:rPr>
          <w:rFonts w:ascii="Arial" w:hAnsi="Arial" w:cs="Arial"/>
          <w:highlight w:val="yellow"/>
          <w:rtl/>
        </w:rPr>
        <w:t>.</w:t>
      </w:r>
    </w:p>
    <w:p w14:paraId="7BD0ED4B" w14:textId="04FACDC7" w:rsidR="00DA111E" w:rsidRDefault="00DA111E" w:rsidP="00DA111E">
      <w:pPr>
        <w:bidi/>
        <w:spacing w:line="480" w:lineRule="auto"/>
        <w:rPr>
          <w:rFonts w:ascii="Arial" w:hAnsi="Arial" w:cs="Arial"/>
          <w:highlight w:val="yellow"/>
          <w:rtl/>
          <w:lang w:val="ru-RU"/>
        </w:rPr>
      </w:pPr>
    </w:p>
    <w:p w14:paraId="73BB8735" w14:textId="17ACE326" w:rsidR="00CB2547" w:rsidRPr="00C50FA3" w:rsidRDefault="00CB2547" w:rsidP="00DA111E">
      <w:pPr>
        <w:bidi/>
        <w:spacing w:line="480" w:lineRule="auto"/>
        <w:rPr>
          <w:rFonts w:ascii="Arial" w:hAnsi="Arial" w:cs="Arial"/>
          <w:b/>
          <w:bCs/>
          <w:highlight w:val="yellow"/>
          <w:rtl/>
        </w:rPr>
      </w:pPr>
      <w:r w:rsidRPr="00C50FA3">
        <w:rPr>
          <w:rFonts w:ascii="Arial" w:hAnsi="Arial" w:cs="Arial" w:hint="cs"/>
          <w:b/>
          <w:bCs/>
          <w:highlight w:val="yellow"/>
          <w:rtl/>
        </w:rPr>
        <w:t>נושאים לשיפור</w:t>
      </w:r>
    </w:p>
    <w:bookmarkEnd w:id="30"/>
    <w:p w14:paraId="7510CD15" w14:textId="514D3ECC" w:rsidR="00CB2547" w:rsidRPr="00C50FA3" w:rsidRDefault="00AF77D9" w:rsidP="007530CF">
      <w:pPr>
        <w:bidi/>
        <w:spacing w:line="480" w:lineRule="auto"/>
        <w:rPr>
          <w:rFonts w:ascii="Arial" w:hAnsi="Arial" w:cs="Arial"/>
          <w:highlight w:val="yellow"/>
          <w:rtl/>
        </w:rPr>
      </w:pPr>
      <w:r w:rsidRPr="00C50FA3">
        <w:rPr>
          <w:rFonts w:ascii="Arial" w:hAnsi="Arial" w:cs="Arial" w:hint="cs"/>
          <w:highlight w:val="yellow"/>
          <w:rtl/>
        </w:rPr>
        <w:t xml:space="preserve">האפוטרופוסים ציינו כמה </w:t>
      </w:r>
      <w:r w:rsidR="00CB2547" w:rsidRPr="00C50FA3">
        <w:rPr>
          <w:rFonts w:ascii="Arial" w:hAnsi="Arial" w:cs="Arial" w:hint="cs"/>
          <w:highlight w:val="yellow"/>
          <w:rtl/>
        </w:rPr>
        <w:t xml:space="preserve">מימדים בהם ניתן להציע </w:t>
      </w:r>
      <w:r w:rsidRPr="00C50FA3">
        <w:rPr>
          <w:rFonts w:ascii="Arial" w:hAnsi="Arial" w:cs="Arial" w:hint="cs"/>
          <w:highlight w:val="yellow"/>
          <w:rtl/>
        </w:rPr>
        <w:t>שיפור</w:t>
      </w:r>
      <w:r w:rsidR="0023324D" w:rsidRPr="00C50FA3">
        <w:rPr>
          <w:rFonts w:ascii="Arial" w:hAnsi="Arial" w:cs="Arial" w:hint="cs"/>
          <w:highlight w:val="yellow"/>
          <w:rtl/>
        </w:rPr>
        <w:t>, נראה שקיים הבדל בין ההצעות של קבוצת הביקורת (מינוי ע"י פנייה פיזית) לבית קבוצת התערבות (מינוי ע"י פנייה מכשירנית)</w:t>
      </w:r>
      <w:r w:rsidR="00AC7925" w:rsidRPr="00C50FA3">
        <w:rPr>
          <w:rFonts w:ascii="Arial" w:hAnsi="Arial" w:cs="Arial" w:hint="cs"/>
          <w:highlight w:val="yellow"/>
          <w:rtl/>
        </w:rPr>
        <w:t>:</w:t>
      </w:r>
      <w:r w:rsidR="006C7173" w:rsidRPr="00C50FA3">
        <w:rPr>
          <w:rFonts w:ascii="Arial" w:hAnsi="Arial" w:cs="Arial"/>
          <w:highlight w:val="yellow"/>
          <w:rtl/>
        </w:rPr>
        <w:t xml:space="preserve"> </w:t>
      </w:r>
    </w:p>
    <w:p w14:paraId="14D55544" w14:textId="0E08B6CE" w:rsidR="00CB2547" w:rsidRPr="00C50FA3" w:rsidRDefault="00CB2547" w:rsidP="00C50FA3">
      <w:pPr>
        <w:bidi/>
        <w:spacing w:line="480" w:lineRule="auto"/>
        <w:ind w:firstLine="540"/>
        <w:rPr>
          <w:rFonts w:ascii="Arial" w:hAnsi="Arial" w:cs="Arial"/>
          <w:highlight w:val="yellow"/>
          <w:rtl/>
        </w:rPr>
      </w:pPr>
      <w:r w:rsidRPr="00C50FA3">
        <w:rPr>
          <w:rFonts w:ascii="Arial" w:hAnsi="Arial" w:cs="Arial" w:hint="cs"/>
          <w:b/>
          <w:bCs/>
          <w:highlight w:val="yellow"/>
          <w:rtl/>
        </w:rPr>
        <w:t>מימד ראשון</w:t>
      </w:r>
      <w:r w:rsidR="00927C8F">
        <w:rPr>
          <w:rFonts w:ascii="Arial" w:hAnsi="Arial" w:cs="Arial" w:hint="cs"/>
          <w:b/>
          <w:bCs/>
          <w:highlight w:val="yellow"/>
          <w:rtl/>
        </w:rPr>
        <w:t>:</w:t>
      </w:r>
      <w:r w:rsidRPr="00C50FA3">
        <w:rPr>
          <w:rFonts w:ascii="Arial" w:hAnsi="Arial" w:cs="Arial" w:hint="cs"/>
          <w:b/>
          <w:bCs/>
          <w:highlight w:val="yellow"/>
          <w:rtl/>
        </w:rPr>
        <w:t xml:space="preserve"> </w:t>
      </w:r>
      <w:r w:rsidR="006C7173" w:rsidRPr="00C50FA3">
        <w:rPr>
          <w:rFonts w:ascii="Arial" w:hAnsi="Arial" w:cs="Arial"/>
          <w:b/>
          <w:bCs/>
          <w:highlight w:val="yellow"/>
          <w:rtl/>
        </w:rPr>
        <w:t xml:space="preserve">קיצור </w:t>
      </w:r>
      <w:r w:rsidR="0023324D" w:rsidRPr="00C50FA3">
        <w:rPr>
          <w:rFonts w:ascii="Arial" w:hAnsi="Arial" w:cs="Arial" w:hint="cs"/>
          <w:b/>
          <w:bCs/>
          <w:highlight w:val="yellow"/>
          <w:rtl/>
        </w:rPr>
        <w:t xml:space="preserve">ופישוט </w:t>
      </w:r>
      <w:r w:rsidR="006C7173" w:rsidRPr="00C50FA3">
        <w:rPr>
          <w:rFonts w:ascii="Arial" w:hAnsi="Arial" w:cs="Arial"/>
          <w:b/>
          <w:bCs/>
          <w:highlight w:val="yellow"/>
          <w:rtl/>
        </w:rPr>
        <w:t>התהליך הב</w:t>
      </w:r>
      <w:r w:rsidR="00F212E4" w:rsidRPr="00C50FA3">
        <w:rPr>
          <w:rFonts w:ascii="Arial" w:hAnsi="Arial" w:cs="Arial" w:hint="cs"/>
          <w:b/>
          <w:bCs/>
          <w:highlight w:val="yellow"/>
          <w:rtl/>
        </w:rPr>
        <w:t>י</w:t>
      </w:r>
      <w:r w:rsidR="006B2EE8" w:rsidRPr="00C50FA3">
        <w:rPr>
          <w:rFonts w:ascii="Arial" w:hAnsi="Arial" w:cs="Arial" w:hint="cs"/>
          <w:b/>
          <w:bCs/>
          <w:highlight w:val="yellow"/>
          <w:rtl/>
        </w:rPr>
        <w:t>ו</w:t>
      </w:r>
      <w:r w:rsidR="00314FAD" w:rsidRPr="00C50FA3">
        <w:rPr>
          <w:rFonts w:ascii="Arial" w:hAnsi="Arial" w:cs="Arial"/>
          <w:b/>
          <w:bCs/>
          <w:highlight w:val="yellow"/>
          <w:rtl/>
        </w:rPr>
        <w:t>רוקרטי</w:t>
      </w:r>
      <w:r w:rsidR="00C50FA3" w:rsidRPr="00C50FA3">
        <w:rPr>
          <w:rFonts w:ascii="Arial" w:hAnsi="Arial" w:cs="Arial" w:hint="cs"/>
          <w:b/>
          <w:bCs/>
          <w:highlight w:val="yellow"/>
          <w:rtl/>
        </w:rPr>
        <w:t xml:space="preserve">. </w:t>
      </w:r>
      <w:r w:rsidR="00C50FA3" w:rsidRPr="00C50FA3">
        <w:rPr>
          <w:rFonts w:ascii="Arial" w:hAnsi="Arial" w:cs="Arial" w:hint="cs"/>
          <w:highlight w:val="yellow"/>
          <w:rtl/>
        </w:rPr>
        <w:t xml:space="preserve">קבוצת הביקורת הציעה לוותר על הצורך להגיע לבית המשפט, תוך ניהול התהליך בבית החולים בין אם מול נציג בית המשפט או הצוות המטפל (רופא, עו"ס). </w:t>
      </w:r>
    </w:p>
    <w:p w14:paraId="1D8FB898" w14:textId="1B706536" w:rsidR="00CB2547" w:rsidRPr="00C50FA3" w:rsidRDefault="0023324D" w:rsidP="0023324D">
      <w:pPr>
        <w:bidi/>
        <w:spacing w:line="480" w:lineRule="auto"/>
        <w:ind w:left="540" w:firstLine="540"/>
        <w:rPr>
          <w:rFonts w:ascii="Arial" w:hAnsi="Arial" w:cs="Arial"/>
          <w:sz w:val="18"/>
          <w:szCs w:val="18"/>
          <w:highlight w:val="yellow"/>
          <w:rtl/>
        </w:rPr>
      </w:pPr>
      <w:r w:rsidRPr="00C50FA3">
        <w:rPr>
          <w:rFonts w:ascii="Arial" w:hAnsi="Arial" w:cs="Arial" w:hint="cs"/>
          <w:sz w:val="18"/>
          <w:szCs w:val="18"/>
          <w:highlight w:val="yellow"/>
          <w:rtl/>
        </w:rPr>
        <w:lastRenderedPageBreak/>
        <w:t>"</w:t>
      </w:r>
      <w:r w:rsidRPr="00C50FA3">
        <w:rPr>
          <w:rFonts w:ascii="Arial" w:hAnsi="Arial" w:cs="Arial"/>
          <w:sz w:val="18"/>
          <w:szCs w:val="18"/>
          <w:highlight w:val="yellow"/>
          <w:rtl/>
        </w:rPr>
        <w:t>אם הייתה אפשרות לתת את הסכמתי בבי"ח ללא בית משפט גם עלות של 500 ₪ זה נראה לי מיותר</w:t>
      </w:r>
      <w:r w:rsidRPr="00C50FA3">
        <w:rPr>
          <w:rFonts w:ascii="Arial" w:hAnsi="Arial" w:cs="Arial" w:hint="cs"/>
          <w:sz w:val="18"/>
          <w:szCs w:val="18"/>
          <w:highlight w:val="yellow"/>
          <w:rtl/>
        </w:rPr>
        <w:t>" 2</w:t>
      </w:r>
    </w:p>
    <w:p w14:paraId="16A02110" w14:textId="02485712" w:rsidR="00CB2547" w:rsidRPr="00C50FA3" w:rsidRDefault="0023324D" w:rsidP="0023324D">
      <w:pPr>
        <w:bidi/>
        <w:spacing w:line="480" w:lineRule="auto"/>
        <w:ind w:left="1080"/>
        <w:rPr>
          <w:rFonts w:ascii="Arial" w:hAnsi="Arial" w:cs="Arial"/>
          <w:sz w:val="18"/>
          <w:szCs w:val="18"/>
          <w:highlight w:val="yellow"/>
          <w:rtl/>
        </w:rPr>
      </w:pPr>
      <w:r w:rsidRPr="00C50FA3">
        <w:rPr>
          <w:rFonts w:ascii="Arial" w:hAnsi="Arial" w:cs="Arial" w:hint="cs"/>
          <w:sz w:val="18"/>
          <w:szCs w:val="18"/>
          <w:highlight w:val="yellow"/>
          <w:rtl/>
        </w:rPr>
        <w:t>"</w:t>
      </w:r>
      <w:r w:rsidRPr="00C50FA3">
        <w:rPr>
          <w:rFonts w:ascii="Arial" w:hAnsi="Arial" w:cs="Arial"/>
          <w:sz w:val="18"/>
          <w:szCs w:val="18"/>
          <w:highlight w:val="yellow"/>
          <w:rtl/>
        </w:rPr>
        <w:t>כל חולה מונשם צריך להתמנות אפוטרופוס מיד עם הנשמ</w:t>
      </w:r>
      <w:r w:rsidRPr="00C50FA3">
        <w:rPr>
          <w:rFonts w:ascii="Arial" w:hAnsi="Arial" w:cs="Arial" w:hint="cs"/>
          <w:sz w:val="18"/>
          <w:szCs w:val="18"/>
          <w:highlight w:val="yellow"/>
          <w:rtl/>
        </w:rPr>
        <w:t>ה</w:t>
      </w:r>
      <w:r w:rsidRPr="00C50FA3">
        <w:rPr>
          <w:rFonts w:ascii="Arial" w:hAnsi="Arial" w:cs="Arial"/>
          <w:sz w:val="18"/>
          <w:szCs w:val="18"/>
          <w:highlight w:val="yellow"/>
          <w:rtl/>
        </w:rPr>
        <w:t>, אין צורך בתהליך דרך בית משפט מספיק חתימה בפני רופא</w:t>
      </w:r>
      <w:r w:rsidRPr="00C50FA3">
        <w:rPr>
          <w:rFonts w:ascii="Arial" w:hAnsi="Arial" w:cs="Arial" w:hint="cs"/>
          <w:sz w:val="18"/>
          <w:szCs w:val="18"/>
          <w:highlight w:val="yellow"/>
          <w:rtl/>
        </w:rPr>
        <w:t>" 17</w:t>
      </w:r>
    </w:p>
    <w:p w14:paraId="1BFF5F64" w14:textId="215EF50F" w:rsidR="0023324D" w:rsidRPr="00C50FA3" w:rsidRDefault="0023324D" w:rsidP="0023324D">
      <w:pPr>
        <w:bidi/>
        <w:spacing w:line="480" w:lineRule="auto"/>
        <w:ind w:left="540" w:firstLine="540"/>
        <w:rPr>
          <w:rFonts w:ascii="Arial" w:hAnsi="Arial" w:cs="Arial"/>
          <w:sz w:val="18"/>
          <w:szCs w:val="18"/>
          <w:highlight w:val="yellow"/>
          <w:rtl/>
        </w:rPr>
      </w:pPr>
      <w:r w:rsidRPr="00C50FA3">
        <w:rPr>
          <w:rFonts w:ascii="Arial" w:hAnsi="Arial" w:cs="Arial" w:hint="cs"/>
          <w:sz w:val="18"/>
          <w:szCs w:val="18"/>
          <w:highlight w:val="yellow"/>
          <w:rtl/>
        </w:rPr>
        <w:t>"</w:t>
      </w:r>
      <w:r w:rsidRPr="00C50FA3">
        <w:rPr>
          <w:rFonts w:ascii="Arial" w:hAnsi="Arial" w:cs="Arial"/>
          <w:sz w:val="18"/>
          <w:szCs w:val="18"/>
          <w:highlight w:val="yellow"/>
          <w:rtl/>
        </w:rPr>
        <w:t>שיהיה נציג של בית משפט בבי"ח ולא נצטרך לרוץ לבית משפט, לבטל את האגרה</w:t>
      </w:r>
      <w:r w:rsidRPr="00C50FA3">
        <w:rPr>
          <w:rFonts w:ascii="Arial" w:hAnsi="Arial" w:cs="Arial" w:hint="cs"/>
          <w:sz w:val="18"/>
          <w:szCs w:val="18"/>
          <w:highlight w:val="yellow"/>
          <w:rtl/>
        </w:rPr>
        <w:t>" 57</w:t>
      </w:r>
    </w:p>
    <w:p w14:paraId="0A6FD1C9" w14:textId="59B57539" w:rsidR="0023324D" w:rsidRPr="00C50FA3" w:rsidRDefault="0023324D" w:rsidP="0023324D">
      <w:pPr>
        <w:bidi/>
        <w:spacing w:line="480" w:lineRule="auto"/>
        <w:ind w:left="540" w:firstLine="540"/>
        <w:rPr>
          <w:rFonts w:ascii="Arial" w:hAnsi="Arial" w:cs="Arial"/>
          <w:sz w:val="18"/>
          <w:szCs w:val="18"/>
          <w:highlight w:val="yellow"/>
          <w:rtl/>
        </w:rPr>
      </w:pPr>
      <w:r w:rsidRPr="00C50FA3">
        <w:rPr>
          <w:rFonts w:ascii="Arial" w:hAnsi="Arial" w:cs="Arial" w:hint="cs"/>
          <w:sz w:val="18"/>
          <w:szCs w:val="18"/>
          <w:highlight w:val="yellow"/>
          <w:rtl/>
        </w:rPr>
        <w:t>"</w:t>
      </w:r>
      <w:r w:rsidRPr="00C50FA3">
        <w:rPr>
          <w:rFonts w:ascii="Arial" w:hAnsi="Arial" w:cs="Arial"/>
          <w:sz w:val="18"/>
          <w:szCs w:val="18"/>
          <w:highlight w:val="yellow"/>
          <w:rtl/>
        </w:rPr>
        <w:t>לחתום בבית חולים בלבד ולא לגשת לבית משפט</w:t>
      </w:r>
      <w:r w:rsidRPr="00C50FA3">
        <w:rPr>
          <w:rFonts w:ascii="Arial" w:hAnsi="Arial" w:cs="Arial" w:hint="cs"/>
          <w:sz w:val="18"/>
          <w:szCs w:val="18"/>
          <w:highlight w:val="yellow"/>
          <w:rtl/>
        </w:rPr>
        <w:t>" 59</w:t>
      </w:r>
    </w:p>
    <w:p w14:paraId="78A86316" w14:textId="0BFA2BF7" w:rsidR="0023324D" w:rsidRPr="00C50FA3" w:rsidRDefault="0023324D" w:rsidP="0023324D">
      <w:pPr>
        <w:bidi/>
        <w:spacing w:line="480" w:lineRule="auto"/>
        <w:ind w:left="540" w:firstLine="540"/>
        <w:rPr>
          <w:rFonts w:ascii="Arial" w:hAnsi="Arial" w:cs="Arial"/>
          <w:sz w:val="18"/>
          <w:szCs w:val="18"/>
          <w:highlight w:val="yellow"/>
          <w:rtl/>
        </w:rPr>
      </w:pPr>
      <w:r w:rsidRPr="00C50FA3">
        <w:rPr>
          <w:rFonts w:ascii="Arial" w:hAnsi="Arial" w:cs="Arial" w:hint="cs"/>
          <w:sz w:val="18"/>
          <w:szCs w:val="18"/>
          <w:highlight w:val="yellow"/>
          <w:rtl/>
        </w:rPr>
        <w:t>"</w:t>
      </w:r>
      <w:r w:rsidRPr="00C50FA3">
        <w:rPr>
          <w:rFonts w:ascii="Arial" w:hAnsi="Arial" w:cs="Arial"/>
          <w:sz w:val="18"/>
          <w:szCs w:val="18"/>
          <w:highlight w:val="yellow"/>
          <w:rtl/>
        </w:rPr>
        <w:t xml:space="preserve"> למלא טפסים בבי"ח ללא צורך להגיע לבית משפט (שזה מאוד מלחיץ)</w:t>
      </w:r>
      <w:r w:rsidRPr="00C50FA3">
        <w:rPr>
          <w:rFonts w:ascii="Arial" w:hAnsi="Arial" w:cs="Arial" w:hint="cs"/>
          <w:sz w:val="18"/>
          <w:szCs w:val="18"/>
          <w:highlight w:val="yellow"/>
          <w:rtl/>
        </w:rPr>
        <w:t>" 69</w:t>
      </w:r>
    </w:p>
    <w:p w14:paraId="35AB697A" w14:textId="4B034499" w:rsidR="0023324D" w:rsidRPr="00C50FA3" w:rsidRDefault="0023324D" w:rsidP="0023324D">
      <w:pPr>
        <w:bidi/>
        <w:spacing w:line="480" w:lineRule="auto"/>
        <w:ind w:left="540" w:firstLine="540"/>
        <w:rPr>
          <w:rFonts w:ascii="Arial" w:hAnsi="Arial" w:cs="Arial"/>
          <w:sz w:val="18"/>
          <w:szCs w:val="18"/>
          <w:highlight w:val="yellow"/>
          <w:rtl/>
        </w:rPr>
      </w:pPr>
      <w:r w:rsidRPr="00C50FA3">
        <w:rPr>
          <w:rFonts w:ascii="Arial" w:hAnsi="Arial" w:cs="Arial" w:hint="cs"/>
          <w:sz w:val="18"/>
          <w:szCs w:val="18"/>
          <w:highlight w:val="yellow"/>
          <w:rtl/>
        </w:rPr>
        <w:t>"</w:t>
      </w:r>
      <w:r w:rsidRPr="00C50FA3">
        <w:rPr>
          <w:rFonts w:ascii="Arial" w:hAnsi="Arial" w:cs="Arial"/>
          <w:sz w:val="18"/>
          <w:szCs w:val="18"/>
          <w:highlight w:val="yellow"/>
          <w:rtl/>
        </w:rPr>
        <w:t xml:space="preserve"> לשפר בירוקרטיה, לא צריך לגייס את כל המשפחה...</w:t>
      </w:r>
      <w:r w:rsidRPr="00C50FA3">
        <w:rPr>
          <w:rFonts w:ascii="Arial" w:hAnsi="Arial" w:cs="Arial" w:hint="cs"/>
          <w:sz w:val="18"/>
          <w:szCs w:val="18"/>
          <w:highlight w:val="yellow"/>
          <w:rtl/>
        </w:rPr>
        <w:t xml:space="preserve"> </w:t>
      </w:r>
      <w:r w:rsidRPr="00C50FA3">
        <w:rPr>
          <w:rFonts w:ascii="Arial" w:hAnsi="Arial" w:cs="Arial"/>
          <w:sz w:val="18"/>
          <w:szCs w:val="18"/>
          <w:highlight w:val="yellow"/>
          <w:rtl/>
        </w:rPr>
        <w:t>לעשות את התהליך כמה שיותר מהר</w:t>
      </w:r>
      <w:r w:rsidRPr="00C50FA3">
        <w:rPr>
          <w:rFonts w:ascii="Arial" w:hAnsi="Arial" w:cs="Arial" w:hint="cs"/>
          <w:sz w:val="18"/>
          <w:szCs w:val="18"/>
          <w:highlight w:val="yellow"/>
          <w:rtl/>
        </w:rPr>
        <w:t>" 68</w:t>
      </w:r>
    </w:p>
    <w:p w14:paraId="0A168683" w14:textId="6EE4BB43" w:rsidR="0023324D" w:rsidRPr="00C50FA3" w:rsidRDefault="0023324D" w:rsidP="0023324D">
      <w:pPr>
        <w:bidi/>
        <w:spacing w:line="480" w:lineRule="auto"/>
        <w:ind w:left="540" w:firstLine="540"/>
        <w:rPr>
          <w:rFonts w:ascii="Arial" w:hAnsi="Arial" w:cs="Arial"/>
          <w:sz w:val="18"/>
          <w:szCs w:val="18"/>
          <w:highlight w:val="yellow"/>
          <w:rtl/>
        </w:rPr>
      </w:pPr>
      <w:r w:rsidRPr="00C50FA3">
        <w:rPr>
          <w:rFonts w:ascii="Arial" w:hAnsi="Arial" w:cs="Arial" w:hint="cs"/>
          <w:sz w:val="18"/>
          <w:szCs w:val="18"/>
          <w:highlight w:val="yellow"/>
          <w:rtl/>
        </w:rPr>
        <w:t>"</w:t>
      </w:r>
      <w:r w:rsidRPr="00C50FA3">
        <w:rPr>
          <w:rFonts w:ascii="Arial" w:hAnsi="Arial" w:cs="Arial"/>
          <w:sz w:val="18"/>
          <w:szCs w:val="18"/>
          <w:highlight w:val="yellow"/>
          <w:rtl/>
        </w:rPr>
        <w:t xml:space="preserve"> צריך לרכז הכל אצל עו"ס ללא צורך ללכת לבי"מ</w:t>
      </w:r>
      <w:r w:rsidRPr="00C50FA3">
        <w:rPr>
          <w:rFonts w:ascii="Arial" w:hAnsi="Arial" w:cs="Arial" w:hint="cs"/>
          <w:sz w:val="18"/>
          <w:szCs w:val="18"/>
          <w:highlight w:val="yellow"/>
          <w:rtl/>
        </w:rPr>
        <w:t>" 83</w:t>
      </w:r>
    </w:p>
    <w:p w14:paraId="42E5A5BF" w14:textId="5210D3A1" w:rsidR="0023324D" w:rsidRPr="00C50FA3" w:rsidRDefault="0023324D" w:rsidP="0023324D">
      <w:pPr>
        <w:bidi/>
        <w:spacing w:line="480" w:lineRule="auto"/>
        <w:ind w:left="540" w:firstLine="540"/>
        <w:rPr>
          <w:rFonts w:ascii="Arial" w:hAnsi="Arial" w:cs="Arial"/>
          <w:sz w:val="18"/>
          <w:szCs w:val="18"/>
          <w:highlight w:val="yellow"/>
          <w:rtl/>
        </w:rPr>
      </w:pPr>
      <w:r w:rsidRPr="00C50FA3">
        <w:rPr>
          <w:rFonts w:ascii="Arial" w:hAnsi="Arial" w:cs="Arial" w:hint="cs"/>
          <w:sz w:val="18"/>
          <w:szCs w:val="18"/>
          <w:highlight w:val="yellow"/>
          <w:rtl/>
        </w:rPr>
        <w:t>"</w:t>
      </w:r>
      <w:r w:rsidRPr="00C50FA3">
        <w:rPr>
          <w:rFonts w:ascii="Arial" w:hAnsi="Arial" w:cs="Arial"/>
          <w:sz w:val="18"/>
          <w:szCs w:val="18"/>
          <w:highlight w:val="yellow"/>
          <w:rtl/>
        </w:rPr>
        <w:t xml:space="preserve"> ליצור מצב בו ניתן לבצע את התהליך בבי"ח ללא צורך לגשת לבית משפט</w:t>
      </w:r>
      <w:r w:rsidRPr="00C50FA3">
        <w:rPr>
          <w:rFonts w:ascii="Arial" w:hAnsi="Arial" w:cs="Arial" w:hint="cs"/>
          <w:sz w:val="18"/>
          <w:szCs w:val="18"/>
          <w:highlight w:val="yellow"/>
          <w:rtl/>
        </w:rPr>
        <w:t>" 89</w:t>
      </w:r>
    </w:p>
    <w:p w14:paraId="227FBB9A" w14:textId="2FDBF294" w:rsidR="005F7F49" w:rsidRPr="00C50FA3" w:rsidRDefault="005F7F49" w:rsidP="00CB2547">
      <w:pPr>
        <w:bidi/>
        <w:spacing w:line="480" w:lineRule="auto"/>
        <w:ind w:firstLine="540"/>
        <w:rPr>
          <w:rFonts w:ascii="Arial" w:hAnsi="Arial" w:cs="Arial"/>
          <w:b/>
          <w:bCs/>
          <w:highlight w:val="yellow"/>
          <w:rtl/>
        </w:rPr>
      </w:pPr>
      <w:r w:rsidRPr="00C50FA3">
        <w:rPr>
          <w:rFonts w:ascii="Arial" w:hAnsi="Arial" w:cs="Arial" w:hint="cs"/>
          <w:b/>
          <w:bCs/>
          <w:highlight w:val="yellow"/>
          <w:rtl/>
        </w:rPr>
        <w:t>קבוצת ההתערבות (מינוי ע"י פנייה מכשירנית) המליצו על שיפור ההיערכות הלוגיסטית של תהליך המינוי</w:t>
      </w:r>
      <w:r w:rsidR="00927C8F">
        <w:rPr>
          <w:rFonts w:ascii="Arial" w:hAnsi="Arial" w:cs="Arial" w:hint="cs"/>
          <w:b/>
          <w:bCs/>
          <w:highlight w:val="yellow"/>
          <w:rtl/>
        </w:rPr>
        <w:t>:</w:t>
      </w:r>
    </w:p>
    <w:p w14:paraId="31D09E72" w14:textId="153515EC" w:rsidR="005F7F49" w:rsidRPr="00C50FA3" w:rsidRDefault="005F7F49" w:rsidP="00C50FA3">
      <w:pPr>
        <w:bidi/>
        <w:spacing w:line="480" w:lineRule="auto"/>
        <w:ind w:left="540" w:firstLine="540"/>
        <w:rPr>
          <w:rFonts w:ascii="Arial" w:hAnsi="Arial" w:cs="Arial"/>
          <w:sz w:val="18"/>
          <w:szCs w:val="18"/>
          <w:highlight w:val="yellow"/>
          <w:rtl/>
        </w:rPr>
      </w:pPr>
      <w:r w:rsidRPr="00C50FA3">
        <w:rPr>
          <w:rFonts w:ascii="Arial" w:hAnsi="Arial" w:cs="Arial" w:hint="cs"/>
          <w:sz w:val="18"/>
          <w:szCs w:val="18"/>
          <w:highlight w:val="yellow"/>
          <w:rtl/>
        </w:rPr>
        <w:t>"</w:t>
      </w:r>
      <w:r w:rsidRPr="00C50FA3">
        <w:rPr>
          <w:rFonts w:ascii="Arial" w:hAnsi="Arial" w:cs="Arial"/>
          <w:sz w:val="18"/>
          <w:szCs w:val="18"/>
          <w:highlight w:val="yellow"/>
          <w:rtl/>
        </w:rPr>
        <w:t xml:space="preserve"> התהליך בסדר כמו שהוא, רק לקרב את משרד היועץ המשפטי למחלקה. </w:t>
      </w:r>
      <w:r w:rsidRPr="00C50FA3">
        <w:rPr>
          <w:rFonts w:ascii="Arial" w:hAnsi="Arial" w:cs="Arial" w:hint="cs"/>
          <w:sz w:val="18"/>
          <w:szCs w:val="18"/>
          <w:highlight w:val="yellow"/>
          <w:rtl/>
        </w:rPr>
        <w:t>" 109</w:t>
      </w:r>
    </w:p>
    <w:p w14:paraId="1B543DE2" w14:textId="48FA0D75" w:rsidR="005F7F49" w:rsidRPr="00C50FA3" w:rsidRDefault="005F7F49" w:rsidP="005F7F49">
      <w:pPr>
        <w:bidi/>
        <w:spacing w:line="480" w:lineRule="auto"/>
        <w:ind w:left="540" w:firstLine="540"/>
        <w:rPr>
          <w:rFonts w:ascii="Arial" w:hAnsi="Arial" w:cs="Arial"/>
          <w:sz w:val="18"/>
          <w:szCs w:val="18"/>
          <w:highlight w:val="yellow"/>
          <w:rtl/>
        </w:rPr>
      </w:pPr>
      <w:r w:rsidRPr="00C50FA3">
        <w:rPr>
          <w:rFonts w:ascii="Arial" w:hAnsi="Arial" w:cs="Arial" w:hint="cs"/>
          <w:sz w:val="18"/>
          <w:szCs w:val="18"/>
          <w:highlight w:val="yellow"/>
          <w:rtl/>
        </w:rPr>
        <w:t>"</w:t>
      </w:r>
      <w:r w:rsidRPr="00C50FA3">
        <w:rPr>
          <w:rFonts w:ascii="Arial" w:hAnsi="Arial" w:cs="Arial"/>
          <w:sz w:val="18"/>
          <w:szCs w:val="18"/>
          <w:highlight w:val="yellow"/>
          <w:rtl/>
        </w:rPr>
        <w:t xml:space="preserve"> היה הרבה יותר קל אם העו"ס והעו"ד היו נמצאים בפגישה אחת ולא היינו צריכים להגיע פעמיים</w:t>
      </w:r>
      <w:r w:rsidRPr="00C50FA3">
        <w:rPr>
          <w:rFonts w:ascii="Arial" w:hAnsi="Arial" w:cs="Arial" w:hint="cs"/>
          <w:sz w:val="18"/>
          <w:szCs w:val="18"/>
          <w:highlight w:val="yellow"/>
          <w:rtl/>
        </w:rPr>
        <w:t>" 110</w:t>
      </w:r>
    </w:p>
    <w:p w14:paraId="2DFF1946" w14:textId="7EF24380" w:rsidR="005F7F49" w:rsidRPr="00C50FA3" w:rsidRDefault="005F7F49" w:rsidP="005F7F49">
      <w:pPr>
        <w:bidi/>
        <w:spacing w:line="480" w:lineRule="auto"/>
        <w:ind w:left="540" w:firstLine="540"/>
        <w:rPr>
          <w:rFonts w:ascii="Arial" w:hAnsi="Arial" w:cs="Arial"/>
          <w:b/>
          <w:bCs/>
          <w:highlight w:val="yellow"/>
          <w:rtl/>
        </w:rPr>
      </w:pPr>
      <w:r w:rsidRPr="00C50FA3">
        <w:rPr>
          <w:rFonts w:ascii="Arial" w:hAnsi="Arial" w:cs="Arial" w:hint="cs"/>
          <w:sz w:val="18"/>
          <w:szCs w:val="18"/>
          <w:highlight w:val="yellow"/>
          <w:rtl/>
        </w:rPr>
        <w:t>"</w:t>
      </w:r>
      <w:r w:rsidRPr="00C50FA3">
        <w:rPr>
          <w:rFonts w:ascii="Arial" w:hAnsi="Arial" w:cs="Arial"/>
          <w:sz w:val="18"/>
          <w:szCs w:val="18"/>
          <w:highlight w:val="yellow"/>
          <w:rtl/>
        </w:rPr>
        <w:t xml:space="preserve"> להכין ערכה לטפסים על מה שדרוש לתהליך עצמו</w:t>
      </w:r>
      <w:r w:rsidRPr="00C50FA3">
        <w:rPr>
          <w:rFonts w:ascii="Arial" w:hAnsi="Arial" w:cs="Arial" w:hint="cs"/>
          <w:sz w:val="18"/>
          <w:szCs w:val="18"/>
          <w:highlight w:val="yellow"/>
          <w:rtl/>
        </w:rPr>
        <w:t>" 121</w:t>
      </w:r>
    </w:p>
    <w:p w14:paraId="2CA1A039" w14:textId="77777777" w:rsidR="00927C8F" w:rsidRDefault="00927C8F" w:rsidP="00927C8F">
      <w:pPr>
        <w:bidi/>
        <w:spacing w:line="480" w:lineRule="auto"/>
        <w:rPr>
          <w:rFonts w:ascii="Arial" w:hAnsi="Arial" w:cs="Arial"/>
          <w:b/>
          <w:bCs/>
          <w:highlight w:val="yellow"/>
          <w:rtl/>
        </w:rPr>
      </w:pPr>
    </w:p>
    <w:p w14:paraId="003CEE0A" w14:textId="23F5ED69" w:rsidR="00CB2547" w:rsidRPr="00C50FA3" w:rsidRDefault="00CB2547" w:rsidP="00927C8F">
      <w:pPr>
        <w:bidi/>
        <w:spacing w:line="480" w:lineRule="auto"/>
        <w:ind w:firstLine="540"/>
        <w:rPr>
          <w:rFonts w:ascii="Arial" w:hAnsi="Arial" w:cs="Arial"/>
          <w:highlight w:val="yellow"/>
          <w:rtl/>
        </w:rPr>
      </w:pPr>
      <w:r w:rsidRPr="00C50FA3">
        <w:rPr>
          <w:rFonts w:ascii="Arial" w:hAnsi="Arial" w:cs="Arial" w:hint="cs"/>
          <w:b/>
          <w:bCs/>
          <w:highlight w:val="yellow"/>
          <w:rtl/>
        </w:rPr>
        <w:t>מימד שני</w:t>
      </w:r>
      <w:r w:rsidR="00927C8F">
        <w:rPr>
          <w:rFonts w:ascii="Arial" w:hAnsi="Arial" w:cs="Arial" w:hint="cs"/>
          <w:b/>
          <w:bCs/>
          <w:highlight w:val="yellow"/>
          <w:rtl/>
        </w:rPr>
        <w:t>:</w:t>
      </w:r>
      <w:r w:rsidRPr="00C50FA3">
        <w:rPr>
          <w:rFonts w:ascii="Arial" w:hAnsi="Arial" w:cs="Arial" w:hint="cs"/>
          <w:b/>
          <w:bCs/>
          <w:highlight w:val="yellow"/>
          <w:rtl/>
        </w:rPr>
        <w:t xml:space="preserve"> </w:t>
      </w:r>
      <w:r w:rsidR="00314FAD" w:rsidRPr="00C50FA3">
        <w:rPr>
          <w:rFonts w:ascii="Arial" w:hAnsi="Arial" w:cs="Arial"/>
          <w:b/>
          <w:bCs/>
          <w:highlight w:val="yellow"/>
          <w:rtl/>
        </w:rPr>
        <w:t xml:space="preserve">ביטול </w:t>
      </w:r>
      <w:r w:rsidR="009E6EE0" w:rsidRPr="00C50FA3">
        <w:rPr>
          <w:rFonts w:ascii="Arial" w:hAnsi="Arial" w:cs="Arial" w:hint="cs"/>
          <w:b/>
          <w:bCs/>
          <w:highlight w:val="yellow"/>
          <w:rtl/>
        </w:rPr>
        <w:t>חובת מינוי</w:t>
      </w:r>
      <w:r w:rsidR="009E6EE0" w:rsidRPr="00C50FA3">
        <w:rPr>
          <w:rFonts w:ascii="Arial" w:hAnsi="Arial" w:cs="Arial"/>
          <w:b/>
          <w:bCs/>
          <w:highlight w:val="yellow"/>
          <w:rtl/>
        </w:rPr>
        <w:t xml:space="preserve"> </w:t>
      </w:r>
      <w:r w:rsidR="009E6EE0" w:rsidRPr="00C50FA3">
        <w:rPr>
          <w:rFonts w:ascii="Arial" w:hAnsi="Arial" w:cs="Arial" w:hint="cs"/>
          <w:b/>
          <w:bCs/>
          <w:highlight w:val="yellow"/>
          <w:rtl/>
        </w:rPr>
        <w:t>ה</w:t>
      </w:r>
      <w:r w:rsidR="009E6EE0" w:rsidRPr="00C50FA3">
        <w:rPr>
          <w:rFonts w:ascii="Arial" w:hAnsi="Arial" w:cs="Arial"/>
          <w:b/>
          <w:bCs/>
          <w:highlight w:val="yellow"/>
          <w:rtl/>
        </w:rPr>
        <w:t>אפוטרופ</w:t>
      </w:r>
      <w:r w:rsidR="00BA7072" w:rsidRPr="00C50FA3">
        <w:rPr>
          <w:rFonts w:ascii="Arial" w:hAnsi="Arial" w:cs="Arial" w:hint="cs"/>
          <w:b/>
          <w:bCs/>
          <w:highlight w:val="yellow"/>
          <w:rtl/>
        </w:rPr>
        <w:t>ו</w:t>
      </w:r>
      <w:r w:rsidR="009E6EE0" w:rsidRPr="00C50FA3">
        <w:rPr>
          <w:rFonts w:ascii="Arial" w:hAnsi="Arial" w:cs="Arial"/>
          <w:b/>
          <w:bCs/>
          <w:highlight w:val="yellow"/>
          <w:rtl/>
        </w:rPr>
        <w:t>ס</w:t>
      </w:r>
      <w:r w:rsidR="009E6EE0" w:rsidRPr="00C50FA3">
        <w:rPr>
          <w:rFonts w:ascii="Arial" w:hAnsi="Arial" w:cs="Arial"/>
          <w:highlight w:val="yellow"/>
          <w:rtl/>
        </w:rPr>
        <w:t xml:space="preserve"> </w:t>
      </w:r>
      <w:r w:rsidR="00C50FA3" w:rsidRPr="00C50FA3">
        <w:rPr>
          <w:rFonts w:ascii="Arial" w:hAnsi="Arial" w:cs="Arial" w:hint="cs"/>
          <w:highlight w:val="yellow"/>
          <w:rtl/>
        </w:rPr>
        <w:t>הועלה על ידי קבוצת הביקור בלבד (מינוי ע"י פנייה פיזית).</w:t>
      </w:r>
    </w:p>
    <w:p w14:paraId="2DA96D4C" w14:textId="0537F8F0" w:rsidR="00CB2547" w:rsidRPr="00C50FA3" w:rsidRDefault="0023324D" w:rsidP="00CB2547">
      <w:pPr>
        <w:bidi/>
        <w:spacing w:line="480" w:lineRule="auto"/>
        <w:ind w:firstLine="540"/>
        <w:rPr>
          <w:rFonts w:ascii="Arial" w:hAnsi="Arial" w:cs="Arial"/>
          <w:highlight w:val="yellow"/>
          <w:rtl/>
        </w:rPr>
      </w:pPr>
      <w:r w:rsidRPr="00C50FA3">
        <w:rPr>
          <w:rFonts w:ascii="Arial" w:hAnsi="Arial" w:cs="Arial" w:hint="cs"/>
          <w:sz w:val="18"/>
          <w:szCs w:val="18"/>
          <w:highlight w:val="yellow"/>
          <w:rtl/>
        </w:rPr>
        <w:t>"</w:t>
      </w:r>
      <w:r w:rsidRPr="00C50FA3">
        <w:rPr>
          <w:rFonts w:ascii="Arial" w:hAnsi="Arial" w:cs="Arial"/>
          <w:sz w:val="18"/>
          <w:szCs w:val="18"/>
          <w:highlight w:val="yellow"/>
          <w:rtl/>
        </w:rPr>
        <w:t>ברגע שיש הסכמה במשפחה של החולה לדעתי אין צורך באפוטרופוס</w:t>
      </w:r>
      <w:r w:rsidRPr="00C50FA3">
        <w:rPr>
          <w:rFonts w:ascii="Arial" w:hAnsi="Arial" w:cs="Arial" w:hint="cs"/>
          <w:highlight w:val="yellow"/>
          <w:rtl/>
        </w:rPr>
        <w:t>" 5</w:t>
      </w:r>
    </w:p>
    <w:p w14:paraId="433C1479" w14:textId="3FB6B069" w:rsidR="0023324D" w:rsidRPr="00C50FA3" w:rsidRDefault="0023324D" w:rsidP="0023324D">
      <w:pPr>
        <w:bidi/>
        <w:spacing w:line="480" w:lineRule="auto"/>
        <w:ind w:firstLine="540"/>
        <w:rPr>
          <w:rFonts w:ascii="Arial" w:hAnsi="Arial" w:cs="Arial"/>
          <w:sz w:val="18"/>
          <w:szCs w:val="18"/>
          <w:highlight w:val="yellow"/>
          <w:rtl/>
        </w:rPr>
      </w:pPr>
      <w:r w:rsidRPr="00C50FA3">
        <w:rPr>
          <w:rFonts w:ascii="Arial" w:hAnsi="Arial" w:cs="Arial" w:hint="cs"/>
          <w:highlight w:val="yellow"/>
          <w:rtl/>
        </w:rPr>
        <w:t>"</w:t>
      </w:r>
      <w:r w:rsidRPr="00C50FA3">
        <w:rPr>
          <w:rFonts w:ascii="Arial" w:hAnsi="Arial" w:cs="Arial"/>
          <w:sz w:val="18"/>
          <w:szCs w:val="18"/>
          <w:highlight w:val="yellow"/>
          <w:rtl/>
        </w:rPr>
        <w:t xml:space="preserve"> לבטל את התהליך המייגע מול רשויות בית המשפט</w:t>
      </w:r>
      <w:r w:rsidRPr="00C50FA3">
        <w:rPr>
          <w:rFonts w:ascii="Arial" w:hAnsi="Arial" w:cs="Arial" w:hint="cs"/>
          <w:sz w:val="18"/>
          <w:szCs w:val="18"/>
          <w:highlight w:val="yellow"/>
          <w:rtl/>
        </w:rPr>
        <w:t>" 58</w:t>
      </w:r>
    </w:p>
    <w:p w14:paraId="5C4E3792" w14:textId="0815387B" w:rsidR="0023324D" w:rsidRPr="00C50FA3" w:rsidRDefault="0023324D" w:rsidP="0023324D">
      <w:pPr>
        <w:bidi/>
        <w:spacing w:line="480" w:lineRule="auto"/>
        <w:ind w:firstLine="540"/>
        <w:rPr>
          <w:rFonts w:ascii="Arial" w:hAnsi="Arial" w:cs="Arial"/>
          <w:highlight w:val="yellow"/>
          <w:rtl/>
        </w:rPr>
      </w:pPr>
      <w:r w:rsidRPr="00C50FA3">
        <w:rPr>
          <w:rFonts w:ascii="Arial" w:hAnsi="Arial" w:cs="Arial" w:hint="cs"/>
          <w:highlight w:val="yellow"/>
          <w:rtl/>
        </w:rPr>
        <w:t>"</w:t>
      </w:r>
      <w:r w:rsidRPr="00C50FA3">
        <w:rPr>
          <w:rFonts w:ascii="Arial" w:hAnsi="Arial" w:cs="Arial"/>
          <w:sz w:val="18"/>
          <w:szCs w:val="18"/>
          <w:highlight w:val="yellow"/>
          <w:rtl/>
        </w:rPr>
        <w:t xml:space="preserve"> ביטול אפוטרופסות</w:t>
      </w:r>
      <w:r w:rsidRPr="00C50FA3">
        <w:rPr>
          <w:rFonts w:ascii="Arial" w:hAnsi="Arial" w:cs="Arial" w:hint="cs"/>
          <w:sz w:val="18"/>
          <w:szCs w:val="18"/>
          <w:highlight w:val="yellow"/>
          <w:rtl/>
        </w:rPr>
        <w:t>" 66</w:t>
      </w:r>
    </w:p>
    <w:p w14:paraId="57D2BA6D" w14:textId="4C62D52D" w:rsidR="00CB2547" w:rsidRPr="00C50FA3" w:rsidRDefault="0023324D" w:rsidP="00CB2547">
      <w:pPr>
        <w:bidi/>
        <w:spacing w:line="480" w:lineRule="auto"/>
        <w:ind w:firstLine="540"/>
        <w:rPr>
          <w:rFonts w:ascii="Arial" w:hAnsi="Arial" w:cs="Arial"/>
          <w:highlight w:val="yellow"/>
          <w:rtl/>
        </w:rPr>
      </w:pPr>
      <w:r w:rsidRPr="00C50FA3">
        <w:rPr>
          <w:rFonts w:ascii="Arial" w:hAnsi="Arial" w:cs="Arial" w:hint="cs"/>
          <w:highlight w:val="yellow"/>
          <w:rtl/>
        </w:rPr>
        <w:t>"</w:t>
      </w:r>
      <w:r w:rsidRPr="00C50FA3">
        <w:rPr>
          <w:rFonts w:ascii="Arial" w:hAnsi="Arial" w:cs="Arial"/>
          <w:sz w:val="18"/>
          <w:szCs w:val="18"/>
          <w:highlight w:val="yellow"/>
          <w:rtl/>
        </w:rPr>
        <w:t xml:space="preserve"> לוותר על תהליך אפוטרופסות ולהסתפק בכתב הסכמה של המשפחה.</w:t>
      </w:r>
      <w:r w:rsidRPr="00C50FA3">
        <w:rPr>
          <w:rFonts w:ascii="Arial" w:hAnsi="Arial" w:cs="Arial" w:hint="cs"/>
          <w:sz w:val="18"/>
          <w:szCs w:val="18"/>
          <w:highlight w:val="yellow"/>
          <w:rtl/>
        </w:rPr>
        <w:t>" 79,81</w:t>
      </w:r>
    </w:p>
    <w:p w14:paraId="4F8C84B2" w14:textId="77777777" w:rsidR="00927C8F" w:rsidRDefault="00927C8F" w:rsidP="00C50FA3">
      <w:pPr>
        <w:bidi/>
        <w:spacing w:line="480" w:lineRule="auto"/>
        <w:rPr>
          <w:rFonts w:ascii="Arial" w:hAnsi="Arial" w:cs="Arial"/>
          <w:b/>
          <w:bCs/>
          <w:highlight w:val="yellow"/>
          <w:rtl/>
        </w:rPr>
      </w:pPr>
    </w:p>
    <w:p w14:paraId="2B85B289" w14:textId="6C157F10" w:rsidR="0023324D" w:rsidRPr="00C50FA3" w:rsidRDefault="00C8365D" w:rsidP="00927C8F">
      <w:pPr>
        <w:bidi/>
        <w:spacing w:line="480" w:lineRule="auto"/>
        <w:rPr>
          <w:rFonts w:ascii="Arial" w:hAnsi="Arial" w:cs="Arial"/>
          <w:highlight w:val="yellow"/>
          <w:rtl/>
        </w:rPr>
      </w:pPr>
      <w:r w:rsidRPr="00C50FA3">
        <w:rPr>
          <w:rFonts w:ascii="Arial" w:hAnsi="Arial" w:cs="Arial" w:hint="cs"/>
          <w:b/>
          <w:bCs/>
          <w:highlight w:val="yellow"/>
          <w:rtl/>
        </w:rPr>
        <w:t>מימד שלישי</w:t>
      </w:r>
      <w:r w:rsidRPr="00C50FA3">
        <w:rPr>
          <w:rFonts w:ascii="Arial" w:hAnsi="Arial" w:cs="Arial" w:hint="cs"/>
          <w:highlight w:val="yellow"/>
          <w:rtl/>
        </w:rPr>
        <w:t xml:space="preserve"> קבלת החלטות על יד הצוות הרפואי</w:t>
      </w:r>
      <w:r w:rsidR="00C50FA3" w:rsidRPr="00C50FA3">
        <w:rPr>
          <w:rFonts w:ascii="Arial" w:hAnsi="Arial" w:cs="Arial" w:hint="cs"/>
          <w:highlight w:val="yellow"/>
          <w:rtl/>
        </w:rPr>
        <w:t>,</w:t>
      </w:r>
      <w:r w:rsidRPr="00C50FA3">
        <w:rPr>
          <w:rFonts w:ascii="Arial" w:hAnsi="Arial" w:cs="Arial" w:hint="cs"/>
          <w:highlight w:val="yellow"/>
          <w:rtl/>
        </w:rPr>
        <w:t xml:space="preserve"> הועלתה על ידי קבוצת התערבות</w:t>
      </w:r>
      <w:r w:rsidR="00C50FA3" w:rsidRPr="00C50FA3">
        <w:rPr>
          <w:rFonts w:ascii="Arial" w:hAnsi="Arial" w:cs="Arial" w:hint="cs"/>
          <w:highlight w:val="yellow"/>
          <w:rtl/>
        </w:rPr>
        <w:t xml:space="preserve"> (</w:t>
      </w:r>
      <w:r w:rsidRPr="00C50FA3">
        <w:rPr>
          <w:rFonts w:ascii="Arial" w:hAnsi="Arial" w:cs="Arial" w:hint="cs"/>
          <w:highlight w:val="yellow"/>
          <w:rtl/>
        </w:rPr>
        <w:t>מינוי ע"י פנייה מכשירנית)</w:t>
      </w:r>
      <w:r w:rsidR="00C50FA3" w:rsidRPr="00C50FA3">
        <w:rPr>
          <w:rFonts w:ascii="Arial" w:hAnsi="Arial" w:cs="Arial" w:hint="cs"/>
          <w:highlight w:val="yellow"/>
          <w:rtl/>
        </w:rPr>
        <w:t>.</w:t>
      </w:r>
    </w:p>
    <w:p w14:paraId="213F78C3" w14:textId="0F678FB2" w:rsidR="00C8365D" w:rsidRPr="00CC0B46" w:rsidRDefault="00C8365D" w:rsidP="00C8365D">
      <w:pPr>
        <w:bidi/>
        <w:spacing w:line="480" w:lineRule="auto"/>
        <w:ind w:firstLine="540"/>
        <w:rPr>
          <w:rFonts w:ascii="Arial" w:hAnsi="Arial" w:cs="Arial"/>
          <w:sz w:val="18"/>
          <w:szCs w:val="18"/>
          <w:highlight w:val="yellow"/>
          <w:rtl/>
        </w:rPr>
      </w:pPr>
      <w:r w:rsidRPr="00C50FA3">
        <w:rPr>
          <w:rFonts w:ascii="Arial" w:hAnsi="Arial" w:cs="Arial" w:hint="cs"/>
          <w:sz w:val="18"/>
          <w:szCs w:val="18"/>
          <w:highlight w:val="yellow"/>
          <w:rtl/>
        </w:rPr>
        <w:t>"</w:t>
      </w:r>
      <w:r w:rsidRPr="00CC0B46">
        <w:rPr>
          <w:rFonts w:ascii="Arial" w:hAnsi="Arial" w:cs="Arial"/>
          <w:sz w:val="18"/>
          <w:szCs w:val="18"/>
          <w:highlight w:val="yellow"/>
          <w:rtl/>
        </w:rPr>
        <w:t>י</w:t>
      </w:r>
      <w:r w:rsidRPr="00CC0B46">
        <w:rPr>
          <w:rFonts w:ascii="Arial" w:hAnsi="Arial" w:cs="Arial" w:hint="cs"/>
          <w:sz w:val="18"/>
          <w:szCs w:val="18"/>
          <w:highlight w:val="yellow"/>
          <w:rtl/>
        </w:rPr>
        <w:t>י</w:t>
      </w:r>
      <w:r w:rsidRPr="00CC0B46">
        <w:rPr>
          <w:rFonts w:ascii="Arial" w:hAnsi="Arial" w:cs="Arial"/>
          <w:sz w:val="18"/>
          <w:szCs w:val="18"/>
          <w:highlight w:val="yellow"/>
          <w:rtl/>
        </w:rPr>
        <w:t>תכן שרופאים יכולים לקחת את ההחלטה לבד</w:t>
      </w:r>
      <w:r w:rsidRPr="00CC0B46">
        <w:rPr>
          <w:rFonts w:ascii="Arial" w:hAnsi="Arial" w:cs="Arial" w:hint="cs"/>
          <w:sz w:val="18"/>
          <w:szCs w:val="18"/>
          <w:highlight w:val="yellow"/>
          <w:rtl/>
        </w:rPr>
        <w:t>" 126</w:t>
      </w:r>
    </w:p>
    <w:p w14:paraId="1B08928E" w14:textId="621CA10B" w:rsidR="00C8365D" w:rsidRPr="00CC0B46" w:rsidRDefault="00C8365D" w:rsidP="00C8365D">
      <w:pPr>
        <w:bidi/>
        <w:spacing w:line="480" w:lineRule="auto"/>
        <w:ind w:firstLine="540"/>
        <w:rPr>
          <w:rFonts w:ascii="Arial" w:hAnsi="Arial" w:cs="Arial"/>
          <w:sz w:val="18"/>
          <w:szCs w:val="18"/>
          <w:highlight w:val="yellow"/>
          <w:rtl/>
        </w:rPr>
      </w:pPr>
      <w:r w:rsidRPr="00CC0B46">
        <w:rPr>
          <w:rFonts w:ascii="Arial" w:hAnsi="Arial" w:cs="Arial" w:hint="cs"/>
          <w:sz w:val="18"/>
          <w:szCs w:val="18"/>
          <w:highlight w:val="yellow"/>
          <w:rtl/>
        </w:rPr>
        <w:t>"</w:t>
      </w:r>
      <w:r w:rsidRPr="00CC0B46">
        <w:rPr>
          <w:rFonts w:ascii="Arial" w:hAnsi="Arial" w:cs="Arial"/>
          <w:sz w:val="18"/>
          <w:szCs w:val="18"/>
          <w:highlight w:val="yellow"/>
          <w:rtl/>
        </w:rPr>
        <w:t xml:space="preserve"> לקבל החלטה (ע"י הצוות) ורק ליידע את המשפחה</w:t>
      </w:r>
      <w:r w:rsidRPr="00CC0B46">
        <w:rPr>
          <w:rFonts w:ascii="Arial" w:hAnsi="Arial" w:cs="Arial" w:hint="cs"/>
          <w:sz w:val="18"/>
          <w:szCs w:val="18"/>
          <w:highlight w:val="yellow"/>
          <w:rtl/>
        </w:rPr>
        <w:t>" 153</w:t>
      </w:r>
    </w:p>
    <w:p w14:paraId="696BBFD0" w14:textId="4CAD49A1" w:rsidR="00C8365D" w:rsidRPr="00CC0B46" w:rsidRDefault="00C8365D" w:rsidP="00C8365D">
      <w:pPr>
        <w:bidi/>
        <w:spacing w:line="480" w:lineRule="auto"/>
        <w:ind w:firstLine="540"/>
        <w:rPr>
          <w:rFonts w:ascii="Arial" w:hAnsi="Arial" w:cs="Arial"/>
          <w:sz w:val="18"/>
          <w:szCs w:val="18"/>
          <w:highlight w:val="yellow"/>
          <w:rtl/>
        </w:rPr>
      </w:pPr>
      <w:r w:rsidRPr="00CC0B46">
        <w:rPr>
          <w:rFonts w:ascii="Arial" w:hAnsi="Arial" w:cs="Arial" w:hint="cs"/>
          <w:sz w:val="18"/>
          <w:szCs w:val="18"/>
          <w:highlight w:val="yellow"/>
          <w:rtl/>
        </w:rPr>
        <w:t>"</w:t>
      </w:r>
      <w:r w:rsidRPr="00CC0B46">
        <w:rPr>
          <w:rFonts w:ascii="Arial" w:hAnsi="Arial" w:cs="Arial"/>
          <w:sz w:val="18"/>
          <w:szCs w:val="18"/>
          <w:highlight w:val="yellow"/>
          <w:rtl/>
        </w:rPr>
        <w:t xml:space="preserve"> לעשות מה שצריך, להסביר ואז לעשות בלי אפוטרופוס.</w:t>
      </w:r>
      <w:r w:rsidRPr="00CC0B46">
        <w:rPr>
          <w:rFonts w:ascii="Arial" w:hAnsi="Arial" w:cs="Arial" w:hint="cs"/>
          <w:sz w:val="18"/>
          <w:szCs w:val="18"/>
          <w:highlight w:val="yellow"/>
          <w:rtl/>
        </w:rPr>
        <w:t>" 156</w:t>
      </w:r>
    </w:p>
    <w:p w14:paraId="5CCB8045" w14:textId="77777777" w:rsidR="00927C8F" w:rsidRDefault="00927C8F" w:rsidP="00C50FA3">
      <w:pPr>
        <w:bidi/>
        <w:spacing w:line="480" w:lineRule="auto"/>
        <w:rPr>
          <w:rFonts w:ascii="Arial" w:hAnsi="Arial" w:cs="Arial"/>
          <w:b/>
          <w:bCs/>
          <w:highlight w:val="yellow"/>
          <w:rtl/>
        </w:rPr>
      </w:pPr>
    </w:p>
    <w:p w14:paraId="58B9745B" w14:textId="6540A5EC" w:rsidR="00CB2547" w:rsidRPr="00C50FA3" w:rsidRDefault="00CB2547" w:rsidP="00927C8F">
      <w:pPr>
        <w:bidi/>
        <w:spacing w:line="480" w:lineRule="auto"/>
        <w:rPr>
          <w:rFonts w:ascii="Arial" w:hAnsi="Arial" w:cs="Arial"/>
          <w:highlight w:val="yellow"/>
          <w:rtl/>
        </w:rPr>
      </w:pPr>
      <w:r w:rsidRPr="00C50FA3">
        <w:rPr>
          <w:rFonts w:ascii="Arial" w:hAnsi="Arial" w:cs="Arial" w:hint="cs"/>
          <w:b/>
          <w:bCs/>
          <w:highlight w:val="yellow"/>
          <w:rtl/>
        </w:rPr>
        <w:lastRenderedPageBreak/>
        <w:t xml:space="preserve">מימד </w:t>
      </w:r>
      <w:r w:rsidR="00C8365D" w:rsidRPr="00C50FA3">
        <w:rPr>
          <w:rFonts w:ascii="Arial" w:hAnsi="Arial" w:cs="Arial" w:hint="cs"/>
          <w:b/>
          <w:bCs/>
          <w:highlight w:val="yellow"/>
          <w:rtl/>
        </w:rPr>
        <w:t>רביעי</w:t>
      </w:r>
      <w:r w:rsidRPr="00C50FA3">
        <w:rPr>
          <w:rFonts w:ascii="Arial" w:hAnsi="Arial" w:cs="Arial" w:hint="cs"/>
          <w:highlight w:val="yellow"/>
          <w:rtl/>
        </w:rPr>
        <w:t xml:space="preserve">: </w:t>
      </w:r>
      <w:r w:rsidR="00314FAD" w:rsidRPr="00C50FA3">
        <w:rPr>
          <w:rFonts w:ascii="Arial" w:hAnsi="Arial" w:cs="Arial"/>
          <w:highlight w:val="yellow"/>
          <w:rtl/>
        </w:rPr>
        <w:t xml:space="preserve">מתן הסבר טוב וממצה </w:t>
      </w:r>
      <w:r w:rsidR="009E6EE0" w:rsidRPr="00C50FA3">
        <w:rPr>
          <w:rFonts w:ascii="Arial" w:hAnsi="Arial" w:cs="Arial" w:hint="cs"/>
          <w:highlight w:val="yellow"/>
          <w:rtl/>
        </w:rPr>
        <w:t xml:space="preserve">ומתן תמיכה למשפחה </w:t>
      </w:r>
      <w:r w:rsidR="00314FAD" w:rsidRPr="00C50FA3">
        <w:rPr>
          <w:rFonts w:ascii="Arial" w:hAnsi="Arial" w:cs="Arial"/>
          <w:highlight w:val="yellow"/>
          <w:rtl/>
        </w:rPr>
        <w:t xml:space="preserve">ע"י </w:t>
      </w:r>
      <w:r w:rsidR="00BA7072" w:rsidRPr="00C50FA3">
        <w:rPr>
          <w:rFonts w:ascii="Arial" w:hAnsi="Arial" w:cs="Arial" w:hint="cs"/>
          <w:highlight w:val="yellow"/>
          <w:rtl/>
        </w:rPr>
        <w:t>ה</w:t>
      </w:r>
      <w:r w:rsidR="00314FAD" w:rsidRPr="00C50FA3">
        <w:rPr>
          <w:rFonts w:ascii="Arial" w:hAnsi="Arial" w:cs="Arial"/>
          <w:highlight w:val="yellow"/>
          <w:rtl/>
        </w:rPr>
        <w:t xml:space="preserve">צוות </w:t>
      </w:r>
      <w:r w:rsidR="009E6EE0" w:rsidRPr="00C50FA3">
        <w:rPr>
          <w:rFonts w:ascii="Arial" w:hAnsi="Arial" w:cs="Arial" w:hint="cs"/>
          <w:highlight w:val="yellow"/>
          <w:rtl/>
        </w:rPr>
        <w:t>המטפל</w:t>
      </w:r>
      <w:r w:rsidR="00C50FA3" w:rsidRPr="00C50FA3">
        <w:rPr>
          <w:rFonts w:ascii="Arial" w:hAnsi="Arial" w:cs="Arial" w:hint="cs"/>
          <w:highlight w:val="yellow"/>
          <w:rtl/>
        </w:rPr>
        <w:t>. הי</w:t>
      </w:r>
      <w:r w:rsidR="00317680">
        <w:rPr>
          <w:rFonts w:ascii="Arial" w:hAnsi="Arial" w:cs="Arial" w:hint="cs"/>
          <w:highlight w:val="yellow"/>
          <w:rtl/>
        </w:rPr>
        <w:t>קפו הי</w:t>
      </w:r>
      <w:r w:rsidR="00C50FA3" w:rsidRPr="00C50FA3">
        <w:rPr>
          <w:rFonts w:ascii="Arial" w:hAnsi="Arial" w:cs="Arial" w:hint="cs"/>
          <w:highlight w:val="yellow"/>
          <w:rtl/>
        </w:rPr>
        <w:t>ה מצומצם אך הועלה על ידי אפוטרופוסים משתי הקבוצות (ביקורת והתערבות).</w:t>
      </w:r>
    </w:p>
    <w:p w14:paraId="483600E9" w14:textId="353A57DF" w:rsidR="00C8365D" w:rsidRPr="00C50FA3" w:rsidRDefault="00C8365D" w:rsidP="00C8365D">
      <w:pPr>
        <w:bidi/>
        <w:spacing w:line="480" w:lineRule="auto"/>
        <w:ind w:firstLine="540"/>
        <w:rPr>
          <w:rFonts w:ascii="Arial" w:hAnsi="Arial" w:cs="Arial"/>
          <w:sz w:val="18"/>
          <w:szCs w:val="18"/>
          <w:highlight w:val="yellow"/>
          <w:rtl/>
        </w:rPr>
      </w:pPr>
      <w:r w:rsidRPr="00C50FA3">
        <w:rPr>
          <w:rFonts w:ascii="Arial" w:hAnsi="Arial" w:cs="Arial" w:hint="cs"/>
          <w:highlight w:val="yellow"/>
          <w:rtl/>
        </w:rPr>
        <w:t>"</w:t>
      </w:r>
      <w:r w:rsidRPr="00C50FA3">
        <w:rPr>
          <w:rFonts w:ascii="Arial" w:hAnsi="Arial" w:cs="Arial"/>
          <w:sz w:val="18"/>
          <w:szCs w:val="18"/>
          <w:highlight w:val="yellow"/>
          <w:rtl/>
        </w:rPr>
        <w:t xml:space="preserve"> ליידע את האנשים ולהסביר הרבה על התהליך</w:t>
      </w:r>
      <w:r w:rsidRPr="00C50FA3">
        <w:rPr>
          <w:rFonts w:ascii="Arial" w:hAnsi="Arial" w:cs="Arial" w:hint="cs"/>
          <w:sz w:val="18"/>
          <w:szCs w:val="18"/>
          <w:highlight w:val="yellow"/>
          <w:rtl/>
        </w:rPr>
        <w:t>" 41</w:t>
      </w:r>
    </w:p>
    <w:p w14:paraId="10A5997A" w14:textId="22B6E556" w:rsidR="00C8365D" w:rsidRPr="00C50FA3" w:rsidRDefault="00C8365D" w:rsidP="00C8365D">
      <w:pPr>
        <w:bidi/>
        <w:spacing w:line="480" w:lineRule="auto"/>
        <w:ind w:firstLine="540"/>
        <w:rPr>
          <w:rFonts w:ascii="Arial" w:hAnsi="Arial" w:cs="Arial"/>
          <w:sz w:val="18"/>
          <w:szCs w:val="18"/>
          <w:highlight w:val="yellow"/>
          <w:rtl/>
        </w:rPr>
      </w:pPr>
      <w:r w:rsidRPr="00C50FA3">
        <w:rPr>
          <w:rFonts w:ascii="Arial" w:hAnsi="Arial" w:cs="Arial" w:hint="cs"/>
          <w:sz w:val="18"/>
          <w:szCs w:val="18"/>
          <w:highlight w:val="yellow"/>
          <w:rtl/>
        </w:rPr>
        <w:t>"</w:t>
      </w:r>
      <w:r w:rsidRPr="00C50FA3">
        <w:rPr>
          <w:rFonts w:ascii="Arial" w:hAnsi="Arial" w:cs="Arial"/>
          <w:sz w:val="18"/>
          <w:szCs w:val="18"/>
          <w:highlight w:val="yellow"/>
          <w:rtl/>
        </w:rPr>
        <w:t xml:space="preserve"> תמיכת גורמי רווחה, שיחות נוספות עם אנשי צוות</w:t>
      </w:r>
      <w:r w:rsidRPr="00C50FA3">
        <w:rPr>
          <w:rFonts w:ascii="Arial" w:hAnsi="Arial" w:cs="Arial" w:hint="cs"/>
          <w:sz w:val="18"/>
          <w:szCs w:val="18"/>
          <w:highlight w:val="yellow"/>
          <w:rtl/>
        </w:rPr>
        <w:t>" 74</w:t>
      </w:r>
    </w:p>
    <w:p w14:paraId="78D51C98" w14:textId="05A51BC0" w:rsidR="00C8365D" w:rsidRPr="00C50FA3" w:rsidRDefault="00C8365D" w:rsidP="00C8365D">
      <w:pPr>
        <w:bidi/>
        <w:spacing w:line="480" w:lineRule="auto"/>
        <w:ind w:firstLine="540"/>
        <w:rPr>
          <w:rFonts w:ascii="Arial" w:hAnsi="Arial" w:cs="Arial"/>
          <w:highlight w:val="yellow"/>
          <w:rtl/>
        </w:rPr>
      </w:pPr>
      <w:r w:rsidRPr="00C50FA3">
        <w:rPr>
          <w:rFonts w:ascii="Arial" w:hAnsi="Arial" w:cs="Arial" w:hint="cs"/>
          <w:highlight w:val="yellow"/>
          <w:rtl/>
        </w:rPr>
        <w:t>"</w:t>
      </w:r>
      <w:r w:rsidRPr="00C50FA3">
        <w:rPr>
          <w:rFonts w:ascii="Arial" w:hAnsi="Arial" w:cs="Arial"/>
          <w:sz w:val="18"/>
          <w:szCs w:val="18"/>
          <w:highlight w:val="yellow"/>
          <w:rtl/>
        </w:rPr>
        <w:t xml:space="preserve"> להגביר תדירות מפגשים עם עו"ס</w:t>
      </w:r>
      <w:r w:rsidRPr="00C50FA3">
        <w:rPr>
          <w:rFonts w:ascii="Arial" w:hAnsi="Arial" w:cs="Arial" w:hint="cs"/>
          <w:sz w:val="18"/>
          <w:szCs w:val="18"/>
          <w:highlight w:val="yellow"/>
          <w:rtl/>
        </w:rPr>
        <w:t>" 111</w:t>
      </w:r>
    </w:p>
    <w:p w14:paraId="04761236" w14:textId="2FADDEFD" w:rsidR="00CB2547" w:rsidRPr="00C50FA3" w:rsidRDefault="00C50FA3" w:rsidP="00C50FA3">
      <w:pPr>
        <w:bidi/>
        <w:spacing w:line="480" w:lineRule="auto"/>
        <w:rPr>
          <w:rFonts w:ascii="Arial" w:hAnsi="Arial" w:cs="Arial"/>
          <w:highlight w:val="yellow"/>
          <w:rtl/>
        </w:rPr>
      </w:pPr>
      <w:r>
        <w:rPr>
          <w:rFonts w:ascii="Arial" w:hAnsi="Arial" w:cs="Arial" w:hint="cs"/>
          <w:highlight w:val="yellow"/>
          <w:rtl/>
        </w:rPr>
        <w:t>ממצא</w:t>
      </w:r>
      <w:r w:rsidR="00C8365D" w:rsidRPr="00C50FA3">
        <w:rPr>
          <w:rFonts w:ascii="Arial" w:hAnsi="Arial" w:cs="Arial" w:hint="cs"/>
          <w:highlight w:val="yellow"/>
          <w:rtl/>
        </w:rPr>
        <w:t xml:space="preserve"> </w:t>
      </w:r>
      <w:r w:rsidRPr="00C50FA3">
        <w:rPr>
          <w:rFonts w:ascii="Arial" w:hAnsi="Arial" w:cs="Arial" w:hint="cs"/>
          <w:highlight w:val="yellow"/>
          <w:rtl/>
        </w:rPr>
        <w:t xml:space="preserve">נוסף </w:t>
      </w:r>
      <w:r w:rsidR="00C8365D" w:rsidRPr="00C50FA3">
        <w:rPr>
          <w:rFonts w:ascii="Arial" w:hAnsi="Arial" w:cs="Arial" w:hint="cs"/>
          <w:highlight w:val="yellow"/>
          <w:rtl/>
        </w:rPr>
        <w:t xml:space="preserve">זוהה בקבוצת ביקורת </w:t>
      </w:r>
      <w:r w:rsidRPr="00C50FA3">
        <w:rPr>
          <w:rFonts w:ascii="Arial" w:hAnsi="Arial" w:cs="Arial" w:hint="cs"/>
          <w:highlight w:val="yellow"/>
          <w:rtl/>
        </w:rPr>
        <w:t xml:space="preserve">בלבד </w:t>
      </w:r>
      <w:r w:rsidR="00C8365D" w:rsidRPr="00C50FA3">
        <w:rPr>
          <w:rFonts w:ascii="Arial" w:hAnsi="Arial" w:cs="Arial" w:hint="cs"/>
          <w:highlight w:val="yellow"/>
          <w:rtl/>
        </w:rPr>
        <w:t>(מינוי ע"י פנייה מכישרנית): חלק ניכר מן המשיבים שיבחו את התהליך וציינו כי אין להם הצעות לשיפור</w:t>
      </w:r>
    </w:p>
    <w:p w14:paraId="36E95912" w14:textId="134FB289" w:rsidR="00C8365D" w:rsidRPr="00C50FA3" w:rsidRDefault="005F7F49" w:rsidP="00C8365D">
      <w:pPr>
        <w:bidi/>
        <w:spacing w:line="480" w:lineRule="auto"/>
        <w:ind w:firstLine="540"/>
        <w:rPr>
          <w:rFonts w:ascii="Arial" w:hAnsi="Arial" w:cs="Arial"/>
          <w:sz w:val="18"/>
          <w:szCs w:val="18"/>
          <w:highlight w:val="yellow"/>
          <w:rtl/>
        </w:rPr>
      </w:pPr>
      <w:r w:rsidRPr="00C50FA3">
        <w:rPr>
          <w:rFonts w:ascii="Arial" w:hAnsi="Arial" w:cs="Arial" w:hint="cs"/>
          <w:highlight w:val="yellow"/>
          <w:rtl/>
        </w:rPr>
        <w:t>"</w:t>
      </w:r>
      <w:r w:rsidRPr="00C50FA3">
        <w:rPr>
          <w:rFonts w:ascii="Arial" w:hAnsi="Arial" w:cs="Arial"/>
          <w:sz w:val="18"/>
          <w:szCs w:val="18"/>
          <w:highlight w:val="yellow"/>
          <w:rtl/>
        </w:rPr>
        <w:t xml:space="preserve"> אין מה לשפר</w:t>
      </w:r>
      <w:r w:rsidR="00C50FA3" w:rsidRPr="00C50FA3">
        <w:rPr>
          <w:rFonts w:ascii="Arial" w:hAnsi="Arial" w:cs="Arial" w:hint="cs"/>
          <w:sz w:val="18"/>
          <w:szCs w:val="18"/>
          <w:highlight w:val="yellow"/>
          <w:rtl/>
        </w:rPr>
        <w:t>\</w:t>
      </w:r>
      <w:r w:rsidR="00C50FA3" w:rsidRPr="00C50FA3">
        <w:rPr>
          <w:rFonts w:ascii="Arial" w:hAnsi="Arial" w:cs="Arial"/>
          <w:sz w:val="18"/>
          <w:szCs w:val="18"/>
          <w:highlight w:val="yellow"/>
          <w:rtl/>
        </w:rPr>
        <w:t>הכל היה מצויין</w:t>
      </w:r>
      <w:r w:rsidR="00C50FA3" w:rsidRPr="00C50FA3">
        <w:rPr>
          <w:rFonts w:ascii="Arial" w:hAnsi="Arial" w:cs="Arial" w:hint="cs"/>
          <w:sz w:val="18"/>
          <w:szCs w:val="18"/>
          <w:highlight w:val="yellow"/>
          <w:rtl/>
        </w:rPr>
        <w:t>\</w:t>
      </w:r>
      <w:r w:rsidRPr="00C50FA3">
        <w:rPr>
          <w:rFonts w:ascii="Arial" w:hAnsi="Arial" w:cs="Arial"/>
          <w:sz w:val="18"/>
          <w:szCs w:val="18"/>
          <w:highlight w:val="yellow"/>
          <w:rtl/>
        </w:rPr>
        <w:t xml:space="preserve"> תהליך יעיל</w:t>
      </w:r>
      <w:r w:rsidRPr="00C50FA3">
        <w:rPr>
          <w:rFonts w:ascii="Arial" w:hAnsi="Arial" w:cs="Arial" w:hint="cs"/>
          <w:sz w:val="18"/>
          <w:szCs w:val="18"/>
          <w:highlight w:val="yellow"/>
          <w:rtl/>
        </w:rPr>
        <w:t>"</w:t>
      </w:r>
      <w:r w:rsidRPr="00C50FA3">
        <w:rPr>
          <w:rFonts w:ascii="Arial" w:hAnsi="Arial" w:cs="Arial" w:hint="cs"/>
          <w:highlight w:val="yellow"/>
          <w:rtl/>
        </w:rPr>
        <w:t xml:space="preserve"> </w:t>
      </w:r>
      <w:r w:rsidRPr="00C50FA3">
        <w:rPr>
          <w:rFonts w:ascii="Arial" w:hAnsi="Arial" w:cs="Arial"/>
          <w:sz w:val="18"/>
          <w:szCs w:val="18"/>
          <w:highlight w:val="yellow"/>
          <w:rtl/>
        </w:rPr>
        <w:t>102,103,115,129,132,136,137</w:t>
      </w:r>
    </w:p>
    <w:p w14:paraId="6BDB08C8" w14:textId="51E5F901" w:rsidR="005F7F49" w:rsidRPr="00C50FA3" w:rsidRDefault="005F7F49" w:rsidP="005F7F49">
      <w:pPr>
        <w:bidi/>
        <w:spacing w:line="480" w:lineRule="auto"/>
        <w:ind w:firstLine="540"/>
        <w:rPr>
          <w:rFonts w:ascii="Arial" w:hAnsi="Arial" w:cs="Arial"/>
          <w:sz w:val="18"/>
          <w:szCs w:val="18"/>
          <w:highlight w:val="yellow"/>
          <w:rtl/>
        </w:rPr>
      </w:pPr>
      <w:r w:rsidRPr="00C50FA3">
        <w:rPr>
          <w:rFonts w:ascii="Arial" w:hAnsi="Arial" w:cs="Arial" w:hint="cs"/>
          <w:sz w:val="18"/>
          <w:szCs w:val="18"/>
          <w:highlight w:val="yellow"/>
          <w:rtl/>
        </w:rPr>
        <w:t>"</w:t>
      </w:r>
      <w:r w:rsidRPr="00C50FA3">
        <w:rPr>
          <w:rFonts w:ascii="Arial" w:hAnsi="Arial" w:cs="Arial"/>
          <w:sz w:val="18"/>
          <w:szCs w:val="18"/>
          <w:highlight w:val="yellow"/>
          <w:rtl/>
        </w:rPr>
        <w:t xml:space="preserve"> נראה שהתהליך הגון ומונע בירוקרטיה</w:t>
      </w:r>
      <w:r w:rsidRPr="00C50FA3">
        <w:rPr>
          <w:rFonts w:ascii="Arial" w:hAnsi="Arial" w:cs="Arial" w:hint="cs"/>
          <w:sz w:val="18"/>
          <w:szCs w:val="18"/>
          <w:highlight w:val="yellow"/>
          <w:rtl/>
        </w:rPr>
        <w:t>" 106</w:t>
      </w:r>
    </w:p>
    <w:p w14:paraId="3096B98E" w14:textId="1E69355D" w:rsidR="00C50FA3" w:rsidRPr="00C50FA3" w:rsidRDefault="00C50FA3" w:rsidP="00C50FA3">
      <w:pPr>
        <w:bidi/>
        <w:spacing w:line="480" w:lineRule="auto"/>
        <w:ind w:firstLine="540"/>
        <w:rPr>
          <w:rFonts w:ascii="Arial" w:hAnsi="Arial" w:cs="Arial"/>
          <w:sz w:val="18"/>
          <w:szCs w:val="18"/>
          <w:highlight w:val="yellow"/>
          <w:rtl/>
        </w:rPr>
      </w:pPr>
      <w:r w:rsidRPr="00C50FA3">
        <w:rPr>
          <w:rFonts w:ascii="Arial" w:hAnsi="Arial" w:cs="Arial" w:hint="cs"/>
          <w:sz w:val="18"/>
          <w:szCs w:val="18"/>
          <w:highlight w:val="yellow"/>
          <w:rtl/>
        </w:rPr>
        <w:t>"</w:t>
      </w:r>
      <w:r w:rsidRPr="00C50FA3">
        <w:rPr>
          <w:rFonts w:ascii="Arial" w:hAnsi="Arial" w:cs="Arial"/>
          <w:sz w:val="18"/>
          <w:szCs w:val="18"/>
          <w:highlight w:val="yellow"/>
          <w:rtl/>
        </w:rPr>
        <w:t xml:space="preserve"> ר</w:t>
      </w:r>
      <w:r w:rsidRPr="00C50FA3">
        <w:rPr>
          <w:rFonts w:ascii="Arial" w:hAnsi="Arial" w:cs="Arial" w:hint="cs"/>
          <w:sz w:val="18"/>
          <w:szCs w:val="18"/>
          <w:highlight w:val="yellow"/>
          <w:rtl/>
        </w:rPr>
        <w:t>א</w:t>
      </w:r>
      <w:r w:rsidRPr="00C50FA3">
        <w:rPr>
          <w:rFonts w:ascii="Arial" w:hAnsi="Arial" w:cs="Arial"/>
          <w:sz w:val="18"/>
          <w:szCs w:val="18"/>
          <w:highlight w:val="yellow"/>
          <w:rtl/>
        </w:rPr>
        <w:t>וי לציין לטובה את התהליך</w:t>
      </w:r>
      <w:r w:rsidRPr="00C50FA3">
        <w:rPr>
          <w:rFonts w:ascii="Arial" w:hAnsi="Arial" w:cs="Arial" w:hint="cs"/>
          <w:sz w:val="18"/>
          <w:szCs w:val="18"/>
          <w:highlight w:val="yellow"/>
          <w:rtl/>
        </w:rPr>
        <w:t>" 109</w:t>
      </w:r>
    </w:p>
    <w:p w14:paraId="206B5D46" w14:textId="183C2CBE" w:rsidR="005F7F49" w:rsidRPr="00C50FA3" w:rsidRDefault="005F7F49" w:rsidP="005F7F49">
      <w:pPr>
        <w:bidi/>
        <w:spacing w:line="480" w:lineRule="auto"/>
        <w:ind w:firstLine="540"/>
        <w:rPr>
          <w:rFonts w:ascii="Arial" w:hAnsi="Arial" w:cs="Arial"/>
          <w:sz w:val="18"/>
          <w:szCs w:val="18"/>
          <w:highlight w:val="yellow"/>
          <w:rtl/>
        </w:rPr>
      </w:pPr>
      <w:r w:rsidRPr="00C50FA3">
        <w:rPr>
          <w:rFonts w:ascii="Arial" w:hAnsi="Arial" w:cs="Arial" w:hint="cs"/>
          <w:sz w:val="18"/>
          <w:szCs w:val="18"/>
          <w:highlight w:val="yellow"/>
          <w:rtl/>
        </w:rPr>
        <w:t>"</w:t>
      </w:r>
      <w:r w:rsidRPr="00C50FA3">
        <w:rPr>
          <w:rFonts w:ascii="Arial" w:hAnsi="Arial" w:cs="Arial"/>
          <w:sz w:val="18"/>
          <w:szCs w:val="18"/>
          <w:highlight w:val="yellow"/>
          <w:rtl/>
        </w:rPr>
        <w:t xml:space="preserve"> המשיכו כך!!! </w:t>
      </w:r>
      <w:r w:rsidRPr="00C50FA3">
        <w:rPr>
          <w:rFonts w:ascii="Arial" w:hAnsi="Arial" w:cs="Arial" w:hint="cs"/>
          <w:sz w:val="18"/>
          <w:szCs w:val="18"/>
          <w:highlight w:val="yellow"/>
          <w:rtl/>
        </w:rPr>
        <w:t>/ י</w:t>
      </w:r>
      <w:r w:rsidRPr="00C50FA3">
        <w:rPr>
          <w:rFonts w:ascii="Arial" w:hAnsi="Arial" w:cs="Arial"/>
          <w:sz w:val="18"/>
          <w:szCs w:val="18"/>
          <w:highlight w:val="yellow"/>
          <w:rtl/>
        </w:rPr>
        <w:t>ישר כח!</w:t>
      </w:r>
      <w:r w:rsidRPr="00C50FA3">
        <w:rPr>
          <w:rFonts w:ascii="Arial" w:hAnsi="Arial" w:cs="Arial" w:hint="cs"/>
          <w:sz w:val="18"/>
          <w:szCs w:val="18"/>
          <w:highlight w:val="yellow"/>
          <w:rtl/>
        </w:rPr>
        <w:t>" 112,131</w:t>
      </w:r>
    </w:p>
    <w:p w14:paraId="27D101BB" w14:textId="3FAE447E" w:rsidR="005F7F49" w:rsidRPr="00C50FA3" w:rsidRDefault="005F7F49" w:rsidP="005F7F49">
      <w:pPr>
        <w:bidi/>
        <w:spacing w:line="480" w:lineRule="auto"/>
        <w:ind w:firstLine="540"/>
        <w:rPr>
          <w:rFonts w:ascii="Arial" w:hAnsi="Arial" w:cs="Arial"/>
          <w:sz w:val="18"/>
          <w:szCs w:val="18"/>
          <w:highlight w:val="yellow"/>
          <w:rtl/>
        </w:rPr>
      </w:pPr>
      <w:r w:rsidRPr="00C50FA3">
        <w:rPr>
          <w:rFonts w:ascii="Arial" w:hAnsi="Arial" w:cs="Arial" w:hint="cs"/>
          <w:sz w:val="18"/>
          <w:szCs w:val="18"/>
          <w:highlight w:val="yellow"/>
          <w:rtl/>
        </w:rPr>
        <w:t>"</w:t>
      </w:r>
      <w:r w:rsidRPr="00C50FA3">
        <w:rPr>
          <w:rFonts w:ascii="Arial" w:hAnsi="Arial" w:cs="Arial"/>
          <w:sz w:val="18"/>
          <w:szCs w:val="18"/>
          <w:highlight w:val="yellow"/>
          <w:rtl/>
        </w:rPr>
        <w:t xml:space="preserve"> לא נראה שיש מה לשפר, זה היה הכי קצר, הכי פחות מעיק שאפשר</w:t>
      </w:r>
      <w:r w:rsidRPr="00C50FA3">
        <w:rPr>
          <w:rFonts w:ascii="Arial" w:hAnsi="Arial" w:cs="Arial" w:hint="cs"/>
          <w:sz w:val="18"/>
          <w:szCs w:val="18"/>
          <w:highlight w:val="yellow"/>
          <w:rtl/>
        </w:rPr>
        <w:t>" 119</w:t>
      </w:r>
    </w:p>
    <w:p w14:paraId="35CE1FFF" w14:textId="01C093DF" w:rsidR="005F7F49" w:rsidRPr="00C50FA3" w:rsidRDefault="005F7F49" w:rsidP="005F7F49">
      <w:pPr>
        <w:bidi/>
        <w:spacing w:line="480" w:lineRule="auto"/>
        <w:ind w:firstLine="540"/>
        <w:rPr>
          <w:rFonts w:ascii="Arial" w:hAnsi="Arial" w:cs="Arial"/>
          <w:sz w:val="18"/>
          <w:szCs w:val="18"/>
          <w:highlight w:val="yellow"/>
          <w:rtl/>
        </w:rPr>
      </w:pPr>
      <w:r w:rsidRPr="00C50FA3">
        <w:rPr>
          <w:rFonts w:ascii="Arial" w:hAnsi="Arial" w:cs="Arial" w:hint="cs"/>
          <w:sz w:val="18"/>
          <w:szCs w:val="18"/>
          <w:highlight w:val="yellow"/>
          <w:rtl/>
        </w:rPr>
        <w:t>"</w:t>
      </w:r>
      <w:r w:rsidRPr="00C50FA3">
        <w:rPr>
          <w:rFonts w:ascii="Arial" w:hAnsi="Arial" w:cs="Arial"/>
          <w:sz w:val="18"/>
          <w:szCs w:val="18"/>
          <w:highlight w:val="yellow"/>
          <w:rtl/>
        </w:rPr>
        <w:t xml:space="preserve"> המצב קשה, ההחלטה לא קלה, אבל התהליך נעשה בצורה טובה מאוד</w:t>
      </w:r>
      <w:r w:rsidRPr="00C50FA3">
        <w:rPr>
          <w:rFonts w:ascii="Arial" w:hAnsi="Arial" w:cs="Arial" w:hint="cs"/>
          <w:sz w:val="18"/>
          <w:szCs w:val="18"/>
          <w:highlight w:val="yellow"/>
          <w:rtl/>
        </w:rPr>
        <w:t>" 127</w:t>
      </w:r>
    </w:p>
    <w:p w14:paraId="4CECC6B5" w14:textId="75B47640" w:rsidR="005F7F49" w:rsidRPr="00C50FA3" w:rsidRDefault="005F7F49" w:rsidP="005F7F49">
      <w:pPr>
        <w:bidi/>
        <w:spacing w:line="480" w:lineRule="auto"/>
        <w:ind w:firstLine="540"/>
        <w:rPr>
          <w:rFonts w:ascii="Arial" w:hAnsi="Arial" w:cs="Arial"/>
          <w:sz w:val="18"/>
          <w:szCs w:val="18"/>
          <w:highlight w:val="yellow"/>
          <w:rtl/>
        </w:rPr>
      </w:pPr>
      <w:r w:rsidRPr="00C50FA3">
        <w:rPr>
          <w:rFonts w:ascii="Arial" w:hAnsi="Arial" w:cs="Arial" w:hint="cs"/>
          <w:sz w:val="18"/>
          <w:szCs w:val="18"/>
          <w:highlight w:val="yellow"/>
          <w:rtl/>
        </w:rPr>
        <w:t>"</w:t>
      </w:r>
      <w:r w:rsidRPr="00C50FA3">
        <w:rPr>
          <w:rFonts w:ascii="Arial" w:hAnsi="Arial" w:cs="Arial"/>
          <w:sz w:val="18"/>
          <w:szCs w:val="18"/>
          <w:highlight w:val="yellow"/>
          <w:rtl/>
        </w:rPr>
        <w:t xml:space="preserve"> התהליך מתבצע על הצד הטוב יבותר ומקל על בני משפחה</w:t>
      </w:r>
      <w:r w:rsidRPr="00C50FA3">
        <w:rPr>
          <w:rFonts w:ascii="Arial" w:hAnsi="Arial" w:cs="Arial" w:hint="cs"/>
          <w:sz w:val="18"/>
          <w:szCs w:val="18"/>
          <w:highlight w:val="yellow"/>
          <w:rtl/>
        </w:rPr>
        <w:t>" 150</w:t>
      </w:r>
    </w:p>
    <w:p w14:paraId="328FF6E1" w14:textId="449A095E" w:rsidR="005F7F49" w:rsidRPr="00C50FA3" w:rsidRDefault="005F7F49" w:rsidP="005F7F49">
      <w:pPr>
        <w:bidi/>
        <w:spacing w:line="480" w:lineRule="auto"/>
        <w:ind w:firstLine="540"/>
        <w:rPr>
          <w:rFonts w:ascii="Arial" w:hAnsi="Arial" w:cs="Arial"/>
          <w:sz w:val="18"/>
          <w:szCs w:val="18"/>
          <w:highlight w:val="yellow"/>
          <w:rtl/>
        </w:rPr>
      </w:pPr>
      <w:r w:rsidRPr="00C50FA3">
        <w:rPr>
          <w:rFonts w:ascii="Arial" w:hAnsi="Arial" w:cs="Arial" w:hint="cs"/>
          <w:sz w:val="18"/>
          <w:szCs w:val="18"/>
          <w:highlight w:val="yellow"/>
          <w:rtl/>
        </w:rPr>
        <w:t>"</w:t>
      </w:r>
      <w:r w:rsidRPr="00C50FA3">
        <w:rPr>
          <w:rFonts w:ascii="Arial" w:hAnsi="Arial" w:cs="Arial"/>
          <w:sz w:val="18"/>
          <w:szCs w:val="18"/>
          <w:highlight w:val="yellow"/>
          <w:rtl/>
        </w:rPr>
        <w:t xml:space="preserve"> הכל בוצע מהר </w:t>
      </w:r>
      <w:r w:rsidRPr="00C50FA3">
        <w:rPr>
          <w:rFonts w:ascii="Arial" w:hAnsi="Arial" w:cs="Arial" w:hint="cs"/>
          <w:sz w:val="18"/>
          <w:szCs w:val="18"/>
          <w:highlight w:val="yellow"/>
          <w:rtl/>
        </w:rPr>
        <w:t>/</w:t>
      </w:r>
      <w:r w:rsidRPr="00C50FA3">
        <w:rPr>
          <w:rFonts w:ascii="Arial" w:hAnsi="Arial" w:cs="Arial"/>
          <w:sz w:val="18"/>
          <w:szCs w:val="18"/>
          <w:highlight w:val="yellow"/>
          <w:rtl/>
        </w:rPr>
        <w:t xml:space="preserve"> תהליך תקין וקצר</w:t>
      </w:r>
      <w:r w:rsidRPr="00C50FA3">
        <w:rPr>
          <w:rFonts w:ascii="Arial" w:hAnsi="Arial" w:cs="Arial" w:hint="cs"/>
          <w:sz w:val="18"/>
          <w:szCs w:val="18"/>
          <w:highlight w:val="yellow"/>
          <w:rtl/>
        </w:rPr>
        <w:t>" 146,158</w:t>
      </w:r>
    </w:p>
    <w:p w14:paraId="26AC8C95" w14:textId="47A7FAF5" w:rsidR="005F7F49" w:rsidRDefault="005F7F49" w:rsidP="005F7F49">
      <w:pPr>
        <w:bidi/>
        <w:spacing w:line="480" w:lineRule="auto"/>
        <w:ind w:firstLine="540"/>
        <w:rPr>
          <w:rFonts w:ascii="Arial" w:hAnsi="Arial" w:cs="Arial"/>
          <w:sz w:val="18"/>
          <w:szCs w:val="18"/>
          <w:rtl/>
        </w:rPr>
      </w:pPr>
      <w:r w:rsidRPr="00C50FA3">
        <w:rPr>
          <w:rFonts w:ascii="Arial" w:hAnsi="Arial" w:cs="Arial" w:hint="cs"/>
          <w:sz w:val="18"/>
          <w:szCs w:val="18"/>
          <w:highlight w:val="yellow"/>
          <w:rtl/>
        </w:rPr>
        <w:t>"</w:t>
      </w:r>
      <w:r w:rsidRPr="00C50FA3">
        <w:rPr>
          <w:rFonts w:ascii="Arial" w:hAnsi="Arial" w:cs="Arial"/>
          <w:sz w:val="18"/>
          <w:szCs w:val="18"/>
          <w:highlight w:val="yellow"/>
          <w:rtl/>
        </w:rPr>
        <w:t xml:space="preserve"> התהליך יעיל ואיני רואה כיצד ניתן לשפר אותו יותר</w:t>
      </w:r>
      <w:r w:rsidRPr="00C50FA3">
        <w:rPr>
          <w:rFonts w:ascii="Arial" w:hAnsi="Arial" w:cs="Arial" w:hint="cs"/>
          <w:sz w:val="18"/>
          <w:szCs w:val="18"/>
          <w:highlight w:val="yellow"/>
          <w:rtl/>
        </w:rPr>
        <w:t>" 163</w:t>
      </w:r>
    </w:p>
    <w:p w14:paraId="7CF514AE" w14:textId="7C2A2E6A" w:rsidR="00927C8F" w:rsidRPr="00927C8F" w:rsidRDefault="00314FAD" w:rsidP="00317680">
      <w:pPr>
        <w:bidi/>
        <w:spacing w:line="480" w:lineRule="auto"/>
        <w:ind w:firstLine="540"/>
        <w:rPr>
          <w:rFonts w:ascii="Arial" w:hAnsi="Arial" w:cs="Arial"/>
          <w:sz w:val="18"/>
          <w:szCs w:val="18"/>
          <w:highlight w:val="yellow"/>
          <w:rtl/>
        </w:rPr>
      </w:pPr>
      <w:r w:rsidRPr="00DA111E">
        <w:rPr>
          <w:rFonts w:ascii="Arial" w:hAnsi="Arial" w:cs="Arial"/>
          <w:highlight w:val="yellow"/>
          <w:rtl/>
        </w:rPr>
        <w:t xml:space="preserve">האפוטרופוסים בקבוצת הביקורת </w:t>
      </w:r>
      <w:r w:rsidR="00DA111E" w:rsidRPr="00DA111E">
        <w:rPr>
          <w:rFonts w:ascii="Arial" w:hAnsi="Arial" w:cs="Arial" w:hint="cs"/>
          <w:highlight w:val="yellow"/>
          <w:rtl/>
        </w:rPr>
        <w:t xml:space="preserve">(מינוי ע"י פנייה פיזית) </w:t>
      </w:r>
      <w:r w:rsidRPr="00DA111E">
        <w:rPr>
          <w:rFonts w:ascii="Arial" w:hAnsi="Arial" w:cs="Arial"/>
          <w:highlight w:val="yellow"/>
          <w:rtl/>
        </w:rPr>
        <w:t>מלינים על הקשיים הבירוקרטיים, הצורך בתשלום כספי ניכר ובזבוז זמן. הם נותנים הצעות שונות לשיפור התהליך החל מביטול של הצורך באפוטרופסות וכלה בסיוע משמעותי יות</w:t>
      </w:r>
      <w:r w:rsidR="00696C4E" w:rsidRPr="00DA111E">
        <w:rPr>
          <w:rFonts w:ascii="Arial" w:hAnsi="Arial" w:cs="Arial"/>
          <w:highlight w:val="yellow"/>
          <w:rtl/>
        </w:rPr>
        <w:t xml:space="preserve">ר במילוי טפסים. </w:t>
      </w:r>
      <w:r w:rsidR="00927C8F">
        <w:rPr>
          <w:rFonts w:ascii="Arial" w:hAnsi="Arial" w:cs="Arial" w:hint="cs"/>
          <w:highlight w:val="yellow"/>
          <w:rtl/>
        </w:rPr>
        <w:t>חלקם מציעים ליישם את ההליך שבוצע בקבוצת ההתערבות - ביצוע הליך המינוי בבית החולים ללא צורך לגשת לבית המשפט ("לתת הסכמה בבי"ח, ללא בית משפט", לחתום בבי"ח ולא לגשת לבימ"ש", "למלא טפסים ללא צורך להגיע לבימ"ש").</w:t>
      </w:r>
    </w:p>
    <w:p w14:paraId="0A3B6624" w14:textId="6F4C95F3" w:rsidR="00696C4E" w:rsidRPr="001C2B0A" w:rsidRDefault="00927C8F" w:rsidP="00927C8F">
      <w:pPr>
        <w:bidi/>
        <w:spacing w:line="480" w:lineRule="auto"/>
        <w:ind w:firstLine="540"/>
        <w:rPr>
          <w:rFonts w:ascii="Arial" w:hAnsi="Arial" w:cs="Arial"/>
          <w:sz w:val="20"/>
          <w:szCs w:val="20"/>
          <w:rtl/>
        </w:rPr>
      </w:pPr>
      <w:r>
        <w:rPr>
          <w:rFonts w:ascii="Arial" w:hAnsi="Arial" w:cs="Arial" w:hint="cs"/>
          <w:highlight w:val="yellow"/>
          <w:rtl/>
        </w:rPr>
        <w:t xml:space="preserve"> קשיים אלה שבאים לידי ביטוי בתשובות האפוטרופוסים מקבוצת הביקורת (מינוי ע"י פנייה פיזית) אינם מוזכרים כלל בתשובותיהם של קבוצת ההתערבות (מינוי ע"י פנייה מכשירנית). יתירה מכך </w:t>
      </w:r>
      <w:r w:rsidR="00696C4E" w:rsidRPr="00DA111E">
        <w:rPr>
          <w:rFonts w:ascii="Arial" w:hAnsi="Arial" w:cs="Arial"/>
          <w:highlight w:val="yellow"/>
          <w:rtl/>
        </w:rPr>
        <w:t xml:space="preserve">קבוצת </w:t>
      </w:r>
      <w:r w:rsidR="00FF3BA2" w:rsidRPr="00DA111E">
        <w:rPr>
          <w:rFonts w:ascii="Arial" w:hAnsi="Arial" w:cs="Arial" w:hint="cs"/>
          <w:highlight w:val="yellow"/>
          <w:rtl/>
        </w:rPr>
        <w:t>ה</w:t>
      </w:r>
      <w:r w:rsidR="00696C4E" w:rsidRPr="00DA111E">
        <w:rPr>
          <w:rFonts w:ascii="Arial" w:hAnsi="Arial" w:cs="Arial"/>
          <w:highlight w:val="yellow"/>
          <w:rtl/>
        </w:rPr>
        <w:t>התערבות</w:t>
      </w:r>
      <w:r w:rsidR="00DA111E" w:rsidRPr="00DA111E">
        <w:rPr>
          <w:rFonts w:ascii="Arial" w:hAnsi="Arial" w:cs="Arial" w:hint="cs"/>
          <w:highlight w:val="yellow"/>
          <w:rtl/>
        </w:rPr>
        <w:t xml:space="preserve"> (מינוי ע"י פנייה מכשירנית)</w:t>
      </w:r>
      <w:r w:rsidR="00696C4E" w:rsidRPr="00DA111E">
        <w:rPr>
          <w:rFonts w:ascii="Arial" w:hAnsi="Arial" w:cs="Arial"/>
          <w:highlight w:val="yellow"/>
          <w:rtl/>
        </w:rPr>
        <w:t xml:space="preserve"> מר</w:t>
      </w:r>
      <w:r w:rsidR="00314FAD" w:rsidRPr="00DA111E">
        <w:rPr>
          <w:rFonts w:ascii="Arial" w:hAnsi="Arial" w:cs="Arial"/>
          <w:highlight w:val="yellow"/>
          <w:rtl/>
        </w:rPr>
        <w:t xml:space="preserve">וצה הרבה יותר מהתהליך, </w:t>
      </w:r>
      <w:r w:rsidR="00DA111E" w:rsidRPr="00DA111E">
        <w:rPr>
          <w:rFonts w:ascii="Arial" w:hAnsi="Arial" w:cs="Arial" w:hint="cs"/>
          <w:highlight w:val="yellow"/>
          <w:rtl/>
        </w:rPr>
        <w:t>ו</w:t>
      </w:r>
      <w:r w:rsidR="00696C4E" w:rsidRPr="00DA111E">
        <w:rPr>
          <w:rFonts w:ascii="Arial" w:hAnsi="Arial" w:cs="Arial"/>
          <w:highlight w:val="yellow"/>
          <w:rtl/>
        </w:rPr>
        <w:t xml:space="preserve">לא </w:t>
      </w:r>
      <w:r w:rsidR="00DA111E" w:rsidRPr="00DA111E">
        <w:rPr>
          <w:rFonts w:ascii="Arial" w:hAnsi="Arial" w:cs="Arial" w:hint="cs"/>
          <w:highlight w:val="yellow"/>
          <w:rtl/>
        </w:rPr>
        <w:t xml:space="preserve">מתארים </w:t>
      </w:r>
      <w:r w:rsidR="00696C4E" w:rsidRPr="00DA111E">
        <w:rPr>
          <w:rFonts w:ascii="Arial" w:hAnsi="Arial" w:cs="Arial"/>
          <w:highlight w:val="yellow"/>
          <w:rtl/>
        </w:rPr>
        <w:t>קשיים בי</w:t>
      </w:r>
      <w:r w:rsidR="006B2EE8" w:rsidRPr="00DA111E">
        <w:rPr>
          <w:rFonts w:ascii="Arial" w:hAnsi="Arial" w:cs="Arial" w:hint="cs"/>
          <w:highlight w:val="yellow"/>
          <w:rtl/>
        </w:rPr>
        <w:t>ו</w:t>
      </w:r>
      <w:r w:rsidR="00696C4E" w:rsidRPr="00DA111E">
        <w:rPr>
          <w:rFonts w:ascii="Arial" w:hAnsi="Arial" w:cs="Arial"/>
          <w:highlight w:val="yellow"/>
          <w:rtl/>
        </w:rPr>
        <w:t>רוקרטיים או כספיים.</w:t>
      </w:r>
      <w:r>
        <w:rPr>
          <w:rFonts w:ascii="Arial" w:hAnsi="Arial" w:cs="Arial"/>
          <w:highlight w:val="yellow"/>
          <w:rtl/>
        </w:rPr>
        <w:t xml:space="preserve"> א</w:t>
      </w:r>
      <w:r>
        <w:rPr>
          <w:rFonts w:ascii="Arial" w:hAnsi="Arial" w:cs="Arial" w:hint="cs"/>
          <w:highlight w:val="yellow"/>
          <w:rtl/>
        </w:rPr>
        <w:t>מנם</w:t>
      </w:r>
      <w:r w:rsidR="00314FAD" w:rsidRPr="00DA111E">
        <w:rPr>
          <w:rFonts w:ascii="Arial" w:hAnsi="Arial" w:cs="Arial"/>
          <w:highlight w:val="yellow"/>
          <w:rtl/>
        </w:rPr>
        <w:t xml:space="preserve"> חלק מהמשיבים מרגישים שההחלטה יכולה להתקבל על ידי הצוות </w:t>
      </w:r>
      <w:r w:rsidR="00DA111E" w:rsidRPr="00DA111E">
        <w:rPr>
          <w:rFonts w:ascii="Arial" w:hAnsi="Arial" w:cs="Arial" w:hint="cs"/>
          <w:highlight w:val="yellow"/>
          <w:rtl/>
        </w:rPr>
        <w:t xml:space="preserve">המטפל </w:t>
      </w:r>
      <w:r w:rsidR="00314FAD" w:rsidRPr="00DA111E">
        <w:rPr>
          <w:rFonts w:ascii="Arial" w:hAnsi="Arial" w:cs="Arial"/>
          <w:highlight w:val="yellow"/>
          <w:rtl/>
        </w:rPr>
        <w:t>ללא הצורך במעורבות שלהם</w:t>
      </w:r>
      <w:r>
        <w:rPr>
          <w:rFonts w:ascii="Arial" w:hAnsi="Arial" w:cs="Arial" w:hint="cs"/>
          <w:highlight w:val="yellow"/>
          <w:rtl/>
        </w:rPr>
        <w:t>,</w:t>
      </w:r>
      <w:r w:rsidR="00FF3BA2" w:rsidRPr="00DA111E">
        <w:rPr>
          <w:rFonts w:ascii="Arial" w:hAnsi="Arial" w:cs="Arial"/>
          <w:highlight w:val="yellow"/>
          <w:rtl/>
        </w:rPr>
        <w:t xml:space="preserve"> </w:t>
      </w:r>
      <w:r>
        <w:rPr>
          <w:rFonts w:ascii="Arial" w:hAnsi="Arial" w:cs="Arial" w:hint="cs"/>
          <w:highlight w:val="yellow"/>
          <w:rtl/>
        </w:rPr>
        <w:t xml:space="preserve">אך </w:t>
      </w:r>
      <w:r w:rsidR="00FF3BA2" w:rsidRPr="00DA111E">
        <w:rPr>
          <w:rFonts w:ascii="Arial" w:hAnsi="Arial" w:cs="Arial"/>
          <w:highlight w:val="yellow"/>
          <w:rtl/>
        </w:rPr>
        <w:t>לרוב</w:t>
      </w:r>
      <w:r>
        <w:rPr>
          <w:rFonts w:ascii="Arial" w:hAnsi="Arial" w:cs="Arial" w:hint="cs"/>
          <w:highlight w:val="yellow"/>
          <w:rtl/>
        </w:rPr>
        <w:t xml:space="preserve"> </w:t>
      </w:r>
      <w:r w:rsidR="00FF3BA2" w:rsidRPr="00DA111E">
        <w:rPr>
          <w:rFonts w:ascii="Arial" w:hAnsi="Arial" w:cs="Arial"/>
          <w:highlight w:val="yellow"/>
          <w:rtl/>
        </w:rPr>
        <w:t>המשיבים מקבוצת</w:t>
      </w:r>
      <w:r w:rsidR="00314FAD" w:rsidRPr="00DA111E">
        <w:rPr>
          <w:rFonts w:ascii="Arial" w:hAnsi="Arial" w:cs="Arial"/>
          <w:highlight w:val="yellow"/>
          <w:rtl/>
        </w:rPr>
        <w:t xml:space="preserve"> </w:t>
      </w:r>
      <w:r w:rsidR="00AC7925" w:rsidRPr="00DA111E">
        <w:rPr>
          <w:rFonts w:ascii="Arial" w:hAnsi="Arial" w:cs="Arial" w:hint="cs"/>
          <w:highlight w:val="yellow"/>
          <w:rtl/>
        </w:rPr>
        <w:t xml:space="preserve">ההתערבות </w:t>
      </w:r>
      <w:r w:rsidR="00314FAD" w:rsidRPr="00DA111E">
        <w:rPr>
          <w:rFonts w:ascii="Arial" w:hAnsi="Arial" w:cs="Arial"/>
          <w:highlight w:val="yellow"/>
          <w:rtl/>
        </w:rPr>
        <w:t xml:space="preserve">ציינו לחיוב את </w:t>
      </w:r>
      <w:r w:rsidR="00314FAD" w:rsidRPr="00DA111E">
        <w:rPr>
          <w:rFonts w:ascii="Arial" w:hAnsi="Arial" w:cs="Arial"/>
          <w:highlight w:val="yellow"/>
          <w:rtl/>
        </w:rPr>
        <w:lastRenderedPageBreak/>
        <w:t>התהליך שהם עברו</w:t>
      </w:r>
      <w:r>
        <w:rPr>
          <w:rFonts w:ascii="Arial" w:hAnsi="Arial" w:cs="Arial" w:hint="cs"/>
          <w:highlight w:val="yellow"/>
          <w:rtl/>
        </w:rPr>
        <w:t xml:space="preserve"> ("תהליך הגון", "מונע בירוקרטיה", "מקל על בני משפחה", "מהיר", "יעיל", "ראוי לציין לטובה") </w:t>
      </w:r>
      <w:r w:rsidR="00314FAD" w:rsidRPr="00DA111E">
        <w:rPr>
          <w:rFonts w:ascii="Arial" w:hAnsi="Arial" w:cs="Arial"/>
          <w:highlight w:val="yellow"/>
          <w:rtl/>
        </w:rPr>
        <w:t>.</w:t>
      </w:r>
    </w:p>
    <w:p w14:paraId="23CA37F0" w14:textId="77777777" w:rsidR="00314FAD" w:rsidRPr="005B485B" w:rsidRDefault="00EB5863" w:rsidP="00EC7D9F">
      <w:pPr>
        <w:bidi/>
        <w:spacing w:line="480" w:lineRule="auto"/>
        <w:ind w:firstLine="540"/>
        <w:rPr>
          <w:rFonts w:ascii="Arial" w:hAnsi="Arial" w:cs="Arial"/>
          <w:highlight w:val="yellow"/>
          <w:rtl/>
        </w:rPr>
      </w:pPr>
      <w:r w:rsidRPr="005B485B">
        <w:rPr>
          <w:rFonts w:ascii="Arial" w:hAnsi="Arial" w:cs="Arial" w:hint="cs"/>
          <w:highlight w:val="yellow"/>
          <w:rtl/>
        </w:rPr>
        <w:t xml:space="preserve">במחקר </w:t>
      </w:r>
      <w:r w:rsidR="00AC7925" w:rsidRPr="005B485B">
        <w:rPr>
          <w:rFonts w:ascii="Arial" w:hAnsi="Arial" w:cs="Arial" w:hint="cs"/>
          <w:highlight w:val="yellow"/>
          <w:rtl/>
        </w:rPr>
        <w:t>ז</w:t>
      </w:r>
      <w:r w:rsidRPr="005B485B">
        <w:rPr>
          <w:rFonts w:ascii="Arial" w:hAnsi="Arial" w:cs="Arial" w:hint="cs"/>
          <w:highlight w:val="yellow"/>
          <w:rtl/>
        </w:rPr>
        <w:t>והו</w:t>
      </w:r>
      <w:r w:rsidR="00AC7925" w:rsidRPr="005B485B">
        <w:rPr>
          <w:rFonts w:ascii="Arial" w:hAnsi="Arial" w:cs="Arial" w:hint="cs"/>
          <w:highlight w:val="yellow"/>
          <w:rtl/>
        </w:rPr>
        <w:t xml:space="preserve"> מקרים של </w:t>
      </w:r>
      <w:r w:rsidR="00314FAD" w:rsidRPr="005B485B">
        <w:rPr>
          <w:rFonts w:ascii="Arial" w:hAnsi="Arial" w:cs="Arial"/>
          <w:highlight w:val="yellow"/>
          <w:rtl/>
        </w:rPr>
        <w:t>חוסר הבנה של האפוטרופוס לגבי תהליך קבלת ההחלטות. כך כאשר נשאל האפוטרופוס לדעתו על תהליך קבלת ההחלטות התגובה הייתה: "עדיין לא קבלתי החלטות כאפוטרופוסית</w:t>
      </w:r>
      <w:r w:rsidR="00FF3BA2" w:rsidRPr="005B485B">
        <w:rPr>
          <w:rFonts w:ascii="Arial" w:hAnsi="Arial" w:cs="Arial" w:hint="cs"/>
          <w:highlight w:val="yellow"/>
          <w:rtl/>
        </w:rPr>
        <w:t>,</w:t>
      </w:r>
      <w:r w:rsidR="00314FAD" w:rsidRPr="005B485B">
        <w:rPr>
          <w:rFonts w:ascii="Arial" w:hAnsi="Arial" w:cs="Arial"/>
          <w:highlight w:val="yellow"/>
          <w:rtl/>
        </w:rPr>
        <w:t xml:space="preserve"> מוניתי לאפוטרופוס לפני יומיים ועוד לא נכנסתי לפעול או לקבל החלטה" (אפוטרופוס 27). זאת למרות שהאפוטרופוס חתם על הסכמ</w:t>
      </w:r>
      <w:r w:rsidR="00FF3BA2" w:rsidRPr="005B485B">
        <w:rPr>
          <w:rFonts w:ascii="Arial" w:hAnsi="Arial" w:cs="Arial"/>
          <w:highlight w:val="yellow"/>
          <w:rtl/>
        </w:rPr>
        <w:t>ה לביצוע פעולה פולשנית מסוג טר</w:t>
      </w:r>
      <w:r w:rsidR="00314FAD" w:rsidRPr="005B485B">
        <w:rPr>
          <w:rFonts w:ascii="Arial" w:hAnsi="Arial" w:cs="Arial"/>
          <w:highlight w:val="yellow"/>
          <w:rtl/>
        </w:rPr>
        <w:t>כאוסטומיה עבור המטופל.</w:t>
      </w:r>
    </w:p>
    <w:p w14:paraId="1FD0C942" w14:textId="678F5AD8" w:rsidR="00314FAD" w:rsidRPr="001C2B0A" w:rsidRDefault="00314FAD" w:rsidP="00927C8F">
      <w:pPr>
        <w:bidi/>
        <w:spacing w:line="480" w:lineRule="auto"/>
        <w:ind w:firstLine="540"/>
        <w:rPr>
          <w:rFonts w:ascii="Arial" w:hAnsi="Arial" w:cs="Arial"/>
          <w:rtl/>
        </w:rPr>
      </w:pPr>
      <w:r w:rsidRPr="005B485B">
        <w:rPr>
          <w:rFonts w:ascii="Arial" w:hAnsi="Arial" w:cs="Arial"/>
          <w:highlight w:val="yellow"/>
          <w:rtl/>
        </w:rPr>
        <w:t>לסיכום בתת פרק זה הוצגו תשובות האפוטרופוסים לשאלות הפתוחות</w:t>
      </w:r>
      <w:r w:rsidR="00813156" w:rsidRPr="005B485B">
        <w:rPr>
          <w:rFonts w:ascii="Arial" w:hAnsi="Arial" w:cs="Arial"/>
          <w:highlight w:val="yellow"/>
          <w:rtl/>
        </w:rPr>
        <w:t xml:space="preserve"> של שאלון </w:t>
      </w:r>
      <w:r w:rsidR="00813156" w:rsidRPr="005B485B">
        <w:rPr>
          <w:rFonts w:ascii="Arial" w:hAnsi="Arial" w:cs="Arial"/>
          <w:highlight w:val="yellow"/>
        </w:rPr>
        <w:t>ADMAP</w:t>
      </w:r>
      <w:r w:rsidRPr="005B485B">
        <w:rPr>
          <w:rFonts w:ascii="Arial" w:hAnsi="Arial" w:cs="Arial"/>
          <w:highlight w:val="yellow"/>
          <w:rtl/>
        </w:rPr>
        <w:t xml:space="preserve">. הובאו ציטוטים של </w:t>
      </w:r>
      <w:r w:rsidR="00927C8F">
        <w:rPr>
          <w:rFonts w:ascii="Arial" w:hAnsi="Arial" w:cs="Arial" w:hint="cs"/>
          <w:highlight w:val="yellow"/>
          <w:rtl/>
        </w:rPr>
        <w:t>המשיבים</w:t>
      </w:r>
      <w:r w:rsidRPr="005B485B">
        <w:rPr>
          <w:rFonts w:ascii="Arial" w:hAnsi="Arial" w:cs="Arial"/>
          <w:highlight w:val="yellow"/>
          <w:rtl/>
        </w:rPr>
        <w:t xml:space="preserve"> וסיכום של דבריהם</w:t>
      </w:r>
      <w:r w:rsidR="005B485B" w:rsidRPr="005B485B">
        <w:rPr>
          <w:rFonts w:ascii="Arial" w:hAnsi="Arial" w:cs="Arial" w:hint="cs"/>
          <w:highlight w:val="yellow"/>
          <w:rtl/>
        </w:rPr>
        <w:t>. הוצגו ממצאים משותפים ושונים בין שתי הקבוצות האפוטרופוסים (ביקורת והתערבות)</w:t>
      </w:r>
      <w:r w:rsidRPr="005B485B">
        <w:rPr>
          <w:rFonts w:ascii="Arial" w:hAnsi="Arial" w:cs="Arial"/>
          <w:highlight w:val="yellow"/>
          <w:rtl/>
        </w:rPr>
        <w:t>. לוחות המרכזים ציטוטים של דברי האפוטרופוסים</w:t>
      </w:r>
      <w:r w:rsidR="005B485B" w:rsidRPr="005B485B">
        <w:rPr>
          <w:rFonts w:ascii="Arial" w:hAnsi="Arial" w:cs="Arial" w:hint="cs"/>
          <w:highlight w:val="yellow"/>
          <w:rtl/>
        </w:rPr>
        <w:t xml:space="preserve"> מוצגים בנספח ז' (טבלאות 7-10)</w:t>
      </w:r>
      <w:r w:rsidRPr="005B485B">
        <w:rPr>
          <w:rFonts w:ascii="Arial" w:hAnsi="Arial" w:cs="Arial"/>
          <w:highlight w:val="yellow"/>
          <w:rtl/>
        </w:rPr>
        <w:t>.</w:t>
      </w:r>
    </w:p>
    <w:p w14:paraId="27C59F00" w14:textId="7B60334D" w:rsidR="00314FAD" w:rsidRPr="0031320D" w:rsidRDefault="00314FAD" w:rsidP="00813156">
      <w:pPr>
        <w:pStyle w:val="1"/>
        <w:bidi/>
        <w:spacing w:line="480" w:lineRule="auto"/>
        <w:rPr>
          <w:sz w:val="24"/>
          <w:szCs w:val="24"/>
          <w:highlight w:val="yellow"/>
          <w:rtl/>
        </w:rPr>
      </w:pPr>
      <w:bookmarkStart w:id="31" w:name="_Toc26992755"/>
      <w:r w:rsidRPr="0031320D">
        <w:rPr>
          <w:sz w:val="24"/>
          <w:szCs w:val="24"/>
          <w:highlight w:val="yellow"/>
          <w:rtl/>
        </w:rPr>
        <w:t>ממצאים בקרב אנשי הצוות</w:t>
      </w:r>
      <w:bookmarkEnd w:id="31"/>
    </w:p>
    <w:p w14:paraId="63719B6A" w14:textId="26BE7181" w:rsidR="00314FAD" w:rsidRPr="0031320D" w:rsidRDefault="00813156" w:rsidP="00317680">
      <w:pPr>
        <w:bidi/>
        <w:spacing w:line="480" w:lineRule="auto"/>
        <w:ind w:firstLine="540"/>
        <w:rPr>
          <w:rFonts w:ascii="Arial" w:hAnsi="Arial" w:cs="Arial"/>
          <w:highlight w:val="yellow"/>
          <w:rtl/>
        </w:rPr>
      </w:pPr>
      <w:r w:rsidRPr="0031320D">
        <w:rPr>
          <w:rFonts w:ascii="Arial" w:hAnsi="Arial" w:cs="Arial"/>
          <w:highlight w:val="yellow"/>
          <w:rtl/>
        </w:rPr>
        <w:t xml:space="preserve">בתת פרק זה </w:t>
      </w:r>
      <w:r w:rsidR="00314FAD" w:rsidRPr="0031320D">
        <w:rPr>
          <w:rFonts w:ascii="Arial" w:hAnsi="Arial" w:cs="Arial"/>
          <w:highlight w:val="yellow"/>
          <w:rtl/>
        </w:rPr>
        <w:t xml:space="preserve">נציג </w:t>
      </w:r>
      <w:r w:rsidR="00AC7925" w:rsidRPr="0031320D">
        <w:rPr>
          <w:rFonts w:ascii="Arial" w:hAnsi="Arial" w:cs="Arial" w:hint="cs"/>
          <w:highlight w:val="yellow"/>
          <w:rtl/>
        </w:rPr>
        <w:t xml:space="preserve">את </w:t>
      </w:r>
      <w:r w:rsidR="00314FAD" w:rsidRPr="0031320D">
        <w:rPr>
          <w:rFonts w:ascii="Arial" w:hAnsi="Arial" w:cs="Arial"/>
          <w:highlight w:val="yellow"/>
          <w:rtl/>
        </w:rPr>
        <w:t>הקשיים של האפוטרופוס כפי שמשתקפים בעיניהם של אנשי הצוות שנשאלו (אחיות, עובדות סוציאליות</w:t>
      </w:r>
      <w:r w:rsidRPr="0031320D">
        <w:rPr>
          <w:rFonts w:ascii="Arial" w:hAnsi="Arial" w:cs="Arial"/>
          <w:highlight w:val="yellow"/>
          <w:rtl/>
        </w:rPr>
        <w:t xml:space="preserve"> – עו"סיות</w:t>
      </w:r>
      <w:r w:rsidR="00314FAD" w:rsidRPr="0031320D">
        <w:rPr>
          <w:rFonts w:ascii="Arial" w:hAnsi="Arial" w:cs="Arial"/>
          <w:highlight w:val="yellow"/>
          <w:rtl/>
        </w:rPr>
        <w:t>)</w:t>
      </w:r>
      <w:r w:rsidR="00214F51" w:rsidRPr="0031320D">
        <w:rPr>
          <w:rFonts w:ascii="Arial" w:hAnsi="Arial" w:cs="Arial" w:hint="cs"/>
          <w:highlight w:val="yellow"/>
          <w:rtl/>
        </w:rPr>
        <w:t>.</w:t>
      </w:r>
      <w:r w:rsidR="000731A3" w:rsidRPr="0031320D">
        <w:rPr>
          <w:rFonts w:ascii="Arial" w:hAnsi="Arial" w:cs="Arial" w:hint="cs"/>
          <w:highlight w:val="yellow"/>
          <w:rtl/>
        </w:rPr>
        <w:t xml:space="preserve"> אנשי הצוות ענו על שלאון חצי מובנה אשר בחן את דעתם על הקשיים איתם מתמודדים האפוטרופוסים. אנשי הצו</w:t>
      </w:r>
      <w:r w:rsidR="00927C8F">
        <w:rPr>
          <w:rFonts w:ascii="Arial" w:hAnsi="Arial" w:cs="Arial" w:hint="cs"/>
          <w:highlight w:val="yellow"/>
          <w:rtl/>
        </w:rPr>
        <w:t>ות נשאלו אך ורק על תהליך המינוי</w:t>
      </w:r>
      <w:r w:rsidR="000731A3" w:rsidRPr="0031320D">
        <w:rPr>
          <w:rFonts w:ascii="Arial" w:hAnsi="Arial" w:cs="Arial" w:hint="cs"/>
          <w:highlight w:val="yellow"/>
          <w:rtl/>
        </w:rPr>
        <w:t xml:space="preserve"> ע"י פנייה פיז</w:t>
      </w:r>
      <w:r w:rsidR="00927C8F">
        <w:rPr>
          <w:rFonts w:ascii="Arial" w:hAnsi="Arial" w:cs="Arial" w:hint="cs"/>
          <w:highlight w:val="yellow"/>
          <w:rtl/>
        </w:rPr>
        <w:t>ית (התהליך המקובל כיום)</w:t>
      </w:r>
      <w:r w:rsidR="000731A3" w:rsidRPr="0031320D">
        <w:rPr>
          <w:rFonts w:ascii="Arial" w:hAnsi="Arial" w:cs="Arial" w:hint="cs"/>
          <w:highlight w:val="yellow"/>
          <w:rtl/>
        </w:rPr>
        <w:t>.</w:t>
      </w:r>
    </w:p>
    <w:p w14:paraId="7639F1B0" w14:textId="0CB28131" w:rsidR="000731A3" w:rsidRPr="0031320D" w:rsidRDefault="000731A3" w:rsidP="00317680">
      <w:pPr>
        <w:bidi/>
        <w:spacing w:line="480" w:lineRule="auto"/>
        <w:ind w:firstLine="540"/>
        <w:rPr>
          <w:rFonts w:ascii="Arial" w:hAnsi="Arial" w:cs="Arial"/>
          <w:highlight w:val="yellow"/>
          <w:rtl/>
        </w:rPr>
      </w:pPr>
      <w:r w:rsidRPr="0031320D">
        <w:rPr>
          <w:rFonts w:ascii="Arial" w:hAnsi="Arial" w:cs="Arial" w:hint="cs"/>
          <w:highlight w:val="yellow"/>
          <w:rtl/>
        </w:rPr>
        <w:t>אנשי הצוות בתשובותיהם תיארו שלושה מימדים לקשיים של האפוטרופוסים</w:t>
      </w:r>
    </w:p>
    <w:p w14:paraId="16FD45AB" w14:textId="7AF6794A" w:rsidR="0031320D" w:rsidRDefault="000731A3" w:rsidP="00805E51">
      <w:pPr>
        <w:bidi/>
        <w:spacing w:line="480" w:lineRule="auto"/>
        <w:rPr>
          <w:rFonts w:ascii="Arial" w:hAnsi="Arial" w:cs="Arial"/>
          <w:b/>
          <w:bCs/>
          <w:highlight w:val="yellow"/>
          <w:rtl/>
        </w:rPr>
      </w:pPr>
      <w:r w:rsidRPr="0031320D">
        <w:rPr>
          <w:rFonts w:ascii="Arial" w:hAnsi="Arial" w:cs="Arial" w:hint="cs"/>
          <w:b/>
          <w:bCs/>
          <w:highlight w:val="yellow"/>
          <w:rtl/>
        </w:rPr>
        <w:t>מימד ראשון: קשיים בנושאים משפחתיים</w:t>
      </w:r>
    </w:p>
    <w:p w14:paraId="37A9EB3E" w14:textId="1F38ECD7" w:rsidR="000731A3" w:rsidRPr="0031320D" w:rsidRDefault="0031320D" w:rsidP="00805E51">
      <w:pPr>
        <w:bidi/>
        <w:spacing w:line="480" w:lineRule="auto"/>
        <w:rPr>
          <w:rFonts w:ascii="Arial" w:hAnsi="Arial" w:cs="Arial"/>
          <w:b/>
          <w:bCs/>
          <w:highlight w:val="yellow"/>
          <w:rtl/>
        </w:rPr>
      </w:pPr>
      <w:r>
        <w:rPr>
          <w:rFonts w:ascii="Arial" w:hAnsi="Arial" w:cs="Arial" w:hint="cs"/>
          <w:b/>
          <w:bCs/>
          <w:highlight w:val="yellow"/>
          <w:rtl/>
        </w:rPr>
        <w:t xml:space="preserve">קושי להחליט </w:t>
      </w:r>
      <w:r w:rsidR="000731A3" w:rsidRPr="0031320D">
        <w:rPr>
          <w:rFonts w:ascii="Arial" w:hAnsi="Arial" w:cs="Arial" w:hint="cs"/>
          <w:b/>
          <w:bCs/>
          <w:highlight w:val="yellow"/>
          <w:rtl/>
        </w:rPr>
        <w:t>מי הולך להתמנות כאפוטרופוס</w:t>
      </w:r>
    </w:p>
    <w:p w14:paraId="4C3B11BD" w14:textId="4C60CD99" w:rsidR="000731A3" w:rsidRPr="0031320D" w:rsidRDefault="000731A3" w:rsidP="00805E51">
      <w:pPr>
        <w:bidi/>
        <w:spacing w:line="480" w:lineRule="auto"/>
        <w:ind w:left="720"/>
        <w:rPr>
          <w:rFonts w:ascii="Arial" w:hAnsi="Arial" w:cs="Arial"/>
          <w:sz w:val="18"/>
          <w:szCs w:val="18"/>
          <w:highlight w:val="yellow"/>
          <w:rtl/>
        </w:rPr>
      </w:pPr>
      <w:r w:rsidRPr="0031320D">
        <w:rPr>
          <w:rFonts w:ascii="Arial" w:hAnsi="Arial" w:cs="Arial" w:hint="cs"/>
          <w:sz w:val="18"/>
          <w:szCs w:val="18"/>
          <w:highlight w:val="yellow"/>
          <w:rtl/>
        </w:rPr>
        <w:t>"</w:t>
      </w:r>
      <w:r w:rsidRPr="0031320D">
        <w:rPr>
          <w:rFonts w:ascii="Arial" w:hAnsi="Arial" w:cs="Arial"/>
          <w:sz w:val="18"/>
          <w:szCs w:val="18"/>
          <w:highlight w:val="yellow"/>
          <w:rtl/>
        </w:rPr>
        <w:t>קושי טכני להביא את כל בני המשפחה ולחתחום על המסמכים במיוחד אם מדובר במשפחה גדולה, קושי נוסף שלעיתים אין הסכמה בתוך המשפחה לגבי מי מתמנה להיות אפוטרופוס, ריבים וחוסר הסכמות</w:t>
      </w:r>
      <w:r w:rsidRPr="0031320D">
        <w:rPr>
          <w:rFonts w:ascii="Arial" w:hAnsi="Arial" w:cs="Arial" w:hint="cs"/>
          <w:sz w:val="18"/>
          <w:szCs w:val="18"/>
          <w:highlight w:val="yellow"/>
          <w:rtl/>
        </w:rPr>
        <w:t>" עו"ס 1,11,14</w:t>
      </w:r>
    </w:p>
    <w:p w14:paraId="38BC46DE" w14:textId="2C573C2A" w:rsidR="000731A3" w:rsidRPr="0031320D" w:rsidRDefault="000731A3" w:rsidP="00805E51">
      <w:pPr>
        <w:bidi/>
        <w:spacing w:line="480" w:lineRule="auto"/>
        <w:ind w:left="720"/>
        <w:rPr>
          <w:rFonts w:ascii="Arial" w:hAnsi="Arial" w:cs="Arial"/>
          <w:sz w:val="18"/>
          <w:szCs w:val="18"/>
          <w:highlight w:val="yellow"/>
          <w:rtl/>
        </w:rPr>
      </w:pPr>
      <w:r w:rsidRPr="0031320D">
        <w:rPr>
          <w:rFonts w:ascii="Arial" w:hAnsi="Arial" w:cs="Arial" w:hint="cs"/>
          <w:sz w:val="18"/>
          <w:szCs w:val="18"/>
          <w:highlight w:val="yellow"/>
          <w:rtl/>
        </w:rPr>
        <w:t>"</w:t>
      </w:r>
      <w:r w:rsidRPr="0031320D">
        <w:rPr>
          <w:rFonts w:ascii="Arial" w:hAnsi="Arial" w:cs="Arial"/>
          <w:sz w:val="18"/>
          <w:szCs w:val="18"/>
          <w:highlight w:val="yellow"/>
          <w:rtl/>
        </w:rPr>
        <w:t xml:space="preserve"> לגייס את בני המשפחה להגיע ולתחום על הטפסים. חוסר שיתוף פעולה של המשפחה עם התהליך עקב יחסים מורכבים בין בני המשפחה</w:t>
      </w:r>
      <w:r w:rsidRPr="0031320D">
        <w:rPr>
          <w:rFonts w:ascii="Arial" w:hAnsi="Arial" w:cs="Arial" w:hint="cs"/>
          <w:sz w:val="18"/>
          <w:szCs w:val="18"/>
          <w:highlight w:val="yellow"/>
          <w:rtl/>
        </w:rPr>
        <w:t>" עו"ס 2,10</w:t>
      </w:r>
    </w:p>
    <w:p w14:paraId="3321A22C" w14:textId="7EA59336" w:rsidR="000731A3" w:rsidRPr="0031320D" w:rsidRDefault="000731A3" w:rsidP="00805E51">
      <w:pPr>
        <w:bidi/>
        <w:spacing w:line="480" w:lineRule="auto"/>
        <w:ind w:left="720"/>
        <w:rPr>
          <w:rFonts w:ascii="Arial" w:hAnsi="Arial" w:cs="Arial"/>
          <w:sz w:val="18"/>
          <w:szCs w:val="18"/>
          <w:highlight w:val="yellow"/>
          <w:rtl/>
        </w:rPr>
      </w:pPr>
      <w:r w:rsidRPr="0031320D">
        <w:rPr>
          <w:rFonts w:ascii="Arial" w:hAnsi="Arial" w:cs="Arial" w:hint="cs"/>
          <w:sz w:val="18"/>
          <w:szCs w:val="18"/>
          <w:highlight w:val="yellow"/>
          <w:rtl/>
        </w:rPr>
        <w:t>"</w:t>
      </w:r>
      <w:r w:rsidRPr="0031320D">
        <w:rPr>
          <w:rFonts w:ascii="Arial" w:hAnsi="Arial" w:cs="Arial"/>
          <w:sz w:val="18"/>
          <w:szCs w:val="18"/>
          <w:highlight w:val="yellow"/>
          <w:rtl/>
        </w:rPr>
        <w:t xml:space="preserve"> איתור משפחה לע</w:t>
      </w:r>
      <w:r w:rsidRPr="0031320D">
        <w:rPr>
          <w:rFonts w:ascii="Arial" w:hAnsi="Arial" w:cs="Arial" w:hint="cs"/>
          <w:sz w:val="18"/>
          <w:szCs w:val="18"/>
          <w:highlight w:val="yellow"/>
          <w:rtl/>
        </w:rPr>
        <w:t>י</w:t>
      </w:r>
      <w:r w:rsidRPr="0031320D">
        <w:rPr>
          <w:rFonts w:ascii="Arial" w:hAnsi="Arial" w:cs="Arial"/>
          <w:sz w:val="18"/>
          <w:szCs w:val="18"/>
          <w:highlight w:val="yellow"/>
          <w:rtl/>
        </w:rPr>
        <w:t>תים בעייתי, וארגון בני המשפחה לחתימה בזמן שיש לחץ... חשיפה לויכוחים משפחתיים ואי הסכמות בנוגע למינוי אפוטרופוס.</w:t>
      </w:r>
      <w:r w:rsidRPr="0031320D">
        <w:rPr>
          <w:rFonts w:ascii="Arial" w:hAnsi="Arial" w:cs="Arial" w:hint="cs"/>
          <w:sz w:val="18"/>
          <w:szCs w:val="18"/>
          <w:highlight w:val="yellow"/>
          <w:rtl/>
        </w:rPr>
        <w:t>" עו"ס 3</w:t>
      </w:r>
    </w:p>
    <w:p w14:paraId="29F775C9" w14:textId="7ABA35C9" w:rsidR="000731A3" w:rsidRPr="0031320D" w:rsidRDefault="000731A3" w:rsidP="00805E51">
      <w:pPr>
        <w:bidi/>
        <w:spacing w:line="480" w:lineRule="auto"/>
        <w:ind w:left="720"/>
        <w:rPr>
          <w:rFonts w:ascii="Arial" w:hAnsi="Arial" w:cs="Arial"/>
          <w:sz w:val="18"/>
          <w:szCs w:val="18"/>
          <w:highlight w:val="yellow"/>
          <w:rtl/>
        </w:rPr>
      </w:pPr>
      <w:r w:rsidRPr="0031320D">
        <w:rPr>
          <w:rFonts w:ascii="Arial" w:hAnsi="Arial" w:cs="Arial" w:hint="cs"/>
          <w:sz w:val="18"/>
          <w:szCs w:val="18"/>
          <w:highlight w:val="yellow"/>
          <w:rtl/>
        </w:rPr>
        <w:t>"</w:t>
      </w:r>
      <w:r w:rsidRPr="0031320D">
        <w:rPr>
          <w:rFonts w:ascii="Arial" w:hAnsi="Arial" w:cs="Arial"/>
          <w:sz w:val="18"/>
          <w:szCs w:val="18"/>
          <w:highlight w:val="yellow"/>
          <w:rtl/>
        </w:rPr>
        <w:t xml:space="preserve"> במידה ויש סכסוך משפחתי אי הסכמה מי יתמנה... בע</w:t>
      </w:r>
      <w:r w:rsidRPr="0031320D">
        <w:rPr>
          <w:rFonts w:ascii="Arial" w:hAnsi="Arial" w:cs="Arial" w:hint="cs"/>
          <w:sz w:val="18"/>
          <w:szCs w:val="18"/>
          <w:highlight w:val="yellow"/>
          <w:rtl/>
        </w:rPr>
        <w:t>י</w:t>
      </w:r>
      <w:r w:rsidRPr="0031320D">
        <w:rPr>
          <w:rFonts w:ascii="Arial" w:hAnsi="Arial" w:cs="Arial"/>
          <w:sz w:val="18"/>
          <w:szCs w:val="18"/>
          <w:highlight w:val="yellow"/>
          <w:rtl/>
        </w:rPr>
        <w:t>ה לגייס את כל המשפחה להגיע לחתום</w:t>
      </w:r>
      <w:r w:rsidRPr="0031320D">
        <w:rPr>
          <w:rFonts w:ascii="Arial" w:hAnsi="Arial" w:cs="Arial" w:hint="cs"/>
          <w:sz w:val="18"/>
          <w:szCs w:val="18"/>
          <w:highlight w:val="yellow"/>
          <w:rtl/>
        </w:rPr>
        <w:t>" עו"ס 5</w:t>
      </w:r>
    </w:p>
    <w:p w14:paraId="04097AD7" w14:textId="1E267B71" w:rsidR="000731A3" w:rsidRPr="0031320D" w:rsidRDefault="000731A3" w:rsidP="00805E51">
      <w:pPr>
        <w:bidi/>
        <w:spacing w:line="480" w:lineRule="auto"/>
        <w:ind w:left="720"/>
        <w:rPr>
          <w:rFonts w:ascii="Arial" w:hAnsi="Arial" w:cs="Arial"/>
          <w:sz w:val="18"/>
          <w:szCs w:val="18"/>
          <w:highlight w:val="yellow"/>
          <w:rtl/>
        </w:rPr>
      </w:pPr>
      <w:r w:rsidRPr="0031320D">
        <w:rPr>
          <w:rFonts w:ascii="Arial" w:hAnsi="Arial" w:cs="Arial" w:hint="cs"/>
          <w:sz w:val="18"/>
          <w:szCs w:val="18"/>
          <w:highlight w:val="yellow"/>
          <w:rtl/>
        </w:rPr>
        <w:t>"</w:t>
      </w:r>
      <w:r w:rsidRPr="0031320D">
        <w:rPr>
          <w:rFonts w:ascii="Arial" w:hAnsi="Arial" w:cs="Arial"/>
          <w:sz w:val="18"/>
          <w:szCs w:val="18"/>
          <w:highlight w:val="yellow"/>
          <w:rtl/>
        </w:rPr>
        <w:t xml:space="preserve"> המשפחה הייתה נתונה במחלוקת מה עליהם לעשות</w:t>
      </w:r>
      <w:r w:rsidRPr="0031320D">
        <w:rPr>
          <w:rFonts w:ascii="Arial" w:hAnsi="Arial" w:cs="Arial" w:hint="cs"/>
          <w:sz w:val="18"/>
          <w:szCs w:val="18"/>
          <w:highlight w:val="yellow"/>
          <w:rtl/>
        </w:rPr>
        <w:t>" אח2</w:t>
      </w:r>
    </w:p>
    <w:p w14:paraId="369A26D6" w14:textId="2893393B" w:rsidR="000731A3" w:rsidRPr="0031320D" w:rsidRDefault="000731A3" w:rsidP="00805E51">
      <w:pPr>
        <w:bidi/>
        <w:spacing w:line="480" w:lineRule="auto"/>
        <w:rPr>
          <w:rFonts w:ascii="Arial" w:hAnsi="Arial" w:cs="Arial"/>
          <w:sz w:val="18"/>
          <w:szCs w:val="18"/>
          <w:highlight w:val="yellow"/>
          <w:rtl/>
        </w:rPr>
      </w:pPr>
      <w:r w:rsidRPr="0031320D">
        <w:rPr>
          <w:rFonts w:ascii="Arial" w:hAnsi="Arial" w:cs="Arial" w:hint="cs"/>
          <w:b/>
          <w:bCs/>
          <w:highlight w:val="yellow"/>
          <w:rtl/>
        </w:rPr>
        <w:lastRenderedPageBreak/>
        <w:t>חוסר הבנה למה צריך את</w:t>
      </w:r>
      <w:r w:rsidRPr="0031320D">
        <w:rPr>
          <w:rFonts w:ascii="Arial" w:hAnsi="Arial" w:cs="Arial" w:hint="cs"/>
          <w:sz w:val="18"/>
          <w:szCs w:val="18"/>
          <w:highlight w:val="yellow"/>
          <w:rtl/>
        </w:rPr>
        <w:t xml:space="preserve"> </w:t>
      </w:r>
      <w:r w:rsidRPr="0031320D">
        <w:rPr>
          <w:rFonts w:ascii="Arial" w:hAnsi="Arial" w:cs="Arial" w:hint="cs"/>
          <w:b/>
          <w:bCs/>
          <w:highlight w:val="yellow"/>
          <w:rtl/>
        </w:rPr>
        <w:t>המינוי</w:t>
      </w:r>
    </w:p>
    <w:p w14:paraId="4D78B49A" w14:textId="0A270BD3" w:rsidR="000731A3" w:rsidRPr="0031320D" w:rsidRDefault="000731A3" w:rsidP="00805E51">
      <w:pPr>
        <w:bidi/>
        <w:spacing w:line="480" w:lineRule="auto"/>
        <w:rPr>
          <w:rFonts w:ascii="Arial" w:hAnsi="Arial" w:cs="Arial"/>
          <w:sz w:val="18"/>
          <w:szCs w:val="18"/>
          <w:highlight w:val="yellow"/>
          <w:rtl/>
        </w:rPr>
      </w:pPr>
      <w:r w:rsidRPr="0031320D">
        <w:rPr>
          <w:rFonts w:ascii="Arial" w:hAnsi="Arial" w:cs="Arial" w:hint="cs"/>
          <w:sz w:val="18"/>
          <w:szCs w:val="18"/>
          <w:highlight w:val="yellow"/>
          <w:rtl/>
        </w:rPr>
        <w:t>"</w:t>
      </w:r>
      <w:r w:rsidRPr="0031320D">
        <w:rPr>
          <w:rFonts w:ascii="Arial" w:hAnsi="Arial" w:cs="Arial"/>
          <w:sz w:val="18"/>
          <w:szCs w:val="18"/>
          <w:highlight w:val="yellow"/>
          <w:rtl/>
        </w:rPr>
        <w:t xml:space="preserve"> חוסר הבנה לצורך במינוי כאשר הטענה המרכזית ש"אני בעל</w:t>
      </w:r>
      <w:r w:rsidRPr="0031320D">
        <w:rPr>
          <w:rFonts w:ascii="Arial" w:hAnsi="Arial" w:cs="Arial" w:hint="cs"/>
          <w:sz w:val="18"/>
          <w:szCs w:val="18"/>
          <w:highlight w:val="yellow"/>
          <w:rtl/>
        </w:rPr>
        <w:t>/</w:t>
      </w:r>
      <w:r w:rsidRPr="0031320D">
        <w:rPr>
          <w:rFonts w:ascii="Arial" w:hAnsi="Arial" w:cs="Arial"/>
          <w:sz w:val="18"/>
          <w:szCs w:val="18"/>
          <w:highlight w:val="yellow"/>
          <w:rtl/>
        </w:rPr>
        <w:t>אישה או אני הבן</w:t>
      </w:r>
      <w:r w:rsidRPr="0031320D">
        <w:rPr>
          <w:rFonts w:ascii="Arial" w:hAnsi="Arial" w:cs="Arial" w:hint="cs"/>
          <w:sz w:val="18"/>
          <w:szCs w:val="18"/>
          <w:highlight w:val="yellow"/>
          <w:rtl/>
        </w:rPr>
        <w:t>/</w:t>
      </w:r>
      <w:r w:rsidRPr="0031320D">
        <w:rPr>
          <w:rFonts w:ascii="Arial" w:hAnsi="Arial" w:cs="Arial"/>
          <w:sz w:val="18"/>
          <w:szCs w:val="18"/>
          <w:highlight w:val="yellow"/>
          <w:rtl/>
        </w:rPr>
        <w:t>בת" של המטופל</w:t>
      </w:r>
      <w:r w:rsidRPr="0031320D">
        <w:rPr>
          <w:rFonts w:ascii="Arial" w:hAnsi="Arial" w:cs="Arial" w:hint="cs"/>
          <w:sz w:val="18"/>
          <w:szCs w:val="18"/>
          <w:highlight w:val="yellow"/>
          <w:rtl/>
        </w:rPr>
        <w:t>/</w:t>
      </w:r>
      <w:r w:rsidRPr="0031320D">
        <w:rPr>
          <w:rFonts w:ascii="Arial" w:hAnsi="Arial" w:cs="Arial"/>
          <w:sz w:val="18"/>
          <w:szCs w:val="18"/>
          <w:highlight w:val="yellow"/>
          <w:rtl/>
        </w:rPr>
        <w:t>ת ואני לא צריך אפוטרופוס</w:t>
      </w:r>
      <w:r w:rsidRPr="0031320D">
        <w:rPr>
          <w:rFonts w:ascii="Arial" w:hAnsi="Arial" w:cs="Arial" w:hint="cs"/>
          <w:sz w:val="18"/>
          <w:szCs w:val="18"/>
          <w:highlight w:val="yellow"/>
          <w:rtl/>
        </w:rPr>
        <w:t>" עוס 14</w:t>
      </w:r>
    </w:p>
    <w:p w14:paraId="33074A40" w14:textId="39A7122F" w:rsidR="000731A3" w:rsidRPr="0031320D" w:rsidRDefault="000731A3" w:rsidP="00805E51">
      <w:pPr>
        <w:bidi/>
        <w:spacing w:line="480" w:lineRule="auto"/>
        <w:rPr>
          <w:rFonts w:ascii="Arial" w:hAnsi="Arial" w:cs="Arial"/>
          <w:b/>
          <w:bCs/>
          <w:highlight w:val="yellow"/>
          <w:rtl/>
        </w:rPr>
      </w:pPr>
      <w:r w:rsidRPr="0031320D">
        <w:rPr>
          <w:rFonts w:ascii="Arial" w:hAnsi="Arial" w:cs="Arial" w:hint="cs"/>
          <w:b/>
          <w:bCs/>
          <w:highlight w:val="yellow"/>
          <w:rtl/>
        </w:rPr>
        <w:t>חשש מפני האחריות שבאה עם המינוי</w:t>
      </w:r>
      <w:r w:rsidR="0031320D" w:rsidRPr="0031320D">
        <w:rPr>
          <w:rFonts w:ascii="Arial" w:hAnsi="Arial" w:cs="Arial" w:hint="cs"/>
          <w:b/>
          <w:bCs/>
          <w:highlight w:val="yellow"/>
          <w:rtl/>
        </w:rPr>
        <w:t xml:space="preserve"> וחוסר רצון להתמנות</w:t>
      </w:r>
    </w:p>
    <w:p w14:paraId="31B64CA5" w14:textId="0452D670" w:rsidR="0031320D" w:rsidRPr="0031320D" w:rsidRDefault="0031320D" w:rsidP="00805E51">
      <w:pPr>
        <w:bidi/>
        <w:spacing w:line="480" w:lineRule="auto"/>
        <w:ind w:left="720"/>
        <w:rPr>
          <w:rFonts w:ascii="Arial" w:hAnsi="Arial" w:cs="Arial"/>
          <w:sz w:val="18"/>
          <w:szCs w:val="18"/>
          <w:highlight w:val="yellow"/>
          <w:rtl/>
        </w:rPr>
      </w:pPr>
      <w:r w:rsidRPr="0031320D">
        <w:rPr>
          <w:rFonts w:ascii="Arial" w:hAnsi="Arial" w:cs="Arial" w:hint="cs"/>
          <w:sz w:val="18"/>
          <w:szCs w:val="18"/>
          <w:highlight w:val="yellow"/>
          <w:rtl/>
        </w:rPr>
        <w:t>"</w:t>
      </w:r>
      <w:r w:rsidRPr="0031320D">
        <w:rPr>
          <w:rFonts w:ascii="Arial" w:hAnsi="Arial" w:cs="Arial"/>
          <w:sz w:val="18"/>
          <w:szCs w:val="18"/>
          <w:highlight w:val="yellow"/>
          <w:rtl/>
        </w:rPr>
        <w:t>אף אחד לא הסכים להיות אפוטרופוס</w:t>
      </w:r>
      <w:r w:rsidRPr="0031320D">
        <w:rPr>
          <w:rFonts w:ascii="Arial" w:hAnsi="Arial" w:cs="Arial" w:hint="cs"/>
          <w:sz w:val="18"/>
          <w:szCs w:val="18"/>
          <w:highlight w:val="yellow"/>
          <w:rtl/>
        </w:rPr>
        <w:t>" אח7</w:t>
      </w:r>
    </w:p>
    <w:p w14:paraId="315F3007" w14:textId="6DC29F70" w:rsidR="0031320D" w:rsidRPr="0031320D" w:rsidRDefault="0031320D" w:rsidP="00805E51">
      <w:pPr>
        <w:bidi/>
        <w:spacing w:line="480" w:lineRule="auto"/>
        <w:ind w:left="720"/>
        <w:rPr>
          <w:rFonts w:ascii="Arial" w:hAnsi="Arial" w:cs="Arial"/>
          <w:sz w:val="18"/>
          <w:szCs w:val="18"/>
          <w:highlight w:val="yellow"/>
          <w:rtl/>
        </w:rPr>
      </w:pPr>
      <w:r w:rsidRPr="0031320D">
        <w:rPr>
          <w:rFonts w:ascii="Arial" w:hAnsi="Arial" w:cs="Arial" w:hint="cs"/>
          <w:sz w:val="18"/>
          <w:szCs w:val="18"/>
          <w:highlight w:val="yellow"/>
          <w:rtl/>
        </w:rPr>
        <w:t>"</w:t>
      </w:r>
      <w:r w:rsidRPr="0031320D">
        <w:rPr>
          <w:rFonts w:ascii="Arial" w:hAnsi="Arial" w:cs="Arial"/>
          <w:sz w:val="18"/>
          <w:szCs w:val="18"/>
          <w:highlight w:val="yellow"/>
          <w:rtl/>
        </w:rPr>
        <w:t xml:space="preserve"> הפחד הגדול הוא בלקיחת אחריות על החיים של מישהו ולתת דין וחשבון גם למשפחה על ההחלטות</w:t>
      </w:r>
      <w:r w:rsidRPr="0031320D">
        <w:rPr>
          <w:rFonts w:ascii="Arial" w:hAnsi="Arial" w:cs="Arial" w:hint="cs"/>
          <w:sz w:val="18"/>
          <w:szCs w:val="18"/>
          <w:highlight w:val="yellow"/>
          <w:rtl/>
        </w:rPr>
        <w:t>" אח9</w:t>
      </w:r>
    </w:p>
    <w:p w14:paraId="5E6B8C30" w14:textId="62DCA9F2" w:rsidR="0031320D" w:rsidRPr="0031320D" w:rsidRDefault="0031320D" w:rsidP="00805E51">
      <w:pPr>
        <w:bidi/>
        <w:spacing w:line="480" w:lineRule="auto"/>
        <w:ind w:left="720"/>
        <w:rPr>
          <w:rFonts w:ascii="Arial" w:hAnsi="Arial" w:cs="Arial"/>
          <w:sz w:val="18"/>
          <w:szCs w:val="18"/>
          <w:rtl/>
        </w:rPr>
      </w:pPr>
      <w:r w:rsidRPr="0031320D">
        <w:rPr>
          <w:rFonts w:ascii="Arial" w:hAnsi="Arial" w:cs="Arial" w:hint="cs"/>
          <w:sz w:val="18"/>
          <w:szCs w:val="18"/>
          <w:highlight w:val="yellow"/>
          <w:rtl/>
        </w:rPr>
        <w:t>"</w:t>
      </w:r>
      <w:r w:rsidRPr="0031320D">
        <w:rPr>
          <w:rFonts w:ascii="Arial" w:hAnsi="Arial" w:cs="Arial"/>
          <w:sz w:val="18"/>
          <w:szCs w:val="18"/>
          <w:highlight w:val="yellow"/>
          <w:rtl/>
        </w:rPr>
        <w:t xml:space="preserve"> איך החברה (משפחה) תתפוס את זה שבעקבות החלטת אפוטרופוס תהיה איזשהי פגיעה במטופל: מוות, ירידה באיכות חיים</w:t>
      </w:r>
      <w:r w:rsidRPr="0031320D">
        <w:rPr>
          <w:rFonts w:ascii="Arial" w:hAnsi="Arial" w:cs="Arial" w:hint="cs"/>
          <w:sz w:val="18"/>
          <w:szCs w:val="18"/>
          <w:highlight w:val="yellow"/>
          <w:rtl/>
        </w:rPr>
        <w:t>" אח10</w:t>
      </w:r>
    </w:p>
    <w:p w14:paraId="11246078" w14:textId="7B13F067" w:rsidR="000731A3" w:rsidRPr="00CE07EB" w:rsidRDefault="000731A3" w:rsidP="00805E51">
      <w:pPr>
        <w:bidi/>
        <w:spacing w:line="480" w:lineRule="auto"/>
        <w:rPr>
          <w:rFonts w:ascii="Arial" w:hAnsi="Arial" w:cs="Arial"/>
          <w:b/>
          <w:bCs/>
          <w:highlight w:val="yellow"/>
          <w:rtl/>
        </w:rPr>
      </w:pPr>
      <w:r w:rsidRPr="00CE07EB">
        <w:rPr>
          <w:rFonts w:ascii="Arial" w:hAnsi="Arial" w:cs="Arial" w:hint="cs"/>
          <w:b/>
          <w:bCs/>
          <w:highlight w:val="yellow"/>
          <w:rtl/>
        </w:rPr>
        <w:t>מימד שני: קושי לקבל החלטה</w:t>
      </w:r>
      <w:r w:rsidR="00CE07EB">
        <w:rPr>
          <w:rFonts w:ascii="Arial" w:hAnsi="Arial" w:cs="Arial" w:hint="cs"/>
          <w:b/>
          <w:bCs/>
          <w:highlight w:val="yellow"/>
          <w:rtl/>
        </w:rPr>
        <w:t>, חחש מהשלכות של ההחלטה ומהאחריות שבאה עם המינוי</w:t>
      </w:r>
    </w:p>
    <w:p w14:paraId="17721D98" w14:textId="3D38E28F" w:rsidR="000731A3" w:rsidRPr="00CE07EB" w:rsidRDefault="00DC07FB" w:rsidP="00805E51">
      <w:pPr>
        <w:bidi/>
        <w:spacing w:line="480" w:lineRule="auto"/>
        <w:ind w:left="720"/>
        <w:rPr>
          <w:rFonts w:ascii="Arial" w:hAnsi="Arial" w:cs="Arial"/>
          <w:sz w:val="18"/>
          <w:szCs w:val="18"/>
          <w:highlight w:val="yellow"/>
          <w:rtl/>
        </w:rPr>
      </w:pPr>
      <w:r w:rsidRPr="00CE07EB">
        <w:rPr>
          <w:rFonts w:ascii="Arial" w:hAnsi="Arial" w:cs="Arial" w:hint="cs"/>
          <w:sz w:val="18"/>
          <w:szCs w:val="18"/>
          <w:highlight w:val="yellow"/>
          <w:rtl/>
        </w:rPr>
        <w:t>"</w:t>
      </w:r>
      <w:r w:rsidRPr="00CE07EB">
        <w:rPr>
          <w:rFonts w:ascii="Arial" w:hAnsi="Arial" w:cs="Arial"/>
          <w:sz w:val="18"/>
          <w:szCs w:val="18"/>
          <w:highlight w:val="yellow"/>
          <w:rtl/>
        </w:rPr>
        <w:t xml:space="preserve"> לקחת אחריות על מצבו של אדם אהוב ולא להיות בטוחה מה רצ</w:t>
      </w:r>
      <w:r w:rsidRPr="00CE07EB">
        <w:rPr>
          <w:rFonts w:ascii="Arial" w:hAnsi="Arial" w:cs="Arial" w:hint="cs"/>
          <w:sz w:val="18"/>
          <w:szCs w:val="18"/>
          <w:highlight w:val="yellow"/>
          <w:rtl/>
        </w:rPr>
        <w:t>ו</w:t>
      </w:r>
      <w:r w:rsidRPr="00CE07EB">
        <w:rPr>
          <w:rFonts w:ascii="Arial" w:hAnsi="Arial" w:cs="Arial"/>
          <w:sz w:val="18"/>
          <w:szCs w:val="18"/>
          <w:highlight w:val="yellow"/>
          <w:rtl/>
        </w:rPr>
        <w:t>נו</w:t>
      </w:r>
      <w:r w:rsidRPr="00CE07EB">
        <w:rPr>
          <w:rFonts w:ascii="Arial" w:hAnsi="Arial" w:cs="Arial" w:hint="cs"/>
          <w:sz w:val="18"/>
          <w:szCs w:val="18"/>
          <w:highlight w:val="yellow"/>
          <w:rtl/>
        </w:rPr>
        <w:t>" עוס1</w:t>
      </w:r>
    </w:p>
    <w:p w14:paraId="3D6581AE" w14:textId="2A839B2F" w:rsidR="00DC07FB" w:rsidRPr="00CE07EB" w:rsidRDefault="00DC07FB" w:rsidP="00805E51">
      <w:pPr>
        <w:bidi/>
        <w:spacing w:line="480" w:lineRule="auto"/>
        <w:ind w:left="720"/>
        <w:rPr>
          <w:rFonts w:ascii="Arial" w:hAnsi="Arial" w:cs="Arial"/>
          <w:sz w:val="18"/>
          <w:szCs w:val="18"/>
          <w:highlight w:val="yellow"/>
          <w:rtl/>
        </w:rPr>
      </w:pPr>
      <w:r w:rsidRPr="00CE07EB">
        <w:rPr>
          <w:rFonts w:ascii="Arial" w:hAnsi="Arial" w:cs="Arial" w:hint="cs"/>
          <w:sz w:val="18"/>
          <w:szCs w:val="18"/>
          <w:highlight w:val="yellow"/>
          <w:rtl/>
        </w:rPr>
        <w:t>"</w:t>
      </w:r>
      <w:r w:rsidRPr="00CE07EB">
        <w:rPr>
          <w:rFonts w:ascii="Arial" w:hAnsi="Arial" w:cs="Arial"/>
          <w:sz w:val="18"/>
          <w:szCs w:val="18"/>
          <w:highlight w:val="yellow"/>
          <w:rtl/>
        </w:rPr>
        <w:t xml:space="preserve"> לקבל החלטה רפואית שאולי נוגדת את רצון המטופל</w:t>
      </w:r>
      <w:r w:rsidRPr="00CE07EB">
        <w:rPr>
          <w:rFonts w:ascii="Arial" w:hAnsi="Arial" w:cs="Arial" w:hint="cs"/>
          <w:sz w:val="18"/>
          <w:szCs w:val="18"/>
          <w:highlight w:val="yellow"/>
          <w:rtl/>
        </w:rPr>
        <w:t>" עו"ס2</w:t>
      </w:r>
    </w:p>
    <w:p w14:paraId="15E5253B" w14:textId="57C240AC" w:rsidR="00DC07FB" w:rsidRPr="00CE07EB" w:rsidRDefault="00DC07FB" w:rsidP="00805E51">
      <w:pPr>
        <w:bidi/>
        <w:spacing w:line="480" w:lineRule="auto"/>
        <w:ind w:left="720"/>
        <w:rPr>
          <w:rFonts w:ascii="Arial" w:hAnsi="Arial" w:cs="Arial"/>
          <w:sz w:val="18"/>
          <w:szCs w:val="18"/>
          <w:highlight w:val="yellow"/>
          <w:rtl/>
        </w:rPr>
      </w:pPr>
      <w:r w:rsidRPr="00CE07EB">
        <w:rPr>
          <w:rFonts w:ascii="Arial" w:hAnsi="Arial" w:cs="Arial" w:hint="cs"/>
          <w:sz w:val="18"/>
          <w:szCs w:val="18"/>
          <w:highlight w:val="yellow"/>
          <w:rtl/>
        </w:rPr>
        <w:t>"</w:t>
      </w:r>
      <w:r w:rsidRPr="00CE07EB">
        <w:rPr>
          <w:rFonts w:ascii="Arial" w:hAnsi="Arial" w:cs="Arial"/>
          <w:sz w:val="18"/>
          <w:szCs w:val="18"/>
          <w:highlight w:val="yellow"/>
          <w:rtl/>
        </w:rPr>
        <w:t xml:space="preserve"> לקבל החלטה על גוף אדם אחר קרוב </w:t>
      </w:r>
      <w:r w:rsidRPr="00CE07EB">
        <w:rPr>
          <w:rFonts w:ascii="Arial" w:hAnsi="Arial" w:cs="Arial" w:hint="cs"/>
          <w:sz w:val="18"/>
          <w:szCs w:val="18"/>
          <w:highlight w:val="yellow"/>
          <w:rtl/>
        </w:rPr>
        <w:t xml:space="preserve">/ </w:t>
      </w:r>
      <w:r w:rsidRPr="00CE07EB">
        <w:rPr>
          <w:rFonts w:ascii="Arial" w:hAnsi="Arial" w:cs="Arial"/>
          <w:sz w:val="18"/>
          <w:szCs w:val="18"/>
          <w:highlight w:val="yellow"/>
          <w:rtl/>
        </w:rPr>
        <w:t>החלטות הרות גורל</w:t>
      </w:r>
      <w:r w:rsidRPr="00CE07EB">
        <w:rPr>
          <w:rFonts w:ascii="Arial" w:hAnsi="Arial" w:cs="Arial" w:hint="cs"/>
          <w:sz w:val="18"/>
          <w:szCs w:val="18"/>
          <w:highlight w:val="yellow"/>
          <w:rtl/>
        </w:rPr>
        <w:t>" עו"ס3,11</w:t>
      </w:r>
    </w:p>
    <w:p w14:paraId="7A2CBE95" w14:textId="5ABE9408" w:rsidR="00DC07FB" w:rsidRPr="00CE07EB" w:rsidRDefault="00DC07FB" w:rsidP="00805E51">
      <w:pPr>
        <w:bidi/>
        <w:spacing w:line="480" w:lineRule="auto"/>
        <w:rPr>
          <w:rFonts w:ascii="Arial" w:hAnsi="Arial" w:cs="Arial"/>
          <w:sz w:val="18"/>
          <w:szCs w:val="18"/>
          <w:highlight w:val="yellow"/>
          <w:rtl/>
        </w:rPr>
      </w:pPr>
      <w:r w:rsidRPr="00CE07EB">
        <w:rPr>
          <w:rFonts w:ascii="Arial" w:hAnsi="Arial" w:cs="Arial"/>
          <w:sz w:val="18"/>
          <w:szCs w:val="18"/>
          <w:highlight w:val="yellow"/>
          <w:rtl/>
        </w:rPr>
        <w:tab/>
      </w:r>
      <w:r w:rsidRPr="00CE07EB">
        <w:rPr>
          <w:rFonts w:ascii="Arial" w:hAnsi="Arial" w:cs="Arial" w:hint="cs"/>
          <w:sz w:val="18"/>
          <w:szCs w:val="18"/>
          <w:highlight w:val="yellow"/>
          <w:rtl/>
        </w:rPr>
        <w:t>"</w:t>
      </w:r>
      <w:r w:rsidRPr="00CE07EB">
        <w:rPr>
          <w:rFonts w:ascii="Arial" w:hAnsi="Arial" w:cs="Arial"/>
          <w:sz w:val="18"/>
          <w:szCs w:val="18"/>
          <w:highlight w:val="yellow"/>
          <w:rtl/>
        </w:rPr>
        <w:t xml:space="preserve"> להחליט החלטה גורלית לבד, כל המטען על כתפיו,</w:t>
      </w:r>
      <w:r w:rsidRPr="00CE07EB">
        <w:rPr>
          <w:rFonts w:ascii="Arial" w:hAnsi="Arial" w:cs="Arial" w:hint="cs"/>
          <w:sz w:val="18"/>
          <w:szCs w:val="18"/>
          <w:highlight w:val="yellow"/>
          <w:rtl/>
        </w:rPr>
        <w:t>" עו"ס4</w:t>
      </w:r>
    </w:p>
    <w:p w14:paraId="28AB6231" w14:textId="504E4F5C" w:rsidR="00DC07FB" w:rsidRPr="00CE07EB" w:rsidRDefault="00DC07FB" w:rsidP="00805E51">
      <w:pPr>
        <w:bidi/>
        <w:spacing w:line="480" w:lineRule="auto"/>
        <w:rPr>
          <w:rFonts w:ascii="Arial" w:hAnsi="Arial" w:cs="Arial"/>
          <w:b/>
          <w:bCs/>
          <w:highlight w:val="yellow"/>
          <w:rtl/>
        </w:rPr>
      </w:pPr>
      <w:r w:rsidRPr="00CE07EB">
        <w:rPr>
          <w:rFonts w:ascii="Arial" w:hAnsi="Arial" w:cs="Arial"/>
          <w:sz w:val="18"/>
          <w:szCs w:val="18"/>
          <w:highlight w:val="yellow"/>
          <w:rtl/>
        </w:rPr>
        <w:tab/>
      </w:r>
      <w:r w:rsidRPr="00CE07EB">
        <w:rPr>
          <w:rFonts w:ascii="Arial" w:hAnsi="Arial" w:cs="Arial" w:hint="cs"/>
          <w:sz w:val="18"/>
          <w:szCs w:val="18"/>
          <w:highlight w:val="yellow"/>
          <w:rtl/>
        </w:rPr>
        <w:t>"</w:t>
      </w:r>
      <w:r w:rsidRPr="00CE07EB">
        <w:rPr>
          <w:rFonts w:ascii="Arial" w:hAnsi="Arial" w:cs="Arial"/>
          <w:sz w:val="18"/>
          <w:szCs w:val="18"/>
          <w:highlight w:val="yellow"/>
          <w:rtl/>
        </w:rPr>
        <w:t xml:space="preserve"> קשה לקבל אחריות על החלטות מכריעות ומרחיקות לכת</w:t>
      </w:r>
      <w:r w:rsidRPr="00CE07EB">
        <w:rPr>
          <w:rFonts w:ascii="Arial" w:hAnsi="Arial" w:cs="Arial" w:hint="cs"/>
          <w:sz w:val="18"/>
          <w:szCs w:val="18"/>
          <w:highlight w:val="yellow"/>
          <w:rtl/>
        </w:rPr>
        <w:t>" אח 1,14</w:t>
      </w:r>
    </w:p>
    <w:p w14:paraId="67475B5B" w14:textId="60F9C805" w:rsidR="00DC07FB" w:rsidRPr="00CE07EB" w:rsidRDefault="00DC07FB" w:rsidP="00805E51">
      <w:pPr>
        <w:bidi/>
        <w:spacing w:line="480" w:lineRule="auto"/>
        <w:ind w:left="720"/>
        <w:rPr>
          <w:rFonts w:ascii="Arial" w:hAnsi="Arial" w:cs="Arial"/>
          <w:b/>
          <w:bCs/>
          <w:highlight w:val="yellow"/>
          <w:rtl/>
        </w:rPr>
      </w:pPr>
      <w:r w:rsidRPr="00CE07EB">
        <w:rPr>
          <w:rFonts w:ascii="Arial" w:hAnsi="Arial" w:cs="Arial" w:hint="cs"/>
          <w:sz w:val="18"/>
          <w:szCs w:val="18"/>
          <w:highlight w:val="yellow"/>
          <w:rtl/>
        </w:rPr>
        <w:t>"</w:t>
      </w:r>
      <w:r w:rsidRPr="00CE07EB">
        <w:rPr>
          <w:rFonts w:ascii="Arial" w:hAnsi="Arial" w:cs="Arial"/>
          <w:sz w:val="18"/>
          <w:szCs w:val="18"/>
          <w:highlight w:val="yellow"/>
          <w:rtl/>
        </w:rPr>
        <w:t xml:space="preserve"> האם ההחלטה שלי כאפוטרופוס נכונה? האם ההחלטה תהיה מקובלת על שאר המשפחה? האם החלטות יכולות לסכן את חיי המטופל?</w:t>
      </w:r>
      <w:r w:rsidRPr="00CE07EB">
        <w:rPr>
          <w:rFonts w:ascii="Arial" w:hAnsi="Arial" w:cs="Arial" w:hint="cs"/>
          <w:sz w:val="18"/>
          <w:szCs w:val="18"/>
          <w:highlight w:val="yellow"/>
          <w:rtl/>
        </w:rPr>
        <w:t xml:space="preserve"> אח8</w:t>
      </w:r>
    </w:p>
    <w:p w14:paraId="29367A45" w14:textId="0631D998" w:rsidR="00DC07FB" w:rsidRPr="00CE07EB" w:rsidRDefault="00DC07FB" w:rsidP="00805E51">
      <w:pPr>
        <w:bidi/>
        <w:spacing w:line="480" w:lineRule="auto"/>
        <w:ind w:left="720"/>
        <w:rPr>
          <w:rFonts w:ascii="Arial" w:hAnsi="Arial" w:cs="Arial"/>
          <w:sz w:val="18"/>
          <w:szCs w:val="18"/>
          <w:highlight w:val="yellow"/>
          <w:rtl/>
        </w:rPr>
      </w:pPr>
      <w:r w:rsidRPr="00CE07EB">
        <w:rPr>
          <w:rFonts w:ascii="Arial" w:hAnsi="Arial" w:cs="Arial" w:hint="cs"/>
          <w:sz w:val="18"/>
          <w:szCs w:val="18"/>
          <w:highlight w:val="yellow"/>
          <w:rtl/>
        </w:rPr>
        <w:t>"</w:t>
      </w:r>
      <w:r w:rsidRPr="00CE07EB">
        <w:rPr>
          <w:rFonts w:ascii="Arial" w:hAnsi="Arial" w:cs="Arial"/>
          <w:sz w:val="18"/>
          <w:szCs w:val="18"/>
          <w:highlight w:val="yellow"/>
          <w:rtl/>
        </w:rPr>
        <w:t xml:space="preserve"> הקושי הוא קבלת החלטה שדינה חיים או מוות או שהתוצאה תשפיע על איכות ומשך חיי אדם</w:t>
      </w:r>
      <w:r w:rsidRPr="00CE07EB">
        <w:rPr>
          <w:rFonts w:ascii="Arial" w:hAnsi="Arial" w:cs="Arial" w:hint="cs"/>
          <w:sz w:val="18"/>
          <w:szCs w:val="18"/>
          <w:highlight w:val="yellow"/>
          <w:rtl/>
        </w:rPr>
        <w:t>" אח 10,19</w:t>
      </w:r>
    </w:p>
    <w:p w14:paraId="5F8180AA" w14:textId="6CFF33D8" w:rsidR="00DC07FB" w:rsidRDefault="00DC07FB" w:rsidP="00805E51">
      <w:pPr>
        <w:bidi/>
        <w:spacing w:line="480" w:lineRule="auto"/>
        <w:ind w:left="720"/>
        <w:rPr>
          <w:rFonts w:ascii="Arial" w:hAnsi="Arial" w:cs="Arial"/>
          <w:b/>
          <w:bCs/>
          <w:rtl/>
        </w:rPr>
      </w:pPr>
      <w:r w:rsidRPr="00CE07EB">
        <w:rPr>
          <w:rFonts w:ascii="Arial" w:hAnsi="Arial" w:cs="Arial" w:hint="cs"/>
          <w:sz w:val="18"/>
          <w:szCs w:val="18"/>
          <w:highlight w:val="yellow"/>
          <w:rtl/>
        </w:rPr>
        <w:t xml:space="preserve">" </w:t>
      </w:r>
      <w:r w:rsidRPr="00CE07EB">
        <w:rPr>
          <w:rFonts w:ascii="Arial" w:hAnsi="Arial" w:cs="Arial"/>
          <w:sz w:val="18"/>
          <w:szCs w:val="18"/>
          <w:highlight w:val="yellow"/>
          <w:rtl/>
        </w:rPr>
        <w:t>פחד מהשלכות החלטות האפוטרופוס וגרימת סבל נוסף למטופל בעקבות החלטה</w:t>
      </w:r>
      <w:r w:rsidRPr="00CE07EB">
        <w:rPr>
          <w:rFonts w:ascii="Arial" w:hAnsi="Arial" w:cs="Arial" w:hint="cs"/>
          <w:sz w:val="18"/>
          <w:szCs w:val="18"/>
          <w:highlight w:val="yellow"/>
          <w:rtl/>
        </w:rPr>
        <w:t>" אח 11,15</w:t>
      </w:r>
    </w:p>
    <w:p w14:paraId="2EE5D873" w14:textId="77777777" w:rsidR="00DC07FB" w:rsidRDefault="00DC07FB" w:rsidP="00805E51">
      <w:pPr>
        <w:bidi/>
        <w:spacing w:line="480" w:lineRule="auto"/>
        <w:rPr>
          <w:rFonts w:ascii="Arial" w:hAnsi="Arial" w:cs="Arial"/>
          <w:b/>
          <w:bCs/>
          <w:rtl/>
        </w:rPr>
      </w:pPr>
    </w:p>
    <w:p w14:paraId="0567FE01" w14:textId="699F2FDB" w:rsidR="000731A3" w:rsidRPr="00312ABF" w:rsidRDefault="000731A3" w:rsidP="00805E51">
      <w:pPr>
        <w:bidi/>
        <w:spacing w:line="480" w:lineRule="auto"/>
        <w:rPr>
          <w:rFonts w:ascii="Arial" w:hAnsi="Arial" w:cs="Arial"/>
          <w:b/>
          <w:bCs/>
          <w:highlight w:val="yellow"/>
          <w:rtl/>
        </w:rPr>
      </w:pPr>
      <w:r w:rsidRPr="00312ABF">
        <w:rPr>
          <w:rFonts w:ascii="Arial" w:hAnsi="Arial" w:cs="Arial" w:hint="cs"/>
          <w:b/>
          <w:bCs/>
          <w:highlight w:val="yellow"/>
          <w:rtl/>
        </w:rPr>
        <w:t>מימד שלישי: קושי בירוקרטי</w:t>
      </w:r>
      <w:r w:rsidR="00CE07EB" w:rsidRPr="00312ABF">
        <w:rPr>
          <w:rFonts w:ascii="Arial" w:hAnsi="Arial" w:cs="Arial" w:hint="cs"/>
          <w:b/>
          <w:bCs/>
          <w:highlight w:val="yellow"/>
          <w:rtl/>
        </w:rPr>
        <w:t>-לוגיסטי. הנושא עלה רק בקרב עו"סיות. אחיות כלל לא התייחסו למימד זה בתשובותיהן. עו"סיות תיארו את הקשיים הלוגיסטיים בירוקרטיים שחווים האפוטרופוסים במהלך המינוי (פנייה פיזית לבית המשפט)</w:t>
      </w:r>
    </w:p>
    <w:p w14:paraId="1747524A" w14:textId="060D5C6D" w:rsidR="00CE07EB" w:rsidRPr="00312ABF" w:rsidRDefault="00CE07EB" w:rsidP="00805E51">
      <w:pPr>
        <w:bidi/>
        <w:spacing w:line="480" w:lineRule="auto"/>
        <w:ind w:left="720"/>
        <w:rPr>
          <w:rFonts w:ascii="Arial" w:hAnsi="Arial" w:cs="Arial"/>
          <w:sz w:val="18"/>
          <w:szCs w:val="18"/>
          <w:highlight w:val="yellow"/>
          <w:rtl/>
        </w:rPr>
      </w:pPr>
      <w:r w:rsidRPr="00312ABF">
        <w:rPr>
          <w:rFonts w:ascii="Arial" w:hAnsi="Arial" w:cs="Arial" w:hint="cs"/>
          <w:sz w:val="18"/>
          <w:szCs w:val="18"/>
          <w:highlight w:val="yellow"/>
          <w:rtl/>
        </w:rPr>
        <w:t>"</w:t>
      </w:r>
      <w:r w:rsidRPr="00312ABF">
        <w:rPr>
          <w:rFonts w:ascii="Arial" w:hAnsi="Arial" w:cs="Arial"/>
          <w:sz w:val="18"/>
          <w:szCs w:val="18"/>
          <w:highlight w:val="yellow"/>
          <w:rtl/>
        </w:rPr>
        <w:t xml:space="preserve"> קושי כלכלי לשלם עבור פתיחת תיק בבית המשפט</w:t>
      </w:r>
      <w:r w:rsidRPr="00312ABF">
        <w:rPr>
          <w:rFonts w:ascii="Arial" w:hAnsi="Arial" w:cs="Arial" w:hint="cs"/>
          <w:sz w:val="18"/>
          <w:szCs w:val="18"/>
          <w:highlight w:val="yellow"/>
          <w:rtl/>
        </w:rPr>
        <w:t>" עוס2</w:t>
      </w:r>
    </w:p>
    <w:p w14:paraId="499F682F" w14:textId="684C0825" w:rsidR="00CE07EB" w:rsidRPr="00312ABF" w:rsidRDefault="00CE07EB" w:rsidP="00805E51">
      <w:pPr>
        <w:bidi/>
        <w:spacing w:line="480" w:lineRule="auto"/>
        <w:ind w:left="720"/>
        <w:rPr>
          <w:rFonts w:ascii="Arial" w:hAnsi="Arial" w:cs="Arial"/>
          <w:sz w:val="18"/>
          <w:szCs w:val="18"/>
          <w:highlight w:val="yellow"/>
          <w:rtl/>
        </w:rPr>
      </w:pPr>
      <w:r w:rsidRPr="00312ABF">
        <w:rPr>
          <w:rFonts w:ascii="Arial" w:hAnsi="Arial" w:cs="Arial" w:hint="cs"/>
          <w:sz w:val="18"/>
          <w:szCs w:val="18"/>
          <w:highlight w:val="yellow"/>
          <w:rtl/>
        </w:rPr>
        <w:t>"</w:t>
      </w:r>
      <w:r w:rsidRPr="00312ABF">
        <w:rPr>
          <w:rFonts w:ascii="Arial" w:hAnsi="Arial" w:cs="Arial"/>
          <w:sz w:val="18"/>
          <w:szCs w:val="18"/>
          <w:highlight w:val="yellow"/>
          <w:rtl/>
        </w:rPr>
        <w:t xml:space="preserve"> תשלום סכום משמעותי לבית משפט</w:t>
      </w:r>
      <w:r w:rsidRPr="00312ABF">
        <w:rPr>
          <w:rFonts w:ascii="Arial" w:hAnsi="Arial" w:cs="Arial" w:hint="cs"/>
          <w:sz w:val="18"/>
          <w:szCs w:val="18"/>
          <w:highlight w:val="yellow"/>
          <w:rtl/>
        </w:rPr>
        <w:t>" עוס3</w:t>
      </w:r>
    </w:p>
    <w:p w14:paraId="47E1652F" w14:textId="61B3F568" w:rsidR="00CE07EB" w:rsidRPr="00312ABF" w:rsidRDefault="00CE07EB" w:rsidP="00805E51">
      <w:pPr>
        <w:bidi/>
        <w:spacing w:line="480" w:lineRule="auto"/>
        <w:ind w:left="720"/>
        <w:rPr>
          <w:rFonts w:ascii="Arial" w:hAnsi="Arial" w:cs="Arial"/>
          <w:sz w:val="18"/>
          <w:szCs w:val="18"/>
          <w:highlight w:val="yellow"/>
          <w:rtl/>
        </w:rPr>
      </w:pPr>
      <w:r w:rsidRPr="00312ABF">
        <w:rPr>
          <w:rFonts w:ascii="Arial" w:hAnsi="Arial" w:cs="Arial" w:hint="cs"/>
          <w:sz w:val="18"/>
          <w:szCs w:val="18"/>
          <w:highlight w:val="yellow"/>
          <w:rtl/>
        </w:rPr>
        <w:t>"</w:t>
      </w:r>
      <w:r w:rsidRPr="00312ABF">
        <w:rPr>
          <w:rFonts w:ascii="Arial" w:hAnsi="Arial" w:cs="Arial"/>
          <w:sz w:val="18"/>
          <w:szCs w:val="18"/>
          <w:highlight w:val="yellow"/>
          <w:rtl/>
        </w:rPr>
        <w:t>כל הפרוצדורה הבירוקרטית והריצות לבית המשפט בזמן שיש לו [לאפוטרופוס] דברים דחופים יותר על הראש. ובמידה ויש מצוקה כלכלית – התשלום לבית המשפט</w:t>
      </w:r>
      <w:r w:rsidRPr="00312ABF">
        <w:rPr>
          <w:rFonts w:ascii="Arial" w:hAnsi="Arial" w:cs="Arial" w:hint="cs"/>
          <w:sz w:val="18"/>
          <w:szCs w:val="18"/>
          <w:highlight w:val="yellow"/>
          <w:rtl/>
        </w:rPr>
        <w:t>" עו"ס 5</w:t>
      </w:r>
    </w:p>
    <w:p w14:paraId="0D438C56" w14:textId="52E866BA" w:rsidR="00CE07EB" w:rsidRPr="00312ABF" w:rsidRDefault="00CE07EB" w:rsidP="00805E51">
      <w:pPr>
        <w:bidi/>
        <w:spacing w:line="480" w:lineRule="auto"/>
        <w:ind w:left="720"/>
        <w:rPr>
          <w:rFonts w:ascii="Arial" w:hAnsi="Arial" w:cs="Arial"/>
          <w:sz w:val="18"/>
          <w:szCs w:val="18"/>
          <w:highlight w:val="yellow"/>
          <w:rtl/>
        </w:rPr>
      </w:pPr>
      <w:r w:rsidRPr="00312ABF">
        <w:rPr>
          <w:rFonts w:ascii="Arial" w:hAnsi="Arial" w:cs="Arial" w:hint="cs"/>
          <w:sz w:val="18"/>
          <w:szCs w:val="18"/>
          <w:highlight w:val="yellow"/>
          <w:rtl/>
        </w:rPr>
        <w:t>"</w:t>
      </w:r>
      <w:r w:rsidRPr="00312ABF">
        <w:rPr>
          <w:rFonts w:ascii="Arial" w:hAnsi="Arial" w:cs="Arial"/>
          <w:sz w:val="18"/>
          <w:szCs w:val="18"/>
          <w:highlight w:val="yellow"/>
          <w:rtl/>
        </w:rPr>
        <w:t xml:space="preserve"> לחייב בן משפחה לגשת לבית משפט. הנסיעה, העל</w:t>
      </w:r>
      <w:r w:rsidRPr="00312ABF">
        <w:rPr>
          <w:rFonts w:ascii="Arial" w:hAnsi="Arial" w:cs="Arial" w:hint="cs"/>
          <w:sz w:val="18"/>
          <w:szCs w:val="18"/>
          <w:highlight w:val="yellow"/>
          <w:rtl/>
        </w:rPr>
        <w:t>ו</w:t>
      </w:r>
      <w:r w:rsidRPr="00312ABF">
        <w:rPr>
          <w:rFonts w:ascii="Arial" w:hAnsi="Arial" w:cs="Arial"/>
          <w:sz w:val="18"/>
          <w:szCs w:val="18"/>
          <w:highlight w:val="yellow"/>
          <w:rtl/>
        </w:rPr>
        <w:t>יות, ה</w:t>
      </w:r>
      <w:r w:rsidRPr="00312ABF">
        <w:rPr>
          <w:rFonts w:ascii="Arial" w:hAnsi="Arial" w:cs="Arial" w:hint="cs"/>
          <w:sz w:val="18"/>
          <w:szCs w:val="18"/>
          <w:highlight w:val="yellow"/>
          <w:rtl/>
        </w:rPr>
        <w:t>י</w:t>
      </w:r>
      <w:r w:rsidRPr="00312ABF">
        <w:rPr>
          <w:rFonts w:ascii="Arial" w:hAnsi="Arial" w:cs="Arial"/>
          <w:sz w:val="18"/>
          <w:szCs w:val="18"/>
          <w:highlight w:val="yellow"/>
          <w:rtl/>
        </w:rPr>
        <w:t>עדרות מהמחלקה</w:t>
      </w:r>
      <w:r w:rsidRPr="00312ABF">
        <w:rPr>
          <w:rFonts w:ascii="Arial" w:hAnsi="Arial" w:cs="Arial" w:hint="cs"/>
          <w:sz w:val="18"/>
          <w:szCs w:val="18"/>
          <w:highlight w:val="yellow"/>
          <w:rtl/>
        </w:rPr>
        <w:t>" עוס 10</w:t>
      </w:r>
    </w:p>
    <w:p w14:paraId="5BEDC285" w14:textId="3B06210C" w:rsidR="00CE07EB" w:rsidRPr="00312ABF" w:rsidRDefault="00CE07EB" w:rsidP="00805E51">
      <w:pPr>
        <w:bidi/>
        <w:spacing w:line="480" w:lineRule="auto"/>
        <w:rPr>
          <w:rFonts w:ascii="Arial" w:hAnsi="Arial" w:cs="Arial"/>
          <w:highlight w:val="yellow"/>
          <w:rtl/>
        </w:rPr>
      </w:pPr>
      <w:r w:rsidRPr="00312ABF">
        <w:rPr>
          <w:rFonts w:ascii="Arial" w:hAnsi="Arial" w:cs="Arial" w:hint="cs"/>
          <w:highlight w:val="yellow"/>
          <w:rtl/>
        </w:rPr>
        <w:t>ניתן להתרשם כי אנשי הצוות מכירים היטב את הקשיים איתם מתמודדים האפוטרופוסים במימד הקושי בקבלת ההח</w:t>
      </w:r>
      <w:r w:rsidR="00927C8F">
        <w:rPr>
          <w:rFonts w:ascii="Arial" w:hAnsi="Arial" w:cs="Arial" w:hint="cs"/>
          <w:highlight w:val="yellow"/>
          <w:rtl/>
        </w:rPr>
        <w:t>ל</w:t>
      </w:r>
      <w:r w:rsidRPr="00312ABF">
        <w:rPr>
          <w:rFonts w:ascii="Arial" w:hAnsi="Arial" w:cs="Arial" w:hint="cs"/>
          <w:highlight w:val="yellow"/>
          <w:rtl/>
        </w:rPr>
        <w:t xml:space="preserve">טות, כובד האחריות וחשש מהשלכות ההחלטה. דבריהם של אנשי הצוות חוזרים ומדגישים את הקושי האוניברסלי שתואר על ידי האפוטרופוסים עצמם משתי הקבוצות (ביקורת- מינוי ע"י פנייה פיזית והתערבות </w:t>
      </w:r>
      <w:r w:rsidRPr="00312ABF">
        <w:rPr>
          <w:rFonts w:ascii="Arial" w:hAnsi="Arial" w:cs="Arial"/>
          <w:highlight w:val="yellow"/>
          <w:rtl/>
        </w:rPr>
        <w:t>–</w:t>
      </w:r>
      <w:r w:rsidRPr="00312ABF">
        <w:rPr>
          <w:rFonts w:ascii="Arial" w:hAnsi="Arial" w:cs="Arial" w:hint="cs"/>
          <w:highlight w:val="yellow"/>
          <w:rtl/>
        </w:rPr>
        <w:t xml:space="preserve"> מינוי ע"י פנייה מכשירנית). </w:t>
      </w:r>
    </w:p>
    <w:p w14:paraId="1E00E80F" w14:textId="4D1AE879" w:rsidR="00CE07EB" w:rsidRPr="00312ABF" w:rsidRDefault="00CE07EB" w:rsidP="00805E51">
      <w:pPr>
        <w:bidi/>
        <w:spacing w:line="480" w:lineRule="auto"/>
        <w:rPr>
          <w:rFonts w:ascii="Arial" w:hAnsi="Arial" w:cs="Arial"/>
          <w:highlight w:val="yellow"/>
          <w:rtl/>
        </w:rPr>
      </w:pPr>
      <w:r w:rsidRPr="00312ABF">
        <w:rPr>
          <w:rFonts w:ascii="Arial" w:hAnsi="Arial" w:cs="Arial" w:hint="cs"/>
          <w:highlight w:val="yellow"/>
          <w:rtl/>
        </w:rPr>
        <w:lastRenderedPageBreak/>
        <w:t>פער מעניין שהתגלה הוא בתפיסה של אנשי הצוות כי בני המשפחה מרבים לריב ולהתווכח בינהם (מימד ראשון בקשיים שתוארו</w:t>
      </w:r>
      <w:r w:rsidR="00927C8F">
        <w:rPr>
          <w:rFonts w:ascii="Arial" w:hAnsi="Arial" w:cs="Arial" w:hint="cs"/>
          <w:highlight w:val="yellow"/>
          <w:rtl/>
        </w:rPr>
        <w:t xml:space="preserve"> בתת פרק זה) זאת לעומת עמדות האפ</w:t>
      </w:r>
      <w:r w:rsidRPr="00312ABF">
        <w:rPr>
          <w:rFonts w:ascii="Arial" w:hAnsi="Arial" w:cs="Arial" w:hint="cs"/>
          <w:highlight w:val="yellow"/>
          <w:rtl/>
        </w:rPr>
        <w:t xml:space="preserve">וטרופוסים משתי הקבוצות שתיארו את </w:t>
      </w:r>
      <w:r w:rsidR="00312ABF" w:rsidRPr="00312ABF">
        <w:rPr>
          <w:rFonts w:ascii="Arial" w:hAnsi="Arial" w:cs="Arial" w:hint="cs"/>
          <w:highlight w:val="yellow"/>
          <w:rtl/>
        </w:rPr>
        <w:t>המשפחה כמקור תמיכה עיקרי</w:t>
      </w:r>
      <w:r w:rsidRPr="00312ABF">
        <w:rPr>
          <w:rFonts w:ascii="Arial" w:hAnsi="Arial" w:cs="Arial" w:hint="cs"/>
          <w:highlight w:val="yellow"/>
          <w:rtl/>
        </w:rPr>
        <w:t>. פער זה ידון בהרחבה בפרק הדיון.</w:t>
      </w:r>
    </w:p>
    <w:p w14:paraId="1061BCA2" w14:textId="2ECA5CC7" w:rsidR="00011B98" w:rsidRPr="00312ABF" w:rsidRDefault="00CE07EB" w:rsidP="00805E51">
      <w:pPr>
        <w:bidi/>
        <w:spacing w:line="480" w:lineRule="auto"/>
        <w:rPr>
          <w:rFonts w:ascii="Arial" w:hAnsi="Arial" w:cs="Arial"/>
          <w:rtl/>
        </w:rPr>
      </w:pPr>
      <w:r w:rsidRPr="00312ABF">
        <w:rPr>
          <w:rFonts w:ascii="Arial" w:hAnsi="Arial" w:cs="Arial" w:hint="cs"/>
          <w:highlight w:val="yellow"/>
          <w:rtl/>
        </w:rPr>
        <w:t>פער נוסף שהתגלה הוא בין אחיות שלא מודעות לקשיים הלוגיסט</w:t>
      </w:r>
      <w:r w:rsidR="00927C8F">
        <w:rPr>
          <w:rFonts w:ascii="Arial" w:hAnsi="Arial" w:cs="Arial" w:hint="cs"/>
          <w:highlight w:val="yellow"/>
          <w:rtl/>
        </w:rPr>
        <w:t>יים בירוקרטיים של המטופל. לעומתן</w:t>
      </w:r>
      <w:r w:rsidRPr="00312ABF">
        <w:rPr>
          <w:rFonts w:ascii="Arial" w:hAnsi="Arial" w:cs="Arial" w:hint="cs"/>
          <w:highlight w:val="yellow"/>
          <w:rtl/>
        </w:rPr>
        <w:t xml:space="preserve"> הן האפוטרופוסים (בעיקר מקבוצת הביקורת) והן עו"סיות מכירות היטב את המורכבויות האלו. פער זה ידון בהרחבה בפרק הדיון.</w:t>
      </w:r>
      <w:r w:rsidR="00312ABF" w:rsidRPr="00312ABF">
        <w:rPr>
          <w:rFonts w:ascii="Arial" w:hAnsi="Arial" w:cs="Arial" w:hint="cs"/>
          <w:highlight w:val="yellow"/>
          <w:rtl/>
        </w:rPr>
        <w:t xml:space="preserve"> </w:t>
      </w:r>
      <w:r w:rsidR="00011B98" w:rsidRPr="00312ABF">
        <w:rPr>
          <w:rFonts w:ascii="Arial" w:hAnsi="Arial" w:cs="Arial"/>
          <w:sz w:val="14"/>
          <w:highlight w:val="yellow"/>
          <w:rtl/>
        </w:rPr>
        <w:t xml:space="preserve">סיכום </w:t>
      </w:r>
      <w:r w:rsidR="00312ABF" w:rsidRPr="00312ABF">
        <w:rPr>
          <w:rFonts w:ascii="Arial" w:hAnsi="Arial" w:cs="Arial" w:hint="cs"/>
          <w:sz w:val="14"/>
          <w:highlight w:val="yellow"/>
          <w:rtl/>
        </w:rPr>
        <w:t>הקשיים בתהליך המינוי</w:t>
      </w:r>
      <w:r w:rsidR="00011B98" w:rsidRPr="00312ABF">
        <w:rPr>
          <w:rFonts w:ascii="Arial" w:hAnsi="Arial" w:cs="Arial"/>
          <w:sz w:val="14"/>
          <w:highlight w:val="yellow"/>
          <w:rtl/>
        </w:rPr>
        <w:t xml:space="preserve"> שעלו מתשובותיהם של אפוטרופוסים ו</w:t>
      </w:r>
      <w:r w:rsidR="00312ABF" w:rsidRPr="00312ABF">
        <w:rPr>
          <w:rFonts w:ascii="Arial" w:hAnsi="Arial" w:cs="Arial" w:hint="cs"/>
          <w:sz w:val="14"/>
          <w:highlight w:val="yellow"/>
          <w:rtl/>
        </w:rPr>
        <w:t xml:space="preserve">של </w:t>
      </w:r>
      <w:r w:rsidR="00011B98" w:rsidRPr="00312ABF">
        <w:rPr>
          <w:rFonts w:ascii="Arial" w:hAnsi="Arial" w:cs="Arial"/>
          <w:sz w:val="14"/>
          <w:highlight w:val="yellow"/>
          <w:rtl/>
        </w:rPr>
        <w:t>אנשי הצוות מתוארים בתרשים 1.</w:t>
      </w:r>
      <w:r w:rsidR="00927C8F" w:rsidRPr="00927C8F">
        <w:rPr>
          <w:rFonts w:ascii="Arial" w:hAnsi="Arial" w:cs="Arial" w:hint="cs"/>
          <w:highlight w:val="yellow"/>
          <w:rtl/>
        </w:rPr>
        <w:t xml:space="preserve"> </w:t>
      </w:r>
      <w:r w:rsidR="00162ED4">
        <w:rPr>
          <w:rFonts w:ascii="Arial" w:hAnsi="Arial" w:cs="Arial" w:hint="cs"/>
          <w:highlight w:val="yellow"/>
          <w:rtl/>
        </w:rPr>
        <w:t xml:space="preserve">סיכום הקשיים שתוארו על ידי אפוטרופוסים בקבוצת ביקורת ובקבוצת התערבות מתוארים בתרשים 2. </w:t>
      </w:r>
      <w:r w:rsidR="00927C8F" w:rsidRPr="00312ABF">
        <w:rPr>
          <w:rFonts w:ascii="Arial" w:hAnsi="Arial" w:cs="Arial" w:hint="cs"/>
          <w:highlight w:val="yellow"/>
          <w:rtl/>
        </w:rPr>
        <w:t>ציטוטים נבחרים של אנשי הצוות מובאים בנספח ז (טבלה 11,12,13).</w:t>
      </w:r>
    </w:p>
    <w:p w14:paraId="108E4954" w14:textId="77777777" w:rsidR="00314FAD" w:rsidRPr="001C2B0A" w:rsidRDefault="00696C4E" w:rsidP="00805E51">
      <w:pPr>
        <w:bidi/>
        <w:spacing w:line="480" w:lineRule="auto"/>
        <w:rPr>
          <w:rFonts w:ascii="Arial" w:hAnsi="Arial" w:cs="Arial"/>
          <w:sz w:val="14"/>
          <w:rtl/>
        </w:rPr>
      </w:pPr>
      <w:r w:rsidRPr="001C2B0A">
        <w:rPr>
          <w:rFonts w:ascii="Arial" w:hAnsi="Arial" w:cs="Arial"/>
          <w:sz w:val="14"/>
          <w:rtl/>
        </w:rPr>
        <w:br w:type="page"/>
      </w:r>
    </w:p>
    <w:p w14:paraId="076FA47E" w14:textId="77777777" w:rsidR="006B0B46" w:rsidRPr="00F5325D" w:rsidRDefault="006B0B46" w:rsidP="006B0B46">
      <w:pPr>
        <w:jc w:val="center"/>
        <w:rPr>
          <w:rFonts w:asciiTheme="minorBidi" w:hAnsiTheme="minorBidi" w:cstheme="minorBidi"/>
          <w:b/>
          <w:bCs/>
        </w:rPr>
      </w:pPr>
      <w:r w:rsidRPr="00F5325D">
        <w:rPr>
          <w:rFonts w:asciiTheme="minorBidi" w:hAnsiTheme="minorBidi" w:cstheme="minorBidi"/>
          <w:b/>
          <w:bCs/>
          <w:rtl/>
        </w:rPr>
        <w:lastRenderedPageBreak/>
        <w:t>תרשים 1 – סיכום הקשיים שהעלו אפוטרופוסים ואנשי הצוות</w:t>
      </w:r>
    </w:p>
    <w:p w14:paraId="61061E75" w14:textId="0A24FEBE" w:rsidR="006B0B46" w:rsidRPr="00AC6B66" w:rsidRDefault="00AC6B66" w:rsidP="006B0B46">
      <w:pPr>
        <w:rPr>
          <w:rFonts w:asciiTheme="minorBidi" w:hAnsiTheme="minorBidi" w:cstheme="minorBidi"/>
        </w:rPr>
      </w:pPr>
      <w:r w:rsidRPr="00AC6B66">
        <w:rPr>
          <w:rFonts w:asciiTheme="minorBidi" w:hAnsiTheme="minorBidi" w:cstheme="minorBidi"/>
          <w:noProof/>
          <w:rtl/>
        </w:rPr>
        <mc:AlternateContent>
          <mc:Choice Requires="wps">
            <w:drawing>
              <wp:anchor distT="45720" distB="45720" distL="114300" distR="114300" simplePos="0" relativeHeight="251659264" behindDoc="0" locked="0" layoutInCell="1" allowOverlap="1" wp14:anchorId="7E7A5AA8" wp14:editId="630087F1">
                <wp:simplePos x="0" y="0"/>
                <wp:positionH relativeFrom="margin">
                  <wp:align>left</wp:align>
                </wp:positionH>
                <wp:positionV relativeFrom="paragraph">
                  <wp:posOffset>97155</wp:posOffset>
                </wp:positionV>
                <wp:extent cx="1333500" cy="285750"/>
                <wp:effectExtent l="0" t="0" r="19050" b="190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3500" cy="285750"/>
                        </a:xfrm>
                        <a:prstGeom prst="rect">
                          <a:avLst/>
                        </a:prstGeom>
                        <a:solidFill>
                          <a:srgbClr val="FFFFFF"/>
                        </a:solidFill>
                        <a:ln w="9525">
                          <a:solidFill>
                            <a:srgbClr val="000000"/>
                          </a:solidFill>
                          <a:miter lim="800000"/>
                          <a:headEnd/>
                          <a:tailEnd/>
                        </a:ln>
                      </wps:spPr>
                      <wps:txbx>
                        <w:txbxContent>
                          <w:p w14:paraId="694BF949" w14:textId="77777777" w:rsidR="004E1211" w:rsidRPr="00312ABF" w:rsidRDefault="004E1211" w:rsidP="006B0B46">
                            <w:pPr>
                              <w:bidi/>
                              <w:jc w:val="center"/>
                              <w:rPr>
                                <w:rFonts w:asciiTheme="minorBidi" w:hAnsiTheme="minorBidi" w:cstheme="minorBidi"/>
                                <w:b/>
                                <w:bCs/>
                                <w:rtl/>
                                <w:cs/>
                              </w:rPr>
                            </w:pPr>
                            <w:r w:rsidRPr="00312ABF">
                              <w:rPr>
                                <w:rFonts w:asciiTheme="minorBidi" w:hAnsiTheme="minorBidi" w:cstheme="minorBidi"/>
                                <w:b/>
                                <w:bCs/>
                                <w:rtl/>
                              </w:rPr>
                              <w:t>נושא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7A5AA8" id="_x0000_t202" coordsize="21600,21600" o:spt="202" path="m,l,21600r21600,l21600,xe">
                <v:stroke joinstyle="miter"/>
                <v:path gradientshapeok="t" o:connecttype="rect"/>
              </v:shapetype>
              <v:shape id="תיבת טקסט 2" o:spid="_x0000_s1026" type="#_x0000_t202" style="position:absolute;margin-left:0;margin-top:7.65pt;width:105pt;height:22.5pt;flip:x;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KsRQAIAAFkEAAAOAAAAZHJzL2Uyb0RvYy54bWysVM2O0zAQviPxDpbvNG3ast2o6WrpUkBa&#10;fqSFB3Adp7FwPMZ2m3Tfgtty5IS0L5TXYeyUbrXABZGD5emMv5n5vpnOL9pakZ2wToLO6WgwpERo&#10;DoXUm5x++rh6NqPEeaYLpkCLnO6FoxeLp0/mjclEChWoQliCINpljclp5b3JksTxStTMDcAIjc4S&#10;bM08mnaTFJY1iF6rJB0OnycN2MJY4MI5/PWqd9JFxC9Lwf37snTCE5VTrM3H08ZzHc5kMWfZxjJT&#10;SX4og/1DFTWTGpMeoa6YZ2Rr5W9QteQWHJR+wKFOoCwlF7EH7GY0fNTNTcWMiL0gOc4caXL/D5a/&#10;232wRBY5TUdnlGhWo0jdffet+9rdk+6u+9F97+5IGohqjMsw/sbgC9++gBYFj007cw38syMalhXT&#10;G3FpLTSVYAUWOgovk5OnPY4LIOvmLRSYj209RKC2tDUplTSvf0EjQwTzoHT7o1yi9YSH5OPxeDpE&#10;F0dfOpueTaOeCcsCTlDDWOdfCahJuOTU4jjEPGx37Xyo6yEkhDtQslhJpaJhN+ulsmTHcHRW8Yut&#10;PApTmjQ5PZ+m056Kv0IM4/cniFp63AEl65zOjkEsCwS+1EWcUM+k6u9YstIHRgOJPZ2+XbcHhdZQ&#10;7JFbC/2s427ipQJ7S0mDc55T92XLrKBEvdGoz/loMgmLEY3J9CxFw5561qcepjlC5dRT0l+XPi5T&#10;IEzDJepYykhsELyv5FArzm/k+7BrYUFO7Rj18I+w+AkAAP//AwBQSwMEFAAGAAgAAAAhAP1dhenc&#10;AAAABgEAAA8AAABkcnMvZG93bnJldi54bWxMj8FOwzAQRO9I/IO1SNyo3YZWNMSpEFLKJRwoBa7b&#10;2MQR8TqK3Tb8PcsJjjOzmnlbbCbfi5MdYxdIw3ymQFhqgumo1bB/rW7uQMSEZLAPZDV82wib8vKi&#10;wNyEM73Y0y61gkso5qjBpTTkUsbGWY9xFgZLnH2G0WNiObbSjHjmct/LhVIr6bEjXnA42Ednm6/d&#10;0Wt4cuvl23PY1zLbflRYV9t1ffuu9fXV9HAPItkp/R3DLz6jQ8lMh3AkE0WvgR9J7C4zEJwu5oqN&#10;g4aVykCWhfyPX/4AAAD//wMAUEsBAi0AFAAGAAgAAAAhALaDOJL+AAAA4QEAABMAAAAAAAAAAAAA&#10;AAAAAAAAAFtDb250ZW50X1R5cGVzXS54bWxQSwECLQAUAAYACAAAACEAOP0h/9YAAACUAQAACwAA&#10;AAAAAAAAAAAAAAAvAQAAX3JlbHMvLnJlbHNQSwECLQAUAAYACAAAACEAENirEUACAABZBAAADgAA&#10;AAAAAAAAAAAAAAAuAgAAZHJzL2Uyb0RvYy54bWxQSwECLQAUAAYACAAAACEA/V2F6dwAAAAGAQAA&#10;DwAAAAAAAAAAAAAAAACaBAAAZHJzL2Rvd25yZXYueG1sUEsFBgAAAAAEAAQA8wAAAKMFAAAAAA==&#10;">
                <v:textbox>
                  <w:txbxContent>
                    <w:p w14:paraId="694BF949" w14:textId="77777777" w:rsidR="004E1211" w:rsidRPr="00312ABF" w:rsidRDefault="004E1211" w:rsidP="006B0B46">
                      <w:pPr>
                        <w:bidi/>
                        <w:jc w:val="center"/>
                        <w:rPr>
                          <w:rFonts w:asciiTheme="minorBidi" w:hAnsiTheme="minorBidi" w:cstheme="minorBidi"/>
                          <w:b/>
                          <w:bCs/>
                          <w:rtl/>
                          <w:cs/>
                        </w:rPr>
                      </w:pPr>
                      <w:r w:rsidRPr="00312ABF">
                        <w:rPr>
                          <w:rFonts w:asciiTheme="minorBidi" w:hAnsiTheme="minorBidi" w:cstheme="minorBidi"/>
                          <w:b/>
                          <w:bCs/>
                          <w:rtl/>
                        </w:rPr>
                        <w:t>נושא</w:t>
                      </w:r>
                    </w:p>
                  </w:txbxContent>
                </v:textbox>
                <w10:wrap type="square" anchorx="margin"/>
              </v:shape>
            </w:pict>
          </mc:Fallback>
        </mc:AlternateContent>
      </w:r>
      <w:r w:rsidRPr="00AC6B66">
        <w:rPr>
          <w:rFonts w:asciiTheme="minorBidi" w:hAnsiTheme="minorBidi" w:cstheme="minorBidi"/>
          <w:noProof/>
          <w:rtl/>
        </w:rPr>
        <mc:AlternateContent>
          <mc:Choice Requires="wps">
            <w:drawing>
              <wp:anchor distT="45720" distB="45720" distL="114300" distR="114300" simplePos="0" relativeHeight="251660288" behindDoc="0" locked="0" layoutInCell="1" allowOverlap="1" wp14:anchorId="456BECF0" wp14:editId="266C09CF">
                <wp:simplePos x="0" y="0"/>
                <wp:positionH relativeFrom="margin">
                  <wp:posOffset>1814195</wp:posOffset>
                </wp:positionH>
                <wp:positionV relativeFrom="paragraph">
                  <wp:posOffset>104775</wp:posOffset>
                </wp:positionV>
                <wp:extent cx="1333500" cy="276225"/>
                <wp:effectExtent l="0" t="0" r="19050" b="28575"/>
                <wp:wrapSquare wrapText="bothSides"/>
                <wp:docPr id="5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3500" cy="276225"/>
                        </a:xfrm>
                        <a:prstGeom prst="rect">
                          <a:avLst/>
                        </a:prstGeom>
                        <a:solidFill>
                          <a:srgbClr val="FFFFFF"/>
                        </a:solidFill>
                        <a:ln w="9525">
                          <a:solidFill>
                            <a:srgbClr val="000000"/>
                          </a:solidFill>
                          <a:miter lim="800000"/>
                          <a:headEnd/>
                          <a:tailEnd/>
                        </a:ln>
                      </wps:spPr>
                      <wps:txbx>
                        <w:txbxContent>
                          <w:p w14:paraId="0E5319AB" w14:textId="77777777" w:rsidR="004E1211" w:rsidRPr="00312ABF" w:rsidRDefault="004E1211" w:rsidP="00312ABF">
                            <w:pPr>
                              <w:bidi/>
                              <w:jc w:val="center"/>
                              <w:rPr>
                                <w:rFonts w:asciiTheme="minorBidi" w:hAnsiTheme="minorBidi" w:cstheme="minorBidi"/>
                                <w:b/>
                                <w:bCs/>
                                <w:rtl/>
                                <w:cs/>
                              </w:rPr>
                            </w:pPr>
                            <w:r w:rsidRPr="00312ABF">
                              <w:rPr>
                                <w:rFonts w:asciiTheme="minorBidi" w:hAnsiTheme="minorBidi" w:cstheme="minorBidi" w:hint="cs"/>
                                <w:b/>
                                <w:bCs/>
                                <w:rtl/>
                              </w:rPr>
                              <w:t>קטגוריה עיקרית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BECF0" id="_x0000_s1027" type="#_x0000_t202" style="position:absolute;margin-left:142.85pt;margin-top:8.25pt;width:105pt;height:21.75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XPwIAAF8EAAAOAAAAZHJzL2Uyb0RvYy54bWysVM2O0zAQviPxDpbvNG3a7k/UdLV0KSAt&#10;P9LCA7iO01g4HmO7TcpbcFuOnJD2hfI6jJ3Slh9xQPhgzWTG38x8M5PZVVsrshXWSdA5HQ2GlAjN&#10;oZB6ndP375ZPLihxnumCKdAipzvh6NX88aNZYzKRQgWqEJYgiHZZY3JaeW+yJHG8EjVzAzBCo7EE&#10;WzOPql0nhWUNotcqSYfDs6QBWxgLXDiHX296I51H/LIU3L8pSyc8UTnF3Hy8bbxX4U7mM5atLTOV&#10;5Ps02D9kUTOpMegB6oZ5RjZW/gZVS27BQekHHOoEylJyEWvAakbDX6q5q5gRsRYkx5kDTe7/wfLX&#10;27eWyCKn03NKNKuxR91D96X73D2Q7r771n3t7kkaeGqMy9D9zuAD3z6FFvsda3bmFvgHRzQsKqbX&#10;4tpaaCrBCsxzFF4mJ097HBdAVs0rKDAe23iIQG1pa1IqaV78gEaCCMbBzu0O3RKtJzwEH4/H0yGa&#10;ONrS87M0ncZgLAs4oRnGOv9cQE2CkFOL0xDjsO2t8yGvo0twd6BksZRKRcWuVwtlyZbh5Czj2aP/&#10;5KY0aXJ6OcXYf4cYxvMniFp6XAEl65xeHJxYFgh8pos4oJ5J1cuYstJ7RgOJPZ2+XbWxiZHuwPYK&#10;ih1SbKGfeNxQFCqwnyhpcNpz6j5umBWUqJca23Q5mkzCekRlMj1PUbGnltWphWmOUDn1lPTiwseV&#10;CgxouMZ2ljLye8xknzJOcaR9v3FhTU716HX8L8y/AwAA//8DAFBLAwQUAAYACAAAACEA4Kb7z98A&#10;AAAJAQAADwAAAGRycy9kb3ducmV2LnhtbEyPwU7DMAyG70i8Q2QkbixhrN1amk4IqeNSDowNrllj&#10;moomqZpsK2+Pd4Kj/X/6/blYT7ZnJxxD552E+5kAhq7xunOthN17dbcCFqJyWvXeoYQfDLAur68K&#10;lWt/dm942saWUYkLuZJgYhxyzkNj0Kow8wM6yr78aFWkcWy5HtWZym3P50Kk3KrO0QWjBnw22Hxv&#10;j1bCi8mS/avf1fxh81mputpk9eJDytub6ekRWMQp/sFw0Sd1KMnp4I9OB9ZLmK+SJaEUpAkwAhbZ&#10;ZXGQkAoBvCz4/w/KXwAAAP//AwBQSwECLQAUAAYACAAAACEAtoM4kv4AAADhAQAAEwAAAAAAAAAA&#10;AAAAAAAAAAAAW0NvbnRlbnRfVHlwZXNdLnhtbFBLAQItABQABgAIAAAAIQA4/SH/1gAAAJQBAAAL&#10;AAAAAAAAAAAAAAAAAC8BAABfcmVscy8ucmVsc1BLAQItABQABgAIAAAAIQDscd+XPwIAAF8EAAAO&#10;AAAAAAAAAAAAAAAAAC4CAABkcnMvZTJvRG9jLnhtbFBLAQItABQABgAIAAAAIQDgpvvP3wAAAAkB&#10;AAAPAAAAAAAAAAAAAAAAAJkEAABkcnMvZG93bnJldi54bWxQSwUGAAAAAAQABADzAAAApQUAAAAA&#10;">
                <v:textbox>
                  <w:txbxContent>
                    <w:p w14:paraId="0E5319AB" w14:textId="77777777" w:rsidR="004E1211" w:rsidRPr="00312ABF" w:rsidRDefault="004E1211" w:rsidP="00312ABF">
                      <w:pPr>
                        <w:bidi/>
                        <w:jc w:val="center"/>
                        <w:rPr>
                          <w:rFonts w:asciiTheme="minorBidi" w:hAnsiTheme="minorBidi" w:cstheme="minorBidi"/>
                          <w:b/>
                          <w:bCs/>
                          <w:rtl/>
                          <w:cs/>
                        </w:rPr>
                      </w:pPr>
                      <w:r w:rsidRPr="00312ABF">
                        <w:rPr>
                          <w:rFonts w:asciiTheme="minorBidi" w:hAnsiTheme="minorBidi" w:cstheme="minorBidi" w:hint="cs"/>
                          <w:b/>
                          <w:bCs/>
                          <w:rtl/>
                        </w:rPr>
                        <w:t>קטגוריה עיקרית</w:t>
                      </w:r>
                    </w:p>
                  </w:txbxContent>
                </v:textbox>
                <w10:wrap type="square" anchorx="margin"/>
              </v:shape>
            </w:pict>
          </mc:Fallback>
        </mc:AlternateContent>
      </w:r>
      <w:r w:rsidR="006B0B46" w:rsidRPr="00AC6B66">
        <w:rPr>
          <w:rFonts w:asciiTheme="minorBidi" w:hAnsiTheme="minorBidi" w:cstheme="minorBidi"/>
          <w:noProof/>
          <w:rtl/>
        </w:rPr>
        <mc:AlternateContent>
          <mc:Choice Requires="wps">
            <w:drawing>
              <wp:anchor distT="45720" distB="45720" distL="114300" distR="114300" simplePos="0" relativeHeight="251661312" behindDoc="0" locked="0" layoutInCell="1" allowOverlap="1" wp14:anchorId="09B8CBEB" wp14:editId="19C11B33">
                <wp:simplePos x="0" y="0"/>
                <wp:positionH relativeFrom="margin">
                  <wp:posOffset>3671570</wp:posOffset>
                </wp:positionH>
                <wp:positionV relativeFrom="paragraph">
                  <wp:posOffset>95250</wp:posOffset>
                </wp:positionV>
                <wp:extent cx="1733550" cy="285750"/>
                <wp:effectExtent l="0" t="0" r="19050" b="19050"/>
                <wp:wrapSquare wrapText="bothSides"/>
                <wp:docPr id="34" name="תיבת טקסט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33550" cy="285750"/>
                        </a:xfrm>
                        <a:prstGeom prst="rect">
                          <a:avLst/>
                        </a:prstGeom>
                        <a:solidFill>
                          <a:srgbClr val="FFFFFF"/>
                        </a:solidFill>
                        <a:ln w="9525">
                          <a:solidFill>
                            <a:srgbClr val="000000"/>
                          </a:solidFill>
                          <a:miter lim="800000"/>
                          <a:headEnd/>
                          <a:tailEnd/>
                        </a:ln>
                      </wps:spPr>
                      <wps:txbx>
                        <w:txbxContent>
                          <w:p w14:paraId="15303F01" w14:textId="77777777" w:rsidR="004E1211" w:rsidRPr="00312ABF" w:rsidRDefault="004E1211" w:rsidP="006B0B46">
                            <w:pPr>
                              <w:bidi/>
                              <w:jc w:val="center"/>
                              <w:rPr>
                                <w:rFonts w:asciiTheme="minorBidi" w:hAnsiTheme="minorBidi" w:cstheme="minorBidi"/>
                                <w:b/>
                                <w:bCs/>
                                <w:rtl/>
                                <w:cs/>
                              </w:rPr>
                            </w:pPr>
                            <w:r w:rsidRPr="00312ABF">
                              <w:rPr>
                                <w:rFonts w:asciiTheme="minorBidi" w:hAnsiTheme="minorBidi" w:cstheme="minorBidi" w:hint="cs"/>
                                <w:b/>
                                <w:bCs/>
                                <w:rtl/>
                              </w:rPr>
                              <w:t>תת קטגוריה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8CBEB" id="תיבת טקסט 34" o:spid="_x0000_s1028" type="#_x0000_t202" style="position:absolute;margin-left:289.1pt;margin-top:7.5pt;width:136.5pt;height:22.5pt;flip:x;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3qjQgIAAGAEAAAOAAAAZHJzL2Uyb0RvYy54bWysVM1u2zAMvg/YOwi6L87vmhpxii5dtgHd&#10;D9DtAWRZjoXJoiYpsbO32K077jSgL+TXGSWnafZ3GaaDQJrUR/Ij6cVFWyuyE9ZJ0BkdDYaUCM2h&#10;kHqT0Q/v10/mlDjPdMEUaJHRvXD0Yvn40aIxqRhDBaoQliCIdmljMlp5b9IkcbwSNXMDMEKjsQRb&#10;M4+q3SSFZQ2i1yoZD4dPkwZsYSxw4Rx+veqNdBnxy1Jw/7YsnfBEZRRz8/G28c7DnSwXLN1YZirJ&#10;D2mwf8iiZlJj0CPUFfOMbK38DaqW3IKD0g841AmUpeQi1oDVjIa/VHNTMSNiLUiOM0ea3P+D5W92&#10;7yyRRUYnU0o0q7FH3V33tfvS3ZHutvvefetuCdqQqMa4FP1vDL7w7TNoseGxaGeugX90RMOqYnoj&#10;Lq2FphKswERH4WVy8rTHcQEkb15DgQHZ1kMEaktbk1JJ8/IeGhkiGAdbtz+2S7Se8BD8bDKZzdDE&#10;0Taez85QDsFYGnBCN4x1/oWAmgQhoxbHIcZhu2vne9d7l+DuQMliLZWKit3kK2XJjuHorOM5oP/k&#10;pjRpMno+G896Kv4KMYznTxC19LgDStYZnR+dWBoIfK4LTJOlnknVy1id0gdGA4k9nb7N29jFcQgQ&#10;2M6h2CPFFvqRxxVFoQL7mZIGxz2j7tOWWUGJeqWxTeej6TTsR1Sms7MxKvbUkp9amOYIlVFPSS+u&#10;fNypkKqGS2xnKSO/D5kcUsYxjh06rFzYk1M9ej38GJY/AAAA//8DAFBLAwQUAAYACAAAACEAio1p&#10;9t8AAAAJAQAADwAAAGRycy9kb3ducmV2LnhtbEyPwU7DMBBE70j8g7VI3KjTQkoa4lQIKeWSHigF&#10;rm68xBHxOordNvw9ywmOO/M0O1OsJ9eLE46h86RgPktAIDXedNQq2L9WNxmIEDUZ3XtCBd8YYF1e&#10;XhQ6N/5ML3jaxVZwCIVcK7AxDrmUobHodJj5AYm9Tz86HfkcW2lGfeZw18tFkiyl0x3xB6sHfLLY&#10;fO2OTsGzXaVvW7+v5e3mo9J1tVnVd+9KXV9Njw8gIk7xD4bf+lwdSu508EcyQfQK0vtswSgbKW9i&#10;IEvnLBwULJMEZFnI/wvKHwAAAP//AwBQSwECLQAUAAYACAAAACEAtoM4kv4AAADhAQAAEwAAAAAA&#10;AAAAAAAAAAAAAAAAW0NvbnRlbnRfVHlwZXNdLnhtbFBLAQItABQABgAIAAAAIQA4/SH/1gAAAJQB&#10;AAALAAAAAAAAAAAAAAAAAC8BAABfcmVscy8ucmVsc1BLAQItABQABgAIAAAAIQBfA3qjQgIAAGAE&#10;AAAOAAAAAAAAAAAAAAAAAC4CAABkcnMvZTJvRG9jLnhtbFBLAQItABQABgAIAAAAIQCKjWn23wAA&#10;AAkBAAAPAAAAAAAAAAAAAAAAAJwEAABkcnMvZG93bnJldi54bWxQSwUGAAAAAAQABADzAAAAqAUA&#10;AAAA&#10;">
                <v:textbox>
                  <w:txbxContent>
                    <w:p w14:paraId="15303F01" w14:textId="77777777" w:rsidR="004E1211" w:rsidRPr="00312ABF" w:rsidRDefault="004E1211" w:rsidP="006B0B46">
                      <w:pPr>
                        <w:bidi/>
                        <w:jc w:val="center"/>
                        <w:rPr>
                          <w:rFonts w:asciiTheme="minorBidi" w:hAnsiTheme="minorBidi" w:cstheme="minorBidi"/>
                          <w:b/>
                          <w:bCs/>
                          <w:rtl/>
                          <w:cs/>
                        </w:rPr>
                      </w:pPr>
                      <w:r w:rsidRPr="00312ABF">
                        <w:rPr>
                          <w:rFonts w:asciiTheme="minorBidi" w:hAnsiTheme="minorBidi" w:cstheme="minorBidi" w:hint="cs"/>
                          <w:b/>
                          <w:bCs/>
                          <w:rtl/>
                        </w:rPr>
                        <w:t>תת קטגוריה</w:t>
                      </w:r>
                    </w:p>
                  </w:txbxContent>
                </v:textbox>
                <w10:wrap type="square" anchorx="margin"/>
              </v:shape>
            </w:pict>
          </mc:Fallback>
        </mc:AlternateContent>
      </w:r>
      <w:r w:rsidR="006B0B46" w:rsidRPr="00AC6B66">
        <w:rPr>
          <w:rFonts w:asciiTheme="minorBidi" w:hAnsiTheme="minorBidi" w:cstheme="minorBidi"/>
          <w:noProof/>
          <w:rtl/>
        </w:rPr>
        <mc:AlternateContent>
          <mc:Choice Requires="wps">
            <w:drawing>
              <wp:anchor distT="45720" distB="45720" distL="114300" distR="114300" simplePos="0" relativeHeight="251685888" behindDoc="0" locked="0" layoutInCell="1" allowOverlap="1" wp14:anchorId="42CB608B" wp14:editId="203D3491">
                <wp:simplePos x="0" y="0"/>
                <wp:positionH relativeFrom="margin">
                  <wp:align>right</wp:align>
                </wp:positionH>
                <wp:positionV relativeFrom="paragraph">
                  <wp:posOffset>5373370</wp:posOffset>
                </wp:positionV>
                <wp:extent cx="5715635" cy="1404620"/>
                <wp:effectExtent l="0" t="0" r="0" b="2540"/>
                <wp:wrapSquare wrapText="bothSides"/>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15635" cy="1404620"/>
                        </a:xfrm>
                        <a:prstGeom prst="rect">
                          <a:avLst/>
                        </a:prstGeom>
                        <a:solidFill>
                          <a:srgbClr val="FFFFFF"/>
                        </a:solidFill>
                        <a:ln w="9525">
                          <a:noFill/>
                          <a:miter lim="800000"/>
                          <a:headEnd/>
                          <a:tailEnd/>
                        </a:ln>
                      </wps:spPr>
                      <wps:txbx>
                        <w:txbxContent>
                          <w:p w14:paraId="574B3F05" w14:textId="57C6740D" w:rsidR="004E1211" w:rsidRDefault="004E1211" w:rsidP="006B0B46">
                            <w:pPr>
                              <w:bidi/>
                              <w:rPr>
                                <w:rFonts w:asciiTheme="minorBidi" w:hAnsiTheme="minorBidi" w:cstheme="minorBidi"/>
                                <w:rtl/>
                              </w:rPr>
                            </w:pPr>
                            <w:r w:rsidRPr="00312ABF">
                              <w:rPr>
                                <w:rFonts w:asciiTheme="minorBidi" w:hAnsiTheme="minorBidi" w:cstheme="minorBidi"/>
                                <w:rtl/>
                              </w:rPr>
                              <w:t>*לא עלה בתשובת האפוטרופוסים, אלה רק בתשובות אנשי הצוות</w:t>
                            </w:r>
                          </w:p>
                          <w:p w14:paraId="547A01AA" w14:textId="77777777" w:rsidR="004E1211" w:rsidRPr="00312ABF" w:rsidRDefault="004E1211" w:rsidP="00312ABF">
                            <w:pPr>
                              <w:bidi/>
                              <w:rPr>
                                <w:rFonts w:asciiTheme="minorBidi" w:hAnsiTheme="minorBidi" w:cstheme="minorBidi"/>
                                <w:rtl/>
                              </w:rPr>
                            </w:pPr>
                          </w:p>
                          <w:p w14:paraId="7CBD77A2" w14:textId="77777777" w:rsidR="004E1211" w:rsidRPr="00312ABF" w:rsidRDefault="004E1211" w:rsidP="006B0B46">
                            <w:pPr>
                              <w:bidi/>
                              <w:rPr>
                                <w:rFonts w:asciiTheme="minorBidi" w:hAnsiTheme="minorBidi" w:cstheme="minorBidi"/>
                                <w:rtl/>
                                <w:cs/>
                              </w:rPr>
                            </w:pPr>
                            <w:r w:rsidRPr="00312ABF">
                              <w:rPr>
                                <w:rFonts w:asciiTheme="minorBidi" w:hAnsiTheme="minorBidi" w:cstheme="minorBidi"/>
                                <w:rtl/>
                              </w:rPr>
                              <w:t>**לא עלה בתשובות האחיות, עלה בתשובות האפוטרופוסים ועו"סיות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CB608B" id="_x0000_s1029" type="#_x0000_t202" style="position:absolute;margin-left:398.85pt;margin-top:423.1pt;width:450.05pt;height:110.6pt;flip:x;z-index:251685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cArQAIAADcEAAAOAAAAZHJzL2Uyb0RvYy54bWysU0tu2zAQ3RfoHQjua0mO7SSC5SB16rZA&#10;+gHSHoCmKIsoxWFJ2lJyi+7SZVcFciFdp0PKcYx0V1QLgtTMPM689zi/6BpFdsI6Cbqg2SilRGgO&#10;pdSbgn79snp1RonzTJdMgRYFvRWOXixevpi3JhdjqEGVwhIE0S5vTUFr702eJI7XomFuBEZoDFZg&#10;G+bxaDdJaVmL6I1Kxmk6S1qwpbHAhXP492oI0kXEryrB/aeqcsITVVDszcfVxnUd1mQxZ/nGMlNL&#10;vm+D/UMXDZMaLz1AXTHPyNbKv6AayS04qPyIQ5NAVUku4gw4TZY+m+amZkbEWZAcZw40uf8Hyz/u&#10;PlsiS9QO6dGsQY36h/5n/6N/IP19/7v/1d+TceCpNS7H9BuDBb57DR3WxJmduQb+zRENy5rpjbi0&#10;FtpasBL7zEJlclQ64LgAsm4/QIn3sa2HCNRVtiGVkubdIzQSRPAebO32oJboPOH4c3qaTWcnU0o4&#10;xrJJOpmNo54JywNQUMNY598KaEjYFNSiHeJFbHftfGjsKSWkO1CyXEml4sFu1ktlyY6hdVbxi7M8&#10;S1OatAU9n46nEVlDqI+uaqRHayvZFPQsDd9gtkDMG13GFM+kGvbYidJ7pgI5A02+W3dRnJNHAdZQ&#10;3iJ1FgYn48vDTQ32jpIWXVxQ933LrKBEvddI/3k2mQTbx8NkeooMEXscWR9HmOYIVVBPybBd+vhU&#10;Ih3mEmVayUhb0HPoZN8yujOyuX9Jwf7H55j19N4XfwAAAP//AwBQSwMEFAAGAAgAAAAhABsOQvjg&#10;AAAACQEAAA8AAABkcnMvZG93bnJldi54bWxMj09Lw0AUxO+C32F5ghexuw0xaWM2JQheiqCtHjxu&#10;s88kuH9Cdtsk397nSY/DDDO/KXezNeyCY+i9k7BeCWDoGq9710r4eH++3wALUTmtjHcoYcEAu+r6&#10;qlSF9pM74OUYW0YlLhRKQhfjUHAemg6tCis/oCPvy49WRZJjy/WoJiq3hidCZNyq3tFCpwZ86rD5&#10;Pp6thCRP9y/1w2Gbv+Z307I3db18vkl5ezPXj8AizvEvDL/4hA4VMZ382enAjAQ6EiVs0iwBRvZW&#10;iDWwE+VElqfAq5L/f1D9AAAA//8DAFBLAQItABQABgAIAAAAIQC2gziS/gAAAOEBAAATAAAAAAAA&#10;AAAAAAAAAAAAAABbQ29udGVudF9UeXBlc10ueG1sUEsBAi0AFAAGAAgAAAAhADj9If/WAAAAlAEA&#10;AAsAAAAAAAAAAAAAAAAALwEAAF9yZWxzLy5yZWxzUEsBAi0AFAAGAAgAAAAhAOrVwCtAAgAANwQA&#10;AA4AAAAAAAAAAAAAAAAALgIAAGRycy9lMm9Eb2MueG1sUEsBAi0AFAAGAAgAAAAhABsOQvjgAAAA&#10;CQEAAA8AAAAAAAAAAAAAAAAAmgQAAGRycy9kb3ducmV2LnhtbFBLBQYAAAAABAAEAPMAAACnBQAA&#10;AAA=&#10;" stroked="f">
                <v:textbox style="mso-fit-shape-to-text:t">
                  <w:txbxContent>
                    <w:p w14:paraId="574B3F05" w14:textId="57C6740D" w:rsidR="004E1211" w:rsidRDefault="004E1211" w:rsidP="006B0B46">
                      <w:pPr>
                        <w:bidi/>
                        <w:rPr>
                          <w:rFonts w:asciiTheme="minorBidi" w:hAnsiTheme="minorBidi" w:cstheme="minorBidi"/>
                          <w:rtl/>
                        </w:rPr>
                      </w:pPr>
                      <w:r w:rsidRPr="00312ABF">
                        <w:rPr>
                          <w:rFonts w:asciiTheme="minorBidi" w:hAnsiTheme="minorBidi" w:cstheme="minorBidi"/>
                          <w:rtl/>
                        </w:rPr>
                        <w:t>*לא עלה בתשובת האפוטרופוסים, אלה רק בתשובות אנשי הצוות</w:t>
                      </w:r>
                    </w:p>
                    <w:p w14:paraId="547A01AA" w14:textId="77777777" w:rsidR="004E1211" w:rsidRPr="00312ABF" w:rsidRDefault="004E1211" w:rsidP="00312ABF">
                      <w:pPr>
                        <w:bidi/>
                        <w:rPr>
                          <w:rFonts w:asciiTheme="minorBidi" w:hAnsiTheme="minorBidi" w:cstheme="minorBidi"/>
                          <w:rtl/>
                        </w:rPr>
                      </w:pPr>
                    </w:p>
                    <w:p w14:paraId="7CBD77A2" w14:textId="77777777" w:rsidR="004E1211" w:rsidRPr="00312ABF" w:rsidRDefault="004E1211" w:rsidP="006B0B46">
                      <w:pPr>
                        <w:bidi/>
                        <w:rPr>
                          <w:rFonts w:asciiTheme="minorBidi" w:hAnsiTheme="minorBidi" w:cstheme="minorBidi"/>
                          <w:rtl/>
                          <w:cs/>
                        </w:rPr>
                      </w:pPr>
                      <w:r w:rsidRPr="00312ABF">
                        <w:rPr>
                          <w:rFonts w:asciiTheme="minorBidi" w:hAnsiTheme="minorBidi" w:cstheme="minorBidi"/>
                          <w:rtl/>
                        </w:rPr>
                        <w:t>**לא עלה בתשובות האחיות, עלה בתשובות האפוטרופוסים ועו"סיות</w:t>
                      </w:r>
                    </w:p>
                  </w:txbxContent>
                </v:textbox>
                <w10:wrap type="square" anchorx="margin"/>
              </v:shape>
            </w:pict>
          </mc:Fallback>
        </mc:AlternateContent>
      </w:r>
      <w:r w:rsidR="006B0B46" w:rsidRPr="00AC6B66">
        <w:rPr>
          <w:rFonts w:asciiTheme="minorBidi" w:hAnsiTheme="minorBidi" w:cstheme="minorBidi"/>
          <w:noProof/>
          <w:rtl/>
        </w:rPr>
        <mc:AlternateContent>
          <mc:Choice Requires="wps">
            <w:drawing>
              <wp:anchor distT="45720" distB="45720" distL="114300" distR="114300" simplePos="0" relativeHeight="251682816" behindDoc="0" locked="0" layoutInCell="1" allowOverlap="1" wp14:anchorId="3058ECA7" wp14:editId="67166BA0">
                <wp:simplePos x="0" y="0"/>
                <wp:positionH relativeFrom="margin">
                  <wp:posOffset>1790700</wp:posOffset>
                </wp:positionH>
                <wp:positionV relativeFrom="paragraph">
                  <wp:posOffset>4068445</wp:posOffset>
                </wp:positionV>
                <wp:extent cx="1400175" cy="561975"/>
                <wp:effectExtent l="0" t="0" r="28575" b="28575"/>
                <wp:wrapSquare wrapText="bothSides"/>
                <wp:docPr id="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00175" cy="561975"/>
                        </a:xfrm>
                        <a:prstGeom prst="rect">
                          <a:avLst/>
                        </a:prstGeom>
                        <a:solidFill>
                          <a:srgbClr val="FFFFFF"/>
                        </a:solidFill>
                        <a:ln w="9525">
                          <a:solidFill>
                            <a:srgbClr val="000000"/>
                          </a:solidFill>
                          <a:miter lim="800000"/>
                          <a:headEnd/>
                          <a:tailEnd/>
                        </a:ln>
                      </wps:spPr>
                      <wps:txbx>
                        <w:txbxContent>
                          <w:p w14:paraId="188DBE2F" w14:textId="77777777" w:rsidR="004E1211" w:rsidRDefault="004E1211" w:rsidP="006B0B46">
                            <w:pPr>
                              <w:bidi/>
                              <w:jc w:val="center"/>
                              <w:rPr>
                                <w:rtl/>
                                <w:cs/>
                              </w:rPr>
                            </w:pPr>
                            <w:r w:rsidRPr="00312ABF">
                              <w:rPr>
                                <w:rFonts w:asciiTheme="minorBidi" w:hAnsiTheme="minorBidi" w:cstheme="minorBidi" w:hint="cs"/>
                                <w:rtl/>
                              </w:rPr>
                              <w:t>קשיים לוגיסטיים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8ECA7" id="_x0000_s1030" type="#_x0000_t202" style="position:absolute;margin-left:141pt;margin-top:320.35pt;width:110.25pt;height:44.25pt;flip:x;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9BQgIAAF8EAAAOAAAAZHJzL2Uyb0RvYy54bWysVM1u2zAMvg/YOwi6L7aDpG2MOEWXLtuA&#10;7gfo9gCKLMfCZFGTlNjdW/TWHXca0Bfy64yS0zT7uwzTQSBN6iP5kfT8vGsU2QnrJOiCZqOUEqE5&#10;lFJvCvrxw+rZGSXOM10yBVoU9EY4er54+mTemlyMoQZVCksQRLu8NQWtvTd5kjhei4a5ERih0ViB&#10;bZhH1W6S0rIW0RuVjNP0JGnBlsYCF87h18vBSBcRv6oE9++qyglPVEExNx9vG+91uJPFnOUby0wt&#10;+T4N9g9ZNExqDHqAumSeka2Vv0E1kltwUPkRhyaBqpJcxBqwmiz9pZrrmhkRa0FynDnQ5P4fLH+7&#10;e2+JLLF3GSWaNdij/r7/2t/296S/67/33/o7Mg48tcbl6H5t8IHvnkOHb2LNzlwB/+SIhmXN9EZc&#10;WAttLViJeWbhZXL0dMBxAWTdvoES47GthwjUVbYhlZLm1QM0EkQwDnbu5tAt0XnCQ/BJmmanU0o4&#10;2qYn2QzlEIzlASc0w1jnXwpoSBAKanEaYhy2u3J+cH1wCe4OlCxXUqmo2M16qSzZMZycVTx79J/c&#10;lCZtQWfT8XSg4q8QaTx/gmikxxVQsino2cGJ5YHAF7rENFnumVSDjNUpvWc0kDjQ6bt1F5s4CQEC&#10;22sob5BiC8PE44aiUIP9QkmL015Q93nLrKBEvdbYplk2mYT1iMpkejpGxR5b1scWpjlCFdRTMohL&#10;H1cqpKrhAttZycjvYyb7lHGKY4f2GxfW5FiPXo//hcUPAAAA//8DAFBLAwQUAAYACAAAACEABaEf&#10;+OEAAAALAQAADwAAAGRycy9kb3ducmV2LnhtbEyPMU/DMBSEdyT+g/WQ2KiNadomxKkQUsoSBkpb&#10;1tfExBHxcxS7bfj3mAnG053uvsvXk+3ZWY++c6TgfiaAaapd01GrYPde3q2A+YDUYO9IK/jWHtbF&#10;9VWOWeMu9KbP29CyWEI+QwUmhCHj3NdGW/QzN2iK3qcbLYYox5Y3I15iue25FGLBLXYUFwwO+tno&#10;+mt7sgpeTJrsX92u4g+bjxKrcpNW84NStzfT0yOwoKfwF4Zf/IgORWQ6uhM1nvUK5ErGL0HBYi6W&#10;wGIiETIBdlSwlKkEXuT8/4fiBwAA//8DAFBLAQItABQABgAIAAAAIQC2gziS/gAAAOEBAAATAAAA&#10;AAAAAAAAAAAAAAAAAABbQ29udGVudF9UeXBlc10ueG1sUEsBAi0AFAAGAAgAAAAhADj9If/WAAAA&#10;lAEAAAsAAAAAAAAAAAAAAAAALwEAAF9yZWxzLy5yZWxzUEsBAi0AFAAGAAgAAAAhAI+6P0FCAgAA&#10;XwQAAA4AAAAAAAAAAAAAAAAALgIAAGRycy9lMm9Eb2MueG1sUEsBAi0AFAAGAAgAAAAhAAWhH/jh&#10;AAAACwEAAA8AAAAAAAAAAAAAAAAAnAQAAGRycy9kb3ducmV2LnhtbFBLBQYAAAAABAAEAPMAAACq&#10;BQAAAAA=&#10;">
                <v:textbox>
                  <w:txbxContent>
                    <w:p w14:paraId="188DBE2F" w14:textId="77777777" w:rsidR="004E1211" w:rsidRDefault="004E1211" w:rsidP="006B0B46">
                      <w:pPr>
                        <w:bidi/>
                        <w:jc w:val="center"/>
                        <w:rPr>
                          <w:rtl/>
                          <w:cs/>
                        </w:rPr>
                      </w:pPr>
                      <w:r w:rsidRPr="00312ABF">
                        <w:rPr>
                          <w:rFonts w:asciiTheme="minorBidi" w:hAnsiTheme="minorBidi" w:cstheme="minorBidi" w:hint="cs"/>
                          <w:rtl/>
                        </w:rPr>
                        <w:t>קשיים לוגיסטיים</w:t>
                      </w:r>
                    </w:p>
                  </w:txbxContent>
                </v:textbox>
                <w10:wrap type="square" anchorx="margin"/>
              </v:shape>
            </w:pict>
          </mc:Fallback>
        </mc:AlternateContent>
      </w:r>
      <w:r w:rsidR="006B0B46" w:rsidRPr="00AC6B66">
        <w:rPr>
          <w:rFonts w:asciiTheme="minorBidi" w:hAnsiTheme="minorBidi" w:cstheme="minorBidi"/>
          <w:noProof/>
          <w:rtl/>
        </w:rPr>
        <mc:AlternateContent>
          <mc:Choice Requires="wps">
            <w:drawing>
              <wp:anchor distT="45720" distB="45720" distL="114300" distR="114300" simplePos="0" relativeHeight="251683840" behindDoc="0" locked="0" layoutInCell="1" allowOverlap="1" wp14:anchorId="465582BA" wp14:editId="622BC7DE">
                <wp:simplePos x="0" y="0"/>
                <wp:positionH relativeFrom="margin">
                  <wp:posOffset>1800225</wp:posOffset>
                </wp:positionH>
                <wp:positionV relativeFrom="paragraph">
                  <wp:posOffset>2954020</wp:posOffset>
                </wp:positionV>
                <wp:extent cx="1352550" cy="561975"/>
                <wp:effectExtent l="0" t="0" r="19050" b="28575"/>
                <wp:wrapSquare wrapText="bothSides"/>
                <wp:docPr id="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52550" cy="561975"/>
                        </a:xfrm>
                        <a:prstGeom prst="rect">
                          <a:avLst/>
                        </a:prstGeom>
                        <a:solidFill>
                          <a:srgbClr val="FFFFFF"/>
                        </a:solidFill>
                        <a:ln w="9525">
                          <a:solidFill>
                            <a:srgbClr val="000000"/>
                          </a:solidFill>
                          <a:miter lim="800000"/>
                          <a:headEnd/>
                          <a:tailEnd/>
                        </a:ln>
                      </wps:spPr>
                      <wps:txbx>
                        <w:txbxContent>
                          <w:p w14:paraId="0F5CB806" w14:textId="77777777" w:rsidR="004E1211" w:rsidRDefault="004E1211" w:rsidP="006B0B46">
                            <w:pPr>
                              <w:bidi/>
                              <w:jc w:val="center"/>
                              <w:rPr>
                                <w:rtl/>
                                <w:cs/>
                              </w:rPr>
                            </w:pPr>
                            <w:r w:rsidRPr="00312ABF">
                              <w:rPr>
                                <w:rFonts w:asciiTheme="minorBidi" w:hAnsiTheme="minorBidi" w:cstheme="minorBidi" w:hint="cs"/>
                                <w:rtl/>
                              </w:rPr>
                              <w:t>קשיים רגשיים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582BA" id="_x0000_s1031" type="#_x0000_t202" style="position:absolute;margin-left:141.75pt;margin-top:232.6pt;width:106.5pt;height:44.25pt;flip:x;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rzQAIAAF8EAAAOAAAAZHJzL2Uyb0RvYy54bWysVM2O0zAQviPxDpbvNG233d1GTVdLlwLS&#10;8iMtPIDjOI2F4zG226S8BbflyAlpXyivw9gpbfm7IHKwPJ3xN998M9P5VVsrshXWSdAZHQ2GlAjN&#10;oZB6ndH371ZPLilxnumCKdAiozvh6NXi8aN5Y1IxhgpUISxBEO3SxmS08t6kSeJ4JWrmBmCERmcJ&#10;tmYeTbtOCssaRK9VMh4Oz5MGbGEscOEc/nrTO+ki4pel4P5NWTrhicoocvPxtPHMw5ks5ixdW2Yq&#10;yfc02D+wqJnUmPQAdcM8Ixsrf4OqJbfgoPQDDnUCZSm5iDVgNaPhL9XcVcyIWAuK48xBJvf/YPnr&#10;7VtLZJHRsxElmtXYo+6h+9J97h5Id999675292QcdGqMSzH8zuAD3z6FFvsda3bmFvgHRzQsK6bX&#10;4tpaaCrBCuQ5Ci+Tk6c9jgsgefMKCszHNh4iUFvampRKmhc/oFEggnmwc7tDt0TrCQ/Jz6bj6RRd&#10;HH3T89HsYhqTsTTghGYY6/xzATUJl4xanIaYh21vnQ+8jiEh3IGSxUoqFQ27zpfKki3DyVnFb4/+&#10;U5jSpMnoDJn0UvwVYhi/P0HU0uMKKFln9PIQxNIg4DNdxAH1TKr+jpSV3isaROzl9G3exiZGBYLa&#10;ORQ7lNhCP/G4oXipwH6ipMFpz6j7uGFWUKJeamzTbDSZhPWIxmR6MUbDnnryUw/THKEy6inpr0sf&#10;VyropuEa21nKqO+RyZ4yTnGUfb9xYU1O7Rh1/F9YfAcAAP//AwBQSwMEFAAGAAgAAAAhAD84Ppnh&#10;AAAACwEAAA8AAABkcnMvZG93bnJldi54bWxMj8FOhDAQhu8mvkMzJt7cIlBckLIxJqwXPLiueu3C&#10;SIl0Smh3F9/eetLjzHz55/vLzWJGdsLZDZYk3K4iYEit7QbqJexf65s1MOcVdWq0hBK+0cGmurwo&#10;VdHZM73gaed7FkLIFUqC9n4qOHetRqPcyk5I4fZpZ6N8GOeed7M6h3Az8jiKMm7UQOGDVhM+amy/&#10;dkcj4Unn4u3Z7huebD9q1dTbvEnfpby+Wh7ugXlc/B8Mv/pBHargdLBH6hwbJcTrRARUQpqJGFgg&#10;0jwLm4MEIZI74FXJ/3eofgAAAP//AwBQSwECLQAUAAYACAAAACEAtoM4kv4AAADhAQAAEwAAAAAA&#10;AAAAAAAAAAAAAAAAW0NvbnRlbnRfVHlwZXNdLnhtbFBLAQItABQABgAIAAAAIQA4/SH/1gAAAJQB&#10;AAALAAAAAAAAAAAAAAAAAC8BAABfcmVscy8ucmVsc1BLAQItABQABgAIAAAAIQAOmSrzQAIAAF8E&#10;AAAOAAAAAAAAAAAAAAAAAC4CAABkcnMvZTJvRG9jLnhtbFBLAQItABQABgAIAAAAIQA/OD6Z4QAA&#10;AAsBAAAPAAAAAAAAAAAAAAAAAJoEAABkcnMvZG93bnJldi54bWxQSwUGAAAAAAQABADzAAAAqAUA&#10;AAAA&#10;">
                <v:textbox>
                  <w:txbxContent>
                    <w:p w14:paraId="0F5CB806" w14:textId="77777777" w:rsidR="004E1211" w:rsidRDefault="004E1211" w:rsidP="006B0B46">
                      <w:pPr>
                        <w:bidi/>
                        <w:jc w:val="center"/>
                        <w:rPr>
                          <w:rtl/>
                          <w:cs/>
                        </w:rPr>
                      </w:pPr>
                      <w:r w:rsidRPr="00312ABF">
                        <w:rPr>
                          <w:rFonts w:asciiTheme="minorBidi" w:hAnsiTheme="minorBidi" w:cstheme="minorBidi" w:hint="cs"/>
                          <w:rtl/>
                        </w:rPr>
                        <w:t>קשיים רגשיים</w:t>
                      </w:r>
                    </w:p>
                  </w:txbxContent>
                </v:textbox>
                <w10:wrap type="square" anchorx="margin"/>
              </v:shape>
            </w:pict>
          </mc:Fallback>
        </mc:AlternateContent>
      </w:r>
      <w:r w:rsidR="006B0B46" w:rsidRPr="00AC6B66">
        <w:rPr>
          <w:rFonts w:asciiTheme="minorBidi" w:hAnsiTheme="minorBidi" w:cstheme="minorBidi"/>
          <w:noProof/>
          <w:rtl/>
        </w:rPr>
        <mc:AlternateContent>
          <mc:Choice Requires="wps">
            <w:drawing>
              <wp:anchor distT="45720" distB="45720" distL="114300" distR="114300" simplePos="0" relativeHeight="251684864" behindDoc="0" locked="0" layoutInCell="1" allowOverlap="1" wp14:anchorId="5D5B0ABA" wp14:editId="449F7B52">
                <wp:simplePos x="0" y="0"/>
                <wp:positionH relativeFrom="margin">
                  <wp:posOffset>1771650</wp:posOffset>
                </wp:positionH>
                <wp:positionV relativeFrom="paragraph">
                  <wp:posOffset>1439545</wp:posOffset>
                </wp:positionV>
                <wp:extent cx="1371600" cy="561975"/>
                <wp:effectExtent l="0" t="0" r="19050" b="28575"/>
                <wp:wrapSquare wrapText="bothSides"/>
                <wp:docPr id="3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71600" cy="561975"/>
                        </a:xfrm>
                        <a:prstGeom prst="rect">
                          <a:avLst/>
                        </a:prstGeom>
                        <a:solidFill>
                          <a:srgbClr val="FFFFFF"/>
                        </a:solidFill>
                        <a:ln w="9525">
                          <a:solidFill>
                            <a:srgbClr val="000000"/>
                          </a:solidFill>
                          <a:miter lim="800000"/>
                          <a:headEnd/>
                          <a:tailEnd/>
                        </a:ln>
                      </wps:spPr>
                      <wps:txbx>
                        <w:txbxContent>
                          <w:p w14:paraId="431741AC" w14:textId="7209B186" w:rsidR="004E1211" w:rsidRPr="00312ABF" w:rsidRDefault="004E1211" w:rsidP="006B0B46">
                            <w:pPr>
                              <w:bidi/>
                              <w:jc w:val="center"/>
                              <w:rPr>
                                <w:rFonts w:asciiTheme="minorBidi" w:hAnsiTheme="minorBidi" w:cstheme="minorBidi"/>
                                <w:rtl/>
                                <w:cs/>
                              </w:rPr>
                            </w:pPr>
                            <w:r w:rsidRPr="00312ABF">
                              <w:rPr>
                                <w:rFonts w:asciiTheme="minorBidi" w:hAnsiTheme="minorBidi" w:cstheme="minorBidi"/>
                                <w:rtl/>
                              </w:rPr>
                              <w:t>קשיים תוך משפחתיים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B0ABA" id="_x0000_s1032" type="#_x0000_t202" style="position:absolute;margin-left:139.5pt;margin-top:113.35pt;width:108pt;height:44.25pt;flip:x;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azQgIAAF8EAAAOAAAAZHJzL2Uyb0RvYy54bWysVM2O0zAQviPxDpbvNG23P9uo6WrpUkBa&#10;fqSFB3Adp7FwPMZ2m5S34LYcOSHtC+V1GDulLX8XhA/WTGb8zcw3M5lfNZUiO2GdBJ3RQa9PidAc&#10;cqk3GX3/bvXkkhLnmc6ZAi0yuheOXi0eP5rXJhVDKEHlwhIE0S6tTUZL702aJI6XomKuB0ZoNBZg&#10;K+ZRtZskt6xG9Eolw35/ktRgc2OBC+fw601npIuIXxSC+zdF4YQnKqOYm4+3jfc63MliztKNZaaU&#10;/JAG+4csKiY1Bj1C3TDPyNbK36AqyS04KHyPQ5VAUUguYg1YzaD/SzV3JTMi1oLkOHOkyf0/WP56&#10;99YSmWf0YkiJZhX2qH1ov7Sf2wfS3rff2q/tPRkGnmrjUnS/M/jAN0+hwX7Hmp25Bf7BEQ3LkumN&#10;uLYW6lKwHPMchJfJ2dMOxwWQdf0KcozHth4iUFPYihRKmhc/oJEggnGwc/tjt0TjCQ/BL6aDSR9N&#10;HG3jyWA2HcdgLA04oRnGOv9cQEWCkFGL0xDjsN2t8yGvk0twd6BkvpJKRcVu1ktlyY7h5KziOaD/&#10;5KY0qTM6Gw/HHRV/hejH8yeISnpcASWrjF4enVgaCHym8zignknVyZiy0gdGA4kdnb5ZN7GJkxAg&#10;sL2GfI8UW+gmHjcUhRLsJ0pqnPaMuo9bZgUl6qXGNs0Go1FYj6iMxtMhKvbcsj63MM0RKqOekk5c&#10;+rhSgTcN19jOQkZ+T5kcUsYpjrQfNi6sybkevU7/hcV3AAAA//8DAFBLAwQUAAYACAAAACEAF0g/&#10;BOIAAAALAQAADwAAAGRycy9kb3ducmV2LnhtbEyPQU/DMAyF70j8h8hI3Fi6bt1oaTohpI5Ld2AM&#10;uHptaCoap2qyrfx7zAlutt/T8/fyzWR7cdaj7xwpmM8iEJpq13TUKji8lnf3IHxAarB3pBV8aw+b&#10;4voqx6xxF3rR531oBYeQz1CBCWHIpPS10Rb9zA2aWPt0o8XA69jKZsQLh9texlG0khY74g8GB/1k&#10;dP21P1kFzyZN3nbuUMnF9qPEqtym1fJdqdub6fEBRNBT+DPDLz6jQ8FMR3eixoteQbxOuUvgIV6t&#10;QbBjmSZ8OSpYzJMYZJHL/x2KHwAAAP//AwBQSwECLQAUAAYACAAAACEAtoM4kv4AAADhAQAAEwAA&#10;AAAAAAAAAAAAAAAAAAAAW0NvbnRlbnRfVHlwZXNdLnhtbFBLAQItABQABgAIAAAAIQA4/SH/1gAA&#10;AJQBAAALAAAAAAAAAAAAAAAAAC8BAABfcmVscy8ucmVsc1BLAQItABQABgAIAAAAIQATePazQgIA&#10;AF8EAAAOAAAAAAAAAAAAAAAAAC4CAABkcnMvZTJvRG9jLnhtbFBLAQItABQABgAIAAAAIQAXSD8E&#10;4gAAAAsBAAAPAAAAAAAAAAAAAAAAAJwEAABkcnMvZG93bnJldi54bWxQSwUGAAAAAAQABADzAAAA&#10;qwUAAAAA&#10;">
                <v:textbox>
                  <w:txbxContent>
                    <w:p w14:paraId="431741AC" w14:textId="7209B186" w:rsidR="004E1211" w:rsidRPr="00312ABF" w:rsidRDefault="004E1211" w:rsidP="006B0B46">
                      <w:pPr>
                        <w:bidi/>
                        <w:jc w:val="center"/>
                        <w:rPr>
                          <w:rFonts w:asciiTheme="minorBidi" w:hAnsiTheme="minorBidi" w:cstheme="minorBidi"/>
                          <w:rtl/>
                          <w:cs/>
                        </w:rPr>
                      </w:pPr>
                      <w:r w:rsidRPr="00312ABF">
                        <w:rPr>
                          <w:rFonts w:asciiTheme="minorBidi" w:hAnsiTheme="minorBidi" w:cstheme="minorBidi"/>
                          <w:rtl/>
                        </w:rPr>
                        <w:t>קשיים תוך משפחתיים</w:t>
                      </w:r>
                    </w:p>
                  </w:txbxContent>
                </v:textbox>
                <w10:wrap type="square" anchorx="margin"/>
              </v:shape>
            </w:pict>
          </mc:Fallback>
        </mc:AlternateContent>
      </w:r>
      <w:r w:rsidR="006B0B46" w:rsidRPr="00AC6B66">
        <w:rPr>
          <w:rFonts w:asciiTheme="minorBidi" w:hAnsiTheme="minorBidi" w:cstheme="minorBidi"/>
          <w:noProof/>
          <w:rtl/>
        </w:rPr>
        <mc:AlternateContent>
          <mc:Choice Requires="wps">
            <w:drawing>
              <wp:anchor distT="0" distB="0" distL="114300" distR="114300" simplePos="0" relativeHeight="251676672" behindDoc="0" locked="0" layoutInCell="1" allowOverlap="1" wp14:anchorId="04EE7156" wp14:editId="354AD34E">
                <wp:simplePos x="0" y="0"/>
                <wp:positionH relativeFrom="column">
                  <wp:posOffset>1343025</wp:posOffset>
                </wp:positionH>
                <wp:positionV relativeFrom="paragraph">
                  <wp:posOffset>4344670</wp:posOffset>
                </wp:positionV>
                <wp:extent cx="428625" cy="9525"/>
                <wp:effectExtent l="0" t="57150" r="28575" b="85725"/>
                <wp:wrapNone/>
                <wp:docPr id="43" name="מחבר חץ ישר 43"/>
                <wp:cNvGraphicFramePr/>
                <a:graphic xmlns:a="http://schemas.openxmlformats.org/drawingml/2006/main">
                  <a:graphicData uri="http://schemas.microsoft.com/office/word/2010/wordprocessingShape">
                    <wps:wsp>
                      <wps:cNvCnPr/>
                      <wps:spPr>
                        <a:xfrm>
                          <a:off x="0" y="0"/>
                          <a:ext cx="4286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8DFC8E1" id="_x0000_t32" coordsize="21600,21600" o:spt="32" o:oned="t" path="m,l21600,21600e" filled="f">
                <v:path arrowok="t" fillok="f" o:connecttype="none"/>
                <o:lock v:ext="edit" shapetype="t"/>
              </v:shapetype>
              <v:shape id="מחבר חץ ישר 43" o:spid="_x0000_s1026" type="#_x0000_t32" style="position:absolute;left:0;text-align:left;margin-left:105.75pt;margin-top:342.1pt;width:33.75pt;height:.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pk6AEAAAAEAAAOAAAAZHJzL2Uyb0RvYy54bWysU0uOEzEQ3SNxB8t70kmYGQ1ROrPIABsE&#10;EZ8DeNx2tyX/VC7yOQYrxIYdEpyor0PZ3elBgJBAbMqf8quq96q8vjk6y/YKkgm+5ovZnDPlZWiM&#10;b2v+7u2zR9ecJRS+ETZ4VfOTSvxm8/DB+hBXahm6YBsFjIL4tDrEmneIcVVVSXbKiTQLUXly6gBO&#10;IB2hrRoQB4rubLWcz6+qQ4AmQpAqJbq9HZx8U+JrrSS+0jopZLbmVBsWC8XeZVtt1mLVgoidkWMZ&#10;4h+qcMJ4SjqFuhUo2Hswv4RyRkJIQeNMBlcFrY1UhQOxWcx/YvOmE1EVLiROipNM6f+FlS/3O2Cm&#10;qfnFY868cNSj/nP/sf/Qf2W0fGH9p/4b7clNWh1iWhFk63cwnlLcQSZ+1ODySpTYseh7mvRVR2SS&#10;Li+W11fLS84kuZ5c0o5iVPfQCAmfq+BY3tQ8IQjTdrgN3lMfAyyKwmL/IuEAPANyXuuzRWHsU98w&#10;PEUigmCEb60a8+QnVWYw1Fx2eLJqgL9WmnSgKoc0ZQLV1gLbC5odIaXyuJgi0esM08baCTgv9f0R&#10;OL7PUFWm82/AE6JkDh4nsDM+wO+y4/Fcsh7enxUYeGcJ7kJzKt0s0tCYlZ6MXyLP8Y/nAr//uJvv&#10;AAAA//8DAFBLAwQUAAYACAAAACEAMHbmJN8AAAALAQAADwAAAGRycy9kb3ducmV2LnhtbEyPy07D&#10;MBBF90j8gzVI7KgTi77SOBVCoksQhQXdufHUjhqPo9hNAl+Pu4LlzBzdObfcTq5lA/ah8SQhn2XA&#10;kGqvGzISPj9eHlbAQlSkVesJJXxjgG11e1OqQvuR3nHYR8NSCIVCSbAxdgXnobboVJj5DindTr53&#10;KqaxN1z3akzhruUiyxbcqYbSB6s6fLZYn/cXJ+HNfA1O0K7hp/XhZ2de9dmOUcr7u+lpAyziFP9g&#10;uOondaiS09FfSAfWShB5Pk+ohMXqUQBLhFiuU7vjdTNfAq9K/r9D9QsAAP//AwBQSwECLQAUAAYA&#10;CAAAACEAtoM4kv4AAADhAQAAEwAAAAAAAAAAAAAAAAAAAAAAW0NvbnRlbnRfVHlwZXNdLnhtbFBL&#10;AQItABQABgAIAAAAIQA4/SH/1gAAAJQBAAALAAAAAAAAAAAAAAAAAC8BAABfcmVscy8ucmVsc1BL&#10;AQItABQABgAIAAAAIQBS0lpk6AEAAAAEAAAOAAAAAAAAAAAAAAAAAC4CAABkcnMvZTJvRG9jLnht&#10;bFBLAQItABQABgAIAAAAIQAwduYk3wAAAAsBAAAPAAAAAAAAAAAAAAAAAEIEAABkcnMvZG93bnJl&#10;di54bWxQSwUGAAAAAAQABADzAAAATgUAAAAA&#10;" strokecolor="#5b9bd5 [3204]" strokeweight=".5pt">
                <v:stroke endarrow="block" joinstyle="miter"/>
              </v:shape>
            </w:pict>
          </mc:Fallback>
        </mc:AlternateContent>
      </w:r>
      <w:r w:rsidR="006B0B46" w:rsidRPr="00AC6B66">
        <w:rPr>
          <w:rFonts w:asciiTheme="minorBidi" w:hAnsiTheme="minorBidi" w:cstheme="minorBidi"/>
          <w:noProof/>
          <w:rtl/>
        </w:rPr>
        <mc:AlternateContent>
          <mc:Choice Requires="wps">
            <w:drawing>
              <wp:anchor distT="0" distB="0" distL="114300" distR="114300" simplePos="0" relativeHeight="251675648" behindDoc="0" locked="0" layoutInCell="1" allowOverlap="1" wp14:anchorId="7A18FBF5" wp14:editId="12991B00">
                <wp:simplePos x="0" y="0"/>
                <wp:positionH relativeFrom="column">
                  <wp:posOffset>1333500</wp:posOffset>
                </wp:positionH>
                <wp:positionV relativeFrom="paragraph">
                  <wp:posOffset>3258820</wp:posOffset>
                </wp:positionV>
                <wp:extent cx="428625" cy="9525"/>
                <wp:effectExtent l="0" t="57150" r="28575" b="85725"/>
                <wp:wrapNone/>
                <wp:docPr id="44" name="מחבר חץ ישר 44"/>
                <wp:cNvGraphicFramePr/>
                <a:graphic xmlns:a="http://schemas.openxmlformats.org/drawingml/2006/main">
                  <a:graphicData uri="http://schemas.microsoft.com/office/word/2010/wordprocessingShape">
                    <wps:wsp>
                      <wps:cNvCnPr/>
                      <wps:spPr>
                        <a:xfrm>
                          <a:off x="0" y="0"/>
                          <a:ext cx="4286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B2C996" id="מחבר חץ ישר 44" o:spid="_x0000_s1026" type="#_x0000_t32" style="position:absolute;left:0;text-align:left;margin-left:105pt;margin-top:256.6pt;width:33.75pt;height:.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r6AEAAAAEAAAOAAAAZHJzL2Uyb0RvYy54bWysU0uOEzEQ3SNxB8t70p0oMxqidGaRATYI&#10;Ij4H8LjttCX/VC7yOQYrxIYdEpyorzNld9KDmBESiE35U35V9V6Vl9cHZ9lOQTLBN3w6qTlTXobW&#10;+G3DP354+eyKs4TCt8IGrxp+VIlfr54+We7jQs1CF2yrgFEQnxb72PAOMS6qKslOOZEmISpPTh3A&#10;CaQjbKsWxJ6iO1vN6vqy2gdoIwSpUqLbm8HJVyW+1kriW62TQmYbTrVhsVDsbbbVaikWWxCxM/JU&#10;hviHKpwwnpKOoW4ECvYJzINQzkgIKWicyOCqoLWRqnAgNtP6NzbvOxFV4ULipDjKlP5fWPlmtwFm&#10;2obP55x54ahH/bf+S/+5/8Fo+c76r/1P2pObtNrHtCDI2m/gdEpxA5n4QYPLK1Fih6LvcdRXHZBJ&#10;upzPri5nF5xJcj2/oB3FqO6hERK+UsGxvGl4QhBm2+E6eE99DDAtCovd64QD8AzIea3PFoWxL3zL&#10;8BiJCIIRfmvVKU9+UmUGQ81lh0erBvg7pUkHqnJIUyZQrS2wnaDZEVIqj9MxEr3OMG2sHYF1qe+P&#10;wNP7DFVlOv8GPCJK5uBxBDvjAzyWHQ/nkvXw/qzAwDtLcBvaY+lmkYbGrPTk9CXyHP96LvD7j7u6&#10;AwAA//8DAFBLAwQUAAYACAAAACEA8Z9fo98AAAALAQAADwAAAGRycy9kb3ducmV2LnhtbEyPwU7D&#10;MBBE70j8g7VI3KgTQwmEOBVCosciCge4ufHWjhqvo9hNAl9f9wTH2RnNvqlWs+vYiENoPUnIFxkw&#10;pMbrloyEz4/XmwdgISrSqvOEEn4wwKq+vKhUqf1E7zhuo2GphEKpJNgY+5Lz0Fh0Kix8j5S8vR+c&#10;ikkOhutBTancdVxk2T13qqX0waoeXyw2h+3RSXgzX6MTtG75/vH7d202+mCnKOX11fz8BCziHP/C&#10;cMZP6FAnpp0/kg6skyDyLG2JEpb5rQCWEqIolsB258tdAbyu+P8N9QkAAP//AwBQSwECLQAUAAYA&#10;CAAAACEAtoM4kv4AAADhAQAAEwAAAAAAAAAAAAAAAAAAAAAAW0NvbnRlbnRfVHlwZXNdLnhtbFBL&#10;AQItABQABgAIAAAAIQA4/SH/1gAAAJQBAAALAAAAAAAAAAAAAAAAAC8BAABfcmVscy8ucmVsc1BL&#10;AQItABQABgAIAAAAIQCjea/r6AEAAAAEAAAOAAAAAAAAAAAAAAAAAC4CAABkcnMvZTJvRG9jLnht&#10;bFBLAQItABQABgAIAAAAIQDxn1+j3wAAAAsBAAAPAAAAAAAAAAAAAAAAAEIEAABkcnMvZG93bnJl&#10;di54bWxQSwUGAAAAAAQABADzAAAATgUAAAAA&#10;" strokecolor="#5b9bd5 [3204]" strokeweight=".5pt">
                <v:stroke endarrow="block" joinstyle="miter"/>
              </v:shape>
            </w:pict>
          </mc:Fallback>
        </mc:AlternateContent>
      </w:r>
      <w:r w:rsidR="006B0B46" w:rsidRPr="00AC6B66">
        <w:rPr>
          <w:rFonts w:asciiTheme="minorBidi" w:hAnsiTheme="minorBidi" w:cstheme="minorBidi"/>
          <w:noProof/>
          <w:rtl/>
        </w:rPr>
        <mc:AlternateContent>
          <mc:Choice Requires="wps">
            <w:drawing>
              <wp:anchor distT="0" distB="0" distL="114300" distR="114300" simplePos="0" relativeHeight="251671552" behindDoc="0" locked="0" layoutInCell="1" allowOverlap="1" wp14:anchorId="32A529AD" wp14:editId="16AD834E">
                <wp:simplePos x="0" y="0"/>
                <wp:positionH relativeFrom="column">
                  <wp:posOffset>1343025</wp:posOffset>
                </wp:positionH>
                <wp:positionV relativeFrom="paragraph">
                  <wp:posOffset>1725295</wp:posOffset>
                </wp:positionV>
                <wp:extent cx="428625" cy="9525"/>
                <wp:effectExtent l="0" t="57150" r="28575" b="85725"/>
                <wp:wrapNone/>
                <wp:docPr id="48" name="מחבר חץ ישר 48"/>
                <wp:cNvGraphicFramePr/>
                <a:graphic xmlns:a="http://schemas.openxmlformats.org/drawingml/2006/main">
                  <a:graphicData uri="http://schemas.microsoft.com/office/word/2010/wordprocessingShape">
                    <wps:wsp>
                      <wps:cNvCnPr/>
                      <wps:spPr>
                        <a:xfrm>
                          <a:off x="0" y="0"/>
                          <a:ext cx="4286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7322DE" id="מחבר חץ ישר 48" o:spid="_x0000_s1026" type="#_x0000_t32" style="position:absolute;left:0;text-align:left;margin-left:105.75pt;margin-top:135.85pt;width:33.75pt;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iaJ6AEAAAAEAAAOAAAAZHJzL2Uyb0RvYy54bWysU0uOEzEQ3SNxB8t70kk0MxqidGaRATYI&#10;Ij4H8LjLaUv+qWzS6WOwQmzYIcGJ+jpTdic9CBASiE35U35V9V6V1zdHa9gBMGrvar6YzTkDJ32j&#10;3b7m7989f3LNWUzCNcJ4BzXvIfKbzeNH6y6sYOlbbxpARkFcXHWh5m1KYVVVUbZgRZz5AI6cyqMV&#10;iY64rxoUHUW3plrO51dV57EJ6CXESLe3o5NvSnylQKbXSkVIzNScakvFYrF32VabtVjtUYRWy1MZ&#10;4h+qsEI7SjqFuhVJsA+ofwlltUQfvUoz6W3lldISCgdis5j/xOZtKwIULiRODJNM8f+Fla8OO2S6&#10;qfkFdcoJSz0avgyfho/DN0bLVzZ8Hr7TntykVRfiiiBbt8PTKYYdZuJHhTavRIkdi779pC8cE5N0&#10;ebG8vlpecibJ9fSSdhSjeoAGjOkFeMvypuYxodD7Nm29c9RHj4uisDi8jGkEngE5r3HZJqHNM9ew&#10;1AciklALtzdwypOfVJnBWHPZpd7ACH8DinSgKsc0ZQJha5AdBM2OkBJcWkyR6HWGKW3MBJyX+v4I&#10;PL3PUCjT+TfgCVEye5cmsNXO4++yp+O5ZDW+Pysw8s4S3PmmL90s0tCYlZ6cvkSe4x/PBf7wcTf3&#10;AAAA//8DAFBLAwQUAAYACAAAACEAMhv0Td8AAAALAQAADwAAAGRycy9kb3ducmV2LnhtbEyPwU7D&#10;MBBE70j8g7VI3KgTIwhN41QIiR5BFA705sauHTVeR7GbBL6e7YneZrRPszPVevYdG80Q24AS8kUG&#10;zGATdItWwtfn690TsJgUatUFNBJ+TIR1fX1VqVKHCT/MuE2WUQjGUklwKfUl57Fxxqu4CL1Buh3C&#10;4FUiO1iuBzVRuO+4yLJH7lWL9MGp3rw40xy3Jy/h3X6PXuCm5Yfl7ndj3/TRTUnK25v5eQUsmTn9&#10;w3CuT9Whpk77cEIdWSdB5PkDoSSKvABGhCiWtG5/FvcCeF3xyw31HwAAAP//AwBQSwECLQAUAAYA&#10;CAAAACEAtoM4kv4AAADhAQAAEwAAAAAAAAAAAAAAAAAAAAAAW0NvbnRlbnRfVHlwZXNdLnhtbFBL&#10;AQItABQABgAIAAAAIQA4/SH/1gAAAJQBAAALAAAAAAAAAAAAAAAAAC8BAABfcmVscy8ucmVsc1BL&#10;AQItABQABgAIAAAAIQC7WiaJ6AEAAAAEAAAOAAAAAAAAAAAAAAAAAC4CAABkcnMvZTJvRG9jLnht&#10;bFBLAQItABQABgAIAAAAIQAyG/RN3wAAAAsBAAAPAAAAAAAAAAAAAAAAAEIEAABkcnMvZG93bnJl&#10;di54bWxQSwUGAAAAAAQABADzAAAATgUAAAAA&#10;" strokecolor="#5b9bd5 [3204]" strokeweight=".5pt">
                <v:stroke endarrow="block" joinstyle="miter"/>
              </v:shape>
            </w:pict>
          </mc:Fallback>
        </mc:AlternateContent>
      </w:r>
    </w:p>
    <w:p w14:paraId="5A4EF021" w14:textId="40A21DA5" w:rsidR="00696C4E" w:rsidRPr="00AC6B66" w:rsidRDefault="00312ABF" w:rsidP="00696C4E">
      <w:pPr>
        <w:bidi/>
        <w:spacing w:line="480" w:lineRule="auto"/>
        <w:rPr>
          <w:rFonts w:asciiTheme="minorBidi" w:hAnsiTheme="minorBidi" w:cstheme="minorBidi"/>
          <w:sz w:val="14"/>
          <w:rtl/>
        </w:rPr>
      </w:pPr>
      <w:r w:rsidRPr="00AC6B66">
        <w:rPr>
          <w:rFonts w:asciiTheme="minorBidi" w:hAnsiTheme="minorBidi" w:cstheme="minorBidi"/>
          <w:noProof/>
          <w:rtl/>
        </w:rPr>
        <mc:AlternateContent>
          <mc:Choice Requires="wps">
            <w:drawing>
              <wp:anchor distT="45720" distB="45720" distL="114300" distR="114300" simplePos="0" relativeHeight="251662336" behindDoc="0" locked="0" layoutInCell="1" allowOverlap="1" wp14:anchorId="00BB7479" wp14:editId="1992F292">
                <wp:simplePos x="0" y="0"/>
                <wp:positionH relativeFrom="page">
                  <wp:posOffset>-713740</wp:posOffset>
                </wp:positionH>
                <wp:positionV relativeFrom="paragraph">
                  <wp:posOffset>1939290</wp:posOffset>
                </wp:positionV>
                <wp:extent cx="4481195" cy="1348740"/>
                <wp:effectExtent l="4128" t="0" r="18732" b="18733"/>
                <wp:wrapSquare wrapText="bothSides"/>
                <wp:docPr id="3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4481195" cy="1348740"/>
                        </a:xfrm>
                        <a:prstGeom prst="rect">
                          <a:avLst/>
                        </a:prstGeom>
                        <a:solidFill>
                          <a:srgbClr val="FFFFFF"/>
                        </a:solidFill>
                        <a:ln w="9525">
                          <a:solidFill>
                            <a:srgbClr val="000000"/>
                          </a:solidFill>
                          <a:miter lim="800000"/>
                          <a:headEnd/>
                          <a:tailEnd/>
                        </a:ln>
                      </wps:spPr>
                      <wps:txbx>
                        <w:txbxContent>
                          <w:p w14:paraId="0B9365A8" w14:textId="77777777" w:rsidR="004E1211" w:rsidRPr="007A49C1" w:rsidRDefault="004E1211" w:rsidP="006B0B46">
                            <w:pPr>
                              <w:jc w:val="center"/>
                              <w:rPr>
                                <w:b/>
                                <w:bCs/>
                                <w:sz w:val="36"/>
                                <w:szCs w:val="36"/>
                                <w:rtl/>
                              </w:rPr>
                            </w:pPr>
                          </w:p>
                          <w:p w14:paraId="30AF85D2" w14:textId="77777777" w:rsidR="004E1211" w:rsidRPr="00AC6B66" w:rsidRDefault="004E1211" w:rsidP="006B0B46">
                            <w:pPr>
                              <w:bidi/>
                              <w:jc w:val="center"/>
                              <w:rPr>
                                <w:b/>
                                <w:bCs/>
                                <w:sz w:val="48"/>
                                <w:szCs w:val="48"/>
                                <w:rtl/>
                                <w:cs/>
                              </w:rPr>
                            </w:pPr>
                            <w:r w:rsidRPr="00AC6B66">
                              <w:rPr>
                                <w:rFonts w:hint="cs"/>
                                <w:b/>
                                <w:bCs/>
                                <w:sz w:val="48"/>
                                <w:szCs w:val="48"/>
                                <w:rtl/>
                              </w:rPr>
                              <w:t>קשיי האפוטרופוסים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B7479" id="_x0000_s1033" type="#_x0000_t202" style="position:absolute;left:0;text-align:left;margin-left:-56.2pt;margin-top:152.7pt;width:352.85pt;height:106.2pt;rotation:90;flip:x;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YMUQIAAG8EAAAOAAAAZHJzL2Uyb0RvYy54bWysVEtu2zAQ3RfoHQjua1m2nDiG5SB1mrZA&#10;+gHSHoCiKIsoxWFJxlJyi+7SZVcFciFdp0PKTtwU3RTVguBwyDcz781oedo1imyFdRJ0TtPRmBKh&#10;OZRSb3L6+dPFizklzjNdMgVa5PRGOHq6ev5s2ZqFmEANqhSWIIh2i9bktPbeLJLE8Vo0zI3ACI3O&#10;CmzDPJp2k5SWtYjeqGQyHh8lLdjSWODCOTw9H5x0FfGrSnD/oaqc8ETlFHPzcbVxLcKarJZssbHM&#10;1JLv0mD/kEXDpMagD1DnzDNybeUfUI3kFhxUfsShSaCqJBexBqwmHT+p5qpmRsRakBxnHmhy/w+W&#10;v99+tESWOZ1OKdGsQY36+/57/62/J/1d/7P/0d+RSeCpNW6B168MPvDdS+hQ71izM5fAvziiYV0z&#10;vRFn1kJbC1Zinml4mRw8HXBcACnad1BiPHbtIQJ1lW2IBRQpPUJx8aOkUtK82UdCvgiGxeObB/FE&#10;5wnHwyybp+nJjBKOvnSazY+zKG/CFgE3iGOs868FNCRscmqxO2Jctr10PuT5eCVcd6BkeSGViobd&#10;FGtlyZZhJ13EL5b25JrSpM3pyWwyG6j5K0Qsb5/gb5Ea6XEklGxyOh9IiE0aCH2ly7j3TKphjykr&#10;vWM4kDrQ67uii6Ie74UroLxByiO5SB9OLBJQg72lpMXuz6n7es2soES91SjbSZohe8RHI5sdT9Cw&#10;h57i0MM0R6icekqG7drHEQu8aThDeSsZ+Q19MGSySxm7OtK+m8AwNod2vPX4n1j9AgAA//8DAFBL&#10;AwQUAAYACAAAACEAzEH5A90AAAAKAQAADwAAAGRycy9kb3ducmV2LnhtbEyPTU+DQBCG7yb+h82Y&#10;eDF2UShUZGmMSS+etOp9y06BuB/ITgv8e8eT3ubNPHk/qu3srDjjGPvgFdytEhDom2B63yr4eN/d&#10;bkBE0t5oGzwqWDDCtr68qHRpwuTf8LynVrCJj6VW0BENpZSx6dDpuAoDev4dw+g0sRxbaUY9sbmz&#10;8j5Jcul07zmh0wM+d9h87U+OQ2Z6oM/1rrCvLzQli5Y338tRqeur+ekRBOFMfzD81ufqUHOnQzh5&#10;E4VlnWYpowrWmwIEA2mW83FQUORZBrKu5P8J9Q8AAAD//wMAUEsBAi0AFAAGAAgAAAAhALaDOJL+&#10;AAAA4QEAABMAAAAAAAAAAAAAAAAAAAAAAFtDb250ZW50X1R5cGVzXS54bWxQSwECLQAUAAYACAAA&#10;ACEAOP0h/9YAAACUAQAACwAAAAAAAAAAAAAAAAAvAQAAX3JlbHMvLnJlbHNQSwECLQAUAAYACAAA&#10;ACEAV7W2DFECAABvBAAADgAAAAAAAAAAAAAAAAAuAgAAZHJzL2Uyb0RvYy54bWxQSwECLQAUAAYA&#10;CAAAACEAzEH5A90AAAAKAQAADwAAAAAAAAAAAAAAAACrBAAAZHJzL2Rvd25yZXYueG1sUEsFBgAA&#10;AAAEAAQA8wAAALUFAAAAAA==&#10;">
                <v:textbox>
                  <w:txbxContent>
                    <w:p w14:paraId="0B9365A8" w14:textId="77777777" w:rsidR="004E1211" w:rsidRPr="007A49C1" w:rsidRDefault="004E1211" w:rsidP="006B0B46">
                      <w:pPr>
                        <w:jc w:val="center"/>
                        <w:rPr>
                          <w:b/>
                          <w:bCs/>
                          <w:sz w:val="36"/>
                          <w:szCs w:val="36"/>
                          <w:rtl/>
                        </w:rPr>
                      </w:pPr>
                    </w:p>
                    <w:p w14:paraId="30AF85D2" w14:textId="77777777" w:rsidR="004E1211" w:rsidRPr="00AC6B66" w:rsidRDefault="004E1211" w:rsidP="006B0B46">
                      <w:pPr>
                        <w:bidi/>
                        <w:jc w:val="center"/>
                        <w:rPr>
                          <w:b/>
                          <w:bCs/>
                          <w:sz w:val="48"/>
                          <w:szCs w:val="48"/>
                          <w:rtl/>
                          <w:cs/>
                        </w:rPr>
                      </w:pPr>
                      <w:r w:rsidRPr="00AC6B66">
                        <w:rPr>
                          <w:rFonts w:hint="cs"/>
                          <w:b/>
                          <w:bCs/>
                          <w:sz w:val="48"/>
                          <w:szCs w:val="48"/>
                          <w:rtl/>
                        </w:rPr>
                        <w:t>קשיי האפוטרופוסים</w:t>
                      </w:r>
                    </w:p>
                  </w:txbxContent>
                </v:textbox>
                <w10:wrap type="square" anchorx="page"/>
              </v:shape>
            </w:pict>
          </mc:Fallback>
        </mc:AlternateContent>
      </w:r>
      <w:r w:rsidRPr="00AC6B66">
        <w:rPr>
          <w:rFonts w:asciiTheme="minorBidi" w:hAnsiTheme="minorBidi" w:cstheme="minorBidi"/>
          <w:noProof/>
          <w:rtl/>
        </w:rPr>
        <mc:AlternateContent>
          <mc:Choice Requires="wps">
            <w:drawing>
              <wp:anchor distT="45720" distB="45720" distL="114300" distR="114300" simplePos="0" relativeHeight="251666432" behindDoc="0" locked="0" layoutInCell="1" allowOverlap="1" wp14:anchorId="095E0594" wp14:editId="35709D76">
                <wp:simplePos x="0" y="0"/>
                <wp:positionH relativeFrom="margin">
                  <wp:posOffset>3674110</wp:posOffset>
                </wp:positionH>
                <wp:positionV relativeFrom="paragraph">
                  <wp:posOffset>2035810</wp:posOffset>
                </wp:positionV>
                <wp:extent cx="1743075" cy="419100"/>
                <wp:effectExtent l="0" t="0" r="28575" b="19050"/>
                <wp:wrapSquare wrapText="bothSides"/>
                <wp:docPr id="5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43075" cy="419100"/>
                        </a:xfrm>
                        <a:prstGeom prst="rect">
                          <a:avLst/>
                        </a:prstGeom>
                        <a:solidFill>
                          <a:srgbClr val="FFFFFF"/>
                        </a:solidFill>
                        <a:ln w="9525">
                          <a:solidFill>
                            <a:srgbClr val="000000"/>
                          </a:solidFill>
                          <a:miter lim="800000"/>
                          <a:headEnd/>
                          <a:tailEnd/>
                        </a:ln>
                      </wps:spPr>
                      <wps:txbx>
                        <w:txbxContent>
                          <w:p w14:paraId="3410651B" w14:textId="77777777" w:rsidR="004E1211" w:rsidRDefault="004E1211" w:rsidP="006B0B46">
                            <w:pPr>
                              <w:bidi/>
                              <w:jc w:val="center"/>
                              <w:rPr>
                                <w:rtl/>
                                <w:cs/>
                              </w:rPr>
                            </w:pPr>
                            <w:r>
                              <w:rPr>
                                <w:rFonts w:hint="cs"/>
                                <w:rtl/>
                              </w:rPr>
                              <w:t>קשיים בין בני משפחה בקביעת זהות האפוטרופוס*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E0594" id="_x0000_s1034" type="#_x0000_t202" style="position:absolute;left:0;text-align:left;margin-left:289.3pt;margin-top:160.3pt;width:137.25pt;height:33pt;flip:x;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SAQwIAAF8EAAAOAAAAZHJzL2Uyb0RvYy54bWysVM2O0zAQviPxDpbvNGlp2TZqulq6FJCW&#10;H2nhAVzHaSwcj7HdJt234LYcOSHtC+V1GDvdbrXABZGD5emMv5n5vpnOz9takZ2wToLO6XCQUiI0&#10;h0LqTU4/f1o9m1LiPNMFU6BFTvfC0fPF0yfzxmRiBBWoQliCINpljclp5b3JksTxStTMDcAIjc4S&#10;bM08mnaTFJY1iF6rZJSmL5IGbGEscOEc/nrZO+ki4pel4P5DWTrhicop1ubjaeO5DmeymLNsY5mp&#10;JD+Uwf6hippJjUmPUJfMM7K18jeoWnILDko/4FAnUJaSi9gDdjNMH3VzXTEjYi9IjjNHmtz/g+Xv&#10;dx8tkUVOJyNKNKtRo+6u+9596+5Id9v97H50t2QUeGqMyzD82uAD376EFvWOPTtzBfyLIxqWFdMb&#10;cWEtNJVgBdY5DC+Tk6c9jgsg6+YdFJiPbT1EoLa0NSmVNG/uoZEggnlQuf1RLdF6wkPys/Hz9GxC&#10;CUffeDgbplHOhGUBJ4hhrPOvBdQkXHJqcRpiHra7cj7U9RASwh0oWaykUtGwm/VSWbJjODmr+MVW&#10;HoUpTZqcziajSU/FXyHS+P0JopYeV0DJOqfTYxDLAoGvdBEH1DOp+juWrPSB0UBiT6dv120UcXov&#10;1BqKPVJsoZ943FC8VGBvKGlw2nPqvm6ZFZSotxplmg3H47Ae0RhPzkZo2FPP+tTDNEeonHpK+uvS&#10;x5UKvGm4QDlLGfkNuveVHErGKY60HzYurMmpHaMe/hcWvwAAAP//AwBQSwMEFAAGAAgAAAAhAJ3I&#10;5PHgAAAACwEAAA8AAABkcnMvZG93bnJldi54bWxMj01Pg0AQhu8m/ofNmHizS4sgRZbGmFAveLBW&#10;vW5hZInsLGG3Lf57x5Pe5uPJO88Um9kO4oST7x0pWC4iEEiNa3vqFOxfq5sMhA+aWj04QgXf6GFT&#10;Xl4UOm/dmV7wtAud4BDyuVZgQhhzKX1j0Gq/cCMS7z7dZHXgdupkO+kzh9tBrqIolVb3xBeMHvHR&#10;YPO1O1oFT2advD27fS3j7Uel62q7rm/flbq+mh/uQQScwx8Mv/qsDiU7HdyRWi8GBcldljKqIF5F&#10;XDCRJfESxIEnWZqCLAv5/4fyBwAA//8DAFBLAQItABQABgAIAAAAIQC2gziS/gAAAOEBAAATAAAA&#10;AAAAAAAAAAAAAAAAAABbQ29udGVudF9UeXBlc10ueG1sUEsBAi0AFAAGAAgAAAAhADj9If/WAAAA&#10;lAEAAAsAAAAAAAAAAAAAAAAALwEAAF9yZWxzLy5yZWxzUEsBAi0AFAAGAAgAAAAhANjGRIBDAgAA&#10;XwQAAA4AAAAAAAAAAAAAAAAALgIAAGRycy9lMm9Eb2MueG1sUEsBAi0AFAAGAAgAAAAhAJ3I5PHg&#10;AAAACwEAAA8AAAAAAAAAAAAAAAAAnQQAAGRycy9kb3ducmV2LnhtbFBLBQYAAAAABAAEAPMAAACq&#10;BQAAAAA=&#10;">
                <v:textbox>
                  <w:txbxContent>
                    <w:p w14:paraId="3410651B" w14:textId="77777777" w:rsidR="004E1211" w:rsidRDefault="004E1211" w:rsidP="006B0B46">
                      <w:pPr>
                        <w:bidi/>
                        <w:jc w:val="center"/>
                        <w:rPr>
                          <w:rtl/>
                          <w:cs/>
                        </w:rPr>
                      </w:pPr>
                      <w:r>
                        <w:rPr>
                          <w:rFonts w:hint="cs"/>
                          <w:rtl/>
                        </w:rPr>
                        <w:t>קשיים בין בני משפחה בקביעת זהות האפוטרופוס*</w:t>
                      </w:r>
                    </w:p>
                  </w:txbxContent>
                </v:textbox>
                <w10:wrap type="square" anchorx="margin"/>
              </v:shape>
            </w:pict>
          </mc:Fallback>
        </mc:AlternateContent>
      </w:r>
      <w:r w:rsidRPr="00AC6B66">
        <w:rPr>
          <w:rFonts w:asciiTheme="minorBidi" w:hAnsiTheme="minorBidi" w:cstheme="minorBidi"/>
          <w:noProof/>
          <w:rtl/>
        </w:rPr>
        <mc:AlternateContent>
          <mc:Choice Requires="wps">
            <w:drawing>
              <wp:anchor distT="45720" distB="45720" distL="114300" distR="114300" simplePos="0" relativeHeight="251667456" behindDoc="0" locked="0" layoutInCell="1" allowOverlap="1" wp14:anchorId="24C75965" wp14:editId="3C558A37">
                <wp:simplePos x="0" y="0"/>
                <wp:positionH relativeFrom="margin">
                  <wp:posOffset>3651885</wp:posOffset>
                </wp:positionH>
                <wp:positionV relativeFrom="paragraph">
                  <wp:posOffset>2597150</wp:posOffset>
                </wp:positionV>
                <wp:extent cx="1743075" cy="447675"/>
                <wp:effectExtent l="0" t="0" r="28575" b="28575"/>
                <wp:wrapSquare wrapText="bothSides"/>
                <wp:docPr id="5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43075" cy="447675"/>
                        </a:xfrm>
                        <a:prstGeom prst="rect">
                          <a:avLst/>
                        </a:prstGeom>
                        <a:solidFill>
                          <a:srgbClr val="FFFFFF"/>
                        </a:solidFill>
                        <a:ln w="9525">
                          <a:solidFill>
                            <a:srgbClr val="000000"/>
                          </a:solidFill>
                          <a:miter lim="800000"/>
                          <a:headEnd/>
                          <a:tailEnd/>
                        </a:ln>
                      </wps:spPr>
                      <wps:txbx>
                        <w:txbxContent>
                          <w:p w14:paraId="4849F4E4" w14:textId="77777777" w:rsidR="004E1211" w:rsidRDefault="004E1211" w:rsidP="006B0B46">
                            <w:pPr>
                              <w:bidi/>
                              <w:jc w:val="center"/>
                              <w:rPr>
                                <w:rtl/>
                                <w:cs/>
                              </w:rPr>
                            </w:pPr>
                            <w:r>
                              <w:rPr>
                                <w:rFonts w:hint="cs"/>
                                <w:rtl/>
                              </w:rPr>
                              <w:t>קושי עם האחריות שבקבלת החלטה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75965" id="_x0000_s1035" type="#_x0000_t202" style="position:absolute;left:0;text-align:left;margin-left:287.55pt;margin-top:204.5pt;width:137.25pt;height:35.25pt;flip:x;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ae0QwIAAF8EAAAOAAAAZHJzL2Uyb0RvYy54bWysVM1u2zAMvg/YOwi6L3bSpGmMOEWXLtuA&#10;7gfo9gCKLMfCZFGTlNjtW+zWHXca0Bfy64yS0zT7uwzTQSBN6iP5kfT8vK0V2QnrJOicDgcpJUJz&#10;KKTe5PTjh9WzM0qcZ7pgCrTI6Y1w9Hzx9Mm8MZkYQQWqEJYgiHZZY3JaeW+yJHG8EjVzAzBCo7EE&#10;WzOPqt0khWUNotcqGaXpadKALYwFLpzDr5e9kS4iflkK7t+VpROeqJxibj7eNt7rcCeLOcs2lplK&#10;8n0a7B+yqJnUGPQAdck8I1srf4OqJbfgoPQDDnUCZSm5iDVgNcP0l2quK2ZErAXJceZAk/t/sPzt&#10;7r0lssjp5IQSzWrsUXfffe2+dPeku+u+d9+6OzIKPDXGZeh+bfCBb59Di/2ONTtzBfyTIxqWFdMb&#10;cWEtNJVgBeY5DC+To6c9jgsg6+YNFBiPbT1EoLa0NSmVNK8eoJEggnGwczeHbonWEx6CT8cn6XRC&#10;CUfbeDw9RTkEY1nACc0w1vmXAmoShJxanIYYh+2unO9dH1yCuwMli5VUKip2s14qS3YMJ2cVzx79&#10;JzelSZPT2WQ06an4K0Qaz58gaulxBZSsc3p2cGJZIPCFLjBNlnkmVS9jdUrvGQ0k9nT6dt3GJs5C&#10;gMD2GoobpNhCP/G4oShUYG8paXDac+o+b5kVlKjXGts0G47HYT2iMp5MR6jYY8v62MI0R6icekp6&#10;cenjSoVUNVxgO0sZ+X3MZJ8yTnHs0H7jwpoc69Hr8b+w+AEAAP//AwBQSwMEFAAGAAgAAAAhANnG&#10;lPDhAAAACwEAAA8AAABkcnMvZG93bnJldi54bWxMj8FOwzAMhu9IvENkJG4sHbTbUppOCKnjUg6M&#10;bVyzxjQVTVI12VbeHnOCo+1Pv7+/WE+2Z2ccQ+edhPksAYau8bpzrYTde3W3Ahaiclr13qGEbwyw&#10;Lq+vCpVrf3FveN7GllGIC7mSYGIccs5DY9CqMPMDOrp9+tGqSOPYcj2qC4Xbnt8nyYJb1Tn6YNSA&#10;zwabr+3JSngxItu/+l3NHzYflaqrjajTg5S3N9PTI7CIU/yD4Vef1KEkp6M/OR1YLyFbZnNCJaSJ&#10;oFJErFKxAHakzVJkwMuC/+9Q/gAAAP//AwBQSwECLQAUAAYACAAAACEAtoM4kv4AAADhAQAAEwAA&#10;AAAAAAAAAAAAAAAAAAAAW0NvbnRlbnRfVHlwZXNdLnhtbFBLAQItABQABgAIAAAAIQA4/SH/1gAA&#10;AJQBAAALAAAAAAAAAAAAAAAAAC8BAABfcmVscy8ucmVsc1BLAQItABQABgAIAAAAIQD93ae0QwIA&#10;AF8EAAAOAAAAAAAAAAAAAAAAAC4CAABkcnMvZTJvRG9jLnhtbFBLAQItABQABgAIAAAAIQDZxpTw&#10;4QAAAAsBAAAPAAAAAAAAAAAAAAAAAJ0EAABkcnMvZG93bnJldi54bWxQSwUGAAAAAAQABADzAAAA&#10;qwUAAAAA&#10;">
                <v:textbox>
                  <w:txbxContent>
                    <w:p w14:paraId="4849F4E4" w14:textId="77777777" w:rsidR="004E1211" w:rsidRDefault="004E1211" w:rsidP="006B0B46">
                      <w:pPr>
                        <w:bidi/>
                        <w:jc w:val="center"/>
                        <w:rPr>
                          <w:rtl/>
                          <w:cs/>
                        </w:rPr>
                      </w:pPr>
                      <w:r>
                        <w:rPr>
                          <w:rFonts w:hint="cs"/>
                          <w:rtl/>
                        </w:rPr>
                        <w:t>קושי עם האחריות שבקבלת החלטה</w:t>
                      </w:r>
                    </w:p>
                  </w:txbxContent>
                </v:textbox>
                <w10:wrap type="square" anchorx="margin"/>
              </v:shape>
            </w:pict>
          </mc:Fallback>
        </mc:AlternateContent>
      </w:r>
      <w:r w:rsidR="00AC6B66" w:rsidRPr="00AC6B66">
        <w:rPr>
          <w:rFonts w:asciiTheme="minorBidi" w:hAnsiTheme="minorBidi" w:cstheme="minorBidi"/>
          <w:noProof/>
          <w:rtl/>
        </w:rPr>
        <mc:AlternateContent>
          <mc:Choice Requires="wps">
            <w:drawing>
              <wp:anchor distT="45720" distB="45720" distL="114300" distR="114300" simplePos="0" relativeHeight="251664384" behindDoc="0" locked="0" layoutInCell="1" allowOverlap="1" wp14:anchorId="5A4AB058" wp14:editId="38A42B5C">
                <wp:simplePos x="0" y="0"/>
                <wp:positionH relativeFrom="margin">
                  <wp:posOffset>3670935</wp:posOffset>
                </wp:positionH>
                <wp:positionV relativeFrom="paragraph">
                  <wp:posOffset>853440</wp:posOffset>
                </wp:positionV>
                <wp:extent cx="1724025" cy="476250"/>
                <wp:effectExtent l="0" t="0" r="28575" b="19050"/>
                <wp:wrapSquare wrapText="bothSides"/>
                <wp:docPr id="5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24025" cy="476250"/>
                        </a:xfrm>
                        <a:prstGeom prst="rect">
                          <a:avLst/>
                        </a:prstGeom>
                        <a:solidFill>
                          <a:srgbClr val="FFFFFF"/>
                        </a:solidFill>
                        <a:ln w="9525">
                          <a:solidFill>
                            <a:srgbClr val="000000"/>
                          </a:solidFill>
                          <a:miter lim="800000"/>
                          <a:headEnd/>
                          <a:tailEnd/>
                        </a:ln>
                      </wps:spPr>
                      <wps:txbx>
                        <w:txbxContent>
                          <w:p w14:paraId="32F6663E" w14:textId="77777777" w:rsidR="004E1211" w:rsidRDefault="004E1211" w:rsidP="006B0B46">
                            <w:pPr>
                              <w:bidi/>
                              <w:jc w:val="center"/>
                              <w:rPr>
                                <w:rtl/>
                                <w:cs/>
                              </w:rPr>
                            </w:pPr>
                            <w:r>
                              <w:rPr>
                                <w:rFonts w:hint="cs"/>
                                <w:rtl/>
                              </w:rPr>
                              <w:t>תמיכת בני משפחה באפוטרופוס ובהחלטותיו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AB058" id="_x0000_s1036" type="#_x0000_t202" style="position:absolute;left:0;text-align:left;margin-left:289.05pt;margin-top:67.2pt;width:135.75pt;height:37.5pt;flip:x;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N3QAIAAGAEAAAOAAAAZHJzL2Uyb0RvYy54bWysVM2O0zAQviPxDpbvNGnUbnejpqulSwFp&#10;+ZEWHsBxnMbC8RjbbbK8BbflyAlpXyivw9gtbbUgDogcLE9n/M0338x0ftm3imyFdRJ0QcejlBKh&#10;OVRSrwv68cPq2TklzjNdMQVaFPROOHq5ePpk3plcZNCAqoQlCKJd3pmCNt6bPEkcb0TL3AiM0Ois&#10;wbbMo2nXSWVZh+itSrI0PUs6sJWxwIVz+Ov1zkkXEb+uBffv6toJT1RBkZuPp41nGc5kMWf52jLT&#10;SL6nwf6BRcukxqQHqGvmGdlY+RtUK7kFB7UfcWgTqGvJRawBqxmnj6q5bZgRsRYUx5mDTO7/wfK3&#10;2/eWyKqg0yklmrXYo+Fh+DZ8HR7IcD/8GL4P9yQLOnXG5Rh+a/CB759Dj/2ONTtzA/yTIxqWDdNr&#10;cWUtdI1gFfIch5fJydMdjgsgZfcGKszHNh4iUF/bltRKmle/oFEggnmwc3eHboneEx6Sz7JJmiFr&#10;jr7J7CybxnYmLA84oRnGOv9SQEvCpaAWpyHmYdsb5wOvY0gId6BktZJKRcOuy6WyZMtwclbxi6U8&#10;ClOadAW9mCKPv0Ok8fsTRCs9roCSbUHPD0EsDwK+0FUcUM+k2t2RstJ7RYOIOzl9X/axieMoQZC7&#10;hOoONbawG3lcUbw0YL9Q0uG4F9R93jArKFGvNfbpYjyZhP2IxmQ6y9Cwp57y1MM0R6iCekp216WP&#10;OxUk0HCF/axlFPjIZM8Zxzjqvl+5sCendow6/jEsfgIAAP//AwBQSwMEFAAGAAgAAAAhAKCM8nXh&#10;AAAACwEAAA8AAABkcnMvZG93bnJldi54bWxMj8FOwzAQRO9I/IO1SNyo09YtSYhTIaSUS3qgFLi6&#10;8RJHxHYUu234e5YTHFfzNPO22Ey2Z2ccQ+edhPksAYau8bpzrYTDa3WXAgtROa1671DCNwbYlNdX&#10;hcq1v7gXPO9jy6jEhVxJMDEOOeehMWhVmPkBHWWffrQq0jm2XI/qQuW254skWXOrOkcLRg34ZLD5&#10;2p+shGeTrd52/lDz5fajUnW1zWrxLuXtzfT4ACziFP9g+NUndSjJ6ehPTgfWS1jdp3NCKVgKAYyI&#10;VGRrYEcJiyQTwMuC//+h/AEAAP//AwBQSwECLQAUAAYACAAAACEAtoM4kv4AAADhAQAAEwAAAAAA&#10;AAAAAAAAAAAAAAAAW0NvbnRlbnRfVHlwZXNdLnhtbFBLAQItABQABgAIAAAAIQA4/SH/1gAAAJQB&#10;AAALAAAAAAAAAAAAAAAAAC8BAABfcmVscy8ucmVsc1BLAQItABQABgAIAAAAIQBDbsN3QAIAAGAE&#10;AAAOAAAAAAAAAAAAAAAAAC4CAABkcnMvZTJvRG9jLnhtbFBLAQItABQABgAIAAAAIQCgjPJ14QAA&#10;AAsBAAAPAAAAAAAAAAAAAAAAAJoEAABkcnMvZG93bnJldi54bWxQSwUGAAAAAAQABADzAAAAqAUA&#10;AAAA&#10;">
                <v:textbox>
                  <w:txbxContent>
                    <w:p w14:paraId="32F6663E" w14:textId="77777777" w:rsidR="004E1211" w:rsidRDefault="004E1211" w:rsidP="006B0B46">
                      <w:pPr>
                        <w:bidi/>
                        <w:jc w:val="center"/>
                        <w:rPr>
                          <w:rtl/>
                          <w:cs/>
                        </w:rPr>
                      </w:pPr>
                      <w:r>
                        <w:rPr>
                          <w:rFonts w:hint="cs"/>
                          <w:rtl/>
                        </w:rPr>
                        <w:t>תמיכת בני משפחה באפוטרופוס ובהחלטותיו</w:t>
                      </w:r>
                    </w:p>
                  </w:txbxContent>
                </v:textbox>
                <w10:wrap type="square" anchorx="margin"/>
              </v:shape>
            </w:pict>
          </mc:Fallback>
        </mc:AlternateContent>
      </w:r>
      <w:r w:rsidR="00AC6B66" w:rsidRPr="00AC6B66">
        <w:rPr>
          <w:rFonts w:asciiTheme="minorBidi" w:hAnsiTheme="minorBidi" w:cstheme="minorBidi"/>
          <w:noProof/>
          <w:rtl/>
        </w:rPr>
        <mc:AlternateContent>
          <mc:Choice Requires="wps">
            <w:drawing>
              <wp:anchor distT="0" distB="0" distL="114300" distR="114300" simplePos="0" relativeHeight="251674624" behindDoc="0" locked="0" layoutInCell="1" allowOverlap="1" wp14:anchorId="6FF29FBE" wp14:editId="0D2037ED">
                <wp:simplePos x="0" y="0"/>
                <wp:positionH relativeFrom="column">
                  <wp:posOffset>3138169</wp:posOffset>
                </wp:positionH>
                <wp:positionV relativeFrom="paragraph">
                  <wp:posOffset>662940</wp:posOffset>
                </wp:positionV>
                <wp:extent cx="504825" cy="666750"/>
                <wp:effectExtent l="0" t="38100" r="47625" b="19050"/>
                <wp:wrapNone/>
                <wp:docPr id="45" name="מחבר חץ ישר 45"/>
                <wp:cNvGraphicFramePr/>
                <a:graphic xmlns:a="http://schemas.openxmlformats.org/drawingml/2006/main">
                  <a:graphicData uri="http://schemas.microsoft.com/office/word/2010/wordprocessingShape">
                    <wps:wsp>
                      <wps:cNvCnPr/>
                      <wps:spPr>
                        <a:xfrm flipV="1">
                          <a:off x="0" y="0"/>
                          <a:ext cx="504825" cy="666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E4588F" id="מחבר חץ ישר 45" o:spid="_x0000_s1026" type="#_x0000_t32" style="position:absolute;left:0;text-align:left;margin-left:247.1pt;margin-top:52.2pt;width:39.75pt;height:5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58gEAAAwEAAAOAAAAZHJzL2Uyb0RvYy54bWysU8uOEzEQvCPxD5bvZCbRJqyiTPaQBS4I&#10;Il53r6edseSX7CaPz+CEuHBDgi+a39m2JxkQICQQlx573FXdVW6vbo7WsD3EpL1r+HRScwZO+la7&#10;XcPfvnn66JqzhMK1wngHDT9B4jfrhw9Wh7CEme+8aSEyInFpeQgN7xDDsqqS7MCKNPEBHB0qH61A&#10;2sZd1UZxIHZrqlldL6qDj22IXkJK9Pd2OOTrwq8USHypVAJkpuHUG5YYS7zLsVqvxHIXRei0PLch&#10;/qELK7SjoiPVrUDB3kf9C5XVMvrkFU6kt5VXSksoGkjNtP5JzetOBChayJwURpvS/6OVL/bbyHTb&#10;8Ks5Z05YuqP+c/+x/9B/ZfT5wvpP/Tda0zF5dQhpSZCN28bzLoVtzMKPKlqmjA7vaAyKFSSOHYvT&#10;p9FpOCKT9HNeX13PqKCko8Vi8XhebqIaaDJdiAmfgbcsLxqeMAq963DjnaM79XEoIfbPE1IjBLwA&#10;Mti4HFFo88S1DE+BRGHUwu0MZBWUnlOqrGbov6zwZGCAvwJFnlCfQ5kyjbAxke0FzZGQEhxORybK&#10;zjCljRmBdbHgj8BzfoZCmdS/AY+IUtk7HMFWOx9/Vx2Pl5bVkH9xYNCdLbjz7ancbLGGRq54dX4e&#10;eaZ/3Bf490e8vgcAAP//AwBQSwMEFAAGAAgAAAAhAAbQluXiAAAACwEAAA8AAABkcnMvZG93bnJl&#10;di54bWxMj8tOwzAQRfdI/IM1SOyoTTC0CXEqHs2iXSC1RYilEw9JILaj2G3D3zOsYDm6V+eeyZeT&#10;7dkRx9B5p+B6JoChq73pXKPgdV9eLYCFqJ3RvXeo4BsDLIvzs1xnxp/cFo+72DCCuJBpBW2MQ8Z5&#10;qFu0Osz8gI6yDz9aHekcG25GfSK47XkixB23unO00OoBn1qsv3YHS5R1+ZiuPl/eF5vnjX2rStus&#10;UqvU5cX0cA8s4hT/yvCrT+pQkFPlD84E1iuQqUyoSoGQEhg1buc3c2CVgkSkEniR8/8/FD8AAAD/&#10;/wMAUEsBAi0AFAAGAAgAAAAhALaDOJL+AAAA4QEAABMAAAAAAAAAAAAAAAAAAAAAAFtDb250ZW50&#10;X1R5cGVzXS54bWxQSwECLQAUAAYACAAAACEAOP0h/9YAAACUAQAACwAAAAAAAAAAAAAAAAAvAQAA&#10;X3JlbHMvLnJlbHNQSwECLQAUAAYACAAAACEAPvxqOfIBAAAMBAAADgAAAAAAAAAAAAAAAAAuAgAA&#10;ZHJzL2Uyb0RvYy54bWxQSwECLQAUAAYACAAAACEABtCW5eIAAAALAQAADwAAAAAAAAAAAAAAAABM&#10;BAAAZHJzL2Rvd25yZXYueG1sUEsFBgAAAAAEAAQA8wAAAFsFAAAAAA==&#10;" strokecolor="#5b9bd5 [3204]" strokeweight=".5pt">
                <v:stroke endarrow="block" joinstyle="miter"/>
              </v:shape>
            </w:pict>
          </mc:Fallback>
        </mc:AlternateContent>
      </w:r>
      <w:r w:rsidR="00AC6B66" w:rsidRPr="00AC6B66">
        <w:rPr>
          <w:rFonts w:asciiTheme="minorBidi" w:hAnsiTheme="minorBidi" w:cstheme="minorBidi"/>
          <w:noProof/>
          <w:rtl/>
        </w:rPr>
        <mc:AlternateContent>
          <mc:Choice Requires="wps">
            <w:drawing>
              <wp:anchor distT="0" distB="0" distL="114300" distR="114300" simplePos="0" relativeHeight="251673600" behindDoc="0" locked="0" layoutInCell="1" allowOverlap="1" wp14:anchorId="43A2D569" wp14:editId="280E27DC">
                <wp:simplePos x="0" y="0"/>
                <wp:positionH relativeFrom="column">
                  <wp:posOffset>3138170</wp:posOffset>
                </wp:positionH>
                <wp:positionV relativeFrom="paragraph">
                  <wp:posOffset>1082040</wp:posOffset>
                </wp:positionV>
                <wp:extent cx="533400" cy="323850"/>
                <wp:effectExtent l="0" t="38100" r="57150" b="19050"/>
                <wp:wrapNone/>
                <wp:docPr id="46" name="מחבר חץ ישר 46"/>
                <wp:cNvGraphicFramePr/>
                <a:graphic xmlns:a="http://schemas.openxmlformats.org/drawingml/2006/main">
                  <a:graphicData uri="http://schemas.microsoft.com/office/word/2010/wordprocessingShape">
                    <wps:wsp>
                      <wps:cNvCnPr/>
                      <wps:spPr>
                        <a:xfrm flipV="1">
                          <a:off x="0" y="0"/>
                          <a:ext cx="53340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89176B" id="מחבר חץ ישר 46" o:spid="_x0000_s1026" type="#_x0000_t32" style="position:absolute;left:0;text-align:left;margin-left:247.1pt;margin-top:85.2pt;width:42pt;height:25.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2bW8wEAAAwEAAAOAAAAZHJzL2Uyb0RvYy54bWysU8uOEzEQvCPxD5bvZCbJ7moVZbKHLHBB&#10;EPG6ez3tjCW/1DZ5fAYnxIUbEnzR/A5tTzKgXYQE4uKxx13VXdXt5c3BGrYDjNq7hk8nNWfgpG+1&#10;2zb83dtnT645i0m4VhjvoOFHiPxm9fjRch8WMPOdNy0gIxIXF/vQ8C6lsKiqKDuwIk58AEeXyqMV&#10;iY64rVoUe2K3pprV9VW199gG9BJipL+3wyVfFX6lQKZXSkVIzDScaktlxbLe5bVaLcViiyJ0Wp7K&#10;EP9QhRXaUdKR6lYkwT6gfkBltUQfvUoT6W3lldISigZSM63vqXnTiQBFC5kTw2hT/H+08uVug0y3&#10;Db+44swJSz3qv/Sf+o/9N0afr6z/3H+nPV2TV/sQFwRZuw2eTjFsMAs/KLRMGR3e0xgUK0gcOxSn&#10;j6PTcEhM0s/L+fyipn5IuprP5teXpRPVQJPpAsb0HLxledPwmFDobZfW3jnqqcchhdi9iIkKIeAZ&#10;kMHG5TUJbZ66lqVjIFEJtXBbA1kFheeQKqsZ6i+7dDQwwF+DIk+oziFNmUZYG2Q7QXMkpASXpiMT&#10;RWeY0saMwLpY8EfgKT5DoUzq34BHRMnsXRrBVjuPv8ueDueS1RB/dmDQnS248+2xdLZYQyNXvDo9&#10;jzzTv54L/OcjXv0AAAD//wMAUEsDBBQABgAIAAAAIQA7aUH54QAAAAsBAAAPAAAAZHJzL2Rvd25y&#10;ZXYueG1sTI9NT4NAEIbvJv6HzZh4s0sJWkCWxo9ysAcTqzEeF3YElJ0l7LbFf9/xpMeZ980zzxTr&#10;2Q7igJPvHSlYLiIQSI0zPbUK3l6rqxSED5qMHhyhgh/0sC7PzwqdG3ekFzzsQisYQj7XCroQxlxK&#10;33RotV+4EYmzTzdZHXicWmkmfWS4HWQcRTfS6p74QqdHfOiw+d7tLVOeqvts8/X8kW4ft/a9rmy7&#10;yaxSlxfz3S2IgHP4K8OvPqtDyU6125PxYlCQZEnMVQ5WUQKCG9erlDe1gjheJiDLQv7/oTwBAAD/&#10;/wMAUEsBAi0AFAAGAAgAAAAhALaDOJL+AAAA4QEAABMAAAAAAAAAAAAAAAAAAAAAAFtDb250ZW50&#10;X1R5cGVzXS54bWxQSwECLQAUAAYACAAAACEAOP0h/9YAAACUAQAACwAAAAAAAAAAAAAAAAAvAQAA&#10;X3JlbHMvLnJlbHNQSwECLQAUAAYACAAAACEAJhdm1vMBAAAMBAAADgAAAAAAAAAAAAAAAAAuAgAA&#10;ZHJzL2Uyb0RvYy54bWxQSwECLQAUAAYACAAAACEAO2lB+eEAAAALAQAADwAAAAAAAAAAAAAAAABN&#10;BAAAZHJzL2Rvd25yZXYueG1sUEsFBgAAAAAEAAQA8wAAAFsFAAAAAA==&#10;" strokecolor="#5b9bd5 [3204]" strokeweight=".5pt">
                <v:stroke endarrow="block" joinstyle="miter"/>
              </v:shape>
            </w:pict>
          </mc:Fallback>
        </mc:AlternateContent>
      </w:r>
      <w:r w:rsidR="00AC6B66" w:rsidRPr="00AC6B66">
        <w:rPr>
          <w:rFonts w:asciiTheme="minorBidi" w:hAnsiTheme="minorBidi" w:cstheme="minorBidi"/>
          <w:noProof/>
          <w:rtl/>
        </w:rPr>
        <mc:AlternateContent>
          <mc:Choice Requires="wps">
            <w:drawing>
              <wp:anchor distT="0" distB="0" distL="114300" distR="114300" simplePos="0" relativeHeight="251672576" behindDoc="0" locked="0" layoutInCell="1" allowOverlap="1" wp14:anchorId="706B0C1A" wp14:editId="421BF591">
                <wp:simplePos x="0" y="0"/>
                <wp:positionH relativeFrom="column">
                  <wp:posOffset>3119120</wp:posOffset>
                </wp:positionH>
                <wp:positionV relativeFrom="paragraph">
                  <wp:posOffset>1558290</wp:posOffset>
                </wp:positionV>
                <wp:extent cx="514350" cy="45719"/>
                <wp:effectExtent l="0" t="38100" r="38100" b="88265"/>
                <wp:wrapNone/>
                <wp:docPr id="47" name="מחבר חץ ישר 47"/>
                <wp:cNvGraphicFramePr/>
                <a:graphic xmlns:a="http://schemas.openxmlformats.org/drawingml/2006/main">
                  <a:graphicData uri="http://schemas.microsoft.com/office/word/2010/wordprocessingShape">
                    <wps:wsp>
                      <wps:cNvCnPr/>
                      <wps:spPr>
                        <a:xfrm>
                          <a:off x="0" y="0"/>
                          <a:ext cx="5143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9942B" id="מחבר חץ ישר 47" o:spid="_x0000_s1026" type="#_x0000_t32" style="position:absolute;left:0;text-align:left;margin-left:245.6pt;margin-top:122.7pt;width:40.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A6QEAAAEEAAAOAAAAZHJzL2Uyb0RvYy54bWysU0uOEzEQ3SNxB8t70ukhYZgonVlkgA2C&#10;CJgDeNx22pJ/Khf5HIMVYsMOCU7U16HsTnoQICQQm/Kn/KrqvSovrw/Osp2CZIJveD2Zcqa8DK3x&#10;24bfvnv+6ClnCYVvhQ1eNfyoEr9ePXyw3MeFughdsK0CRkF8WuxjwzvEuKiqJDvlRJqEqDw5dQAn&#10;kI6wrVoQe4rubHUxnT6p9gHaCEGqlOj2ZnDyVYmvtZL4WuukkNmGU21YLBR7l221WorFFkTsjDyV&#10;If6hCieMp6RjqBuBgr0H80soZySEFDROZHBV0NpIVTgQm3r6E5u3nYiqcCFxUhxlSv8vrHy12wAz&#10;bcNnl5x54ahH/ef+Y/+h/8po+cL6T/032pObtNrHtCDI2m/gdEpxA5n4QYPLK1Fih6LvcdRXHZBJ&#10;upzXs8dz6oIk12x+WV/lkNU9NkLCFyo4ljcNTwjCbDtcB++pkQHqIrHYvUw4AM+AnNj6bFEY+8y3&#10;DI+RmCAY4bdWnfLkJ1WmMBRddni0aoC/UZqEoDKHNGUE1doC2wkaHiGl8liPkeh1hmlj7Qiclvr+&#10;CDy9z1BVxvNvwCOiZA4eR7AzPsDvsuPhXLIe3p8VGHhnCe5CeyztLNLQnJWenP5EHuQfzwV+/3NX&#10;3wEAAP//AwBQSwMEFAAGAAgAAAAhAAl2vNDfAAAACwEAAA8AAABkcnMvZG93bnJldi54bWxMj8FO&#10;wzAMhu9IvENkJG4sXdQO1jWdEBI7ghgc2C1rsqRa41RN1haeHnOCo39/+v252s6+Y6MZYhtQwnKR&#10;ATPYBN2ilfDx/nz3ACwmhVp1AY2ELxNhW19fVarUYcI3M+6TZVSCsVQSXEp9yXlsnPEqLkJvkHan&#10;MHiVaBws14OaqNx3XGTZinvVIl1wqjdPzjTn/cVLeLWfoxe4a/lpffje2Rd9dlOS8vZmftwAS2ZO&#10;fzD86pM61OR0DBfUkXUS8vVSECpB5EUOjIjiXlBypKQQK+B1xf//UP8AAAD//wMAUEsBAi0AFAAG&#10;AAgAAAAhALaDOJL+AAAA4QEAABMAAAAAAAAAAAAAAAAAAAAAAFtDb250ZW50X1R5cGVzXS54bWxQ&#10;SwECLQAUAAYACAAAACEAOP0h/9YAAACUAQAACwAAAAAAAAAAAAAAAAAvAQAAX3JlbHMvLnJlbHNQ&#10;SwECLQAUAAYACAAAACEAEbvrQOkBAAABBAAADgAAAAAAAAAAAAAAAAAuAgAAZHJzL2Uyb0RvYy54&#10;bWxQSwECLQAUAAYACAAAACEACXa80N8AAAALAQAADwAAAAAAAAAAAAAAAABDBAAAZHJzL2Rvd25y&#10;ZXYueG1sUEsFBgAAAAAEAAQA8wAAAE8FAAAAAA==&#10;" strokecolor="#5b9bd5 [3204]" strokeweight=".5pt">
                <v:stroke endarrow="block" joinstyle="miter"/>
              </v:shape>
            </w:pict>
          </mc:Fallback>
        </mc:AlternateContent>
      </w:r>
      <w:r w:rsidR="00AC6B66" w:rsidRPr="00AC6B66">
        <w:rPr>
          <w:rFonts w:asciiTheme="minorBidi" w:hAnsiTheme="minorBidi" w:cstheme="minorBidi"/>
          <w:noProof/>
          <w:rtl/>
        </w:rPr>
        <mc:AlternateContent>
          <mc:Choice Requires="wps">
            <w:drawing>
              <wp:anchor distT="0" distB="0" distL="114300" distR="114300" simplePos="0" relativeHeight="251680768" behindDoc="0" locked="0" layoutInCell="1" allowOverlap="1" wp14:anchorId="4860317A" wp14:editId="45A8A2ED">
                <wp:simplePos x="0" y="0"/>
                <wp:positionH relativeFrom="column">
                  <wp:posOffset>3157220</wp:posOffset>
                </wp:positionH>
                <wp:positionV relativeFrom="paragraph">
                  <wp:posOffset>1729740</wp:posOffset>
                </wp:positionV>
                <wp:extent cx="514350" cy="561975"/>
                <wp:effectExtent l="0" t="0" r="57150" b="47625"/>
                <wp:wrapNone/>
                <wp:docPr id="40" name="מחבר חץ ישר 40"/>
                <wp:cNvGraphicFramePr/>
                <a:graphic xmlns:a="http://schemas.openxmlformats.org/drawingml/2006/main">
                  <a:graphicData uri="http://schemas.microsoft.com/office/word/2010/wordprocessingShape">
                    <wps:wsp>
                      <wps:cNvCnPr/>
                      <wps:spPr>
                        <a:xfrm>
                          <a:off x="0" y="0"/>
                          <a:ext cx="514350"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80AA8F" id="מחבר חץ ישר 40" o:spid="_x0000_s1026" type="#_x0000_t32" style="position:absolute;left:0;text-align:left;margin-left:248.6pt;margin-top:136.2pt;width:40.5pt;height:4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ZmK6QEAAAIEAAAOAAAAZHJzL2Uyb0RvYy54bWysU0uOEzEQ3SNxB8t70ulhMkCUziwywAZB&#10;xOcAHnc5bck/2UXSOQYrxIYdEpyor0PZnfQgQEggNuVP+VXVe1VeXffWsD3EpL1reD2bcwZO+la7&#10;XcPfvX324DFnCYVrhfEOGn6ExK/X9++tDmEJF77zpoXIKIhLy0NoeIcYllWVZAdWpJkP4MipfLQC&#10;6Rh3VRvFgaJbU13M51fVwcc2RC8hJbq9GZ18XeIrBRJfKZUAmWk41YbFxmJvs63WK7HcRRE6LU9l&#10;iH+owgrtKOkU6kagYO+j/iWU1TL65BXOpLeVV0pLKByITT3/ic2bTgQoXEicFCaZ0v8LK1/ut5Hp&#10;tuGXJI8Tlno0fB4+Dh+Gr4yWL2z4NHyjPblJq0NIS4Js3DaeTilsYybeq2jzSpRYX/Q9TvpCj0zS&#10;5aK+fLigNJJci6v6yaNFjlndgUNM+By8ZXnT8IRR6F2HG+8cddLHumgs9i8SjsAzIGc2LlsU2jx1&#10;LcNjICoYtXA7A6c8+UmVOYxVlx0eDYzw16BICapzTFNmEDYmsr2g6RFSgsN6ikSvM0xpYybgvNT3&#10;R+DpfYZCmc+/AU+Iktk7nMBWOx9/lx37c8lqfH9WYOSdJbj17bH0s0hDg1Z6cvoUeZJ/PBf43ddd&#10;fwcAAP//AwBQSwMEFAAGAAgAAAAhAErbrDTgAAAACwEAAA8AAABkcnMvZG93bnJldi54bWxMj8FO&#10;wzAMhu9IvENkJG4sJYx1LU0nhMSOoA0OcMuaLKnWOFWTtYWnx5zgaPvT7++vNrPv2GiG2AaUcLvI&#10;gBlsgm7RSnh/e75ZA4tJoVZdQCPhy0TY1JcXlSp1mHBnxn2yjEIwlkqCS6kvOY+NM17FRegN0u0Y&#10;Bq8SjYPlelAThfuOiyxbca9apA9O9ebJmea0P3sJr/Zj9AK3LT8Wn99b+6JPbkpSXl/Njw/AkpnT&#10;Hwy/+qQONTkdwhl1ZJ2EZZELQiWIXCyBEXGfr2lzkHC3ygrgdcX/d6h/AAAA//8DAFBLAQItABQA&#10;BgAIAAAAIQC2gziS/gAAAOEBAAATAAAAAAAAAAAAAAAAAAAAAABbQ29udGVudF9UeXBlc10ueG1s&#10;UEsBAi0AFAAGAAgAAAAhADj9If/WAAAAlAEAAAsAAAAAAAAAAAAAAAAALwEAAF9yZWxzLy5yZWxz&#10;UEsBAi0AFAAGAAgAAAAhACbRmYrpAQAAAgQAAA4AAAAAAAAAAAAAAAAALgIAAGRycy9lMm9Eb2Mu&#10;eG1sUEsBAi0AFAAGAAgAAAAhAErbrDTgAAAACwEAAA8AAAAAAAAAAAAAAAAAQwQAAGRycy9kb3du&#10;cmV2LnhtbFBLBQYAAAAABAAEAPMAAABQBQAAAAA=&#10;" strokecolor="#5b9bd5 [3204]" strokeweight=".5pt">
                <v:stroke endarrow="block" joinstyle="miter"/>
              </v:shape>
            </w:pict>
          </mc:Fallback>
        </mc:AlternateContent>
      </w:r>
      <w:r w:rsidR="00AC6B66" w:rsidRPr="00AC6B66">
        <w:rPr>
          <w:rFonts w:asciiTheme="minorBidi" w:hAnsiTheme="minorBidi" w:cstheme="minorBidi"/>
          <w:noProof/>
          <w:rtl/>
        </w:rPr>
        <mc:AlternateContent>
          <mc:Choice Requires="wps">
            <w:drawing>
              <wp:anchor distT="0" distB="0" distL="114300" distR="114300" simplePos="0" relativeHeight="251677696" behindDoc="0" locked="0" layoutInCell="1" allowOverlap="1" wp14:anchorId="6D2CE340" wp14:editId="717F4379">
                <wp:simplePos x="0" y="0"/>
                <wp:positionH relativeFrom="column">
                  <wp:posOffset>3166745</wp:posOffset>
                </wp:positionH>
                <wp:positionV relativeFrom="paragraph">
                  <wp:posOffset>2815590</wp:posOffset>
                </wp:positionV>
                <wp:extent cx="438150" cy="95250"/>
                <wp:effectExtent l="0" t="57150" r="0" b="19050"/>
                <wp:wrapNone/>
                <wp:docPr id="42" name="מחבר חץ ישר 42"/>
                <wp:cNvGraphicFramePr/>
                <a:graphic xmlns:a="http://schemas.openxmlformats.org/drawingml/2006/main">
                  <a:graphicData uri="http://schemas.microsoft.com/office/word/2010/wordprocessingShape">
                    <wps:wsp>
                      <wps:cNvCnPr/>
                      <wps:spPr>
                        <a:xfrm flipV="1">
                          <a:off x="0" y="0"/>
                          <a:ext cx="438150"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6A20F7" id="מחבר חץ ישר 42" o:spid="_x0000_s1026" type="#_x0000_t32" style="position:absolute;left:0;text-align:left;margin-left:249.35pt;margin-top:221.7pt;width:34.5pt;height: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Ys7wEAAAsEAAAOAAAAZHJzL2Uyb0RvYy54bWysU8uO1DAQvCPxD5bvTGaGXbSMJrOHWeCC&#10;YMTr7nXaiSW/ZDfz+AxOiAs3JPaL8ju0nUxAgJBAXDp27Kruqm6vr4/WsD3EpL2r+WI25wyc9I12&#10;bc3fvnn64IqzhMI1wngHNT9B4teb+/fWh7CCpe+8aSAyInFpdQg17xDDqqqS7MCKNPMBHB0qH61A&#10;2sa2aqI4ELs11XI+f1QdfGxC9BJSor83wyHfFH6lQOJLpRIgMzWn2rDEWOJtjtVmLVZtFKHTcixD&#10;/EMVVmhHSSeqG4GCvY/6FyqrZfTJK5xJbyuvlJZQNJCaxfwnNa87EaBoIXNSmGxK/49WvtjvItNN&#10;zS+WnDlhqUf95/5j/6H/yujzhfWf+jta0zF5dQhpRZCt28Vxl8IuZuFHFS1TRod3NAbFChLHjsXp&#10;0+Q0HJFJ+nnx8GpxSf2QdPT4cklLoqsGlswWYsJn4C3Li5onjEK3HW69c9RSH4cMYv884QA8AzLY&#10;uBxRaPPENQxPgTRh1MK1BsY8+UqVxQzllxWeDAzwV6DIEipzSFOGEbYmsr2gMRJSgsPFxES3M0xp&#10;YybgvDjwR+B4P0OhDOrfgCdEyewdTmCrnY+/y47Hc8lquH92YNCdLbj1zak0tlhDE1d6Mr6OPNI/&#10;7gv8+xvefAMAAP//AwBQSwMEFAAGAAgAAAAhAIw8xETiAAAACwEAAA8AAABkcnMvZG93bnJldi54&#10;bWxMj81OwzAQhO9IvIO1SNyoA6RtEuJU/DQHekBqixBHJ16SQLyOYrcNb89ygtvuzGj223w12V4c&#10;cfSdIwXXswgEUu1MR42C1315lYDwQZPRvSNU8I0eVsX5Wa4z4060xeMuNIJLyGdaQRvCkEnp6xat&#10;9jM3ILH34UarA69jI82oT1xue3kTRQtpdUd8odUDPrZYf+0Olluey4d0/fnynmyeNvatKm2zTq1S&#10;lxfT/R2IgFP4C8MvPqNDwUyVO5DxolcQp8mSozzEtzEITswXS1YqVuZJDLLI5f8fih8AAAD//wMA&#10;UEsBAi0AFAAGAAgAAAAhALaDOJL+AAAA4QEAABMAAAAAAAAAAAAAAAAAAAAAAFtDb250ZW50X1R5&#10;cGVzXS54bWxQSwECLQAUAAYACAAAACEAOP0h/9YAAACUAQAACwAAAAAAAAAAAAAAAAAvAQAAX3Jl&#10;bHMvLnJlbHNQSwECLQAUAAYACAAAACEA8S32LO8BAAALBAAADgAAAAAAAAAAAAAAAAAuAgAAZHJz&#10;L2Uyb0RvYy54bWxQSwECLQAUAAYACAAAACEAjDzEROIAAAALAQAADwAAAAAAAAAAAAAAAABJBAAA&#10;ZHJzL2Rvd25yZXYueG1sUEsFBgAAAAAEAAQA8wAAAFgFAAAAAA==&#10;" strokecolor="#5b9bd5 [3204]" strokeweight=".5pt">
                <v:stroke endarrow="block" joinstyle="miter"/>
              </v:shape>
            </w:pict>
          </mc:Fallback>
        </mc:AlternateContent>
      </w:r>
      <w:r w:rsidR="00AC6B66" w:rsidRPr="00AC6B66">
        <w:rPr>
          <w:rFonts w:asciiTheme="minorBidi" w:hAnsiTheme="minorBidi" w:cstheme="minorBidi"/>
          <w:noProof/>
          <w:rtl/>
        </w:rPr>
        <mc:AlternateContent>
          <mc:Choice Requires="wps">
            <w:drawing>
              <wp:anchor distT="0" distB="0" distL="114300" distR="114300" simplePos="0" relativeHeight="251679744" behindDoc="0" locked="0" layoutInCell="1" allowOverlap="1" wp14:anchorId="7B58671B" wp14:editId="3A4C6FF2">
                <wp:simplePos x="0" y="0"/>
                <wp:positionH relativeFrom="column">
                  <wp:posOffset>3119120</wp:posOffset>
                </wp:positionH>
                <wp:positionV relativeFrom="paragraph">
                  <wp:posOffset>3215640</wp:posOffset>
                </wp:positionV>
                <wp:extent cx="495300" cy="228600"/>
                <wp:effectExtent l="0" t="0" r="76200" b="57150"/>
                <wp:wrapNone/>
                <wp:docPr id="41" name="מחבר חץ ישר 41"/>
                <wp:cNvGraphicFramePr/>
                <a:graphic xmlns:a="http://schemas.openxmlformats.org/drawingml/2006/main">
                  <a:graphicData uri="http://schemas.microsoft.com/office/word/2010/wordprocessingShape">
                    <wps:wsp>
                      <wps:cNvCnPr/>
                      <wps:spPr>
                        <a:xfrm>
                          <a:off x="0" y="0"/>
                          <a:ext cx="49530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6E723B" id="מחבר חץ ישר 41" o:spid="_x0000_s1026" type="#_x0000_t32" style="position:absolute;left:0;text-align:left;margin-left:245.6pt;margin-top:253.2pt;width:39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DZ6wEAAAIEAAAOAAAAZHJzL2Uyb0RvYy54bWysU0uOEzEQ3SNxB8t70p0wjIZWOrPIABsE&#10;EZ8DeNzltCX/ZBf5HIMVYsMOCU7U15myO+lBgJBAbMqf8quq96q8vD5Yw3YQk/au5fNZzRk46Tvt&#10;ti1//+75oyvOEgrXCeMdtPwIiV+vHj5Y7kMDC99700FkFMSlZh9a3iOGpqqS7MGKNPMBHDmVj1Yg&#10;HeO26qLYU3RrqkVdX1Z7H7sQvYSU6PZmdPJVia8USHytVAJkpuVUGxYbi73NtlotRbONIvRansoQ&#10;/1CFFdpR0inUjUDBPkT9SyirZfTJK5xJbyuvlJZQOBCbef0Tm7e9CFC4kDgpTDKl/xdWvtptItNd&#10;yy/mnDlhqUfDl+HT8HH4xmj5yobPw3fak5u02ofUEGTtNvF0SmETM/GDijavRIkdir7HSV84IJN0&#10;efH0yeOauiDJtVhcXdKeolT34BATvgBvWd60PGEUetvj2jtHnfRxXjQWu5cJR+AZkDMbly0KbZ65&#10;juExEBWMWritgVOe/KTKHMaqyw6PBkb4G1CkBNU5pikzCGsT2U7Q9AgpwWFRgSo2jl5nmNLGTMC6&#10;1PdH4Ol9hkKZz78BT4iS2TucwFY7H3+XHQ/nktX4/qzAyDtLcOu7Y+lnkYYGrfTk9CnyJP94LvD7&#10;r7u6AwAA//8DAFBLAwQUAAYACAAAACEANVs/P98AAAALAQAADwAAAGRycy9kb3ducmV2LnhtbEyP&#10;TU/DMAyG70j8h8hI3Fi6qqtoaTohJHYEsXGAW9Z4TbXGqZqsLfx6zAlu/nj0+nG1XVwvJhxD50nB&#10;epWAQGq86ahV8H54vrsHEaImo3tPqOALA2zr66tKl8bP9IbTPraCQyiUWoGNcSilDI1Fp8PKD0i8&#10;O/nR6cjt2Eoz6pnDXS/TJMml0x3xBasHfLLYnPcXp+C1/ZhcSrtOnorP7137Ys52jkrd3iyPDyAi&#10;LvEPhl99VoeanY7+QiaIXkFWrFNGFWySPAPBxCYveHLkIkszkHUl//9Q/wAAAP//AwBQSwECLQAU&#10;AAYACAAAACEAtoM4kv4AAADhAQAAEwAAAAAAAAAAAAAAAAAAAAAAW0NvbnRlbnRfVHlwZXNdLnht&#10;bFBLAQItABQABgAIAAAAIQA4/SH/1gAAAJQBAAALAAAAAAAAAAAAAAAAAC8BAABfcmVscy8ucmVs&#10;c1BLAQItABQABgAIAAAAIQBuWYDZ6wEAAAIEAAAOAAAAAAAAAAAAAAAAAC4CAABkcnMvZTJvRG9j&#10;LnhtbFBLAQItABQABgAIAAAAIQA1Wz8/3wAAAAsBAAAPAAAAAAAAAAAAAAAAAEUEAABkcnMvZG93&#10;bnJldi54bWxQSwUGAAAAAAQABADzAAAAUQUAAAAA&#10;" strokecolor="#5b9bd5 [3204]" strokeweight=".5pt">
                <v:stroke endarrow="block" joinstyle="miter"/>
              </v:shape>
            </w:pict>
          </mc:Fallback>
        </mc:AlternateContent>
      </w:r>
      <w:r w:rsidR="00AC6B66" w:rsidRPr="00AC6B66">
        <w:rPr>
          <w:rFonts w:asciiTheme="minorBidi" w:hAnsiTheme="minorBidi" w:cstheme="minorBidi"/>
          <w:noProof/>
          <w:rtl/>
        </w:rPr>
        <mc:AlternateContent>
          <mc:Choice Requires="wps">
            <w:drawing>
              <wp:anchor distT="0" distB="0" distL="114300" distR="114300" simplePos="0" relativeHeight="251681792" behindDoc="0" locked="0" layoutInCell="1" allowOverlap="1" wp14:anchorId="1EF5782C" wp14:editId="216F5B7A">
                <wp:simplePos x="0" y="0"/>
                <wp:positionH relativeFrom="column">
                  <wp:posOffset>3090545</wp:posOffset>
                </wp:positionH>
                <wp:positionV relativeFrom="paragraph">
                  <wp:posOffset>4234816</wp:posOffset>
                </wp:positionV>
                <wp:extent cx="561975" cy="400050"/>
                <wp:effectExtent l="0" t="0" r="66675" b="57150"/>
                <wp:wrapNone/>
                <wp:docPr id="37" name="מחבר חץ ישר 37"/>
                <wp:cNvGraphicFramePr/>
                <a:graphic xmlns:a="http://schemas.openxmlformats.org/drawingml/2006/main">
                  <a:graphicData uri="http://schemas.microsoft.com/office/word/2010/wordprocessingShape">
                    <wps:wsp>
                      <wps:cNvCnPr/>
                      <wps:spPr>
                        <a:xfrm>
                          <a:off x="0" y="0"/>
                          <a:ext cx="561975"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B1809" id="מחבר חץ ישר 37" o:spid="_x0000_s1026" type="#_x0000_t32" style="position:absolute;left:0;text-align:left;margin-left:243.35pt;margin-top:333.45pt;width:44.2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3J7AEAAAIEAAAOAAAAZHJzL2Uyb0RvYy54bWysU0uOEzEQ3SNxB8t70p2BzECUziwywAZB&#10;xOcAHnc5bck/lU3SOQYrxIYdEpyor0PZnfQgQEggNuVP1auq91xeXffWsD1g1N41fD6rOQMnfavd&#10;ruHv3j578JizmIRrhfEOGn6EyK/X9++tDmEJF77zpgVklMTF5SE0vEspLKsqyg6siDMfwJFTebQi&#10;0RF3VYviQNmtqS7q+rI6eGwDegkx0u3N6OTrkl8pkOmVUhESMw2n3lKxWOxtttV6JZY7FKHT8tSG&#10;+IcurNCOik6pbkQS7D3qX1JZLdFHr9JMelt5pbSEwoHYzOuf2LzpRIDChcSJYZIp/r+08uV+i0y3&#10;DX94xZkTlt5o+Dx8HD4MXxktX9jwafhGe3KTVocQlwTZuC2eTjFsMRPvFdq8EiXWF32Pk77QJybp&#10;cnE5f3K14EyS61Fd14uif3UHDhjTc/CW5U3DY0Khd13aeOfoJT3Oi8Zi/yImKk/AMyBXNi7bJLR5&#10;6lqWjoGoJNTC7Qzk3ik8h1SZw9h12aWjgRH+GhQpQX2OZcoMwsYg2wuaHiEluDSfMlF0hiltzASs&#10;S39/BJ7iMxTKfP4NeEKUyt6lCWy18/i76qk/t6zG+LMCI+8swa1vj+U9izQ0aEWr06fIk/zjucDv&#10;vu76OwAAAP//AwBQSwMEFAAGAAgAAAAhAJaSFuDgAAAACwEAAA8AAABkcnMvZG93bnJldi54bWxM&#10;j8FOwzAQRO9I/IO1SNyoQ0SdJmRTISR6BFE4wM2NXTtqvI5iNwl8PeYEx9U8zbytt4vr2aTH0HlC&#10;uF1lwDS1XnVkEN7fnm42wEKUpGTvSSN86QDb5vKilpXyM73qaR8NSyUUKolgYxwqzkNrtZNh5QdN&#10;KTv60cmYztFwNco5lbue51kmuJMdpQUrB/1odXvanx3Ci/mYXE67jh/Lz++deVYnO0fE66vl4R5Y&#10;1Ev8g+FXP6lDk5wO/kwqsB7hbiOKhCIIIUpgiVgX6xzYAaHIyxJ4U/P/PzQ/AAAA//8DAFBLAQIt&#10;ABQABgAIAAAAIQC2gziS/gAAAOEBAAATAAAAAAAAAAAAAAAAAAAAAABbQ29udGVudF9UeXBlc10u&#10;eG1sUEsBAi0AFAAGAAgAAAAhADj9If/WAAAAlAEAAAsAAAAAAAAAAAAAAAAALwEAAF9yZWxzLy5y&#10;ZWxzUEsBAi0AFAAGAAgAAAAhAF8OXcnsAQAAAgQAAA4AAAAAAAAAAAAAAAAALgIAAGRycy9lMm9E&#10;b2MueG1sUEsBAi0AFAAGAAgAAAAhAJaSFuDgAAAACwEAAA8AAAAAAAAAAAAAAAAARgQAAGRycy9k&#10;b3ducmV2LnhtbFBLBQYAAAAABAAEAPMAAABTBQAAAAA=&#10;" strokecolor="#5b9bd5 [3204]" strokeweight=".5pt">
                <v:stroke endarrow="block" joinstyle="miter"/>
              </v:shape>
            </w:pict>
          </mc:Fallback>
        </mc:AlternateContent>
      </w:r>
      <w:r w:rsidR="00AC6B66" w:rsidRPr="00AC6B66">
        <w:rPr>
          <w:rFonts w:asciiTheme="minorBidi" w:hAnsiTheme="minorBidi" w:cstheme="minorBidi"/>
          <w:noProof/>
          <w:rtl/>
        </w:rPr>
        <mc:AlternateContent>
          <mc:Choice Requires="wps">
            <w:drawing>
              <wp:anchor distT="0" distB="0" distL="114300" distR="114300" simplePos="0" relativeHeight="251678720" behindDoc="0" locked="0" layoutInCell="1" allowOverlap="1" wp14:anchorId="610CEB26" wp14:editId="48151283">
                <wp:simplePos x="0" y="0"/>
                <wp:positionH relativeFrom="column">
                  <wp:posOffset>3100070</wp:posOffset>
                </wp:positionH>
                <wp:positionV relativeFrom="paragraph">
                  <wp:posOffset>4072889</wp:posOffset>
                </wp:positionV>
                <wp:extent cx="581025" cy="47625"/>
                <wp:effectExtent l="0" t="57150" r="28575" b="47625"/>
                <wp:wrapNone/>
                <wp:docPr id="39" name="מחבר חץ ישר 39"/>
                <wp:cNvGraphicFramePr/>
                <a:graphic xmlns:a="http://schemas.openxmlformats.org/drawingml/2006/main">
                  <a:graphicData uri="http://schemas.microsoft.com/office/word/2010/wordprocessingShape">
                    <wps:wsp>
                      <wps:cNvCnPr/>
                      <wps:spPr>
                        <a:xfrm flipV="1">
                          <a:off x="0" y="0"/>
                          <a:ext cx="581025"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74CAD" id="מחבר חץ ישר 39" o:spid="_x0000_s1026" type="#_x0000_t32" style="position:absolute;left:0;text-align:left;margin-left:244.1pt;margin-top:320.7pt;width:45.75pt;height:3.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8cj7wEAAAsEAAAOAAAAZHJzL2Uyb0RvYy54bWysU8uu0zAQ3SPxD5b3NGnhXi5V07voBTYI&#10;Kl57X2fcWPJLY9O0n8EKsWGHBF+U32HstAEBQgKxmdgZnzNzjser64M1bA8YtXcNn89qzsBJ32q3&#10;a/ib10/uXXEWk3CtMN5Bw48Q+fX67p1VH5aw8J03LSAjEheXfWh4l1JYVlWUHVgRZz6Ao6TyaEWi&#10;Le6qFkVP7NZUi7q+rHqPbUAvIUb6ezMm+brwKwUyvVAqQmKm4dRbKhFLvM2xWq/EcocidFqe2hD/&#10;0IUV2lHRiepGJMHeof6FymqJPnqVZtLbyiulJRQNpGZe/6TmVScCFC1kTgyTTfH/0crn+y0y3Tb8&#10;/iPOnLB0R8On4cPwfvjC6POZDR+Hr7SmNHnVh7gkyMZt8bSLYYtZ+EGhZcro8JbGoFhB4tihOH2c&#10;nIZDYpJ+XlzN68UFZ5JSDx5e0pLoqpElswWM6Sl4y/Ki4TGh0LsubbxzdKUexwpi/yymEXgGZLBx&#10;OSahzWPXsnQMpCmhFm5n4FQnH6mymLH9skpHAyP8JSiyhNocy5RhhI1Bthc0RkJKcGk+MdHpDFPa&#10;mAlYFwf+CDydz1Aog/o34AlRKnuXJrDVzuPvqqfDuWU1nj87MOrOFtz69lgutlhDE1fu5PQ68kj/&#10;uC/w7294/Q0AAP//AwBQSwMEFAAGAAgAAAAhAJbQD+LiAAAACwEAAA8AAABkcnMvZG93bnJldi54&#10;bWxMj01PwzAMhu9I/IfISNxYuqlsbWk68bEe2AGJgRDHtDFtoXGqJtvKv593gqPtV4+fN19PthcH&#10;HH3nSMF8FoFAqp3pqFHw/lbeJCB80GR07wgV/KKHdXF5kevMuCO94mEXGsEQ8plW0IYwZFL6ukWr&#10;/cwNSHz7cqPVgcexkWbUR4bbXi6iaCmt7og/tHrAxxbrn93eMuW5fEg33y+fyfZpaz+q0jab1Cp1&#10;fTXd34EIOIW/MJz1WR0KdqrcnowXvYI4SRYcVbCM5zEITtyu0hWI6rxJUpBFLv93KE4AAAD//wMA&#10;UEsBAi0AFAAGAAgAAAAhALaDOJL+AAAA4QEAABMAAAAAAAAAAAAAAAAAAAAAAFtDb250ZW50X1R5&#10;cGVzXS54bWxQSwECLQAUAAYACAAAACEAOP0h/9YAAACUAQAACwAAAAAAAAAAAAAAAAAvAQAAX3Jl&#10;bHMvLnJlbHNQSwECLQAUAAYACAAAACEA+NPHI+8BAAALBAAADgAAAAAAAAAAAAAAAAAuAgAAZHJz&#10;L2Uyb0RvYy54bWxQSwECLQAUAAYACAAAACEAltAP4uIAAAALAQAADwAAAAAAAAAAAAAAAABJBAAA&#10;ZHJzL2Rvd25yZXYueG1sUEsFBgAAAAAEAAQA8wAAAFgFAAAAAA==&#10;" strokecolor="#5b9bd5 [3204]" strokeweight=".5pt">
                <v:stroke endarrow="block" joinstyle="miter"/>
              </v:shape>
            </w:pict>
          </mc:Fallback>
        </mc:AlternateContent>
      </w:r>
      <w:r w:rsidR="00AC6B66" w:rsidRPr="00AC6B66">
        <w:rPr>
          <w:rFonts w:asciiTheme="minorBidi" w:hAnsiTheme="minorBidi" w:cstheme="minorBidi"/>
          <w:noProof/>
          <w:rtl/>
        </w:rPr>
        <mc:AlternateContent>
          <mc:Choice Requires="wps">
            <w:drawing>
              <wp:anchor distT="45720" distB="45720" distL="114300" distR="114300" simplePos="0" relativeHeight="251670528" behindDoc="0" locked="0" layoutInCell="1" allowOverlap="1" wp14:anchorId="012F0C29" wp14:editId="6B741875">
                <wp:simplePos x="0" y="0"/>
                <wp:positionH relativeFrom="margin">
                  <wp:posOffset>3663950</wp:posOffset>
                </wp:positionH>
                <wp:positionV relativeFrom="paragraph">
                  <wp:posOffset>4455160</wp:posOffset>
                </wp:positionV>
                <wp:extent cx="1743075" cy="457200"/>
                <wp:effectExtent l="0" t="0" r="28575" b="19050"/>
                <wp:wrapSquare wrapText="bothSides"/>
                <wp:docPr id="4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43075" cy="457200"/>
                        </a:xfrm>
                        <a:prstGeom prst="rect">
                          <a:avLst/>
                        </a:prstGeom>
                        <a:solidFill>
                          <a:srgbClr val="FFFFFF"/>
                        </a:solidFill>
                        <a:ln w="9525">
                          <a:solidFill>
                            <a:srgbClr val="000000"/>
                          </a:solidFill>
                          <a:miter lim="800000"/>
                          <a:headEnd/>
                          <a:tailEnd/>
                        </a:ln>
                      </wps:spPr>
                      <wps:txbx>
                        <w:txbxContent>
                          <w:p w14:paraId="1A722A45" w14:textId="77777777" w:rsidR="004E1211" w:rsidRDefault="004E1211" w:rsidP="006B0B46">
                            <w:pPr>
                              <w:bidi/>
                              <w:jc w:val="center"/>
                              <w:rPr>
                                <w:rtl/>
                                <w:cs/>
                              </w:rPr>
                            </w:pPr>
                            <w:r>
                              <w:rPr>
                                <w:rFonts w:hint="cs"/>
                                <w:rtl/>
                              </w:rPr>
                              <w:t xml:space="preserve">קושי ותרעומת על הצורך בתשלומי אגרות**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F0C29" id="_x0000_s1037" type="#_x0000_t202" style="position:absolute;left:0;text-align:left;margin-left:288.5pt;margin-top:350.8pt;width:137.25pt;height:36pt;flip:x;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YQQAIAAGAEAAAOAAAAZHJzL2Uyb0RvYy54bWysVM2O0zAQviPxDpbvNGlp6TZqulq6FJCW&#10;H2nhAVzHaSwcj7HdJuUtuC1HTkj7Qnkdxk5py98F4YM1kxl/M/PNTOaXba3ITlgnQed0OEgpEZpD&#10;IfUmp+/frR5dUOI80wVToEVO98LRy8XDB/PGZGIEFahCWIIg2mWNyWnlvcmSxPFK1MwNwAiNxhJs&#10;zTyqdpMUljWIXqtklKZPkgZsYSxw4Rx+ve6NdBHxy1Jw/6YsnfBE5RRz8/G28V6HO1nMWbaxzFSS&#10;H9Jg/5BFzaTGoEeoa+YZ2Vr5G1QtuQUHpR9wqBMoS8lFrAGrGaa/VHNbMSNiLUiOM0ea3P+D5a93&#10;by2RRU7HM0o0q7FH3X33pfvc3ZPurvvWfe3uyCjw1BiXofutwQe+fQot9jvW7MwN8A+OaFhWTG/E&#10;lbXQVIIVmOcwvEzOnvY4LoCsm1dQYDy29RCB2tLWpFTSvPgBjQQRjIOd2x+7JVpPeAg+HT9OpxNK&#10;ONrGkymOQwzGsoATmmGs888F1CQIObU4DTEO2904H/I6uQR3B0oWK6lUVOxmvVSW7BhOziqeA/pP&#10;bkqTJqezyWjSU/FXiDSeP0HU0uMKKFnn9OLoxLJA4DNdxAH1TKpexpSVPjAaSOzp9O26jU0cRr4D&#10;3Wso9sixhX7kcUVRqMB+oqTBcc+p+7hlVlCiXmrs02w4Hof9iEokkxJ7blmfW5jmCJVTT0kvLn3c&#10;qUCchivsZykjwadMDjnjGEfeDysX9uRcj16nH8PiOwAAAP//AwBQSwMEFAAGAAgAAAAhAATV6Snh&#10;AAAACwEAAA8AAABkcnMvZG93bnJldi54bWxMj0FPg0AQhe8m/ofNmHizC1agRZbGmFAveLBWvU7Z&#10;EYjsLGG3Lf5715Me37yXN98rNrMZxIkm11tWEC8iEMSN1T23Cvav1c0KhPPIGgfLpOCbHGzKy4sC&#10;c23P/EKnnW9FKGGXo4LO+zGX0jUdGXQLOxIH79NOBn2QUyv1hOdQbgZ5G0WpNNhz+NDhSI8dNV+7&#10;o1Hw1K2Tt2e7r+Vy+1FhXW3X9d27UtdX88M9CE+z/wvDL35AhzIwHeyRtRODgiTLwhavIIviFERI&#10;rJI4AXEIl2yZgiwL+X9D+QMAAP//AwBQSwECLQAUAAYACAAAACEAtoM4kv4AAADhAQAAEwAAAAAA&#10;AAAAAAAAAAAAAAAAW0NvbnRlbnRfVHlwZXNdLnhtbFBLAQItABQABgAIAAAAIQA4/SH/1gAAAJQB&#10;AAALAAAAAAAAAAAAAAAAAC8BAABfcmVscy8ucmVsc1BLAQItABQABgAIAAAAIQCfYwYQQAIAAGAE&#10;AAAOAAAAAAAAAAAAAAAAAC4CAABkcnMvZTJvRG9jLnhtbFBLAQItABQABgAIAAAAIQAE1ekp4QAA&#10;AAsBAAAPAAAAAAAAAAAAAAAAAJoEAABkcnMvZG93bnJldi54bWxQSwUGAAAAAAQABADzAAAAqAUA&#10;AAAA&#10;">
                <v:textbox>
                  <w:txbxContent>
                    <w:p w14:paraId="1A722A45" w14:textId="77777777" w:rsidR="004E1211" w:rsidRDefault="004E1211" w:rsidP="006B0B46">
                      <w:pPr>
                        <w:bidi/>
                        <w:jc w:val="center"/>
                        <w:rPr>
                          <w:rtl/>
                          <w:cs/>
                        </w:rPr>
                      </w:pPr>
                      <w:r>
                        <w:rPr>
                          <w:rFonts w:hint="cs"/>
                          <w:rtl/>
                        </w:rPr>
                        <w:t xml:space="preserve">קושי ותרעומת על הצורך בתשלומי אגרות** </w:t>
                      </w:r>
                    </w:p>
                  </w:txbxContent>
                </v:textbox>
                <w10:wrap type="square" anchorx="margin"/>
              </v:shape>
            </w:pict>
          </mc:Fallback>
        </mc:AlternateContent>
      </w:r>
      <w:r w:rsidR="00AC6B66" w:rsidRPr="00AC6B66">
        <w:rPr>
          <w:rFonts w:asciiTheme="minorBidi" w:hAnsiTheme="minorBidi" w:cstheme="minorBidi"/>
          <w:noProof/>
          <w:rtl/>
        </w:rPr>
        <mc:AlternateContent>
          <mc:Choice Requires="wps">
            <w:drawing>
              <wp:anchor distT="45720" distB="45720" distL="114300" distR="114300" simplePos="0" relativeHeight="251669504" behindDoc="0" locked="0" layoutInCell="1" allowOverlap="1" wp14:anchorId="5A0F5AD9" wp14:editId="5FDB3DC8">
                <wp:simplePos x="0" y="0"/>
                <wp:positionH relativeFrom="margin">
                  <wp:posOffset>3663950</wp:posOffset>
                </wp:positionH>
                <wp:positionV relativeFrom="paragraph">
                  <wp:posOffset>3912235</wp:posOffset>
                </wp:positionV>
                <wp:extent cx="1743075" cy="447675"/>
                <wp:effectExtent l="0" t="0" r="28575" b="28575"/>
                <wp:wrapSquare wrapText="bothSides"/>
                <wp:docPr id="5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43075" cy="447675"/>
                        </a:xfrm>
                        <a:prstGeom prst="rect">
                          <a:avLst/>
                        </a:prstGeom>
                        <a:solidFill>
                          <a:srgbClr val="FFFFFF"/>
                        </a:solidFill>
                        <a:ln w="9525">
                          <a:solidFill>
                            <a:srgbClr val="000000"/>
                          </a:solidFill>
                          <a:miter lim="800000"/>
                          <a:headEnd/>
                          <a:tailEnd/>
                        </a:ln>
                      </wps:spPr>
                      <wps:txbx>
                        <w:txbxContent>
                          <w:p w14:paraId="4319A5B7" w14:textId="77777777" w:rsidR="004E1211" w:rsidRDefault="004E1211" w:rsidP="006B0B46">
                            <w:pPr>
                              <w:bidi/>
                              <w:jc w:val="center"/>
                              <w:rPr>
                                <w:rtl/>
                                <w:cs/>
                              </w:rPr>
                            </w:pPr>
                            <w:r>
                              <w:rPr>
                                <w:rFonts w:hint="cs"/>
                                <w:rtl/>
                              </w:rPr>
                              <w:t>קושי עם תהליך בירוקרטי, ההגעה לבית המשפט</w:t>
                            </w:r>
                            <w:r>
                              <w:rPr>
                                <w:rFonts w:hint="cs"/>
                                <w:rtl/>
                                <w: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F5AD9" id="_x0000_s1038" type="#_x0000_t202" style="position:absolute;left:0;text-align:left;margin-left:288.5pt;margin-top:308.05pt;width:137.25pt;height:35.2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1wQwIAAGAEAAAOAAAAZHJzL2Uyb0RvYy54bWysVEtu2zAQ3RfoHQjua8muHSeC5SB16rZA&#10;+gHSHoCiKIsoxWFJ2lJyi+7SZVcFciFdp0PKcd3fpqgWBMczfDPz3owX512jyE5YJ0HndDxKKRGa&#10;Qyn1Jqcf3q+fnFLiPNMlU6BFTm+Eo+fLx48WrcnEBGpQpbAEQbTLWpPT2nuTJYnjtWiYG4ERGp0V&#10;2IZ5NO0mKS1rEb1RySRNT5IWbGkscOEc/no5OOky4leV4P5tVTnhicop1ubjaeNZhDNZLli2sczU&#10;ku/LYP9QRcOkxqQHqEvmGdla+RtUI7kFB5UfcWgSqCrJRewBuxmnv3RzXTMjYi9IjjMHmtz/g+Vv&#10;du8skWVOZ0iPZg1q1N/3X/rP/T3p7/pv/df+jkwCT61xGYZfG3zgu2fQod6xZ2eugH90RMOqZnoj&#10;LqyFthasxDrH4WVy9HTAcQGkaF9DifnY1kME6irbkEpJ8/IBGgkimAdLuzmoJTpPeEg+nz5N5zNK&#10;OPqm0/kJ3kMylgWcIIaxzr8Q0JBwyanFaYh52O7K+SH0ISSEO1CyXEulomE3xUpZsmM4Oev47dF/&#10;ClOatDk9m01mAxV/hUjj9yeIRnpcASWbnJ4eglgWCHyuSyyTZZ5JNdyxO6X3jAYSBzp9V3RRxPFB&#10;qQLKG+TYwjDyuKJ4qcHeUtLiuOfUfdoyKyhRrzTqdDaeTsN+RGM6m0/QsMee4tjDNEeonHpKhuvK&#10;x50KtWq4QD0rGQkOwg+V7GvGMY4S7Vcu7MmxHaN+/DEsvwMAAP//AwBQSwMEFAAGAAgAAAAhAOjj&#10;+ZrhAAAACwEAAA8AAABkcnMvZG93bnJldi54bWxMj8FOwzAQRO9I/IO1SNyoEyBuGuJUCCnlkh4o&#10;Ba5uvMQR8TqK3Tb8PeYEx9kZzb4p17Md2Akn3zuSkC4SYEit0z11Evav9U0OzAdFWg2OUMI3elhX&#10;lxelKrQ70wuedqFjsYR8oSSYEMaCc98atMov3IgUvU83WRWinDquJ3WO5Xbgt0kiuFU9xQ9Gjfhk&#10;sP3aHa2EZ7PK3rZu3/C7zUetmnqzau7fpby+mh8fgAWcw18YfvEjOlSR6eCOpD0bJGTLZdwSJIhU&#10;pMBiIs/SDNghXnIhgFcl/7+h+gEAAP//AwBQSwECLQAUAAYACAAAACEAtoM4kv4AAADhAQAAEwAA&#10;AAAAAAAAAAAAAAAAAAAAW0NvbnRlbnRfVHlwZXNdLnhtbFBLAQItABQABgAIAAAAIQA4/SH/1gAA&#10;AJQBAAALAAAAAAAAAAAAAAAAAC8BAABfcmVscy8ucmVsc1BLAQItABQABgAIAAAAIQCnrz1wQwIA&#10;AGAEAAAOAAAAAAAAAAAAAAAAAC4CAABkcnMvZTJvRG9jLnhtbFBLAQItABQABgAIAAAAIQDo4/ma&#10;4QAAAAsBAAAPAAAAAAAAAAAAAAAAAJ0EAABkcnMvZG93bnJldi54bWxQSwUGAAAAAAQABADzAAAA&#10;qwUAAAAA&#10;">
                <v:textbox>
                  <w:txbxContent>
                    <w:p w14:paraId="4319A5B7" w14:textId="77777777" w:rsidR="004E1211" w:rsidRDefault="004E1211" w:rsidP="006B0B46">
                      <w:pPr>
                        <w:bidi/>
                        <w:jc w:val="center"/>
                        <w:rPr>
                          <w:rtl/>
                          <w:cs/>
                        </w:rPr>
                      </w:pPr>
                      <w:r>
                        <w:rPr>
                          <w:rFonts w:hint="cs"/>
                          <w:rtl/>
                        </w:rPr>
                        <w:t>קושי עם תהליך בירוקרטי, ההגעה לבית המשפט</w:t>
                      </w:r>
                      <w:r>
                        <w:rPr>
                          <w:rFonts w:hint="cs"/>
                          <w:rtl/>
                          <w:cs/>
                        </w:rPr>
                        <w:t>**</w:t>
                      </w:r>
                    </w:p>
                  </w:txbxContent>
                </v:textbox>
                <w10:wrap type="square" anchorx="margin"/>
              </v:shape>
            </w:pict>
          </mc:Fallback>
        </mc:AlternateContent>
      </w:r>
      <w:r w:rsidR="006B0B46" w:rsidRPr="00AC6B66">
        <w:rPr>
          <w:rFonts w:asciiTheme="minorBidi" w:hAnsiTheme="minorBidi" w:cstheme="minorBidi"/>
          <w:noProof/>
          <w:rtl/>
        </w:rPr>
        <mc:AlternateContent>
          <mc:Choice Requires="wps">
            <w:drawing>
              <wp:anchor distT="45720" distB="45720" distL="114300" distR="114300" simplePos="0" relativeHeight="251663360" behindDoc="0" locked="0" layoutInCell="1" allowOverlap="1" wp14:anchorId="291E10CA" wp14:editId="78DE1677">
                <wp:simplePos x="0" y="0"/>
                <wp:positionH relativeFrom="margin">
                  <wp:posOffset>3673475</wp:posOffset>
                </wp:positionH>
                <wp:positionV relativeFrom="paragraph">
                  <wp:posOffset>349885</wp:posOffset>
                </wp:positionV>
                <wp:extent cx="1724025" cy="419100"/>
                <wp:effectExtent l="0" t="0" r="28575" b="19050"/>
                <wp:wrapSquare wrapText="bothSides"/>
                <wp:docPr id="5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24025" cy="419100"/>
                        </a:xfrm>
                        <a:prstGeom prst="rect">
                          <a:avLst/>
                        </a:prstGeom>
                        <a:solidFill>
                          <a:srgbClr val="FFFFFF"/>
                        </a:solidFill>
                        <a:ln w="9525">
                          <a:solidFill>
                            <a:srgbClr val="000000"/>
                          </a:solidFill>
                          <a:miter lim="800000"/>
                          <a:headEnd/>
                          <a:tailEnd/>
                        </a:ln>
                      </wps:spPr>
                      <wps:txbx>
                        <w:txbxContent>
                          <w:p w14:paraId="3E6517F2" w14:textId="77777777" w:rsidR="004E1211" w:rsidRDefault="004E1211" w:rsidP="006B0B46">
                            <w:pPr>
                              <w:bidi/>
                              <w:jc w:val="center"/>
                              <w:rPr>
                                <w:rtl/>
                                <w:cs/>
                              </w:rPr>
                            </w:pPr>
                            <w:r>
                              <w:rPr>
                                <w:rFonts w:hint="cs"/>
                                <w:rtl/>
                              </w:rPr>
                              <w:t>תמימות דעים לגבי פעולה פולשנית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E10CA" id="_x0000_s1039" type="#_x0000_t202" style="position:absolute;left:0;text-align:left;margin-left:289.25pt;margin-top:27.55pt;width:135.75pt;height:33pt;flip:x;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NO4QgIAAGAEAAAOAAAAZHJzL2Uyb0RvYy54bWysVM2O0zAQviPxDpbvNElpd7dR09XSpYC0&#10;/EgLD+A6TmPheIztNlnegtty5IS0L5TXYex0u9WCOCBysDyd8Tcz3zfT+XnXKLIT1knQBc1GKSVC&#10;cyil3hT008fVszNKnGe6ZAq0KOiNcPR88fTJvDW5GEMNqhSWIIh2eWsKWntv8iRxvBYNcyMwQqOz&#10;Atswj6bdJKVlLaI3Khmn6UnSgi2NBS6cw18vByddRPyqEty/ryonPFEFxdp8PG081+FMFnOWbywz&#10;teT7Mtg/VNEwqTHpAeqSeUa2Vv4G1UhuwUHlRxyaBKpKchF7wG6y9FE31zUzIvaC5DhzoMn9P1j+&#10;bvfBElkWdHpCiWYNatTf9d/7b/0d6W/7n/2P/paMA0+tcTmGXxt84LsX0KHesWdnroB/dkTDsmZ6&#10;Iy6shbYWrMQ6s/AyOXo64LgAsm7fQon52NZDBOoq25BKSfP6HhoJIpgHlbs5qCU6T3hIfjqepOMp&#10;JRx9k2yWpVHOhOUBJ4hhrPOvBDQkXApqcRpiHra7cj7U9RASwh0oWa6kUtGwm/VSWbJjODmr+MVW&#10;HoUpTdqCzqZYx98h0vj9CaKRHldAyaagZ4cglgcCX+oyDqhnUg13LFnpPaOBxIFO3627KGL2/F6p&#10;NZQ3yLGFYeRxRfFSg/1KSYvjXlD3ZcusoES90ajTLJtMwn5EYzI9HaNhjz3rYw/THKEK6ikZrksf&#10;dypQoOEC9axkJDgIP1SyrxnHOPK+X7mwJ8d2jHr4Y1j8AgAA//8DAFBLAwQUAAYACAAAACEAkLyV&#10;+98AAAAKAQAADwAAAGRycy9kb3ducmV2LnhtbEyPwU7DMAyG70i8Q2QkbiztINCVphNC6riUA2PA&#10;1WtCW9E4VZNt5e0xJ7jZ8qff31+sZzeIo51C70lDukhAWGq86anVsHutrjIQISIZHDxZDd82wLo8&#10;PyswN/5EL/a4ja3gEAo5auhiHHMpQ9NZh2HhR0t8+/STw8jr1Eoz4YnD3SCXSXIrHfbEHzoc7WNn&#10;m6/twWl46lbq7dnvanm9+aiwrjar+uZd68uL+eEeRLRz/IPhV5/VoWSnvT+QCWLQoO4yxSgPKgXB&#10;QKYSLrdncpmmIMtC/q9Q/gAAAP//AwBQSwECLQAUAAYACAAAACEAtoM4kv4AAADhAQAAEwAAAAAA&#10;AAAAAAAAAAAAAAAAW0NvbnRlbnRfVHlwZXNdLnhtbFBLAQItABQABgAIAAAAIQA4/SH/1gAAAJQB&#10;AAALAAAAAAAAAAAAAAAAAC8BAABfcmVscy8ucmVsc1BLAQItABQABgAIAAAAIQA5HNO4QgIAAGAE&#10;AAAOAAAAAAAAAAAAAAAAAC4CAABkcnMvZTJvRG9jLnhtbFBLAQItABQABgAIAAAAIQCQvJX73wAA&#10;AAoBAAAPAAAAAAAAAAAAAAAAAJwEAABkcnMvZG93bnJldi54bWxQSwUGAAAAAAQABADzAAAAqAUA&#10;AAAA&#10;">
                <v:textbox>
                  <w:txbxContent>
                    <w:p w14:paraId="3E6517F2" w14:textId="77777777" w:rsidR="004E1211" w:rsidRDefault="004E1211" w:rsidP="006B0B46">
                      <w:pPr>
                        <w:bidi/>
                        <w:jc w:val="center"/>
                        <w:rPr>
                          <w:rtl/>
                          <w:cs/>
                        </w:rPr>
                      </w:pPr>
                      <w:r>
                        <w:rPr>
                          <w:rFonts w:hint="cs"/>
                          <w:rtl/>
                        </w:rPr>
                        <w:t>תמימות דעים לגבי פעולה פולשנית</w:t>
                      </w:r>
                    </w:p>
                  </w:txbxContent>
                </v:textbox>
                <w10:wrap type="square" anchorx="margin"/>
              </v:shape>
            </w:pict>
          </mc:Fallback>
        </mc:AlternateContent>
      </w:r>
      <w:r w:rsidR="006B0B46" w:rsidRPr="00AC6B66">
        <w:rPr>
          <w:rFonts w:asciiTheme="minorBidi" w:hAnsiTheme="minorBidi" w:cstheme="minorBidi"/>
          <w:noProof/>
          <w:rtl/>
        </w:rPr>
        <mc:AlternateContent>
          <mc:Choice Requires="wps">
            <w:drawing>
              <wp:anchor distT="45720" distB="45720" distL="114300" distR="114300" simplePos="0" relativeHeight="251665408" behindDoc="0" locked="0" layoutInCell="1" allowOverlap="1" wp14:anchorId="0C390AC2" wp14:editId="7B10DA3F">
                <wp:simplePos x="0" y="0"/>
                <wp:positionH relativeFrom="margin">
                  <wp:posOffset>3673475</wp:posOffset>
                </wp:positionH>
                <wp:positionV relativeFrom="paragraph">
                  <wp:posOffset>1454785</wp:posOffset>
                </wp:positionV>
                <wp:extent cx="1724025" cy="438150"/>
                <wp:effectExtent l="0" t="0" r="28575" b="19050"/>
                <wp:wrapSquare wrapText="bothSides"/>
                <wp:docPr id="5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24025" cy="438150"/>
                        </a:xfrm>
                        <a:prstGeom prst="rect">
                          <a:avLst/>
                        </a:prstGeom>
                        <a:solidFill>
                          <a:srgbClr val="FFFFFF"/>
                        </a:solidFill>
                        <a:ln w="9525">
                          <a:solidFill>
                            <a:srgbClr val="000000"/>
                          </a:solidFill>
                          <a:miter lim="800000"/>
                          <a:headEnd/>
                          <a:tailEnd/>
                        </a:ln>
                      </wps:spPr>
                      <wps:txbx>
                        <w:txbxContent>
                          <w:p w14:paraId="5D6EF523" w14:textId="77777777" w:rsidR="004E1211" w:rsidRDefault="004E1211" w:rsidP="006B0B46">
                            <w:pPr>
                              <w:bidi/>
                              <w:jc w:val="center"/>
                              <w:rPr>
                                <w:rtl/>
                                <w:cs/>
                              </w:rPr>
                            </w:pPr>
                            <w:r>
                              <w:rPr>
                                <w:rFonts w:hint="cs"/>
                                <w:rtl/>
                              </w:rPr>
                              <w:t>אחריות האפוטרופוס כלפי בני המשפחה והקרובים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90AC2" id="_x0000_s1040" type="#_x0000_t202" style="position:absolute;left:0;text-align:left;margin-left:289.25pt;margin-top:114.55pt;width:135.75pt;height:34.5pt;flip:x;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rHSQgIAAGAEAAAOAAAAZHJzL2Uyb0RvYy54bWysVM2O0zAQviPxDpbvNE1J2W7UdLV0KSAt&#10;P9LCA7iO01g4HmO7TXbfgtty5IS0L5TXYex0u9WCOCBysDyd8Tcz3zfT+VnXKLIT1knQBU1HY0qE&#10;5lBKvSno50+rZzNKnGe6ZAq0KOi1cPRs8fTJvDW5mEANqhSWIIh2eWsKWntv8iRxvBYNcyMwQqOz&#10;Atswj6bdJKVlLaI3KpmMxy+SFmxpLHDhHP56MTjpIuJXleD+Q1U54YkqKNbm42njuQ5nspizfGOZ&#10;qSXfl8H+oYqGSY1JD1AXzDOytfI3qEZyCw4qP+LQJFBVkovYA3aTjh91c1UzI2IvSI4zB5rc/4Pl&#10;73cfLZFlQacZJZo1qFF/13/vv/V3pL/tf/Y/+lsyCTy1xuUYfmXwge9eQod6x56duQT+xRENy5rp&#10;jTi3FtpasBLrTMPL5OjpgOMCyLp9ByXmY1sPEairbEMqJc2be2gkiGAeVO76oJboPOEh+ckkG0+m&#10;lHD0Zc9n6TTKmbA84AQxjHX+tYCGhEtBLU5DzMN2l86Huh5CQrgDJcuVVCoadrNeKkt2DCdnFb/Y&#10;yqMwpUlb0NMp1vF3iHH8/gTRSI8roGRT0NkhiOWBwFe6jAPqmVTDHUtWes9oIHGg03frLoqYZvdK&#10;raG8Ro4tDCOPK4qXGuwNJS2Oe0Hd1y2zghL1VqNOp2mWhf2IRjY9maBhjz3rYw/THKEK6ikZrksf&#10;dypQoOEc9axkJDgIP1SyrxnHOPK+X7mwJ8d2jHr4Y1j8AgAA//8DAFBLAwQUAAYACAAAACEAxymo&#10;r+AAAAALAQAADwAAAGRycy9kb3ducmV2LnhtbEyPwU6EMBCG7ya+QzMm3twCigJSNsaE9YIH11Wv&#10;s1ApkU4J7e7i2zue9DgzX/75/nK92FEc9ewHRwriVQRCU+u6gXoFu9f6KgPhA1KHoyOt4Ft7WFfn&#10;ZyUWnTvRiz5uQy84hHyBCkwIUyGlb4226Fdu0sS3TzdbDDzOvexmPHG4HWUSRbfS4kD8weCkH41u&#10;v7YHq+DJ5Onbs9s18nrzUWNTb/Lm5l2py4vl4R5E0Ev4g+FXn9WhYqe9O1DnxaggvctSRhUkSR6D&#10;YCJLI263502exSCrUv7vUP0AAAD//wMAUEsBAi0AFAAGAAgAAAAhALaDOJL+AAAA4QEAABMAAAAA&#10;AAAAAAAAAAAAAAAAAFtDb250ZW50X1R5cGVzXS54bWxQSwECLQAUAAYACAAAACEAOP0h/9YAAACU&#10;AQAACwAAAAAAAAAAAAAAAAAvAQAAX3JlbHMvLnJlbHNQSwECLQAUAAYACAAAACEAgfKx0kICAABg&#10;BAAADgAAAAAAAAAAAAAAAAAuAgAAZHJzL2Uyb0RvYy54bWxQSwECLQAUAAYACAAAACEAxymor+AA&#10;AAALAQAADwAAAAAAAAAAAAAAAACcBAAAZHJzL2Rvd25yZXYueG1sUEsFBgAAAAAEAAQA8wAAAKkF&#10;AAAAAA==&#10;">
                <v:textbox>
                  <w:txbxContent>
                    <w:p w14:paraId="5D6EF523" w14:textId="77777777" w:rsidR="004E1211" w:rsidRDefault="004E1211" w:rsidP="006B0B46">
                      <w:pPr>
                        <w:bidi/>
                        <w:jc w:val="center"/>
                        <w:rPr>
                          <w:rtl/>
                          <w:cs/>
                        </w:rPr>
                      </w:pPr>
                      <w:r>
                        <w:rPr>
                          <w:rFonts w:hint="cs"/>
                          <w:rtl/>
                        </w:rPr>
                        <w:t>אחריות האפוטרופוס כלפי בני המשפחה והקרובים</w:t>
                      </w:r>
                    </w:p>
                  </w:txbxContent>
                </v:textbox>
                <w10:wrap type="square" anchorx="margin"/>
              </v:shape>
            </w:pict>
          </mc:Fallback>
        </mc:AlternateContent>
      </w:r>
      <w:r w:rsidR="006B0B46" w:rsidRPr="00AC6B66">
        <w:rPr>
          <w:rFonts w:asciiTheme="minorBidi" w:hAnsiTheme="minorBidi" w:cstheme="minorBidi"/>
          <w:noProof/>
          <w:rtl/>
        </w:rPr>
        <mc:AlternateContent>
          <mc:Choice Requires="wps">
            <w:drawing>
              <wp:anchor distT="45720" distB="45720" distL="114300" distR="114300" simplePos="0" relativeHeight="251668480" behindDoc="0" locked="0" layoutInCell="1" allowOverlap="1" wp14:anchorId="6ADF8A0C" wp14:editId="5091AF60">
                <wp:simplePos x="0" y="0"/>
                <wp:positionH relativeFrom="margin">
                  <wp:posOffset>3654425</wp:posOffset>
                </wp:positionH>
                <wp:positionV relativeFrom="paragraph">
                  <wp:posOffset>3093085</wp:posOffset>
                </wp:positionV>
                <wp:extent cx="1752600" cy="609600"/>
                <wp:effectExtent l="0" t="0" r="19050" b="19050"/>
                <wp:wrapSquare wrapText="bothSides"/>
                <wp:docPr id="5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52600" cy="609600"/>
                        </a:xfrm>
                        <a:prstGeom prst="rect">
                          <a:avLst/>
                        </a:prstGeom>
                        <a:solidFill>
                          <a:srgbClr val="FFFFFF"/>
                        </a:solidFill>
                        <a:ln w="9525">
                          <a:solidFill>
                            <a:srgbClr val="000000"/>
                          </a:solidFill>
                          <a:miter lim="800000"/>
                          <a:headEnd/>
                          <a:tailEnd/>
                        </a:ln>
                      </wps:spPr>
                      <wps:txbx>
                        <w:txbxContent>
                          <w:p w14:paraId="2E1D3EED" w14:textId="77777777" w:rsidR="004E1211" w:rsidRDefault="004E1211" w:rsidP="006B0B46">
                            <w:pPr>
                              <w:bidi/>
                              <w:jc w:val="center"/>
                              <w:rPr>
                                <w:rtl/>
                                <w:cs/>
                              </w:rPr>
                            </w:pPr>
                            <w:r>
                              <w:rPr>
                                <w:rFonts w:hint="cs"/>
                                <w:rtl/>
                              </w:rPr>
                              <w:t>האם זו החלטה נכונה? האם המטופל היה מאשר את ההחלטה ומסכים איתה</w:t>
                            </w:r>
                            <w:r>
                              <w:rPr>
                                <w:rFonts w:hint="cs"/>
                                <w:rtl/>
                                <w: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F8A0C" id="_x0000_s1041" type="#_x0000_t202" style="position:absolute;left:0;text-align:left;margin-left:287.75pt;margin-top:243.55pt;width:138pt;height:48pt;flip:x;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vQgIAAGAEAAAOAAAAZHJzL2Uyb0RvYy54bWysVM1u2zAMvg/YOwi6L3aCJG2MOEWXLtuA&#10;7gfo9gCKLMfCZFGTlNjZW/TWHXca0Bfy64yS0zT7uwzTQSBN6iP5kfT8oq0V2QnrJOicDgcpJUJz&#10;KKTe5PTjh9Wzc0qcZ7pgCrTI6V44erF4+mTemEyMoAJVCEsQRLusMTmtvDdZkjheiZq5ARih0ViC&#10;rZlH1W6SwrIG0WuVjNJ0mjRgC2OBC+fw61VvpIuIX5aC+3dl6YQnKqeYm4+3jfc63MlizrKNZaaS&#10;/JAG+4csaiY1Bj1CXTHPyNbK36BqyS04KP2AQ51AWUouYg1YzTD9pZqbihkRa0FynDnS5P4fLH+7&#10;e2+JLHI6GVKiWY096u67r91td0+6u+579627I6PAU2Nchu43Bh/49jm02O9YszPXwD85omFZMb0R&#10;l9ZCUwlWYJ7D8DI5edrjuACybt5AgfHY1kMEaktbk1JJ8+oBGgkiGAc7tz92S7Se8BD8bDKapmji&#10;aJumsyCHYCwLOKEZxjr/UkBNgpBTi9MQ47DdtfO964NLcHegZLGSSkXFbtZLZcmO4eSs4jmg/+Sm&#10;NGlyOpuMJj0Vf4VI4/kTRC09roCSdU7Pj04sCwS+0AWmyTLPpOplrE7pA6OBxJ5O367b2MThJEQI&#10;dK+h2CPHFvqRxxVFoQL7hZIGxz2n7vOWWUGJeq2xT7PheBz2IyrjydkIFXtqWZ9amOYIlVNPSS8u&#10;fdypkKuGS+xnKSPBj5kccsYxji06rFzYk1M9ej3+GBY/AAAA//8DAFBLAwQUAAYACAAAACEAp3N7&#10;FOEAAAALAQAADwAAAGRycy9kb3ducmV2LnhtbEyPwU7DMAyG70i8Q2QkbiwtW1hXmk4IqeNSDoxt&#10;XLPGNBVNUjXZVt4ec4Kj/X/6/blYT7ZnZxxD552EdJYAQ9d43blWwu69usuAhaicVr13KOEbA6zL&#10;66tC5dpf3Buet7FlVOJCriSYGIec89AYtCrM/ICOsk8/WhVpHFuuR3Whctvz+yR54FZ1ji4YNeCz&#10;weZre7ISXsxK7F/9rubzzUel6mqzqhcHKW9vpqdHYBGn+AfDrz6pQ0lOR39yOrBeglgKQaiERbZM&#10;gRGRiZQ2R4qyeQq8LPj/H8ofAAAA//8DAFBLAQItABQABgAIAAAAIQC2gziS/gAAAOEBAAATAAAA&#10;AAAAAAAAAAAAAAAAAABbQ29udGVudF9UeXBlc10ueG1sUEsBAi0AFAAGAAgAAAAhADj9If/WAAAA&#10;lAEAAAsAAAAAAAAAAAAAAAAALwEAAF9yZWxzLy5yZWxzUEsBAi0AFAAGAAgAAAAhAL99dy9CAgAA&#10;YAQAAA4AAAAAAAAAAAAAAAAALgIAAGRycy9lMm9Eb2MueG1sUEsBAi0AFAAGAAgAAAAhAKdzexTh&#10;AAAACwEAAA8AAAAAAAAAAAAAAAAAnAQAAGRycy9kb3ducmV2LnhtbFBLBQYAAAAABAAEAPMAAACq&#10;BQAAAAA=&#10;">
                <v:textbox>
                  <w:txbxContent>
                    <w:p w14:paraId="2E1D3EED" w14:textId="77777777" w:rsidR="004E1211" w:rsidRDefault="004E1211" w:rsidP="006B0B46">
                      <w:pPr>
                        <w:bidi/>
                        <w:jc w:val="center"/>
                        <w:rPr>
                          <w:rtl/>
                          <w:cs/>
                        </w:rPr>
                      </w:pPr>
                      <w:r>
                        <w:rPr>
                          <w:rFonts w:hint="cs"/>
                          <w:rtl/>
                        </w:rPr>
                        <w:t>האם זו החלטה נכונה? האם המטופל היה מאשר את ההחלטה ומסכים איתה</w:t>
                      </w:r>
                      <w:r>
                        <w:rPr>
                          <w:rFonts w:hint="cs"/>
                          <w:rtl/>
                          <w:cs/>
                        </w:rPr>
                        <w:t>?</w:t>
                      </w:r>
                    </w:p>
                  </w:txbxContent>
                </v:textbox>
                <w10:wrap type="square" anchorx="margin"/>
              </v:shape>
            </w:pict>
          </mc:Fallback>
        </mc:AlternateContent>
      </w:r>
    </w:p>
    <w:p w14:paraId="3B0EC35A" w14:textId="2B86E6BF" w:rsidR="00696C4E" w:rsidRPr="001C2B0A" w:rsidRDefault="00696C4E" w:rsidP="00011B98">
      <w:pPr>
        <w:bidi/>
        <w:spacing w:line="480" w:lineRule="auto"/>
        <w:jc w:val="center"/>
        <w:rPr>
          <w:rFonts w:ascii="Arial" w:hAnsi="Arial" w:cs="Arial"/>
          <w:sz w:val="14"/>
          <w:rtl/>
        </w:rPr>
      </w:pPr>
    </w:p>
    <w:p w14:paraId="51D3C13E" w14:textId="77777777" w:rsidR="00927C8F" w:rsidRDefault="00927C8F">
      <w:pPr>
        <w:rPr>
          <w:rFonts w:ascii="Arial" w:hAnsi="Arial" w:cs="Arial"/>
          <w:sz w:val="10"/>
          <w:szCs w:val="20"/>
        </w:rPr>
      </w:pPr>
      <w:r>
        <w:rPr>
          <w:rFonts w:ascii="Arial" w:hAnsi="Arial" w:cs="Arial"/>
          <w:sz w:val="10"/>
          <w:szCs w:val="20"/>
          <w:rtl/>
        </w:rPr>
        <w:br w:type="page"/>
      </w:r>
    </w:p>
    <w:p w14:paraId="4930AD10" w14:textId="2DD89435" w:rsidR="002A356C" w:rsidRDefault="002A356C" w:rsidP="00CD7164">
      <w:pPr>
        <w:bidi/>
        <w:jc w:val="center"/>
        <w:rPr>
          <w:rFonts w:asciiTheme="minorBidi" w:hAnsiTheme="minorBidi" w:cstheme="minorBidi"/>
          <w:b/>
          <w:bCs/>
          <w:rtl/>
        </w:rPr>
      </w:pPr>
      <w:r w:rsidRPr="00F5325D">
        <w:rPr>
          <w:rFonts w:asciiTheme="minorBidi" w:hAnsiTheme="minorBidi" w:cstheme="minorBidi"/>
          <w:b/>
          <w:bCs/>
          <w:rtl/>
        </w:rPr>
        <w:lastRenderedPageBreak/>
        <w:t xml:space="preserve">תרשים </w:t>
      </w:r>
      <w:r w:rsidRPr="002A356C">
        <w:rPr>
          <w:rFonts w:asciiTheme="minorBidi" w:hAnsiTheme="minorBidi" w:cstheme="minorBidi" w:hint="cs"/>
          <w:b/>
          <w:bCs/>
          <w:rtl/>
        </w:rPr>
        <w:t>2</w:t>
      </w:r>
      <w:r w:rsidRPr="00F5325D">
        <w:rPr>
          <w:rFonts w:asciiTheme="minorBidi" w:hAnsiTheme="minorBidi" w:cstheme="minorBidi"/>
          <w:b/>
          <w:bCs/>
          <w:rtl/>
        </w:rPr>
        <w:t xml:space="preserve"> – סיכום הקשיים שהעלו אפוטרופוסים </w:t>
      </w:r>
      <w:r w:rsidRPr="002A356C">
        <w:rPr>
          <w:rFonts w:asciiTheme="minorBidi" w:hAnsiTheme="minorBidi" w:cstheme="minorBidi" w:hint="cs"/>
          <w:b/>
          <w:bCs/>
          <w:rtl/>
        </w:rPr>
        <w:t>בקבוצת ביקורת</w:t>
      </w:r>
      <w:r w:rsidR="00162ED4">
        <w:rPr>
          <w:rFonts w:asciiTheme="minorBidi" w:hAnsiTheme="minorBidi" w:cstheme="minorBidi" w:hint="cs"/>
          <w:b/>
          <w:bCs/>
          <w:rtl/>
        </w:rPr>
        <w:t xml:space="preserve"> (מינוי ע"י פנייה פ</w:t>
      </w:r>
      <w:r w:rsidR="00CD7164">
        <w:rPr>
          <w:rFonts w:asciiTheme="minorBidi" w:hAnsiTheme="minorBidi" w:cstheme="minorBidi" w:hint="cs"/>
          <w:b/>
          <w:bCs/>
          <w:rtl/>
        </w:rPr>
        <w:t>י</w:t>
      </w:r>
      <w:r w:rsidR="00162ED4">
        <w:rPr>
          <w:rFonts w:asciiTheme="minorBidi" w:hAnsiTheme="minorBidi" w:cstheme="minorBidi" w:hint="cs"/>
          <w:b/>
          <w:bCs/>
          <w:rtl/>
        </w:rPr>
        <w:t>זית)</w:t>
      </w:r>
      <w:r w:rsidRPr="002A356C">
        <w:rPr>
          <w:rFonts w:asciiTheme="minorBidi" w:hAnsiTheme="minorBidi" w:cstheme="minorBidi" w:hint="cs"/>
          <w:b/>
          <w:bCs/>
          <w:rtl/>
        </w:rPr>
        <w:t xml:space="preserve"> ובקבוצת התערבות</w:t>
      </w:r>
      <w:r w:rsidR="00162ED4">
        <w:rPr>
          <w:rFonts w:asciiTheme="minorBidi" w:hAnsiTheme="minorBidi" w:cstheme="minorBidi" w:hint="cs"/>
          <w:b/>
          <w:bCs/>
          <w:rtl/>
        </w:rPr>
        <w:t xml:space="preserve"> (מינוי ע"י פנייה מכשירנית)</w:t>
      </w:r>
    </w:p>
    <w:p w14:paraId="3C7C4B67" w14:textId="4984EA5A" w:rsidR="002A356C" w:rsidRDefault="002A356C" w:rsidP="002A356C">
      <w:pPr>
        <w:jc w:val="center"/>
        <w:rPr>
          <w:rFonts w:asciiTheme="minorBidi" w:hAnsiTheme="minorBidi" w:cstheme="minorBidi"/>
          <w:b/>
          <w:bCs/>
          <w:rtl/>
        </w:rPr>
      </w:pPr>
    </w:p>
    <w:p w14:paraId="076590F4" w14:textId="7F042191" w:rsidR="002A356C" w:rsidRDefault="00162ED4" w:rsidP="002A356C">
      <w:pPr>
        <w:jc w:val="center"/>
        <w:rPr>
          <w:rFonts w:asciiTheme="minorBidi" w:hAnsiTheme="minorBidi" w:cstheme="minorBidi"/>
          <w:b/>
          <w:bCs/>
          <w:rtl/>
        </w:rPr>
      </w:pPr>
      <w:r>
        <w:rPr>
          <w:rFonts w:asciiTheme="minorBidi" w:hAnsiTheme="minorBidi" w:cstheme="minorBidi"/>
          <w:b/>
          <w:bCs/>
          <w:noProof/>
          <w:rtl/>
        </w:rPr>
        <mc:AlternateContent>
          <mc:Choice Requires="wpg">
            <w:drawing>
              <wp:anchor distT="0" distB="0" distL="114300" distR="114300" simplePos="0" relativeHeight="251707392" behindDoc="0" locked="0" layoutInCell="1" allowOverlap="1" wp14:anchorId="5C88A1B3" wp14:editId="3B288928">
                <wp:simplePos x="0" y="0"/>
                <wp:positionH relativeFrom="column">
                  <wp:posOffset>1385570</wp:posOffset>
                </wp:positionH>
                <wp:positionV relativeFrom="paragraph">
                  <wp:posOffset>107315</wp:posOffset>
                </wp:positionV>
                <wp:extent cx="2477134" cy="2609850"/>
                <wp:effectExtent l="0" t="0" r="0" b="19050"/>
                <wp:wrapNone/>
                <wp:docPr id="200" name="קבוצה 200"/>
                <wp:cNvGraphicFramePr/>
                <a:graphic xmlns:a="http://schemas.openxmlformats.org/drawingml/2006/main">
                  <a:graphicData uri="http://schemas.microsoft.com/office/word/2010/wordprocessingGroup">
                    <wpg:wgp>
                      <wpg:cNvGrpSpPr/>
                      <wpg:grpSpPr>
                        <a:xfrm>
                          <a:off x="0" y="0"/>
                          <a:ext cx="2477134" cy="2609850"/>
                          <a:chOff x="-85726" y="0"/>
                          <a:chExt cx="2477134" cy="2609850"/>
                        </a:xfrm>
                      </wpg:grpSpPr>
                      <wps:wsp>
                        <wps:cNvPr id="1" name="אליפסה 1"/>
                        <wps:cNvSpPr/>
                        <wps:spPr>
                          <a:xfrm>
                            <a:off x="0" y="352425"/>
                            <a:ext cx="2257425" cy="22574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9" name="מחבר ישר 59"/>
                        <wps:cNvCnPr/>
                        <wps:spPr>
                          <a:xfrm flipH="1">
                            <a:off x="1133475" y="361950"/>
                            <a:ext cx="9525" cy="10953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 name="מחבר ישר 60"/>
                        <wps:cNvCnPr/>
                        <wps:spPr>
                          <a:xfrm flipV="1">
                            <a:off x="314325" y="1457325"/>
                            <a:ext cx="819150" cy="781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 name="מחבר ישר 61"/>
                        <wps:cNvCnPr/>
                        <wps:spPr>
                          <a:xfrm>
                            <a:off x="1133475" y="1466850"/>
                            <a:ext cx="866775" cy="7334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3" name="תיבת טקסט 2"/>
                        <wps:cNvSpPr txBox="1">
                          <a:spLocks noChangeArrowheads="1"/>
                        </wps:cNvSpPr>
                        <wps:spPr bwMode="auto">
                          <a:xfrm flipH="1">
                            <a:off x="180975" y="952500"/>
                            <a:ext cx="838200" cy="495300"/>
                          </a:xfrm>
                          <a:prstGeom prst="rect">
                            <a:avLst/>
                          </a:prstGeom>
                          <a:solidFill>
                            <a:srgbClr val="FFFFFF"/>
                          </a:solidFill>
                          <a:ln w="9525">
                            <a:noFill/>
                            <a:miter lim="800000"/>
                            <a:headEnd/>
                            <a:tailEnd/>
                          </a:ln>
                        </wps:spPr>
                        <wps:txbx>
                          <w:txbxContent>
                            <w:p w14:paraId="5DAFEFDC" w14:textId="77777777" w:rsidR="004E1211" w:rsidRPr="00312ABF" w:rsidRDefault="004E1211" w:rsidP="002A356C">
                              <w:pPr>
                                <w:bidi/>
                                <w:jc w:val="center"/>
                                <w:rPr>
                                  <w:rFonts w:asciiTheme="minorBidi" w:hAnsiTheme="minorBidi" w:cstheme="minorBidi"/>
                                  <w:rtl/>
                                  <w:cs/>
                                </w:rPr>
                              </w:pPr>
                              <w:r w:rsidRPr="00312ABF">
                                <w:rPr>
                                  <w:rFonts w:asciiTheme="minorBidi" w:hAnsiTheme="minorBidi" w:cstheme="minorBidi"/>
                                  <w:rtl/>
                                </w:rPr>
                                <w:t>קשיים תוך משפחתיים</w:t>
                              </w:r>
                            </w:p>
                          </w:txbxContent>
                        </wps:txbx>
                        <wps:bodyPr rot="0" vert="horz" wrap="square" lIns="91440" tIns="45720" rIns="91440" bIns="45720" anchor="t" anchorCtr="0">
                          <a:noAutofit/>
                        </wps:bodyPr>
                      </wps:wsp>
                      <wps:wsp>
                        <wps:cNvPr id="193" name="תיבת טקסט 2"/>
                        <wps:cNvSpPr txBox="1">
                          <a:spLocks noChangeArrowheads="1"/>
                        </wps:cNvSpPr>
                        <wps:spPr bwMode="auto">
                          <a:xfrm flipH="1">
                            <a:off x="1266825" y="952500"/>
                            <a:ext cx="838200" cy="495300"/>
                          </a:xfrm>
                          <a:prstGeom prst="rect">
                            <a:avLst/>
                          </a:prstGeom>
                          <a:solidFill>
                            <a:srgbClr val="FFFFFF"/>
                          </a:solidFill>
                          <a:ln w="9525">
                            <a:noFill/>
                            <a:miter lim="800000"/>
                            <a:headEnd/>
                            <a:tailEnd/>
                          </a:ln>
                        </wps:spPr>
                        <wps:txbx>
                          <w:txbxContent>
                            <w:p w14:paraId="71749FCF" w14:textId="06F1920A" w:rsidR="004E1211" w:rsidRPr="00312ABF" w:rsidRDefault="004E1211" w:rsidP="002A356C">
                              <w:pPr>
                                <w:bidi/>
                                <w:jc w:val="center"/>
                                <w:rPr>
                                  <w:rFonts w:asciiTheme="minorBidi" w:hAnsiTheme="minorBidi" w:cstheme="minorBidi"/>
                                  <w:rtl/>
                                  <w:cs/>
                                </w:rPr>
                              </w:pPr>
                              <w:r w:rsidRPr="00312ABF">
                                <w:rPr>
                                  <w:rFonts w:asciiTheme="minorBidi" w:hAnsiTheme="minorBidi" w:cstheme="minorBidi"/>
                                  <w:rtl/>
                                </w:rPr>
                                <w:t xml:space="preserve">קשיים </w:t>
                              </w:r>
                              <w:r>
                                <w:rPr>
                                  <w:rFonts w:asciiTheme="minorBidi" w:hAnsiTheme="minorBidi" w:cstheme="minorBidi" w:hint="cs"/>
                                  <w:rtl/>
                                </w:rPr>
                                <w:t>רגשיים</w:t>
                              </w:r>
                            </w:p>
                          </w:txbxContent>
                        </wps:txbx>
                        <wps:bodyPr rot="0" vert="horz" wrap="square" lIns="91440" tIns="45720" rIns="91440" bIns="45720" anchor="t" anchorCtr="0">
                          <a:noAutofit/>
                        </wps:bodyPr>
                      </wps:wsp>
                      <wps:wsp>
                        <wps:cNvPr id="195" name="תיבת טקסט 2"/>
                        <wps:cNvSpPr txBox="1">
                          <a:spLocks noChangeArrowheads="1"/>
                        </wps:cNvSpPr>
                        <wps:spPr bwMode="auto">
                          <a:xfrm flipH="1">
                            <a:off x="733425" y="2009775"/>
                            <a:ext cx="838200" cy="495300"/>
                          </a:xfrm>
                          <a:prstGeom prst="rect">
                            <a:avLst/>
                          </a:prstGeom>
                          <a:solidFill>
                            <a:srgbClr val="FFFFFF"/>
                          </a:solidFill>
                          <a:ln w="9525">
                            <a:noFill/>
                            <a:miter lim="800000"/>
                            <a:headEnd/>
                            <a:tailEnd/>
                          </a:ln>
                        </wps:spPr>
                        <wps:txbx>
                          <w:txbxContent>
                            <w:p w14:paraId="625E3D96" w14:textId="263B1DA1" w:rsidR="004E1211" w:rsidRPr="00312ABF" w:rsidRDefault="004E1211" w:rsidP="002A356C">
                              <w:pPr>
                                <w:bidi/>
                                <w:jc w:val="center"/>
                                <w:rPr>
                                  <w:rFonts w:asciiTheme="minorBidi" w:hAnsiTheme="minorBidi" w:cstheme="minorBidi"/>
                                  <w:rtl/>
                                  <w:cs/>
                                </w:rPr>
                              </w:pPr>
                              <w:r w:rsidRPr="00312ABF">
                                <w:rPr>
                                  <w:rFonts w:asciiTheme="minorBidi" w:hAnsiTheme="minorBidi" w:cstheme="minorBidi"/>
                                  <w:rtl/>
                                </w:rPr>
                                <w:t xml:space="preserve">קשיים </w:t>
                              </w:r>
                              <w:r>
                                <w:rPr>
                                  <w:rFonts w:asciiTheme="minorBidi" w:hAnsiTheme="minorBidi" w:cstheme="minorBidi" w:hint="cs"/>
                                  <w:rtl/>
                                </w:rPr>
                                <w:t>לוגיסטיים</w:t>
                              </w:r>
                            </w:p>
                          </w:txbxContent>
                        </wps:txbx>
                        <wps:bodyPr rot="0" vert="horz" wrap="square" lIns="91440" tIns="45720" rIns="91440" bIns="45720" anchor="t" anchorCtr="0">
                          <a:noAutofit/>
                        </wps:bodyPr>
                      </wps:wsp>
                      <wps:wsp>
                        <wps:cNvPr id="196" name="תיבת טקסט 2"/>
                        <wps:cNvSpPr txBox="1">
                          <a:spLocks noChangeArrowheads="1"/>
                        </wps:cNvSpPr>
                        <wps:spPr bwMode="auto">
                          <a:xfrm flipH="1">
                            <a:off x="-85726" y="0"/>
                            <a:ext cx="2477134" cy="451484"/>
                          </a:xfrm>
                          <a:prstGeom prst="rect">
                            <a:avLst/>
                          </a:prstGeom>
                          <a:noFill/>
                          <a:ln w="9525">
                            <a:noFill/>
                            <a:miter lim="800000"/>
                            <a:headEnd/>
                            <a:tailEnd/>
                          </a:ln>
                        </wps:spPr>
                        <wps:txbx>
                          <w:txbxContent>
                            <w:p w14:paraId="786AB3F6" w14:textId="47801197" w:rsidR="004E1211" w:rsidRPr="00CD7164" w:rsidRDefault="004E1211" w:rsidP="00CD7164">
                              <w:pPr>
                                <w:bidi/>
                                <w:jc w:val="center"/>
                                <w:rPr>
                                  <w:rFonts w:asciiTheme="minorBidi" w:hAnsiTheme="minorBidi" w:cstheme="minorBidi"/>
                                  <w:rtl/>
                                  <w:cs/>
                                </w:rPr>
                              </w:pPr>
                              <w:r w:rsidRPr="00CD7164">
                                <w:rPr>
                                  <w:rFonts w:asciiTheme="minorBidi" w:hAnsiTheme="minorBidi" w:cstheme="minorBidi" w:hint="cs"/>
                                  <w:b/>
                                  <w:bCs/>
                                  <w:rtl/>
                                  <w:lang w:val="ru-RU"/>
                                </w:rPr>
                                <w:t>קבוצת ביקורת</w:t>
                              </w:r>
                              <w:r w:rsidRPr="00CD7164">
                                <w:rPr>
                                  <w:rFonts w:asciiTheme="minorBidi" w:hAnsiTheme="minorBidi" w:cstheme="minorBidi" w:hint="cs"/>
                                  <w:b/>
                                  <w:bCs/>
                                  <w:rtl/>
                                </w:rPr>
                                <w:t xml:space="preserve"> </w:t>
                              </w:r>
                              <w:r w:rsidRPr="00CD7164">
                                <w:rPr>
                                  <w:rFonts w:asciiTheme="minorBidi" w:hAnsiTheme="minorBidi" w:cstheme="minorBidi" w:hint="cs"/>
                                  <w:rtl/>
                                </w:rPr>
                                <w:t>(מינוי ע"י פנייה פיזית)</w:t>
                              </w:r>
                            </w:p>
                            <w:p w14:paraId="1D228672" w14:textId="77777777" w:rsidR="004E1211" w:rsidRDefault="004E1211"/>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5C88A1B3" id="קבוצה 200" o:spid="_x0000_s1042" style="position:absolute;left:0;text-align:left;margin-left:109.1pt;margin-top:8.45pt;width:195.05pt;height:205.5pt;z-index:251707392;mso-width-relative:margin" coordorigin="-857" coordsize="24771,2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LiFAUAAP0XAAAOAAAAZHJzL2Uyb0RvYy54bWzsWN1u2zYUvh+wdyB039iy5V9EKbK06QZk&#10;bbB06zUtUZYwidRIJnb2FCuwYR0wDCgw7KcvpNfZOSTFOE6cGt2QGWh8IYt/h+TH75zzifuPl1VJ&#10;LphUheBxEO51A8J4ItKCz+Pg65fHj8YBUZrylJaCszi4ZCp4fPDpJ/uLesp6IhdlyiQBI1xNF3Uc&#10;5FrX005HJTmrqNoTNePQmAlZUQ1FOe+kki7AelV2et3usLMQMq2lSJhSUPvENgYHxn6WsUS/yDLF&#10;NCnjANamzVOa5wyfnYN9Op1LWudF4pZBP2AVFS04TOpNPaGaknNZ3DBVFYkUSmR6LxFVR2RZkTCz&#10;B9hN2F3bzTMpzmuzl/l0Ma89TADtGk4fbDZ5fnEqSZHGAaAZEE4rOKTmz+Z181PzR/MjwVrAaFHP&#10;p9D1mazP6lPpKua2hNteZrLCf9gQWRp0Lz26bKlJApW9aDQK+1FAEmjrDbuT8cDhn+RwSDju0Xgw&#10;6g0DcjU4yZ++Z3innb2Di/RrWtRAKHWFmfp3mJ3ltGbmKBQC4TALPWI/NL82vzS/N28Bs9AiZjp6&#10;uNRUAXIbseoPelFvYOnoAesNRlhpAXMFwN7vmE5rqfQzJiqCL3HAyrKoFa6TTunFidK2d9sLq7k4&#10;LsoS6xEhuybzpi9Lhh1K/hXLgBF4YsaQ8UV2VEpyQcGLaJIwrkPblNOU2epBF364flidH2FKxiBa&#10;zmBib9sZQD+/aduacf1xKDOu7Ad371qYHexHmJkF135wVXAhbzNQwq7czLZ/C5KFBlGaifQSzl4K&#10;G0hUnRwXgPwJVfqUSogc4EMQDfULeGSlWMSBcG8ByYX8/rZ67A/khNaALCASxYH67pxKFpDyCw60&#10;nYRRhKHLFCJwECjI1ZbZags/r44EHBNQE1ZnXrG/LtvaTIrqFQTNQ5wVmihPYO44SLRsC0faRkgI&#10;uwk7PDTdIFzVVJ/wszpB44gq0url8hWVtaOfBuY+F62r3KCg7YsjuTg81yIrDD+vcHV4g9tixLkH&#10;/x1MvAP/1vwMQe8vAl78N/xBC1ABFwHefsRdzGsdxoYckoG3fd6i4UJfGPb70QicFmJYfxhO2hjX&#10;OvVk0Hp02J0M+tDTUq6NoK2vOkjLgt/hzlv48BZ+druDbuFj9+2germlgyKkjkD3xKQheJJLnmtM&#10;gpbtmPTNGpP6YdRHrgCRQnB7fAdDEAtdQhyHkxDYZbLDaBx2LdM2J4cHKq1kml2m0pWqWKfSqrLY&#10;EJSQIbeEojAaDr3e8gwaDkcYqlCQjSBsWYY9MGgrtbDLDOr7YPQO8tnr5h1p3oCof9u8Ib2VaITi&#10;lOjlZwK0nssT9YlIvlWEi6Oc8jk7lFIsckZT0CE29rqUiENtaEUJSWaLL0UKXw4U0rrRBpjObs+P&#10;4+7EpUdMhVYzrgS1/th8iCAlI8iPXlNuyI8SvvDMhBvkrhJlkaLiRb9Qcj7zOvbY/Fz2vdat5ASE&#10;m0nUVqzgeBN6q0LD12pZVHEwRr3rvl8QoKc8NV00LUr7Dn5U8lZCerj0crY031vhsD2JNVH53+rB&#10;Vt7pNXFnd7YbMiyc7DJhexA5XR7+yBk7emBs++E/gbTp9N7OhViXylE4QiydYIq/Lhw/nhg7fmCs&#10;Zyzcq+0qY2/e+7US9dqlYTQIo3GER7pZo75PEPj7L8zO95Ln/U3C/5bnVY15/viu6xZzeQp3zAZa&#10;dx+Ol9irZaNlrm7tD/4BAAD//wMAUEsDBBQABgAIAAAAIQD+X6Qg4QAAAAoBAAAPAAAAZHJzL2Rv&#10;d25yZXYueG1sTI9BT4NAEIXvJv6HzZh4swtUkSJL0zTqqWlia9L0NoUpkLKzhN0C/feuJz1O3pf3&#10;vsmWk27FQL1tDCsIZwEI4sKUDVcKvvcfTwkI65BLbA2TghtZWOb3dxmmpRn5i4adq4QvYZuigtq5&#10;LpXSFjVptDPTEfvsbHqNzp99JcseR1+uWxkFQSw1NuwXauxoXVNx2V21gs8Rx9U8fB82l/P6dty/&#10;bA+bkJR6fJhWbyAcTe4Phl99rw65dzqZK5dWtAqiMIk86oN4AcIDcZDMQZwUPEevC5B5Jv+/kP8A&#10;AAD//wMAUEsBAi0AFAAGAAgAAAAhALaDOJL+AAAA4QEAABMAAAAAAAAAAAAAAAAAAAAAAFtDb250&#10;ZW50X1R5cGVzXS54bWxQSwECLQAUAAYACAAAACEAOP0h/9YAAACUAQAACwAAAAAAAAAAAAAAAAAv&#10;AQAAX3JlbHMvLnJlbHNQSwECLQAUAAYACAAAACEAIAFS4hQFAAD9FwAADgAAAAAAAAAAAAAAAAAu&#10;AgAAZHJzL2Uyb0RvYy54bWxQSwECLQAUAAYACAAAACEA/l+kIOEAAAAKAQAADwAAAAAAAAAAAAAA&#10;AABuBwAAZHJzL2Rvd25yZXYueG1sUEsFBgAAAAAEAAQA8wAAAHwIAAAAAA==&#10;">
                <v:oval id="אליפסה 1" o:spid="_x0000_s1043" style="position:absolute;top:3524;width:22574;height:22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pFL8A&#10;AADaAAAADwAAAGRycy9kb3ducmV2LnhtbERPS4vCMBC+C/6HMMLeNHUPi1uNIoLgQQ8+DnucTca2&#10;mkxKk63VX28EYU/Dx/ec2aJzVrTUhMqzgvEoA0Gsvam4UHA6rocTECEiG7SeScGdAizm/d4Mc+Nv&#10;vKf2EAuRQjjkqKCMsc6lDLokh2Hka+LEnX3jMCbYFNI0eEvhzsrPLPuSDitODSXWtCpJXw9/ToE2&#10;p+KyvT7a+Kvtz9HYb8/VTqmPQbecgojUxX/x270xaT68XnldOX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TOkUvwAAANoAAAAPAAAAAAAAAAAAAAAAAJgCAABkcnMvZG93bnJl&#10;di54bWxQSwUGAAAAAAQABAD1AAAAhAMAAAAA&#10;" filled="f" strokecolor="#1f4d78 [1604]" strokeweight="1pt">
                  <v:stroke joinstyle="miter"/>
                </v:oval>
                <v:line id="מחבר ישר 59" o:spid="_x0000_s1044" style="position:absolute;flip:x;visibility:visible;mso-wrap-style:square" from="11334,3619" to="11430,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8Mb8UAAADbAAAADwAAAGRycy9kb3ducmV2LnhtbESPQWvCQBSE74X+h+UJ3pqNQoKJrlKK&#10;giAKtc2ht2f2NUmbfRuyq0n/fVco9DjMzDfMajOaVtyod41lBbMoBkFcWt1wpeD9bfe0AOE8ssbW&#10;Min4IQeb9ePDCnNtB36l29lXIkDY5aig9r7LpXRlTQZdZDvi4H3a3qAPsq+k7nEIcNPKeRyn0mDD&#10;YaHGjl5qKr/PV6Ngp48XXmTu9FHYJj3sv7pimyRKTSfj8xKEp9H/h//ae60gyeD+Jfw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8Mb8UAAADbAAAADwAAAAAAAAAA&#10;AAAAAAChAgAAZHJzL2Rvd25yZXYueG1sUEsFBgAAAAAEAAQA+QAAAJMDAAAAAA==&#10;" strokecolor="#5b9bd5 [3204]" strokeweight=".5pt">
                  <v:stroke joinstyle="miter"/>
                </v:line>
                <v:line id="מחבר ישר 60" o:spid="_x0000_s1045" style="position:absolute;flip:y;visibility:visible;mso-wrap-style:square" from="3143,14573" to="11334,2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vT8AAAADbAAAADwAAAGRycy9kb3ducmV2LnhtbERPy4rCMBTdC/5DuII7TRUs2jGKiIIg&#10;Cr4Ws7vT3GmrzU1pota/NwvB5eG8p/PGlOJBtSssKxj0IxDEqdUFZwrOp3VvDMJ5ZI2lZVLwIgfz&#10;Wbs1xUTbJx/ocfSZCCHsElSQe18lUro0J4OubyviwP3b2qAPsM6krvEZwk0ph1EUS4MFh4YcK1rm&#10;lN6Od6NgrXd/PJ64/e/FFvF2c60uq9FIqW6nWfyA8NT4r/jj3mgFcVgfvoQfIG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Jb0/AAAAA2wAAAA8AAAAAAAAAAAAAAAAA&#10;oQIAAGRycy9kb3ducmV2LnhtbFBLBQYAAAAABAAEAPkAAACOAwAAAAA=&#10;" strokecolor="#5b9bd5 [3204]" strokeweight=".5pt">
                  <v:stroke joinstyle="miter"/>
                </v:line>
                <v:line id="מחבר ישר 61" o:spid="_x0000_s1046" style="position:absolute;visibility:visible;mso-wrap-style:square" from="11334,14668" to="20002,2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W08QAAADbAAAADwAAAGRycy9kb3ducmV2LnhtbESPzWrDMBCE74G+g9hCb4mcFpziWg6l&#10;kNJTIX+H3BZrYzmxVq6l2s7bR4FAjsPMfMPky9E2oqfO144VzGcJCOLS6ZorBbvtavoOwgdkjY1j&#10;UnAhD8viaZJjpt3Aa+o3oRIRwj5DBSaENpPSl4Ys+plriaN3dJ3FEGVXSd3hEOG2ka9JkkqLNccF&#10;gy19GSrPm3+r4A/LFdnD/rtPBtO/pcf2d3E6KPXyPH5+gAg0hkf43v7RCtI53L7EHy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F1bTxAAAANsAAAAPAAAAAAAAAAAA&#10;AAAAAKECAABkcnMvZG93bnJldi54bWxQSwUGAAAAAAQABAD5AAAAkgMAAAAA&#10;" strokecolor="#5b9bd5 [3204]" strokeweight=".5pt">
                  <v:stroke joinstyle="miter"/>
                </v:line>
                <v:shape id="_x0000_s1047" type="#_x0000_t202" style="position:absolute;left:1809;top:9525;width:8382;height:495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wv8UA&#10;AADbAAAADwAAAGRycy9kb3ducmV2LnhtbESPQWvCQBSE74X+h+UVeilmU8XQRlcpUotXo9R6e2Sf&#10;STD7Nma3Mfrr3YLQ4zAz3zDTeW9q0VHrKssKXqMYBHFudcWFgu1mOXgD4TyyxtoyKbiQg/ns8WGK&#10;qbZnXlOX+UIECLsUFZTeN6mULi/JoItsQxy8g20N+iDbQuoWzwFuajmM40QarDgslNjQoqT8mP0a&#10;Bdddl51+9uvh98vy3fdj+5VcP41Sz0/9xwSEp97/h+/tlVaQjODvS/g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HC/xQAAANsAAAAPAAAAAAAAAAAAAAAAAJgCAABkcnMv&#10;ZG93bnJldi54bWxQSwUGAAAAAAQABAD1AAAAigMAAAAA&#10;" stroked="f">
                  <v:textbox>
                    <w:txbxContent>
                      <w:p w14:paraId="5DAFEFDC" w14:textId="77777777" w:rsidR="004E1211" w:rsidRPr="00312ABF" w:rsidRDefault="004E1211" w:rsidP="002A356C">
                        <w:pPr>
                          <w:bidi/>
                          <w:jc w:val="center"/>
                          <w:rPr>
                            <w:rFonts w:asciiTheme="minorBidi" w:hAnsiTheme="minorBidi" w:cstheme="minorBidi"/>
                            <w:rtl/>
                            <w:cs/>
                          </w:rPr>
                        </w:pPr>
                        <w:r w:rsidRPr="00312ABF">
                          <w:rPr>
                            <w:rFonts w:asciiTheme="minorBidi" w:hAnsiTheme="minorBidi" w:cstheme="minorBidi"/>
                            <w:rtl/>
                          </w:rPr>
                          <w:t>קשיים תוך משפחתיים</w:t>
                        </w:r>
                      </w:p>
                    </w:txbxContent>
                  </v:textbox>
                </v:shape>
                <v:shape id="_x0000_s1048" type="#_x0000_t202" style="position:absolute;left:12668;top:9525;width:8382;height:495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aMsMA&#10;AADcAAAADwAAAGRycy9kb3ducmV2LnhtbERPTWvCQBC9C/0PyxS8iG5UKhpdRURLr8ZS9TZkp0lo&#10;djZmtzH667tCwds83ucsVq0pRUO1KywrGA4iEMSp1QVnCj4Pu/4UhPPIGkvLpOBGDlbLl84CY22v&#10;vKcm8ZkIIexiVJB7X8VSujQng25gK+LAfdvaoA+wzqSu8RrCTSlHUTSRBgsODTlWtMkp/Ul+jYL7&#10;sUkup/N+9NXbzXz7Zt8n961RqvvarucgPLX+Kf53f+gwfzaGx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ZaMsMAAADcAAAADwAAAAAAAAAAAAAAAACYAgAAZHJzL2Rv&#10;d25yZXYueG1sUEsFBgAAAAAEAAQA9QAAAIgDAAAAAA==&#10;" stroked="f">
                  <v:textbox>
                    <w:txbxContent>
                      <w:p w14:paraId="71749FCF" w14:textId="06F1920A" w:rsidR="004E1211" w:rsidRPr="00312ABF" w:rsidRDefault="004E1211" w:rsidP="002A356C">
                        <w:pPr>
                          <w:bidi/>
                          <w:jc w:val="center"/>
                          <w:rPr>
                            <w:rFonts w:asciiTheme="minorBidi" w:hAnsiTheme="minorBidi" w:cstheme="minorBidi"/>
                            <w:rtl/>
                            <w:cs/>
                          </w:rPr>
                        </w:pPr>
                        <w:r w:rsidRPr="00312ABF">
                          <w:rPr>
                            <w:rFonts w:asciiTheme="minorBidi" w:hAnsiTheme="minorBidi" w:cstheme="minorBidi"/>
                            <w:rtl/>
                          </w:rPr>
                          <w:t xml:space="preserve">קשיים </w:t>
                        </w:r>
                        <w:r>
                          <w:rPr>
                            <w:rFonts w:asciiTheme="minorBidi" w:hAnsiTheme="minorBidi" w:cstheme="minorBidi" w:hint="cs"/>
                            <w:rtl/>
                          </w:rPr>
                          <w:t>רגשיים</w:t>
                        </w:r>
                      </w:p>
                    </w:txbxContent>
                  </v:textbox>
                </v:shape>
                <v:shape id="_x0000_s1049" type="#_x0000_t202" style="position:absolute;left:7334;top:20097;width:8382;height:495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n3cQA&#10;AADcAAAADwAAAGRycy9kb3ducmV2LnhtbERPTWvCQBC9C/0PyxR6KbpRUJrUTSilildjae1tyE6T&#10;0OxszK4x+utdoeBtHu9zltlgGtFT52rLCqaTCARxYXXNpYLP3Wr8AsJ5ZI2NZVJwJgdZ+jBaYqLt&#10;ibfU574UIYRdggoq79tESldUZNBNbEscuF/bGfQBdqXUHZ5CuGnkLIoW0mDNoaHClt4rKv7yo1Fw&#10;+e7zw/5nO/t6XsV+mNv14vJhlHp6HN5eQXga/F38797oMD+ew+2ZcIF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zZ93EAAAA3AAAAA8AAAAAAAAAAAAAAAAAmAIAAGRycy9k&#10;b3ducmV2LnhtbFBLBQYAAAAABAAEAPUAAACJAwAAAAA=&#10;" stroked="f">
                  <v:textbox>
                    <w:txbxContent>
                      <w:p w14:paraId="625E3D96" w14:textId="263B1DA1" w:rsidR="004E1211" w:rsidRPr="00312ABF" w:rsidRDefault="004E1211" w:rsidP="002A356C">
                        <w:pPr>
                          <w:bidi/>
                          <w:jc w:val="center"/>
                          <w:rPr>
                            <w:rFonts w:asciiTheme="minorBidi" w:hAnsiTheme="minorBidi" w:cstheme="minorBidi"/>
                            <w:rtl/>
                            <w:cs/>
                          </w:rPr>
                        </w:pPr>
                        <w:r w:rsidRPr="00312ABF">
                          <w:rPr>
                            <w:rFonts w:asciiTheme="minorBidi" w:hAnsiTheme="minorBidi" w:cstheme="minorBidi"/>
                            <w:rtl/>
                          </w:rPr>
                          <w:t xml:space="preserve">קשיים </w:t>
                        </w:r>
                        <w:r>
                          <w:rPr>
                            <w:rFonts w:asciiTheme="minorBidi" w:hAnsiTheme="minorBidi" w:cstheme="minorBidi" w:hint="cs"/>
                            <w:rtl/>
                          </w:rPr>
                          <w:t>לוגיסטיים</w:t>
                        </w:r>
                      </w:p>
                    </w:txbxContent>
                  </v:textbox>
                </v:shape>
                <v:shape id="_x0000_s1050" type="#_x0000_t202" style="position:absolute;left:-857;width:24771;height:45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Z1cQA&#10;AADcAAAADwAAAGRycy9kb3ducmV2LnhtbERPTWsCMRC9F/ofwhR6q9l6ULs1igpSL4KupdrbdDPd&#10;XbqZrEnU1V9vBKG3ebzPGY5bU4sjOV9ZVvDaSUAQ51ZXXCj43MxfBiB8QNZYWyYFZ/IwHj0+DDHV&#10;9sRrOmahEDGEfYoKyhCaVEqfl2TQd2xDHLlf6wyGCF0htcNTDDe17CZJTxqsODaU2NCspPwvOxgF&#10;K5647AMvbjq338l++7X7WfYXSj0/tZN3EIHa8C++uxc6zn/rwe2ZeIE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4WdXEAAAA3AAAAA8AAAAAAAAAAAAAAAAAmAIAAGRycy9k&#10;b3ducmV2LnhtbFBLBQYAAAAABAAEAPUAAACJAwAAAAA=&#10;" filled="f" stroked="f">
                  <v:textbox style="mso-fit-shape-to-text:t">
                    <w:txbxContent>
                      <w:p w14:paraId="786AB3F6" w14:textId="47801197" w:rsidR="004E1211" w:rsidRPr="00CD7164" w:rsidRDefault="004E1211" w:rsidP="00CD7164">
                        <w:pPr>
                          <w:bidi/>
                          <w:jc w:val="center"/>
                          <w:rPr>
                            <w:rFonts w:asciiTheme="minorBidi" w:hAnsiTheme="minorBidi" w:cstheme="minorBidi"/>
                            <w:rtl/>
                            <w:cs/>
                          </w:rPr>
                        </w:pPr>
                        <w:r w:rsidRPr="00CD7164">
                          <w:rPr>
                            <w:rFonts w:asciiTheme="minorBidi" w:hAnsiTheme="minorBidi" w:cstheme="minorBidi" w:hint="cs"/>
                            <w:b/>
                            <w:bCs/>
                            <w:rtl/>
                            <w:lang w:val="ru-RU"/>
                          </w:rPr>
                          <w:t>קבוצת ביקורת</w:t>
                        </w:r>
                        <w:r w:rsidRPr="00CD7164">
                          <w:rPr>
                            <w:rFonts w:asciiTheme="minorBidi" w:hAnsiTheme="minorBidi" w:cstheme="minorBidi" w:hint="cs"/>
                            <w:b/>
                            <w:bCs/>
                            <w:rtl/>
                          </w:rPr>
                          <w:t xml:space="preserve"> </w:t>
                        </w:r>
                        <w:r w:rsidRPr="00CD7164">
                          <w:rPr>
                            <w:rFonts w:asciiTheme="minorBidi" w:hAnsiTheme="minorBidi" w:cstheme="minorBidi" w:hint="cs"/>
                            <w:rtl/>
                          </w:rPr>
                          <w:t>(מינוי ע"י פנייה פיזית)</w:t>
                        </w:r>
                      </w:p>
                      <w:p w14:paraId="1D228672" w14:textId="77777777" w:rsidR="004E1211" w:rsidRDefault="004E1211"/>
                    </w:txbxContent>
                  </v:textbox>
                </v:shape>
              </v:group>
            </w:pict>
          </mc:Fallback>
        </mc:AlternateContent>
      </w:r>
    </w:p>
    <w:p w14:paraId="054B3E04" w14:textId="21622612" w:rsidR="002A356C" w:rsidRDefault="002A356C" w:rsidP="002A356C">
      <w:pPr>
        <w:jc w:val="center"/>
        <w:rPr>
          <w:rFonts w:asciiTheme="minorBidi" w:hAnsiTheme="minorBidi" w:cstheme="minorBidi"/>
          <w:b/>
          <w:bCs/>
        </w:rPr>
      </w:pPr>
    </w:p>
    <w:p w14:paraId="3296CC69" w14:textId="0887106E" w:rsidR="002A356C" w:rsidRDefault="002A356C" w:rsidP="002A356C">
      <w:pPr>
        <w:jc w:val="center"/>
        <w:rPr>
          <w:rFonts w:asciiTheme="minorBidi" w:hAnsiTheme="minorBidi" w:cstheme="minorBidi"/>
          <w:b/>
          <w:bCs/>
          <w:rtl/>
        </w:rPr>
      </w:pPr>
    </w:p>
    <w:p w14:paraId="5E2CB162" w14:textId="414768F6" w:rsidR="002A356C" w:rsidRDefault="002A356C" w:rsidP="002A356C">
      <w:pPr>
        <w:jc w:val="center"/>
        <w:rPr>
          <w:rFonts w:asciiTheme="minorBidi" w:hAnsiTheme="minorBidi" w:cstheme="minorBidi"/>
          <w:b/>
          <w:bCs/>
          <w:rtl/>
        </w:rPr>
      </w:pPr>
    </w:p>
    <w:p w14:paraId="739DE340" w14:textId="77BBFA30" w:rsidR="002A356C" w:rsidRDefault="002A356C" w:rsidP="002A356C">
      <w:pPr>
        <w:jc w:val="center"/>
        <w:rPr>
          <w:rFonts w:asciiTheme="minorBidi" w:hAnsiTheme="minorBidi" w:cstheme="minorBidi"/>
          <w:b/>
          <w:bCs/>
          <w:rtl/>
        </w:rPr>
      </w:pPr>
    </w:p>
    <w:p w14:paraId="0B24089D" w14:textId="3633F6B8" w:rsidR="002A356C" w:rsidRDefault="002A356C" w:rsidP="002A356C">
      <w:pPr>
        <w:tabs>
          <w:tab w:val="left" w:pos="7590"/>
        </w:tabs>
        <w:rPr>
          <w:rFonts w:asciiTheme="minorBidi" w:hAnsiTheme="minorBidi" w:cstheme="minorBidi"/>
          <w:b/>
          <w:bCs/>
          <w:rtl/>
        </w:rPr>
      </w:pPr>
      <w:r>
        <w:rPr>
          <w:rFonts w:asciiTheme="minorBidi" w:hAnsiTheme="minorBidi" w:cstheme="minorBidi"/>
          <w:b/>
          <w:bCs/>
        </w:rPr>
        <w:tab/>
      </w:r>
    </w:p>
    <w:p w14:paraId="006B13FB" w14:textId="21866F49" w:rsidR="002A356C" w:rsidRDefault="002A356C" w:rsidP="002A356C">
      <w:pPr>
        <w:jc w:val="center"/>
        <w:rPr>
          <w:rFonts w:asciiTheme="minorBidi" w:hAnsiTheme="minorBidi" w:cstheme="minorBidi"/>
          <w:b/>
          <w:bCs/>
          <w:rtl/>
        </w:rPr>
      </w:pPr>
    </w:p>
    <w:p w14:paraId="26EA265A" w14:textId="47135B7E" w:rsidR="002A356C" w:rsidRDefault="002A356C" w:rsidP="002A356C">
      <w:pPr>
        <w:jc w:val="center"/>
        <w:rPr>
          <w:rFonts w:asciiTheme="minorBidi" w:hAnsiTheme="minorBidi" w:cstheme="minorBidi"/>
          <w:b/>
          <w:bCs/>
          <w:rtl/>
        </w:rPr>
      </w:pPr>
    </w:p>
    <w:p w14:paraId="7FCE1DF0" w14:textId="2BB63DD7" w:rsidR="002A356C" w:rsidRDefault="002A356C" w:rsidP="002A356C">
      <w:pPr>
        <w:jc w:val="center"/>
        <w:rPr>
          <w:rFonts w:asciiTheme="minorBidi" w:hAnsiTheme="minorBidi" w:cstheme="minorBidi"/>
          <w:b/>
          <w:bCs/>
          <w:rtl/>
        </w:rPr>
      </w:pPr>
    </w:p>
    <w:p w14:paraId="215F8453" w14:textId="418A1A71" w:rsidR="002A356C" w:rsidRDefault="002A356C" w:rsidP="002A356C">
      <w:pPr>
        <w:jc w:val="center"/>
        <w:rPr>
          <w:rFonts w:asciiTheme="minorBidi" w:hAnsiTheme="minorBidi" w:cstheme="minorBidi"/>
          <w:b/>
          <w:bCs/>
          <w:rtl/>
        </w:rPr>
      </w:pPr>
    </w:p>
    <w:p w14:paraId="6864373F" w14:textId="62AD5904" w:rsidR="002A356C" w:rsidRDefault="002A356C" w:rsidP="002A356C">
      <w:pPr>
        <w:jc w:val="center"/>
        <w:rPr>
          <w:rFonts w:asciiTheme="minorBidi" w:hAnsiTheme="minorBidi" w:cstheme="minorBidi"/>
          <w:b/>
          <w:bCs/>
          <w:rtl/>
        </w:rPr>
      </w:pPr>
    </w:p>
    <w:p w14:paraId="67A85695" w14:textId="44694D3C" w:rsidR="002A356C" w:rsidRDefault="002A356C" w:rsidP="002A356C">
      <w:pPr>
        <w:jc w:val="center"/>
        <w:rPr>
          <w:rFonts w:asciiTheme="minorBidi" w:hAnsiTheme="minorBidi" w:cstheme="minorBidi"/>
          <w:b/>
          <w:bCs/>
          <w:rtl/>
        </w:rPr>
      </w:pPr>
    </w:p>
    <w:p w14:paraId="400E8525" w14:textId="0ACAE310" w:rsidR="002A356C" w:rsidRDefault="002A356C" w:rsidP="002A356C">
      <w:pPr>
        <w:jc w:val="center"/>
        <w:rPr>
          <w:rFonts w:asciiTheme="minorBidi" w:hAnsiTheme="minorBidi" w:cstheme="minorBidi"/>
          <w:b/>
          <w:bCs/>
          <w:rtl/>
        </w:rPr>
      </w:pPr>
    </w:p>
    <w:p w14:paraId="0816AF51" w14:textId="5ACF99C1" w:rsidR="002A356C" w:rsidRDefault="002A356C" w:rsidP="002A356C">
      <w:pPr>
        <w:jc w:val="center"/>
        <w:rPr>
          <w:rFonts w:asciiTheme="minorBidi" w:hAnsiTheme="minorBidi" w:cstheme="minorBidi"/>
          <w:b/>
          <w:bCs/>
          <w:rtl/>
        </w:rPr>
      </w:pPr>
    </w:p>
    <w:p w14:paraId="695065DA" w14:textId="29C87366" w:rsidR="002A356C" w:rsidRDefault="002A356C" w:rsidP="002A356C">
      <w:pPr>
        <w:jc w:val="center"/>
        <w:rPr>
          <w:rFonts w:asciiTheme="minorBidi" w:hAnsiTheme="minorBidi" w:cstheme="minorBidi"/>
          <w:b/>
          <w:bCs/>
          <w:rtl/>
        </w:rPr>
      </w:pPr>
    </w:p>
    <w:p w14:paraId="4C605B93" w14:textId="01EEE5E5" w:rsidR="002A356C" w:rsidRPr="002A356C" w:rsidRDefault="002A356C" w:rsidP="002A356C">
      <w:pPr>
        <w:jc w:val="center"/>
        <w:rPr>
          <w:rFonts w:asciiTheme="minorBidi" w:hAnsiTheme="minorBidi" w:cstheme="minorBidi"/>
          <w:b/>
          <w:bCs/>
        </w:rPr>
      </w:pPr>
    </w:p>
    <w:p w14:paraId="698F4C8B" w14:textId="4473448C" w:rsidR="002A356C" w:rsidRDefault="00162ED4" w:rsidP="002A356C">
      <w:pPr>
        <w:bidi/>
        <w:jc w:val="center"/>
        <w:rPr>
          <w:rtl/>
        </w:rPr>
      </w:pPr>
      <w:r>
        <w:rPr>
          <w:rFonts w:asciiTheme="minorBidi" w:hAnsiTheme="minorBidi" w:cstheme="minorBidi"/>
          <w:b/>
          <w:bCs/>
          <w:noProof/>
          <w:rtl/>
        </w:rPr>
        <mc:AlternateContent>
          <mc:Choice Requires="wpg">
            <w:drawing>
              <wp:anchor distT="0" distB="0" distL="114300" distR="114300" simplePos="0" relativeHeight="251710464" behindDoc="0" locked="0" layoutInCell="1" allowOverlap="1" wp14:anchorId="15199870" wp14:editId="55C5197B">
                <wp:simplePos x="0" y="0"/>
                <wp:positionH relativeFrom="column">
                  <wp:posOffset>1233170</wp:posOffset>
                </wp:positionH>
                <wp:positionV relativeFrom="paragraph">
                  <wp:posOffset>8255</wp:posOffset>
                </wp:positionV>
                <wp:extent cx="2581275" cy="2771775"/>
                <wp:effectExtent l="0" t="0" r="0" b="28575"/>
                <wp:wrapNone/>
                <wp:docPr id="199" name="קבוצה 199"/>
                <wp:cNvGraphicFramePr/>
                <a:graphic xmlns:a="http://schemas.openxmlformats.org/drawingml/2006/main">
                  <a:graphicData uri="http://schemas.microsoft.com/office/word/2010/wordprocessingGroup">
                    <wpg:wgp>
                      <wpg:cNvGrpSpPr/>
                      <wpg:grpSpPr>
                        <a:xfrm>
                          <a:off x="0" y="0"/>
                          <a:ext cx="2581275" cy="2771775"/>
                          <a:chOff x="-123825" y="0"/>
                          <a:chExt cx="2581275" cy="2771775"/>
                        </a:xfrm>
                      </wpg:grpSpPr>
                      <wpg:grpSp>
                        <wpg:cNvPr id="198" name="קבוצה 198"/>
                        <wpg:cNvGrpSpPr/>
                        <wpg:grpSpPr>
                          <a:xfrm>
                            <a:off x="123825" y="514350"/>
                            <a:ext cx="2257425" cy="2257425"/>
                            <a:chOff x="0" y="0"/>
                            <a:chExt cx="2257425" cy="2257425"/>
                          </a:xfrm>
                        </wpg:grpSpPr>
                        <wps:wsp>
                          <wps:cNvPr id="58" name="אליפסה 58"/>
                          <wps:cNvSpPr/>
                          <wps:spPr>
                            <a:xfrm>
                              <a:off x="0" y="0"/>
                              <a:ext cx="2257425" cy="22574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2" name="תיבת טקסט 2"/>
                          <wps:cNvSpPr txBox="1">
                            <a:spLocks noChangeArrowheads="1"/>
                          </wps:cNvSpPr>
                          <wps:spPr bwMode="auto">
                            <a:xfrm flipH="1">
                              <a:off x="752475" y="466725"/>
                              <a:ext cx="838200" cy="495300"/>
                            </a:xfrm>
                            <a:prstGeom prst="rect">
                              <a:avLst/>
                            </a:prstGeom>
                            <a:solidFill>
                              <a:srgbClr val="FFFFFF"/>
                            </a:solidFill>
                            <a:ln w="9525">
                              <a:noFill/>
                              <a:miter lim="800000"/>
                              <a:headEnd/>
                              <a:tailEnd/>
                            </a:ln>
                          </wps:spPr>
                          <wps:txbx>
                            <w:txbxContent>
                              <w:p w14:paraId="5CB092E3" w14:textId="77777777" w:rsidR="004E1211" w:rsidRPr="00312ABF" w:rsidRDefault="004E1211" w:rsidP="002A356C">
                                <w:pPr>
                                  <w:bidi/>
                                  <w:jc w:val="center"/>
                                  <w:rPr>
                                    <w:rFonts w:asciiTheme="minorBidi" w:hAnsiTheme="minorBidi" w:cstheme="minorBidi"/>
                                    <w:rtl/>
                                    <w:cs/>
                                  </w:rPr>
                                </w:pPr>
                                <w:r w:rsidRPr="00312ABF">
                                  <w:rPr>
                                    <w:rFonts w:asciiTheme="minorBidi" w:hAnsiTheme="minorBidi" w:cstheme="minorBidi"/>
                                    <w:rtl/>
                                  </w:rPr>
                                  <w:t>קשיים תוך משפחתיים</w:t>
                                </w:r>
                              </w:p>
                            </w:txbxContent>
                          </wps:txbx>
                          <wps:bodyPr rot="0" vert="horz" wrap="square" lIns="91440" tIns="45720" rIns="91440" bIns="45720" anchor="t" anchorCtr="0">
                            <a:noAutofit/>
                          </wps:bodyPr>
                        </wps:wsp>
                        <wps:wsp>
                          <wps:cNvPr id="194" name="תיבת טקסט 2"/>
                          <wps:cNvSpPr txBox="1">
                            <a:spLocks noChangeArrowheads="1"/>
                          </wps:cNvSpPr>
                          <wps:spPr bwMode="auto">
                            <a:xfrm flipH="1">
                              <a:off x="752475" y="1162050"/>
                              <a:ext cx="838200" cy="495300"/>
                            </a:xfrm>
                            <a:prstGeom prst="rect">
                              <a:avLst/>
                            </a:prstGeom>
                            <a:solidFill>
                              <a:srgbClr val="FFFFFF"/>
                            </a:solidFill>
                            <a:ln w="9525">
                              <a:noFill/>
                              <a:miter lim="800000"/>
                              <a:headEnd/>
                              <a:tailEnd/>
                            </a:ln>
                          </wps:spPr>
                          <wps:txbx>
                            <w:txbxContent>
                              <w:p w14:paraId="0A6DD322" w14:textId="77777777" w:rsidR="004E1211" w:rsidRPr="00312ABF" w:rsidRDefault="004E1211" w:rsidP="002A356C">
                                <w:pPr>
                                  <w:bidi/>
                                  <w:jc w:val="center"/>
                                  <w:rPr>
                                    <w:rFonts w:asciiTheme="minorBidi" w:hAnsiTheme="minorBidi" w:cstheme="minorBidi"/>
                                    <w:rtl/>
                                    <w:cs/>
                                  </w:rPr>
                                </w:pPr>
                                <w:r w:rsidRPr="00312ABF">
                                  <w:rPr>
                                    <w:rFonts w:asciiTheme="minorBidi" w:hAnsiTheme="minorBidi" w:cstheme="minorBidi"/>
                                    <w:rtl/>
                                  </w:rPr>
                                  <w:t xml:space="preserve">קשיים </w:t>
                                </w:r>
                                <w:r>
                                  <w:rPr>
                                    <w:rFonts w:asciiTheme="minorBidi" w:hAnsiTheme="minorBidi" w:cstheme="minorBidi" w:hint="cs"/>
                                    <w:rtl/>
                                  </w:rPr>
                                  <w:t>רגשיים</w:t>
                                </w:r>
                              </w:p>
                            </w:txbxContent>
                          </wps:txbx>
                          <wps:bodyPr rot="0" vert="horz" wrap="square" lIns="91440" tIns="45720" rIns="91440" bIns="45720" anchor="t" anchorCtr="0">
                            <a:noAutofit/>
                          </wps:bodyPr>
                        </wps:wsp>
                      </wpg:grpSp>
                      <wps:wsp>
                        <wps:cNvPr id="197" name="תיבת טקסט 2"/>
                        <wps:cNvSpPr txBox="1">
                          <a:spLocks noChangeArrowheads="1"/>
                        </wps:cNvSpPr>
                        <wps:spPr bwMode="auto">
                          <a:xfrm flipH="1">
                            <a:off x="-123825" y="0"/>
                            <a:ext cx="2581275" cy="451484"/>
                          </a:xfrm>
                          <a:prstGeom prst="rect">
                            <a:avLst/>
                          </a:prstGeom>
                          <a:noFill/>
                          <a:ln w="9525">
                            <a:noFill/>
                            <a:miter lim="800000"/>
                            <a:headEnd/>
                            <a:tailEnd/>
                          </a:ln>
                        </wps:spPr>
                        <wps:txbx>
                          <w:txbxContent>
                            <w:p w14:paraId="7143BB30" w14:textId="05CB73B5" w:rsidR="004E1211" w:rsidRPr="00162ED4" w:rsidRDefault="004E1211" w:rsidP="00162ED4">
                              <w:pPr>
                                <w:jc w:val="center"/>
                                <w:rPr>
                                  <w:rFonts w:asciiTheme="minorBidi" w:hAnsiTheme="minorBidi" w:cstheme="minorBidi"/>
                                  <w:b/>
                                  <w:bCs/>
                                  <w:rtl/>
                                  <w:cs/>
                                  <w:lang w:val="ru-RU"/>
                                </w:rPr>
                              </w:pPr>
                              <w:r w:rsidRPr="00162ED4">
                                <w:rPr>
                                  <w:rFonts w:asciiTheme="minorBidi" w:hAnsiTheme="minorBidi" w:cstheme="minorBidi" w:hint="cs"/>
                                  <w:b/>
                                  <w:bCs/>
                                  <w:rtl/>
                                  <w:lang w:val="ru-RU"/>
                                </w:rPr>
                                <w:t xml:space="preserve">קבוצת </w:t>
                              </w:r>
                              <w:r w:rsidRPr="00CD7164">
                                <w:rPr>
                                  <w:rFonts w:asciiTheme="minorBidi" w:hAnsiTheme="minorBidi" w:cstheme="minorBidi" w:hint="cs"/>
                                  <w:b/>
                                  <w:bCs/>
                                  <w:rtl/>
                                  <w:lang w:val="ru-RU"/>
                                </w:rPr>
                                <w:t>ביקורת</w:t>
                              </w:r>
                              <w:r w:rsidRPr="00CD7164">
                                <w:rPr>
                                  <w:rFonts w:asciiTheme="minorBidi" w:hAnsiTheme="minorBidi" w:cstheme="minorBidi" w:hint="cs"/>
                                  <w:rtl/>
                                  <w:lang w:val="ru-RU"/>
                                </w:rPr>
                                <w:t xml:space="preserve"> </w:t>
                              </w:r>
                              <w:r w:rsidRPr="00CD7164">
                                <w:rPr>
                                  <w:rFonts w:asciiTheme="minorBidi" w:hAnsiTheme="minorBidi" w:cstheme="minorBidi" w:hint="cs"/>
                                  <w:rtl/>
                                </w:rPr>
                                <w:t>(מינוי ע"י פנייה מכשירנית</w:t>
                              </w:r>
                              <w:r>
                                <w:rPr>
                                  <w:rFonts w:asciiTheme="minorBidi" w:hAnsiTheme="minorBidi" w:cstheme="minorBidi" w:hint="cs"/>
                                  <w:b/>
                                  <w:bCs/>
                                  <w:rtl/>
                                </w:rPr>
                                <w:t>)</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15199870" id="קבוצה 199" o:spid="_x0000_s1051" style="position:absolute;left:0;text-align:left;margin-left:97.1pt;margin-top:.65pt;width:203.25pt;height:218.25pt;z-index:251710464;mso-width-relative:margin" coordorigin="-1238" coordsize="25812,2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UQQAAG0PAAAOAAAAZHJzL2Uyb0RvYy54bWzkV1Fv2zYQfh+w/0DovbGlSLEtRCm8tM4G&#10;ZG2wdOgzTVGWMIrkSCZy+itWYAM6YC8Fhg3oH9Lf2ZGSaNdx2iEbggzzgyySd8e743ffUcdP1zVD&#10;11TpSvAsCA/GAaKciLziqyz4/tXiyTRA2mCeYyY4zYIbqoOnJ19+cdzIlEaiFCynCoERrtNGZkFp&#10;jExHI01KWmN9ICTlsFgIVWMDQ7Ua5Qo3YL1mo2g8Pho1QuVSCUK1htln3WJw4uwXBSXmZVFoahDL&#10;AvDNuKdyz6V9jk6OcbpSWJYV6d3A9/CixhWHTb2pZ9hgdKWqW6bqiiihRWEOiKhHoigqQl0MEE04&#10;3onmTIkr6WJZpc1K+jRBanfydG+z5MX1hUJVDmc3mwWI4xoOqf2zfdv+0v7R/ozsLOSokasURM+U&#10;vJQXqp9YdSMb9rpQtf2HgNDaZffGZ5euDSIwGSXTMJokASKwFk0m4QQGLv+khEOyek/C6HAagchG&#10;m5TPP6M/GrYfWS+9U37gvfeBAib3BDq9R6Bb/iZhfJj0gPIhR8kktvG4kPvBxyEDKPcGe4fmncFC&#10;+egNQvQ/Q8hliSV1wNP22PvEJZu8/dT+1v7a/t6+B4jAtAOEE/Xw0KkGpPxtbHwuXJxKpc0ZFTWy&#10;L1lAGauktk7iFF+fawM+QHIGKTvNxaJizM43cnDHvZkbRq0A49/RAsBvwekMOdqhp0yhawyEgQmh&#10;3ITdUolz2k0nY/jZmGE/r+FGzqC1XMDG3nZvwFLabdudmV7eqlLHWl55/CnHOmWv4XYW3HjluuJC&#10;7TPAIKp+505+SFKXGpulpchv4OCV6DhTS7KoIPPnWJsLrIAkAblA/OYlPAommiwQ/VuASqHe7Ju3&#10;8oBMWA1QA6SbBfrHK6xogNg3HDA7C+PYsrQbxMkkgoHaXllur/Cr+lTAMYXQYiRxr1besGG2UKJ+&#10;Df1hbneFJcwJ7J0FxKhhcGq6ZgAdhtD53IkBM0tszvmlJNa4zaqF1av1a6xkDz8DJf5CDHVyC4Kd&#10;rNXkYn5lRFE5fG7y2ucbatbS0wMUbziLPOt9gNp9235A7Ttg+vftOxTtVDAy668EVEWPXHkuyA8a&#10;cXFaYr6ic6VEU1Kcw4l1MLIRAE/Y4u/CsbWPls23Iod2giEBLou2S6AC6vbrwXTfLyZJFNvOAEwY&#10;Hx1NgDEBnFAKPfNPoSlAxTkWjWfJoa++oe0MVd8fjoK27za8gxi0YFVuucFuotVq6St+4X5DbW+L&#10;MY4A4rMEfOuOtecWnNaVgSsMq+osmFpm6HuATdBznrtADK5Y9w6UwfhQbD5dZr1cuyYMgAeFDUx8&#10;+f27lTMUgtkpg8cF2Pg/AdgwPIrGu43/f4RYxwCPHbGbq+GD0e3k8aJ3zzV7oNqPLukx3Gmncc+G&#10;9+RafwmzxPcgFOqb2c4N5uEoVEvb8xef6vkOkPBN566N/fen/WjcHrs2sflKPvkLAAD//wMAUEsD&#10;BBQABgAIAAAAIQC/iRdF4AAAAAkBAAAPAAAAZHJzL2Rvd25yZXYueG1sTI9BT8JAEIXvJv6HzZh4&#10;k91SBKzdEkLUEzERTAi3pR3ahu5s013a8u8dT3qbl/fy5nvparSN6LHztSMN0USBQMpdUVOp4Xv/&#10;/rQE4YOhwjSOUMMNPayy+7vUJIUb6Av7XSgFl5BPjIYqhDaR0ucVWuMnrkVi7+w6awLLrpRFZwYu&#10;t42cKjWX1tTEHyrT4qbC/LK7Wg0fgxnWcfTWby/nze24f/48bCPU+vFhXL+CCDiGvzD84jM6ZMx0&#10;clcqvGhYv8ymHOUjBsH+XKkFiJOGWbxYgsxS+X9B9gMAAP//AwBQSwECLQAUAAYACAAAACEAtoM4&#10;kv4AAADhAQAAEwAAAAAAAAAAAAAAAAAAAAAAW0NvbnRlbnRfVHlwZXNdLnhtbFBLAQItABQABgAI&#10;AAAAIQA4/SH/1gAAAJQBAAALAAAAAAAAAAAAAAAAAC8BAABfcmVscy8ucmVsc1BLAQItABQABgAI&#10;AAAAIQCx/V/sUQQAAG0PAAAOAAAAAAAAAAAAAAAAAC4CAABkcnMvZTJvRG9jLnhtbFBLAQItABQA&#10;BgAIAAAAIQC/iRdF4AAAAAkBAAAPAAAAAAAAAAAAAAAAAKsGAABkcnMvZG93bnJldi54bWxQSwUG&#10;AAAAAAQABADzAAAAuAcAAAAA&#10;">
                <v:group id="קבוצה 198" o:spid="_x0000_s1052" style="position:absolute;left:1238;top:5143;width:22574;height:22574" coordsize="22574,2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oval id="אליפסה 58" o:spid="_x0000_s1053" style="position:absolute;width:22574;height:22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tVsAA&#10;AADbAAAADwAAAGRycy9kb3ducmV2LnhtbERPy4rCMBTdC/5DuMLsNFVQtGOUQRBmoQsfC5fX5E7b&#10;MbkpTaZ2/HqzEFweznu57pwVLTWh8qxgPMpAEGtvKi4UnE/b4RxEiMgGrWdS8E8B1qt+b4m58Xc+&#10;UHuMhUghHHJUUMZY51IGXZLDMPI1ceJ+fOMwJtgU0jR4T+HOykmWzaTDilNDiTVtStK3459ToM25&#10;+N3dHm28ans5GbvwXO2V+hh0X58gInXxLX65v42CaRqbvqQf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4QtVsAAAADbAAAADwAAAAAAAAAAAAAAAACYAgAAZHJzL2Rvd25y&#10;ZXYueG1sUEsFBgAAAAAEAAQA9QAAAIUDAAAAAA==&#10;" filled="f" strokecolor="#1f4d78 [1604]" strokeweight="1pt">
                    <v:stroke joinstyle="miter"/>
                  </v:oval>
                  <v:shape id="_x0000_s1054" type="#_x0000_t202" style="position:absolute;left:7524;top:4667;width:8382;height:495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qcQA&#10;AADcAAAADwAAAGRycy9kb3ducmV2LnhtbERPTWvCQBC9C/0PyxR6KXVjQKlpNlKkilejtHobstMk&#10;NDubZrcx+utdoeBtHu9z0sVgGtFT52rLCibjCARxYXXNpYL9bvXyCsJ5ZI2NZVJwJgeL7GGUYqLt&#10;ibfU574UIYRdggoq79tESldUZNCNbUscuG/bGfQBdqXUHZ5CuGlkHEUzabDm0FBhS8uKip/8zyi4&#10;fPX57+G4jT+fV3M/TO16dvkwSj09Du9vIDwN/i7+d290mD+P4fZMu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a/6nEAAAA3AAAAA8AAAAAAAAAAAAAAAAAmAIAAGRycy9k&#10;b3ducmV2LnhtbFBLBQYAAAAABAAEAPUAAACJAwAAAAA=&#10;" stroked="f">
                    <v:textbox>
                      <w:txbxContent>
                        <w:p w14:paraId="5CB092E3" w14:textId="77777777" w:rsidR="004E1211" w:rsidRPr="00312ABF" w:rsidRDefault="004E1211" w:rsidP="002A356C">
                          <w:pPr>
                            <w:bidi/>
                            <w:jc w:val="center"/>
                            <w:rPr>
                              <w:rFonts w:asciiTheme="minorBidi" w:hAnsiTheme="minorBidi" w:cstheme="minorBidi"/>
                              <w:rtl/>
                              <w:cs/>
                            </w:rPr>
                          </w:pPr>
                          <w:r w:rsidRPr="00312ABF">
                            <w:rPr>
                              <w:rFonts w:asciiTheme="minorBidi" w:hAnsiTheme="minorBidi" w:cstheme="minorBidi"/>
                              <w:rtl/>
                            </w:rPr>
                            <w:t>קשיים תוך משפחתיים</w:t>
                          </w:r>
                        </w:p>
                      </w:txbxContent>
                    </v:textbox>
                  </v:shape>
                  <v:shape id="_x0000_s1055" type="#_x0000_t202" style="position:absolute;left:7524;top:11620;width:8382;height:495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RsMA&#10;AADcAAAADwAAAGRycy9kb3ducmV2LnhtbERPTWvCQBC9C/0PyxS8iG4UKxpdRURLr8ZS9TZkp0lo&#10;djZmtzH667tCwds83ucsVq0pRUO1KywrGA4iEMSp1QVnCj4Pu/4UhPPIGkvLpOBGDlbLl84CY22v&#10;vKcm8ZkIIexiVJB7X8VSujQng25gK+LAfdvaoA+wzqSu8RrCTSlHUTSRBgsODTlWtMkp/Ul+jYL7&#10;sUkup/N+9NXbzXz7Zt8n961RqvvarucgPLX+Kf53f+gwfzaGx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CRsMAAADcAAAADwAAAAAAAAAAAAAAAACYAgAAZHJzL2Rv&#10;d25yZXYueG1sUEsFBgAAAAAEAAQA9QAAAIgDAAAAAA==&#10;" stroked="f">
                    <v:textbox>
                      <w:txbxContent>
                        <w:p w14:paraId="0A6DD322" w14:textId="77777777" w:rsidR="004E1211" w:rsidRPr="00312ABF" w:rsidRDefault="004E1211" w:rsidP="002A356C">
                          <w:pPr>
                            <w:bidi/>
                            <w:jc w:val="center"/>
                            <w:rPr>
                              <w:rFonts w:asciiTheme="minorBidi" w:hAnsiTheme="minorBidi" w:cstheme="minorBidi"/>
                              <w:rtl/>
                              <w:cs/>
                            </w:rPr>
                          </w:pPr>
                          <w:r w:rsidRPr="00312ABF">
                            <w:rPr>
                              <w:rFonts w:asciiTheme="minorBidi" w:hAnsiTheme="minorBidi" w:cstheme="minorBidi"/>
                              <w:rtl/>
                            </w:rPr>
                            <w:t xml:space="preserve">קשיים </w:t>
                          </w:r>
                          <w:r>
                            <w:rPr>
                              <w:rFonts w:asciiTheme="minorBidi" w:hAnsiTheme="minorBidi" w:cstheme="minorBidi" w:hint="cs"/>
                              <w:rtl/>
                            </w:rPr>
                            <w:t>רגשיים</w:t>
                          </w:r>
                        </w:p>
                      </w:txbxContent>
                    </v:textbox>
                  </v:shape>
                </v:group>
                <v:shape id="_x0000_s1056" type="#_x0000_t202" style="position:absolute;left:-1238;width:25812;height:45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8TsQA&#10;AADcAAAADwAAAGRycy9kb3ducmV2LnhtbERPS2sCMRC+F/wPYQrearY9qF2NYguiF8Gu4uM23Ux3&#10;FzeTbRJ1219vCkJv8/E9ZzxtTS0u5HxlWcFzLwFBnFtdcaFgu5k/DUH4gKyxtkwKfsjDdNJ5GGOq&#10;7ZU/6JKFQsQQ9ikqKENoUil9XpJB37MNceS+rDMYInSF1A6vMdzU8iVJ+tJgxbGhxIbeS8pP2dko&#10;WPPMZQv8dW9ze0y+97vD52qwVKr72M5GIAK14V98dy91nP86gL9n4gV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0/E7EAAAA3AAAAA8AAAAAAAAAAAAAAAAAmAIAAGRycy9k&#10;b3ducmV2LnhtbFBLBQYAAAAABAAEAPUAAACJAwAAAAA=&#10;" filled="f" stroked="f">
                  <v:textbox style="mso-fit-shape-to-text:t">
                    <w:txbxContent>
                      <w:p w14:paraId="7143BB30" w14:textId="05CB73B5" w:rsidR="004E1211" w:rsidRPr="00162ED4" w:rsidRDefault="004E1211" w:rsidP="00162ED4">
                        <w:pPr>
                          <w:jc w:val="center"/>
                          <w:rPr>
                            <w:rFonts w:asciiTheme="minorBidi" w:hAnsiTheme="minorBidi" w:cstheme="minorBidi"/>
                            <w:b/>
                            <w:bCs/>
                            <w:rtl/>
                            <w:cs/>
                            <w:lang w:val="ru-RU"/>
                          </w:rPr>
                        </w:pPr>
                        <w:r w:rsidRPr="00162ED4">
                          <w:rPr>
                            <w:rFonts w:asciiTheme="minorBidi" w:hAnsiTheme="minorBidi" w:cstheme="minorBidi" w:hint="cs"/>
                            <w:b/>
                            <w:bCs/>
                            <w:rtl/>
                            <w:lang w:val="ru-RU"/>
                          </w:rPr>
                          <w:t xml:space="preserve">קבוצת </w:t>
                        </w:r>
                        <w:r w:rsidRPr="00CD7164">
                          <w:rPr>
                            <w:rFonts w:asciiTheme="minorBidi" w:hAnsiTheme="minorBidi" w:cstheme="minorBidi" w:hint="cs"/>
                            <w:b/>
                            <w:bCs/>
                            <w:rtl/>
                            <w:lang w:val="ru-RU"/>
                          </w:rPr>
                          <w:t>ביקורת</w:t>
                        </w:r>
                        <w:r w:rsidRPr="00CD7164">
                          <w:rPr>
                            <w:rFonts w:asciiTheme="minorBidi" w:hAnsiTheme="minorBidi" w:cstheme="minorBidi" w:hint="cs"/>
                            <w:rtl/>
                            <w:lang w:val="ru-RU"/>
                          </w:rPr>
                          <w:t xml:space="preserve"> </w:t>
                        </w:r>
                        <w:r w:rsidRPr="00CD7164">
                          <w:rPr>
                            <w:rFonts w:asciiTheme="minorBidi" w:hAnsiTheme="minorBidi" w:cstheme="minorBidi" w:hint="cs"/>
                            <w:rtl/>
                          </w:rPr>
                          <w:t>(מינוי ע"י פנייה מכשירנית</w:t>
                        </w:r>
                        <w:r>
                          <w:rPr>
                            <w:rFonts w:asciiTheme="minorBidi" w:hAnsiTheme="minorBidi" w:cstheme="minorBidi" w:hint="cs"/>
                            <w:b/>
                            <w:bCs/>
                            <w:rtl/>
                          </w:rPr>
                          <w:t>)</w:t>
                        </w:r>
                      </w:p>
                    </w:txbxContent>
                  </v:textbox>
                </v:shape>
              </v:group>
            </w:pict>
          </mc:Fallback>
        </mc:AlternateContent>
      </w:r>
      <w:r>
        <w:rPr>
          <w:rFonts w:asciiTheme="minorBidi" w:hAnsiTheme="minorBidi" w:cstheme="minorBidi"/>
          <w:b/>
          <w:bCs/>
          <w:noProof/>
          <w:rtl/>
        </w:rPr>
        <mc:AlternateContent>
          <mc:Choice Requires="wps">
            <w:drawing>
              <wp:anchor distT="0" distB="0" distL="114300" distR="114300" simplePos="0" relativeHeight="251693056" behindDoc="0" locked="0" layoutInCell="1" allowOverlap="1" wp14:anchorId="1B0DF9F6" wp14:editId="59E1E39B">
                <wp:simplePos x="0" y="0"/>
                <wp:positionH relativeFrom="column">
                  <wp:posOffset>1499235</wp:posOffset>
                </wp:positionH>
                <wp:positionV relativeFrom="paragraph">
                  <wp:posOffset>1637030</wp:posOffset>
                </wp:positionV>
                <wp:extent cx="2238375" cy="28575"/>
                <wp:effectExtent l="0" t="0" r="28575" b="28575"/>
                <wp:wrapNone/>
                <wp:docPr id="62" name="מחבר ישר 62"/>
                <wp:cNvGraphicFramePr/>
                <a:graphic xmlns:a="http://schemas.openxmlformats.org/drawingml/2006/main">
                  <a:graphicData uri="http://schemas.microsoft.com/office/word/2010/wordprocessingShape">
                    <wps:wsp>
                      <wps:cNvCnPr/>
                      <wps:spPr>
                        <a:xfrm flipV="1">
                          <a:off x="0" y="0"/>
                          <a:ext cx="22383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17A386" id="מחבר ישר 62" o:spid="_x0000_s1026" style="position:absolute;left:0;text-align:left;flip:y;z-index:251693056;visibility:visible;mso-wrap-style:square;mso-wrap-distance-left:9pt;mso-wrap-distance-top:0;mso-wrap-distance-right:9pt;mso-wrap-distance-bottom:0;mso-position-horizontal:absolute;mso-position-horizontal-relative:text;mso-position-vertical:absolute;mso-position-vertical-relative:text" from="118.05pt,128.9pt" to="294.3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y110AEAANADAAAOAAAAZHJzL2Uyb0RvYy54bWysU02P0zAQvSPxHyzfadKsdqmipnvYFVwQ&#10;VMBy9zrjxpK/ZJsm/RmcEBfO8Ivydxg7aUCwWgnExbE9897Me55srwetyBF8kNY0dL0qKQHDbSvN&#10;oaF3718821ASIjMtU9ZAQ08Q6PXu6ZNt72qobGdVC54giQl17xraxejqogi8A83CyjowGBTWaxbx&#10;6A9F61mP7FoVVVleFb31rfOWQwh4ezsF6S7zCwE8vhEiQCSqodhbzKvP631ai92W1QfPXCf53Ab7&#10;hy40kwaLLlS3LDLy0cs/qLTk3gYr4opbXVghJIesAdWsy9/UvOuYg6wFzQlusSn8P1r++rj3RLYN&#10;vaooMUzjG41fx8/jp/EbGb+M3/GDEbSpd6HG7Buz9/MpuL1PmgfhNRFKug84AdkF1EWGbPJpMRmG&#10;SDheVtXF5uL5JSUcY9XmErfIV0w0ic75EF+C1SRtGqqkSR6wmh1fhTilnlMQl9qaGsm7eFKQkpV5&#10;CwJ1YcGppTxRcKM8OTKcBcY5mLieS+fsBBNSqQVY5rKPAuf8BIU8bX8DXhC5sjVxAWtprH+oehzO&#10;LYsp/+zApDtZcG/bU36ibA2OTTZ3HvE0l7+eM/znj7j7AQAA//8DAFBLAwQUAAYACAAAACEAkiHu&#10;zOIAAAALAQAADwAAAGRycy9kb3ducmV2LnhtbEyPQU/DMAyF70j8h8hIXBBL12ml6ppOCAGH7bQB&#10;EtzSxmurNU7VZF359zOncbP9np6/l68n24kRB986UjCfRSCQKmdaqhV8frw9piB80GR05wgV/KKH&#10;dXF7k+vMuDPtcNyHWnAI+UwraELoMyl91aDVfuZ6JNYObrA68DrU0gz6zOG2k3EUJdLqlvhDo3t8&#10;abA67k9WwY93/vVrU47vx91m0g/bEH9XRqn7u+l5BSLgFK5m+MNndCiYqXQnMl50CuJFMmcrD8sn&#10;7sCOZZomIEq+JPECZJHL/x2KCwAAAP//AwBQSwECLQAUAAYACAAAACEAtoM4kv4AAADhAQAAEwAA&#10;AAAAAAAAAAAAAAAAAAAAW0NvbnRlbnRfVHlwZXNdLnhtbFBLAQItABQABgAIAAAAIQA4/SH/1gAA&#10;AJQBAAALAAAAAAAAAAAAAAAAAC8BAABfcmVscy8ucmVsc1BLAQItABQABgAIAAAAIQD3cy110AEA&#10;ANADAAAOAAAAAAAAAAAAAAAAAC4CAABkcnMvZTJvRG9jLnhtbFBLAQItABQABgAIAAAAIQCSIe7M&#10;4gAAAAsBAAAPAAAAAAAAAAAAAAAAACoEAABkcnMvZG93bnJldi54bWxQSwUGAAAAAAQABADzAAAA&#10;OQUAAAAA&#10;" strokecolor="#5b9bd5 [3204]" strokeweight=".5pt">
                <v:stroke joinstyle="miter"/>
              </v:line>
            </w:pict>
          </mc:Fallback>
        </mc:AlternateContent>
      </w:r>
      <w:r>
        <w:rPr>
          <w:rFonts w:hint="cs"/>
          <w:rtl/>
        </w:rPr>
        <w:t xml:space="preserve"> </w:t>
      </w:r>
      <w:r w:rsidR="002A356C">
        <w:rPr>
          <w:rtl/>
        </w:rPr>
        <w:br w:type="page"/>
      </w:r>
    </w:p>
    <w:p w14:paraId="2CA2B483" w14:textId="77777777" w:rsidR="002A356C" w:rsidRDefault="002A356C">
      <w:pPr>
        <w:rPr>
          <w:rtl/>
        </w:rPr>
      </w:pPr>
    </w:p>
    <w:p w14:paraId="78F3CFEA" w14:textId="77777777" w:rsidR="002A356C" w:rsidRDefault="002A356C">
      <w:pPr>
        <w:rPr>
          <w:rtl/>
        </w:rPr>
      </w:pPr>
    </w:p>
    <w:p w14:paraId="4320C5C7" w14:textId="77777777" w:rsidR="002A356C" w:rsidRPr="002A356C" w:rsidRDefault="002A356C" w:rsidP="002A356C">
      <w:pPr>
        <w:bidi/>
        <w:rPr>
          <w:rtl/>
        </w:rPr>
      </w:pPr>
    </w:p>
    <w:p w14:paraId="5B92AAA8" w14:textId="77777777" w:rsidR="00927C8F" w:rsidRPr="00874F0F" w:rsidRDefault="00927C8F" w:rsidP="002A356C">
      <w:pPr>
        <w:pStyle w:val="1"/>
        <w:bidi/>
        <w:spacing w:line="480" w:lineRule="auto"/>
        <w:jc w:val="center"/>
        <w:rPr>
          <w:sz w:val="24"/>
          <w:szCs w:val="24"/>
          <w:rtl/>
        </w:rPr>
      </w:pPr>
      <w:r w:rsidRPr="000F59EE">
        <w:rPr>
          <w:sz w:val="28"/>
          <w:szCs w:val="28"/>
          <w:rtl/>
        </w:rPr>
        <w:t xml:space="preserve">ממצאים </w:t>
      </w:r>
      <w:r>
        <w:rPr>
          <w:rFonts w:hint="cs"/>
          <w:sz w:val="28"/>
          <w:szCs w:val="28"/>
          <w:rtl/>
        </w:rPr>
        <w:t xml:space="preserve">של </w:t>
      </w:r>
      <w:r w:rsidRPr="000F59EE">
        <w:rPr>
          <w:sz w:val="28"/>
          <w:szCs w:val="28"/>
          <w:rtl/>
        </w:rPr>
        <w:t>ראיונות עומק עם בעלי עניין</w:t>
      </w:r>
    </w:p>
    <w:p w14:paraId="24A9C93F" w14:textId="27199166" w:rsidR="00927C8F" w:rsidRPr="00B41CBC" w:rsidRDefault="00927C8F" w:rsidP="00805E51">
      <w:pPr>
        <w:bidi/>
        <w:spacing w:after="160" w:line="480" w:lineRule="auto"/>
        <w:rPr>
          <w:rFonts w:asciiTheme="minorBidi" w:hAnsiTheme="minorBidi" w:cstheme="minorBidi"/>
          <w:noProof/>
          <w:highlight w:val="yellow"/>
          <w:rtl/>
        </w:rPr>
      </w:pPr>
      <w:r w:rsidRPr="00B41CBC">
        <w:rPr>
          <w:rFonts w:asciiTheme="minorBidi" w:hAnsiTheme="minorBidi" w:cstheme="minorBidi"/>
          <w:noProof/>
          <w:highlight w:val="yellow"/>
          <w:rtl/>
        </w:rPr>
        <w:t>בתת פרק זה יוצגו ממצאי ר</w:t>
      </w:r>
      <w:r w:rsidRPr="00B41CBC">
        <w:rPr>
          <w:rFonts w:asciiTheme="minorBidi" w:hAnsiTheme="minorBidi" w:cstheme="minorBidi" w:hint="cs"/>
          <w:noProof/>
          <w:highlight w:val="yellow"/>
          <w:rtl/>
        </w:rPr>
        <w:t>א</w:t>
      </w:r>
      <w:r w:rsidRPr="00B41CBC">
        <w:rPr>
          <w:rFonts w:asciiTheme="minorBidi" w:hAnsiTheme="minorBidi" w:cstheme="minorBidi"/>
          <w:noProof/>
          <w:highlight w:val="yellow"/>
          <w:rtl/>
        </w:rPr>
        <w:t xml:space="preserve">יונות העומק שבוצעו עם בעלי העניין. הממצאים נותחו ניתוח תוכן על ידי החוקר הראשי. בוצע קטלוג תמות עיקריות העולות מכל רעיון ורעיון בתשובה לכל שאלה ושאלה. סיכום ממצאים מוצג </w:t>
      </w:r>
      <w:r w:rsidR="006346B4" w:rsidRPr="00B41CBC">
        <w:rPr>
          <w:rFonts w:asciiTheme="minorBidi" w:hAnsiTheme="minorBidi" w:cstheme="minorBidi"/>
          <w:noProof/>
          <w:highlight w:val="yellow"/>
          <w:rtl/>
        </w:rPr>
        <w:t>בתת פרק שלפנינו</w:t>
      </w:r>
      <w:r w:rsidR="006346B4" w:rsidRPr="00B41CBC">
        <w:rPr>
          <w:rFonts w:asciiTheme="minorBidi" w:hAnsiTheme="minorBidi" w:cstheme="minorBidi" w:hint="cs"/>
          <w:noProof/>
          <w:highlight w:val="yellow"/>
          <w:rtl/>
        </w:rPr>
        <w:t>. פרוט הממצאים בטבלאות מסכמות מוצג בנספח ח'.</w:t>
      </w:r>
    </w:p>
    <w:p w14:paraId="1AEBCB8D" w14:textId="58374642" w:rsidR="006346B4" w:rsidRDefault="006346B4" w:rsidP="00805E51">
      <w:pPr>
        <w:bidi/>
        <w:spacing w:after="160" w:line="480" w:lineRule="auto"/>
        <w:rPr>
          <w:rFonts w:asciiTheme="minorBidi" w:hAnsiTheme="minorBidi" w:cstheme="minorBidi"/>
          <w:noProof/>
          <w:rtl/>
        </w:rPr>
      </w:pPr>
      <w:r w:rsidRPr="00B41CBC">
        <w:rPr>
          <w:rFonts w:asciiTheme="minorBidi" w:hAnsiTheme="minorBidi" w:cstheme="minorBidi" w:hint="cs"/>
          <w:noProof/>
          <w:highlight w:val="yellow"/>
          <w:rtl/>
        </w:rPr>
        <w:t>הראיון התחלק לשני חלקים עיקריים: דיון בתהליכי המינוי כפי שהם קיימים כיום (מינוי ע"י פנייה פיזית) תוך בחינה מעמיקה של יתרונות וחסרונות השיטת המינוי הקיימת: הצורך במינוי האפוטרופוס, התהליך עצמו על יתרונותיו וחסרונותיו וההצעות לשיפורו. בחלק השני של הרעיון הוצג בפני המרואינים שינוי באופן המינוי כפי שהתבצע במחקר (מינוי ע"י פנייה מכשירנית) והם התבקשו לחוות דיעה על התהליך החדש לרבות ניתוח יתרונות וחסרונות של התהליך החדש וניתוח גורמים שעשויים לתמוך בשינוי זה ולהתנג</w:t>
      </w:r>
      <w:r w:rsidR="00E075B4">
        <w:rPr>
          <w:rFonts w:asciiTheme="minorBidi" w:hAnsiTheme="minorBidi" w:cstheme="minorBidi" w:hint="cs"/>
          <w:noProof/>
          <w:highlight w:val="yellow"/>
          <w:rtl/>
        </w:rPr>
        <w:t xml:space="preserve">ד לו. נוסח הראיון מוצג </w:t>
      </w:r>
      <w:r w:rsidR="00E075B4" w:rsidRPr="00106512">
        <w:rPr>
          <w:rFonts w:asciiTheme="minorBidi" w:hAnsiTheme="minorBidi" w:cstheme="minorBidi" w:hint="cs"/>
          <w:noProof/>
          <w:highlight w:val="yellow"/>
          <w:rtl/>
        </w:rPr>
        <w:t xml:space="preserve">בנספח ה3, ניתוח </w:t>
      </w:r>
      <w:r w:rsidR="00E075B4" w:rsidRPr="00E075B4">
        <w:rPr>
          <w:rFonts w:asciiTheme="minorBidi" w:hAnsiTheme="minorBidi" w:cstheme="minorBidi" w:hint="cs"/>
          <w:noProof/>
          <w:highlight w:val="yellow"/>
          <w:rtl/>
        </w:rPr>
        <w:t>תמות העולות מתשובות המרואיינים לכל שאל הושאלה מוצגים בנספח ח (תרשים 2-10, טבלה 14)</w:t>
      </w:r>
    </w:p>
    <w:p w14:paraId="23AF26E2" w14:textId="77777777" w:rsidR="00BA7966" w:rsidRPr="00FE0C97" w:rsidRDefault="00D36741" w:rsidP="00805E51">
      <w:pPr>
        <w:bidi/>
        <w:spacing w:after="160" w:line="480" w:lineRule="auto"/>
        <w:rPr>
          <w:rFonts w:asciiTheme="minorBidi" w:hAnsiTheme="minorBidi" w:cstheme="minorBidi"/>
          <w:noProof/>
          <w:highlight w:val="yellow"/>
          <w:rtl/>
        </w:rPr>
      </w:pPr>
      <w:r w:rsidRPr="00FE0C97">
        <w:rPr>
          <w:rFonts w:asciiTheme="minorBidi" w:hAnsiTheme="minorBidi" w:cstheme="minorBidi" w:hint="cs"/>
          <w:noProof/>
          <w:highlight w:val="yellow"/>
          <w:rtl/>
        </w:rPr>
        <w:t xml:space="preserve">בחלק הראשון של הראיון נשאלו המרואיינים על דעתם לגבי תהליך המינוי ע"י פנייה פיזית. לגבי הצורך במינוי התקבלו דיעות מגוונות החל מהמלצה לביטול התהליך: </w:t>
      </w:r>
      <w:r w:rsidRPr="00FE0C97">
        <w:rPr>
          <w:rFonts w:asciiTheme="minorBidi" w:hAnsiTheme="minorBidi" w:cstheme="minorBidi" w:hint="cs"/>
          <w:i/>
          <w:iCs/>
          <w:noProof/>
          <w:highlight w:val="yellow"/>
          <w:rtl/>
        </w:rPr>
        <w:t>"לא ברור הצורך", "זה החלטה של רופאים", "זוהי בריחה מאחריות של הרופאים, שמעדיפים שבית משפט יקבל את ההחלטה במקומם</w:t>
      </w:r>
      <w:r w:rsidRPr="00FE0C97">
        <w:rPr>
          <w:rFonts w:asciiTheme="minorBidi" w:hAnsiTheme="minorBidi" w:cstheme="minorBidi" w:hint="cs"/>
          <w:noProof/>
          <w:highlight w:val="yellow"/>
          <w:rtl/>
        </w:rPr>
        <w:t>" דרך הטענה שמדובר בחוק שיש לקיים: "</w:t>
      </w:r>
      <w:r w:rsidRPr="00FE0C97">
        <w:rPr>
          <w:rFonts w:asciiTheme="minorBidi" w:hAnsiTheme="minorBidi" w:cstheme="minorBidi" w:hint="cs"/>
          <w:i/>
          <w:iCs/>
          <w:noProof/>
          <w:highlight w:val="yellow"/>
          <w:rtl/>
        </w:rPr>
        <w:t>זה החוק"</w:t>
      </w:r>
      <w:r w:rsidRPr="00FE0C97">
        <w:rPr>
          <w:rFonts w:asciiTheme="minorBidi" w:hAnsiTheme="minorBidi" w:cstheme="minorBidi" w:hint="cs"/>
          <w:noProof/>
          <w:highlight w:val="yellow"/>
          <w:rtl/>
        </w:rPr>
        <w:t xml:space="preserve"> והדבר "</w:t>
      </w:r>
      <w:r w:rsidRPr="00FE0C97">
        <w:rPr>
          <w:rFonts w:asciiTheme="minorBidi" w:hAnsiTheme="minorBidi" w:cstheme="minorBidi" w:hint="cs"/>
          <w:i/>
          <w:iCs/>
          <w:noProof/>
          <w:highlight w:val="yellow"/>
          <w:rtl/>
        </w:rPr>
        <w:t>מקל על המערכת</w:t>
      </w:r>
      <w:r w:rsidRPr="00FE0C97">
        <w:rPr>
          <w:rFonts w:asciiTheme="minorBidi" w:hAnsiTheme="minorBidi" w:cstheme="minorBidi" w:hint="cs"/>
          <w:noProof/>
          <w:highlight w:val="yellow"/>
          <w:rtl/>
        </w:rPr>
        <w:t>"</w:t>
      </w:r>
      <w:r w:rsidR="00C90AB2" w:rsidRPr="00FE0C97">
        <w:rPr>
          <w:rFonts w:asciiTheme="minorBidi" w:hAnsiTheme="minorBidi" w:cstheme="minorBidi" w:hint="cs"/>
          <w:noProof/>
          <w:highlight w:val="yellow"/>
          <w:rtl/>
        </w:rPr>
        <w:t>.</w:t>
      </w:r>
      <w:r w:rsidRPr="00FE0C97">
        <w:rPr>
          <w:rFonts w:asciiTheme="minorBidi" w:hAnsiTheme="minorBidi" w:cstheme="minorBidi" w:hint="cs"/>
          <w:noProof/>
          <w:highlight w:val="yellow"/>
          <w:rtl/>
        </w:rPr>
        <w:t xml:space="preserve"> </w:t>
      </w:r>
    </w:p>
    <w:p w14:paraId="7156A315" w14:textId="77777777" w:rsidR="00D53C09" w:rsidRPr="00FE0C97" w:rsidRDefault="00D36741" w:rsidP="00805E51">
      <w:pPr>
        <w:bidi/>
        <w:spacing w:after="160" w:line="480" w:lineRule="auto"/>
        <w:rPr>
          <w:rFonts w:asciiTheme="minorBidi" w:hAnsiTheme="minorBidi" w:cstheme="minorBidi"/>
          <w:noProof/>
          <w:highlight w:val="yellow"/>
          <w:rtl/>
        </w:rPr>
      </w:pPr>
      <w:r w:rsidRPr="00FE0C97">
        <w:rPr>
          <w:rFonts w:asciiTheme="minorBidi" w:hAnsiTheme="minorBidi" w:cstheme="minorBidi" w:hint="cs"/>
          <w:noProof/>
          <w:highlight w:val="yellow"/>
          <w:rtl/>
        </w:rPr>
        <w:t>רוב המרואיינים הדגישו את הצורך בבחינת התהליך ומציאת חלופות ראויות "</w:t>
      </w:r>
      <w:r w:rsidRPr="00FE0C97">
        <w:rPr>
          <w:rFonts w:asciiTheme="minorBidi" w:hAnsiTheme="minorBidi" w:cstheme="minorBidi" w:hint="cs"/>
          <w:i/>
          <w:iCs/>
          <w:noProof/>
          <w:highlight w:val="yellow"/>
          <w:rtl/>
        </w:rPr>
        <w:t>רצוי לוודא אפשרויות שפוגעות פחות בעמצאות ואוטונומיה של המטופל"</w:t>
      </w:r>
      <w:r w:rsidRPr="00FE0C97">
        <w:rPr>
          <w:rFonts w:asciiTheme="minorBidi" w:hAnsiTheme="minorBidi" w:cstheme="minorBidi" w:hint="cs"/>
          <w:noProof/>
          <w:highlight w:val="yellow"/>
          <w:rtl/>
        </w:rPr>
        <w:t xml:space="preserve"> אך ללא ביטולו המוחלט: "</w:t>
      </w:r>
      <w:r w:rsidRPr="00FE0C97">
        <w:rPr>
          <w:rFonts w:asciiTheme="minorBidi" w:hAnsiTheme="minorBidi" w:cstheme="minorBidi" w:hint="cs"/>
          <w:i/>
          <w:iCs/>
          <w:noProof/>
          <w:highlight w:val="yellow"/>
          <w:rtl/>
        </w:rPr>
        <w:t>חשוב שיהיה נציג של מטופל ש</w:t>
      </w:r>
      <w:r w:rsidR="00C90AB2" w:rsidRPr="00FE0C97">
        <w:rPr>
          <w:rFonts w:asciiTheme="minorBidi" w:hAnsiTheme="minorBidi" w:cstheme="minorBidi" w:hint="cs"/>
          <w:i/>
          <w:iCs/>
          <w:noProof/>
          <w:highlight w:val="yellow"/>
          <w:rtl/>
        </w:rPr>
        <w:t>מ</w:t>
      </w:r>
      <w:r w:rsidRPr="00FE0C97">
        <w:rPr>
          <w:rFonts w:asciiTheme="minorBidi" w:hAnsiTheme="minorBidi" w:cstheme="minorBidi" w:hint="cs"/>
          <w:i/>
          <w:iCs/>
          <w:noProof/>
          <w:highlight w:val="yellow"/>
          <w:rtl/>
        </w:rPr>
        <w:t>עורב בקבלת החטלטות</w:t>
      </w:r>
      <w:r w:rsidRPr="00FE0C97">
        <w:rPr>
          <w:rFonts w:asciiTheme="minorBidi" w:hAnsiTheme="minorBidi" w:cstheme="minorBidi" w:hint="cs"/>
          <w:noProof/>
          <w:highlight w:val="yellow"/>
          <w:rtl/>
        </w:rPr>
        <w:t xml:space="preserve">". </w:t>
      </w:r>
    </w:p>
    <w:p w14:paraId="31F5C35D" w14:textId="45A08457" w:rsidR="00D53C09" w:rsidRPr="00FE0C97" w:rsidRDefault="00D36741" w:rsidP="00805E51">
      <w:pPr>
        <w:bidi/>
        <w:spacing w:after="160" w:line="480" w:lineRule="auto"/>
        <w:rPr>
          <w:rFonts w:asciiTheme="minorBidi" w:hAnsiTheme="minorBidi" w:cstheme="minorBidi"/>
          <w:noProof/>
          <w:highlight w:val="yellow"/>
          <w:rtl/>
        </w:rPr>
      </w:pPr>
      <w:r w:rsidRPr="00FE0C97">
        <w:rPr>
          <w:rFonts w:asciiTheme="minorBidi" w:hAnsiTheme="minorBidi" w:cstheme="minorBidi" w:hint="cs"/>
          <w:noProof/>
          <w:highlight w:val="yellow"/>
          <w:rtl/>
        </w:rPr>
        <w:t>דעתם של המרואיינים על תהליך המינוי ע"י פנייה פיזית היא שלילית בעיקרה</w:t>
      </w:r>
      <w:r w:rsidR="00C90AB2" w:rsidRPr="00FE0C97">
        <w:rPr>
          <w:rFonts w:asciiTheme="minorBidi" w:hAnsiTheme="minorBidi" w:cstheme="minorBidi" w:hint="cs"/>
          <w:noProof/>
          <w:highlight w:val="yellow"/>
          <w:rtl/>
        </w:rPr>
        <w:t xml:space="preserve"> "כל התהליך הוא חותמת גומי"</w:t>
      </w:r>
      <w:r w:rsidRPr="00FE0C97">
        <w:rPr>
          <w:rFonts w:asciiTheme="minorBidi" w:hAnsiTheme="minorBidi" w:cstheme="minorBidi" w:hint="cs"/>
          <w:noProof/>
          <w:highlight w:val="yellow"/>
          <w:rtl/>
        </w:rPr>
        <w:t xml:space="preserve">. </w:t>
      </w:r>
      <w:r w:rsidR="00D53C09" w:rsidRPr="00FE0C97">
        <w:rPr>
          <w:rFonts w:asciiTheme="minorBidi" w:hAnsiTheme="minorBidi" w:cstheme="minorBidi" w:hint="cs"/>
          <w:noProof/>
          <w:highlight w:val="yellow"/>
          <w:rtl/>
        </w:rPr>
        <w:t xml:space="preserve">בעיניהם </w:t>
      </w:r>
      <w:r w:rsidRPr="00FE0C97">
        <w:rPr>
          <w:rFonts w:asciiTheme="minorBidi" w:hAnsiTheme="minorBidi" w:cstheme="minorBidi" w:hint="cs"/>
          <w:noProof/>
          <w:highlight w:val="yellow"/>
          <w:rtl/>
        </w:rPr>
        <w:t>התהליך</w:t>
      </w:r>
      <w:r w:rsidRPr="00FE0C97">
        <w:rPr>
          <w:rFonts w:asciiTheme="minorBidi" w:hAnsiTheme="minorBidi" w:cstheme="minorBidi" w:hint="cs"/>
          <w:i/>
          <w:iCs/>
          <w:noProof/>
          <w:highlight w:val="yellow"/>
          <w:rtl/>
        </w:rPr>
        <w:t>: "מסורבל, מלחיץ, מאיים, דורש תשלום, מחייב הליכה לבית משפט</w:t>
      </w:r>
      <w:r w:rsidR="00C90AB2" w:rsidRPr="00FE0C97">
        <w:rPr>
          <w:rFonts w:asciiTheme="minorBidi" w:hAnsiTheme="minorBidi" w:cstheme="minorBidi" w:hint="cs"/>
          <w:i/>
          <w:iCs/>
          <w:noProof/>
          <w:highlight w:val="yellow"/>
          <w:rtl/>
        </w:rPr>
        <w:t>, ניתן לקצרו"</w:t>
      </w:r>
      <w:r w:rsidRPr="00FE0C97">
        <w:rPr>
          <w:rFonts w:asciiTheme="minorBidi" w:hAnsiTheme="minorBidi" w:cstheme="minorBidi" w:hint="cs"/>
          <w:i/>
          <w:iCs/>
          <w:noProof/>
          <w:highlight w:val="yellow"/>
          <w:rtl/>
        </w:rPr>
        <w:t>,</w:t>
      </w:r>
      <w:r w:rsidRPr="00FE0C97">
        <w:rPr>
          <w:rFonts w:asciiTheme="minorBidi" w:hAnsiTheme="minorBidi" w:cstheme="minorBidi" w:hint="cs"/>
          <w:noProof/>
          <w:highlight w:val="yellow"/>
          <w:rtl/>
        </w:rPr>
        <w:t xml:space="preserve"> מייצר "</w:t>
      </w:r>
      <w:r w:rsidRPr="00FE0C97">
        <w:rPr>
          <w:rFonts w:asciiTheme="minorBidi" w:hAnsiTheme="minorBidi" w:cstheme="minorBidi" w:hint="cs"/>
          <w:i/>
          <w:iCs/>
          <w:noProof/>
          <w:highlight w:val="yellow"/>
          <w:rtl/>
        </w:rPr>
        <w:t>עומס גדול על המערכת המשפטית</w:t>
      </w:r>
      <w:r w:rsidRPr="00FE0C97">
        <w:rPr>
          <w:rFonts w:asciiTheme="minorBidi" w:hAnsiTheme="minorBidi" w:cstheme="minorBidi" w:hint="cs"/>
          <w:noProof/>
          <w:highlight w:val="yellow"/>
          <w:rtl/>
        </w:rPr>
        <w:t>"</w:t>
      </w:r>
      <w:r w:rsidR="00C90AB2" w:rsidRPr="00FE0C97">
        <w:rPr>
          <w:rFonts w:asciiTheme="minorBidi" w:hAnsiTheme="minorBidi" w:cstheme="minorBidi" w:hint="cs"/>
          <w:noProof/>
          <w:highlight w:val="yellow"/>
          <w:rtl/>
        </w:rPr>
        <w:t>. אם כי חלק מהמרואינים מדגישים את חשיבות התהליך ש</w:t>
      </w:r>
      <w:r w:rsidR="00C90AB2" w:rsidRPr="00FE0C97">
        <w:rPr>
          <w:rFonts w:asciiTheme="minorBidi" w:hAnsiTheme="minorBidi" w:cstheme="minorBidi" w:hint="cs"/>
          <w:i/>
          <w:iCs/>
          <w:noProof/>
          <w:highlight w:val="yellow"/>
          <w:rtl/>
        </w:rPr>
        <w:t>"מאפשר להגיע לאדם הכי קרוב למטופל, שהכי דואג לו"</w:t>
      </w:r>
      <w:r w:rsidR="00C90AB2" w:rsidRPr="00FE0C97">
        <w:rPr>
          <w:rFonts w:asciiTheme="minorBidi" w:hAnsiTheme="minorBidi" w:cstheme="minorBidi" w:hint="cs"/>
          <w:noProof/>
          <w:highlight w:val="yellow"/>
          <w:rtl/>
        </w:rPr>
        <w:t xml:space="preserve">. </w:t>
      </w:r>
      <w:r w:rsidR="00D53C09" w:rsidRPr="00FE0C97">
        <w:rPr>
          <w:rFonts w:asciiTheme="minorBidi" w:hAnsiTheme="minorBidi" w:cstheme="minorBidi" w:hint="cs"/>
          <w:noProof/>
          <w:highlight w:val="yellow"/>
          <w:rtl/>
        </w:rPr>
        <w:t>זאת במקביל</w:t>
      </w:r>
      <w:r w:rsidR="00E075B4" w:rsidRPr="00FE0C97">
        <w:rPr>
          <w:rFonts w:asciiTheme="minorBidi" w:hAnsiTheme="minorBidi" w:cstheme="minorBidi" w:hint="cs"/>
          <w:noProof/>
          <w:highlight w:val="yellow"/>
          <w:rtl/>
        </w:rPr>
        <w:t xml:space="preserve"> </w:t>
      </w:r>
      <w:r w:rsidR="00D53C09" w:rsidRPr="00FE0C97">
        <w:rPr>
          <w:rFonts w:asciiTheme="minorBidi" w:hAnsiTheme="minorBidi" w:cstheme="minorBidi" w:hint="cs"/>
          <w:noProof/>
          <w:highlight w:val="yellow"/>
          <w:rtl/>
        </w:rPr>
        <w:t xml:space="preserve">למודעותם </w:t>
      </w:r>
      <w:r w:rsidR="00E075B4" w:rsidRPr="00FE0C97">
        <w:rPr>
          <w:rFonts w:asciiTheme="minorBidi" w:hAnsiTheme="minorBidi" w:cstheme="minorBidi" w:hint="cs"/>
          <w:noProof/>
          <w:highlight w:val="yellow"/>
          <w:rtl/>
        </w:rPr>
        <w:t xml:space="preserve"> </w:t>
      </w:r>
      <w:r w:rsidR="00E075B4" w:rsidRPr="00FE0C97">
        <w:rPr>
          <w:rFonts w:asciiTheme="minorBidi" w:hAnsiTheme="minorBidi" w:cstheme="minorBidi" w:hint="cs"/>
          <w:noProof/>
          <w:highlight w:val="yellow"/>
          <w:rtl/>
        </w:rPr>
        <w:lastRenderedPageBreak/>
        <w:t>ל</w:t>
      </w:r>
      <w:r w:rsidR="00C90AB2" w:rsidRPr="00FE0C97">
        <w:rPr>
          <w:rFonts w:asciiTheme="minorBidi" w:hAnsiTheme="minorBidi" w:cstheme="minorBidi" w:hint="cs"/>
          <w:noProof/>
          <w:highlight w:val="yellow"/>
          <w:rtl/>
        </w:rPr>
        <w:t xml:space="preserve">יתרונות של תהליך המינוי </w:t>
      </w:r>
      <w:r w:rsidR="00FE0C97" w:rsidRPr="00FE0C97">
        <w:rPr>
          <w:rFonts w:asciiTheme="minorBidi" w:hAnsiTheme="minorBidi" w:cstheme="minorBidi" w:hint="cs"/>
          <w:noProof/>
          <w:highlight w:val="yellow"/>
          <w:rtl/>
        </w:rPr>
        <w:t>ו</w:t>
      </w:r>
      <w:r w:rsidR="00D53C09" w:rsidRPr="00FE0C97">
        <w:rPr>
          <w:rFonts w:asciiTheme="minorBidi" w:hAnsiTheme="minorBidi" w:cstheme="minorBidi" w:hint="cs"/>
          <w:noProof/>
          <w:highlight w:val="yellow"/>
          <w:rtl/>
        </w:rPr>
        <w:t>הכרתם בחשיבות</w:t>
      </w:r>
      <w:r w:rsidR="00805E51">
        <w:rPr>
          <w:rFonts w:asciiTheme="minorBidi" w:hAnsiTheme="minorBidi" w:cstheme="minorBidi" w:hint="cs"/>
          <w:noProof/>
          <w:highlight w:val="yellow"/>
          <w:rtl/>
        </w:rPr>
        <w:t xml:space="preserve"> </w:t>
      </w:r>
      <w:r w:rsidR="00C90AB2" w:rsidRPr="00FE0C97">
        <w:rPr>
          <w:rFonts w:asciiTheme="minorBidi" w:hAnsiTheme="minorBidi" w:cstheme="minorBidi" w:hint="cs"/>
          <w:noProof/>
          <w:highlight w:val="yellow"/>
          <w:rtl/>
        </w:rPr>
        <w:t>קיום "</w:t>
      </w:r>
      <w:r w:rsidR="00C90AB2" w:rsidRPr="00FE0C97">
        <w:rPr>
          <w:rFonts w:asciiTheme="minorBidi" w:hAnsiTheme="minorBidi" w:cstheme="minorBidi" w:hint="cs"/>
          <w:i/>
          <w:iCs/>
          <w:noProof/>
          <w:highlight w:val="yellow"/>
          <w:rtl/>
        </w:rPr>
        <w:t>תהליך רשמ</w:t>
      </w:r>
      <w:r w:rsidR="00805E51">
        <w:rPr>
          <w:rFonts w:asciiTheme="minorBidi" w:hAnsiTheme="minorBidi" w:cstheme="minorBidi" w:hint="cs"/>
          <w:i/>
          <w:iCs/>
          <w:noProof/>
          <w:highlight w:val="yellow"/>
          <w:rtl/>
        </w:rPr>
        <w:t xml:space="preserve">י וחשוב שממנה נציג של מטופל על </w:t>
      </w:r>
      <w:r w:rsidR="00C90AB2" w:rsidRPr="00FE0C97">
        <w:rPr>
          <w:rFonts w:asciiTheme="minorBidi" w:hAnsiTheme="minorBidi" w:cstheme="minorBidi" w:hint="cs"/>
          <w:i/>
          <w:iCs/>
          <w:noProof/>
          <w:highlight w:val="yellow"/>
          <w:rtl/>
        </w:rPr>
        <w:t>פי החוק</w:t>
      </w:r>
      <w:r w:rsidR="00C90AB2" w:rsidRPr="00FE0C97">
        <w:rPr>
          <w:rFonts w:asciiTheme="minorBidi" w:hAnsiTheme="minorBidi" w:cstheme="minorBidi" w:hint="cs"/>
          <w:noProof/>
          <w:highlight w:val="yellow"/>
          <w:rtl/>
        </w:rPr>
        <w:t>", תוך "</w:t>
      </w:r>
      <w:r w:rsidR="00C90AB2" w:rsidRPr="00FE0C97">
        <w:rPr>
          <w:rFonts w:asciiTheme="minorBidi" w:hAnsiTheme="minorBidi" w:cstheme="minorBidi" w:hint="cs"/>
          <w:i/>
          <w:iCs/>
          <w:noProof/>
          <w:highlight w:val="yellow"/>
          <w:rtl/>
        </w:rPr>
        <w:t xml:space="preserve">זיהו הגורם המשמעותי </w:t>
      </w:r>
      <w:r w:rsidR="00E075B4" w:rsidRPr="00FE0C97">
        <w:rPr>
          <w:rFonts w:asciiTheme="minorBidi" w:hAnsiTheme="minorBidi" w:cstheme="minorBidi" w:hint="cs"/>
          <w:i/>
          <w:iCs/>
          <w:noProof/>
          <w:highlight w:val="yellow"/>
          <w:rtl/>
        </w:rPr>
        <w:t>ביותר עבור המטופל שנבחר להיות אפוטרופוס</w:t>
      </w:r>
      <w:r w:rsidR="00E075B4" w:rsidRPr="00FE0C97">
        <w:rPr>
          <w:rFonts w:asciiTheme="minorBidi" w:hAnsiTheme="minorBidi" w:cstheme="minorBidi" w:hint="cs"/>
          <w:noProof/>
          <w:highlight w:val="yellow"/>
          <w:rtl/>
        </w:rPr>
        <w:t>" ו"</w:t>
      </w:r>
      <w:r w:rsidR="00E075B4" w:rsidRPr="00FE0C97">
        <w:rPr>
          <w:rFonts w:asciiTheme="minorBidi" w:hAnsiTheme="minorBidi" w:cstheme="minorBidi" w:hint="cs"/>
          <w:i/>
          <w:iCs/>
          <w:noProof/>
          <w:highlight w:val="yellow"/>
          <w:rtl/>
        </w:rPr>
        <w:t>קבלת גושפנקה מבית משפט להחלטה רפואית</w:t>
      </w:r>
      <w:r w:rsidR="00E075B4" w:rsidRPr="00FE0C97">
        <w:rPr>
          <w:rFonts w:asciiTheme="minorBidi" w:hAnsiTheme="minorBidi" w:cstheme="minorBidi" w:hint="cs"/>
          <w:noProof/>
          <w:highlight w:val="yellow"/>
          <w:rtl/>
        </w:rPr>
        <w:t>" על ידי "</w:t>
      </w:r>
      <w:r w:rsidR="00E075B4" w:rsidRPr="00FE0C97">
        <w:rPr>
          <w:rFonts w:asciiTheme="minorBidi" w:hAnsiTheme="minorBidi" w:cstheme="minorBidi" w:hint="cs"/>
          <w:i/>
          <w:iCs/>
          <w:noProof/>
          <w:highlight w:val="yellow"/>
          <w:rtl/>
        </w:rPr>
        <w:t>קיום ביקורת שיפוטית הדוקה על הגורמים המעורבים בתהליך</w:t>
      </w:r>
      <w:r w:rsidR="00E075B4" w:rsidRPr="00FE0C97">
        <w:rPr>
          <w:rFonts w:asciiTheme="minorBidi" w:hAnsiTheme="minorBidi" w:cstheme="minorBidi" w:hint="cs"/>
          <w:noProof/>
          <w:highlight w:val="yellow"/>
          <w:rtl/>
        </w:rPr>
        <w:t xml:space="preserve">". </w:t>
      </w:r>
    </w:p>
    <w:p w14:paraId="1CA3E64D" w14:textId="7E44EA4F" w:rsidR="00D36741" w:rsidRPr="00EB6FA8" w:rsidRDefault="00D53C09" w:rsidP="00805E51">
      <w:pPr>
        <w:bidi/>
        <w:spacing w:after="160" w:line="480" w:lineRule="auto"/>
        <w:rPr>
          <w:rFonts w:asciiTheme="minorBidi" w:hAnsiTheme="minorBidi" w:cstheme="minorBidi"/>
          <w:noProof/>
          <w:highlight w:val="yellow"/>
          <w:rtl/>
        </w:rPr>
      </w:pPr>
      <w:r w:rsidRPr="00FE0C97">
        <w:rPr>
          <w:rFonts w:asciiTheme="minorBidi" w:hAnsiTheme="minorBidi" w:cstheme="minorBidi" w:hint="cs"/>
          <w:noProof/>
          <w:highlight w:val="yellow"/>
          <w:rtl/>
        </w:rPr>
        <w:t xml:space="preserve">המרואיינים מציינים כי </w:t>
      </w:r>
      <w:r w:rsidR="00E075B4" w:rsidRPr="00FE0C97">
        <w:rPr>
          <w:rFonts w:asciiTheme="minorBidi" w:hAnsiTheme="minorBidi" w:cstheme="minorBidi" w:hint="cs"/>
          <w:noProof/>
          <w:highlight w:val="yellow"/>
          <w:rtl/>
        </w:rPr>
        <w:t xml:space="preserve">תהליך </w:t>
      </w:r>
      <w:r w:rsidRPr="00FE0C97">
        <w:rPr>
          <w:rFonts w:asciiTheme="minorBidi" w:hAnsiTheme="minorBidi" w:cstheme="minorBidi" w:hint="cs"/>
          <w:noProof/>
          <w:highlight w:val="yellow"/>
          <w:rtl/>
        </w:rPr>
        <w:t xml:space="preserve">המינוי בפנייה פיזית </w:t>
      </w:r>
      <w:r w:rsidR="00E075B4" w:rsidRPr="00FE0C97">
        <w:rPr>
          <w:rFonts w:asciiTheme="minorBidi" w:hAnsiTheme="minorBidi" w:cstheme="minorBidi" w:hint="cs"/>
          <w:noProof/>
          <w:highlight w:val="yellow"/>
          <w:rtl/>
        </w:rPr>
        <w:t xml:space="preserve">טעון שיפור רב. </w:t>
      </w:r>
      <w:r w:rsidRPr="00FE0C97">
        <w:rPr>
          <w:rFonts w:asciiTheme="minorBidi" w:hAnsiTheme="minorBidi" w:cstheme="minorBidi" w:hint="cs"/>
          <w:noProof/>
          <w:highlight w:val="yellow"/>
          <w:rtl/>
        </w:rPr>
        <w:t>חלקם גורסים כי</w:t>
      </w:r>
      <w:r w:rsidR="00E075B4" w:rsidRPr="00FE0C97">
        <w:rPr>
          <w:rFonts w:asciiTheme="minorBidi" w:hAnsiTheme="minorBidi" w:cstheme="minorBidi" w:hint="cs"/>
          <w:noProof/>
          <w:highlight w:val="yellow"/>
          <w:rtl/>
        </w:rPr>
        <w:t xml:space="preserve"> "</w:t>
      </w:r>
      <w:r w:rsidR="00E075B4" w:rsidRPr="00FE0C97">
        <w:rPr>
          <w:rFonts w:asciiTheme="minorBidi" w:hAnsiTheme="minorBidi" w:cstheme="minorBidi" w:hint="cs"/>
          <w:i/>
          <w:iCs/>
          <w:noProof/>
          <w:highlight w:val="yellow"/>
          <w:rtl/>
        </w:rPr>
        <w:t>התהליך</w:t>
      </w:r>
      <w:r w:rsidR="00E075B4" w:rsidRPr="00707669">
        <w:rPr>
          <w:rFonts w:asciiTheme="minorBidi" w:hAnsiTheme="minorBidi" w:cstheme="minorBidi" w:hint="cs"/>
          <w:i/>
          <w:iCs/>
          <w:noProof/>
          <w:rtl/>
        </w:rPr>
        <w:t xml:space="preserve"> </w:t>
      </w:r>
      <w:r w:rsidR="00E075B4" w:rsidRPr="00FE0C97">
        <w:rPr>
          <w:rFonts w:asciiTheme="minorBidi" w:hAnsiTheme="minorBidi" w:cstheme="minorBidi" w:hint="cs"/>
          <w:i/>
          <w:iCs/>
          <w:noProof/>
          <w:highlight w:val="yellow"/>
          <w:rtl/>
        </w:rPr>
        <w:t>מיותר</w:t>
      </w:r>
      <w:r w:rsidR="00E075B4" w:rsidRPr="00FE0C97">
        <w:rPr>
          <w:rFonts w:asciiTheme="minorBidi" w:hAnsiTheme="minorBidi" w:cstheme="minorBidi" w:hint="cs"/>
          <w:noProof/>
          <w:highlight w:val="yellow"/>
          <w:rtl/>
        </w:rPr>
        <w:t xml:space="preserve">", אך רב המרואיינים </w:t>
      </w:r>
      <w:r w:rsidRPr="00FE0C97">
        <w:rPr>
          <w:rFonts w:asciiTheme="minorBidi" w:hAnsiTheme="minorBidi" w:cstheme="minorBidi" w:hint="cs"/>
          <w:noProof/>
          <w:highlight w:val="yellow"/>
          <w:rtl/>
        </w:rPr>
        <w:t>סבורים</w:t>
      </w:r>
      <w:r w:rsidR="00E075B4" w:rsidRPr="00FE0C97">
        <w:rPr>
          <w:rFonts w:asciiTheme="minorBidi" w:hAnsiTheme="minorBidi" w:cstheme="minorBidi" w:hint="cs"/>
          <w:noProof/>
          <w:highlight w:val="yellow"/>
          <w:rtl/>
        </w:rPr>
        <w:t xml:space="preserve"> כי נדרש "</w:t>
      </w:r>
      <w:r w:rsidR="00E075B4" w:rsidRPr="00FE0C97">
        <w:rPr>
          <w:rFonts w:asciiTheme="minorBidi" w:hAnsiTheme="minorBidi" w:cstheme="minorBidi" w:hint="cs"/>
          <w:i/>
          <w:iCs/>
          <w:noProof/>
          <w:highlight w:val="yellow"/>
          <w:rtl/>
        </w:rPr>
        <w:t>יעול התהליך וצמצום בירוקרטיה והצורך לגשת לבית המשפט</w:t>
      </w:r>
      <w:r w:rsidR="00E075B4" w:rsidRPr="00FE0C97">
        <w:rPr>
          <w:rFonts w:asciiTheme="minorBidi" w:hAnsiTheme="minorBidi" w:cstheme="minorBidi" w:hint="cs"/>
          <w:noProof/>
          <w:highlight w:val="yellow"/>
          <w:rtl/>
        </w:rPr>
        <w:t>" בעיקר על ידי "</w:t>
      </w:r>
      <w:r w:rsidR="00E075B4" w:rsidRPr="00FE0C97">
        <w:rPr>
          <w:rFonts w:asciiTheme="minorBidi" w:hAnsiTheme="minorBidi" w:cstheme="minorBidi" w:hint="cs"/>
          <w:i/>
          <w:iCs/>
          <w:noProof/>
          <w:highlight w:val="yellow"/>
          <w:rtl/>
        </w:rPr>
        <w:t>טיפול בעלות הגבוה של התהליך</w:t>
      </w:r>
      <w:r w:rsidR="00E075B4" w:rsidRPr="00FE0C97">
        <w:rPr>
          <w:rFonts w:asciiTheme="minorBidi" w:hAnsiTheme="minorBidi" w:cstheme="minorBidi" w:hint="cs"/>
          <w:noProof/>
          <w:highlight w:val="yellow"/>
          <w:rtl/>
        </w:rPr>
        <w:t>" ו"</w:t>
      </w:r>
      <w:r w:rsidR="00E075B4" w:rsidRPr="00FE0C97">
        <w:rPr>
          <w:rFonts w:asciiTheme="minorBidi" w:hAnsiTheme="minorBidi" w:cstheme="minorBidi" w:hint="cs"/>
          <w:i/>
          <w:iCs/>
          <w:noProof/>
          <w:highlight w:val="yellow"/>
          <w:rtl/>
        </w:rPr>
        <w:t>צמצום הצורך לגשת לבית המשפט</w:t>
      </w:r>
      <w:r w:rsidR="00E075B4" w:rsidRPr="00FE0C97">
        <w:rPr>
          <w:rFonts w:asciiTheme="minorBidi" w:hAnsiTheme="minorBidi" w:cstheme="minorBidi" w:hint="cs"/>
          <w:noProof/>
          <w:highlight w:val="yellow"/>
          <w:rtl/>
        </w:rPr>
        <w:t>"</w:t>
      </w:r>
      <w:r w:rsidRPr="00FE0C97">
        <w:rPr>
          <w:rFonts w:asciiTheme="minorBidi" w:hAnsiTheme="minorBidi" w:cstheme="minorBidi" w:hint="cs"/>
          <w:noProof/>
          <w:highlight w:val="yellow"/>
          <w:rtl/>
        </w:rPr>
        <w:t>. הצעתם לשינויים בתהליך נעה בין הצעות מרחיקות לכת של "</w:t>
      </w:r>
      <w:r w:rsidRPr="00FE0C97">
        <w:rPr>
          <w:rFonts w:asciiTheme="minorBidi" w:hAnsiTheme="minorBidi" w:cstheme="minorBidi" w:hint="cs"/>
          <w:i/>
          <w:iCs/>
          <w:noProof/>
          <w:highlight w:val="yellow"/>
          <w:rtl/>
        </w:rPr>
        <w:t>יצירת מנגנון שמייתר את המינוי על ידי היוועצות של הרופאים ובני משפחה והגעה להחלטה משותפת ללא צורך במינוי אפוטרופוס</w:t>
      </w:r>
      <w:r w:rsidRPr="00FE0C97">
        <w:rPr>
          <w:rFonts w:asciiTheme="minorBidi" w:hAnsiTheme="minorBidi" w:cstheme="minorBidi" w:hint="cs"/>
          <w:noProof/>
          <w:highlight w:val="yellow"/>
          <w:rtl/>
        </w:rPr>
        <w:t>" להצעות פרקטיות ל"</w:t>
      </w:r>
      <w:r w:rsidRPr="00FE0C97">
        <w:rPr>
          <w:rFonts w:asciiTheme="minorBidi" w:hAnsiTheme="minorBidi" w:cstheme="minorBidi" w:hint="cs"/>
          <w:i/>
          <w:iCs/>
          <w:noProof/>
          <w:highlight w:val="yellow"/>
          <w:rtl/>
        </w:rPr>
        <w:t>ייעול התהליך" ,"הגמשתו" ו"צמצום בירוקרטיה</w:t>
      </w:r>
      <w:r w:rsidRPr="00FE0C97">
        <w:rPr>
          <w:rFonts w:asciiTheme="minorBidi" w:hAnsiTheme="minorBidi" w:cstheme="minorBidi" w:hint="cs"/>
          <w:noProof/>
          <w:highlight w:val="yellow"/>
          <w:rtl/>
        </w:rPr>
        <w:t>" על ידי ביצוע "</w:t>
      </w:r>
      <w:r w:rsidRPr="00FE0C97">
        <w:rPr>
          <w:rFonts w:asciiTheme="minorBidi" w:hAnsiTheme="minorBidi" w:cstheme="minorBidi" w:hint="cs"/>
          <w:i/>
          <w:iCs/>
          <w:noProof/>
          <w:highlight w:val="yellow"/>
          <w:rtl/>
        </w:rPr>
        <w:t>מינוי בבית החולים ללא צורך בהגעה לבית המשפט", "ביטול הצורך באגרה"</w:t>
      </w:r>
      <w:r w:rsidR="00707669" w:rsidRPr="00FE0C97">
        <w:rPr>
          <w:rFonts w:asciiTheme="minorBidi" w:hAnsiTheme="minorBidi" w:cstheme="minorBidi" w:hint="cs"/>
          <w:i/>
          <w:iCs/>
          <w:noProof/>
          <w:highlight w:val="yellow"/>
          <w:rtl/>
        </w:rPr>
        <w:t xml:space="preserve"> </w:t>
      </w:r>
      <w:r w:rsidR="00707669" w:rsidRPr="00FE0C97">
        <w:rPr>
          <w:rFonts w:asciiTheme="minorBidi" w:hAnsiTheme="minorBidi" w:cstheme="minorBidi" w:hint="cs"/>
          <w:noProof/>
          <w:highlight w:val="yellow"/>
          <w:rtl/>
        </w:rPr>
        <w:t>והמלצה</w:t>
      </w:r>
      <w:r w:rsidRPr="00FE0C97">
        <w:rPr>
          <w:rFonts w:asciiTheme="minorBidi" w:hAnsiTheme="minorBidi" w:cstheme="minorBidi" w:hint="cs"/>
          <w:i/>
          <w:iCs/>
          <w:noProof/>
          <w:highlight w:val="yellow"/>
          <w:rtl/>
        </w:rPr>
        <w:t xml:space="preserve"> "</w:t>
      </w:r>
      <w:r w:rsidR="00707669" w:rsidRPr="00FE0C97">
        <w:rPr>
          <w:rFonts w:asciiTheme="minorBidi" w:hAnsiTheme="minorBidi" w:cstheme="minorBidi" w:hint="cs"/>
          <w:i/>
          <w:iCs/>
          <w:noProof/>
          <w:highlight w:val="yellow"/>
          <w:rtl/>
        </w:rPr>
        <w:t>למחשב את התהליך</w:t>
      </w:r>
      <w:r w:rsidRPr="00FE0C97">
        <w:rPr>
          <w:rFonts w:asciiTheme="minorBidi" w:hAnsiTheme="minorBidi" w:cstheme="minorBidi" w:hint="cs"/>
          <w:i/>
          <w:iCs/>
          <w:noProof/>
          <w:highlight w:val="yellow"/>
          <w:rtl/>
        </w:rPr>
        <w:t>"</w:t>
      </w:r>
      <w:r w:rsidR="00707669" w:rsidRPr="00FE0C97">
        <w:rPr>
          <w:rFonts w:asciiTheme="minorBidi" w:hAnsiTheme="minorBidi" w:cstheme="minorBidi" w:hint="cs"/>
          <w:i/>
          <w:iCs/>
          <w:noProof/>
          <w:highlight w:val="yellow"/>
          <w:rtl/>
        </w:rPr>
        <w:t>.</w:t>
      </w:r>
      <w:r w:rsidR="00EB6FA8">
        <w:rPr>
          <w:rFonts w:asciiTheme="minorBidi" w:hAnsiTheme="minorBidi" w:cstheme="minorBidi" w:hint="cs"/>
          <w:noProof/>
          <w:highlight w:val="yellow"/>
          <w:rtl/>
        </w:rPr>
        <w:t xml:space="preserve"> </w:t>
      </w:r>
      <w:r w:rsidRPr="00FE0C97">
        <w:rPr>
          <w:rFonts w:asciiTheme="minorBidi" w:hAnsiTheme="minorBidi" w:cstheme="minorBidi" w:hint="cs"/>
          <w:noProof/>
          <w:highlight w:val="yellow"/>
          <w:rtl/>
        </w:rPr>
        <w:t xml:space="preserve">חשוב </w:t>
      </w:r>
      <w:r w:rsidR="00AE1609">
        <w:rPr>
          <w:rFonts w:asciiTheme="minorBidi" w:hAnsiTheme="minorBidi" w:cstheme="minorBidi" w:hint="cs"/>
          <w:noProof/>
          <w:highlight w:val="yellow"/>
          <w:rtl/>
        </w:rPr>
        <w:t>להדגיש כי דברים אלה נאמרו</w:t>
      </w:r>
      <w:r w:rsidRPr="00FE0C97">
        <w:rPr>
          <w:rFonts w:asciiTheme="minorBidi" w:hAnsiTheme="minorBidi" w:cstheme="minorBidi" w:hint="cs"/>
          <w:noProof/>
          <w:highlight w:val="yellow"/>
          <w:rtl/>
        </w:rPr>
        <w:t xml:space="preserve"> עוד בטרם הוצגה למרואיינים ההצעה לשינוי הליך המינוי.</w:t>
      </w:r>
    </w:p>
    <w:p w14:paraId="5B0A934A" w14:textId="77777777" w:rsidR="00EB6FA8" w:rsidRPr="00106512" w:rsidRDefault="00EB6FA8" w:rsidP="00805E51">
      <w:pPr>
        <w:bidi/>
        <w:spacing w:line="480" w:lineRule="auto"/>
        <w:ind w:firstLine="720"/>
        <w:rPr>
          <w:rFonts w:asciiTheme="minorBidi" w:hAnsiTheme="minorBidi" w:cstheme="minorBidi"/>
          <w:noProof/>
          <w:highlight w:val="yellow"/>
          <w:rtl/>
        </w:rPr>
      </w:pPr>
      <w:r w:rsidRPr="00106512">
        <w:rPr>
          <w:rFonts w:asciiTheme="minorBidi" w:hAnsiTheme="minorBidi" w:cstheme="minorBidi" w:hint="cs"/>
          <w:noProof/>
          <w:highlight w:val="yellow"/>
          <w:rtl/>
        </w:rPr>
        <w:t xml:space="preserve">עד כאן תוארו בממצאי שלב ראשון של הראיון. בשלב זה נערך דיון מעמיק בתהליך המינוי ע"י פנייה פיזית. בשלב השני של הראיון הדיון מתמקד בשינוי המוצע </w:t>
      </w:r>
      <w:r w:rsidRPr="00106512">
        <w:rPr>
          <w:rFonts w:asciiTheme="minorBidi" w:hAnsiTheme="minorBidi" w:cstheme="minorBidi"/>
          <w:noProof/>
          <w:highlight w:val="yellow"/>
          <w:rtl/>
        </w:rPr>
        <w:t>–</w:t>
      </w:r>
      <w:r w:rsidRPr="00106512">
        <w:rPr>
          <w:rFonts w:asciiTheme="minorBidi" w:hAnsiTheme="minorBidi" w:cstheme="minorBidi" w:hint="cs"/>
          <w:noProof/>
          <w:highlight w:val="yellow"/>
          <w:rtl/>
        </w:rPr>
        <w:t xml:space="preserve"> תהליך מינוי מכשירני. </w:t>
      </w:r>
      <w:r w:rsidRPr="00106512">
        <w:rPr>
          <w:rFonts w:asciiTheme="minorBidi" w:hAnsiTheme="minorBidi" w:cstheme="minorBidi"/>
          <w:noProof/>
          <w:highlight w:val="yellow"/>
          <w:rtl/>
        </w:rPr>
        <w:t>ב</w:t>
      </w:r>
      <w:r w:rsidRPr="00106512">
        <w:rPr>
          <w:rFonts w:asciiTheme="minorBidi" w:hAnsiTheme="minorBidi" w:cstheme="minorBidi" w:hint="cs"/>
          <w:noProof/>
          <w:highlight w:val="yellow"/>
          <w:rtl/>
        </w:rPr>
        <w:t xml:space="preserve">פתיחת השלב השני של הראיון </w:t>
      </w:r>
      <w:r w:rsidRPr="00106512">
        <w:rPr>
          <w:rFonts w:asciiTheme="minorBidi" w:hAnsiTheme="minorBidi" w:cstheme="minorBidi"/>
          <w:noProof/>
          <w:highlight w:val="yellow"/>
          <w:rtl/>
        </w:rPr>
        <w:t>תואר הליך מינוי מכשירני בפני המרואיינים והם התבקשו לחוות את דעותיהם לגבי התהליך</w:t>
      </w:r>
      <w:r w:rsidRPr="00106512">
        <w:rPr>
          <w:rFonts w:asciiTheme="minorBidi" w:hAnsiTheme="minorBidi" w:cstheme="minorBidi" w:hint="cs"/>
          <w:noProof/>
          <w:highlight w:val="yellow"/>
          <w:rtl/>
        </w:rPr>
        <w:t xml:space="preserve"> לרבות חסרונותיו, יתרונותיו גורמים שעשויים לעודד ולעכב הכנסת שינוי</w:t>
      </w:r>
      <w:r w:rsidRPr="00106512">
        <w:rPr>
          <w:rFonts w:asciiTheme="minorBidi" w:hAnsiTheme="minorBidi" w:cstheme="minorBidi"/>
          <w:noProof/>
          <w:highlight w:val="yellow"/>
          <w:rtl/>
        </w:rPr>
        <w:t>.</w:t>
      </w:r>
    </w:p>
    <w:p w14:paraId="209661FD" w14:textId="77777777" w:rsidR="00433EA9" w:rsidRPr="00106512" w:rsidRDefault="00F00BBF" w:rsidP="00805E51">
      <w:pPr>
        <w:bidi/>
        <w:spacing w:line="480" w:lineRule="auto"/>
        <w:ind w:firstLine="720"/>
        <w:rPr>
          <w:rFonts w:asciiTheme="minorBidi" w:hAnsiTheme="minorBidi" w:cstheme="minorBidi"/>
          <w:noProof/>
          <w:highlight w:val="yellow"/>
          <w:rtl/>
        </w:rPr>
      </w:pPr>
      <w:r w:rsidRPr="00106512">
        <w:rPr>
          <w:rFonts w:asciiTheme="minorBidi" w:hAnsiTheme="minorBidi" w:cstheme="minorBidi"/>
          <w:noProof/>
          <w:highlight w:val="yellow"/>
          <w:rtl/>
        </w:rPr>
        <w:t>המרואיינים התקשו למצוא נקודות</w:t>
      </w:r>
      <w:r w:rsidRPr="00106512">
        <w:rPr>
          <w:rFonts w:asciiTheme="minorBidi" w:hAnsiTheme="minorBidi" w:cstheme="minorBidi" w:hint="cs"/>
          <w:noProof/>
          <w:highlight w:val="yellow"/>
          <w:rtl/>
        </w:rPr>
        <w:t xml:space="preserve"> שליליות בתהליך המינוי המכשירני</w:t>
      </w:r>
      <w:r w:rsidR="00EB6FA8" w:rsidRPr="00106512">
        <w:rPr>
          <w:rFonts w:asciiTheme="minorBidi" w:hAnsiTheme="minorBidi" w:cstheme="minorBidi" w:hint="cs"/>
          <w:noProof/>
          <w:highlight w:val="yellow"/>
          <w:rtl/>
        </w:rPr>
        <w:t>.</w:t>
      </w:r>
      <w:r w:rsidR="00433EA9" w:rsidRPr="00106512">
        <w:rPr>
          <w:rFonts w:asciiTheme="minorBidi" w:hAnsiTheme="minorBidi" w:cstheme="minorBidi"/>
          <w:noProof/>
          <w:highlight w:val="yellow"/>
          <w:rtl/>
        </w:rPr>
        <w:t xml:space="preserve"> נדרש להקשות</w:t>
      </w:r>
      <w:r w:rsidR="00433EA9" w:rsidRPr="00106512">
        <w:rPr>
          <w:rFonts w:asciiTheme="minorBidi" w:hAnsiTheme="minorBidi" w:cstheme="minorBidi" w:hint="cs"/>
          <w:noProof/>
          <w:highlight w:val="yellow"/>
          <w:rtl/>
        </w:rPr>
        <w:t xml:space="preserve"> </w:t>
      </w:r>
      <w:r w:rsidR="00EB6FA8" w:rsidRPr="00106512">
        <w:rPr>
          <w:rFonts w:asciiTheme="minorBidi" w:hAnsiTheme="minorBidi" w:cstheme="minorBidi"/>
          <w:noProof/>
          <w:highlight w:val="yellow"/>
          <w:rtl/>
        </w:rPr>
        <w:t>ולשאול את השאלה שוב על מנת לקבל תשובות המציינות חסרונות</w:t>
      </w:r>
      <w:r w:rsidR="00EB6FA8" w:rsidRPr="00106512">
        <w:rPr>
          <w:rFonts w:asciiTheme="minorBidi" w:hAnsiTheme="minorBidi" w:cstheme="minorBidi" w:hint="cs"/>
          <w:noProof/>
          <w:highlight w:val="yellow"/>
          <w:rtl/>
        </w:rPr>
        <w:t xml:space="preserve"> ממספר מצומצם של מרואיינים: "</w:t>
      </w:r>
      <w:r w:rsidR="00EB6FA8" w:rsidRPr="00805E51">
        <w:rPr>
          <w:rFonts w:asciiTheme="minorBidi" w:hAnsiTheme="minorBidi" w:cstheme="minorBidi" w:hint="cs"/>
          <w:i/>
          <w:iCs/>
          <w:noProof/>
          <w:highlight w:val="yellow"/>
          <w:rtl/>
        </w:rPr>
        <w:t xml:space="preserve">מחייב עבודה של עו"ס ויועמ"ש בית החולים מול בית המשפט", </w:t>
      </w:r>
      <w:r w:rsidRPr="00805E51">
        <w:rPr>
          <w:rFonts w:asciiTheme="minorBidi" w:hAnsiTheme="minorBidi" w:cstheme="minorBidi" w:hint="cs"/>
          <w:i/>
          <w:iCs/>
          <w:noProof/>
          <w:highlight w:val="yellow"/>
          <w:rtl/>
        </w:rPr>
        <w:t>"</w:t>
      </w:r>
      <w:r w:rsidR="00EB6FA8" w:rsidRPr="00805E51">
        <w:rPr>
          <w:rFonts w:asciiTheme="minorBidi" w:hAnsiTheme="minorBidi" w:cstheme="minorBidi" w:hint="cs"/>
          <w:i/>
          <w:iCs/>
          <w:noProof/>
          <w:highlight w:val="yellow"/>
          <w:rtl/>
        </w:rPr>
        <w:t xml:space="preserve">לא פוטר את כל הבעיות ומותיר את התהליך המסורבל", </w:t>
      </w:r>
      <w:r w:rsidR="00DC2C1D" w:rsidRPr="00805E51">
        <w:rPr>
          <w:rFonts w:asciiTheme="minorBidi" w:hAnsiTheme="minorBidi" w:cstheme="minorBidi" w:hint="cs"/>
          <w:i/>
          <w:iCs/>
          <w:noProof/>
          <w:highlight w:val="yellow"/>
          <w:rtl/>
        </w:rPr>
        <w:t>"</w:t>
      </w:r>
      <w:r w:rsidR="00EB6FA8" w:rsidRPr="00805E51">
        <w:rPr>
          <w:rFonts w:asciiTheme="minorBidi" w:hAnsiTheme="minorBidi" w:cstheme="minorBidi" w:hint="cs"/>
          <w:i/>
          <w:iCs/>
          <w:noProof/>
          <w:highlight w:val="yellow"/>
          <w:rtl/>
        </w:rPr>
        <w:t>מחייב מעורבות של בית המשפט שלא תמיד זמין</w:t>
      </w:r>
      <w:r w:rsidR="00EB6FA8" w:rsidRPr="00106512">
        <w:rPr>
          <w:rFonts w:asciiTheme="minorBidi" w:hAnsiTheme="minorBidi" w:cstheme="minorBidi" w:hint="cs"/>
          <w:noProof/>
          <w:highlight w:val="yellow"/>
          <w:rtl/>
        </w:rPr>
        <w:t>"</w:t>
      </w:r>
      <w:r w:rsidRPr="00106512">
        <w:rPr>
          <w:rFonts w:asciiTheme="minorBidi" w:hAnsiTheme="minorBidi" w:cstheme="minorBidi"/>
          <w:noProof/>
          <w:highlight w:val="yellow"/>
          <w:rtl/>
        </w:rPr>
        <w:t>. א</w:t>
      </w:r>
      <w:r w:rsidRPr="00106512">
        <w:rPr>
          <w:rFonts w:asciiTheme="minorBidi" w:hAnsiTheme="minorBidi" w:cstheme="minorBidi" w:hint="cs"/>
          <w:noProof/>
          <w:highlight w:val="yellow"/>
          <w:rtl/>
        </w:rPr>
        <w:t>ך בהשיבם כך</w:t>
      </w:r>
      <w:r w:rsidR="00EB6FA8" w:rsidRPr="00106512">
        <w:rPr>
          <w:rFonts w:asciiTheme="minorBidi" w:hAnsiTheme="minorBidi" w:cstheme="minorBidi" w:hint="cs"/>
          <w:noProof/>
          <w:highlight w:val="yellow"/>
          <w:rtl/>
        </w:rPr>
        <w:t>,</w:t>
      </w:r>
      <w:r w:rsidR="00EB6FA8" w:rsidRPr="00106512">
        <w:rPr>
          <w:rFonts w:asciiTheme="minorBidi" w:hAnsiTheme="minorBidi" w:cstheme="minorBidi"/>
          <w:noProof/>
          <w:highlight w:val="yellow"/>
          <w:rtl/>
        </w:rPr>
        <w:t xml:space="preserve"> הדגישו המרואיינים כי התועלת </w:t>
      </w:r>
      <w:r w:rsidR="00DC2C1D" w:rsidRPr="00106512">
        <w:rPr>
          <w:rFonts w:asciiTheme="minorBidi" w:hAnsiTheme="minorBidi" w:cstheme="minorBidi" w:hint="cs"/>
          <w:noProof/>
          <w:highlight w:val="yellow"/>
          <w:rtl/>
        </w:rPr>
        <w:t xml:space="preserve">מתהליך המינוי המוצע (מכשירני) </w:t>
      </w:r>
      <w:r w:rsidR="00EB6FA8" w:rsidRPr="00106512">
        <w:rPr>
          <w:rFonts w:asciiTheme="minorBidi" w:hAnsiTheme="minorBidi" w:cstheme="minorBidi"/>
          <w:noProof/>
          <w:highlight w:val="yellow"/>
          <w:rtl/>
        </w:rPr>
        <w:t xml:space="preserve">עולה בכמה מונים על החסרונות. </w:t>
      </w:r>
    </w:p>
    <w:p w14:paraId="718DAC02" w14:textId="77777777" w:rsidR="002A356C" w:rsidRDefault="00433EA9" w:rsidP="00805E51">
      <w:pPr>
        <w:bidi/>
        <w:spacing w:line="480" w:lineRule="auto"/>
        <w:ind w:firstLine="720"/>
        <w:rPr>
          <w:rFonts w:asciiTheme="minorBidi" w:hAnsiTheme="minorBidi" w:cstheme="minorBidi"/>
          <w:noProof/>
          <w:highlight w:val="yellow"/>
          <w:rtl/>
        </w:rPr>
      </w:pPr>
      <w:r w:rsidRPr="00106512">
        <w:rPr>
          <w:rFonts w:asciiTheme="minorBidi" w:hAnsiTheme="minorBidi" w:cstheme="minorBidi" w:hint="cs"/>
          <w:noProof/>
          <w:highlight w:val="yellow"/>
          <w:rtl/>
        </w:rPr>
        <w:t xml:space="preserve">מרואיינים לא נתקלו בקושי לתת תשובה כאשר נשאלו לגבי יתרונות התהליך. </w:t>
      </w:r>
      <w:r w:rsidR="00F00BBF" w:rsidRPr="00106512">
        <w:rPr>
          <w:rFonts w:asciiTheme="minorBidi" w:hAnsiTheme="minorBidi" w:cstheme="minorBidi"/>
          <w:noProof/>
          <w:highlight w:val="yellow"/>
          <w:rtl/>
        </w:rPr>
        <w:t xml:space="preserve">היתרונות של </w:t>
      </w:r>
      <w:r w:rsidR="00EB6FA8" w:rsidRPr="00106512">
        <w:rPr>
          <w:rFonts w:asciiTheme="minorBidi" w:hAnsiTheme="minorBidi" w:cstheme="minorBidi"/>
          <w:noProof/>
          <w:highlight w:val="yellow"/>
          <w:rtl/>
        </w:rPr>
        <w:t>תהליך</w:t>
      </w:r>
      <w:r w:rsidR="00F00BBF" w:rsidRPr="00106512">
        <w:rPr>
          <w:rFonts w:asciiTheme="minorBidi" w:hAnsiTheme="minorBidi" w:cstheme="minorBidi" w:hint="cs"/>
          <w:noProof/>
          <w:highlight w:val="yellow"/>
          <w:rtl/>
        </w:rPr>
        <w:t xml:space="preserve"> המינוי המכשירני לדידם של המרואיינים הינם</w:t>
      </w:r>
      <w:r w:rsidR="00EB6FA8" w:rsidRPr="00106512">
        <w:rPr>
          <w:rFonts w:asciiTheme="minorBidi" w:hAnsiTheme="minorBidi" w:cstheme="minorBidi"/>
          <w:noProof/>
          <w:highlight w:val="yellow"/>
          <w:rtl/>
        </w:rPr>
        <w:t>: ייעול, שיפור וצמצום הבירוקרטיה, ה</w:t>
      </w:r>
      <w:r w:rsidR="00EB6FA8" w:rsidRPr="00106512">
        <w:rPr>
          <w:rFonts w:asciiTheme="minorBidi" w:hAnsiTheme="minorBidi" w:cstheme="minorBidi" w:hint="cs"/>
          <w:noProof/>
          <w:highlight w:val="yellow"/>
          <w:rtl/>
        </w:rPr>
        <w:t>י</w:t>
      </w:r>
      <w:r w:rsidR="00DC2C1D" w:rsidRPr="00106512">
        <w:rPr>
          <w:rFonts w:asciiTheme="minorBidi" w:hAnsiTheme="minorBidi" w:cstheme="minorBidi"/>
          <w:noProof/>
          <w:highlight w:val="yellow"/>
          <w:rtl/>
        </w:rPr>
        <w:t>עדר הצורך בהגעה לבית משפט</w:t>
      </w:r>
      <w:r w:rsidR="00DC2C1D" w:rsidRPr="00106512">
        <w:rPr>
          <w:rFonts w:asciiTheme="minorBidi" w:hAnsiTheme="minorBidi" w:cstheme="minorBidi" w:hint="cs"/>
          <w:noProof/>
          <w:highlight w:val="yellow"/>
          <w:rtl/>
        </w:rPr>
        <w:t>: "</w:t>
      </w:r>
      <w:r w:rsidR="00DC2C1D" w:rsidRPr="00805E51">
        <w:rPr>
          <w:rFonts w:asciiTheme="minorBidi" w:hAnsiTheme="minorBidi" w:cstheme="minorBidi"/>
          <w:i/>
          <w:iCs/>
          <w:noProof/>
          <w:highlight w:val="yellow"/>
          <w:rtl/>
        </w:rPr>
        <w:t>מהיר, חוסך כסף זמן וטרחה למשפחה</w:t>
      </w:r>
      <w:r w:rsidR="00DC2C1D" w:rsidRPr="00805E51">
        <w:rPr>
          <w:rFonts w:asciiTheme="minorBidi" w:hAnsiTheme="minorBidi" w:cstheme="minorBidi" w:hint="cs"/>
          <w:i/>
          <w:iCs/>
          <w:noProof/>
          <w:highlight w:val="yellow"/>
          <w:rtl/>
        </w:rPr>
        <w:t xml:space="preserve">", </w:t>
      </w:r>
      <w:r w:rsidR="00805E51" w:rsidRPr="00805E51">
        <w:rPr>
          <w:rFonts w:asciiTheme="minorBidi" w:hAnsiTheme="minorBidi" w:cstheme="minorBidi" w:hint="cs"/>
          <w:i/>
          <w:iCs/>
          <w:noProof/>
          <w:highlight w:val="yellow"/>
          <w:rtl/>
        </w:rPr>
        <w:t>"</w:t>
      </w:r>
      <w:r w:rsidR="00DC2C1D" w:rsidRPr="00805E51">
        <w:rPr>
          <w:rFonts w:asciiTheme="minorBidi" w:hAnsiTheme="minorBidi" w:cstheme="minorBidi" w:hint="cs"/>
          <w:i/>
          <w:iCs/>
          <w:noProof/>
          <w:highlight w:val="yellow"/>
          <w:rtl/>
        </w:rPr>
        <w:t>יכול לעבוד מצויין במצבים רגילים"</w:t>
      </w:r>
      <w:r w:rsidR="00DC2C1D" w:rsidRPr="00106512">
        <w:rPr>
          <w:rFonts w:asciiTheme="minorBidi" w:hAnsiTheme="minorBidi" w:cstheme="minorBidi" w:hint="cs"/>
          <w:noProof/>
          <w:highlight w:val="yellow"/>
          <w:rtl/>
        </w:rPr>
        <w:t>, נותן "</w:t>
      </w:r>
      <w:r w:rsidR="00DC2C1D" w:rsidRPr="00805E51">
        <w:rPr>
          <w:rFonts w:asciiTheme="minorBidi" w:hAnsiTheme="minorBidi" w:cstheme="minorBidi" w:hint="cs"/>
          <w:i/>
          <w:iCs/>
          <w:noProof/>
          <w:highlight w:val="yellow"/>
          <w:rtl/>
        </w:rPr>
        <w:t>פתרון של חסם בירוקרטי", "פוטר מתשלום האגרה", "חוסך אנרגיה למשפחות</w:t>
      </w:r>
      <w:r w:rsidR="00DC2C1D" w:rsidRPr="00106512">
        <w:rPr>
          <w:rFonts w:asciiTheme="minorBidi" w:hAnsiTheme="minorBidi" w:cstheme="minorBidi" w:hint="cs"/>
          <w:noProof/>
          <w:highlight w:val="yellow"/>
          <w:rtl/>
        </w:rPr>
        <w:t xml:space="preserve">". </w:t>
      </w:r>
      <w:r w:rsidR="00DC2C1D" w:rsidRPr="00106512">
        <w:rPr>
          <w:rFonts w:asciiTheme="minorBidi" w:hAnsiTheme="minorBidi" w:cstheme="minorBidi" w:hint="cs"/>
          <w:noProof/>
          <w:highlight w:val="yellow"/>
          <w:rtl/>
        </w:rPr>
        <w:lastRenderedPageBreak/>
        <w:t>בנוסף התהליך לדעת המרואיינים</w:t>
      </w:r>
      <w:r w:rsidR="00DC2C1D" w:rsidRPr="00106512">
        <w:rPr>
          <w:rFonts w:asciiTheme="minorBidi" w:hAnsiTheme="minorBidi" w:cstheme="minorBidi"/>
          <w:noProof/>
          <w:highlight w:val="yellow"/>
          <w:rtl/>
        </w:rPr>
        <w:t xml:space="preserve"> חוסך את עומס המבקרים לבתי המשפט</w:t>
      </w:r>
      <w:r w:rsidR="00DC2C1D" w:rsidRPr="00106512">
        <w:rPr>
          <w:rFonts w:asciiTheme="minorBidi" w:hAnsiTheme="minorBidi" w:cstheme="minorBidi" w:hint="cs"/>
          <w:noProof/>
          <w:highlight w:val="yellow"/>
          <w:rtl/>
        </w:rPr>
        <w:t>: "</w:t>
      </w:r>
      <w:r w:rsidR="00DC2C1D" w:rsidRPr="00805E51">
        <w:rPr>
          <w:rFonts w:asciiTheme="minorBidi" w:hAnsiTheme="minorBidi" w:cstheme="minorBidi" w:hint="cs"/>
          <w:i/>
          <w:iCs/>
          <w:noProof/>
          <w:highlight w:val="yellow"/>
          <w:rtl/>
        </w:rPr>
        <w:t>מקטין עומס על מערכת המשפט</w:t>
      </w:r>
      <w:r w:rsidR="00DC2C1D" w:rsidRPr="00106512">
        <w:rPr>
          <w:rFonts w:asciiTheme="minorBidi" w:hAnsiTheme="minorBidi" w:cstheme="minorBidi" w:hint="cs"/>
          <w:noProof/>
          <w:highlight w:val="yellow"/>
          <w:rtl/>
        </w:rPr>
        <w:t xml:space="preserve">", </w:t>
      </w:r>
      <w:r w:rsidR="00DC2C1D" w:rsidRPr="00106512">
        <w:rPr>
          <w:rFonts w:asciiTheme="minorBidi" w:hAnsiTheme="minorBidi" w:cstheme="minorBidi"/>
          <w:noProof/>
          <w:highlight w:val="yellow"/>
          <w:rtl/>
        </w:rPr>
        <w:t xml:space="preserve">וגם </w:t>
      </w:r>
      <w:r w:rsidR="00F00BBF" w:rsidRPr="00106512">
        <w:rPr>
          <w:rFonts w:asciiTheme="minorBidi" w:hAnsiTheme="minorBidi" w:cstheme="minorBidi" w:hint="cs"/>
          <w:noProof/>
          <w:highlight w:val="yellow"/>
          <w:rtl/>
        </w:rPr>
        <w:t>מקל</w:t>
      </w:r>
      <w:r w:rsidR="00DC2C1D" w:rsidRPr="00106512">
        <w:rPr>
          <w:rFonts w:asciiTheme="minorBidi" w:hAnsiTheme="minorBidi" w:cstheme="minorBidi"/>
          <w:noProof/>
          <w:highlight w:val="yellow"/>
          <w:rtl/>
        </w:rPr>
        <w:t xml:space="preserve"> על בני המשפחה והאפוטרופוס המיועד</w:t>
      </w:r>
      <w:r w:rsidR="00DC2C1D" w:rsidRPr="00106512">
        <w:rPr>
          <w:rFonts w:asciiTheme="minorBidi" w:hAnsiTheme="minorBidi" w:cstheme="minorBidi" w:hint="cs"/>
          <w:noProof/>
          <w:highlight w:val="yellow"/>
          <w:rtl/>
        </w:rPr>
        <w:t>: "</w:t>
      </w:r>
      <w:r w:rsidR="00DC2C1D" w:rsidRPr="00805E51">
        <w:rPr>
          <w:rFonts w:asciiTheme="minorBidi" w:hAnsiTheme="minorBidi" w:cstheme="minorBidi" w:hint="cs"/>
          <w:i/>
          <w:iCs/>
          <w:noProof/>
          <w:highlight w:val="yellow"/>
          <w:rtl/>
        </w:rPr>
        <w:t>לא מטרטרים משפחה שנמצאת במצב</w:t>
      </w:r>
      <w:r w:rsidR="00DC2C1D" w:rsidRPr="00106512">
        <w:rPr>
          <w:rFonts w:asciiTheme="minorBidi" w:hAnsiTheme="minorBidi" w:cstheme="minorBidi" w:hint="cs"/>
          <w:noProof/>
          <w:highlight w:val="yellow"/>
          <w:rtl/>
        </w:rPr>
        <w:t xml:space="preserve"> </w:t>
      </w:r>
      <w:r w:rsidR="00DC2C1D" w:rsidRPr="00805E51">
        <w:rPr>
          <w:rFonts w:asciiTheme="minorBidi" w:hAnsiTheme="minorBidi" w:cstheme="minorBidi" w:hint="cs"/>
          <w:i/>
          <w:iCs/>
          <w:noProof/>
          <w:highlight w:val="yellow"/>
          <w:rtl/>
        </w:rPr>
        <w:t>רגשי קשה</w:t>
      </w:r>
      <w:r w:rsidR="00DC2C1D" w:rsidRPr="00106512">
        <w:rPr>
          <w:rFonts w:asciiTheme="minorBidi" w:hAnsiTheme="minorBidi" w:cstheme="minorBidi" w:hint="cs"/>
          <w:noProof/>
          <w:highlight w:val="yellow"/>
          <w:rtl/>
        </w:rPr>
        <w:t>" ומאפשר "</w:t>
      </w:r>
      <w:r w:rsidR="00DC2C1D" w:rsidRPr="00805E51">
        <w:rPr>
          <w:rFonts w:asciiTheme="minorBidi" w:hAnsiTheme="minorBidi" w:cstheme="minorBidi" w:hint="cs"/>
          <w:i/>
          <w:iCs/>
          <w:noProof/>
          <w:highlight w:val="yellow"/>
          <w:rtl/>
        </w:rPr>
        <w:t>התעסקות בעיקר ולא בטפל ופרוצדורלי</w:t>
      </w:r>
      <w:r w:rsidR="00DC2C1D" w:rsidRPr="00106512">
        <w:rPr>
          <w:rFonts w:asciiTheme="minorBidi" w:hAnsiTheme="minorBidi" w:cstheme="minorBidi" w:hint="cs"/>
          <w:noProof/>
          <w:highlight w:val="yellow"/>
          <w:rtl/>
        </w:rPr>
        <w:t>"</w:t>
      </w:r>
      <w:r w:rsidRPr="00106512">
        <w:rPr>
          <w:rFonts w:asciiTheme="minorBidi" w:hAnsiTheme="minorBidi" w:cstheme="minorBidi" w:hint="cs"/>
          <w:noProof/>
          <w:highlight w:val="yellow"/>
          <w:rtl/>
        </w:rPr>
        <w:t xml:space="preserve">. כשהתבקשו לזהו כוחות תומכים ומעודדים שיני ציינו המרואיינים את אנשי הצוות ובני משפחה (עוברים תהליך מהיר, יעיל וידידותי יותר), מערכת המשפטית ובתי משפט (צימצום את עומס המבקרים), ואת הנהלה הרפואית ומשרד הבריאות (שיפור השרות הניתן למטופל ומשפחתו, טיפול מהיר ויעיל יותר) כגורמים מעודדים שינוי. גורמים מעכבי שינוי שצוינו על ידי המרואיינים הינם: מערכת משפטית (התנגדות לשינוי), מערכת משפטית והאוצר (אובדן הכנסה מתשלומי האגרות), אנשי צוות שיוטל עליהם עומס נוסף בשל השינוי המוצע (עו"סיות, יועמ"שים). המרואיינים ציינו כי ההצעה למינוי מכשירני מיעלת את התהליך ומקלה על המשפחות והאפוטרופוס. היא אמנם לא פוטרת את כל המורכבויות של התהליך אך </w:t>
      </w:r>
      <w:r w:rsidR="00106512" w:rsidRPr="00106512">
        <w:rPr>
          <w:rFonts w:asciiTheme="minorBidi" w:hAnsiTheme="minorBidi" w:cstheme="minorBidi" w:hint="cs"/>
          <w:noProof/>
          <w:highlight w:val="yellow"/>
          <w:rtl/>
        </w:rPr>
        <w:t xml:space="preserve">עוזרת בפתרון סוגייה בירוקרטית לוגיסטית שמעיקה הן על האפוטרופוסים והן על מערכת הבריאות והמשפט. </w:t>
      </w:r>
    </w:p>
    <w:p w14:paraId="4C873722" w14:textId="0D054594" w:rsidR="002A356C" w:rsidRPr="002A356C" w:rsidRDefault="002A356C" w:rsidP="002A356C">
      <w:pPr>
        <w:bidi/>
        <w:spacing w:line="480" w:lineRule="auto"/>
        <w:ind w:firstLine="720"/>
        <w:rPr>
          <w:rFonts w:asciiTheme="minorBidi" w:hAnsiTheme="minorBidi" w:cstheme="minorBidi"/>
          <w:noProof/>
          <w:highlight w:val="yellow"/>
          <w:rtl/>
        </w:rPr>
      </w:pPr>
      <w:r w:rsidRPr="002A356C">
        <w:rPr>
          <w:rFonts w:asciiTheme="minorBidi" w:hAnsiTheme="minorBidi" w:cstheme="minorBidi"/>
          <w:highlight w:val="yellow"/>
          <w:rtl/>
        </w:rPr>
        <w:t>ממצאים נוספים</w:t>
      </w:r>
      <w:r w:rsidRPr="002A356C">
        <w:rPr>
          <w:rFonts w:asciiTheme="minorBidi" w:hAnsiTheme="minorBidi" w:cstheme="minorBidi" w:hint="cs"/>
          <w:highlight w:val="yellow"/>
          <w:rtl/>
        </w:rPr>
        <w:t xml:space="preserve"> שהתגלו במהלך הראיונות</w:t>
      </w:r>
      <w:r w:rsidRPr="002A356C">
        <w:rPr>
          <w:rFonts w:asciiTheme="minorBidi" w:hAnsiTheme="minorBidi" w:cstheme="minorBidi"/>
          <w:highlight w:val="yellow"/>
          <w:rtl/>
        </w:rPr>
        <w:t>: בחלק מהראיונות התגלה כי כיום קיים הלכה למעשה הליך מכשירני מקוצר עבור אוכלוסייה מוסלמית בבית חולים מסוים במרכז הארץ. קרובי משפחה של מטופל מוסלמי רשאים לפנות לבית דין שרעי (במקום לבית דין לענייני משפחה). הנוהל שהתפתח ככל הנראה עקב המגבלה של תנועת התושבים הפלסטיניים (תושבי הרשות הפלסטינית) שאישורי השהייה שלהם מאשרים המצאות בבית החולים בלבד, והורחב בהמשך לכל בני העדה המוסלמית. כיום בני העדה המוסלמית יכולים לבחור בפנייה לבית דין שרעי, כאשר הפנייה והמינוי מתקבל</w:t>
      </w:r>
      <w:r w:rsidRPr="002A356C">
        <w:rPr>
          <w:rFonts w:asciiTheme="minorBidi" w:hAnsiTheme="minorBidi" w:cstheme="minorBidi" w:hint="cs"/>
          <w:highlight w:val="yellow"/>
          <w:rtl/>
        </w:rPr>
        <w:t>ים</w:t>
      </w:r>
      <w:r w:rsidRPr="002A356C">
        <w:rPr>
          <w:rFonts w:asciiTheme="minorBidi" w:hAnsiTheme="minorBidi" w:cstheme="minorBidi"/>
          <w:highlight w:val="yellow"/>
          <w:rtl/>
        </w:rPr>
        <w:t xml:space="preserve"> בדרך דומה לתהליך המינוי המכשירני שתואר במחקרנו.</w:t>
      </w:r>
    </w:p>
    <w:p w14:paraId="3553B478" w14:textId="3F83606F" w:rsidR="00DC2C1D" w:rsidRDefault="00106512" w:rsidP="002A356C">
      <w:pPr>
        <w:bidi/>
        <w:spacing w:line="480" w:lineRule="auto"/>
        <w:ind w:firstLine="720"/>
        <w:rPr>
          <w:rFonts w:asciiTheme="minorBidi" w:hAnsiTheme="minorBidi" w:cstheme="minorBidi"/>
          <w:noProof/>
          <w:rtl/>
        </w:rPr>
      </w:pPr>
      <w:r w:rsidRPr="00106512">
        <w:rPr>
          <w:rFonts w:asciiTheme="minorBidi" w:hAnsiTheme="minorBidi" w:cstheme="minorBidi" w:hint="cs"/>
          <w:noProof/>
          <w:highlight w:val="yellow"/>
          <w:rtl/>
        </w:rPr>
        <w:t xml:space="preserve">נוסח </w:t>
      </w:r>
      <w:r w:rsidRPr="00361124">
        <w:rPr>
          <w:rFonts w:asciiTheme="minorBidi" w:hAnsiTheme="minorBidi" w:cstheme="minorBidi" w:hint="cs"/>
          <w:noProof/>
          <w:highlight w:val="yellow"/>
          <w:rtl/>
        </w:rPr>
        <w:t xml:space="preserve">הראיון וניתוח התמות העולות </w:t>
      </w:r>
      <w:r w:rsidR="00805E51">
        <w:rPr>
          <w:rFonts w:asciiTheme="minorBidi" w:hAnsiTheme="minorBidi" w:cstheme="minorBidi" w:hint="cs"/>
          <w:noProof/>
          <w:highlight w:val="yellow"/>
          <w:rtl/>
        </w:rPr>
        <w:t>מהראיונות</w:t>
      </w:r>
      <w:r w:rsidRPr="00361124">
        <w:rPr>
          <w:rFonts w:asciiTheme="minorBidi" w:hAnsiTheme="minorBidi" w:cstheme="minorBidi" w:hint="cs"/>
          <w:noProof/>
          <w:highlight w:val="yellow"/>
          <w:rtl/>
        </w:rPr>
        <w:t xml:space="preserve"> מ</w:t>
      </w:r>
      <w:r w:rsidR="002A356C">
        <w:rPr>
          <w:rFonts w:asciiTheme="minorBidi" w:hAnsiTheme="minorBidi" w:cstheme="minorBidi" w:hint="cs"/>
          <w:noProof/>
          <w:highlight w:val="yellow"/>
          <w:rtl/>
        </w:rPr>
        <w:t xml:space="preserve">צורפים בנספח ה3 (נוסח הראיון), </w:t>
      </w:r>
      <w:r w:rsidRPr="00361124">
        <w:rPr>
          <w:rFonts w:asciiTheme="minorBidi" w:hAnsiTheme="minorBidi" w:cstheme="minorBidi" w:hint="cs"/>
          <w:noProof/>
          <w:highlight w:val="yellow"/>
          <w:rtl/>
        </w:rPr>
        <w:t>ובנספח ח (ניתוח תמות).</w:t>
      </w:r>
      <w:r w:rsidR="00361124" w:rsidRPr="00361124">
        <w:rPr>
          <w:rFonts w:asciiTheme="minorBidi" w:hAnsiTheme="minorBidi" w:cstheme="minorBidi" w:hint="cs"/>
          <w:noProof/>
          <w:highlight w:val="yellow"/>
          <w:rtl/>
        </w:rPr>
        <w:t xml:space="preserve"> בפרק הבא נדון בממצאים שהתקבלו.</w:t>
      </w:r>
    </w:p>
    <w:p w14:paraId="40692C09" w14:textId="72AFFE94" w:rsidR="00927C8F" w:rsidRPr="00106512" w:rsidRDefault="00314FAD" w:rsidP="00805E51">
      <w:pPr>
        <w:spacing w:line="480" w:lineRule="auto"/>
        <w:rPr>
          <w:rFonts w:ascii="Arial" w:hAnsi="Arial" w:cs="Arial"/>
          <w:sz w:val="10"/>
          <w:szCs w:val="20"/>
          <w:lang w:val="ru-RU"/>
        </w:rPr>
      </w:pPr>
      <w:r w:rsidRPr="001C2B0A">
        <w:rPr>
          <w:rFonts w:ascii="Arial" w:hAnsi="Arial" w:cs="Arial"/>
          <w:sz w:val="10"/>
          <w:szCs w:val="20"/>
          <w:rtl/>
        </w:rPr>
        <w:br w:type="page"/>
      </w:r>
    </w:p>
    <w:p w14:paraId="468AE3C1" w14:textId="77777777" w:rsidR="00927C8F" w:rsidRPr="001C2B0A" w:rsidRDefault="00927C8F" w:rsidP="00927C8F">
      <w:pPr>
        <w:bidi/>
        <w:spacing w:line="480" w:lineRule="auto"/>
        <w:rPr>
          <w:rFonts w:ascii="Arial" w:hAnsi="Arial" w:cs="Arial"/>
          <w:b/>
          <w:bCs/>
          <w:rtl/>
        </w:rPr>
      </w:pPr>
      <w:r w:rsidRPr="001C2B0A">
        <w:rPr>
          <w:rFonts w:ascii="Arial" w:hAnsi="Arial" w:cs="Arial"/>
          <w:b/>
          <w:bCs/>
          <w:sz w:val="32"/>
          <w:szCs w:val="32"/>
          <w:rtl/>
        </w:rPr>
        <w:lastRenderedPageBreak/>
        <w:t>דיון ומסקנות</w:t>
      </w:r>
    </w:p>
    <w:p w14:paraId="59503037" w14:textId="6A27B3D1" w:rsidR="00927C8F" w:rsidRPr="001C2B0A" w:rsidRDefault="00927C8F" w:rsidP="00927C8F">
      <w:pPr>
        <w:bidi/>
        <w:spacing w:line="480" w:lineRule="auto"/>
        <w:ind w:firstLine="473"/>
        <w:rPr>
          <w:rFonts w:ascii="Arial" w:hAnsi="Arial" w:cs="Arial"/>
          <w:rtl/>
        </w:rPr>
      </w:pPr>
      <w:r w:rsidRPr="001C2B0A">
        <w:rPr>
          <w:rFonts w:ascii="Arial" w:hAnsi="Arial" w:cs="Arial"/>
          <w:rtl/>
        </w:rPr>
        <w:t>בפרק זה י</w:t>
      </w:r>
      <w:r>
        <w:rPr>
          <w:rFonts w:ascii="Arial" w:hAnsi="Arial" w:cs="Arial" w:hint="cs"/>
          <w:rtl/>
        </w:rPr>
        <w:t>י</w:t>
      </w:r>
      <w:r w:rsidRPr="001C2B0A">
        <w:rPr>
          <w:rFonts w:ascii="Arial" w:hAnsi="Arial" w:cs="Arial"/>
          <w:rtl/>
        </w:rPr>
        <w:t>דונו ממצאי</w:t>
      </w:r>
      <w:r>
        <w:rPr>
          <w:rFonts w:ascii="Arial" w:hAnsi="Arial" w:cs="Arial" w:hint="cs"/>
          <w:rtl/>
        </w:rPr>
        <w:t xml:space="preserve"> </w:t>
      </w:r>
      <w:r w:rsidRPr="001C2B0A">
        <w:rPr>
          <w:rFonts w:ascii="Arial" w:hAnsi="Arial" w:cs="Arial"/>
          <w:rtl/>
        </w:rPr>
        <w:t>המחקר ביחס לספרות ויוצגו המסקנות.</w:t>
      </w:r>
      <w:r w:rsidRPr="001C2B0A">
        <w:rPr>
          <w:rFonts w:ascii="Arial" w:hAnsi="Arial" w:cs="Arial" w:hint="cs"/>
          <w:rtl/>
        </w:rPr>
        <w:t xml:space="preserve"> ראשית נדון בממצאים הכמותיים ובהמשך הפרק נדון בממצאים איכותניים ובשילוב בין הממצאים השונים והמידע הקיים בספרות.</w:t>
      </w:r>
      <w:r w:rsidR="00C6475E">
        <w:rPr>
          <w:rFonts w:ascii="Arial" w:hAnsi="Arial" w:cs="Arial" w:hint="cs"/>
          <w:rtl/>
        </w:rPr>
        <w:t xml:space="preserve"> </w:t>
      </w:r>
    </w:p>
    <w:p w14:paraId="7D7E423B" w14:textId="5A9C247F" w:rsidR="00FF7D77" w:rsidRPr="00E50D63" w:rsidRDefault="001A60AA" w:rsidP="00D2330F">
      <w:pPr>
        <w:bidi/>
        <w:spacing w:line="480" w:lineRule="auto"/>
        <w:ind w:firstLine="473"/>
        <w:rPr>
          <w:rFonts w:ascii="Arial" w:hAnsi="Arial" w:cs="Arial"/>
          <w:highlight w:val="yellow"/>
          <w:rtl/>
        </w:rPr>
      </w:pPr>
      <w:r>
        <w:rPr>
          <w:rFonts w:ascii="Arial" w:hAnsi="Arial" w:cs="Arial" w:hint="cs"/>
          <w:highlight w:val="yellow"/>
          <w:rtl/>
        </w:rPr>
        <w:t>ממצאי</w:t>
      </w:r>
      <w:r w:rsidR="00CD7164" w:rsidRPr="00E50D63">
        <w:rPr>
          <w:rFonts w:ascii="Arial" w:hAnsi="Arial" w:cs="Arial" w:hint="cs"/>
          <w:highlight w:val="yellow"/>
          <w:rtl/>
        </w:rPr>
        <w:t xml:space="preserve"> המחקר </w:t>
      </w:r>
      <w:r>
        <w:rPr>
          <w:rFonts w:ascii="Arial" w:hAnsi="Arial" w:cs="Arial" w:hint="cs"/>
          <w:highlight w:val="yellow"/>
          <w:rtl/>
        </w:rPr>
        <w:t>מראים בבירור</w:t>
      </w:r>
      <w:r w:rsidR="00CD7164" w:rsidRPr="00E50D63">
        <w:rPr>
          <w:rFonts w:ascii="Arial" w:hAnsi="Arial" w:cs="Arial" w:hint="cs"/>
          <w:highlight w:val="yellow"/>
          <w:rtl/>
        </w:rPr>
        <w:t xml:space="preserve"> כי האפוטרופוסים מעדיפים את תהליך קבלת ההחלטות המשותפת על פני החלופות האחרות (קבלת החלטות ע"י אנשי נצוות או קבלת החלטות על ידי האפוטרופוס). בכך השערת המחקר וממצאיו מחזקים את הידע המוקדם ומדגישים את החשיבות של תהליך קבלת החלטות משותפת בשתי קבוצות האפוטרופוסים.</w:t>
      </w:r>
      <w:r w:rsidR="00FF7D77" w:rsidRPr="00E50D63">
        <w:rPr>
          <w:rFonts w:ascii="Arial" w:hAnsi="Arial" w:cs="Arial" w:hint="cs"/>
          <w:highlight w:val="yellow"/>
          <w:rtl/>
        </w:rPr>
        <w:t xml:space="preserve"> </w:t>
      </w:r>
      <w:r w:rsidR="00FF7D77" w:rsidRPr="00E50D63">
        <w:rPr>
          <w:rFonts w:ascii="Arial" w:hAnsi="Arial" w:cs="Arial"/>
          <w:highlight w:val="yellow"/>
          <w:rtl/>
        </w:rPr>
        <w:t>ממצאי</w:t>
      </w:r>
      <w:r w:rsidR="00FF7D77" w:rsidRPr="00E50D63">
        <w:rPr>
          <w:rFonts w:ascii="Arial" w:hAnsi="Arial" w:cs="Arial" w:hint="cs"/>
          <w:highlight w:val="yellow"/>
          <w:rtl/>
        </w:rPr>
        <w:t>נו</w:t>
      </w:r>
      <w:r w:rsidR="00FF7D77" w:rsidRPr="00E50D63">
        <w:rPr>
          <w:rFonts w:ascii="Arial" w:hAnsi="Arial" w:cs="Arial"/>
          <w:highlight w:val="yellow"/>
          <w:rtl/>
        </w:rPr>
        <w:t xml:space="preserve"> מצביעים על כך שר</w:t>
      </w:r>
      <w:r w:rsidR="00FF7D77" w:rsidRPr="00E50D63">
        <w:rPr>
          <w:rFonts w:ascii="Arial" w:hAnsi="Arial" w:cs="Arial" w:hint="cs"/>
          <w:highlight w:val="yellow"/>
          <w:rtl/>
        </w:rPr>
        <w:t>ו</w:t>
      </w:r>
      <w:r w:rsidR="00FF7D77" w:rsidRPr="00E50D63">
        <w:rPr>
          <w:rFonts w:ascii="Arial" w:hAnsi="Arial" w:cs="Arial"/>
          <w:highlight w:val="yellow"/>
          <w:rtl/>
        </w:rPr>
        <w:t>ב המשיבים מעדיפים קבלת החלטות משותפת (היגד 4</w:t>
      </w:r>
      <w:r w:rsidR="00FF7D77" w:rsidRPr="00E50D63">
        <w:rPr>
          <w:rFonts w:ascii="Arial" w:hAnsi="Arial" w:cs="Arial" w:hint="cs"/>
          <w:highlight w:val="yellow"/>
          <w:rtl/>
        </w:rPr>
        <w:t xml:space="preserve"> בשאלון </w:t>
      </w:r>
      <w:r w:rsidR="00FF7D77" w:rsidRPr="00E50D63">
        <w:rPr>
          <w:rFonts w:ascii="Arial" w:hAnsi="Arial" w:cs="Arial" w:hint="cs"/>
          <w:highlight w:val="yellow"/>
        </w:rPr>
        <w:t>ADMAP</w:t>
      </w:r>
      <w:r w:rsidR="00FF7D77" w:rsidRPr="00E50D63">
        <w:rPr>
          <w:rFonts w:ascii="Arial" w:hAnsi="Arial" w:cs="Arial"/>
          <w:highlight w:val="yellow"/>
          <w:rtl/>
        </w:rPr>
        <w:t xml:space="preserve">) על פני </w:t>
      </w:r>
      <w:r w:rsidR="00FF7D77" w:rsidRPr="00E50D63">
        <w:rPr>
          <w:rFonts w:ascii="Arial" w:hAnsi="Arial" w:cs="Arial" w:hint="cs"/>
          <w:highlight w:val="yellow"/>
          <w:rtl/>
        </w:rPr>
        <w:t xml:space="preserve">קבלת החלטה ע"י הצוות המטפל </w:t>
      </w:r>
      <w:r w:rsidR="00FF7D77" w:rsidRPr="00E50D63">
        <w:rPr>
          <w:rFonts w:ascii="Arial" w:hAnsi="Arial" w:cs="Arial"/>
          <w:highlight w:val="yellow"/>
          <w:rtl/>
        </w:rPr>
        <w:t>(היגד 3</w:t>
      </w:r>
      <w:r w:rsidR="00FF7D77" w:rsidRPr="00E50D63">
        <w:rPr>
          <w:rFonts w:ascii="Arial" w:hAnsi="Arial" w:cs="Arial" w:hint="cs"/>
          <w:highlight w:val="yellow"/>
          <w:rtl/>
        </w:rPr>
        <w:t xml:space="preserve"> בשאלון </w:t>
      </w:r>
      <w:r w:rsidR="00FF7D77" w:rsidRPr="00E50D63">
        <w:rPr>
          <w:rFonts w:ascii="Arial" w:hAnsi="Arial" w:cs="Arial" w:hint="cs"/>
          <w:highlight w:val="yellow"/>
        </w:rPr>
        <w:t>ADMAP</w:t>
      </w:r>
      <w:r w:rsidR="00FF7D77" w:rsidRPr="00E50D63">
        <w:rPr>
          <w:rFonts w:ascii="Arial" w:hAnsi="Arial" w:cs="Arial"/>
          <w:highlight w:val="yellow"/>
          <w:rtl/>
        </w:rPr>
        <w:t xml:space="preserve">) והעדפה הנמוכה ביותר היא </w:t>
      </w:r>
      <w:r w:rsidR="00FF7D77" w:rsidRPr="00E50D63">
        <w:rPr>
          <w:rFonts w:ascii="Arial" w:hAnsi="Arial" w:cs="Arial" w:hint="cs"/>
          <w:highlight w:val="yellow"/>
          <w:rtl/>
        </w:rPr>
        <w:t>לקבלת החלטה ע"י אפוטרופוס לבדו</w:t>
      </w:r>
      <w:r w:rsidR="00FF7D77" w:rsidRPr="00E50D63">
        <w:rPr>
          <w:rFonts w:ascii="Arial" w:hAnsi="Arial" w:cs="Arial"/>
          <w:highlight w:val="yellow"/>
          <w:rtl/>
        </w:rPr>
        <w:t xml:space="preserve"> (היגד 2</w:t>
      </w:r>
      <w:r w:rsidR="00FF7D77" w:rsidRPr="00E50D63">
        <w:rPr>
          <w:rFonts w:ascii="Arial" w:hAnsi="Arial" w:cs="Arial" w:hint="cs"/>
          <w:highlight w:val="yellow"/>
          <w:rtl/>
        </w:rPr>
        <w:t xml:space="preserve"> בשאלון </w:t>
      </w:r>
      <w:r w:rsidR="00FF7D77" w:rsidRPr="00E50D63">
        <w:rPr>
          <w:rFonts w:ascii="Arial" w:hAnsi="Arial" w:cs="Arial" w:hint="cs"/>
          <w:highlight w:val="yellow"/>
        </w:rPr>
        <w:t>ADMAP</w:t>
      </w:r>
      <w:r w:rsidR="00FF7D77" w:rsidRPr="00E50D63">
        <w:rPr>
          <w:rFonts w:ascii="Arial" w:hAnsi="Arial" w:cs="Arial"/>
          <w:highlight w:val="yellow"/>
          <w:rtl/>
        </w:rPr>
        <w:t xml:space="preserve">). אם כן, סדר העדפה </w:t>
      </w:r>
      <w:r w:rsidR="00FF7D77" w:rsidRPr="00E50D63">
        <w:rPr>
          <w:rFonts w:ascii="Arial" w:hAnsi="Arial" w:cs="Arial" w:hint="cs"/>
          <w:highlight w:val="yellow"/>
          <w:rtl/>
        </w:rPr>
        <w:t xml:space="preserve">לגבי </w:t>
      </w:r>
      <w:r w:rsidR="0087302D">
        <w:rPr>
          <w:rFonts w:ascii="Arial" w:hAnsi="Arial" w:cs="Arial"/>
          <w:highlight w:val="yellow"/>
          <w:rtl/>
        </w:rPr>
        <w:t>אופן קבלת החלטה: החלטה משו</w:t>
      </w:r>
      <w:r w:rsidR="0087302D">
        <w:rPr>
          <w:rFonts w:ascii="Arial" w:hAnsi="Arial" w:cs="Arial" w:hint="cs"/>
          <w:highlight w:val="yellow"/>
          <w:rtl/>
        </w:rPr>
        <w:t>ת</w:t>
      </w:r>
      <w:r w:rsidR="00FF7D77" w:rsidRPr="00E50D63">
        <w:rPr>
          <w:rFonts w:ascii="Arial" w:hAnsi="Arial" w:cs="Arial"/>
          <w:highlight w:val="yellow"/>
          <w:rtl/>
        </w:rPr>
        <w:t>פת</w:t>
      </w:r>
      <w:r w:rsidR="00FF7D77" w:rsidRPr="00E50D63">
        <w:rPr>
          <w:rFonts w:ascii="Arial" w:hAnsi="Arial" w:cs="Arial" w:hint="cs"/>
          <w:highlight w:val="yellow"/>
          <w:rtl/>
        </w:rPr>
        <w:t xml:space="preserve"> (</w:t>
      </w:r>
      <w:r w:rsidR="00FF7D77" w:rsidRPr="00E50D63">
        <w:rPr>
          <w:rFonts w:ascii="Arial" w:hAnsi="Arial" w:cs="Arial" w:hint="cs"/>
          <w:highlight w:val="yellow"/>
        </w:rPr>
        <w:t>SDM</w:t>
      </w:r>
      <w:r w:rsidR="00FF7D77" w:rsidRPr="00E50D63">
        <w:rPr>
          <w:rFonts w:ascii="Arial" w:hAnsi="Arial" w:cs="Arial" w:hint="cs"/>
          <w:highlight w:val="yellow"/>
          <w:rtl/>
        </w:rPr>
        <w:t>)</w:t>
      </w:r>
      <w:r w:rsidR="00FF7D77" w:rsidRPr="00E50D63">
        <w:rPr>
          <w:rFonts w:ascii="Arial" w:hAnsi="Arial" w:cs="Arial"/>
          <w:highlight w:val="yellow"/>
          <w:rtl/>
        </w:rPr>
        <w:t>-&gt;החלט</w:t>
      </w:r>
      <w:r w:rsidR="00FF7D77" w:rsidRPr="00E50D63">
        <w:rPr>
          <w:rFonts w:ascii="Arial" w:hAnsi="Arial" w:cs="Arial" w:hint="cs"/>
          <w:highlight w:val="yellow"/>
          <w:rtl/>
        </w:rPr>
        <w:t>ה ע"י</w:t>
      </w:r>
      <w:r w:rsidR="00FF7D77" w:rsidRPr="00E50D63">
        <w:rPr>
          <w:rFonts w:ascii="Arial" w:hAnsi="Arial" w:cs="Arial"/>
          <w:highlight w:val="yellow"/>
          <w:rtl/>
        </w:rPr>
        <w:t xml:space="preserve"> </w:t>
      </w:r>
      <w:r w:rsidR="00FF7D77" w:rsidRPr="00E50D63">
        <w:rPr>
          <w:rFonts w:ascii="Arial" w:hAnsi="Arial" w:cs="Arial" w:hint="cs"/>
          <w:highlight w:val="yellow"/>
          <w:rtl/>
        </w:rPr>
        <w:t>ה</w:t>
      </w:r>
      <w:r w:rsidR="00FF7D77" w:rsidRPr="00E50D63">
        <w:rPr>
          <w:rFonts w:ascii="Arial" w:hAnsi="Arial" w:cs="Arial"/>
          <w:highlight w:val="yellow"/>
          <w:rtl/>
        </w:rPr>
        <w:t>צוות</w:t>
      </w:r>
      <w:r w:rsidR="00FF7D77" w:rsidRPr="00E50D63">
        <w:rPr>
          <w:rFonts w:ascii="Arial" w:hAnsi="Arial" w:cs="Arial" w:hint="cs"/>
          <w:highlight w:val="yellow"/>
          <w:rtl/>
        </w:rPr>
        <w:t xml:space="preserve"> המטפל</w:t>
      </w:r>
      <w:r w:rsidR="00FF7D77" w:rsidRPr="00E50D63">
        <w:rPr>
          <w:rFonts w:ascii="Arial" w:hAnsi="Arial" w:cs="Arial"/>
          <w:highlight w:val="yellow"/>
          <w:rtl/>
        </w:rPr>
        <w:t xml:space="preserve"> -&gt;החלטה עצמ</w:t>
      </w:r>
      <w:r w:rsidR="00FF7D77" w:rsidRPr="00E50D63">
        <w:rPr>
          <w:rFonts w:ascii="Arial" w:hAnsi="Arial" w:cs="Arial" w:hint="cs"/>
          <w:highlight w:val="yellow"/>
          <w:rtl/>
        </w:rPr>
        <w:t>א</w:t>
      </w:r>
      <w:r w:rsidR="00FF7D77" w:rsidRPr="00E50D63">
        <w:rPr>
          <w:rFonts w:ascii="Arial" w:hAnsi="Arial" w:cs="Arial"/>
          <w:highlight w:val="yellow"/>
          <w:rtl/>
        </w:rPr>
        <w:t xml:space="preserve">ית </w:t>
      </w:r>
      <w:r w:rsidR="00FF7D77" w:rsidRPr="00E50D63">
        <w:rPr>
          <w:rFonts w:ascii="Arial" w:hAnsi="Arial" w:cs="Arial" w:hint="cs"/>
          <w:highlight w:val="yellow"/>
          <w:rtl/>
        </w:rPr>
        <w:t>(</w:t>
      </w:r>
      <w:r w:rsidR="00FF7D77" w:rsidRPr="00E50D63">
        <w:rPr>
          <w:rFonts w:ascii="Arial" w:hAnsi="Arial" w:cs="Arial"/>
          <w:highlight w:val="yellow"/>
          <w:rtl/>
        </w:rPr>
        <w:t xml:space="preserve">ראה טבלה 5 ו-5א בפרק </w:t>
      </w:r>
      <w:r w:rsidR="00FF7D77" w:rsidRPr="00E50D63">
        <w:rPr>
          <w:rFonts w:ascii="Arial" w:hAnsi="Arial" w:cs="Arial" w:hint="cs"/>
          <w:highlight w:val="yellow"/>
          <w:rtl/>
        </w:rPr>
        <w:t>ה</w:t>
      </w:r>
      <w:r w:rsidR="00FF7D77" w:rsidRPr="00E50D63">
        <w:rPr>
          <w:rFonts w:ascii="Arial" w:hAnsi="Arial" w:cs="Arial"/>
          <w:highlight w:val="yellow"/>
          <w:rtl/>
        </w:rPr>
        <w:t>ממצאים</w:t>
      </w:r>
      <w:r w:rsidR="00FF7D77" w:rsidRPr="00E50D63">
        <w:rPr>
          <w:rFonts w:ascii="Arial" w:hAnsi="Arial" w:cs="Arial" w:hint="cs"/>
          <w:highlight w:val="yellow"/>
          <w:rtl/>
        </w:rPr>
        <w:t>)</w:t>
      </w:r>
      <w:r w:rsidR="00FF7D77" w:rsidRPr="00E50D63">
        <w:rPr>
          <w:rFonts w:ascii="Arial" w:hAnsi="Arial" w:cs="Arial"/>
          <w:highlight w:val="yellow"/>
          <w:rtl/>
        </w:rPr>
        <w:t>. הממצא מתיישב עם מצב האפוטרופוסים</w:t>
      </w:r>
      <w:r w:rsidR="00FF7D77" w:rsidRPr="00E50D63">
        <w:rPr>
          <w:rFonts w:ascii="Arial" w:hAnsi="Arial" w:cs="Arial" w:hint="cs"/>
          <w:highlight w:val="yellow"/>
          <w:rtl/>
        </w:rPr>
        <w:t>,</w:t>
      </w:r>
      <w:r w:rsidR="00FF7D77" w:rsidRPr="00E50D63">
        <w:rPr>
          <w:rFonts w:ascii="Arial" w:hAnsi="Arial" w:cs="Arial"/>
          <w:highlight w:val="yellow"/>
          <w:rtl/>
        </w:rPr>
        <w:t xml:space="preserve"> אשר מצויים בשלב מאוד רגיש</w:t>
      </w:r>
      <w:r w:rsidR="00FF7D77" w:rsidRPr="00E50D63">
        <w:rPr>
          <w:rFonts w:ascii="Arial" w:hAnsi="Arial" w:cs="Arial" w:hint="cs"/>
          <w:highlight w:val="yellow"/>
          <w:rtl/>
        </w:rPr>
        <w:t>. הם צריכים לעמוד</w:t>
      </w:r>
      <w:r w:rsidR="00FF7D77" w:rsidRPr="00E50D63">
        <w:rPr>
          <w:rFonts w:ascii="Arial" w:hAnsi="Arial" w:cs="Arial"/>
          <w:highlight w:val="yellow"/>
          <w:rtl/>
        </w:rPr>
        <w:t xml:space="preserve"> מול צוות רפ</w:t>
      </w:r>
      <w:r w:rsidR="00FF7D77" w:rsidRPr="00E50D63">
        <w:rPr>
          <w:rFonts w:ascii="Arial" w:hAnsi="Arial" w:cs="Arial" w:hint="cs"/>
          <w:highlight w:val="yellow"/>
          <w:rtl/>
        </w:rPr>
        <w:t>ו</w:t>
      </w:r>
      <w:r w:rsidR="00FF7D77" w:rsidRPr="00E50D63">
        <w:rPr>
          <w:rFonts w:ascii="Arial" w:hAnsi="Arial" w:cs="Arial"/>
          <w:highlight w:val="yellow"/>
          <w:rtl/>
        </w:rPr>
        <w:t>אי מחד ו</w:t>
      </w:r>
      <w:r w:rsidR="00FF7D77" w:rsidRPr="00E50D63">
        <w:rPr>
          <w:rFonts w:ascii="Arial" w:hAnsi="Arial" w:cs="Arial" w:hint="cs"/>
          <w:highlight w:val="yellow"/>
          <w:rtl/>
        </w:rPr>
        <w:t>ה</w:t>
      </w:r>
      <w:r w:rsidR="00FF7D77" w:rsidRPr="00E50D63">
        <w:rPr>
          <w:rFonts w:ascii="Arial" w:hAnsi="Arial" w:cs="Arial"/>
          <w:highlight w:val="yellow"/>
          <w:rtl/>
        </w:rPr>
        <w:t>מטופל ו</w:t>
      </w:r>
      <w:r w:rsidR="00FF7D77" w:rsidRPr="00E50D63">
        <w:rPr>
          <w:rFonts w:ascii="Arial" w:hAnsi="Arial" w:cs="Arial" w:hint="cs"/>
          <w:highlight w:val="yellow"/>
          <w:rtl/>
        </w:rPr>
        <w:t xml:space="preserve">שאר </w:t>
      </w:r>
      <w:r w:rsidR="00FF7D77" w:rsidRPr="00E50D63">
        <w:rPr>
          <w:rFonts w:ascii="Arial" w:hAnsi="Arial" w:cs="Arial"/>
          <w:highlight w:val="yellow"/>
          <w:rtl/>
        </w:rPr>
        <w:t>בני המשפחה מאידך</w:t>
      </w:r>
      <w:r w:rsidR="00FF7D77" w:rsidRPr="00E50D63">
        <w:rPr>
          <w:rFonts w:ascii="Arial" w:hAnsi="Arial" w:cs="Arial" w:hint="cs"/>
          <w:highlight w:val="yellow"/>
          <w:rtl/>
        </w:rPr>
        <w:t>.</w:t>
      </w:r>
      <w:r w:rsidR="00FF7D77" w:rsidRPr="00E50D63">
        <w:rPr>
          <w:rFonts w:ascii="Arial" w:hAnsi="Arial" w:cs="Arial"/>
          <w:highlight w:val="yellow"/>
          <w:rtl/>
        </w:rPr>
        <w:t xml:space="preserve"> </w:t>
      </w:r>
      <w:r w:rsidR="00FF7D77" w:rsidRPr="00E50D63">
        <w:rPr>
          <w:rFonts w:ascii="Arial" w:hAnsi="Arial" w:cs="Arial" w:hint="cs"/>
          <w:highlight w:val="yellow"/>
          <w:rtl/>
        </w:rPr>
        <w:t xml:space="preserve">כל זאת כשהם נמצאים </w:t>
      </w:r>
      <w:r w:rsidR="00FF7D77" w:rsidRPr="00E50D63">
        <w:rPr>
          <w:rFonts w:ascii="Arial" w:hAnsi="Arial" w:cs="Arial"/>
          <w:highlight w:val="yellow"/>
          <w:rtl/>
        </w:rPr>
        <w:t>בחרדה או אף בדיכאון (</w:t>
      </w:r>
      <w:r w:rsidR="00FF7D77" w:rsidRPr="00E50D63">
        <w:rPr>
          <w:rFonts w:ascii="Arial" w:hAnsi="Arial" w:cs="Arial"/>
          <w:highlight w:val="yellow"/>
        </w:rPr>
        <w:t xml:space="preserve">Carson et al 2016; Curtis et al, 2016; Iverson et al, 2013; Lewis et al, 2018; Wendler </w:t>
      </w:r>
      <w:r w:rsidR="00D2330F">
        <w:rPr>
          <w:rFonts w:ascii="Arial" w:hAnsi="Arial" w:cs="Arial"/>
          <w:highlight w:val="yellow"/>
        </w:rPr>
        <w:t>and</w:t>
      </w:r>
      <w:r w:rsidR="00FF7D77" w:rsidRPr="00E50D63">
        <w:rPr>
          <w:rFonts w:ascii="Arial" w:hAnsi="Arial" w:cs="Arial"/>
          <w:highlight w:val="yellow"/>
        </w:rPr>
        <w:t xml:space="preserve"> Rid, 2011; White et al 2018</w:t>
      </w:r>
      <w:r w:rsidR="00FF7D77" w:rsidRPr="00E50D63">
        <w:rPr>
          <w:rFonts w:ascii="Arial" w:hAnsi="Arial" w:cs="Arial"/>
          <w:highlight w:val="yellow"/>
          <w:rtl/>
        </w:rPr>
        <w:t xml:space="preserve">). זה אינו מצב שבו </w:t>
      </w:r>
      <w:r w:rsidR="00FF7D77" w:rsidRPr="00E50D63">
        <w:rPr>
          <w:rFonts w:ascii="Arial" w:hAnsi="Arial" w:cs="Arial" w:hint="cs"/>
          <w:highlight w:val="yellow"/>
          <w:rtl/>
        </w:rPr>
        <w:t>ה</w:t>
      </w:r>
      <w:r w:rsidR="00FF7D77" w:rsidRPr="00E50D63">
        <w:rPr>
          <w:rFonts w:ascii="Arial" w:hAnsi="Arial" w:cs="Arial"/>
          <w:highlight w:val="yellow"/>
          <w:rtl/>
        </w:rPr>
        <w:t xml:space="preserve">אפוטרופוס </w:t>
      </w:r>
      <w:r w:rsidR="00FF7D77" w:rsidRPr="00E50D63">
        <w:rPr>
          <w:rFonts w:ascii="Arial" w:hAnsi="Arial" w:cs="Arial" w:hint="cs"/>
          <w:highlight w:val="yellow"/>
          <w:rtl/>
        </w:rPr>
        <w:t>חש</w:t>
      </w:r>
      <w:r w:rsidR="00FF7D77" w:rsidRPr="00E50D63">
        <w:rPr>
          <w:rFonts w:ascii="Arial" w:hAnsi="Arial" w:cs="Arial"/>
          <w:highlight w:val="yellow"/>
          <w:rtl/>
        </w:rPr>
        <w:t xml:space="preserve"> שהוא רוצה לקבל את כל החלטות לבדו. עבודתנו מצאה העדפה ברורה לקבלת החלטות משותפת בשתי הקבוצות שמחזקת את </w:t>
      </w:r>
      <w:r w:rsidR="00FF7D77" w:rsidRPr="00E50D63">
        <w:rPr>
          <w:rFonts w:ascii="Arial" w:hAnsi="Arial" w:cs="Arial" w:hint="cs"/>
          <w:highlight w:val="yellow"/>
          <w:rtl/>
        </w:rPr>
        <w:t>ה</w:t>
      </w:r>
      <w:r w:rsidR="00FF7D77" w:rsidRPr="00E50D63">
        <w:rPr>
          <w:rFonts w:ascii="Arial" w:hAnsi="Arial" w:cs="Arial"/>
          <w:highlight w:val="yellow"/>
          <w:rtl/>
        </w:rPr>
        <w:t>ממצאים בספרות (</w:t>
      </w:r>
      <w:r w:rsidR="00FF7D77" w:rsidRPr="00E50D63">
        <w:rPr>
          <w:rFonts w:ascii="Arial" w:hAnsi="Arial" w:cs="Arial"/>
          <w:highlight w:val="yellow"/>
        </w:rPr>
        <w:t>Anderson et al, 2009; Azoulay et al, 2004; Heyland et al, 2002; Johnson et al, 2011; Kon et al., 2016</w:t>
      </w:r>
      <w:r w:rsidR="00FF7D77" w:rsidRPr="00E50D63">
        <w:rPr>
          <w:rFonts w:ascii="Arial" w:hAnsi="Arial" w:cs="Arial"/>
          <w:highlight w:val="yellow"/>
          <w:rtl/>
        </w:rPr>
        <w:t xml:space="preserve">). </w:t>
      </w:r>
    </w:p>
    <w:p w14:paraId="31DF50A7" w14:textId="3E0C289E" w:rsidR="00FF7D77" w:rsidRPr="001C2B0A" w:rsidRDefault="00FF7D77" w:rsidP="00FF7D77">
      <w:pPr>
        <w:bidi/>
        <w:spacing w:line="480" w:lineRule="auto"/>
        <w:ind w:firstLine="473"/>
        <w:rPr>
          <w:rFonts w:ascii="Arial" w:hAnsi="Arial" w:cs="Arial"/>
          <w:rtl/>
        </w:rPr>
      </w:pPr>
      <w:r w:rsidRPr="00E50D63">
        <w:rPr>
          <w:rFonts w:ascii="Arial" w:hAnsi="Arial" w:cs="Arial"/>
          <w:highlight w:val="yellow"/>
          <w:rtl/>
        </w:rPr>
        <w:t xml:space="preserve">ממצא נוסף הינו פער מובהק בין קבוצת הביקורת לקבוצת ההתערבות בשאלת </w:t>
      </w:r>
      <w:r w:rsidRPr="00E50D63">
        <w:rPr>
          <w:rFonts w:ascii="Arial" w:hAnsi="Arial" w:cs="Arial" w:hint="cs"/>
          <w:highlight w:val="yellow"/>
          <w:rtl/>
        </w:rPr>
        <w:t>ה</w:t>
      </w:r>
      <w:r w:rsidRPr="00E50D63">
        <w:rPr>
          <w:rFonts w:ascii="Arial" w:hAnsi="Arial" w:cs="Arial"/>
          <w:highlight w:val="yellow"/>
          <w:rtl/>
        </w:rPr>
        <w:t xml:space="preserve">העדפה של </w:t>
      </w:r>
      <w:r w:rsidRPr="00E50D63">
        <w:rPr>
          <w:rFonts w:ascii="Arial" w:hAnsi="Arial" w:cs="Arial" w:hint="cs"/>
          <w:highlight w:val="yellow"/>
          <w:rtl/>
        </w:rPr>
        <w:t>קבלת החלטות ע"י הצוות המטפל</w:t>
      </w:r>
      <w:r w:rsidRPr="00E50D63">
        <w:rPr>
          <w:rFonts w:ascii="Arial" w:hAnsi="Arial" w:cs="Arial"/>
          <w:highlight w:val="yellow"/>
          <w:rtl/>
        </w:rPr>
        <w:t>. אמנם אין הדבר משנה את סדר העדפותיהם של המשיבים בין הקבוצות</w:t>
      </w:r>
      <w:r w:rsidRPr="00E50D63">
        <w:rPr>
          <w:rFonts w:ascii="Arial" w:hAnsi="Arial" w:cs="Arial" w:hint="cs"/>
          <w:highlight w:val="yellow"/>
          <w:rtl/>
        </w:rPr>
        <w:t>,</w:t>
      </w:r>
      <w:r w:rsidRPr="00E50D63">
        <w:rPr>
          <w:rFonts w:ascii="Arial" w:hAnsi="Arial" w:cs="Arial"/>
          <w:highlight w:val="yellow"/>
          <w:rtl/>
        </w:rPr>
        <w:t xml:space="preserve"> אך הממצא מראה כי שינוי תהליך המינוי משפיע על נקודת המבט של האפוטרופוסים. תהליך </w:t>
      </w:r>
      <w:r w:rsidRPr="00E50D63">
        <w:rPr>
          <w:rFonts w:ascii="Arial" w:hAnsi="Arial" w:cs="Arial" w:hint="cs"/>
          <w:highlight w:val="yellow"/>
          <w:rtl/>
        </w:rPr>
        <w:t>המינוי ה</w:t>
      </w:r>
      <w:r w:rsidRPr="00E50D63">
        <w:rPr>
          <w:rFonts w:ascii="Arial" w:hAnsi="Arial" w:cs="Arial"/>
          <w:highlight w:val="yellow"/>
          <w:rtl/>
        </w:rPr>
        <w:t xml:space="preserve">מכשירני מתבצע ללא </w:t>
      </w:r>
      <w:r w:rsidRPr="00E50D63">
        <w:rPr>
          <w:rFonts w:ascii="Arial" w:hAnsi="Arial" w:cs="Arial" w:hint="cs"/>
          <w:highlight w:val="yellow"/>
          <w:rtl/>
        </w:rPr>
        <w:t>הגעת</w:t>
      </w:r>
      <w:r w:rsidRPr="00E50D63">
        <w:rPr>
          <w:rFonts w:ascii="Arial" w:hAnsi="Arial" w:cs="Arial"/>
          <w:highlight w:val="yellow"/>
          <w:rtl/>
        </w:rPr>
        <w:t xml:space="preserve"> האפוטרופוס לבית המשפט</w:t>
      </w:r>
      <w:r w:rsidRPr="00E50D63">
        <w:rPr>
          <w:rFonts w:ascii="Arial" w:hAnsi="Arial" w:cs="Arial" w:hint="cs"/>
          <w:highlight w:val="yellow"/>
          <w:rtl/>
        </w:rPr>
        <w:t>.</w:t>
      </w:r>
      <w:r w:rsidRPr="00E50D63">
        <w:rPr>
          <w:rFonts w:ascii="Arial" w:hAnsi="Arial" w:cs="Arial"/>
          <w:highlight w:val="yellow"/>
          <w:rtl/>
        </w:rPr>
        <w:t xml:space="preserve"> מבחינתו </w:t>
      </w:r>
      <w:r w:rsidRPr="00E50D63">
        <w:rPr>
          <w:rFonts w:ascii="Arial" w:hAnsi="Arial" w:cs="Arial" w:hint="cs"/>
          <w:highlight w:val="yellow"/>
          <w:rtl/>
        </w:rPr>
        <w:t xml:space="preserve">של האפוטרופוס נראה כי </w:t>
      </w:r>
      <w:r w:rsidRPr="00E50D63">
        <w:rPr>
          <w:rFonts w:ascii="Arial" w:hAnsi="Arial" w:cs="Arial"/>
          <w:highlight w:val="yellow"/>
          <w:rtl/>
        </w:rPr>
        <w:t>הדברים נעשים בבית החולים על ידי הצוות הרפואי. משכך הדבר</w:t>
      </w:r>
      <w:r w:rsidRPr="00E50D63">
        <w:rPr>
          <w:rFonts w:ascii="Arial" w:hAnsi="Arial" w:cs="Arial" w:hint="cs"/>
          <w:highlight w:val="yellow"/>
          <w:rtl/>
        </w:rPr>
        <w:t>,</w:t>
      </w:r>
      <w:r w:rsidRPr="00E50D63">
        <w:rPr>
          <w:rFonts w:ascii="Arial" w:hAnsi="Arial" w:cs="Arial"/>
          <w:highlight w:val="yellow"/>
          <w:rtl/>
        </w:rPr>
        <w:t xml:space="preserve"> נראה אך טבעי </w:t>
      </w:r>
      <w:r w:rsidRPr="00E50D63">
        <w:rPr>
          <w:rFonts w:ascii="Arial" w:hAnsi="Arial" w:cs="Arial" w:hint="cs"/>
          <w:highlight w:val="yellow"/>
          <w:rtl/>
        </w:rPr>
        <w:t xml:space="preserve">בעיני המשיבים </w:t>
      </w:r>
      <w:r w:rsidRPr="00E50D63">
        <w:rPr>
          <w:rFonts w:ascii="Arial" w:hAnsi="Arial" w:cs="Arial"/>
          <w:highlight w:val="yellow"/>
          <w:rtl/>
        </w:rPr>
        <w:t>שההחלטות יתקבלו על ידי הצוות הרפואי</w:t>
      </w:r>
      <w:r w:rsidRPr="00E50D63">
        <w:rPr>
          <w:rFonts w:ascii="Arial" w:hAnsi="Arial" w:cs="Arial" w:hint="cs"/>
          <w:highlight w:val="yellow"/>
          <w:rtl/>
        </w:rPr>
        <w:t>. זאת תוך ויתור על תהליך</w:t>
      </w:r>
      <w:r w:rsidRPr="00E50D63">
        <w:rPr>
          <w:rFonts w:ascii="Arial" w:hAnsi="Arial" w:cs="Arial"/>
          <w:highlight w:val="yellow"/>
          <w:rtl/>
        </w:rPr>
        <w:t xml:space="preserve"> שבעיני האפוטרופוס גם כך נראה מיותר כפי משתקף מתשובותיהם (ראה טבלה 10א, 10ב, 7 </w:t>
      </w:r>
      <w:r w:rsidRPr="00E50D63">
        <w:rPr>
          <w:rFonts w:ascii="Arial" w:hAnsi="Arial" w:cs="Arial" w:hint="cs"/>
          <w:highlight w:val="yellow"/>
          <w:rtl/>
        </w:rPr>
        <w:t>בנספח ז'</w:t>
      </w:r>
      <w:r w:rsidRPr="00E50D63">
        <w:rPr>
          <w:rFonts w:ascii="Arial" w:hAnsi="Arial" w:cs="Arial"/>
          <w:highlight w:val="yellow"/>
          <w:rtl/>
        </w:rPr>
        <w:t>).</w:t>
      </w:r>
    </w:p>
    <w:p w14:paraId="17286DEC" w14:textId="4078042B" w:rsidR="00AF7BF3" w:rsidRPr="00B619AA" w:rsidRDefault="001A60AA" w:rsidP="001A60AA">
      <w:pPr>
        <w:bidi/>
        <w:spacing w:line="480" w:lineRule="auto"/>
        <w:ind w:firstLine="473"/>
        <w:rPr>
          <w:rFonts w:ascii="Arial" w:hAnsi="Arial" w:cs="Arial"/>
          <w:highlight w:val="yellow"/>
          <w:rtl/>
        </w:rPr>
      </w:pPr>
      <w:r w:rsidRPr="00B619AA">
        <w:rPr>
          <w:rFonts w:ascii="Arial" w:hAnsi="Arial" w:cs="Arial" w:hint="cs"/>
          <w:highlight w:val="yellow"/>
          <w:rtl/>
        </w:rPr>
        <w:lastRenderedPageBreak/>
        <w:t xml:space="preserve">מבחינת הממצאים הכמותניים כלל </w:t>
      </w:r>
      <w:r w:rsidRPr="00B619AA">
        <w:rPr>
          <w:rFonts w:ascii="Arial" w:hAnsi="Arial" w:cs="Arial"/>
          <w:highlight w:val="yellow"/>
          <w:rtl/>
        </w:rPr>
        <w:t xml:space="preserve">הפערים שהתגלו אינם מבשילים לכדי הבדל מובהק סטטיסטי ונוטים לטובת מינוי בפנייה מכשירנית (קבוצת התערבות). </w:t>
      </w:r>
      <w:r w:rsidR="00AF7BF3" w:rsidRPr="00B619AA">
        <w:rPr>
          <w:rFonts w:ascii="Arial" w:hAnsi="Arial" w:cs="Arial" w:hint="cs"/>
          <w:highlight w:val="yellow"/>
          <w:rtl/>
        </w:rPr>
        <w:t xml:space="preserve">ההבדלים המובהקים בין קבוצות האפטרופוסים בשאלון </w:t>
      </w:r>
      <w:r w:rsidR="00AF7BF3" w:rsidRPr="00B619AA">
        <w:rPr>
          <w:rFonts w:ascii="Arial" w:hAnsi="Arial" w:cs="Arial" w:hint="cs"/>
          <w:highlight w:val="yellow"/>
        </w:rPr>
        <w:t>FS</w:t>
      </w:r>
      <w:r w:rsidR="00AF7BF3" w:rsidRPr="00B619AA">
        <w:rPr>
          <w:rFonts w:ascii="Arial" w:hAnsi="Arial" w:cs="Arial"/>
          <w:highlight w:val="yellow"/>
        </w:rPr>
        <w:t>-ICU</w:t>
      </w:r>
      <w:r w:rsidR="00AF7BF3" w:rsidRPr="00B619AA">
        <w:rPr>
          <w:rFonts w:ascii="Arial" w:hAnsi="Arial" w:cs="Arial" w:hint="cs"/>
          <w:highlight w:val="yellow"/>
          <w:rtl/>
        </w:rPr>
        <w:t xml:space="preserve"> הינם נגישות המידע (היגד 1) ושליטה על הטיפול בבן </w:t>
      </w:r>
      <w:r w:rsidR="0013299A" w:rsidRPr="00B619AA">
        <w:rPr>
          <w:rFonts w:ascii="Arial" w:hAnsi="Arial" w:cs="Arial" w:hint="cs"/>
          <w:highlight w:val="yellow"/>
          <w:rtl/>
        </w:rPr>
        <w:t>ה</w:t>
      </w:r>
      <w:r w:rsidR="00AF7BF3" w:rsidRPr="00B619AA">
        <w:rPr>
          <w:rFonts w:ascii="Arial" w:hAnsi="Arial" w:cs="Arial" w:hint="cs"/>
          <w:highlight w:val="yellow"/>
          <w:rtl/>
        </w:rPr>
        <w:t>משפח</w:t>
      </w:r>
      <w:r w:rsidR="0013299A" w:rsidRPr="00B619AA">
        <w:rPr>
          <w:rFonts w:ascii="Arial" w:hAnsi="Arial" w:cs="Arial" w:hint="cs"/>
          <w:highlight w:val="yellow"/>
          <w:rtl/>
        </w:rPr>
        <w:t>ה</w:t>
      </w:r>
      <w:r w:rsidR="00AF7BF3" w:rsidRPr="00B619AA">
        <w:rPr>
          <w:rFonts w:ascii="Arial" w:hAnsi="Arial" w:cs="Arial" w:hint="cs"/>
          <w:highlight w:val="yellow"/>
          <w:rtl/>
        </w:rPr>
        <w:t xml:space="preserve"> (היגד 11). בשניהם ההבדל המובהק היה לטובת המינוי המכשירני (קבוצת ההתערבות). כלומר בקבוצת ההתערבות נגישות המידע והרגשת השליטה על הטיפול בבן המשפחה היו טובים יותר באופן מובהק ביחס לקבוצת ביקורת (מינוי בפנייה פיזית). היגד שהתקרב למובהקות, אך לא עמד בתיקון בונפרוני להשוואות מרובות, הינו מידת שביעות רצון בתפקידו של האפוטרופוס בתהליך קבלת ההחלטות. גם בהיגד זה קבוצת ההתערבות דיווחה על שביעות רצון רבה יותר ביחס לקבוצת ביקורת.</w:t>
      </w:r>
      <w:r w:rsidR="00AF7BF3" w:rsidRPr="00B619AA">
        <w:rPr>
          <w:rFonts w:ascii="Arial" w:hAnsi="Arial" w:cs="Arial"/>
          <w:highlight w:val="yellow"/>
          <w:rtl/>
        </w:rPr>
        <w:t xml:space="preserve"> (ראה טבלה 4 בפרק </w:t>
      </w:r>
      <w:r w:rsidR="00AF7BF3" w:rsidRPr="00B619AA">
        <w:rPr>
          <w:rFonts w:ascii="Arial" w:hAnsi="Arial" w:cs="Arial" w:hint="cs"/>
          <w:highlight w:val="yellow"/>
          <w:rtl/>
        </w:rPr>
        <w:t>ה</w:t>
      </w:r>
      <w:r w:rsidR="00AF7BF3" w:rsidRPr="00B619AA">
        <w:rPr>
          <w:rFonts w:ascii="Arial" w:hAnsi="Arial" w:cs="Arial"/>
          <w:highlight w:val="yellow"/>
          <w:rtl/>
        </w:rPr>
        <w:t>ממצאים)</w:t>
      </w:r>
      <w:r w:rsidR="00AF7BF3" w:rsidRPr="00B619AA">
        <w:rPr>
          <w:rFonts w:ascii="Arial" w:hAnsi="Arial" w:cs="Arial" w:hint="cs"/>
          <w:highlight w:val="yellow"/>
          <w:rtl/>
        </w:rPr>
        <w:t xml:space="preserve"> אך מובהקות ההבדל הינה גבולית בהתחשב בתיקון להשוואות המרובות של בונפרוני</w:t>
      </w:r>
      <w:r w:rsidR="00AF7BF3" w:rsidRPr="00B619AA">
        <w:rPr>
          <w:rFonts w:ascii="Arial" w:hAnsi="Arial" w:cs="Arial"/>
          <w:highlight w:val="yellow"/>
          <w:rtl/>
        </w:rPr>
        <w:t xml:space="preserve">. </w:t>
      </w:r>
      <w:r w:rsidR="00AF7BF3" w:rsidRPr="00B619AA">
        <w:rPr>
          <w:rFonts w:ascii="Arial" w:hAnsi="Arial" w:cs="Arial" w:hint="cs"/>
          <w:highlight w:val="yellow"/>
          <w:rtl/>
        </w:rPr>
        <w:t>ממצאים אלה אמנם אינם מבשילים לכדי הבדל מובהק בשאלון עצמו (הכולל 16 היגדים), אך מציגים כווניות מסויימת של הבדלים שכולם לטובת קבוצת הביקורת: נגישות המידע</w:t>
      </w:r>
      <w:r w:rsidR="00C86C1E" w:rsidRPr="00B619AA">
        <w:rPr>
          <w:rFonts w:ascii="Arial" w:hAnsi="Arial" w:cs="Arial" w:hint="cs"/>
          <w:highlight w:val="yellow"/>
          <w:rtl/>
        </w:rPr>
        <w:t>,</w:t>
      </w:r>
      <w:r w:rsidR="00AF7BF3" w:rsidRPr="00B619AA">
        <w:rPr>
          <w:rFonts w:ascii="Arial" w:hAnsi="Arial" w:cs="Arial" w:hint="cs"/>
          <w:highlight w:val="yellow"/>
          <w:rtl/>
        </w:rPr>
        <w:t xml:space="preserve"> </w:t>
      </w:r>
      <w:r w:rsidR="00C86C1E" w:rsidRPr="00B619AA">
        <w:rPr>
          <w:rFonts w:ascii="Arial" w:hAnsi="Arial" w:cs="Arial" w:hint="cs"/>
          <w:highlight w:val="yellow"/>
          <w:rtl/>
        </w:rPr>
        <w:t>הרגשת ה</w:t>
      </w:r>
      <w:r w:rsidR="00AF7BF3" w:rsidRPr="00B619AA">
        <w:rPr>
          <w:rFonts w:ascii="Arial" w:hAnsi="Arial" w:cs="Arial" w:hint="cs"/>
          <w:highlight w:val="yellow"/>
          <w:rtl/>
        </w:rPr>
        <w:t>שליטה על הטיפול בבן המשפחה ונטייה לשביעות רצון רבה יותר מתפקיד האפוטרופוס. ממצאים אלה מקבלים משנה תוקף בהתבוננות על הממצאים האיכותניים אשר משתלבים בממצאים כמותניים, מחזקים ומעשירים אותם.</w:t>
      </w:r>
    </w:p>
    <w:p w14:paraId="1D8B822B" w14:textId="242409FC" w:rsidR="00AF7BF3" w:rsidRDefault="00AF7BF3" w:rsidP="0013299A">
      <w:pPr>
        <w:bidi/>
        <w:spacing w:line="480" w:lineRule="auto"/>
        <w:ind w:firstLine="473"/>
        <w:rPr>
          <w:rFonts w:ascii="Arial" w:hAnsi="Arial" w:cs="Arial"/>
          <w:rtl/>
        </w:rPr>
      </w:pPr>
      <w:r w:rsidRPr="00B619AA">
        <w:rPr>
          <w:rFonts w:ascii="Arial" w:hAnsi="Arial" w:cs="Arial" w:hint="cs"/>
          <w:highlight w:val="yellow"/>
          <w:rtl/>
        </w:rPr>
        <w:t>כך השערות המחקר כי אפוטרופוסים בקבוצת ההתערבות יתארו פחות קשיים בתהליך המינוי ויציגו שביעות רצון רבה יותר לא התגלו בבחינת הממצאים הכמותניים באופן מובהק וברור. אך בחינה מעמיקה של התמות שעלו מהממצאים האיכותניים מצביעה על</w:t>
      </w:r>
      <w:r w:rsidR="00BA3E6F" w:rsidRPr="00B619AA">
        <w:rPr>
          <w:rFonts w:ascii="Arial" w:hAnsi="Arial" w:cs="Arial" w:hint="cs"/>
          <w:highlight w:val="yellow"/>
          <w:rtl/>
        </w:rPr>
        <w:t xml:space="preserve"> אישוש ההשערות ומ</w:t>
      </w:r>
      <w:r w:rsidRPr="00B619AA">
        <w:rPr>
          <w:rFonts w:ascii="Arial" w:hAnsi="Arial" w:cs="Arial" w:hint="cs"/>
          <w:highlight w:val="yellow"/>
          <w:rtl/>
        </w:rPr>
        <w:t xml:space="preserve">חזקת את היכווניות שנמצאה בממצאים הכמותניים. </w:t>
      </w:r>
      <w:r w:rsidR="00906CEF" w:rsidRPr="00B619AA">
        <w:rPr>
          <w:rFonts w:ascii="Arial" w:hAnsi="Arial" w:cs="Arial" w:hint="cs"/>
          <w:highlight w:val="yellow"/>
          <w:rtl/>
        </w:rPr>
        <w:t>משיבים מקבוצת הביקורת (פנייה פיזית) הלינו על קשיים בתהליך המינוי: טרטור, חוסר הבנה לעצם התהליך, העלות הכספית, תסכול על הזמן הנדרש לתהליך והעיכובים בטיפול.</w:t>
      </w:r>
      <w:r w:rsidR="0013299A" w:rsidRPr="00B619AA">
        <w:rPr>
          <w:rFonts w:ascii="Arial" w:hAnsi="Arial" w:cs="Arial" w:hint="cs"/>
          <w:highlight w:val="yellow"/>
          <w:rtl/>
        </w:rPr>
        <w:t xml:space="preserve"> התהליך בכללותו נראה להם מיותר עד כדי הצעה לביטולו.</w:t>
      </w:r>
      <w:r w:rsidR="00906CEF" w:rsidRPr="00B619AA">
        <w:rPr>
          <w:rFonts w:ascii="Arial" w:hAnsi="Arial" w:cs="Arial" w:hint="cs"/>
          <w:highlight w:val="yellow"/>
          <w:rtl/>
        </w:rPr>
        <w:t xml:space="preserve"> לעומתם </w:t>
      </w:r>
      <w:r w:rsidRPr="00B619AA">
        <w:rPr>
          <w:rFonts w:ascii="Arial" w:hAnsi="Arial" w:cs="Arial" w:hint="cs"/>
          <w:highlight w:val="yellow"/>
          <w:rtl/>
        </w:rPr>
        <w:t>משיבים מקבוצת ההתערבות מיעטו לתאר קשיים בתהליך המינוי והרבו לשבח את התהליך</w:t>
      </w:r>
      <w:r w:rsidR="00BA3E6F" w:rsidRPr="00B619AA">
        <w:rPr>
          <w:rFonts w:ascii="Arial" w:hAnsi="Arial" w:cs="Arial" w:hint="cs"/>
          <w:highlight w:val="yellow"/>
          <w:rtl/>
        </w:rPr>
        <w:t>. ממצאים אלה בשילוב הממצאים הכמותניים מצביעים על כך שתהליך מינוי מכשירני מיטיב עם האפוטרופוסים, מקל ומשפר את התהליך ביחס לתהליך המינוי בפנייה פיזית.</w:t>
      </w:r>
    </w:p>
    <w:p w14:paraId="600D4FD6" w14:textId="77777777" w:rsidR="00BA3E6F" w:rsidRDefault="00BA3E6F" w:rsidP="00BA3E6F">
      <w:pPr>
        <w:bidi/>
        <w:spacing w:line="480" w:lineRule="auto"/>
        <w:ind w:firstLine="473"/>
        <w:rPr>
          <w:rFonts w:ascii="Arial" w:hAnsi="Arial" w:cs="Arial"/>
          <w:rtl/>
        </w:rPr>
      </w:pPr>
    </w:p>
    <w:p w14:paraId="74BAD439" w14:textId="77777777" w:rsidR="00D579B6" w:rsidRDefault="00C86C1E" w:rsidP="00D579B6">
      <w:pPr>
        <w:bidi/>
        <w:spacing w:line="480" w:lineRule="auto"/>
        <w:rPr>
          <w:rFonts w:ascii="Arial" w:hAnsi="Arial" w:cs="Arial"/>
          <w:rtl/>
        </w:rPr>
      </w:pPr>
      <w:r>
        <w:rPr>
          <w:rFonts w:ascii="Arial" w:hAnsi="Arial" w:cs="Arial" w:hint="cs"/>
          <w:highlight w:val="yellow"/>
          <w:rtl/>
          <w:lang w:val="ru-RU"/>
        </w:rPr>
        <w:lastRenderedPageBreak/>
        <w:t>מחקרנו מצא</w:t>
      </w:r>
      <w:r w:rsidR="00BA3E6F">
        <w:rPr>
          <w:rFonts w:ascii="Arial" w:hAnsi="Arial" w:cs="Arial" w:hint="cs"/>
          <w:highlight w:val="yellow"/>
          <w:rtl/>
          <w:lang w:val="ru-RU"/>
        </w:rPr>
        <w:t xml:space="preserve"> קשיים משותפים לאפוטרופוסים בשתי הקבוצות (ביקורת והתערבות). קשיים אלה הינם </w:t>
      </w:r>
      <w:r w:rsidR="001A60AA">
        <w:rPr>
          <w:rFonts w:ascii="Arial" w:hAnsi="Arial" w:cs="Arial" w:hint="cs"/>
          <w:highlight w:val="yellow"/>
          <w:rtl/>
          <w:lang w:val="ru-RU"/>
        </w:rPr>
        <w:t xml:space="preserve">קשיים </w:t>
      </w:r>
      <w:r w:rsidR="00BA3E6F">
        <w:rPr>
          <w:rFonts w:ascii="Arial" w:hAnsi="Arial" w:cs="Arial" w:hint="cs"/>
          <w:highlight w:val="yellow"/>
          <w:rtl/>
          <w:lang w:val="ru-RU"/>
        </w:rPr>
        <w:t>אוניברסליים אשר נובעים מעצם המצב אליו נקלע</w:t>
      </w:r>
      <w:r w:rsidR="001A60AA">
        <w:rPr>
          <w:rFonts w:ascii="Arial" w:hAnsi="Arial" w:cs="Arial" w:hint="cs"/>
          <w:highlight w:val="yellow"/>
          <w:rtl/>
          <w:lang w:val="ru-RU"/>
        </w:rPr>
        <w:t>ו</w:t>
      </w:r>
      <w:r w:rsidR="000C7E6E">
        <w:rPr>
          <w:rFonts w:ascii="Arial" w:hAnsi="Arial" w:cs="Arial" w:hint="cs"/>
          <w:highlight w:val="yellow"/>
          <w:rtl/>
          <w:lang w:val="ru-RU"/>
        </w:rPr>
        <w:t xml:space="preserve"> המטופל, האפוטרופוס ובני המשפחה. קשיים אלה כוללים</w:t>
      </w:r>
      <w:r w:rsidR="00BA3E6F">
        <w:rPr>
          <w:rFonts w:ascii="Arial" w:hAnsi="Arial" w:cs="Arial" w:hint="cs"/>
          <w:highlight w:val="yellow"/>
          <w:rtl/>
          <w:lang w:val="ru-RU"/>
        </w:rPr>
        <w:t xml:space="preserve"> קושי לקבל החלטה עבור אדם קרוב מבלי לדעת מה הוא היה מעדיף או לחילופין תוך סתירה בין רצונותיו של החולה לבין</w:t>
      </w:r>
      <w:r w:rsidR="000C7E6E">
        <w:rPr>
          <w:rFonts w:ascii="Arial" w:hAnsi="Arial" w:cs="Arial" w:hint="cs"/>
          <w:highlight w:val="yellow"/>
          <w:rtl/>
          <w:lang w:val="ru-RU"/>
        </w:rPr>
        <w:t xml:space="preserve"> ההמלצות הטיפוליות,</w:t>
      </w:r>
      <w:r w:rsidR="00BA3E6F">
        <w:rPr>
          <w:rFonts w:ascii="Arial" w:hAnsi="Arial" w:cs="Arial" w:hint="cs"/>
          <w:highlight w:val="yellow"/>
          <w:rtl/>
          <w:lang w:val="ru-RU"/>
        </w:rPr>
        <w:t xml:space="preserve"> גודל האחריות המוטלת על האפוטרופוס יחד עם </w:t>
      </w:r>
      <w:r w:rsidR="00BA3E6F" w:rsidRPr="005C7DA1">
        <w:rPr>
          <w:rFonts w:ascii="Arial" w:hAnsi="Arial" w:cs="Arial"/>
          <w:highlight w:val="yellow"/>
          <w:rtl/>
          <w:lang w:val="ru-RU"/>
        </w:rPr>
        <w:t xml:space="preserve">הפחד מהשלכות ההחלטה </w:t>
      </w:r>
      <w:r w:rsidR="000C7E6E">
        <w:rPr>
          <w:rFonts w:ascii="Arial" w:hAnsi="Arial" w:cs="Arial" w:hint="cs"/>
          <w:highlight w:val="yellow"/>
          <w:rtl/>
          <w:lang w:val="ru-RU"/>
        </w:rPr>
        <w:t>ו</w:t>
      </w:r>
      <w:r w:rsidR="00BA3E6F">
        <w:rPr>
          <w:rFonts w:ascii="Arial" w:hAnsi="Arial" w:cs="Arial"/>
          <w:highlight w:val="yellow"/>
          <w:rtl/>
          <w:lang w:val="ru-RU"/>
        </w:rPr>
        <w:t>חשש</w:t>
      </w:r>
      <w:r w:rsidR="00BA3E6F">
        <w:rPr>
          <w:rFonts w:ascii="Arial" w:hAnsi="Arial" w:cs="Arial" w:hint="cs"/>
          <w:highlight w:val="yellow"/>
          <w:rtl/>
          <w:lang w:val="ru-RU"/>
        </w:rPr>
        <w:t>ות כבדים</w:t>
      </w:r>
      <w:r w:rsidR="00BA3E6F" w:rsidRPr="005C7DA1">
        <w:rPr>
          <w:rFonts w:ascii="Arial" w:hAnsi="Arial" w:cs="Arial"/>
          <w:highlight w:val="yellow"/>
          <w:rtl/>
          <w:lang w:val="ru-RU"/>
        </w:rPr>
        <w:t xml:space="preserve"> מכישלונה של הפעולה הפולשנית</w:t>
      </w:r>
      <w:r w:rsidR="00BA3E6F" w:rsidRPr="006C5A55">
        <w:rPr>
          <w:rFonts w:ascii="Arial" w:hAnsi="Arial" w:cs="Arial" w:hint="cs"/>
          <w:highlight w:val="yellow"/>
          <w:rtl/>
          <w:lang w:val="ru-RU"/>
        </w:rPr>
        <w:t>.</w:t>
      </w:r>
      <w:r w:rsidR="00BA3E6F">
        <w:rPr>
          <w:rFonts w:ascii="Arial" w:hAnsi="Arial" w:cs="Arial" w:hint="cs"/>
          <w:highlight w:val="yellow"/>
          <w:rtl/>
          <w:lang w:val="ru-RU"/>
        </w:rPr>
        <w:t xml:space="preserve"> </w:t>
      </w:r>
      <w:r w:rsidR="0087302D">
        <w:rPr>
          <w:rFonts w:ascii="Arial" w:hAnsi="Arial" w:cs="Arial" w:hint="cs"/>
          <w:highlight w:val="yellow"/>
          <w:rtl/>
          <w:lang w:val="ru-RU"/>
        </w:rPr>
        <w:t>נושאים אלה מהווים דילמות כבדות משקל וראויות למחקר</w:t>
      </w:r>
      <w:r w:rsidR="00D579B6">
        <w:rPr>
          <w:rFonts w:ascii="Arial" w:hAnsi="Arial" w:cs="Arial" w:hint="cs"/>
          <w:highlight w:val="yellow"/>
          <w:rtl/>
          <w:lang w:val="ru-RU"/>
        </w:rPr>
        <w:t>י</w:t>
      </w:r>
      <w:r w:rsidR="0087302D">
        <w:rPr>
          <w:rFonts w:ascii="Arial" w:hAnsi="Arial" w:cs="Arial" w:hint="cs"/>
          <w:highlight w:val="yellow"/>
          <w:rtl/>
          <w:lang w:val="ru-RU"/>
        </w:rPr>
        <w:t xml:space="preserve"> המשך מעמיק</w:t>
      </w:r>
      <w:r w:rsidR="00D579B6">
        <w:rPr>
          <w:rFonts w:ascii="Arial" w:hAnsi="Arial" w:cs="Arial" w:hint="cs"/>
          <w:highlight w:val="yellow"/>
          <w:rtl/>
          <w:lang w:val="ru-RU"/>
        </w:rPr>
        <w:t>ים</w:t>
      </w:r>
      <w:r w:rsidR="0087302D">
        <w:rPr>
          <w:rFonts w:ascii="Arial" w:hAnsi="Arial" w:cs="Arial" w:hint="cs"/>
          <w:highlight w:val="yellow"/>
          <w:rtl/>
          <w:lang w:val="ru-RU"/>
        </w:rPr>
        <w:t>. למשל הדילמה</w:t>
      </w:r>
      <w:r w:rsidR="00254C4E">
        <w:rPr>
          <w:rFonts w:ascii="Arial" w:hAnsi="Arial" w:cs="Arial" w:hint="cs"/>
          <w:highlight w:val="yellow"/>
          <w:rtl/>
          <w:lang w:val="ru-RU"/>
        </w:rPr>
        <w:t xml:space="preserve"> שעשוי</w:t>
      </w:r>
      <w:r w:rsidR="0087302D">
        <w:rPr>
          <w:rFonts w:ascii="Arial" w:hAnsi="Arial" w:cs="Arial" w:hint="cs"/>
          <w:highlight w:val="yellow"/>
          <w:rtl/>
          <w:lang w:val="ru-RU"/>
        </w:rPr>
        <w:t>ה להיווצר בפני האפוטרופוס: האם לקבל המלצה של הצוות הרפואי לטיפול כש</w:t>
      </w:r>
      <w:r w:rsidR="00D579B6">
        <w:rPr>
          <w:rFonts w:ascii="Arial" w:hAnsi="Arial" w:cs="Arial" w:hint="cs"/>
          <w:highlight w:val="yellow"/>
          <w:rtl/>
          <w:lang w:val="ru-RU"/>
        </w:rPr>
        <w:t>מנגד ידוע על עמדה נחרצת נגד הטיפ</w:t>
      </w:r>
      <w:r w:rsidR="0087302D">
        <w:rPr>
          <w:rFonts w:ascii="Arial" w:hAnsi="Arial" w:cs="Arial" w:hint="cs"/>
          <w:highlight w:val="yellow"/>
          <w:rtl/>
          <w:lang w:val="ru-RU"/>
        </w:rPr>
        <w:t xml:space="preserve">ול של המטופל בעודו היה בהכרה אל מול </w:t>
      </w:r>
      <w:r w:rsidR="00254C4E">
        <w:rPr>
          <w:rFonts w:ascii="Arial" w:hAnsi="Arial" w:cs="Arial" w:hint="cs"/>
          <w:highlight w:val="yellow"/>
          <w:rtl/>
          <w:lang w:val="ru-RU"/>
        </w:rPr>
        <w:t>קבלת</w:t>
      </w:r>
      <w:r w:rsidR="0087302D">
        <w:rPr>
          <w:rFonts w:ascii="Arial" w:hAnsi="Arial" w:cs="Arial" w:hint="cs"/>
          <w:highlight w:val="yellow"/>
          <w:rtl/>
          <w:lang w:val="ru-RU"/>
        </w:rPr>
        <w:t xml:space="preserve"> החלטה כאשר ה</w:t>
      </w:r>
      <w:r w:rsidR="00254C4E">
        <w:rPr>
          <w:rFonts w:ascii="Arial" w:hAnsi="Arial" w:cs="Arial" w:hint="cs"/>
          <w:highlight w:val="yellow"/>
          <w:rtl/>
          <w:lang w:val="ru-RU"/>
        </w:rPr>
        <w:t xml:space="preserve">עמדה של מטופל אינה ידועה. </w:t>
      </w:r>
      <w:r w:rsidR="001A60AA">
        <w:rPr>
          <w:rFonts w:ascii="Arial" w:hAnsi="Arial" w:cs="Arial" w:hint="cs"/>
          <w:highlight w:val="yellow"/>
          <w:rtl/>
          <w:lang w:val="ru-RU"/>
        </w:rPr>
        <w:t>האם ידיעת רצון המטופל על ידי האפוטרופוס מקלה עליו בקבלת ההחלטה, זאת במיוחד אם רצון המטופל מתנגש עם ההמלצה של הצוות המטפל?</w:t>
      </w:r>
      <w:r w:rsidR="00D579B6">
        <w:rPr>
          <w:rFonts w:ascii="Arial" w:hAnsi="Arial" w:cs="Arial" w:hint="cs"/>
          <w:highlight w:val="yellow"/>
          <w:rtl/>
          <w:lang w:val="ru-RU"/>
        </w:rPr>
        <w:t xml:space="preserve"> שאלות אלה אשר עלו במחקרנו מהווים הזמנה למחקרי המשך.</w:t>
      </w:r>
      <w:r w:rsidR="001A60AA">
        <w:rPr>
          <w:rFonts w:ascii="Arial" w:hAnsi="Arial" w:cs="Arial" w:hint="cs"/>
          <w:highlight w:val="yellow"/>
          <w:rtl/>
          <w:lang w:val="ru-RU"/>
        </w:rPr>
        <w:t xml:space="preserve"> </w:t>
      </w:r>
      <w:r>
        <w:rPr>
          <w:rFonts w:ascii="Arial" w:hAnsi="Arial" w:cs="Arial" w:hint="cs"/>
          <w:highlight w:val="yellow"/>
          <w:rtl/>
          <w:lang w:val="ru-RU"/>
        </w:rPr>
        <w:t>חשוב להדגיש כי התהליך שנבחן במחקר זה אינו יכול לפתור קשיים אלה של האפוטרופוסים.</w:t>
      </w:r>
      <w:r w:rsidR="00D579B6">
        <w:rPr>
          <w:rFonts w:ascii="Arial" w:hAnsi="Arial" w:cs="Arial" w:hint="cs"/>
          <w:highlight w:val="yellow"/>
          <w:rtl/>
          <w:lang w:val="ru-RU"/>
        </w:rPr>
        <w:t xml:space="preserve"> אך זיהוי והצגת קשיי האפוטרופוסים מהווים ממצא חשוב של מחקרנו גם אם ההתערבות שבוצע לא נתנה מענה לכל הקשיים שזוהו. </w:t>
      </w:r>
      <w:r>
        <w:rPr>
          <w:rFonts w:ascii="Arial" w:hAnsi="Arial" w:cs="Arial" w:hint="cs"/>
          <w:highlight w:val="yellow"/>
          <w:rtl/>
          <w:lang w:val="ru-RU"/>
        </w:rPr>
        <w:t xml:space="preserve"> </w:t>
      </w:r>
    </w:p>
    <w:p w14:paraId="6B8D01EB" w14:textId="6364B0AC" w:rsidR="009A5B78" w:rsidRDefault="009A5B78" w:rsidP="006774D7">
      <w:pPr>
        <w:bidi/>
        <w:spacing w:line="480" w:lineRule="auto"/>
        <w:ind w:firstLine="720"/>
        <w:rPr>
          <w:rFonts w:ascii="Arial" w:hAnsi="Arial" w:cs="Arial"/>
          <w:highlight w:val="yellow"/>
          <w:rtl/>
          <w:lang w:val="ru-RU"/>
        </w:rPr>
      </w:pPr>
      <w:r w:rsidRPr="001C2B0A">
        <w:rPr>
          <w:rFonts w:ascii="Arial" w:hAnsi="Arial" w:cs="Arial"/>
          <w:rtl/>
        </w:rPr>
        <w:t>התיאוריה של לוין להכנסת שינוי עליה מתבסס מחקר זה מדברת על הכנסת השינוי באופן מושכל תוך זיהוי הכוחות התומכים והמתנגדים לשינוי (</w:t>
      </w:r>
      <w:r w:rsidRPr="001C2B0A">
        <w:rPr>
          <w:rFonts w:ascii="Arial" w:hAnsi="Arial" w:cs="Arial"/>
        </w:rPr>
        <w:t>Lewin, 1951,1946,1947a,b</w:t>
      </w:r>
      <w:r w:rsidRPr="001C2B0A">
        <w:rPr>
          <w:rFonts w:ascii="Arial" w:hAnsi="Arial" w:cs="Arial"/>
          <w:rtl/>
        </w:rPr>
        <w:t>). ממצאינו מצביעים על כך שתהליך מינוי אפוטרופוס הינו הליך מורכב בעל רבדים רבים. הכנסת שינוי מתוכנן ככל שיהיה בתהליך כזה, גם לאחר זיהוי כוחות תומכים ומתנגדים וביצוע שינוי מושכל אינו מבטיח שיפור בכל ההיבטים ו</w:t>
      </w:r>
      <w:r>
        <w:rPr>
          <w:rFonts w:ascii="Arial" w:hAnsi="Arial" w:cs="Arial" w:hint="cs"/>
          <w:rtl/>
        </w:rPr>
        <w:t>ה</w:t>
      </w:r>
      <w:r w:rsidRPr="001C2B0A">
        <w:rPr>
          <w:rFonts w:ascii="Arial" w:hAnsi="Arial" w:cs="Arial"/>
          <w:rtl/>
        </w:rPr>
        <w:t>מימדים. אמנם לא הייתה ציפייה כי הכנסת השינוי תפ</w:t>
      </w:r>
      <w:r>
        <w:rPr>
          <w:rFonts w:ascii="Arial" w:hAnsi="Arial" w:cs="Arial" w:hint="cs"/>
          <w:rtl/>
        </w:rPr>
        <w:t>ת</w:t>
      </w:r>
      <w:r w:rsidRPr="001C2B0A">
        <w:rPr>
          <w:rFonts w:ascii="Arial" w:hAnsi="Arial" w:cs="Arial"/>
          <w:rtl/>
        </w:rPr>
        <w:t xml:space="preserve">ור את כלל הבעיות בהליך </w:t>
      </w:r>
      <w:r w:rsidRPr="0080042A">
        <w:rPr>
          <w:rFonts w:ascii="Arial" w:hAnsi="Arial" w:cs="Arial"/>
          <w:rtl/>
        </w:rPr>
        <w:t xml:space="preserve">מורכב שנבחן במחקר. </w:t>
      </w:r>
      <w:r w:rsidR="00C86C1E">
        <w:rPr>
          <w:rFonts w:ascii="Arial" w:hAnsi="Arial" w:cs="Arial" w:hint="cs"/>
          <w:highlight w:val="yellow"/>
          <w:rtl/>
          <w:lang w:val="ru-RU"/>
        </w:rPr>
        <w:t xml:space="preserve">לצורך כך נדרשים מחקרי המשך ובחינה מעמיקה של כלל התהליכים </w:t>
      </w:r>
      <w:r w:rsidR="006774D7">
        <w:rPr>
          <w:rFonts w:ascii="Arial" w:hAnsi="Arial" w:cs="Arial" w:hint="cs"/>
          <w:highlight w:val="yellow"/>
          <w:rtl/>
          <w:lang w:val="ru-RU"/>
        </w:rPr>
        <w:t>תוך שימת דגש לקשיי האפוטרופוסים שהתגלו במחקר הנוכחי. מומלץ לבחון לעומק את</w:t>
      </w:r>
      <w:r>
        <w:rPr>
          <w:rFonts w:ascii="Arial" w:hAnsi="Arial" w:cs="Arial" w:hint="cs"/>
          <w:highlight w:val="yellow"/>
          <w:rtl/>
          <w:lang w:val="ru-RU"/>
        </w:rPr>
        <w:t xml:space="preserve"> הנחיצות של הפרקטיקה ה</w:t>
      </w:r>
      <w:r w:rsidR="006774D7">
        <w:rPr>
          <w:rFonts w:ascii="Arial" w:hAnsi="Arial" w:cs="Arial" w:hint="cs"/>
          <w:highlight w:val="yellow"/>
          <w:rtl/>
          <w:lang w:val="ru-RU"/>
        </w:rPr>
        <w:t xml:space="preserve">מקובלת כיום של מינוי האפוטרופוס. בנוסף יש לבדוק </w:t>
      </w:r>
      <w:r w:rsidR="00C86C1E">
        <w:rPr>
          <w:rFonts w:ascii="Arial" w:hAnsi="Arial" w:cs="Arial" w:hint="cs"/>
          <w:highlight w:val="yellow"/>
          <w:rtl/>
          <w:lang w:val="ru-RU"/>
        </w:rPr>
        <w:t xml:space="preserve">יישום תיקון </w:t>
      </w:r>
      <w:r>
        <w:rPr>
          <w:rFonts w:ascii="Arial" w:hAnsi="Arial" w:cs="Arial" w:hint="cs"/>
          <w:highlight w:val="yellow"/>
          <w:rtl/>
          <w:lang w:val="ru-RU"/>
        </w:rPr>
        <w:t>18 של חוק הכשרות המשפטית (התשכ"ב)</w:t>
      </w:r>
      <w:r w:rsidR="006774D7">
        <w:rPr>
          <w:rFonts w:ascii="Arial" w:hAnsi="Arial" w:cs="Arial" w:hint="cs"/>
          <w:highlight w:val="yellow"/>
          <w:rtl/>
          <w:lang w:val="ru-RU"/>
        </w:rPr>
        <w:t xml:space="preserve"> אשר </w:t>
      </w:r>
      <w:r>
        <w:rPr>
          <w:rFonts w:ascii="Arial" w:hAnsi="Arial" w:cs="Arial" w:hint="cs"/>
          <w:highlight w:val="yellow"/>
          <w:rtl/>
          <w:lang w:val="ru-RU"/>
        </w:rPr>
        <w:t>נכנס לתוקף ב 2017 (ומאפשר מינוי של מיפה כח, בין היתר, בענייני גופו של האדם מבעוד מועד).</w:t>
      </w:r>
      <w:r w:rsidR="008D731C">
        <w:rPr>
          <w:rFonts w:ascii="Arial" w:hAnsi="Arial" w:cs="Arial" w:hint="cs"/>
          <w:highlight w:val="yellow"/>
          <w:rtl/>
          <w:lang w:val="ru-RU"/>
        </w:rPr>
        <w:t xml:space="preserve"> </w:t>
      </w:r>
    </w:p>
    <w:p w14:paraId="783739C7" w14:textId="76D1A1AA" w:rsidR="0013299A" w:rsidRPr="00D579B6" w:rsidRDefault="001A60AA" w:rsidP="00D579B6">
      <w:pPr>
        <w:bidi/>
        <w:spacing w:line="480" w:lineRule="auto"/>
        <w:rPr>
          <w:rFonts w:ascii="Arial" w:hAnsi="Arial" w:cs="Arial"/>
          <w:highlight w:val="yellow"/>
          <w:rtl/>
          <w:lang w:val="ru-RU"/>
        </w:rPr>
      </w:pPr>
      <w:r>
        <w:rPr>
          <w:rFonts w:ascii="Arial" w:hAnsi="Arial" w:cs="Arial" w:hint="cs"/>
          <w:highlight w:val="yellow"/>
          <w:rtl/>
          <w:lang w:val="ru-RU"/>
        </w:rPr>
        <w:t>לעומת קשיים אוניברסליים שנותרו בעינם למרות שינוי בתהליך המינוי לא כך הדבר בנוגע לקשיים לוגיסטיים</w:t>
      </w:r>
      <w:r w:rsidR="00D579B6">
        <w:rPr>
          <w:rFonts w:ascii="Arial" w:hAnsi="Arial" w:cs="Arial" w:hint="cs"/>
          <w:highlight w:val="yellow"/>
          <w:rtl/>
          <w:lang w:val="ru-RU"/>
        </w:rPr>
        <w:t>.</w:t>
      </w:r>
      <w:r w:rsidR="00BA3E6F">
        <w:rPr>
          <w:rFonts w:ascii="Arial" w:hAnsi="Arial" w:cs="Arial" w:hint="cs"/>
          <w:highlight w:val="yellow"/>
          <w:rtl/>
          <w:lang w:val="ru-RU"/>
        </w:rPr>
        <w:t xml:space="preserve"> </w:t>
      </w:r>
      <w:r>
        <w:rPr>
          <w:rFonts w:ascii="Arial" w:hAnsi="Arial" w:cs="Arial" w:hint="cs"/>
          <w:highlight w:val="yellow"/>
          <w:rtl/>
          <w:lang w:val="ru-RU"/>
        </w:rPr>
        <w:t>קשיים אלו,</w:t>
      </w:r>
      <w:r w:rsidR="00BA3E6F">
        <w:rPr>
          <w:rFonts w:ascii="Arial" w:hAnsi="Arial" w:cs="Arial" w:hint="cs"/>
          <w:highlight w:val="yellow"/>
          <w:rtl/>
          <w:lang w:val="ru-RU"/>
        </w:rPr>
        <w:t xml:space="preserve"> המתוארים על ידי האפוטרו</w:t>
      </w:r>
      <w:r>
        <w:rPr>
          <w:rFonts w:ascii="Arial" w:hAnsi="Arial" w:cs="Arial" w:hint="cs"/>
          <w:highlight w:val="yellow"/>
          <w:rtl/>
          <w:lang w:val="ru-RU"/>
        </w:rPr>
        <w:t>פוסים מ</w:t>
      </w:r>
      <w:r w:rsidR="00BA3E6F">
        <w:rPr>
          <w:rFonts w:ascii="Arial" w:hAnsi="Arial" w:cs="Arial" w:hint="cs"/>
          <w:highlight w:val="yellow"/>
          <w:rtl/>
          <w:lang w:val="ru-RU"/>
        </w:rPr>
        <w:t>קבוצת הביקורת (מינוי ע"י פנייה פיזית)</w:t>
      </w:r>
      <w:r w:rsidR="00D579B6">
        <w:rPr>
          <w:rFonts w:ascii="Arial" w:hAnsi="Arial" w:cs="Arial" w:hint="cs"/>
          <w:highlight w:val="yellow"/>
          <w:rtl/>
          <w:lang w:val="ru-RU"/>
        </w:rPr>
        <w:t>,</w:t>
      </w:r>
      <w:r w:rsidR="00BA3E6F">
        <w:rPr>
          <w:rFonts w:ascii="Arial" w:hAnsi="Arial" w:cs="Arial" w:hint="cs"/>
          <w:highlight w:val="yellow"/>
          <w:rtl/>
          <w:lang w:val="ru-RU"/>
        </w:rPr>
        <w:t xml:space="preserve"> </w:t>
      </w:r>
      <w:r w:rsidR="00BA3E6F">
        <w:rPr>
          <w:rFonts w:ascii="Arial" w:hAnsi="Arial" w:cs="Arial" w:hint="cs"/>
          <w:highlight w:val="yellow"/>
          <w:rtl/>
          <w:lang w:val="ru-RU"/>
        </w:rPr>
        <w:lastRenderedPageBreak/>
        <w:t xml:space="preserve">אינם מוזכרים ע"י קבוצת ההתערבות (מינוי ע"י פנייה מכשירנית). </w:t>
      </w:r>
      <w:r w:rsidR="000C7E6E">
        <w:rPr>
          <w:rFonts w:ascii="Arial" w:hAnsi="Arial" w:cs="Arial" w:hint="cs"/>
          <w:highlight w:val="yellow"/>
          <w:rtl/>
          <w:lang w:val="ru-RU"/>
        </w:rPr>
        <w:t>נראה</w:t>
      </w:r>
      <w:r w:rsidR="00254C4E">
        <w:rPr>
          <w:rFonts w:ascii="Arial" w:hAnsi="Arial" w:cs="Arial" w:hint="cs"/>
          <w:highlight w:val="yellow"/>
          <w:rtl/>
          <w:lang w:val="ru-RU"/>
        </w:rPr>
        <w:t xml:space="preserve"> </w:t>
      </w:r>
      <w:r w:rsidR="000C7E6E">
        <w:rPr>
          <w:rFonts w:ascii="Arial" w:hAnsi="Arial" w:cs="Arial" w:hint="cs"/>
          <w:highlight w:val="yellow"/>
          <w:rtl/>
          <w:lang w:val="ru-RU"/>
        </w:rPr>
        <w:t xml:space="preserve">כי </w:t>
      </w:r>
      <w:r w:rsidR="00BA3E6F">
        <w:rPr>
          <w:rFonts w:ascii="Arial" w:hAnsi="Arial" w:cs="Arial" w:hint="cs"/>
          <w:highlight w:val="yellow"/>
          <w:rtl/>
          <w:lang w:val="ru-RU"/>
        </w:rPr>
        <w:t xml:space="preserve">קושי </w:t>
      </w:r>
      <w:r w:rsidR="00D579B6">
        <w:rPr>
          <w:rFonts w:ascii="Arial" w:hAnsi="Arial" w:cs="Arial" w:hint="cs"/>
          <w:highlight w:val="yellow"/>
          <w:rtl/>
          <w:lang w:val="ru-RU"/>
        </w:rPr>
        <w:t>לוגיסטי בירוקרטי</w:t>
      </w:r>
      <w:r w:rsidR="00BA3E6F">
        <w:rPr>
          <w:rFonts w:ascii="Arial" w:hAnsi="Arial" w:cs="Arial" w:hint="cs"/>
          <w:highlight w:val="yellow"/>
          <w:rtl/>
          <w:lang w:val="ru-RU"/>
        </w:rPr>
        <w:t xml:space="preserve"> ניתן לפתרון ע"י יישום השינוי המוצע דהיינו מינוי ע"י פנייה מכשירנית. </w:t>
      </w:r>
      <w:r w:rsidR="0013299A">
        <w:rPr>
          <w:rFonts w:ascii="Arial" w:hAnsi="Arial" w:cs="Arial" w:hint="cs"/>
          <w:highlight w:val="yellow"/>
          <w:rtl/>
          <w:lang w:val="ru-RU"/>
        </w:rPr>
        <w:t>יש</w:t>
      </w:r>
      <w:r w:rsidR="000C7E6E">
        <w:rPr>
          <w:rFonts w:ascii="Arial" w:hAnsi="Arial" w:cs="Arial" w:hint="cs"/>
          <w:highlight w:val="yellow"/>
          <w:rtl/>
          <w:lang w:val="ru-RU"/>
        </w:rPr>
        <w:t xml:space="preserve"> </w:t>
      </w:r>
      <w:r w:rsidR="0013299A">
        <w:rPr>
          <w:rFonts w:ascii="Arial" w:hAnsi="Arial" w:cs="Arial" w:hint="cs"/>
          <w:highlight w:val="yellow"/>
          <w:rtl/>
          <w:lang w:val="ru-RU"/>
        </w:rPr>
        <w:t>לציין</w:t>
      </w:r>
      <w:r w:rsidR="000C7E6E">
        <w:rPr>
          <w:rFonts w:ascii="Arial" w:hAnsi="Arial" w:cs="Arial" w:hint="cs"/>
          <w:highlight w:val="yellow"/>
          <w:rtl/>
          <w:lang w:val="ru-RU"/>
        </w:rPr>
        <w:t xml:space="preserve"> כי </w:t>
      </w:r>
      <w:r w:rsidR="00E22590">
        <w:rPr>
          <w:rFonts w:ascii="Arial" w:hAnsi="Arial" w:cs="Arial" w:hint="cs"/>
          <w:highlight w:val="yellow"/>
          <w:rtl/>
          <w:lang w:val="ru-RU"/>
        </w:rPr>
        <w:t>ההכנה ל</w:t>
      </w:r>
      <w:r w:rsidR="000C7E6E">
        <w:rPr>
          <w:rFonts w:ascii="Arial" w:hAnsi="Arial" w:cs="Arial" w:hint="cs"/>
          <w:highlight w:val="yellow"/>
          <w:rtl/>
          <w:lang w:val="ru-RU"/>
        </w:rPr>
        <w:t xml:space="preserve">תהליך המינוי עצמו בוצע באופן זהה בין שתי הקבוצות </w:t>
      </w:r>
      <w:r w:rsidR="00E22590">
        <w:rPr>
          <w:rFonts w:ascii="Arial" w:hAnsi="Arial" w:cs="Arial" w:hint="cs"/>
          <w:highlight w:val="yellow"/>
          <w:rtl/>
          <w:lang w:val="ru-RU"/>
        </w:rPr>
        <w:t xml:space="preserve">האפוטרופוסים </w:t>
      </w:r>
      <w:r w:rsidR="000C7E6E">
        <w:rPr>
          <w:rFonts w:ascii="Arial" w:hAnsi="Arial" w:cs="Arial" w:hint="cs"/>
          <w:highlight w:val="yellow"/>
          <w:rtl/>
          <w:lang w:val="ru-RU"/>
        </w:rPr>
        <w:t xml:space="preserve">והשוני היחידי היה באופן הפנייה לבית המשפט. כך שהתהליכים הבירוקרטיים של מילוי טפסים, החתמת קרובי משפחה וכד' התבצעו בשתי הקבוצות באופן זהה. </w:t>
      </w:r>
      <w:r w:rsidR="0013299A">
        <w:rPr>
          <w:rFonts w:ascii="Arial" w:hAnsi="Arial" w:cs="Arial" w:hint="cs"/>
          <w:highlight w:val="yellow"/>
          <w:rtl/>
          <w:lang w:val="ru-RU"/>
        </w:rPr>
        <w:t xml:space="preserve">עם </w:t>
      </w:r>
      <w:r w:rsidR="0013299A" w:rsidRPr="0013299A">
        <w:rPr>
          <w:rFonts w:ascii="Arial" w:hAnsi="Arial" w:cs="Arial" w:hint="cs"/>
          <w:highlight w:val="yellow"/>
          <w:rtl/>
          <w:lang w:val="ru-RU"/>
        </w:rPr>
        <w:t xml:space="preserve">זאת </w:t>
      </w:r>
      <w:r w:rsidR="009A5B78">
        <w:rPr>
          <w:rFonts w:ascii="Arial" w:hAnsi="Arial" w:cs="Arial" w:hint="cs"/>
          <w:highlight w:val="yellow"/>
          <w:rtl/>
          <w:lang w:val="ru-RU"/>
        </w:rPr>
        <w:t xml:space="preserve">מצאנו כי </w:t>
      </w:r>
      <w:r w:rsidR="0013299A" w:rsidRPr="0013299A">
        <w:rPr>
          <w:rFonts w:ascii="Arial" w:hAnsi="Arial" w:cs="Arial" w:hint="cs"/>
          <w:highlight w:val="yellow"/>
          <w:rtl/>
          <w:lang w:val="ru-RU"/>
        </w:rPr>
        <w:t>שי</w:t>
      </w:r>
      <w:r w:rsidR="009A5B78">
        <w:rPr>
          <w:rFonts w:ascii="Arial" w:hAnsi="Arial" w:cs="Arial" w:hint="cs"/>
          <w:highlight w:val="yellow"/>
          <w:rtl/>
          <w:lang w:val="ru-RU"/>
        </w:rPr>
        <w:t>נוי באופן הפנייה לבית המשפט מקל</w:t>
      </w:r>
      <w:r w:rsidR="0013299A" w:rsidRPr="0013299A">
        <w:rPr>
          <w:rFonts w:ascii="Arial" w:hAnsi="Arial" w:cs="Arial" w:hint="cs"/>
          <w:highlight w:val="yellow"/>
          <w:rtl/>
          <w:lang w:val="ru-RU"/>
        </w:rPr>
        <w:t xml:space="preserve"> על התהליך הלוגיסטי ואף מביאה </w:t>
      </w:r>
      <w:r w:rsidR="0013299A" w:rsidRPr="0013299A">
        <w:rPr>
          <w:rFonts w:ascii="Arial" w:hAnsi="Arial" w:cs="Arial" w:hint="cs"/>
          <w:highlight w:val="yellow"/>
          <w:rtl/>
        </w:rPr>
        <w:t xml:space="preserve">להרגשה של שליטה טובה יותר על הטיפול בבן </w:t>
      </w:r>
      <w:r w:rsidR="0013299A" w:rsidRPr="00D579B6">
        <w:rPr>
          <w:rFonts w:ascii="Arial" w:hAnsi="Arial" w:cs="Arial" w:hint="cs"/>
          <w:highlight w:val="yellow"/>
          <w:rtl/>
        </w:rPr>
        <w:t>המשפחה</w:t>
      </w:r>
      <w:r w:rsidR="009A5B78" w:rsidRPr="00D579B6">
        <w:rPr>
          <w:rFonts w:ascii="Arial" w:hAnsi="Arial" w:cs="Arial" w:hint="cs"/>
          <w:highlight w:val="yellow"/>
          <w:rtl/>
          <w:lang w:val="ru-RU"/>
        </w:rPr>
        <w:t xml:space="preserve"> עד כדי  </w:t>
      </w:r>
      <w:r w:rsidR="0013299A" w:rsidRPr="00D579B6">
        <w:rPr>
          <w:rFonts w:ascii="Arial" w:hAnsi="Arial" w:cs="Arial"/>
          <w:highlight w:val="yellow"/>
          <w:rtl/>
        </w:rPr>
        <w:t xml:space="preserve">הורדת מימד הקושי שנבע מבירוקרטיה. </w:t>
      </w:r>
      <w:r w:rsidR="00254C4E" w:rsidRPr="00D579B6">
        <w:rPr>
          <w:rFonts w:ascii="Arial" w:hAnsi="Arial" w:cs="Arial" w:hint="cs"/>
          <w:highlight w:val="yellow"/>
          <w:rtl/>
        </w:rPr>
        <w:t>אין זה דבר פעוט</w:t>
      </w:r>
      <w:r w:rsidR="00D579B6">
        <w:rPr>
          <w:rFonts w:ascii="Arial" w:hAnsi="Arial" w:cs="Arial" w:hint="cs"/>
          <w:highlight w:val="yellow"/>
          <w:rtl/>
        </w:rPr>
        <w:t>,</w:t>
      </w:r>
      <w:r w:rsidR="00254C4E" w:rsidRPr="00D579B6">
        <w:rPr>
          <w:rFonts w:ascii="Arial" w:hAnsi="Arial" w:cs="Arial" w:hint="cs"/>
          <w:highlight w:val="yellow"/>
          <w:rtl/>
        </w:rPr>
        <w:t xml:space="preserve"> שכן </w:t>
      </w:r>
      <w:r w:rsidR="0013299A" w:rsidRPr="00D579B6">
        <w:rPr>
          <w:rFonts w:ascii="Arial" w:hAnsi="Arial" w:cs="Arial" w:hint="cs"/>
          <w:highlight w:val="yellow"/>
          <w:rtl/>
        </w:rPr>
        <w:t xml:space="preserve">מימד זה היווה קושי בולט בקבוצת הביקורת (מינוי בפנייה פיזית). </w:t>
      </w:r>
      <w:r w:rsidR="0013299A" w:rsidRPr="00D579B6">
        <w:rPr>
          <w:rFonts w:ascii="Arial" w:hAnsi="Arial" w:cs="Arial"/>
          <w:highlight w:val="yellow"/>
          <w:rtl/>
        </w:rPr>
        <w:t xml:space="preserve">יחד עם זאת אנו עדים למצב בו הקושי המדובר שינה צורה ומימד. האפוטרופוסים בקבוצת </w:t>
      </w:r>
      <w:r w:rsidR="0013299A" w:rsidRPr="00D579B6">
        <w:rPr>
          <w:rFonts w:ascii="Arial" w:hAnsi="Arial" w:cs="Arial" w:hint="cs"/>
          <w:highlight w:val="yellow"/>
          <w:rtl/>
        </w:rPr>
        <w:t>התערבות</w:t>
      </w:r>
      <w:r w:rsidR="0013299A" w:rsidRPr="00D579B6">
        <w:rPr>
          <w:rFonts w:ascii="Arial" w:hAnsi="Arial" w:cs="Arial"/>
          <w:highlight w:val="yellow"/>
          <w:rtl/>
        </w:rPr>
        <w:t xml:space="preserve"> </w:t>
      </w:r>
      <w:r w:rsidR="00E22590" w:rsidRPr="00D579B6">
        <w:rPr>
          <w:rFonts w:ascii="Arial" w:hAnsi="Arial" w:cs="Arial" w:hint="cs"/>
          <w:highlight w:val="yellow"/>
          <w:rtl/>
        </w:rPr>
        <w:t xml:space="preserve">לא </w:t>
      </w:r>
      <w:r w:rsidR="0013299A" w:rsidRPr="00D579B6">
        <w:rPr>
          <w:rFonts w:ascii="Arial" w:hAnsi="Arial" w:cs="Arial" w:hint="cs"/>
          <w:highlight w:val="yellow"/>
          <w:rtl/>
        </w:rPr>
        <w:t>דווחו</w:t>
      </w:r>
      <w:r w:rsidR="0013299A" w:rsidRPr="00D579B6">
        <w:rPr>
          <w:rFonts w:ascii="Arial" w:hAnsi="Arial" w:cs="Arial"/>
          <w:highlight w:val="yellow"/>
          <w:rtl/>
        </w:rPr>
        <w:t xml:space="preserve"> </w:t>
      </w:r>
      <w:r w:rsidR="0013299A" w:rsidRPr="00D579B6">
        <w:rPr>
          <w:rFonts w:ascii="Arial" w:hAnsi="Arial" w:cs="Arial" w:hint="cs"/>
          <w:highlight w:val="yellow"/>
          <w:rtl/>
        </w:rPr>
        <w:t xml:space="preserve">על קשיים </w:t>
      </w:r>
      <w:r w:rsidR="0013299A" w:rsidRPr="00D579B6">
        <w:rPr>
          <w:rFonts w:ascii="Arial" w:hAnsi="Arial" w:cs="Arial"/>
          <w:highlight w:val="yellow"/>
          <w:rtl/>
        </w:rPr>
        <w:t>בנושא הבירוקרטי</w:t>
      </w:r>
      <w:r w:rsidR="009D1C1A" w:rsidRPr="00D579B6">
        <w:rPr>
          <w:rFonts w:ascii="Arial" w:hAnsi="Arial" w:cs="Arial" w:hint="cs"/>
          <w:highlight w:val="yellow"/>
          <w:rtl/>
        </w:rPr>
        <w:t>,</w:t>
      </w:r>
      <w:r w:rsidR="0013299A" w:rsidRPr="00D579B6">
        <w:rPr>
          <w:rFonts w:ascii="Arial" w:hAnsi="Arial" w:cs="Arial"/>
          <w:highlight w:val="yellow"/>
          <w:rtl/>
        </w:rPr>
        <w:t xml:space="preserve"> אך </w:t>
      </w:r>
      <w:r w:rsidR="0013299A" w:rsidRPr="00D579B6">
        <w:rPr>
          <w:rFonts w:ascii="Arial" w:hAnsi="Arial" w:cs="Arial" w:hint="cs"/>
          <w:highlight w:val="yellow"/>
          <w:rtl/>
        </w:rPr>
        <w:t>הם תיארו</w:t>
      </w:r>
      <w:r w:rsidR="0013299A" w:rsidRPr="00D579B6">
        <w:rPr>
          <w:rFonts w:ascii="Arial" w:hAnsi="Arial" w:cs="Arial"/>
          <w:highlight w:val="yellow"/>
          <w:rtl/>
        </w:rPr>
        <w:t xml:space="preserve"> קשיים </w:t>
      </w:r>
      <w:r w:rsidRPr="00D579B6">
        <w:rPr>
          <w:rFonts w:ascii="Arial" w:hAnsi="Arial" w:cs="Arial" w:hint="cs"/>
          <w:highlight w:val="yellow"/>
          <w:rtl/>
        </w:rPr>
        <w:t>האוניברסליים בדומה לקבוצת הביקורת</w:t>
      </w:r>
      <w:r w:rsidR="0013299A" w:rsidRPr="00D579B6">
        <w:rPr>
          <w:rFonts w:ascii="Arial" w:hAnsi="Arial" w:cs="Arial"/>
          <w:highlight w:val="yellow"/>
          <w:rtl/>
        </w:rPr>
        <w:t xml:space="preserve">. כך שמורכבות הנושא והקשיים עדיין נותרו בעינם על אף ההקלה בתחום </w:t>
      </w:r>
      <w:r w:rsidR="009A5B78" w:rsidRPr="00D579B6">
        <w:rPr>
          <w:rFonts w:ascii="Arial" w:hAnsi="Arial" w:cs="Arial" w:hint="cs"/>
          <w:highlight w:val="yellow"/>
          <w:rtl/>
        </w:rPr>
        <w:t>הלוגיסטי</w:t>
      </w:r>
      <w:r w:rsidR="0013299A" w:rsidRPr="00D579B6">
        <w:rPr>
          <w:rFonts w:ascii="Arial" w:hAnsi="Arial" w:cs="Arial"/>
          <w:highlight w:val="yellow"/>
          <w:rtl/>
        </w:rPr>
        <w:t xml:space="preserve">. </w:t>
      </w:r>
      <w:r w:rsidR="00254C4E" w:rsidRPr="00D579B6">
        <w:rPr>
          <w:rFonts w:ascii="Arial" w:hAnsi="Arial" w:cs="Arial" w:hint="cs"/>
          <w:highlight w:val="yellow"/>
          <w:rtl/>
          <w:lang w:val="ru-RU"/>
        </w:rPr>
        <w:t>עם זאת התערבות שנבדקה במחקרנו מראה על יכולת, באמצעים פשוטים יחסית, להקל ולשפר תהליכים זאת כצעד ראשון בתהליך כולל של שיפור התהליכים ובחינת הצורך במינויי האפוטרופוס במתכונת הקיימת כיום.</w:t>
      </w:r>
      <w:r w:rsidR="009D1C1A" w:rsidRPr="00D579B6">
        <w:rPr>
          <w:rFonts w:ascii="Arial" w:hAnsi="Arial" w:cs="Arial" w:hint="cs"/>
          <w:highlight w:val="yellow"/>
          <w:rtl/>
          <w:lang w:val="ru-RU"/>
        </w:rPr>
        <w:t xml:space="preserve"> </w:t>
      </w:r>
      <w:r w:rsidR="0013299A" w:rsidRPr="00D579B6">
        <w:rPr>
          <w:rFonts w:ascii="Arial" w:hAnsi="Arial" w:cs="Arial"/>
          <w:highlight w:val="yellow"/>
          <w:rtl/>
        </w:rPr>
        <w:t>לפיכך הקשיים במבט הכולל על התהליך לא נפ</w:t>
      </w:r>
      <w:r w:rsidR="0013299A" w:rsidRPr="00D579B6">
        <w:rPr>
          <w:rFonts w:ascii="Arial" w:hAnsi="Arial" w:cs="Arial" w:hint="cs"/>
          <w:highlight w:val="yellow"/>
          <w:rtl/>
        </w:rPr>
        <w:t>ת</w:t>
      </w:r>
      <w:r w:rsidR="0013299A" w:rsidRPr="00D579B6">
        <w:rPr>
          <w:rFonts w:ascii="Arial" w:hAnsi="Arial" w:cs="Arial"/>
          <w:highlight w:val="yellow"/>
          <w:rtl/>
        </w:rPr>
        <w:t>רו לחלוטין אל</w:t>
      </w:r>
      <w:r w:rsidR="0013299A" w:rsidRPr="00D579B6">
        <w:rPr>
          <w:rFonts w:ascii="Arial" w:hAnsi="Arial" w:cs="Arial" w:hint="cs"/>
          <w:highlight w:val="yellow"/>
          <w:rtl/>
        </w:rPr>
        <w:t>א</w:t>
      </w:r>
      <w:r w:rsidR="0013299A" w:rsidRPr="00D579B6">
        <w:rPr>
          <w:rFonts w:ascii="Arial" w:hAnsi="Arial" w:cs="Arial"/>
          <w:highlight w:val="yellow"/>
          <w:rtl/>
        </w:rPr>
        <w:t xml:space="preserve"> שינו צורה</w:t>
      </w:r>
      <w:r w:rsidR="0013299A" w:rsidRPr="00D579B6">
        <w:rPr>
          <w:rFonts w:ascii="Arial" w:hAnsi="Arial" w:cs="Arial" w:hint="cs"/>
          <w:highlight w:val="yellow"/>
          <w:rtl/>
        </w:rPr>
        <w:t xml:space="preserve"> (ראה</w:t>
      </w:r>
      <w:r w:rsidR="00C86C1E" w:rsidRPr="00D579B6">
        <w:rPr>
          <w:rFonts w:ascii="Arial" w:hAnsi="Arial" w:cs="Arial" w:hint="cs"/>
          <w:highlight w:val="yellow"/>
          <w:rtl/>
        </w:rPr>
        <w:t xml:space="preserve"> </w:t>
      </w:r>
      <w:r w:rsidR="0013299A" w:rsidRPr="00D579B6">
        <w:rPr>
          <w:rFonts w:ascii="Arial" w:hAnsi="Arial" w:cs="Arial" w:hint="cs"/>
          <w:highlight w:val="yellow"/>
          <w:rtl/>
        </w:rPr>
        <w:t>תרשים</w:t>
      </w:r>
      <w:r w:rsidR="009D1C1A" w:rsidRPr="00D579B6">
        <w:rPr>
          <w:rFonts w:ascii="Arial" w:hAnsi="Arial" w:cs="Arial" w:hint="cs"/>
          <w:highlight w:val="yellow"/>
          <w:rtl/>
        </w:rPr>
        <w:t xml:space="preserve"> 1,</w:t>
      </w:r>
      <w:r w:rsidR="0013299A" w:rsidRPr="00D579B6">
        <w:rPr>
          <w:rFonts w:ascii="Arial" w:hAnsi="Arial" w:cs="Arial" w:hint="cs"/>
          <w:highlight w:val="yellow"/>
          <w:rtl/>
        </w:rPr>
        <w:t>2 בפרק תוצאות)</w:t>
      </w:r>
      <w:r w:rsidR="0013299A" w:rsidRPr="00D579B6">
        <w:rPr>
          <w:rFonts w:ascii="Arial" w:hAnsi="Arial" w:cs="Arial"/>
          <w:highlight w:val="yellow"/>
          <w:rtl/>
        </w:rPr>
        <w:t xml:space="preserve">. </w:t>
      </w:r>
    </w:p>
    <w:p w14:paraId="79B08F96" w14:textId="3E346154" w:rsidR="0013299A" w:rsidRDefault="0013299A" w:rsidP="00D52AEF">
      <w:pPr>
        <w:bidi/>
        <w:spacing w:line="480" w:lineRule="auto"/>
        <w:ind w:firstLine="473"/>
        <w:rPr>
          <w:rFonts w:ascii="Arial" w:hAnsi="Arial" w:cs="Arial"/>
          <w:rtl/>
        </w:rPr>
      </w:pPr>
      <w:r w:rsidRPr="00254C4E">
        <w:rPr>
          <w:rFonts w:ascii="Arial" w:hAnsi="Arial" w:cs="Arial"/>
          <w:highlight w:val="yellow"/>
          <w:rtl/>
        </w:rPr>
        <w:t xml:space="preserve">זאת ככל הנראה הסיבה לכך שהממצאים הכמותיים אינם חד משמעיים. אילו התבסס המחקר רק על בחינה כמותנית של הנתונים המסקנה הייתה עשויה להיות כי אין הבדל בין הליך המינוי בפנייה פיזית (קבוצת ביקורת) אל מול הליך המינוי בפנייה מכשירנית (קבוצת התערבות). </w:t>
      </w:r>
      <w:r w:rsidRPr="00254C4E">
        <w:rPr>
          <w:rFonts w:ascii="Arial" w:hAnsi="Arial" w:cs="Arial" w:hint="cs"/>
          <w:highlight w:val="yellow"/>
          <w:rtl/>
        </w:rPr>
        <w:t>ה</w:t>
      </w:r>
      <w:r w:rsidRPr="00254C4E">
        <w:rPr>
          <w:rFonts w:ascii="Arial" w:hAnsi="Arial" w:cs="Arial"/>
          <w:highlight w:val="yellow"/>
          <w:rtl/>
        </w:rPr>
        <w:t xml:space="preserve">ממצאים </w:t>
      </w:r>
      <w:r w:rsidRPr="00254C4E">
        <w:rPr>
          <w:rFonts w:ascii="Arial" w:hAnsi="Arial" w:cs="Arial" w:hint="cs"/>
          <w:highlight w:val="yellow"/>
          <w:rtl/>
        </w:rPr>
        <w:t>ה</w:t>
      </w:r>
      <w:r w:rsidRPr="00254C4E">
        <w:rPr>
          <w:rFonts w:ascii="Arial" w:hAnsi="Arial" w:cs="Arial"/>
          <w:highlight w:val="yellow"/>
          <w:rtl/>
        </w:rPr>
        <w:t>איכותניים במחקרנו מעשירים</w:t>
      </w:r>
      <w:r w:rsidRPr="00254C4E">
        <w:rPr>
          <w:rFonts w:ascii="Arial" w:hAnsi="Arial" w:cs="Arial" w:hint="cs"/>
          <w:highlight w:val="yellow"/>
          <w:rtl/>
        </w:rPr>
        <w:t>,</w:t>
      </w:r>
      <w:r w:rsidRPr="00254C4E">
        <w:rPr>
          <w:rFonts w:ascii="Arial" w:hAnsi="Arial" w:cs="Arial"/>
          <w:highlight w:val="yellow"/>
          <w:rtl/>
        </w:rPr>
        <w:t xml:space="preserve"> מבהירים ומחזקים את המגמות </w:t>
      </w:r>
      <w:r w:rsidRPr="00254C4E">
        <w:rPr>
          <w:rFonts w:ascii="Arial" w:hAnsi="Arial" w:cs="Arial" w:hint="cs"/>
          <w:highlight w:val="yellow"/>
          <w:rtl/>
        </w:rPr>
        <w:t xml:space="preserve">הבדלים ראשוניים </w:t>
      </w:r>
      <w:r w:rsidRPr="00254C4E">
        <w:rPr>
          <w:rFonts w:ascii="Arial" w:hAnsi="Arial" w:cs="Arial"/>
          <w:highlight w:val="yellow"/>
          <w:rtl/>
        </w:rPr>
        <w:t xml:space="preserve">שזוהו בשיטה </w:t>
      </w:r>
      <w:r w:rsidRPr="00254C4E">
        <w:rPr>
          <w:rFonts w:ascii="Arial" w:hAnsi="Arial" w:cs="Arial" w:hint="cs"/>
          <w:highlight w:val="yellow"/>
          <w:rtl/>
        </w:rPr>
        <w:t>ה</w:t>
      </w:r>
      <w:r w:rsidRPr="00254C4E">
        <w:rPr>
          <w:rFonts w:ascii="Arial" w:hAnsi="Arial" w:cs="Arial"/>
          <w:highlight w:val="yellow"/>
          <w:rtl/>
        </w:rPr>
        <w:t>כמותית</w:t>
      </w:r>
      <w:r w:rsidRPr="00254C4E">
        <w:rPr>
          <w:rFonts w:ascii="Arial" w:hAnsi="Arial" w:cs="Arial" w:hint="cs"/>
          <w:highlight w:val="yellow"/>
          <w:rtl/>
        </w:rPr>
        <w:t>. ממצאים איכותניים</w:t>
      </w:r>
      <w:r w:rsidRPr="00254C4E">
        <w:rPr>
          <w:rFonts w:ascii="Arial" w:hAnsi="Arial" w:cs="Arial"/>
          <w:highlight w:val="yellow"/>
          <w:rtl/>
        </w:rPr>
        <w:t xml:space="preserve"> מאפשרים מבט </w:t>
      </w:r>
      <w:r w:rsidR="00C86C1E" w:rsidRPr="00254C4E">
        <w:rPr>
          <w:rFonts w:ascii="Arial" w:hAnsi="Arial" w:cs="Arial"/>
          <w:highlight w:val="yellow"/>
          <w:rtl/>
        </w:rPr>
        <w:t xml:space="preserve">מעמיק יותר לתוך מורכבות התהליך </w:t>
      </w:r>
      <w:r w:rsidRPr="00254C4E">
        <w:rPr>
          <w:rFonts w:ascii="Arial" w:hAnsi="Arial" w:cs="Arial"/>
          <w:highlight w:val="yellow"/>
          <w:rtl/>
        </w:rPr>
        <w:t>משלימים בכך</w:t>
      </w:r>
      <w:r w:rsidR="00C86C1E" w:rsidRPr="00254C4E">
        <w:rPr>
          <w:rFonts w:ascii="Arial" w:hAnsi="Arial" w:cs="Arial"/>
          <w:highlight w:val="yellow"/>
          <w:rtl/>
        </w:rPr>
        <w:t xml:space="preserve"> את מלוא הפסיפס של תהליך המינוי</w:t>
      </w:r>
      <w:r w:rsidR="00C86C1E" w:rsidRPr="00254C4E">
        <w:rPr>
          <w:rFonts w:ascii="Arial" w:hAnsi="Arial" w:cs="Arial" w:hint="cs"/>
          <w:highlight w:val="yellow"/>
          <w:rtl/>
        </w:rPr>
        <w:t xml:space="preserve"> וחושפים את </w:t>
      </w:r>
      <w:r w:rsidR="001A60AA">
        <w:rPr>
          <w:rFonts w:ascii="Arial" w:hAnsi="Arial" w:cs="Arial" w:hint="cs"/>
          <w:highlight w:val="yellow"/>
          <w:rtl/>
        </w:rPr>
        <w:t>כלל</w:t>
      </w:r>
      <w:r w:rsidR="00C86C1E" w:rsidRPr="00254C4E">
        <w:rPr>
          <w:rFonts w:ascii="Arial" w:hAnsi="Arial" w:cs="Arial" w:hint="cs"/>
          <w:highlight w:val="yellow"/>
          <w:rtl/>
        </w:rPr>
        <w:t xml:space="preserve"> המורכבו</w:t>
      </w:r>
      <w:r w:rsidR="001A60AA">
        <w:rPr>
          <w:rFonts w:ascii="Arial" w:hAnsi="Arial" w:cs="Arial" w:hint="cs"/>
          <w:highlight w:val="yellow"/>
          <w:rtl/>
        </w:rPr>
        <w:t>יו</w:t>
      </w:r>
      <w:r w:rsidR="00C86C1E" w:rsidRPr="00254C4E">
        <w:rPr>
          <w:rFonts w:ascii="Arial" w:hAnsi="Arial" w:cs="Arial" w:hint="cs"/>
          <w:highlight w:val="yellow"/>
          <w:rtl/>
        </w:rPr>
        <w:t>ת של התהליך אשר מערב גורמים רבים: מטופל, בני משפחתו, אנשי צוות רפואי, אנשי מערכת המשפט</w:t>
      </w:r>
      <w:r w:rsidR="001A60AA">
        <w:rPr>
          <w:rFonts w:ascii="Arial" w:hAnsi="Arial" w:cs="Arial" w:hint="cs"/>
          <w:highlight w:val="yellow"/>
          <w:rtl/>
        </w:rPr>
        <w:t>.</w:t>
      </w:r>
      <w:r w:rsidR="00C86C1E" w:rsidRPr="00254C4E">
        <w:rPr>
          <w:rFonts w:ascii="Arial" w:hAnsi="Arial" w:cs="Arial" w:hint="cs"/>
          <w:highlight w:val="yellow"/>
          <w:rtl/>
        </w:rPr>
        <w:t xml:space="preserve"> כל זה בסיטואציה לא פשוטה של המצאות המטופל ביחידת טיפול נמרץ בעודו מורדם ומונשם. על כן הסתכלות על תהליך כה מורכב רק על סמך מ</w:t>
      </w:r>
      <w:r w:rsidR="009D1C1A">
        <w:rPr>
          <w:rFonts w:ascii="Arial" w:hAnsi="Arial" w:cs="Arial" w:hint="cs"/>
          <w:highlight w:val="yellow"/>
          <w:rtl/>
        </w:rPr>
        <w:t>מ</w:t>
      </w:r>
      <w:r w:rsidR="00C86C1E" w:rsidRPr="00254C4E">
        <w:rPr>
          <w:rFonts w:ascii="Arial" w:hAnsi="Arial" w:cs="Arial" w:hint="cs"/>
          <w:highlight w:val="yellow"/>
          <w:rtl/>
        </w:rPr>
        <w:t>צאי שאלון כמותני של האפוטרופוסים</w:t>
      </w:r>
      <w:r w:rsidR="009D1C1A">
        <w:rPr>
          <w:rFonts w:ascii="Arial" w:hAnsi="Arial" w:cs="Arial" w:hint="cs"/>
          <w:highlight w:val="yellow"/>
          <w:rtl/>
        </w:rPr>
        <w:t>,</w:t>
      </w:r>
      <w:r w:rsidR="00C86C1E" w:rsidRPr="00254C4E">
        <w:rPr>
          <w:rFonts w:ascii="Arial" w:hAnsi="Arial" w:cs="Arial" w:hint="cs"/>
          <w:highlight w:val="yellow"/>
          <w:rtl/>
        </w:rPr>
        <w:t xml:space="preserve"> מקיף ומהימן ככל שיהיה</w:t>
      </w:r>
      <w:r w:rsidR="009D1C1A">
        <w:rPr>
          <w:rFonts w:ascii="Arial" w:hAnsi="Arial" w:cs="Arial" w:hint="cs"/>
          <w:highlight w:val="yellow"/>
          <w:rtl/>
        </w:rPr>
        <w:t xml:space="preserve">, </w:t>
      </w:r>
      <w:r w:rsidR="00C86C1E" w:rsidRPr="00254C4E">
        <w:rPr>
          <w:rFonts w:ascii="Arial" w:hAnsi="Arial" w:cs="Arial" w:hint="cs"/>
          <w:highlight w:val="yellow"/>
          <w:rtl/>
        </w:rPr>
        <w:t xml:space="preserve">לא יוכל לתת את מלוא התמונה ועלול להביא לקבלת החלטות לא מיטביות על בסיס תמונת </w:t>
      </w:r>
      <w:r w:rsidR="00C86C1E" w:rsidRPr="003772E1">
        <w:rPr>
          <w:rFonts w:ascii="Arial" w:hAnsi="Arial" w:cs="Arial" w:hint="cs"/>
          <w:highlight w:val="yellow"/>
          <w:rtl/>
        </w:rPr>
        <w:t>מצב חלקית.</w:t>
      </w:r>
      <w:r w:rsidR="00461110" w:rsidRPr="003772E1">
        <w:rPr>
          <w:rFonts w:ascii="Arial" w:hAnsi="Arial" w:cs="Arial" w:hint="cs"/>
          <w:highlight w:val="yellow"/>
          <w:rtl/>
        </w:rPr>
        <w:t xml:space="preserve"> </w:t>
      </w:r>
    </w:p>
    <w:p w14:paraId="4DF18FF3" w14:textId="36E6A0D5" w:rsidR="00927C8F" w:rsidRPr="001C2B0A" w:rsidRDefault="00254C4E" w:rsidP="006774D7">
      <w:pPr>
        <w:bidi/>
        <w:spacing w:line="480" w:lineRule="auto"/>
        <w:ind w:firstLine="473"/>
        <w:rPr>
          <w:rFonts w:ascii="Arial" w:hAnsi="Arial" w:cs="Arial"/>
          <w:rtl/>
        </w:rPr>
      </w:pPr>
      <w:r>
        <w:rPr>
          <w:rFonts w:ascii="Arial" w:hAnsi="Arial" w:cs="Arial" w:hint="cs"/>
          <w:rtl/>
        </w:rPr>
        <w:lastRenderedPageBreak/>
        <w:t>טפח</w:t>
      </w:r>
      <w:r w:rsidR="00C86C1E">
        <w:rPr>
          <w:rFonts w:ascii="Arial" w:hAnsi="Arial" w:cs="Arial" w:hint="cs"/>
          <w:rtl/>
        </w:rPr>
        <w:t xml:space="preserve"> נוסף המרחיב את </w:t>
      </w:r>
      <w:r w:rsidR="009D1C1A">
        <w:rPr>
          <w:rFonts w:ascii="Arial" w:hAnsi="Arial" w:cs="Arial" w:hint="cs"/>
          <w:rtl/>
        </w:rPr>
        <w:t>הבנתנו על התהליך</w:t>
      </w:r>
      <w:r w:rsidR="00C86C1E">
        <w:rPr>
          <w:rFonts w:ascii="Arial" w:hAnsi="Arial" w:cs="Arial" w:hint="cs"/>
          <w:rtl/>
        </w:rPr>
        <w:t xml:space="preserve"> הינו </w:t>
      </w:r>
      <w:r w:rsidR="006774D7">
        <w:rPr>
          <w:rFonts w:ascii="Arial" w:hAnsi="Arial" w:cs="Arial" w:hint="cs"/>
          <w:rtl/>
        </w:rPr>
        <w:t xml:space="preserve">מידע בדבר </w:t>
      </w:r>
      <w:r>
        <w:rPr>
          <w:rFonts w:ascii="Arial" w:hAnsi="Arial" w:cs="Arial" w:hint="cs"/>
          <w:rtl/>
        </w:rPr>
        <w:t>דעותיהם</w:t>
      </w:r>
      <w:r w:rsidR="00C86C1E">
        <w:rPr>
          <w:rFonts w:ascii="Arial" w:hAnsi="Arial" w:cs="Arial" w:hint="cs"/>
          <w:rtl/>
        </w:rPr>
        <w:t xml:space="preserve"> של </w:t>
      </w:r>
      <w:r w:rsidR="00927C8F" w:rsidRPr="001C2B0A">
        <w:rPr>
          <w:rFonts w:ascii="Arial" w:hAnsi="Arial" w:cs="Arial"/>
          <w:rtl/>
        </w:rPr>
        <w:t>אנשי הצוות (אחיות ועו"ס</w:t>
      </w:r>
      <w:r w:rsidR="006774D7">
        <w:rPr>
          <w:rFonts w:ascii="Arial" w:hAnsi="Arial" w:cs="Arial" w:hint="cs"/>
          <w:rtl/>
        </w:rPr>
        <w:t>יות</w:t>
      </w:r>
      <w:r w:rsidR="00927C8F" w:rsidRPr="001C2B0A">
        <w:rPr>
          <w:rFonts w:ascii="Arial" w:hAnsi="Arial" w:cs="Arial"/>
          <w:rtl/>
        </w:rPr>
        <w:t xml:space="preserve">) </w:t>
      </w:r>
      <w:r w:rsidR="00C86C1E">
        <w:rPr>
          <w:rFonts w:ascii="Arial" w:hAnsi="Arial" w:cs="Arial" w:hint="cs"/>
          <w:rtl/>
        </w:rPr>
        <w:t xml:space="preserve">אשר </w:t>
      </w:r>
      <w:r w:rsidR="00927C8F" w:rsidRPr="001C2B0A">
        <w:rPr>
          <w:rFonts w:ascii="Arial" w:hAnsi="Arial" w:cs="Arial"/>
          <w:rtl/>
        </w:rPr>
        <w:t xml:space="preserve">מצביעים על הכרות עם הבעיות עימם מתמודדים האפוטרופוסים. עם זאת </w:t>
      </w:r>
      <w:r w:rsidR="006774D7">
        <w:rPr>
          <w:rFonts w:ascii="Arial" w:hAnsi="Arial" w:cs="Arial" w:hint="cs"/>
          <w:rtl/>
        </w:rPr>
        <w:t xml:space="preserve">מחקרנו מצא </w:t>
      </w:r>
      <w:r w:rsidR="00927C8F" w:rsidRPr="001C2B0A">
        <w:rPr>
          <w:rFonts w:ascii="Arial" w:hAnsi="Arial" w:cs="Arial"/>
          <w:rtl/>
        </w:rPr>
        <w:t xml:space="preserve">מספר פערים. ראשית אנשי הצוות תיארו את המשפחה הן כגורם תומך והן כגורם מעכב. תוארו </w:t>
      </w:r>
      <w:r w:rsidR="00927C8F">
        <w:rPr>
          <w:rFonts w:ascii="Arial" w:hAnsi="Arial" w:cs="Arial" w:hint="cs"/>
          <w:rtl/>
        </w:rPr>
        <w:t xml:space="preserve">חילוקי דעות </w:t>
      </w:r>
      <w:r w:rsidR="00927C8F" w:rsidRPr="001C2B0A">
        <w:rPr>
          <w:rFonts w:ascii="Arial" w:hAnsi="Arial" w:cs="Arial"/>
          <w:rtl/>
        </w:rPr>
        <w:t>והתנגדויות משפחתיות העשויות לעכב ולהקשות על התהליך (ראה תרשים 1</w:t>
      </w:r>
      <w:r w:rsidR="009D1C1A">
        <w:rPr>
          <w:rFonts w:ascii="Arial" w:hAnsi="Arial" w:cs="Arial" w:hint="cs"/>
          <w:rtl/>
        </w:rPr>
        <w:t xml:space="preserve"> בפרק הממצאים</w:t>
      </w:r>
      <w:r w:rsidR="00927C8F" w:rsidRPr="001C2B0A">
        <w:rPr>
          <w:rFonts w:ascii="Arial" w:hAnsi="Arial" w:cs="Arial"/>
          <w:rtl/>
        </w:rPr>
        <w:t>, טבלה 9א, 9ב, 11</w:t>
      </w:r>
      <w:r w:rsidR="00C86C1E">
        <w:rPr>
          <w:rFonts w:ascii="Arial" w:hAnsi="Arial" w:cs="Arial" w:hint="cs"/>
          <w:rtl/>
        </w:rPr>
        <w:t xml:space="preserve"> בנספח ז'</w:t>
      </w:r>
      <w:r w:rsidR="00927C8F" w:rsidRPr="001C2B0A">
        <w:rPr>
          <w:rFonts w:ascii="Arial" w:hAnsi="Arial" w:cs="Arial"/>
          <w:rtl/>
          <w:lang w:val="ru-RU"/>
        </w:rPr>
        <w:t>)</w:t>
      </w:r>
      <w:r w:rsidR="00927C8F" w:rsidRPr="001C2B0A">
        <w:rPr>
          <w:rFonts w:ascii="Arial" w:hAnsi="Arial" w:cs="Arial"/>
          <w:rtl/>
        </w:rPr>
        <w:t xml:space="preserve">. </w:t>
      </w:r>
    </w:p>
    <w:p w14:paraId="4C8067F3" w14:textId="3C7B560D" w:rsidR="00927C8F" w:rsidRPr="00AD34AD" w:rsidRDefault="00927C8F" w:rsidP="00C86C1E">
      <w:pPr>
        <w:bidi/>
        <w:spacing w:line="480" w:lineRule="auto"/>
        <w:ind w:left="509" w:right="993" w:hanging="36"/>
        <w:rPr>
          <w:rFonts w:ascii="Arial" w:hAnsi="Arial" w:cs="Arial"/>
          <w:i/>
          <w:iCs/>
          <w:sz w:val="20"/>
          <w:szCs w:val="20"/>
          <w:rtl/>
        </w:rPr>
      </w:pPr>
      <w:r w:rsidRPr="00AD34AD">
        <w:rPr>
          <w:rFonts w:ascii="Arial" w:hAnsi="Arial" w:cs="Arial"/>
          <w:i/>
          <w:iCs/>
          <w:sz w:val="20"/>
          <w:szCs w:val="20"/>
          <w:rtl/>
        </w:rPr>
        <w:t>"חיכוכים בין בני המשפחה או חוסר הסכמות" עוס 6</w:t>
      </w:r>
    </w:p>
    <w:p w14:paraId="7520A479" w14:textId="77777777" w:rsidR="00927C8F" w:rsidRPr="00AD34AD" w:rsidRDefault="00927C8F" w:rsidP="00927C8F">
      <w:pPr>
        <w:bidi/>
        <w:spacing w:line="480" w:lineRule="auto"/>
        <w:ind w:left="509" w:right="993" w:hanging="36"/>
        <w:rPr>
          <w:rFonts w:ascii="Arial" w:hAnsi="Arial" w:cs="Arial"/>
          <w:i/>
          <w:iCs/>
          <w:sz w:val="20"/>
          <w:szCs w:val="20"/>
          <w:rtl/>
        </w:rPr>
      </w:pPr>
      <w:r w:rsidRPr="00AD34AD">
        <w:rPr>
          <w:rFonts w:ascii="Arial" w:hAnsi="Arial" w:cs="Arial"/>
          <w:i/>
          <w:iCs/>
          <w:sz w:val="20"/>
          <w:szCs w:val="20"/>
          <w:rtl/>
        </w:rPr>
        <w:t>"אף אחד לא הסכים להיות אפוטרופוס" אח 7</w:t>
      </w:r>
    </w:p>
    <w:p w14:paraId="12059A66" w14:textId="77777777" w:rsidR="00927C8F" w:rsidRPr="001C2B0A" w:rsidRDefault="00927C8F" w:rsidP="00927C8F">
      <w:pPr>
        <w:bidi/>
        <w:spacing w:line="480" w:lineRule="auto"/>
        <w:rPr>
          <w:rFonts w:ascii="Arial" w:hAnsi="Arial" w:cs="Arial"/>
          <w:rtl/>
        </w:rPr>
      </w:pPr>
      <w:r w:rsidRPr="001C2B0A">
        <w:rPr>
          <w:rFonts w:ascii="Arial" w:hAnsi="Arial" w:cs="Arial"/>
          <w:rtl/>
        </w:rPr>
        <w:t>לעומתם האפוטרופוסים אינם מתארים מצבים של התנגדויות וויכוחים סוערים במשפחה אל</w:t>
      </w:r>
      <w:r>
        <w:rPr>
          <w:rFonts w:ascii="Arial" w:hAnsi="Arial" w:cs="Arial" w:hint="cs"/>
          <w:rtl/>
        </w:rPr>
        <w:t>א</w:t>
      </w:r>
      <w:r w:rsidRPr="001C2B0A">
        <w:rPr>
          <w:rFonts w:ascii="Arial" w:hAnsi="Arial" w:cs="Arial"/>
          <w:rtl/>
        </w:rPr>
        <w:t xml:space="preserve"> מתארים את המשפחה כגורם תומך ומעודד</w:t>
      </w:r>
      <w:r>
        <w:rPr>
          <w:rFonts w:ascii="Arial" w:hAnsi="Arial" w:cs="Arial" w:hint="cs"/>
          <w:rtl/>
        </w:rPr>
        <w:t>:</w:t>
      </w:r>
    </w:p>
    <w:p w14:paraId="4B0A6D81" w14:textId="77777777" w:rsidR="00927C8F" w:rsidRPr="00AD34AD" w:rsidRDefault="00927C8F" w:rsidP="00927C8F">
      <w:pPr>
        <w:bidi/>
        <w:spacing w:line="480" w:lineRule="auto"/>
        <w:ind w:left="509" w:right="993" w:hanging="36"/>
        <w:rPr>
          <w:rFonts w:ascii="Arial" w:hAnsi="Arial" w:cs="Arial"/>
          <w:i/>
          <w:iCs/>
          <w:sz w:val="20"/>
          <w:szCs w:val="20"/>
          <w:rtl/>
        </w:rPr>
      </w:pPr>
      <w:r w:rsidRPr="00AD34AD">
        <w:rPr>
          <w:rFonts w:ascii="Arial" w:hAnsi="Arial" w:cs="Arial"/>
          <w:i/>
          <w:iCs/>
          <w:sz w:val="20"/>
          <w:szCs w:val="20"/>
          <w:rtl/>
        </w:rPr>
        <w:t>"האחיות שלי תמכו ותומכים בכל החלטה שאני מחליט לגבי מצבה של אימא שלי" 44</w:t>
      </w:r>
    </w:p>
    <w:p w14:paraId="6A17CFA4" w14:textId="77777777" w:rsidR="00927C8F" w:rsidRPr="00AD34AD" w:rsidRDefault="00927C8F" w:rsidP="00927C8F">
      <w:pPr>
        <w:bidi/>
        <w:spacing w:line="480" w:lineRule="auto"/>
        <w:ind w:left="509" w:right="993" w:hanging="36"/>
        <w:rPr>
          <w:rFonts w:ascii="Arial" w:hAnsi="Arial" w:cs="Arial"/>
          <w:i/>
          <w:iCs/>
          <w:sz w:val="20"/>
          <w:szCs w:val="20"/>
          <w:rtl/>
        </w:rPr>
      </w:pPr>
      <w:r w:rsidRPr="00AD34AD">
        <w:rPr>
          <w:rFonts w:ascii="Arial" w:hAnsi="Arial" w:cs="Arial"/>
          <w:i/>
          <w:iCs/>
          <w:sz w:val="20"/>
          <w:szCs w:val="20"/>
          <w:rtl/>
        </w:rPr>
        <w:t>"תמימות דעים של בני משפחה, קבלת החלטה משותפת עם בני משפחה" 50</w:t>
      </w:r>
    </w:p>
    <w:p w14:paraId="2E85C85B" w14:textId="77777777" w:rsidR="00927C8F" w:rsidRPr="00AD34AD" w:rsidRDefault="00927C8F" w:rsidP="00927C8F">
      <w:pPr>
        <w:bidi/>
        <w:spacing w:line="480" w:lineRule="auto"/>
        <w:ind w:left="473"/>
        <w:rPr>
          <w:rFonts w:ascii="Arial" w:hAnsi="Arial" w:cs="Arial"/>
          <w:i/>
          <w:iCs/>
          <w:sz w:val="20"/>
          <w:szCs w:val="20"/>
          <w:rtl/>
        </w:rPr>
      </w:pPr>
      <w:r w:rsidRPr="00AD34AD">
        <w:rPr>
          <w:rFonts w:ascii="Arial" w:hAnsi="Arial" w:cs="Arial"/>
          <w:i/>
          <w:iCs/>
          <w:sz w:val="20"/>
          <w:szCs w:val="20"/>
          <w:rtl/>
        </w:rPr>
        <w:t xml:space="preserve">"שיתוף/תמיכה של בני משפחה" 68,70,71,94,108,130,137,149,150,153,158,160,161,163 </w:t>
      </w:r>
    </w:p>
    <w:p w14:paraId="5D64159C" w14:textId="77777777" w:rsidR="00927C8F" w:rsidRPr="001C2B0A" w:rsidRDefault="00927C8F" w:rsidP="00927C8F">
      <w:pPr>
        <w:bidi/>
        <w:spacing w:line="480" w:lineRule="auto"/>
        <w:ind w:firstLine="473"/>
        <w:rPr>
          <w:rFonts w:ascii="Arial" w:hAnsi="Arial" w:cs="Arial"/>
          <w:rtl/>
        </w:rPr>
      </w:pPr>
      <w:r w:rsidRPr="001C2B0A">
        <w:rPr>
          <w:rFonts w:ascii="Arial" w:hAnsi="Arial" w:cs="Arial"/>
          <w:rtl/>
        </w:rPr>
        <w:t>הפער נובע ככל הנראה מהטיית ה</w:t>
      </w:r>
      <w:r>
        <w:rPr>
          <w:rFonts w:ascii="Arial" w:hAnsi="Arial" w:cs="Arial" w:hint="cs"/>
          <w:rtl/>
        </w:rPr>
        <w:t>י</w:t>
      </w:r>
      <w:r w:rsidRPr="001C2B0A">
        <w:rPr>
          <w:rFonts w:ascii="Arial" w:hAnsi="Arial" w:cs="Arial"/>
          <w:rtl/>
        </w:rPr>
        <w:t>זכרות (</w:t>
      </w:r>
      <w:r w:rsidRPr="001C2B0A">
        <w:rPr>
          <w:rFonts w:ascii="Arial" w:hAnsi="Arial" w:cs="Arial"/>
        </w:rPr>
        <w:t>recall bias</w:t>
      </w:r>
      <w:r w:rsidRPr="001C2B0A">
        <w:rPr>
          <w:rFonts w:ascii="Arial" w:hAnsi="Arial" w:cs="Arial"/>
          <w:rtl/>
        </w:rPr>
        <w:t xml:space="preserve">) של אנשי הצוות שהתבקשו להיזכר במקרה של מינוי אפוטרופוס בו הם היו מעורבים. לעומתם אפוטרופוסים תיארו את הסיטואציה בה הם מצויים </w:t>
      </w:r>
      <w:r>
        <w:rPr>
          <w:rFonts w:ascii="Arial" w:hAnsi="Arial" w:cs="Arial"/>
          <w:rtl/>
        </w:rPr>
        <w:t xml:space="preserve">סמוך מאוד לזמן התרחשות האירוע. </w:t>
      </w:r>
      <w:r w:rsidRPr="001C2B0A">
        <w:rPr>
          <w:rFonts w:ascii="Arial" w:hAnsi="Arial" w:cs="Arial"/>
          <w:rtl/>
        </w:rPr>
        <w:t xml:space="preserve">בתשובותיהם אנשי הצוות עשויים להיזכר </w:t>
      </w:r>
      <w:r>
        <w:rPr>
          <w:rFonts w:ascii="Arial" w:hAnsi="Arial" w:cs="Arial" w:hint="cs"/>
          <w:rtl/>
        </w:rPr>
        <w:t>ב</w:t>
      </w:r>
      <w:r w:rsidRPr="001C2B0A">
        <w:rPr>
          <w:rFonts w:ascii="Arial" w:hAnsi="Arial" w:cs="Arial"/>
          <w:rtl/>
        </w:rPr>
        <w:t xml:space="preserve">מקרה של מינוי אפוטרופוס מורכב ו"צבעוני" יותר שנחרט בזיכרונם וכך </w:t>
      </w:r>
      <w:r>
        <w:rPr>
          <w:rFonts w:ascii="Arial" w:hAnsi="Arial" w:cs="Arial" w:hint="cs"/>
          <w:rtl/>
        </w:rPr>
        <w:t>י</w:t>
      </w:r>
      <w:r w:rsidRPr="001C2B0A">
        <w:rPr>
          <w:rFonts w:ascii="Arial" w:hAnsi="Arial" w:cs="Arial"/>
          <w:rtl/>
        </w:rPr>
        <w:t>יתכן ויתארו את מקרה הקיצון של תהליך המינוי</w:t>
      </w:r>
      <w:r>
        <w:rPr>
          <w:rFonts w:ascii="Arial" w:hAnsi="Arial" w:cs="Arial" w:hint="cs"/>
          <w:rtl/>
        </w:rPr>
        <w:t>.</w:t>
      </w:r>
      <w:r w:rsidRPr="001C2B0A">
        <w:rPr>
          <w:rFonts w:ascii="Arial" w:hAnsi="Arial" w:cs="Arial"/>
          <w:rtl/>
        </w:rPr>
        <w:t xml:space="preserve"> </w:t>
      </w:r>
    </w:p>
    <w:p w14:paraId="639DF79B" w14:textId="7A457C17" w:rsidR="00927C8F" w:rsidRPr="001C2B0A" w:rsidRDefault="00927C8F" w:rsidP="006774D7">
      <w:pPr>
        <w:bidi/>
        <w:spacing w:line="480" w:lineRule="auto"/>
        <w:rPr>
          <w:rFonts w:ascii="Arial" w:hAnsi="Arial" w:cs="Arial"/>
        </w:rPr>
      </w:pPr>
      <w:r w:rsidRPr="001C2B0A">
        <w:rPr>
          <w:rFonts w:ascii="Arial" w:hAnsi="Arial" w:cs="Arial"/>
          <w:rtl/>
        </w:rPr>
        <w:t xml:space="preserve">פער נוסף שהתגלה בין עו"סיות ואפוטרופוסים לבין אחיות הוא בכך שאחיות כלל לא תיארו את </w:t>
      </w:r>
      <w:r>
        <w:rPr>
          <w:rFonts w:ascii="Arial" w:hAnsi="Arial" w:cs="Arial" w:hint="cs"/>
          <w:rtl/>
        </w:rPr>
        <w:t>ה</w:t>
      </w:r>
      <w:r w:rsidRPr="001C2B0A">
        <w:rPr>
          <w:rFonts w:ascii="Arial" w:hAnsi="Arial" w:cs="Arial"/>
          <w:rtl/>
        </w:rPr>
        <w:t>נושא הבי</w:t>
      </w:r>
      <w:r>
        <w:rPr>
          <w:rFonts w:ascii="Arial" w:hAnsi="Arial" w:cs="Arial" w:hint="cs"/>
          <w:rtl/>
        </w:rPr>
        <w:t>ו</w:t>
      </w:r>
      <w:r w:rsidRPr="001C2B0A">
        <w:rPr>
          <w:rFonts w:ascii="Arial" w:hAnsi="Arial" w:cs="Arial"/>
          <w:rtl/>
        </w:rPr>
        <w:t xml:space="preserve">רוקרטי כנושא בעל משמעות וקושי לאפוטרופוס (ראה תרשים 1, טבלה 13 וטבלה 7 בפרק </w:t>
      </w:r>
      <w:r>
        <w:rPr>
          <w:rFonts w:ascii="Arial" w:hAnsi="Arial" w:cs="Arial" w:hint="cs"/>
          <w:rtl/>
        </w:rPr>
        <w:t>ה</w:t>
      </w:r>
      <w:r w:rsidRPr="001C2B0A">
        <w:rPr>
          <w:rFonts w:ascii="Arial" w:hAnsi="Arial" w:cs="Arial"/>
          <w:rtl/>
        </w:rPr>
        <w:t>ממצאים). הדבר נובע ככל הנראה מכך שאחיות אינן מעורבות באופן רוטיני בהליך המינוי המנוהל על ידי עו"ס ואינן מודעות למורכבויות של הפני</w:t>
      </w:r>
      <w:r>
        <w:rPr>
          <w:rFonts w:ascii="Arial" w:hAnsi="Arial" w:cs="Arial"/>
          <w:rtl/>
        </w:rPr>
        <w:t>יה לבית משפט.</w:t>
      </w:r>
      <w:r w:rsidRPr="001C2B0A">
        <w:rPr>
          <w:rFonts w:ascii="Arial" w:hAnsi="Arial" w:cs="Arial"/>
          <w:rtl/>
        </w:rPr>
        <w:t xml:space="preserve"> מדובר בממצא בעל משמעות שכן האחיות ה</w:t>
      </w:r>
      <w:r w:rsidRPr="001C2B0A">
        <w:rPr>
          <w:rFonts w:ascii="Arial" w:hAnsi="Arial" w:cs="Arial" w:hint="cs"/>
          <w:rtl/>
        </w:rPr>
        <w:t>ן</w:t>
      </w:r>
      <w:r w:rsidRPr="001C2B0A">
        <w:rPr>
          <w:rFonts w:ascii="Arial" w:hAnsi="Arial" w:cs="Arial"/>
          <w:rtl/>
        </w:rPr>
        <w:t xml:space="preserve"> הגורם הזמין ביותר מבין אנשי הצוות לבני המשפחה ובין היתר מבצעים הדרכות ונותנים הסברים על תהליכים שונים המתרחשים במהלך האשפוז (</w:t>
      </w:r>
      <w:r w:rsidRPr="001C2B0A">
        <w:rPr>
          <w:rFonts w:ascii="Arial" w:hAnsi="Arial" w:cs="Arial"/>
        </w:rPr>
        <w:t>Kean and Mitchell 2013; Iverson et al, 2013</w:t>
      </w:r>
      <w:r w:rsidRPr="001C2B0A">
        <w:rPr>
          <w:rFonts w:ascii="Arial" w:hAnsi="Arial" w:cs="Arial"/>
          <w:rtl/>
        </w:rPr>
        <w:t xml:space="preserve">). חוסר </w:t>
      </w:r>
      <w:r>
        <w:rPr>
          <w:rFonts w:ascii="Arial" w:hAnsi="Arial" w:cs="Arial" w:hint="cs"/>
          <w:rtl/>
        </w:rPr>
        <w:t>ה</w:t>
      </w:r>
      <w:r w:rsidRPr="001C2B0A">
        <w:rPr>
          <w:rFonts w:ascii="Arial" w:hAnsi="Arial" w:cs="Arial"/>
          <w:rtl/>
        </w:rPr>
        <w:t xml:space="preserve">ידיעה של </w:t>
      </w:r>
      <w:r>
        <w:rPr>
          <w:rFonts w:ascii="Arial" w:hAnsi="Arial" w:cs="Arial" w:hint="cs"/>
          <w:rtl/>
        </w:rPr>
        <w:t>ה</w:t>
      </w:r>
      <w:r w:rsidRPr="001C2B0A">
        <w:rPr>
          <w:rFonts w:ascii="Arial" w:hAnsi="Arial" w:cs="Arial"/>
          <w:rtl/>
        </w:rPr>
        <w:t xml:space="preserve">אחיות על </w:t>
      </w:r>
      <w:r>
        <w:rPr>
          <w:rFonts w:ascii="Arial" w:hAnsi="Arial" w:cs="Arial" w:hint="cs"/>
          <w:rtl/>
        </w:rPr>
        <w:t>ה</w:t>
      </w:r>
      <w:r w:rsidRPr="001C2B0A">
        <w:rPr>
          <w:rFonts w:ascii="Arial" w:hAnsi="Arial" w:cs="Arial"/>
          <w:rtl/>
        </w:rPr>
        <w:t xml:space="preserve">מורכבות של פנייה לבית </w:t>
      </w:r>
      <w:r>
        <w:rPr>
          <w:rFonts w:ascii="Arial" w:hAnsi="Arial" w:cs="Arial" w:hint="cs"/>
          <w:rtl/>
        </w:rPr>
        <w:t>ה</w:t>
      </w:r>
      <w:r w:rsidRPr="001C2B0A">
        <w:rPr>
          <w:rFonts w:ascii="Arial" w:hAnsi="Arial" w:cs="Arial"/>
          <w:rtl/>
        </w:rPr>
        <w:t xml:space="preserve">משפט לא תאפשר לבצע הדרכה מתאימה לבני המשפחה ולאפוטרופוס המיועד ובכך עלולה לפגוע בתהליך המיטבי. ככל שהתהליך של המינוי בפנייה פיזית </w:t>
      </w:r>
      <w:r w:rsidR="006774D7">
        <w:rPr>
          <w:rFonts w:ascii="Arial" w:hAnsi="Arial" w:cs="Arial" w:hint="cs"/>
          <w:rtl/>
        </w:rPr>
        <w:t>ימשיך וי</w:t>
      </w:r>
      <w:r w:rsidRPr="001C2B0A">
        <w:rPr>
          <w:rFonts w:ascii="Arial" w:hAnsi="Arial" w:cs="Arial"/>
          <w:rtl/>
        </w:rPr>
        <w:t xml:space="preserve">תקיים באופן רוטיני יש לתת על כך את </w:t>
      </w:r>
      <w:r w:rsidRPr="001C2B0A">
        <w:rPr>
          <w:rFonts w:ascii="Arial" w:hAnsi="Arial" w:cs="Arial"/>
          <w:rtl/>
        </w:rPr>
        <w:lastRenderedPageBreak/>
        <w:t>הדעת ולפעול לכך שאחיות יכירו את המימד הבי</w:t>
      </w:r>
      <w:r>
        <w:rPr>
          <w:rFonts w:ascii="Arial" w:hAnsi="Arial" w:cs="Arial" w:hint="cs"/>
          <w:rtl/>
        </w:rPr>
        <w:t>ו</w:t>
      </w:r>
      <w:r w:rsidRPr="001C2B0A">
        <w:rPr>
          <w:rFonts w:ascii="Arial" w:hAnsi="Arial" w:cs="Arial"/>
          <w:rtl/>
        </w:rPr>
        <w:t>רוקרטי במורכבות תהליך המינוי ויתנו את הסיוע המתאים למשפחה ולאפוטרופוס המיועד. האסטרטגיות המתאימות לכך הם בין היתר: קיום סדנאות לצוות הרלוונטי, הכנסת הנושא לליבת הלימודים בקורסים מקצועיים ולימודי הסמכה לסיעוד, שיתוף פעיל יותר של אחיות בתהליך המינוי לצד עובדות סוציאליות.</w:t>
      </w:r>
    </w:p>
    <w:p w14:paraId="3E30F1C4" w14:textId="268B166E" w:rsidR="00927C8F" w:rsidRPr="001C2B0A" w:rsidRDefault="00927C8F" w:rsidP="00E22590">
      <w:pPr>
        <w:bidi/>
        <w:spacing w:line="480" w:lineRule="auto"/>
        <w:ind w:firstLine="473"/>
        <w:rPr>
          <w:rFonts w:ascii="Arial" w:hAnsi="Arial" w:cs="Arial"/>
          <w:rtl/>
        </w:rPr>
      </w:pPr>
      <w:r w:rsidRPr="001C2B0A">
        <w:rPr>
          <w:rFonts w:ascii="Arial" w:hAnsi="Arial" w:cs="Arial"/>
          <w:rtl/>
        </w:rPr>
        <w:t>ראיונות עומק שנערכו עם בעלי עניין, המייצגים את התחומים הרלוונטיים להכנסת השינוי הרוחבי, הצביעו על כך שהנושא אכן בעל משמעות ומעורר עניין ומחשבה (ראה תרשימים 2-9</w:t>
      </w:r>
      <w:r w:rsidR="00E22590">
        <w:rPr>
          <w:rFonts w:ascii="Arial" w:hAnsi="Arial" w:cs="Arial" w:hint="cs"/>
          <w:rtl/>
        </w:rPr>
        <w:t>, בנספח ח'</w:t>
      </w:r>
      <w:r w:rsidRPr="001C2B0A">
        <w:rPr>
          <w:rFonts w:ascii="Arial" w:hAnsi="Arial" w:cs="Arial"/>
          <w:rtl/>
        </w:rPr>
        <w:t xml:space="preserve">). יש תמימות דעים בין המרואיינים כי ניתן ורצוי להקל על תהליך המינוי (ראה תרשים 3,5 </w:t>
      </w:r>
      <w:r w:rsidR="00E22590">
        <w:rPr>
          <w:rFonts w:ascii="Arial" w:hAnsi="Arial" w:cs="Arial" w:hint="cs"/>
          <w:rtl/>
        </w:rPr>
        <w:t>בנספח ח'</w:t>
      </w:r>
      <w:r w:rsidRPr="001C2B0A">
        <w:rPr>
          <w:rFonts w:ascii="Arial" w:hAnsi="Arial" w:cs="Arial"/>
          <w:rtl/>
        </w:rPr>
        <w:t>). המרואיינים העלו רעיונות לשינויים ושיפורים של התהליך במהלך הראיונות, עוד בטרם נחשפו לשינוי שבוצע במהלך המחקר (ראה תרשים 6</w:t>
      </w:r>
      <w:r w:rsidR="00E22590">
        <w:rPr>
          <w:rFonts w:ascii="Arial" w:hAnsi="Arial" w:cs="Arial" w:hint="cs"/>
          <w:rtl/>
        </w:rPr>
        <w:t>, בנספח ח'</w:t>
      </w:r>
      <w:r w:rsidRPr="001C2B0A">
        <w:rPr>
          <w:rFonts w:ascii="Arial" w:hAnsi="Arial" w:cs="Arial"/>
          <w:rtl/>
        </w:rPr>
        <w:t xml:space="preserve">). חלק לא מבוטל מהמרואיינים העלו רעיונות </w:t>
      </w:r>
      <w:r>
        <w:rPr>
          <w:rFonts w:ascii="Arial" w:hAnsi="Arial" w:cs="Arial" w:hint="cs"/>
          <w:rtl/>
        </w:rPr>
        <w:t>העולים בקנה אחד עם</w:t>
      </w:r>
      <w:r w:rsidRPr="001C2B0A">
        <w:rPr>
          <w:rFonts w:ascii="Arial" w:hAnsi="Arial" w:cs="Arial"/>
          <w:rtl/>
        </w:rPr>
        <w:t xml:space="preserve"> מחקרנו, זאת כאמור עוד בטרם נחשפו לאופי השינוי שבוצע במחקר ביחס לתהליך המינוי הרגיל (פנייה פיזית). חלק מרעיונות אלו הוצעו אף על ידי האפוטרופוסים, בעיקר מקבוצת הביקורת, שכן בקבוצת ההתערבות לא </w:t>
      </w:r>
      <w:r w:rsidRPr="0080042A">
        <w:rPr>
          <w:rFonts w:ascii="Arial" w:hAnsi="Arial" w:cs="Arial"/>
          <w:rtl/>
        </w:rPr>
        <w:t>היה צורך להגיע לבית המשפט והנושא הבי</w:t>
      </w:r>
      <w:r>
        <w:rPr>
          <w:rFonts w:ascii="Arial" w:hAnsi="Arial" w:cs="Arial" w:hint="cs"/>
          <w:rtl/>
        </w:rPr>
        <w:t>ו</w:t>
      </w:r>
      <w:r w:rsidRPr="0080042A">
        <w:rPr>
          <w:rFonts w:ascii="Arial" w:hAnsi="Arial" w:cs="Arial"/>
          <w:rtl/>
        </w:rPr>
        <w:t>רוקרטי לא היווה קושי משמעותי (ראה טבלה 7</w:t>
      </w:r>
      <w:r w:rsidR="00E22590">
        <w:rPr>
          <w:rFonts w:ascii="Arial" w:hAnsi="Arial" w:cs="Arial" w:hint="cs"/>
          <w:rtl/>
        </w:rPr>
        <w:t>, בנספח ז'</w:t>
      </w:r>
      <w:r w:rsidRPr="0080042A">
        <w:rPr>
          <w:rFonts w:ascii="Arial" w:hAnsi="Arial" w:cs="Arial"/>
          <w:rtl/>
        </w:rPr>
        <w:t>). אם כן ניתן להגיד כי</w:t>
      </w:r>
      <w:r w:rsidRPr="0080042A">
        <w:rPr>
          <w:rFonts w:ascii="Arial" w:hAnsi="Arial" w:cs="Arial" w:hint="cs"/>
          <w:rtl/>
        </w:rPr>
        <w:t xml:space="preserve"> הייתה הסכמה</w:t>
      </w:r>
      <w:r w:rsidRPr="0080042A">
        <w:rPr>
          <w:rFonts w:ascii="Arial" w:hAnsi="Arial" w:cs="Arial"/>
          <w:rtl/>
        </w:rPr>
        <w:t xml:space="preserve"> בין כלל הגורמים שנשאלו בנוגע להצע</w:t>
      </w:r>
      <w:r w:rsidRPr="001C2B0A">
        <w:rPr>
          <w:rFonts w:ascii="Arial" w:hAnsi="Arial" w:cs="Arial"/>
          <w:rtl/>
        </w:rPr>
        <w:t>ות לשינוי התהליך.</w:t>
      </w:r>
    </w:p>
    <w:p w14:paraId="76B7BABA" w14:textId="77777777" w:rsidR="00927C8F" w:rsidRPr="001C2B0A" w:rsidRDefault="00927C8F" w:rsidP="00927C8F">
      <w:pPr>
        <w:bidi/>
        <w:spacing w:line="480" w:lineRule="auto"/>
        <w:rPr>
          <w:rFonts w:ascii="Arial" w:hAnsi="Arial" w:cs="Arial"/>
          <w:rtl/>
        </w:rPr>
      </w:pPr>
      <w:r w:rsidRPr="001C2B0A">
        <w:rPr>
          <w:rFonts w:ascii="Arial" w:hAnsi="Arial" w:cs="Arial" w:hint="cs"/>
          <w:rtl/>
        </w:rPr>
        <w:t xml:space="preserve">זאת </w:t>
      </w:r>
      <w:r w:rsidRPr="001C2B0A">
        <w:rPr>
          <w:rFonts w:ascii="Arial" w:hAnsi="Arial" w:cs="Arial"/>
          <w:rtl/>
        </w:rPr>
        <w:t>כפי שבאים לידי ביטוי הן בראיונות עומק עם בעלי העניין:</w:t>
      </w:r>
    </w:p>
    <w:p w14:paraId="01835933" w14:textId="77777777" w:rsidR="00927C8F" w:rsidRPr="00AD34AD" w:rsidRDefault="00927C8F" w:rsidP="00927C8F">
      <w:pPr>
        <w:bidi/>
        <w:spacing w:line="480" w:lineRule="auto"/>
        <w:ind w:left="509" w:right="993" w:hanging="36"/>
        <w:rPr>
          <w:rFonts w:ascii="Arial" w:hAnsi="Arial" w:cs="Arial"/>
          <w:i/>
          <w:iCs/>
          <w:sz w:val="20"/>
          <w:szCs w:val="20"/>
          <w:rtl/>
        </w:rPr>
      </w:pPr>
      <w:r w:rsidRPr="00AD34AD">
        <w:rPr>
          <w:rFonts w:ascii="Arial" w:hAnsi="Arial" w:cs="Arial"/>
          <w:i/>
          <w:iCs/>
          <w:sz w:val="20"/>
          <w:szCs w:val="20"/>
          <w:rtl/>
        </w:rPr>
        <w:t>ייעול התהליך וצמצום בירוקרטיה והצורך לגשת לבית משפט [1,2,3,4,6,9,13,14,16,19]</w:t>
      </w:r>
    </w:p>
    <w:p w14:paraId="078D4313" w14:textId="77777777" w:rsidR="00927C8F" w:rsidRPr="00AD34AD" w:rsidRDefault="00927C8F" w:rsidP="00927C8F">
      <w:pPr>
        <w:bidi/>
        <w:spacing w:line="480" w:lineRule="auto"/>
        <w:ind w:left="509" w:right="993" w:hanging="36"/>
        <w:rPr>
          <w:rFonts w:ascii="Arial" w:hAnsi="Arial" w:cs="Arial"/>
          <w:i/>
          <w:iCs/>
          <w:sz w:val="20"/>
          <w:szCs w:val="20"/>
        </w:rPr>
      </w:pPr>
      <w:r w:rsidRPr="00AD34AD">
        <w:rPr>
          <w:rFonts w:ascii="Arial" w:hAnsi="Arial" w:cs="Arial"/>
          <w:i/>
          <w:iCs/>
          <w:sz w:val="20"/>
          <w:szCs w:val="20"/>
          <w:rtl/>
        </w:rPr>
        <w:t>טיפול בעלויות גבוהות של התהליך [2,6, 3,14,16,19]</w:t>
      </w:r>
    </w:p>
    <w:p w14:paraId="49014D8B" w14:textId="77777777" w:rsidR="00927C8F" w:rsidRPr="001C2B0A" w:rsidRDefault="00927C8F" w:rsidP="00927C8F">
      <w:pPr>
        <w:bidi/>
        <w:spacing w:line="480" w:lineRule="auto"/>
        <w:rPr>
          <w:rFonts w:ascii="Arial" w:hAnsi="Arial" w:cs="Arial"/>
          <w:rtl/>
        </w:rPr>
      </w:pPr>
      <w:r w:rsidRPr="001C2B0A">
        <w:rPr>
          <w:rFonts w:ascii="Arial" w:hAnsi="Arial" w:cs="Arial"/>
          <w:rtl/>
        </w:rPr>
        <w:t>והן בהצעות אפוטרופוסים לשיפור התהליך המינוי (בעיקר בפנייה פיזית</w:t>
      </w:r>
      <w:r>
        <w:rPr>
          <w:rFonts w:ascii="Arial" w:hAnsi="Arial" w:cs="Arial" w:hint="cs"/>
          <w:rtl/>
        </w:rPr>
        <w:t xml:space="preserve"> </w:t>
      </w:r>
      <w:r>
        <w:rPr>
          <w:rFonts w:ascii="Arial" w:hAnsi="Arial" w:cs="Arial"/>
          <w:rtl/>
        </w:rPr>
        <w:t>–</w:t>
      </w:r>
      <w:r>
        <w:rPr>
          <w:rFonts w:ascii="Arial" w:hAnsi="Arial" w:cs="Arial" w:hint="cs"/>
          <w:rtl/>
        </w:rPr>
        <w:t xml:space="preserve"> </w:t>
      </w:r>
      <w:r w:rsidRPr="001C2B0A">
        <w:rPr>
          <w:rFonts w:ascii="Arial" w:hAnsi="Arial" w:cs="Arial"/>
          <w:rtl/>
        </w:rPr>
        <w:t>קבוצת ביקורת):</w:t>
      </w:r>
    </w:p>
    <w:p w14:paraId="5208BC04" w14:textId="7CF7DE8A" w:rsidR="00927C8F" w:rsidRPr="00AD34AD" w:rsidRDefault="00927C8F" w:rsidP="005C3605">
      <w:pPr>
        <w:bidi/>
        <w:spacing w:line="480" w:lineRule="auto"/>
        <w:ind w:left="509" w:right="993" w:hanging="36"/>
        <w:rPr>
          <w:rFonts w:ascii="Arial" w:hAnsi="Arial" w:cs="Arial"/>
          <w:i/>
          <w:iCs/>
          <w:sz w:val="20"/>
          <w:szCs w:val="20"/>
          <w:rtl/>
        </w:rPr>
      </w:pPr>
      <w:r>
        <w:rPr>
          <w:rFonts w:ascii="Arial" w:hAnsi="Arial" w:cs="Arial"/>
          <w:i/>
          <w:iCs/>
          <w:sz w:val="20"/>
          <w:szCs w:val="20"/>
          <w:rtl/>
        </w:rPr>
        <w:t>"</w:t>
      </w:r>
      <w:r w:rsidR="005C3605">
        <w:rPr>
          <w:rFonts w:ascii="Arial" w:hAnsi="Arial" w:cs="Arial" w:hint="cs"/>
          <w:i/>
          <w:iCs/>
          <w:sz w:val="20"/>
          <w:szCs w:val="20"/>
          <w:rtl/>
        </w:rPr>
        <w:t>...</w:t>
      </w:r>
      <w:r w:rsidRPr="00AD34AD">
        <w:rPr>
          <w:rFonts w:ascii="Arial" w:hAnsi="Arial" w:cs="Arial"/>
          <w:i/>
          <w:iCs/>
          <w:sz w:val="20"/>
          <w:szCs w:val="20"/>
          <w:rtl/>
        </w:rPr>
        <w:t xml:space="preserve"> לתת את הסכמתי בבי"ח ללא בית משפט</w:t>
      </w:r>
      <w:r w:rsidR="005C3605">
        <w:rPr>
          <w:rFonts w:ascii="Arial" w:hAnsi="Arial" w:cs="Arial" w:hint="cs"/>
          <w:i/>
          <w:iCs/>
          <w:sz w:val="20"/>
          <w:szCs w:val="20"/>
          <w:rtl/>
        </w:rPr>
        <w:t>,</w:t>
      </w:r>
      <w:r w:rsidRPr="00AD34AD">
        <w:rPr>
          <w:rFonts w:ascii="Arial" w:hAnsi="Arial" w:cs="Arial"/>
          <w:i/>
          <w:iCs/>
          <w:sz w:val="20"/>
          <w:szCs w:val="20"/>
          <w:rtl/>
        </w:rPr>
        <w:t xml:space="preserve"> גם </w:t>
      </w:r>
      <w:r>
        <w:rPr>
          <w:rFonts w:ascii="Arial" w:hAnsi="Arial" w:cs="Arial"/>
          <w:i/>
          <w:iCs/>
          <w:sz w:val="20"/>
          <w:szCs w:val="20"/>
          <w:rtl/>
        </w:rPr>
        <w:t>עלות של 500 ₪ זה נראה לי מיותר"</w:t>
      </w:r>
      <w:r>
        <w:rPr>
          <w:rFonts w:ascii="Arial" w:hAnsi="Arial" w:cs="Arial" w:hint="cs"/>
          <w:i/>
          <w:iCs/>
          <w:sz w:val="20"/>
          <w:szCs w:val="20"/>
          <w:rtl/>
        </w:rPr>
        <w:t xml:space="preserve"> </w:t>
      </w:r>
      <w:r w:rsidRPr="00AD34AD">
        <w:rPr>
          <w:rFonts w:ascii="Arial" w:hAnsi="Arial" w:cs="Arial"/>
          <w:i/>
          <w:iCs/>
          <w:sz w:val="20"/>
          <w:szCs w:val="20"/>
          <w:rtl/>
        </w:rPr>
        <w:t>2</w:t>
      </w:r>
    </w:p>
    <w:p w14:paraId="5FE0B7C0" w14:textId="77777777" w:rsidR="00927C8F" w:rsidRPr="00AD34AD" w:rsidRDefault="00927C8F" w:rsidP="00927C8F">
      <w:pPr>
        <w:bidi/>
        <w:spacing w:line="480" w:lineRule="auto"/>
        <w:ind w:left="509" w:right="993" w:hanging="36"/>
        <w:rPr>
          <w:rFonts w:ascii="Arial" w:hAnsi="Arial" w:cs="Arial"/>
          <w:i/>
          <w:iCs/>
          <w:sz w:val="20"/>
          <w:szCs w:val="20"/>
          <w:rtl/>
        </w:rPr>
      </w:pPr>
      <w:r w:rsidRPr="00AD34AD">
        <w:rPr>
          <w:rFonts w:ascii="Arial" w:hAnsi="Arial" w:cs="Arial"/>
          <w:i/>
          <w:iCs/>
          <w:sz w:val="20"/>
          <w:szCs w:val="20"/>
          <w:rtl/>
        </w:rPr>
        <w:t>"למלא טפסים בבי"ח ללא צורך להגיע לבית משפט (שזה מאוד מלחיץ)" 69</w:t>
      </w:r>
    </w:p>
    <w:p w14:paraId="315DB059" w14:textId="77777777" w:rsidR="00927C8F" w:rsidRPr="001C2B0A" w:rsidRDefault="00927C8F" w:rsidP="00927C8F">
      <w:pPr>
        <w:bidi/>
        <w:spacing w:line="480" w:lineRule="auto"/>
        <w:ind w:firstLine="473"/>
        <w:rPr>
          <w:rFonts w:ascii="Arial" w:hAnsi="Arial" w:cs="Arial"/>
          <w:rtl/>
        </w:rPr>
      </w:pPr>
      <w:r w:rsidRPr="001C2B0A">
        <w:rPr>
          <w:rFonts w:ascii="Arial" w:hAnsi="Arial" w:cs="Arial"/>
          <w:rtl/>
        </w:rPr>
        <w:t>עם זאת למרות מורת רוחם מהפן הבי</w:t>
      </w:r>
      <w:r>
        <w:rPr>
          <w:rFonts w:ascii="Arial" w:hAnsi="Arial" w:cs="Arial" w:hint="cs"/>
          <w:rtl/>
        </w:rPr>
        <w:t>ו</w:t>
      </w:r>
      <w:r w:rsidRPr="001C2B0A">
        <w:rPr>
          <w:rFonts w:ascii="Arial" w:hAnsi="Arial" w:cs="Arial"/>
          <w:rtl/>
        </w:rPr>
        <w:t>רוקרטי של התהליך</w:t>
      </w:r>
      <w:r>
        <w:rPr>
          <w:rFonts w:ascii="Arial" w:hAnsi="Arial" w:cs="Arial" w:hint="cs"/>
          <w:rtl/>
        </w:rPr>
        <w:t>,</w:t>
      </w:r>
      <w:r w:rsidRPr="001C2B0A">
        <w:rPr>
          <w:rFonts w:ascii="Arial" w:hAnsi="Arial" w:cs="Arial"/>
          <w:rtl/>
        </w:rPr>
        <w:t xml:space="preserve"> המרואיינים בעלי העניין מציינים לחיוב את התהליך המסודר בו נקבע באופן ברור גורם אחראי על הטיפול הרפואי של מטופל שאינו מסוגל לדאוג לענייניו (ראה תרשים 4 בפרק הממצאים). </w:t>
      </w:r>
    </w:p>
    <w:p w14:paraId="7243142E" w14:textId="687E11C4" w:rsidR="00927C8F" w:rsidRPr="00AD34AD" w:rsidRDefault="00927C8F" w:rsidP="00927C8F">
      <w:pPr>
        <w:bidi/>
        <w:spacing w:line="480" w:lineRule="auto"/>
        <w:ind w:right="993"/>
        <w:rPr>
          <w:rFonts w:ascii="Arial" w:hAnsi="Arial" w:cs="Arial"/>
          <w:rtl/>
        </w:rPr>
      </w:pPr>
      <w:r w:rsidRPr="00AD34AD">
        <w:rPr>
          <w:rFonts w:ascii="Arial" w:hAnsi="Arial" w:cs="Arial" w:hint="cs"/>
          <w:rtl/>
        </w:rPr>
        <w:t xml:space="preserve">בתשובה לשאלה </w:t>
      </w:r>
      <w:r w:rsidRPr="00AD34AD">
        <w:rPr>
          <w:rFonts w:ascii="Arial" w:hAnsi="Arial" w:cs="Arial" w:hint="cs"/>
          <w:b/>
          <w:bCs/>
          <w:rtl/>
        </w:rPr>
        <w:t>"</w:t>
      </w:r>
      <w:r w:rsidRPr="00AD34AD">
        <w:rPr>
          <w:rFonts w:ascii="Arial" w:hAnsi="Arial" w:cs="Arial"/>
          <w:b/>
          <w:bCs/>
          <w:rtl/>
        </w:rPr>
        <w:t>מה היתרון בתהליך המינוי ע"י פנייה פיזית (המינוי הרגיל)?</w:t>
      </w:r>
      <w:r w:rsidRPr="00AD34AD">
        <w:rPr>
          <w:rFonts w:ascii="Arial" w:hAnsi="Arial" w:cs="Arial" w:hint="cs"/>
          <w:b/>
          <w:bCs/>
          <w:rtl/>
        </w:rPr>
        <w:t>"</w:t>
      </w:r>
      <w:r w:rsidRPr="00AD34AD">
        <w:rPr>
          <w:rFonts w:ascii="Arial" w:hAnsi="Arial" w:cs="Arial" w:hint="cs"/>
          <w:rtl/>
        </w:rPr>
        <w:t xml:space="preserve"> </w:t>
      </w:r>
      <w:r>
        <w:rPr>
          <w:rFonts w:ascii="Arial" w:hAnsi="Arial" w:cs="Arial" w:hint="cs"/>
          <w:rtl/>
        </w:rPr>
        <w:t>העלו המר</w:t>
      </w:r>
      <w:r w:rsidRPr="00AD34AD">
        <w:rPr>
          <w:rFonts w:ascii="Arial" w:hAnsi="Arial" w:cs="Arial" w:hint="cs"/>
          <w:rtl/>
        </w:rPr>
        <w:t>ו</w:t>
      </w:r>
      <w:r>
        <w:rPr>
          <w:rFonts w:ascii="Arial" w:hAnsi="Arial" w:cs="Arial" w:hint="cs"/>
          <w:rtl/>
        </w:rPr>
        <w:t>א</w:t>
      </w:r>
      <w:r w:rsidRPr="00AD34AD">
        <w:rPr>
          <w:rFonts w:ascii="Arial" w:hAnsi="Arial" w:cs="Arial" w:hint="cs"/>
          <w:rtl/>
        </w:rPr>
        <w:t>יינים</w:t>
      </w:r>
      <w:r>
        <w:rPr>
          <w:rFonts w:ascii="Arial" w:hAnsi="Arial" w:cs="Arial" w:hint="cs"/>
          <w:rtl/>
        </w:rPr>
        <w:t xml:space="preserve"> את הנושאים הבאים</w:t>
      </w:r>
      <w:r w:rsidR="006774D7">
        <w:rPr>
          <w:rFonts w:ascii="Arial" w:hAnsi="Arial" w:cs="Arial" w:hint="cs"/>
          <w:rtl/>
        </w:rPr>
        <w:t xml:space="preserve"> (תרשים 4, בנספח ח')</w:t>
      </w:r>
      <w:r w:rsidRPr="00AD34AD">
        <w:rPr>
          <w:rFonts w:ascii="Arial" w:hAnsi="Arial" w:cs="Arial" w:hint="cs"/>
          <w:rtl/>
        </w:rPr>
        <w:t>:</w:t>
      </w:r>
    </w:p>
    <w:p w14:paraId="126A1E5A" w14:textId="77777777" w:rsidR="00927C8F" w:rsidRPr="00AD34AD" w:rsidRDefault="00927C8F" w:rsidP="00927C8F">
      <w:pPr>
        <w:bidi/>
        <w:spacing w:line="480" w:lineRule="auto"/>
        <w:ind w:left="509" w:right="993" w:hanging="36"/>
        <w:rPr>
          <w:rFonts w:ascii="Arial" w:hAnsi="Arial" w:cs="Arial"/>
          <w:i/>
          <w:iCs/>
          <w:sz w:val="20"/>
          <w:szCs w:val="20"/>
        </w:rPr>
      </w:pPr>
      <w:r w:rsidRPr="00AD34AD">
        <w:rPr>
          <w:rFonts w:ascii="Arial" w:hAnsi="Arial" w:cs="Arial"/>
          <w:i/>
          <w:iCs/>
          <w:sz w:val="20"/>
          <w:szCs w:val="20"/>
          <w:rtl/>
        </w:rPr>
        <w:lastRenderedPageBreak/>
        <w:t>מאפשר תהליך בו מזהים את הגורם המשמעותי ביותר עבור המטופל שנבחר להיות אפוטרופוס [3,16,18,15,19,20]</w:t>
      </w:r>
    </w:p>
    <w:p w14:paraId="0C1B1D11" w14:textId="77777777" w:rsidR="00927C8F" w:rsidRPr="00AD34AD" w:rsidRDefault="00927C8F" w:rsidP="00927C8F">
      <w:pPr>
        <w:bidi/>
        <w:spacing w:line="480" w:lineRule="auto"/>
        <w:ind w:left="509" w:right="993" w:hanging="36"/>
        <w:rPr>
          <w:rFonts w:ascii="Arial" w:hAnsi="Arial" w:cs="Arial"/>
          <w:i/>
          <w:iCs/>
          <w:sz w:val="20"/>
          <w:szCs w:val="20"/>
        </w:rPr>
      </w:pPr>
      <w:r w:rsidRPr="00AD34AD">
        <w:rPr>
          <w:rFonts w:ascii="Arial" w:hAnsi="Arial" w:cs="Arial"/>
          <w:i/>
          <w:iCs/>
          <w:sz w:val="20"/>
          <w:szCs w:val="20"/>
          <w:rtl/>
        </w:rPr>
        <w:t>זהו תהליך רשמי וחשוב שממנה נציג של המטופל על פי החוק [1,2,7,9,16,15,19,20]</w:t>
      </w:r>
    </w:p>
    <w:p w14:paraId="41B7DD1D" w14:textId="20A3B75B" w:rsidR="00927C8F" w:rsidRDefault="00927C8F" w:rsidP="00E93FE3">
      <w:pPr>
        <w:bidi/>
        <w:spacing w:line="480" w:lineRule="auto"/>
        <w:rPr>
          <w:rFonts w:ascii="Arial" w:hAnsi="Arial" w:cs="Arial"/>
          <w:rtl/>
        </w:rPr>
      </w:pPr>
      <w:r w:rsidRPr="001C2B0A">
        <w:rPr>
          <w:rFonts w:ascii="Arial" w:hAnsi="Arial" w:cs="Arial"/>
          <w:rtl/>
        </w:rPr>
        <w:t>כך שביטול כולל של התהליך, כפ</w:t>
      </w:r>
      <w:r w:rsidR="00E22590">
        <w:rPr>
          <w:rFonts w:ascii="Arial" w:hAnsi="Arial" w:cs="Arial"/>
          <w:rtl/>
        </w:rPr>
        <w:t>י שמציעים האפוטרופוסים (בטבלה 7</w:t>
      </w:r>
      <w:r w:rsidR="00E22590">
        <w:rPr>
          <w:rFonts w:ascii="Arial" w:hAnsi="Arial" w:cs="Arial" w:hint="cs"/>
          <w:rtl/>
        </w:rPr>
        <w:t>,</w:t>
      </w:r>
      <w:r w:rsidR="00E22590" w:rsidRPr="00E22590">
        <w:rPr>
          <w:rFonts w:ascii="Arial" w:hAnsi="Arial" w:cs="Arial" w:hint="cs"/>
          <w:rtl/>
        </w:rPr>
        <w:t xml:space="preserve"> </w:t>
      </w:r>
      <w:r w:rsidR="00E22590">
        <w:rPr>
          <w:rFonts w:ascii="Arial" w:hAnsi="Arial" w:cs="Arial" w:hint="cs"/>
          <w:rtl/>
        </w:rPr>
        <w:t>בנספח ז'</w:t>
      </w:r>
      <w:r w:rsidRPr="001C2B0A">
        <w:rPr>
          <w:rFonts w:ascii="Arial" w:hAnsi="Arial" w:cs="Arial"/>
          <w:rtl/>
        </w:rPr>
        <w:t xml:space="preserve">), </w:t>
      </w:r>
      <w:r w:rsidR="005C3605">
        <w:rPr>
          <w:rFonts w:ascii="Arial" w:hAnsi="Arial" w:cs="Arial" w:hint="cs"/>
          <w:rtl/>
        </w:rPr>
        <w:t xml:space="preserve">לא </w:t>
      </w:r>
      <w:r w:rsidR="006774D7">
        <w:rPr>
          <w:rFonts w:ascii="Arial" w:hAnsi="Arial" w:cs="Arial" w:hint="cs"/>
          <w:rtl/>
        </w:rPr>
        <w:t>זוכה לתמיכה של בעלי העניין</w:t>
      </w:r>
      <w:r w:rsidR="006774D7">
        <w:rPr>
          <w:rFonts w:ascii="Arial" w:hAnsi="Arial" w:cs="Arial"/>
          <w:rtl/>
        </w:rPr>
        <w:t xml:space="preserve">, </w:t>
      </w:r>
      <w:r w:rsidR="006774D7">
        <w:rPr>
          <w:rFonts w:ascii="Arial" w:hAnsi="Arial" w:cs="Arial" w:hint="cs"/>
          <w:rtl/>
        </w:rPr>
        <w:t xml:space="preserve">זאת בניגוד לתימכה בה התקבלה על ידי בעלי העניין </w:t>
      </w:r>
      <w:r w:rsidRPr="001C2B0A">
        <w:rPr>
          <w:rFonts w:ascii="Arial" w:hAnsi="Arial" w:cs="Arial"/>
          <w:rtl/>
        </w:rPr>
        <w:t>ההצעה למינוי מכשירני במחקרנו.</w:t>
      </w:r>
      <w:r w:rsidR="006774D7">
        <w:rPr>
          <w:rFonts w:ascii="Arial" w:hAnsi="Arial" w:cs="Arial" w:hint="cs"/>
          <w:rtl/>
        </w:rPr>
        <w:t xml:space="preserve"> </w:t>
      </w:r>
      <w:r w:rsidR="006774D7" w:rsidRPr="00E93FE3">
        <w:rPr>
          <w:rFonts w:ascii="Arial" w:hAnsi="Arial" w:cs="Arial" w:hint="cs"/>
          <w:highlight w:val="yellow"/>
          <w:rtl/>
        </w:rPr>
        <w:t xml:space="preserve">על כן הצעה של ביטול </w:t>
      </w:r>
      <w:r w:rsidR="00E93FE3" w:rsidRPr="00E93FE3">
        <w:rPr>
          <w:rFonts w:ascii="Arial" w:hAnsi="Arial" w:cs="Arial" w:hint="cs"/>
          <w:highlight w:val="yellow"/>
          <w:rtl/>
        </w:rPr>
        <w:t>הצורך ב</w:t>
      </w:r>
      <w:r w:rsidR="006774D7" w:rsidRPr="00E93FE3">
        <w:rPr>
          <w:rFonts w:ascii="Arial" w:hAnsi="Arial" w:cs="Arial" w:hint="cs"/>
          <w:highlight w:val="yellow"/>
          <w:rtl/>
        </w:rPr>
        <w:t xml:space="preserve">תהליך </w:t>
      </w:r>
      <w:r w:rsidR="00E93FE3" w:rsidRPr="00E93FE3">
        <w:rPr>
          <w:rFonts w:ascii="Arial" w:hAnsi="Arial" w:cs="Arial" w:hint="cs"/>
          <w:highlight w:val="yellow"/>
          <w:rtl/>
        </w:rPr>
        <w:t>המינוי נראת כהצעה מרחיקת לכת שלא תתקבל על ידי בעלי העניין. תחת זאת מעבר לשינוי בהליך המינוי שנבדק במחקרנו מומלץ לבחון את התהליך בכללותו על מנת למצוא פתרונות מוסכמים שיקלו את המצב על כלל המעורבים.</w:t>
      </w:r>
    </w:p>
    <w:p w14:paraId="5A39B601" w14:textId="7732FB41" w:rsidR="00927C8F" w:rsidRPr="001C2B0A" w:rsidRDefault="00927C8F" w:rsidP="00B619AA">
      <w:pPr>
        <w:bidi/>
        <w:spacing w:line="480" w:lineRule="auto"/>
        <w:ind w:firstLine="473"/>
        <w:rPr>
          <w:rFonts w:ascii="Arial" w:hAnsi="Arial" w:cs="Arial"/>
          <w:rtl/>
        </w:rPr>
      </w:pPr>
      <w:r w:rsidRPr="001C2B0A">
        <w:rPr>
          <w:rFonts w:ascii="Arial" w:hAnsi="Arial" w:cs="Arial"/>
          <w:rtl/>
        </w:rPr>
        <w:t>מחקרנו זיהה חוסר אחידות בדרישה למינוי אפוטרופוס. כך לצורך ביצוע טרכאוסטומי</w:t>
      </w:r>
      <w:r w:rsidRPr="001C2B0A">
        <w:rPr>
          <w:rFonts w:ascii="Arial" w:hAnsi="Arial" w:cs="Arial" w:hint="cs"/>
          <w:rtl/>
        </w:rPr>
        <w:t>ה</w:t>
      </w:r>
      <w:r w:rsidRPr="001C2B0A">
        <w:rPr>
          <w:rFonts w:ascii="Arial" w:hAnsi="Arial" w:cs="Arial"/>
          <w:rtl/>
        </w:rPr>
        <w:t xml:space="preserve"> יש צורך במינוי אפוטרופוס</w:t>
      </w:r>
      <w:r w:rsidRPr="001C2B0A">
        <w:rPr>
          <w:rFonts w:ascii="Arial" w:hAnsi="Arial" w:cs="Arial" w:hint="cs"/>
          <w:rtl/>
        </w:rPr>
        <w:t xml:space="preserve"> ומינוי כזה מתקיים בפועל וזוהה במחקרנו</w:t>
      </w:r>
      <w:r>
        <w:rPr>
          <w:rFonts w:ascii="Arial" w:hAnsi="Arial" w:cs="Arial" w:hint="cs"/>
          <w:rtl/>
        </w:rPr>
        <w:t>.</w:t>
      </w:r>
      <w:r w:rsidRPr="001C2B0A">
        <w:rPr>
          <w:rFonts w:ascii="Arial" w:hAnsi="Arial" w:cs="Arial" w:hint="cs"/>
          <w:rtl/>
        </w:rPr>
        <w:t xml:space="preserve"> למעשה כל האפוטרופוסים </w:t>
      </w:r>
      <w:r>
        <w:rPr>
          <w:rFonts w:ascii="Arial" w:hAnsi="Arial" w:cs="Arial" w:hint="cs"/>
          <w:rtl/>
        </w:rPr>
        <w:t xml:space="preserve">במחקרנו </w:t>
      </w:r>
      <w:r w:rsidRPr="001C2B0A">
        <w:rPr>
          <w:rFonts w:ascii="Arial" w:hAnsi="Arial" w:cs="Arial" w:hint="cs"/>
          <w:rtl/>
        </w:rPr>
        <w:t>התמנו לצורך קבלת החלטה על טרכאוסטומיה. כלומר ביצוע פעולות כ</w:t>
      </w:r>
      <w:r>
        <w:rPr>
          <w:rFonts w:ascii="Arial" w:hAnsi="Arial" w:cs="Arial" w:hint="cs"/>
          <w:rtl/>
        </w:rPr>
        <w:t>גון אנדוסקופיות לא דחופות או דיאליזה לא דחופה מתקיימות</w:t>
      </w:r>
      <w:r w:rsidRPr="001C2B0A">
        <w:rPr>
          <w:rFonts w:ascii="Arial" w:hAnsi="Arial" w:cs="Arial" w:hint="cs"/>
          <w:rtl/>
        </w:rPr>
        <w:t xml:space="preserve"> ללא מינוי אפוטרופוס. </w:t>
      </w:r>
      <w:r w:rsidRPr="001C2B0A">
        <w:rPr>
          <w:rFonts w:ascii="Arial" w:hAnsi="Arial" w:cs="Arial"/>
          <w:rtl/>
        </w:rPr>
        <w:t xml:space="preserve">דיאליזה </w:t>
      </w:r>
      <w:r w:rsidRPr="001C2B0A">
        <w:rPr>
          <w:rFonts w:ascii="Arial" w:hAnsi="Arial" w:cs="Arial" w:hint="cs"/>
          <w:rtl/>
        </w:rPr>
        <w:t xml:space="preserve">הינה פעולה נפוצה בטיפול נמרץ, </w:t>
      </w:r>
      <w:r w:rsidRPr="001C2B0A">
        <w:rPr>
          <w:rFonts w:ascii="Arial" w:hAnsi="Arial" w:cs="Arial"/>
          <w:rtl/>
        </w:rPr>
        <w:t xml:space="preserve">על פי הספרות העדכנית בין 15-20% מכלל מטופלים בטיפול נמרץ נזקקים לטיפולי </w:t>
      </w:r>
      <w:r w:rsidRPr="001C2B0A">
        <w:rPr>
          <w:rFonts w:ascii="Arial" w:hAnsi="Arial" w:cs="Arial" w:hint="cs"/>
          <w:rtl/>
        </w:rPr>
        <w:t>המו</w:t>
      </w:r>
      <w:r w:rsidRPr="001C2B0A">
        <w:rPr>
          <w:rFonts w:ascii="Arial" w:hAnsi="Arial" w:cs="Arial"/>
          <w:rtl/>
        </w:rPr>
        <w:t>דיאליזה (</w:t>
      </w:r>
      <w:r w:rsidRPr="001C2B0A">
        <w:rPr>
          <w:rFonts w:ascii="Arial" w:hAnsi="Arial" w:cs="Arial"/>
        </w:rPr>
        <w:t>Hoste et al, 2015; Clec'h et al, 2011</w:t>
      </w:r>
      <w:r w:rsidRPr="001C2B0A">
        <w:rPr>
          <w:rFonts w:ascii="Arial" w:hAnsi="Arial" w:cs="Arial"/>
          <w:rtl/>
        </w:rPr>
        <w:t>). סוג הטיפול המיטבי נתון כיום בפולמוס מקצועי אך בין אם מדובר ב</w:t>
      </w:r>
      <w:r w:rsidRPr="001C2B0A">
        <w:rPr>
          <w:rFonts w:ascii="Arial" w:hAnsi="Arial" w:cs="Arial" w:hint="cs"/>
          <w:rtl/>
        </w:rPr>
        <w:t>המו</w:t>
      </w:r>
      <w:r w:rsidRPr="001C2B0A">
        <w:rPr>
          <w:rFonts w:ascii="Arial" w:hAnsi="Arial" w:cs="Arial"/>
          <w:rtl/>
        </w:rPr>
        <w:t>דיאליזה לסירוגין (</w:t>
      </w:r>
      <w:r w:rsidRPr="001C2B0A">
        <w:rPr>
          <w:rFonts w:ascii="Arial" w:hAnsi="Arial" w:cs="Arial"/>
        </w:rPr>
        <w:t>IRRT- intermittent renal replacement therapy</w:t>
      </w:r>
      <w:r w:rsidRPr="001C2B0A">
        <w:rPr>
          <w:rFonts w:ascii="Arial" w:hAnsi="Arial" w:cs="Arial"/>
          <w:rtl/>
        </w:rPr>
        <w:t>)</w:t>
      </w:r>
      <w:r w:rsidRPr="001C2B0A">
        <w:rPr>
          <w:rFonts w:ascii="Arial" w:hAnsi="Arial" w:cs="Arial" w:hint="cs"/>
          <w:rtl/>
        </w:rPr>
        <w:t xml:space="preserve"> </w:t>
      </w:r>
      <w:r w:rsidRPr="001C2B0A">
        <w:rPr>
          <w:rFonts w:ascii="Arial" w:hAnsi="Arial" w:cs="Arial"/>
          <w:rtl/>
        </w:rPr>
        <w:t>או ב</w:t>
      </w:r>
      <w:r w:rsidRPr="001C2B0A">
        <w:rPr>
          <w:rFonts w:ascii="Arial" w:hAnsi="Arial" w:cs="Arial" w:hint="cs"/>
          <w:rtl/>
        </w:rPr>
        <w:t>המו</w:t>
      </w:r>
      <w:r w:rsidRPr="001C2B0A">
        <w:rPr>
          <w:rFonts w:ascii="Arial" w:hAnsi="Arial" w:cs="Arial"/>
          <w:rtl/>
        </w:rPr>
        <w:t>דיאליזה מתמשכת (</w:t>
      </w:r>
      <w:r w:rsidRPr="001C2B0A">
        <w:rPr>
          <w:rFonts w:ascii="Arial" w:hAnsi="Arial" w:cs="Arial"/>
        </w:rPr>
        <w:t>CRRT- continuous renal replacement therapy</w:t>
      </w:r>
      <w:r w:rsidRPr="001C2B0A">
        <w:rPr>
          <w:rFonts w:ascii="Arial" w:hAnsi="Arial" w:cs="Arial"/>
          <w:rtl/>
        </w:rPr>
        <w:t xml:space="preserve">) מדובר בפעולה משמעותית, מורכבת ובעלת השלכות וסיבוכים </w:t>
      </w:r>
      <w:r w:rsidRPr="001C2B0A">
        <w:rPr>
          <w:rFonts w:ascii="Arial" w:hAnsi="Arial" w:cs="Arial"/>
        </w:rPr>
        <w:t>Hoste et al, 2015; Clec'h et al, 2011; Truche et al, 2016)</w:t>
      </w:r>
      <w:r w:rsidRPr="001C2B0A">
        <w:rPr>
          <w:rFonts w:ascii="Arial" w:hAnsi="Arial" w:cs="Arial"/>
          <w:rtl/>
        </w:rPr>
        <w:t>).</w:t>
      </w:r>
      <w:r w:rsidRPr="001C2B0A">
        <w:rPr>
          <w:rFonts w:ascii="Arial" w:hAnsi="Arial" w:cs="Arial" w:hint="cs"/>
          <w:rtl/>
        </w:rPr>
        <w:t xml:space="preserve"> ככל הנראה הפעולה </w:t>
      </w:r>
      <w:r w:rsidRPr="001C2B0A">
        <w:rPr>
          <w:rFonts w:ascii="Arial" w:hAnsi="Arial" w:cs="Arial"/>
          <w:rtl/>
        </w:rPr>
        <w:t>מתבצעת כפעולה דחופה בהחלטת שלושה רופאים זאת למרות שביצוע</w:t>
      </w:r>
      <w:r w:rsidRPr="001C2B0A">
        <w:rPr>
          <w:rFonts w:ascii="Arial" w:hAnsi="Arial" w:cs="Arial" w:hint="cs"/>
          <w:rtl/>
        </w:rPr>
        <w:t>ה</w:t>
      </w:r>
      <w:r w:rsidRPr="001C2B0A">
        <w:rPr>
          <w:rFonts w:ascii="Arial" w:hAnsi="Arial" w:cs="Arial"/>
          <w:rtl/>
        </w:rPr>
        <w:t xml:space="preserve"> בחלק מהמקרים אינו נדרש באופן מיידי להצלת חיים.</w:t>
      </w:r>
      <w:r w:rsidR="00E93FE3">
        <w:rPr>
          <w:rFonts w:ascii="Arial" w:hAnsi="Arial" w:cs="Arial" w:hint="cs"/>
          <w:rtl/>
        </w:rPr>
        <w:t xml:space="preserve"> ממצאנו זה הינו הראשון למיטב ידיעתנו בארץ, מהווה ממצא משמעותי וחשוב בתרומתו להבנה לגבי פעולות רפואיות לגביהם מתקיימים תהליכי מינוי האפוטרופוס. </w:t>
      </w:r>
      <w:r w:rsidR="00E93FE3" w:rsidRPr="00B619AA">
        <w:rPr>
          <w:rFonts w:ascii="Arial" w:hAnsi="Arial" w:cs="Arial" w:hint="cs"/>
          <w:highlight w:val="yellow"/>
          <w:rtl/>
        </w:rPr>
        <w:t xml:space="preserve">מכיוון </w:t>
      </w:r>
      <w:r w:rsidR="00B619AA" w:rsidRPr="00B619AA">
        <w:rPr>
          <w:rFonts w:ascii="Arial" w:hAnsi="Arial" w:cs="Arial" w:hint="cs"/>
          <w:highlight w:val="yellow"/>
          <w:rtl/>
        </w:rPr>
        <w:t>שבעלי העניין ברא</w:t>
      </w:r>
      <w:r w:rsidR="00E93FE3" w:rsidRPr="00B619AA">
        <w:rPr>
          <w:rFonts w:ascii="Arial" w:hAnsi="Arial" w:cs="Arial" w:hint="cs"/>
          <w:highlight w:val="yellow"/>
          <w:rtl/>
        </w:rPr>
        <w:t xml:space="preserve">יונות </w:t>
      </w:r>
      <w:r w:rsidR="00B619AA" w:rsidRPr="00B619AA">
        <w:rPr>
          <w:rFonts w:ascii="Arial" w:hAnsi="Arial" w:cs="Arial" w:hint="cs"/>
          <w:highlight w:val="yellow"/>
          <w:rtl/>
        </w:rPr>
        <w:t xml:space="preserve">עומק </w:t>
      </w:r>
      <w:r w:rsidR="00E93FE3" w:rsidRPr="00B619AA">
        <w:rPr>
          <w:rFonts w:ascii="Arial" w:hAnsi="Arial" w:cs="Arial" w:hint="cs"/>
          <w:highlight w:val="yellow"/>
          <w:rtl/>
        </w:rPr>
        <w:t>הציגו עמדה התומכת ב</w:t>
      </w:r>
      <w:r w:rsidR="00B619AA" w:rsidRPr="00B619AA">
        <w:rPr>
          <w:rFonts w:ascii="Arial" w:hAnsi="Arial" w:cs="Arial" w:hint="cs"/>
          <w:highlight w:val="yellow"/>
          <w:rtl/>
        </w:rPr>
        <w:t xml:space="preserve">המשך קיום </w:t>
      </w:r>
      <w:r w:rsidR="00E93FE3" w:rsidRPr="00B619AA">
        <w:rPr>
          <w:rFonts w:ascii="Arial" w:hAnsi="Arial" w:cs="Arial" w:hint="cs"/>
          <w:highlight w:val="yellow"/>
          <w:rtl/>
        </w:rPr>
        <w:t xml:space="preserve">תהליך המינוי </w:t>
      </w:r>
      <w:r w:rsidR="00B619AA" w:rsidRPr="00B619AA">
        <w:rPr>
          <w:rFonts w:ascii="Arial" w:hAnsi="Arial" w:cs="Arial" w:hint="cs"/>
          <w:highlight w:val="yellow"/>
          <w:rtl/>
        </w:rPr>
        <w:t xml:space="preserve">והדגישו את חשיבותו </w:t>
      </w:r>
      <w:r w:rsidR="00E93FE3" w:rsidRPr="00B619AA">
        <w:rPr>
          <w:rFonts w:ascii="Arial" w:hAnsi="Arial" w:cs="Arial" w:hint="cs"/>
          <w:highlight w:val="yellow"/>
          <w:rtl/>
        </w:rPr>
        <w:t>יתכן מצב בו דרישה למינוי אפוטרופוס תתרחב לפעולות רפואיות נוספות שכיום מתבצע</w:t>
      </w:r>
      <w:r w:rsidR="00B619AA" w:rsidRPr="00B619AA">
        <w:rPr>
          <w:rFonts w:ascii="Arial" w:hAnsi="Arial" w:cs="Arial" w:hint="cs"/>
          <w:highlight w:val="yellow"/>
          <w:rtl/>
        </w:rPr>
        <w:t xml:space="preserve">ות ללא הצורך במינוי אפוטרופוס. </w:t>
      </w:r>
      <w:r w:rsidR="00B619AA">
        <w:rPr>
          <w:rFonts w:ascii="Arial" w:hAnsi="Arial" w:cs="Arial" w:hint="cs"/>
          <w:highlight w:val="yellow"/>
          <w:rtl/>
        </w:rPr>
        <w:t>מעבר לכך</w:t>
      </w:r>
      <w:r w:rsidR="00B619AA" w:rsidRPr="00B619AA">
        <w:rPr>
          <w:rFonts w:ascii="Arial" w:hAnsi="Arial" w:cs="Arial" w:hint="cs"/>
          <w:highlight w:val="yellow"/>
          <w:rtl/>
        </w:rPr>
        <w:t xml:space="preserve"> יתכן </w:t>
      </w:r>
      <w:r w:rsidR="00B619AA">
        <w:rPr>
          <w:rFonts w:ascii="Arial" w:hAnsi="Arial" w:cs="Arial" w:hint="cs"/>
          <w:highlight w:val="yellow"/>
          <w:rtl/>
        </w:rPr>
        <w:t xml:space="preserve">מאוד </w:t>
      </w:r>
      <w:r w:rsidR="00B619AA" w:rsidRPr="00B619AA">
        <w:rPr>
          <w:rFonts w:ascii="Arial" w:hAnsi="Arial" w:cs="Arial" w:hint="cs"/>
          <w:highlight w:val="yellow"/>
          <w:rtl/>
        </w:rPr>
        <w:t>כי בעתיד</w:t>
      </w:r>
      <w:r w:rsidR="00B619AA">
        <w:rPr>
          <w:rFonts w:ascii="Arial" w:hAnsi="Arial" w:cs="Arial" w:hint="cs"/>
          <w:highlight w:val="yellow"/>
          <w:rtl/>
        </w:rPr>
        <w:t>,</w:t>
      </w:r>
      <w:r w:rsidR="00B619AA" w:rsidRPr="00B619AA">
        <w:rPr>
          <w:rFonts w:ascii="Arial" w:hAnsi="Arial" w:cs="Arial" w:hint="cs"/>
          <w:highlight w:val="yellow"/>
          <w:rtl/>
        </w:rPr>
        <w:t xml:space="preserve"> עם התפחות הרפואה</w:t>
      </w:r>
      <w:r w:rsidR="00B619AA">
        <w:rPr>
          <w:rFonts w:ascii="Arial" w:hAnsi="Arial" w:cs="Arial" w:hint="cs"/>
          <w:highlight w:val="yellow"/>
          <w:rtl/>
        </w:rPr>
        <w:t>,</w:t>
      </w:r>
      <w:r w:rsidR="00E93FE3" w:rsidRPr="00B619AA">
        <w:rPr>
          <w:rFonts w:ascii="Arial" w:hAnsi="Arial" w:cs="Arial" w:hint="cs"/>
          <w:highlight w:val="yellow"/>
          <w:rtl/>
        </w:rPr>
        <w:t xml:space="preserve"> יתווספו פעולות רפואיות </w:t>
      </w:r>
      <w:r w:rsidR="00B619AA" w:rsidRPr="00B619AA">
        <w:rPr>
          <w:rFonts w:ascii="Arial" w:hAnsi="Arial" w:cs="Arial" w:hint="cs"/>
          <w:highlight w:val="yellow"/>
          <w:rtl/>
        </w:rPr>
        <w:t>נוספ</w:t>
      </w:r>
      <w:r w:rsidR="00B619AA">
        <w:rPr>
          <w:rFonts w:ascii="Arial" w:hAnsi="Arial" w:cs="Arial" w:hint="cs"/>
          <w:highlight w:val="yellow"/>
          <w:rtl/>
        </w:rPr>
        <w:t>ות</w:t>
      </w:r>
      <w:r w:rsidR="00E93FE3" w:rsidRPr="00B619AA">
        <w:rPr>
          <w:rFonts w:ascii="Arial" w:hAnsi="Arial" w:cs="Arial" w:hint="cs"/>
          <w:highlight w:val="yellow"/>
          <w:rtl/>
        </w:rPr>
        <w:t xml:space="preserve"> </w:t>
      </w:r>
      <w:r w:rsidR="00B619AA">
        <w:rPr>
          <w:rFonts w:ascii="Arial" w:hAnsi="Arial" w:cs="Arial" w:hint="cs"/>
          <w:highlight w:val="yellow"/>
          <w:rtl/>
        </w:rPr>
        <w:t xml:space="preserve">אשר </w:t>
      </w:r>
      <w:r w:rsidR="00B619AA" w:rsidRPr="00B619AA">
        <w:rPr>
          <w:rFonts w:ascii="Arial" w:hAnsi="Arial" w:cs="Arial" w:hint="cs"/>
          <w:highlight w:val="yellow"/>
          <w:rtl/>
        </w:rPr>
        <w:t>ידרשו מינוי אפוטרופוס</w:t>
      </w:r>
      <w:r w:rsidR="00B619AA">
        <w:rPr>
          <w:rFonts w:ascii="Arial" w:hAnsi="Arial" w:cs="Arial" w:hint="cs"/>
          <w:highlight w:val="yellow"/>
          <w:rtl/>
        </w:rPr>
        <w:t xml:space="preserve">. פעולות </w:t>
      </w:r>
      <w:r w:rsidR="00B619AA" w:rsidRPr="00B619AA">
        <w:rPr>
          <w:rFonts w:ascii="Arial" w:hAnsi="Arial" w:cs="Arial" w:hint="cs"/>
          <w:highlight w:val="yellow"/>
          <w:rtl/>
        </w:rPr>
        <w:t xml:space="preserve"> </w:t>
      </w:r>
      <w:r w:rsidR="00E93FE3" w:rsidRPr="00B619AA">
        <w:rPr>
          <w:rFonts w:ascii="Arial" w:hAnsi="Arial" w:cs="Arial" w:hint="cs"/>
          <w:highlight w:val="yellow"/>
          <w:rtl/>
        </w:rPr>
        <w:t xml:space="preserve">שכיום אינן זמינות </w:t>
      </w:r>
      <w:r w:rsidR="00B619AA" w:rsidRPr="00B619AA">
        <w:rPr>
          <w:rFonts w:ascii="Arial" w:hAnsi="Arial" w:cs="Arial" w:hint="cs"/>
          <w:highlight w:val="yellow"/>
          <w:rtl/>
        </w:rPr>
        <w:t xml:space="preserve">או </w:t>
      </w:r>
      <w:r w:rsidR="00B619AA">
        <w:rPr>
          <w:rFonts w:ascii="Arial" w:hAnsi="Arial" w:cs="Arial" w:hint="cs"/>
          <w:highlight w:val="yellow"/>
          <w:rtl/>
        </w:rPr>
        <w:t xml:space="preserve">אינן </w:t>
      </w:r>
      <w:r w:rsidR="00B619AA" w:rsidRPr="00B619AA">
        <w:rPr>
          <w:rFonts w:ascii="Arial" w:hAnsi="Arial" w:cs="Arial" w:hint="cs"/>
          <w:highlight w:val="yellow"/>
          <w:rtl/>
        </w:rPr>
        <w:t xml:space="preserve">מבוצעות </w:t>
      </w:r>
      <w:r w:rsidR="00E93FE3" w:rsidRPr="00B619AA">
        <w:rPr>
          <w:rFonts w:ascii="Arial" w:hAnsi="Arial" w:cs="Arial" w:hint="cs"/>
          <w:highlight w:val="yellow"/>
          <w:rtl/>
        </w:rPr>
        <w:t xml:space="preserve">כלל. </w:t>
      </w:r>
      <w:r w:rsidR="00B619AA" w:rsidRPr="00B619AA">
        <w:rPr>
          <w:rFonts w:ascii="Arial" w:hAnsi="Arial" w:cs="Arial" w:hint="cs"/>
          <w:highlight w:val="yellow"/>
          <w:rtl/>
        </w:rPr>
        <w:t xml:space="preserve">במצב זה </w:t>
      </w:r>
      <w:r w:rsidRPr="00B619AA">
        <w:rPr>
          <w:rFonts w:ascii="Arial" w:hAnsi="Arial" w:cs="Arial"/>
          <w:highlight w:val="yellow"/>
          <w:rtl/>
        </w:rPr>
        <w:t>עבודת</w:t>
      </w:r>
      <w:r w:rsidRPr="00B619AA">
        <w:rPr>
          <w:rFonts w:ascii="Arial" w:hAnsi="Arial" w:cs="Arial" w:hint="cs"/>
          <w:highlight w:val="yellow"/>
          <w:rtl/>
        </w:rPr>
        <w:t>נו</w:t>
      </w:r>
      <w:r w:rsidRPr="00B619AA">
        <w:rPr>
          <w:rFonts w:ascii="Arial" w:hAnsi="Arial" w:cs="Arial"/>
          <w:highlight w:val="yellow"/>
          <w:rtl/>
        </w:rPr>
        <w:t xml:space="preserve"> </w:t>
      </w:r>
      <w:r w:rsidRPr="00B619AA">
        <w:rPr>
          <w:rFonts w:ascii="Arial" w:hAnsi="Arial" w:cs="Arial" w:hint="cs"/>
          <w:highlight w:val="yellow"/>
          <w:rtl/>
        </w:rPr>
        <w:t>תוכל להוות</w:t>
      </w:r>
      <w:r w:rsidRPr="00B619AA">
        <w:rPr>
          <w:rFonts w:ascii="Arial" w:hAnsi="Arial" w:cs="Arial"/>
          <w:highlight w:val="yellow"/>
          <w:rtl/>
        </w:rPr>
        <w:t xml:space="preserve"> כלי בעל חשיבות רבה אף יותר בהקלה על בני המשפחה במהלך תהליכי המינוי.</w:t>
      </w:r>
    </w:p>
    <w:p w14:paraId="73081E0D" w14:textId="49E72E65" w:rsidR="00927C8F" w:rsidRPr="001C2B0A" w:rsidRDefault="00927C8F" w:rsidP="00B619AA">
      <w:pPr>
        <w:bidi/>
        <w:spacing w:line="480" w:lineRule="auto"/>
        <w:ind w:firstLine="360"/>
        <w:rPr>
          <w:rFonts w:ascii="Arial" w:hAnsi="Arial" w:cs="Arial"/>
          <w:rtl/>
        </w:rPr>
      </w:pPr>
      <w:r w:rsidRPr="001C2B0A">
        <w:rPr>
          <w:rFonts w:ascii="Arial" w:hAnsi="Arial" w:cs="Arial"/>
          <w:rtl/>
        </w:rPr>
        <w:lastRenderedPageBreak/>
        <w:t xml:space="preserve">הצגת תהליך המינוי המכשירני </w:t>
      </w:r>
      <w:r w:rsidRPr="001C2B0A">
        <w:rPr>
          <w:rFonts w:ascii="Arial" w:hAnsi="Arial" w:cs="Arial" w:hint="cs"/>
          <w:rtl/>
        </w:rPr>
        <w:t>(</w:t>
      </w:r>
      <w:r w:rsidRPr="001C2B0A">
        <w:rPr>
          <w:rFonts w:ascii="Arial" w:hAnsi="Arial" w:cs="Arial"/>
          <w:rtl/>
        </w:rPr>
        <w:t xml:space="preserve">בו התמנו אפוטרופוסים בקבוצת </w:t>
      </w:r>
      <w:r w:rsidRPr="001C2B0A">
        <w:rPr>
          <w:rFonts w:ascii="Arial" w:hAnsi="Arial" w:cs="Arial" w:hint="cs"/>
          <w:rtl/>
        </w:rPr>
        <w:t>ההתערבות)</w:t>
      </w:r>
      <w:r w:rsidRPr="001C2B0A">
        <w:rPr>
          <w:rFonts w:ascii="Arial" w:hAnsi="Arial" w:cs="Arial"/>
          <w:rtl/>
        </w:rPr>
        <w:t xml:space="preserve"> </w:t>
      </w:r>
      <w:r w:rsidR="00B619AA">
        <w:rPr>
          <w:rFonts w:ascii="Arial" w:hAnsi="Arial" w:cs="Arial" w:hint="cs"/>
          <w:rtl/>
        </w:rPr>
        <w:t xml:space="preserve">הוצג לבעלי העניין בחלק השני של ראיון עומק. </w:t>
      </w:r>
      <w:r w:rsidRPr="001C2B0A">
        <w:rPr>
          <w:rFonts w:ascii="Arial" w:hAnsi="Arial" w:cs="Arial"/>
          <w:rtl/>
        </w:rPr>
        <w:t xml:space="preserve">תגובתם </w:t>
      </w:r>
      <w:r w:rsidR="00B619AA">
        <w:rPr>
          <w:rFonts w:ascii="Arial" w:hAnsi="Arial" w:cs="Arial" w:hint="cs"/>
          <w:rtl/>
        </w:rPr>
        <w:t xml:space="preserve">של המרואיינים לתהליך שהוצג בפניהם </w:t>
      </w:r>
      <w:r w:rsidRPr="001C2B0A">
        <w:rPr>
          <w:rFonts w:ascii="Arial" w:hAnsi="Arial" w:cs="Arial"/>
          <w:rtl/>
        </w:rPr>
        <w:t>הייתה מאוד חיובית (ראה תרשים 7</w:t>
      </w:r>
      <w:r w:rsidR="005C3605">
        <w:rPr>
          <w:rFonts w:ascii="Arial" w:hAnsi="Arial" w:cs="Arial" w:hint="cs"/>
          <w:rtl/>
        </w:rPr>
        <w:t>, נספח ז'</w:t>
      </w:r>
      <w:r w:rsidRPr="001C2B0A">
        <w:rPr>
          <w:rFonts w:ascii="Arial" w:hAnsi="Arial" w:cs="Arial"/>
          <w:rtl/>
        </w:rPr>
        <w:t>):</w:t>
      </w:r>
    </w:p>
    <w:p w14:paraId="1975CE4A" w14:textId="77777777" w:rsidR="00927C8F" w:rsidRPr="00AD34AD" w:rsidRDefault="00927C8F" w:rsidP="00927C8F">
      <w:pPr>
        <w:numPr>
          <w:ilvl w:val="0"/>
          <w:numId w:val="35"/>
        </w:numPr>
        <w:bidi/>
        <w:spacing w:after="160" w:line="480" w:lineRule="auto"/>
        <w:rPr>
          <w:rFonts w:ascii="Arial" w:hAnsi="Arial" w:cs="Arial"/>
          <w:sz w:val="20"/>
          <w:szCs w:val="20"/>
        </w:rPr>
      </w:pPr>
      <w:r w:rsidRPr="00AD34AD">
        <w:rPr>
          <w:rFonts w:ascii="Arial" w:hAnsi="Arial" w:cs="Arial"/>
          <w:sz w:val="20"/>
          <w:szCs w:val="20"/>
          <w:rtl/>
        </w:rPr>
        <w:t>מהיר, חוסך כסף זמן וטרחה למשפחה [1,2,3,4,8,9,10,11, 15,16,17,18,19,20]</w:t>
      </w:r>
    </w:p>
    <w:p w14:paraId="5777A035" w14:textId="77777777" w:rsidR="00927C8F" w:rsidRPr="00AD34AD" w:rsidRDefault="00927C8F" w:rsidP="00927C8F">
      <w:pPr>
        <w:numPr>
          <w:ilvl w:val="0"/>
          <w:numId w:val="35"/>
        </w:numPr>
        <w:bidi/>
        <w:spacing w:after="160" w:line="480" w:lineRule="auto"/>
        <w:rPr>
          <w:rFonts w:ascii="Arial" w:hAnsi="Arial" w:cs="Arial"/>
          <w:sz w:val="20"/>
          <w:szCs w:val="20"/>
        </w:rPr>
      </w:pPr>
      <w:r w:rsidRPr="00AD34AD">
        <w:rPr>
          <w:rFonts w:ascii="Arial" w:hAnsi="Arial" w:cs="Arial"/>
          <w:sz w:val="20"/>
          <w:szCs w:val="20"/>
          <w:rtl/>
        </w:rPr>
        <w:t>לא מטרטרים את המשפחה שנמצאת במצב רגשי קשה [11,10,2,3,9,20,15,16,17,18]</w:t>
      </w:r>
    </w:p>
    <w:p w14:paraId="76C18F11" w14:textId="77777777" w:rsidR="00927C8F" w:rsidRPr="00AD34AD" w:rsidRDefault="00927C8F" w:rsidP="00927C8F">
      <w:pPr>
        <w:numPr>
          <w:ilvl w:val="0"/>
          <w:numId w:val="35"/>
        </w:numPr>
        <w:bidi/>
        <w:spacing w:after="160" w:line="480" w:lineRule="auto"/>
        <w:rPr>
          <w:rFonts w:ascii="Arial" w:hAnsi="Arial" w:cs="Arial"/>
          <w:sz w:val="20"/>
          <w:szCs w:val="20"/>
        </w:rPr>
      </w:pPr>
      <w:r>
        <w:rPr>
          <w:rFonts w:ascii="Arial" w:hAnsi="Arial" w:cs="Arial"/>
          <w:sz w:val="20"/>
          <w:szCs w:val="20"/>
          <w:rtl/>
        </w:rPr>
        <w:t>התעסקות בעיקר ולא ב</w:t>
      </w:r>
      <w:r>
        <w:rPr>
          <w:rFonts w:ascii="Arial" w:hAnsi="Arial" w:cs="Arial" w:hint="cs"/>
          <w:sz w:val="20"/>
          <w:szCs w:val="20"/>
          <w:rtl/>
        </w:rPr>
        <w:t>ט</w:t>
      </w:r>
      <w:r w:rsidRPr="00AD34AD">
        <w:rPr>
          <w:rFonts w:ascii="Arial" w:hAnsi="Arial" w:cs="Arial"/>
          <w:sz w:val="20"/>
          <w:szCs w:val="20"/>
          <w:rtl/>
        </w:rPr>
        <w:t>פל ופרוצדורלי [5,10]</w:t>
      </w:r>
    </w:p>
    <w:p w14:paraId="3366A8F2" w14:textId="77777777" w:rsidR="00927C8F" w:rsidRPr="00AD34AD" w:rsidRDefault="00927C8F" w:rsidP="00927C8F">
      <w:pPr>
        <w:numPr>
          <w:ilvl w:val="0"/>
          <w:numId w:val="35"/>
        </w:numPr>
        <w:bidi/>
        <w:spacing w:after="160" w:line="480" w:lineRule="auto"/>
        <w:rPr>
          <w:rFonts w:ascii="Arial" w:hAnsi="Arial" w:cs="Arial"/>
          <w:sz w:val="20"/>
          <w:szCs w:val="20"/>
        </w:rPr>
      </w:pPr>
      <w:r w:rsidRPr="00AD34AD">
        <w:rPr>
          <w:rFonts w:ascii="Arial" w:hAnsi="Arial" w:cs="Arial"/>
          <w:sz w:val="20"/>
          <w:szCs w:val="20"/>
          <w:rtl/>
        </w:rPr>
        <w:t>פוטר מתשלום האגרה [3,9,12,1419,]</w:t>
      </w:r>
    </w:p>
    <w:p w14:paraId="046C0CA8" w14:textId="77777777" w:rsidR="00927C8F" w:rsidRPr="001C2B0A" w:rsidRDefault="00927C8F" w:rsidP="00927C8F">
      <w:pPr>
        <w:bidi/>
        <w:spacing w:line="480" w:lineRule="auto"/>
        <w:rPr>
          <w:rFonts w:ascii="Arial" w:hAnsi="Arial" w:cs="Arial"/>
          <w:rtl/>
        </w:rPr>
      </w:pPr>
      <w:r w:rsidRPr="001C2B0A">
        <w:rPr>
          <w:rFonts w:ascii="Arial" w:hAnsi="Arial" w:cs="Arial"/>
          <w:rtl/>
        </w:rPr>
        <w:t>כאשר התבקשו המרואיינים להציע החסרונות של התהליך הם התקשו למצוא נקודות של חיסרון:</w:t>
      </w:r>
    </w:p>
    <w:p w14:paraId="402E3A1C" w14:textId="77777777" w:rsidR="00927C8F" w:rsidRPr="00AD34AD" w:rsidRDefault="00927C8F" w:rsidP="00927C8F">
      <w:pPr>
        <w:numPr>
          <w:ilvl w:val="0"/>
          <w:numId w:val="36"/>
        </w:numPr>
        <w:bidi/>
        <w:spacing w:after="160" w:line="480" w:lineRule="auto"/>
        <w:rPr>
          <w:rFonts w:ascii="Arial" w:hAnsi="Arial" w:cs="Arial"/>
          <w:sz w:val="20"/>
          <w:szCs w:val="20"/>
        </w:rPr>
      </w:pPr>
      <w:r w:rsidRPr="00AD34AD">
        <w:rPr>
          <w:rFonts w:ascii="Arial" w:hAnsi="Arial" w:cs="Arial"/>
          <w:sz w:val="20"/>
          <w:szCs w:val="20"/>
          <w:rtl/>
        </w:rPr>
        <w:t xml:space="preserve">אין </w:t>
      </w:r>
      <w:r w:rsidRPr="00AD34AD">
        <w:rPr>
          <w:rFonts w:ascii="Arial" w:hAnsi="Arial" w:cs="Arial" w:hint="cs"/>
          <w:sz w:val="20"/>
          <w:szCs w:val="20"/>
          <w:rtl/>
        </w:rPr>
        <w:t>[1,2,4,5,10,12,12,14,16,17,19]</w:t>
      </w:r>
    </w:p>
    <w:p w14:paraId="48781D09" w14:textId="77777777" w:rsidR="00927C8F" w:rsidRPr="001C2B0A" w:rsidRDefault="00927C8F" w:rsidP="00927C8F">
      <w:pPr>
        <w:bidi/>
        <w:spacing w:line="480" w:lineRule="auto"/>
        <w:rPr>
          <w:rFonts w:ascii="Arial" w:hAnsi="Arial" w:cs="Arial"/>
          <w:rtl/>
        </w:rPr>
      </w:pPr>
      <w:r w:rsidRPr="001C2B0A">
        <w:rPr>
          <w:rFonts w:ascii="Arial" w:hAnsi="Arial" w:cs="Arial"/>
          <w:rtl/>
        </w:rPr>
        <w:t>נדרש להקשות ולשאול את השאלה שוב על מנת לקבל תשובות המציינות חסרונות</w:t>
      </w:r>
    </w:p>
    <w:p w14:paraId="42FECC71" w14:textId="77777777" w:rsidR="00927C8F" w:rsidRPr="00AD34AD" w:rsidRDefault="00927C8F" w:rsidP="00927C8F">
      <w:pPr>
        <w:numPr>
          <w:ilvl w:val="0"/>
          <w:numId w:val="37"/>
        </w:numPr>
        <w:bidi/>
        <w:spacing w:after="160" w:line="480" w:lineRule="auto"/>
        <w:rPr>
          <w:rFonts w:ascii="Arial" w:hAnsi="Arial" w:cs="Arial"/>
          <w:sz w:val="20"/>
          <w:szCs w:val="20"/>
        </w:rPr>
      </w:pPr>
      <w:r w:rsidRPr="00AD34AD">
        <w:rPr>
          <w:rFonts w:ascii="Arial" w:hAnsi="Arial" w:cs="Arial"/>
          <w:sz w:val="20"/>
          <w:szCs w:val="20"/>
          <w:rtl/>
        </w:rPr>
        <w:t>מחייב עבודה של עו"ס ויועמ"ש בי"ח מול בימ"ש באזורו [3,6]</w:t>
      </w:r>
    </w:p>
    <w:p w14:paraId="43F5F3A7" w14:textId="77777777" w:rsidR="00927C8F" w:rsidRPr="00AD34AD" w:rsidRDefault="00927C8F" w:rsidP="00927C8F">
      <w:pPr>
        <w:numPr>
          <w:ilvl w:val="0"/>
          <w:numId w:val="37"/>
        </w:numPr>
        <w:bidi/>
        <w:spacing w:after="160" w:line="480" w:lineRule="auto"/>
        <w:rPr>
          <w:rFonts w:ascii="Arial" w:hAnsi="Arial" w:cs="Arial"/>
          <w:sz w:val="20"/>
          <w:szCs w:val="20"/>
        </w:rPr>
      </w:pPr>
      <w:r w:rsidRPr="00AD34AD">
        <w:rPr>
          <w:rFonts w:ascii="Arial" w:hAnsi="Arial" w:cs="Arial"/>
          <w:sz w:val="20"/>
          <w:szCs w:val="20"/>
          <w:rtl/>
        </w:rPr>
        <w:t>לא פו</w:t>
      </w:r>
      <w:r>
        <w:rPr>
          <w:rFonts w:ascii="Arial" w:hAnsi="Arial" w:cs="Arial" w:hint="cs"/>
          <w:sz w:val="20"/>
          <w:szCs w:val="20"/>
          <w:rtl/>
        </w:rPr>
        <w:t>ת</w:t>
      </w:r>
      <w:r w:rsidRPr="00AD34AD">
        <w:rPr>
          <w:rFonts w:ascii="Arial" w:hAnsi="Arial" w:cs="Arial"/>
          <w:sz w:val="20"/>
          <w:szCs w:val="20"/>
          <w:rtl/>
        </w:rPr>
        <w:t>ר את כל הבעיות ומותיר את התהליך המסורבל [7,6,11]</w:t>
      </w:r>
    </w:p>
    <w:p w14:paraId="4D911706" w14:textId="77777777" w:rsidR="00927C8F" w:rsidRPr="00AD34AD" w:rsidRDefault="00927C8F" w:rsidP="00927C8F">
      <w:pPr>
        <w:numPr>
          <w:ilvl w:val="0"/>
          <w:numId w:val="37"/>
        </w:numPr>
        <w:bidi/>
        <w:spacing w:after="160" w:line="480" w:lineRule="auto"/>
        <w:rPr>
          <w:rFonts w:ascii="Arial" w:hAnsi="Arial" w:cs="Arial"/>
          <w:sz w:val="20"/>
          <w:szCs w:val="20"/>
        </w:rPr>
      </w:pPr>
      <w:r w:rsidRPr="00AD34AD">
        <w:rPr>
          <w:rFonts w:ascii="Arial" w:hAnsi="Arial" w:cs="Arial"/>
          <w:sz w:val="20"/>
          <w:szCs w:val="20"/>
          <w:rtl/>
        </w:rPr>
        <w:t>מחייב מעורבות של בית משפט, שלא תמיד זמין [8,9]</w:t>
      </w:r>
    </w:p>
    <w:p w14:paraId="522D1459" w14:textId="77777777" w:rsidR="00927C8F" w:rsidRPr="001C2B0A" w:rsidRDefault="00927C8F" w:rsidP="00927C8F">
      <w:pPr>
        <w:bidi/>
        <w:spacing w:line="480" w:lineRule="auto"/>
        <w:ind w:left="360"/>
        <w:rPr>
          <w:rFonts w:ascii="Arial" w:hAnsi="Arial" w:cs="Arial"/>
        </w:rPr>
      </w:pPr>
      <w:r w:rsidRPr="001C2B0A">
        <w:rPr>
          <w:rFonts w:ascii="Arial" w:hAnsi="Arial" w:cs="Arial"/>
          <w:rtl/>
        </w:rPr>
        <w:t xml:space="preserve">אך גם כשנתנו את התשובות הדגישו המרואיינים כי התועלת </w:t>
      </w:r>
      <w:r>
        <w:rPr>
          <w:rFonts w:ascii="Arial" w:hAnsi="Arial" w:cs="Arial" w:hint="cs"/>
          <w:rtl/>
        </w:rPr>
        <w:t xml:space="preserve">שבתהליך המוצע </w:t>
      </w:r>
      <w:r w:rsidRPr="001C2B0A">
        <w:rPr>
          <w:rFonts w:ascii="Arial" w:hAnsi="Arial" w:cs="Arial"/>
          <w:rtl/>
        </w:rPr>
        <w:t>עולה בכמה מונים על החסרונות.</w:t>
      </w:r>
    </w:p>
    <w:p w14:paraId="26728C00" w14:textId="77777777" w:rsidR="00927C8F" w:rsidRPr="001C2B0A" w:rsidRDefault="00927C8F" w:rsidP="00927C8F">
      <w:pPr>
        <w:bidi/>
        <w:spacing w:line="480" w:lineRule="auto"/>
        <w:rPr>
          <w:rFonts w:ascii="Arial" w:hAnsi="Arial" w:cs="Arial"/>
          <w:rtl/>
        </w:rPr>
      </w:pPr>
    </w:p>
    <w:p w14:paraId="1371A489" w14:textId="7E53200C" w:rsidR="00927C8F" w:rsidRPr="001C2B0A" w:rsidRDefault="00C41987" w:rsidP="00927C8F">
      <w:pPr>
        <w:bidi/>
        <w:spacing w:line="480" w:lineRule="auto"/>
        <w:ind w:firstLine="473"/>
        <w:rPr>
          <w:rFonts w:ascii="Arial" w:hAnsi="Arial" w:cs="Arial"/>
          <w:rtl/>
        </w:rPr>
      </w:pPr>
      <w:r w:rsidRPr="00461110">
        <w:rPr>
          <w:rFonts w:ascii="Arial" w:hAnsi="Arial" w:cs="Arial" w:hint="cs"/>
          <w:highlight w:val="yellow"/>
          <w:rtl/>
        </w:rPr>
        <w:t xml:space="preserve">בכדי לנתח את הצעת השינוי על פי תאוריית שדה הכוחות של </w:t>
      </w:r>
      <w:r w:rsidRPr="00461110">
        <w:rPr>
          <w:rFonts w:ascii="Arial" w:hAnsi="Arial" w:cs="Arial"/>
          <w:highlight w:val="yellow"/>
        </w:rPr>
        <w:t>Lewin</w:t>
      </w:r>
      <w:r w:rsidRPr="00461110">
        <w:rPr>
          <w:rFonts w:ascii="Arial" w:hAnsi="Arial" w:cs="Arial" w:hint="cs"/>
          <w:highlight w:val="yellow"/>
          <w:rtl/>
          <w:lang w:val="ru-RU"/>
        </w:rPr>
        <w:t xml:space="preserve"> הושם דגש בראיונות העומק על זיהוי כוחות תומכי ומתנגדי שינוי. זאת תוך בחינה מעמיקה של הכוחות </w:t>
      </w:r>
      <w:r w:rsidR="00461110">
        <w:rPr>
          <w:rFonts w:ascii="Arial" w:hAnsi="Arial" w:cs="Arial" w:hint="cs"/>
          <w:highlight w:val="yellow"/>
          <w:rtl/>
          <w:lang w:val="ru-RU"/>
        </w:rPr>
        <w:t xml:space="preserve">התומכים על מנת לגייסם להובלת השינוי והכוחות </w:t>
      </w:r>
      <w:r w:rsidRPr="00461110">
        <w:rPr>
          <w:rFonts w:ascii="Arial" w:hAnsi="Arial" w:cs="Arial" w:hint="cs"/>
          <w:highlight w:val="yellow"/>
          <w:rtl/>
          <w:lang w:val="ru-RU"/>
        </w:rPr>
        <w:t>המנתגדים במטרה לזהות את הסיבות להתנגדויות ולנסות להציע פתרונות שיקטינו את ההתנ</w:t>
      </w:r>
      <w:r w:rsidR="00461110">
        <w:rPr>
          <w:rFonts w:ascii="Arial" w:hAnsi="Arial" w:cs="Arial" w:hint="cs"/>
          <w:highlight w:val="yellow"/>
          <w:rtl/>
          <w:lang w:val="ru-RU"/>
        </w:rPr>
        <w:t>ג</w:t>
      </w:r>
      <w:r w:rsidRPr="00461110">
        <w:rPr>
          <w:rFonts w:ascii="Arial" w:hAnsi="Arial" w:cs="Arial" w:hint="cs"/>
          <w:highlight w:val="yellow"/>
          <w:rtl/>
          <w:lang w:val="ru-RU"/>
        </w:rPr>
        <w:t>דויות להכנסת השינוי.</w:t>
      </w:r>
      <w:r>
        <w:rPr>
          <w:rFonts w:ascii="Arial" w:hAnsi="Arial" w:cs="Arial" w:hint="cs"/>
          <w:rtl/>
          <w:lang w:val="ru-RU"/>
        </w:rPr>
        <w:t xml:space="preserve"> </w:t>
      </w:r>
      <w:r w:rsidR="00927C8F" w:rsidRPr="001C2B0A">
        <w:rPr>
          <w:rFonts w:ascii="Arial" w:hAnsi="Arial" w:cs="Arial"/>
          <w:rtl/>
        </w:rPr>
        <w:t>ההתנגדויות שהו</w:t>
      </w:r>
      <w:r w:rsidR="00927C8F">
        <w:rPr>
          <w:rFonts w:ascii="Arial" w:hAnsi="Arial" w:cs="Arial"/>
          <w:rtl/>
        </w:rPr>
        <w:t>עלו על ידי המרואיינים אשר עלול</w:t>
      </w:r>
      <w:r w:rsidR="00927C8F">
        <w:rPr>
          <w:rFonts w:ascii="Arial" w:hAnsi="Arial" w:cs="Arial" w:hint="cs"/>
          <w:rtl/>
        </w:rPr>
        <w:t>ות</w:t>
      </w:r>
      <w:r w:rsidR="00927C8F" w:rsidRPr="001C2B0A">
        <w:rPr>
          <w:rFonts w:ascii="Arial" w:hAnsi="Arial" w:cs="Arial"/>
          <w:rtl/>
        </w:rPr>
        <w:t xml:space="preserve"> לעכב את הכנסת השינוי ברמה הארצית (ראה תרשים 9 בפרק הממצאים) נחלקו לשני תחומים:</w:t>
      </w:r>
    </w:p>
    <w:p w14:paraId="09C1C8A8" w14:textId="77777777" w:rsidR="00927C8F" w:rsidRPr="001C2B0A" w:rsidRDefault="00927C8F" w:rsidP="00927C8F">
      <w:pPr>
        <w:bidi/>
        <w:spacing w:line="480" w:lineRule="auto"/>
        <w:ind w:firstLine="473"/>
        <w:rPr>
          <w:rFonts w:ascii="Arial" w:hAnsi="Arial" w:cs="Arial"/>
          <w:rtl/>
        </w:rPr>
      </w:pPr>
      <w:r w:rsidRPr="001C2B0A">
        <w:rPr>
          <w:rFonts w:ascii="Arial" w:hAnsi="Arial" w:cs="Arial"/>
          <w:rtl/>
        </w:rPr>
        <w:t xml:space="preserve">נושא כלכלי – אובדן הכנסה מאגרות לבית המשפט. המתנגדים הצפויים: מערכת משפטית, משרד האוצר. הדבר ניתן לפתרון בשני אופנים: החלטה רגולטורית על פטור מאגרת בית משפט </w:t>
      </w:r>
      <w:r w:rsidRPr="001C2B0A">
        <w:rPr>
          <w:rFonts w:ascii="Arial" w:hAnsi="Arial" w:cs="Arial"/>
          <w:rtl/>
        </w:rPr>
        <w:lastRenderedPageBreak/>
        <w:t>לפונים באופן מכשירני עקב הקלה בעומס של בתי המשפט וייעול העבודה. לחילופין פתיחת אפשרות לתשלום האגרה במוקד טלפוני דוגמת</w:t>
      </w:r>
      <w:r>
        <w:rPr>
          <w:rFonts w:ascii="Arial" w:hAnsi="Arial" w:cs="Arial" w:hint="cs"/>
          <w:rtl/>
        </w:rPr>
        <w:t xml:space="preserve"> קול הבריאות</w:t>
      </w:r>
      <w:r w:rsidRPr="001C2B0A">
        <w:rPr>
          <w:rFonts w:ascii="Arial" w:hAnsi="Arial" w:cs="Arial"/>
          <w:rtl/>
        </w:rPr>
        <w:t xml:space="preserve"> </w:t>
      </w:r>
      <w:r>
        <w:rPr>
          <w:rFonts w:ascii="Arial" w:hAnsi="Arial" w:cs="Arial" w:hint="cs"/>
          <w:rtl/>
        </w:rPr>
        <w:t>(</w:t>
      </w:r>
      <w:r w:rsidRPr="001C2B0A">
        <w:rPr>
          <w:rFonts w:ascii="Arial" w:hAnsi="Arial" w:cs="Arial"/>
          <w:rtl/>
        </w:rPr>
        <w:t>*5400</w:t>
      </w:r>
      <w:r>
        <w:rPr>
          <w:rFonts w:ascii="Arial" w:hAnsi="Arial" w:cs="Arial" w:hint="cs"/>
          <w:rtl/>
        </w:rPr>
        <w:t>)</w:t>
      </w:r>
      <w:r w:rsidRPr="001C2B0A">
        <w:rPr>
          <w:rFonts w:ascii="Arial" w:hAnsi="Arial" w:cs="Arial"/>
          <w:rtl/>
        </w:rPr>
        <w:t xml:space="preserve"> של משרד הבריאות או ש</w:t>
      </w:r>
      <w:r>
        <w:rPr>
          <w:rFonts w:ascii="Arial" w:hAnsi="Arial" w:cs="Arial" w:hint="cs"/>
          <w:rtl/>
        </w:rPr>
        <w:t>י</w:t>
      </w:r>
      <w:r w:rsidRPr="001C2B0A">
        <w:rPr>
          <w:rFonts w:ascii="Arial" w:hAnsi="Arial" w:cs="Arial"/>
          <w:rtl/>
        </w:rPr>
        <w:t>רות דומה של משרד המשפטים</w:t>
      </w:r>
      <w:r>
        <w:rPr>
          <w:rFonts w:ascii="Arial" w:hAnsi="Arial" w:cs="Arial" w:hint="cs"/>
          <w:rtl/>
        </w:rPr>
        <w:t>.</w:t>
      </w:r>
      <w:r w:rsidRPr="001C2B0A">
        <w:rPr>
          <w:rFonts w:ascii="Arial" w:hAnsi="Arial" w:cs="Arial"/>
          <w:rtl/>
        </w:rPr>
        <w:t xml:space="preserve"> </w:t>
      </w:r>
    </w:p>
    <w:p w14:paraId="6A3B80F0" w14:textId="77777777" w:rsidR="00927C8F" w:rsidRPr="001C2B0A" w:rsidRDefault="00927C8F" w:rsidP="00927C8F">
      <w:pPr>
        <w:bidi/>
        <w:spacing w:line="480" w:lineRule="auto"/>
        <w:ind w:firstLine="473"/>
        <w:rPr>
          <w:rFonts w:ascii="Arial" w:hAnsi="Arial" w:cs="Arial"/>
          <w:rtl/>
        </w:rPr>
      </w:pPr>
      <w:r w:rsidRPr="001C2B0A">
        <w:rPr>
          <w:rFonts w:ascii="Arial" w:hAnsi="Arial" w:cs="Arial"/>
          <w:rtl/>
        </w:rPr>
        <w:t>יצירת עומס עבודה על עובדות סוציאליות והלשכה המשפטית: עיקר העבודה נעשית גם כך במתכונת המינוי הרגילה (מינוי בפנייה פיזית), כך שעומס העבודה הנוסף אינו גדול במיוחד ומסכם בעיקר בעבודה פקידותית שנתן להקל עליה על ידי תוספת כ</w:t>
      </w:r>
      <w:r>
        <w:rPr>
          <w:rFonts w:ascii="Arial" w:hAnsi="Arial" w:cs="Arial" w:hint="cs"/>
          <w:rtl/>
        </w:rPr>
        <w:t>ו</w:t>
      </w:r>
      <w:r w:rsidRPr="001C2B0A">
        <w:rPr>
          <w:rFonts w:ascii="Arial" w:hAnsi="Arial" w:cs="Arial"/>
          <w:rtl/>
        </w:rPr>
        <w:t xml:space="preserve">ח-אדם משרדי ללא הכשרה משפטית או מקצועית מורכבת (מזכירה). </w:t>
      </w:r>
    </w:p>
    <w:p w14:paraId="07CE61F7" w14:textId="77777777" w:rsidR="00927C8F" w:rsidRPr="001C2B0A" w:rsidRDefault="00927C8F" w:rsidP="00927C8F">
      <w:pPr>
        <w:bidi/>
        <w:spacing w:line="480" w:lineRule="auto"/>
        <w:ind w:firstLine="473"/>
        <w:rPr>
          <w:rFonts w:ascii="Arial" w:hAnsi="Arial" w:cs="Arial"/>
          <w:rtl/>
        </w:rPr>
      </w:pPr>
      <w:r w:rsidRPr="001C2B0A">
        <w:rPr>
          <w:rFonts w:ascii="Arial" w:hAnsi="Arial" w:cs="Arial"/>
          <w:rtl/>
        </w:rPr>
        <w:t>התנגדות נוספת שצפויה היא במערכת המשפט, התנגדות הצפויה לשינוי. ניתן להתגבר על כך על ידי הסבר והדגשת היתרונות של התהליך המוצע. במקביל לכך גיוס סוכני שינוי (שופטים, גורמים בהנהלת בתי משפט ובמשרד המשפטים) ויצירת תהליך שבו המערכת מובילה את השינוי על ידם.</w:t>
      </w:r>
    </w:p>
    <w:p w14:paraId="1390EDFD" w14:textId="0B3AC266" w:rsidR="00927C8F" w:rsidRDefault="00927C8F" w:rsidP="008D731C">
      <w:pPr>
        <w:bidi/>
        <w:spacing w:line="480" w:lineRule="auto"/>
        <w:ind w:firstLine="473"/>
        <w:rPr>
          <w:rFonts w:ascii="Arial" w:hAnsi="Arial" w:cs="Arial"/>
          <w:rtl/>
        </w:rPr>
      </w:pPr>
      <w:r w:rsidRPr="001C2B0A">
        <w:rPr>
          <w:rFonts w:ascii="Arial" w:hAnsi="Arial" w:cs="Arial"/>
          <w:rtl/>
        </w:rPr>
        <w:t xml:space="preserve">הצעת המינוי המכשירני חוסכת זמן לבני המשפחה ובכך מאפשרת להם </w:t>
      </w:r>
      <w:r>
        <w:rPr>
          <w:rFonts w:ascii="Arial" w:hAnsi="Arial" w:cs="Arial" w:hint="cs"/>
          <w:rtl/>
        </w:rPr>
        <w:t>ל</w:t>
      </w:r>
      <w:r w:rsidRPr="001C2B0A">
        <w:rPr>
          <w:rFonts w:ascii="Arial" w:hAnsi="Arial" w:cs="Arial"/>
          <w:rtl/>
        </w:rPr>
        <w:t>התמקד בנושאים עיקריים של קבלת החלטה. מעבר לכך תהליך המינוי המכשירני מאפשר להמשיך בשגרת יומם כלל הניתן. דיוני בית המשפט בנושא מינוי אפוטרופסות גוף מתנהלים רובם ככולם בשעות הבוקר ודורשים נוכחות לכל הפחות של האפוטרופוס המיועד. לר</w:t>
      </w:r>
      <w:r>
        <w:rPr>
          <w:rFonts w:ascii="Arial" w:hAnsi="Arial" w:cs="Arial" w:hint="cs"/>
          <w:rtl/>
        </w:rPr>
        <w:t>ו</w:t>
      </w:r>
      <w:r w:rsidRPr="001C2B0A">
        <w:rPr>
          <w:rFonts w:ascii="Arial" w:hAnsi="Arial" w:cs="Arial"/>
          <w:rtl/>
        </w:rPr>
        <w:t>ב מתלווים לאפוטרופוס בני משפחה נוספים. רוב</w:t>
      </w:r>
      <w:r w:rsidR="009D1C1A">
        <w:rPr>
          <w:rFonts w:ascii="Arial" w:hAnsi="Arial" w:cs="Arial" w:hint="cs"/>
          <w:rtl/>
        </w:rPr>
        <w:t>ם</w:t>
      </w:r>
      <w:r w:rsidRPr="001C2B0A">
        <w:rPr>
          <w:rFonts w:ascii="Arial" w:hAnsi="Arial" w:cs="Arial"/>
          <w:rtl/>
        </w:rPr>
        <w:t xml:space="preserve"> </w:t>
      </w:r>
      <w:r>
        <w:rPr>
          <w:rFonts w:ascii="Arial" w:hAnsi="Arial" w:cs="Arial" w:hint="cs"/>
          <w:rtl/>
        </w:rPr>
        <w:t>ה</w:t>
      </w:r>
      <w:r w:rsidRPr="001C2B0A">
        <w:rPr>
          <w:rFonts w:ascii="Arial" w:hAnsi="Arial" w:cs="Arial"/>
          <w:rtl/>
        </w:rPr>
        <w:t>מוחלט של האפוטרופוסים הינם בגיל העבודה (ג</w:t>
      </w:r>
      <w:r w:rsidR="009D1C1A">
        <w:rPr>
          <w:rFonts w:ascii="Arial" w:hAnsi="Arial" w:cs="Arial"/>
          <w:rtl/>
        </w:rPr>
        <w:t>יל ממוצע 49-51 שנים, ראה טבלה 1</w:t>
      </w:r>
      <w:r w:rsidR="009D1C1A">
        <w:rPr>
          <w:rFonts w:ascii="Arial" w:hAnsi="Arial" w:cs="Arial" w:hint="cs"/>
          <w:rtl/>
        </w:rPr>
        <w:t>, פרק הממצאים</w:t>
      </w:r>
      <w:r w:rsidRPr="001C2B0A">
        <w:rPr>
          <w:rFonts w:ascii="Arial" w:hAnsi="Arial" w:cs="Arial"/>
          <w:rtl/>
        </w:rPr>
        <w:t xml:space="preserve">). על כן האפוטרופוס (ומלוויו) מפסידים יום עבודה אחד לפחות בשל הצורך להתמנות לאפוטרופוס. הכנסת תהליך המינוי המכשירני צפוי לחסוך בצורך להגיע לבית המשפט ויאפשר חיסכון ימי עבודה למשק. הערכה של עלות החסכון למשק מתבססת רק על הגעת אפוטרופוס (ללא בני משפחה נוספים). על פי תחשיב על בסיס נתוני </w:t>
      </w:r>
      <w:r w:rsidRPr="001C2B0A">
        <w:rPr>
          <w:rFonts w:ascii="Arial" w:hAnsi="Arial" w:cs="Arial" w:hint="cs"/>
          <w:rtl/>
        </w:rPr>
        <w:t xml:space="preserve">הלשכה המרכזית לסטטיסטיקה (למ"ס) </w:t>
      </w:r>
      <w:r w:rsidRPr="001C2B0A">
        <w:rPr>
          <w:rFonts w:ascii="Arial" w:hAnsi="Arial" w:cs="Arial"/>
          <w:rtl/>
        </w:rPr>
        <w:t xml:space="preserve">לינואר 2019 שכר יומי ממוצע במשק הוא כ-619 ₪. בכל שנה מתמנים לפחות 100 אפוטרופוסים בטיפולים נמרצים בכל בית חולים כללי גדול (כ-22 בתי חולים) מגיעים לעלות מוערכת של מעל ל-1.36 מיליון ₪ לשנה עלות למשק (619 ש"ח </w:t>
      </w:r>
      <w:r w:rsidRPr="001C2B0A">
        <w:rPr>
          <w:rFonts w:ascii="Arial" w:hAnsi="Arial" w:cs="Arial"/>
        </w:rPr>
        <w:t>X</w:t>
      </w:r>
      <w:r w:rsidRPr="001C2B0A">
        <w:rPr>
          <w:rFonts w:ascii="Arial" w:hAnsi="Arial" w:cs="Arial"/>
          <w:rtl/>
        </w:rPr>
        <w:t xml:space="preserve"> 100 אפוטרופוסים</w:t>
      </w:r>
      <w:r>
        <w:rPr>
          <w:rFonts w:ascii="Arial" w:hAnsi="Arial" w:cs="Arial"/>
        </w:rPr>
        <w:t xml:space="preserve"> </w:t>
      </w:r>
      <w:r w:rsidRPr="001C2B0A">
        <w:rPr>
          <w:rFonts w:ascii="Arial" w:hAnsi="Arial" w:cs="Arial"/>
        </w:rPr>
        <w:t>X</w:t>
      </w:r>
      <w:r>
        <w:rPr>
          <w:rFonts w:ascii="Arial" w:hAnsi="Arial" w:cs="Arial"/>
          <w:rtl/>
        </w:rPr>
        <w:t xml:space="preserve">22 בתי חולים). </w:t>
      </w:r>
      <w:r>
        <w:rPr>
          <w:rFonts w:ascii="Arial" w:hAnsi="Arial" w:cs="Arial" w:hint="cs"/>
          <w:rtl/>
        </w:rPr>
        <w:t>חיסכון עלויות נוסף הוא קיצור ימי אשפוז בטיפול נמרץ ואף בבית החולים עקב הליכי מינוי פשוטים וידידותיים יותר לאפוטרופוס. פישוט תהליכי מינוי הניבו בארה"ב חיסכון של כ-214 ימי אשפוז בשנה והסתכם בחיסכון של כ-1.2 מיליון דולר בשנתיים בבית חולים בודד (</w:t>
      </w:r>
      <w:r>
        <w:rPr>
          <w:rFonts w:ascii="Arial" w:hAnsi="Arial" w:cs="Arial"/>
        </w:rPr>
        <w:t>Chen et al., 2014</w:t>
      </w:r>
      <w:r>
        <w:rPr>
          <w:rFonts w:ascii="Arial" w:hAnsi="Arial" w:cs="Arial" w:hint="cs"/>
          <w:rtl/>
        </w:rPr>
        <w:t xml:space="preserve">). בשלב זה </w:t>
      </w:r>
      <w:r>
        <w:rPr>
          <w:rFonts w:ascii="Arial" w:hAnsi="Arial" w:cs="Arial" w:hint="cs"/>
          <w:rtl/>
        </w:rPr>
        <w:lastRenderedPageBreak/>
        <w:t xml:space="preserve">לא ניתן לבצע הערכה מושכלת לחיסכון ימי אשפוז ועלויות במחקר הנוכחי. הנושא ראוי להיבדק לעומק במחקרי המשך. </w:t>
      </w:r>
      <w:r w:rsidR="009D1C1A" w:rsidRPr="009D1C1A">
        <w:rPr>
          <w:rFonts w:ascii="Arial" w:hAnsi="Arial" w:cs="Arial" w:hint="cs"/>
          <w:highlight w:val="yellow"/>
          <w:rtl/>
        </w:rPr>
        <w:t xml:space="preserve">ניתן להגיד כי מעבר לשיפר בתהליכים והקלה עבור האפוטרופוסים תהליך מינוי מכשירני עשוי להיות בעל יתרון כלכלי הן בחיסכון של </w:t>
      </w:r>
      <w:r w:rsidR="008D731C">
        <w:rPr>
          <w:rFonts w:ascii="Arial" w:hAnsi="Arial" w:cs="Arial" w:hint="cs"/>
          <w:highlight w:val="yellow"/>
          <w:rtl/>
        </w:rPr>
        <w:t xml:space="preserve">העדרות מימי עבודה, </w:t>
      </w:r>
      <w:r w:rsidR="009D1C1A" w:rsidRPr="009D1C1A">
        <w:rPr>
          <w:rFonts w:ascii="Arial" w:hAnsi="Arial" w:cs="Arial" w:hint="cs"/>
          <w:highlight w:val="yellow"/>
          <w:rtl/>
        </w:rPr>
        <w:t>הן בצימצום ימי האפשוז</w:t>
      </w:r>
      <w:r w:rsidR="008D731C">
        <w:rPr>
          <w:rFonts w:ascii="Arial" w:hAnsi="Arial" w:cs="Arial" w:hint="cs"/>
          <w:highlight w:val="yellow"/>
          <w:rtl/>
        </w:rPr>
        <w:t xml:space="preserve"> והן בהקלה על העומס המבקרים בבתי המשפט</w:t>
      </w:r>
      <w:r w:rsidR="009D1C1A" w:rsidRPr="009D1C1A">
        <w:rPr>
          <w:rFonts w:ascii="Arial" w:hAnsi="Arial" w:cs="Arial" w:hint="cs"/>
          <w:highlight w:val="yellow"/>
          <w:rtl/>
        </w:rPr>
        <w:t>.</w:t>
      </w:r>
    </w:p>
    <w:p w14:paraId="6685ECB1" w14:textId="07FCCAEF" w:rsidR="00D52AEF" w:rsidRPr="001C2B0A" w:rsidRDefault="00D52AEF" w:rsidP="00D52AEF">
      <w:pPr>
        <w:bidi/>
        <w:spacing w:line="480" w:lineRule="auto"/>
        <w:ind w:firstLine="473"/>
        <w:rPr>
          <w:rFonts w:ascii="Arial" w:hAnsi="Arial" w:cs="Arial"/>
          <w:rtl/>
        </w:rPr>
      </w:pPr>
      <w:r>
        <w:rPr>
          <w:rFonts w:ascii="Arial" w:hAnsi="Arial" w:cs="Arial" w:hint="cs"/>
          <w:highlight w:val="yellow"/>
          <w:rtl/>
        </w:rPr>
        <w:t xml:space="preserve">מעבר לכך </w:t>
      </w:r>
      <w:r w:rsidRPr="003772E1">
        <w:rPr>
          <w:rFonts w:ascii="Arial" w:hAnsi="Arial" w:cs="Arial" w:hint="cs"/>
          <w:highlight w:val="yellow"/>
          <w:rtl/>
        </w:rPr>
        <w:t>ממצאינו מעדכנים את התאורית שדה הכוחות ומדגישים כי לא רק תהליך השינוי הוא מורכב. מחקרנו בחן שינוי (</w:t>
      </w:r>
      <w:r>
        <w:rPr>
          <w:rFonts w:ascii="Arial" w:hAnsi="Arial" w:cs="Arial" w:hint="cs"/>
          <w:highlight w:val="yellow"/>
          <w:rtl/>
        </w:rPr>
        <w:t>דבר שאינו פשוט</w:t>
      </w:r>
      <w:r w:rsidRPr="003772E1">
        <w:rPr>
          <w:rFonts w:ascii="Arial" w:hAnsi="Arial" w:cs="Arial" w:hint="cs"/>
          <w:highlight w:val="yellow"/>
          <w:rtl/>
        </w:rPr>
        <w:t xml:space="preserve"> בפני עצמו) בתהליך </w:t>
      </w:r>
      <w:r>
        <w:rPr>
          <w:rFonts w:ascii="Arial" w:hAnsi="Arial" w:cs="Arial" w:hint="cs"/>
          <w:highlight w:val="yellow"/>
          <w:rtl/>
        </w:rPr>
        <w:t>מסובך</w:t>
      </w:r>
      <w:r w:rsidRPr="003772E1">
        <w:rPr>
          <w:rFonts w:ascii="Arial" w:hAnsi="Arial" w:cs="Arial" w:hint="cs"/>
          <w:highlight w:val="yellow"/>
          <w:rtl/>
        </w:rPr>
        <w:t xml:space="preserve"> בעל משתתפים רבים ובעלי עניין מגוונים: </w:t>
      </w:r>
      <w:r>
        <w:rPr>
          <w:rFonts w:ascii="Arial" w:hAnsi="Arial" w:cs="Arial" w:hint="cs"/>
          <w:highlight w:val="yellow"/>
          <w:rtl/>
        </w:rPr>
        <w:t xml:space="preserve">מטופל, </w:t>
      </w:r>
      <w:r w:rsidRPr="003772E1">
        <w:rPr>
          <w:rFonts w:ascii="Arial" w:hAnsi="Arial" w:cs="Arial" w:hint="cs"/>
          <w:highlight w:val="yellow"/>
          <w:rtl/>
        </w:rPr>
        <w:t xml:space="preserve">בני משפחה ואפוטרופוס, הצוות המטפל, מערכת המשפט, הנהלה של מוסדות הרפואה. תהליך כזה דורש התייחסות ייחודית. אין ספק כי התהליך </w:t>
      </w:r>
      <w:r>
        <w:rPr>
          <w:rFonts w:ascii="Arial" w:hAnsi="Arial" w:cs="Arial" w:hint="cs"/>
          <w:highlight w:val="yellow"/>
          <w:rtl/>
        </w:rPr>
        <w:t>הסבוך</w:t>
      </w:r>
      <w:r>
        <w:rPr>
          <w:rFonts w:ascii="Arial" w:hAnsi="Arial" w:cs="Arial" w:hint="cs"/>
          <w:highlight w:val="yellow"/>
          <w:rtl/>
        </w:rPr>
        <w:t xml:space="preserve"> </w:t>
      </w:r>
      <w:r w:rsidRPr="003772E1">
        <w:rPr>
          <w:rFonts w:ascii="Arial" w:hAnsi="Arial" w:cs="Arial" w:hint="cs"/>
          <w:highlight w:val="yellow"/>
          <w:rtl/>
        </w:rPr>
        <w:t xml:space="preserve">שנבחן במחקרנו </w:t>
      </w:r>
      <w:r>
        <w:rPr>
          <w:rFonts w:ascii="Arial" w:hAnsi="Arial" w:cs="Arial" w:hint="cs"/>
          <w:highlight w:val="yellow"/>
          <w:rtl/>
        </w:rPr>
        <w:t>הינו</w:t>
      </w:r>
      <w:r w:rsidRPr="003772E1">
        <w:rPr>
          <w:rFonts w:ascii="Arial" w:hAnsi="Arial" w:cs="Arial" w:hint="cs"/>
          <w:highlight w:val="yellow"/>
          <w:rtl/>
        </w:rPr>
        <w:t xml:space="preserve"> בעל קשיים ומורכבויות רבות</w:t>
      </w:r>
      <w:r>
        <w:rPr>
          <w:rFonts w:ascii="Arial" w:hAnsi="Arial" w:cs="Arial" w:hint="cs"/>
          <w:highlight w:val="yellow"/>
          <w:rtl/>
        </w:rPr>
        <w:t xml:space="preserve"> ובעלי עניין מרובים.</w:t>
      </w:r>
      <w:r w:rsidRPr="003772E1">
        <w:rPr>
          <w:rFonts w:ascii="Arial" w:hAnsi="Arial" w:cs="Arial" w:hint="cs"/>
          <w:highlight w:val="yellow"/>
          <w:rtl/>
        </w:rPr>
        <w:t xml:space="preserve"> על כן הכנסת שינוי אחד לא </w:t>
      </w:r>
      <w:r>
        <w:rPr>
          <w:rFonts w:ascii="Arial" w:hAnsi="Arial" w:cs="Arial" w:hint="cs"/>
          <w:highlight w:val="yellow"/>
          <w:rtl/>
        </w:rPr>
        <w:t>ת</w:t>
      </w:r>
      <w:r w:rsidRPr="003772E1">
        <w:rPr>
          <w:rFonts w:ascii="Arial" w:hAnsi="Arial" w:cs="Arial" w:hint="cs"/>
          <w:highlight w:val="yellow"/>
          <w:rtl/>
        </w:rPr>
        <w:t>יפתור את כל הקשיים והמורכבויות. בתהליכים מורכבים נדרש תכנון מעמיק ובחינה רציפה של סדרת שינויים</w:t>
      </w:r>
      <w:r>
        <w:rPr>
          <w:rFonts w:ascii="Arial" w:hAnsi="Arial" w:cs="Arial" w:hint="cs"/>
          <w:highlight w:val="yellow"/>
          <w:rtl/>
        </w:rPr>
        <w:t>. זאת</w:t>
      </w:r>
      <w:r w:rsidRPr="003772E1">
        <w:rPr>
          <w:rFonts w:ascii="Arial" w:hAnsi="Arial" w:cs="Arial" w:hint="cs"/>
          <w:highlight w:val="yellow"/>
          <w:rtl/>
        </w:rPr>
        <w:t xml:space="preserve"> על מנת להגיע לתהליך מיטבי עם קשיים מועטים ככל הניתן</w:t>
      </w:r>
      <w:r>
        <w:rPr>
          <w:rFonts w:ascii="Arial" w:hAnsi="Arial" w:cs="Arial" w:hint="cs"/>
          <w:highlight w:val="yellow"/>
          <w:rtl/>
        </w:rPr>
        <w:t>. הדבר מחייב ניתוח שדה כוחות כל פעם מחדש תוך גיוס כוחות תומכים מחדש לכל מהלך של שינוי וזיהוי כוחות מתנגדים בנסיון למזער את ההתנגדויות</w:t>
      </w:r>
      <w:r w:rsidRPr="003772E1">
        <w:rPr>
          <w:rFonts w:ascii="Arial" w:hAnsi="Arial" w:cs="Arial" w:hint="cs"/>
          <w:highlight w:val="yellow"/>
          <w:rtl/>
        </w:rPr>
        <w:t>.</w:t>
      </w:r>
    </w:p>
    <w:p w14:paraId="3A06D1A9" w14:textId="5082EEDE" w:rsidR="00927C8F" w:rsidRDefault="00927C8F" w:rsidP="00927C8F">
      <w:pPr>
        <w:bidi/>
        <w:spacing w:line="480" w:lineRule="auto"/>
        <w:ind w:firstLine="473"/>
        <w:rPr>
          <w:rFonts w:ascii="Arial" w:hAnsi="Arial" w:cs="Arial"/>
          <w:rtl/>
        </w:rPr>
      </w:pPr>
      <w:r w:rsidRPr="001C2B0A">
        <w:rPr>
          <w:rFonts w:ascii="Arial" w:hAnsi="Arial" w:cs="Arial"/>
          <w:rtl/>
        </w:rPr>
        <w:t xml:space="preserve">בראיונות </w:t>
      </w:r>
      <w:r w:rsidR="0087302D">
        <w:rPr>
          <w:rFonts w:ascii="Arial" w:hAnsi="Arial" w:cs="Arial" w:hint="cs"/>
          <w:rtl/>
        </w:rPr>
        <w:t xml:space="preserve">עומק </w:t>
      </w:r>
      <w:r w:rsidRPr="001C2B0A">
        <w:rPr>
          <w:rFonts w:ascii="Arial" w:hAnsi="Arial" w:cs="Arial"/>
          <w:rtl/>
        </w:rPr>
        <w:t>התגלה כי הליך מאוד דומה לתהליך המינוי המכשירני כבר מיושם הלכה למעשה במרכז רפואי מסויים</w:t>
      </w:r>
      <w:r>
        <w:rPr>
          <w:rFonts w:ascii="Arial" w:hAnsi="Arial" w:cs="Arial"/>
          <w:rtl/>
        </w:rPr>
        <w:t xml:space="preserve"> עבור בני העדה </w:t>
      </w:r>
      <w:r>
        <w:rPr>
          <w:rFonts w:ascii="Arial" w:hAnsi="Arial" w:cs="Arial" w:hint="cs"/>
          <w:rtl/>
        </w:rPr>
        <w:t>ה</w:t>
      </w:r>
      <w:r w:rsidRPr="001C2B0A">
        <w:rPr>
          <w:rFonts w:ascii="Arial" w:hAnsi="Arial" w:cs="Arial"/>
          <w:rtl/>
        </w:rPr>
        <w:t>מוסלמית</w:t>
      </w:r>
      <w:r>
        <w:rPr>
          <w:rFonts w:ascii="Arial" w:hAnsi="Arial" w:cs="Arial" w:hint="cs"/>
          <w:rtl/>
        </w:rPr>
        <w:t>, אשר</w:t>
      </w:r>
      <w:r w:rsidRPr="001C2B0A">
        <w:rPr>
          <w:rFonts w:ascii="Arial" w:hAnsi="Arial" w:cs="Arial"/>
          <w:rtl/>
        </w:rPr>
        <w:t xml:space="preserve"> פונים לבית דין שרעי לצורך המינוי (כחלופה לפנייה לבית דין לענייני משפחה). התהליך מתקיים מספר שנים ללא קשיים או בעיות. מצד אחד הדבר מעודד וניתן לראות בכך פ</w:t>
      </w:r>
      <w:r>
        <w:rPr>
          <w:rFonts w:ascii="Arial" w:hAnsi="Arial" w:cs="Arial" w:hint="cs"/>
          <w:rtl/>
        </w:rPr>
        <w:t>י</w:t>
      </w:r>
      <w:r w:rsidRPr="001C2B0A">
        <w:rPr>
          <w:rFonts w:ascii="Arial" w:hAnsi="Arial" w:cs="Arial"/>
          <w:rtl/>
        </w:rPr>
        <w:t>ילוט מוצלח, אך מאידך מדובר בהפליה על רקע שיוך דתי, שכן מטופל ומשפחתו מ</w:t>
      </w:r>
      <w:r>
        <w:rPr>
          <w:rFonts w:ascii="Arial" w:hAnsi="Arial" w:cs="Arial" w:hint="cs"/>
          <w:rtl/>
        </w:rPr>
        <w:t>ה</w:t>
      </w:r>
      <w:r w:rsidRPr="001C2B0A">
        <w:rPr>
          <w:rFonts w:ascii="Arial" w:hAnsi="Arial" w:cs="Arial"/>
          <w:rtl/>
        </w:rPr>
        <w:t xml:space="preserve">עדה </w:t>
      </w:r>
      <w:r>
        <w:rPr>
          <w:rFonts w:ascii="Arial" w:hAnsi="Arial" w:cs="Arial" w:hint="cs"/>
          <w:rtl/>
        </w:rPr>
        <w:t>ה</w:t>
      </w:r>
      <w:r w:rsidRPr="001C2B0A">
        <w:rPr>
          <w:rFonts w:ascii="Arial" w:hAnsi="Arial" w:cs="Arial"/>
          <w:rtl/>
        </w:rPr>
        <w:t>מוסלמית מקבלים אפשרות למינוי מכשירני בעוד בפני בני העדות האחרות (יהודים, נוצרים ואחרים) האפשרות אינה פתוחה. התהליך התפתח תחילה עקב צורך במינוי</w:t>
      </w:r>
      <w:r>
        <w:rPr>
          <w:rFonts w:ascii="Arial" w:hAnsi="Arial" w:cs="Arial"/>
          <w:rtl/>
        </w:rPr>
        <w:t xml:space="preserve"> אפוטרופוס לתושבי הרשות הפלסטינ</w:t>
      </w:r>
      <w:r w:rsidRPr="001C2B0A">
        <w:rPr>
          <w:rFonts w:ascii="Arial" w:hAnsi="Arial" w:cs="Arial"/>
          <w:rtl/>
        </w:rPr>
        <w:t>ית המאושפזים. האפוטרופוס המיועד, בן משפחתו של המטופל, לרוב קיבל אישור שהייה מוגבל לשטח בית החולים בלבד ומשכך לא יכל לגשת לבית המשפט לצורך ביצוע תהליך של המינוי. בהדרגה התרחבה האפשרות למינוי לכלל בני העדה. הדבר מדגיש ביתר שאת את חשיבות עבודתנו בכך שהנושא עולה על סדר היום. אימוץ הצעה למינוי מכשירני תאפשר מינוי מכשירני לכלל המטופלים ללא הבדל כלשהו: דת, אזור מגורים וכ</w:t>
      </w:r>
      <w:r>
        <w:rPr>
          <w:rFonts w:ascii="Arial" w:hAnsi="Arial" w:cs="Arial" w:hint="cs"/>
          <w:rtl/>
        </w:rPr>
        <w:t>ו</w:t>
      </w:r>
      <w:r w:rsidRPr="001C2B0A">
        <w:rPr>
          <w:rFonts w:ascii="Arial" w:hAnsi="Arial" w:cs="Arial"/>
          <w:rtl/>
        </w:rPr>
        <w:t>' ברוח חוק זכויות החולה (1996) וחוק יסוד כבוד האדם וח</w:t>
      </w:r>
      <w:r>
        <w:rPr>
          <w:rFonts w:ascii="Arial" w:hAnsi="Arial" w:cs="Arial" w:hint="cs"/>
          <w:rtl/>
        </w:rPr>
        <w:t>י</w:t>
      </w:r>
      <w:r w:rsidRPr="001C2B0A">
        <w:rPr>
          <w:rFonts w:ascii="Arial" w:hAnsi="Arial" w:cs="Arial"/>
          <w:rtl/>
        </w:rPr>
        <w:t>רותו (1992).</w:t>
      </w:r>
      <w:r w:rsidR="0087302D">
        <w:rPr>
          <w:rFonts w:ascii="Arial" w:hAnsi="Arial" w:cs="Arial" w:hint="cs"/>
          <w:rtl/>
        </w:rPr>
        <w:t xml:space="preserve"> </w:t>
      </w:r>
    </w:p>
    <w:p w14:paraId="32A61690" w14:textId="77777777" w:rsidR="00927C8F" w:rsidRDefault="00927C8F" w:rsidP="00927C8F">
      <w:pPr>
        <w:bidi/>
        <w:spacing w:line="480" w:lineRule="auto"/>
        <w:ind w:firstLine="473"/>
        <w:rPr>
          <w:rFonts w:ascii="Arial" w:hAnsi="Arial" w:cs="Arial"/>
          <w:b/>
          <w:bCs/>
          <w:rtl/>
        </w:rPr>
      </w:pPr>
    </w:p>
    <w:p w14:paraId="28BC67CF" w14:textId="77777777" w:rsidR="00927C8F" w:rsidRPr="00647EF1" w:rsidRDefault="00927C8F" w:rsidP="00927C8F">
      <w:pPr>
        <w:bidi/>
        <w:spacing w:line="480" w:lineRule="auto"/>
        <w:ind w:firstLine="473"/>
        <w:rPr>
          <w:rFonts w:ascii="Arial" w:hAnsi="Arial" w:cs="Arial"/>
          <w:b/>
          <w:bCs/>
          <w:rtl/>
        </w:rPr>
      </w:pPr>
      <w:r w:rsidRPr="00647EF1">
        <w:rPr>
          <w:rFonts w:ascii="Arial" w:hAnsi="Arial" w:cs="Arial" w:hint="cs"/>
          <w:b/>
          <w:bCs/>
          <w:rtl/>
        </w:rPr>
        <w:t xml:space="preserve">מגבלות </w:t>
      </w:r>
      <w:r>
        <w:rPr>
          <w:rFonts w:ascii="Arial" w:hAnsi="Arial" w:cs="Arial" w:hint="cs"/>
          <w:b/>
          <w:bCs/>
          <w:rtl/>
        </w:rPr>
        <w:t>העבודה</w:t>
      </w:r>
    </w:p>
    <w:p w14:paraId="5EE72D57" w14:textId="0A1216FB" w:rsidR="00927C8F" w:rsidRDefault="00927C8F" w:rsidP="002D43C7">
      <w:pPr>
        <w:bidi/>
        <w:spacing w:line="480" w:lineRule="auto"/>
        <w:ind w:firstLine="473"/>
        <w:rPr>
          <w:rFonts w:ascii="Arial" w:hAnsi="Arial" w:cs="Arial"/>
          <w:rtl/>
        </w:rPr>
      </w:pPr>
      <w:r w:rsidRPr="00B619AA">
        <w:rPr>
          <w:rFonts w:ascii="Arial" w:hAnsi="Arial" w:cs="Arial" w:hint="cs"/>
          <w:highlight w:val="yellow"/>
          <w:rtl/>
        </w:rPr>
        <w:t>העבודה בוצעה על אוכלוסיה ספציפית של אפוטרופוסים לחולים מונשמים ומורדמים המאושפזים בטיפול נמרץ. המדגם של העבודה הינו מדגם נוחות, ללא רנדומיזציה או סמיות, שלא אפשריים במתכונת הספציפית של העבודה</w:t>
      </w:r>
      <w:r w:rsidR="002D43C7" w:rsidRPr="00B619AA">
        <w:rPr>
          <w:rFonts w:ascii="Arial" w:hAnsi="Arial" w:cs="Arial" w:hint="cs"/>
          <w:highlight w:val="yellow"/>
          <w:rtl/>
        </w:rPr>
        <w:t>, על כן יכולת לנבא קשר סיבתי במחקרנו מוגבלת</w:t>
      </w:r>
      <w:r w:rsidRPr="00B619AA">
        <w:rPr>
          <w:rFonts w:ascii="Arial" w:hAnsi="Arial" w:cs="Arial" w:hint="cs"/>
          <w:highlight w:val="yellow"/>
          <w:rtl/>
        </w:rPr>
        <w:t xml:space="preserve">. </w:t>
      </w:r>
      <w:r w:rsidR="005C3605" w:rsidRPr="00B619AA">
        <w:rPr>
          <w:rFonts w:ascii="Arial" w:hAnsi="Arial" w:cs="Arial" w:hint="cs"/>
          <w:highlight w:val="yellow"/>
          <w:rtl/>
        </w:rPr>
        <w:t>המדגם על אף עמידתו בדרישות הסטטיסטיות אינו גדול, על כן ית</w:t>
      </w:r>
      <w:r w:rsidR="002D43C7" w:rsidRPr="00B619AA">
        <w:rPr>
          <w:rFonts w:ascii="Arial" w:hAnsi="Arial" w:cs="Arial" w:hint="cs"/>
          <w:highlight w:val="yellow"/>
          <w:rtl/>
        </w:rPr>
        <w:t>כן ואי הגעה למובהקות סטטיסטית ב</w:t>
      </w:r>
      <w:r w:rsidR="005C3605" w:rsidRPr="00B619AA">
        <w:rPr>
          <w:rFonts w:ascii="Arial" w:hAnsi="Arial" w:cs="Arial" w:hint="cs"/>
          <w:highlight w:val="yellow"/>
          <w:rtl/>
        </w:rPr>
        <w:t xml:space="preserve">שאלונים כמותניים נובעת </w:t>
      </w:r>
      <w:r w:rsidR="002D43C7" w:rsidRPr="00B619AA">
        <w:rPr>
          <w:rFonts w:ascii="Arial" w:hAnsi="Arial" w:cs="Arial" w:hint="cs"/>
          <w:highlight w:val="yellow"/>
          <w:rtl/>
        </w:rPr>
        <w:t>מכך</w:t>
      </w:r>
      <w:r w:rsidR="005C3605" w:rsidRPr="00B619AA">
        <w:rPr>
          <w:rFonts w:ascii="Arial" w:hAnsi="Arial" w:cs="Arial" w:hint="cs"/>
          <w:highlight w:val="yellow"/>
          <w:rtl/>
        </w:rPr>
        <w:t>. בנוסף קיים תת יצוג של האוכלוסיה הערבית ובמידה קטנה יותר של אוכלוסיה חרדית. דבר</w:t>
      </w:r>
      <w:r w:rsidR="002D43C7" w:rsidRPr="00B619AA">
        <w:rPr>
          <w:rFonts w:ascii="Arial" w:hAnsi="Arial" w:cs="Arial" w:hint="cs"/>
          <w:highlight w:val="yellow"/>
          <w:rtl/>
        </w:rPr>
        <w:t>ים אלו</w:t>
      </w:r>
      <w:r w:rsidR="005C3605" w:rsidRPr="00B619AA">
        <w:rPr>
          <w:rFonts w:ascii="Arial" w:hAnsi="Arial" w:cs="Arial" w:hint="cs"/>
          <w:highlight w:val="yellow"/>
          <w:rtl/>
        </w:rPr>
        <w:t xml:space="preserve"> מצמ</w:t>
      </w:r>
      <w:r w:rsidR="002D43C7" w:rsidRPr="00B619AA">
        <w:rPr>
          <w:rFonts w:ascii="Arial" w:hAnsi="Arial" w:cs="Arial" w:hint="cs"/>
          <w:highlight w:val="yellow"/>
          <w:rtl/>
        </w:rPr>
        <w:t>צמים</w:t>
      </w:r>
      <w:r w:rsidR="005C3605" w:rsidRPr="00B619AA">
        <w:rPr>
          <w:rFonts w:ascii="Arial" w:hAnsi="Arial" w:cs="Arial" w:hint="cs"/>
          <w:highlight w:val="yellow"/>
          <w:rtl/>
        </w:rPr>
        <w:t xml:space="preserve"> את היכולת ההכללה של המחקר. </w:t>
      </w:r>
      <w:r w:rsidRPr="00B619AA">
        <w:rPr>
          <w:rFonts w:ascii="Arial" w:hAnsi="Arial" w:cs="Arial" w:hint="cs"/>
          <w:highlight w:val="yellow"/>
          <w:rtl/>
        </w:rPr>
        <w:t xml:space="preserve">יש לציין כי למרות שהפנייה לאפוטרופוסים נעשתה בשלב רגיש בסמיכות לקבלת החלטה על ביצוע פעולה בקרוב משפחתם לא נרשמו סרובים להשתתפות במחקר ואחוז המשיבים לשאלות הפתוחות בשאלון היה גבוה. ראיונות עם אנשי צוות ובעלי עניין </w:t>
      </w:r>
      <w:r w:rsidRPr="00B619AA">
        <w:rPr>
          <w:rFonts w:ascii="Arial" w:hAnsi="Arial" w:cs="Arial"/>
          <w:highlight w:val="yellow"/>
          <w:rtl/>
        </w:rPr>
        <w:t>–</w:t>
      </w:r>
      <w:r w:rsidRPr="00B619AA">
        <w:rPr>
          <w:rFonts w:ascii="Arial" w:hAnsi="Arial" w:cs="Arial" w:hint="cs"/>
          <w:highlight w:val="yellow"/>
          <w:rtl/>
        </w:rPr>
        <w:t xml:space="preserve"> המדגם היה מדגם נוחות. נעשה נסיון להגיע לייצוג הולם ומקיף של בעלי עניין, עם זאת לא ניתן להבטיח שכל הגורמים הרלונטיים לתהליך רואיינו.</w:t>
      </w:r>
      <w:r>
        <w:rPr>
          <w:rFonts w:ascii="Arial" w:hAnsi="Arial" w:cs="Arial" w:hint="cs"/>
          <w:rtl/>
        </w:rPr>
        <w:t xml:space="preserve"> </w:t>
      </w:r>
    </w:p>
    <w:p w14:paraId="65C344D6" w14:textId="77777777" w:rsidR="00927C8F" w:rsidRPr="001C2B0A" w:rsidRDefault="00927C8F" w:rsidP="00927C8F">
      <w:pPr>
        <w:bidi/>
        <w:spacing w:line="480" w:lineRule="auto"/>
        <w:ind w:firstLine="473"/>
        <w:rPr>
          <w:rFonts w:ascii="Arial" w:hAnsi="Arial" w:cs="Arial"/>
          <w:rtl/>
        </w:rPr>
      </w:pPr>
    </w:p>
    <w:p w14:paraId="0F34A49B" w14:textId="77777777" w:rsidR="00927C8F" w:rsidRDefault="00927C8F" w:rsidP="00927C8F">
      <w:pPr>
        <w:bidi/>
        <w:spacing w:line="480" w:lineRule="auto"/>
        <w:ind w:firstLine="473"/>
        <w:rPr>
          <w:rFonts w:ascii="Arial" w:hAnsi="Arial" w:cs="Arial"/>
          <w:rtl/>
        </w:rPr>
      </w:pPr>
      <w:r w:rsidRPr="00647EF1">
        <w:rPr>
          <w:rFonts w:ascii="Arial" w:hAnsi="Arial" w:cs="Arial"/>
          <w:b/>
          <w:bCs/>
          <w:rtl/>
        </w:rPr>
        <w:t>סיכום</w:t>
      </w:r>
      <w:r w:rsidRPr="001C2B0A">
        <w:rPr>
          <w:rFonts w:ascii="Arial" w:hAnsi="Arial" w:cs="Arial"/>
          <w:rtl/>
        </w:rPr>
        <w:t xml:space="preserve"> </w:t>
      </w:r>
    </w:p>
    <w:p w14:paraId="719B8022" w14:textId="77777777" w:rsidR="00927C8F" w:rsidRPr="001C2B0A" w:rsidRDefault="00927C8F" w:rsidP="00927C8F">
      <w:pPr>
        <w:bidi/>
        <w:spacing w:line="480" w:lineRule="auto"/>
        <w:ind w:firstLine="473"/>
        <w:rPr>
          <w:rFonts w:ascii="Arial" w:hAnsi="Arial" w:cs="Arial"/>
          <w:rtl/>
        </w:rPr>
      </w:pPr>
      <w:r w:rsidRPr="001C2B0A">
        <w:rPr>
          <w:rFonts w:ascii="Arial" w:hAnsi="Arial" w:cs="Arial"/>
          <w:rtl/>
        </w:rPr>
        <w:t>נראה כי הצעה למינוי מכשירני של האפוטרופוס לא צפויה להיתקל בהתנגדויות משמעותיות. קיימת תמימות דעים של כל בעלי העניין כי ניתן להקל על ההליך הבירוקרטי. כמובן נדרש לגייס את הגורמים הרלוונטיים במערכות הנוגעות לעניין: משרדי הממשלה הרלוונטיים (משרד הבריאות, משרד המשפטים ובמידה פחות</w:t>
      </w:r>
      <w:r>
        <w:rPr>
          <w:rFonts w:ascii="Arial" w:hAnsi="Arial" w:cs="Arial" w:hint="cs"/>
          <w:rtl/>
        </w:rPr>
        <w:t>ה -</w:t>
      </w:r>
      <w:r w:rsidRPr="001C2B0A">
        <w:rPr>
          <w:rFonts w:ascii="Arial" w:hAnsi="Arial" w:cs="Arial"/>
          <w:rtl/>
        </w:rPr>
        <w:t xml:space="preserve"> משרד האוצר) תוך כדי גיוס סוכני שינוי שיקדמו את המהלך</w:t>
      </w:r>
      <w:r>
        <w:rPr>
          <w:rFonts w:ascii="Arial" w:hAnsi="Arial" w:cs="Arial" w:hint="cs"/>
          <w:rtl/>
        </w:rPr>
        <w:t>.</w:t>
      </w:r>
      <w:r w:rsidRPr="001C2B0A">
        <w:rPr>
          <w:rFonts w:ascii="Arial" w:hAnsi="Arial" w:cs="Arial"/>
          <w:rtl/>
        </w:rPr>
        <w:t xml:space="preserve"> </w:t>
      </w:r>
      <w:r>
        <w:rPr>
          <w:rFonts w:ascii="Arial" w:hAnsi="Arial" w:cs="Arial" w:hint="cs"/>
          <w:rtl/>
        </w:rPr>
        <w:t xml:space="preserve">יש </w:t>
      </w:r>
      <w:r w:rsidRPr="001C2B0A">
        <w:rPr>
          <w:rFonts w:ascii="Arial" w:hAnsi="Arial" w:cs="Arial"/>
          <w:rtl/>
        </w:rPr>
        <w:t>לפתח את הפתרונות להתנגדויות שזוהו: פיתוח אפשרות תשלום מ</w:t>
      </w:r>
      <w:r>
        <w:rPr>
          <w:rFonts w:ascii="Arial" w:hAnsi="Arial" w:cs="Arial" w:hint="cs"/>
          <w:rtl/>
        </w:rPr>
        <w:t>ק</w:t>
      </w:r>
      <w:r w:rsidRPr="001C2B0A">
        <w:rPr>
          <w:rFonts w:ascii="Arial" w:hAnsi="Arial" w:cs="Arial"/>
          <w:rtl/>
        </w:rPr>
        <w:t>וונת או בעזרת מוקד במקביל לבדיקת פטור גורף מאגרות בית המשפט בהליכים של מינוי אפוטרופוס גוף תוך כדי אשפוז בבית חולים, במיוחד בטיפול נמרץ. עקב הגדלת העומס הצפוי על השרות הסוציאלי וי</w:t>
      </w:r>
      <w:r>
        <w:rPr>
          <w:rFonts w:ascii="Arial" w:hAnsi="Arial" w:cs="Arial" w:hint="cs"/>
          <w:rtl/>
        </w:rPr>
        <w:t>י</w:t>
      </w:r>
      <w:r w:rsidRPr="001C2B0A">
        <w:rPr>
          <w:rFonts w:ascii="Arial" w:hAnsi="Arial" w:cs="Arial"/>
          <w:rtl/>
        </w:rPr>
        <w:t>עוץ משפטי בבתי החולים כדאי לשקול אפשרות להגדיל תקנים של אנשי צוות לא מקצועיים שיטפלו בעבודת הניירת (כגון: מזכירות/בנות ש</w:t>
      </w:r>
      <w:r>
        <w:rPr>
          <w:rFonts w:ascii="Arial" w:hAnsi="Arial" w:cs="Arial" w:hint="cs"/>
          <w:rtl/>
        </w:rPr>
        <w:t>י</w:t>
      </w:r>
      <w:r w:rsidRPr="001C2B0A">
        <w:rPr>
          <w:rFonts w:ascii="Arial" w:hAnsi="Arial" w:cs="Arial"/>
          <w:rtl/>
        </w:rPr>
        <w:t xml:space="preserve">רות). בהמשך בהתאם לרמת הקשיים וההתנגדויות יש לשקול האם להרחיב את מעגל האפוטרופוסים המתמנים בדרך מכשירנית מעבר למטופלים המאושפזים בטיפול נמרץ. </w:t>
      </w:r>
      <w:r w:rsidRPr="001C2B0A">
        <w:rPr>
          <w:rFonts w:ascii="Arial" w:hAnsi="Arial" w:cs="Arial"/>
          <w:rtl/>
        </w:rPr>
        <w:lastRenderedPageBreak/>
        <w:t xml:space="preserve">אימוץ המינוי המכשירני יתקן עיוותים ואי שוויון </w:t>
      </w:r>
      <w:r w:rsidRPr="001C2B0A">
        <w:rPr>
          <w:rFonts w:ascii="Arial" w:hAnsi="Arial" w:cs="Arial" w:hint="cs"/>
          <w:rtl/>
        </w:rPr>
        <w:t>שקיימים</w:t>
      </w:r>
      <w:r w:rsidRPr="001C2B0A">
        <w:rPr>
          <w:rFonts w:ascii="Arial" w:hAnsi="Arial" w:cs="Arial"/>
          <w:rtl/>
        </w:rPr>
        <w:t xml:space="preserve"> במערכת</w:t>
      </w:r>
      <w:r w:rsidRPr="001C2B0A">
        <w:rPr>
          <w:rFonts w:ascii="Arial" w:hAnsi="Arial" w:cs="Arial" w:hint="cs"/>
          <w:rtl/>
        </w:rPr>
        <w:t xml:space="preserve"> כיום</w:t>
      </w:r>
      <w:r w:rsidRPr="001C2B0A">
        <w:rPr>
          <w:rFonts w:ascii="Arial" w:hAnsi="Arial" w:cs="Arial"/>
          <w:rtl/>
        </w:rPr>
        <w:t xml:space="preserve"> (כגון: מינוי מכשירני של בני העדה המוסלמית במוסד מסויים).</w:t>
      </w:r>
    </w:p>
    <w:p w14:paraId="758F9089" w14:textId="356A59B1" w:rsidR="00927C8F" w:rsidRPr="001C2B0A" w:rsidRDefault="00927C8F" w:rsidP="00D2330F">
      <w:pPr>
        <w:bidi/>
        <w:spacing w:line="480" w:lineRule="auto"/>
        <w:ind w:firstLine="473"/>
        <w:rPr>
          <w:rFonts w:ascii="Arial" w:hAnsi="Arial" w:cs="Arial"/>
          <w:rtl/>
        </w:rPr>
      </w:pPr>
      <w:r w:rsidRPr="001C2B0A">
        <w:rPr>
          <w:rFonts w:ascii="Arial" w:hAnsi="Arial" w:cs="Arial"/>
          <w:rtl/>
        </w:rPr>
        <w:t>אין ספק שהממצאים שלנו תומכים בדיון מעמיק בהליך האפוטרופסות בכללותו ובנחיצותו במתכונתו הנוכחית. לאור שינויי החקיקה האחרונים (חוק הכשרות המשפטית, תיקון 18- 2016 תשע"ו, אשר נכנס לתוקף ב-2017) נפתחו אפשרויות נוספות בפני כלל אזרחי ישראל להביע את העדפותיהם בין היתר אודות דרכי הטיפול הרפואי בהם, במצב בו אדם אינו מסוגל להביע את דעתו. העדכון האמור מאפשר מינוי מיופה כוח או הוראה רפואית מקדימה או שניהם ושם את מדינת ישראל בשורה עם מדינות מתקדמות בנושא (</w:t>
      </w:r>
      <w:r w:rsidRPr="001C2B0A">
        <w:rPr>
          <w:rFonts w:ascii="Arial" w:hAnsi="Arial" w:cs="Arial"/>
        </w:rPr>
        <w:t xml:space="preserve">Gristina, Busatta </w:t>
      </w:r>
      <w:r w:rsidR="00D2330F">
        <w:rPr>
          <w:rFonts w:ascii="Arial" w:hAnsi="Arial" w:cs="Arial"/>
        </w:rPr>
        <w:t>and</w:t>
      </w:r>
      <w:r w:rsidRPr="001C2B0A">
        <w:rPr>
          <w:rFonts w:ascii="Arial" w:hAnsi="Arial" w:cs="Arial"/>
        </w:rPr>
        <w:t xml:space="preserve"> Piccinni 2019</w:t>
      </w:r>
      <w:r w:rsidRPr="001C2B0A">
        <w:rPr>
          <w:rFonts w:ascii="Arial" w:hAnsi="Arial" w:cs="Arial"/>
          <w:rtl/>
        </w:rPr>
        <w:t xml:space="preserve">, חוק הכשרות המשפטית התשכ"ב 1962, תיקון 18- התשע"ו - 2016). </w:t>
      </w:r>
      <w:r w:rsidRPr="001C2B0A">
        <w:rPr>
          <w:rFonts w:ascii="Arial" w:hAnsi="Arial" w:cs="Arial" w:hint="cs"/>
          <w:rtl/>
        </w:rPr>
        <w:t xml:space="preserve">אמנם </w:t>
      </w:r>
      <w:r w:rsidRPr="001C2B0A">
        <w:rPr>
          <w:rFonts w:ascii="Arial" w:hAnsi="Arial" w:cs="Arial"/>
          <w:rtl/>
        </w:rPr>
        <w:t xml:space="preserve">יש לציין כי במהלך </w:t>
      </w:r>
      <w:r>
        <w:rPr>
          <w:rFonts w:ascii="Arial" w:hAnsi="Arial" w:cs="Arial" w:hint="cs"/>
          <w:rtl/>
        </w:rPr>
        <w:t>ה</w:t>
      </w:r>
      <w:r w:rsidRPr="001C2B0A">
        <w:rPr>
          <w:rFonts w:ascii="Arial" w:hAnsi="Arial" w:cs="Arial"/>
          <w:rtl/>
        </w:rPr>
        <w:t>מחקר נוכחי לא זוהו מטופלים אשר מינוי מיופה כוח או נתנו הוראה רפואית מקדימה מבעוד מועד</w:t>
      </w:r>
      <w:r w:rsidRPr="001C2B0A">
        <w:rPr>
          <w:rFonts w:ascii="Arial" w:hAnsi="Arial" w:cs="Arial" w:hint="cs"/>
          <w:rtl/>
        </w:rPr>
        <w:t>.</w:t>
      </w:r>
      <w:r w:rsidRPr="001C2B0A">
        <w:rPr>
          <w:rFonts w:ascii="Arial" w:hAnsi="Arial" w:cs="Arial"/>
          <w:rtl/>
        </w:rPr>
        <w:t xml:space="preserve"> קשיי היישום והיישום בפועל </w:t>
      </w:r>
      <w:r>
        <w:rPr>
          <w:rFonts w:ascii="Arial" w:hAnsi="Arial" w:cs="Arial" w:hint="cs"/>
          <w:rtl/>
        </w:rPr>
        <w:t xml:space="preserve">של תיקון חקיקה זה </w:t>
      </w:r>
      <w:r w:rsidRPr="001C2B0A">
        <w:rPr>
          <w:rFonts w:ascii="Arial" w:hAnsi="Arial" w:cs="Arial"/>
          <w:rtl/>
        </w:rPr>
        <w:t>הינו נושא למחקרי המשך.</w:t>
      </w:r>
      <w:r w:rsidR="008D731C">
        <w:rPr>
          <w:rFonts w:ascii="Arial" w:hAnsi="Arial" w:cs="Arial" w:hint="cs"/>
          <w:rtl/>
        </w:rPr>
        <w:t xml:space="preserve"> עבודה זו הינה צעד ראשון בדיון המתחייב בתהליך המינוי המתבצע כיום. </w:t>
      </w:r>
      <w:r w:rsidR="00461110">
        <w:rPr>
          <w:rFonts w:ascii="Arial" w:hAnsi="Arial" w:cs="Arial" w:hint="cs"/>
          <w:rtl/>
        </w:rPr>
        <w:t xml:space="preserve">עבודתנו בחנה את תהליך המינוי וזיהתה קשיים ומורכבויות לאורכו. הכנסת השינוי המוצע על ידינו לא תפתור את כל המורכבויות והקשיים. נדרשת בחינה מעמיקה של התהליך בכללותו ותכנון מדוקדק של שינויים נוספים על מנת לוודא שהתהליך המתקיים הינו ידידותי, נוח ויעיל עם קשיים מינימליים. לצורך כך יש הכרח למחקרי המשך שיבחנו את הדברים. </w:t>
      </w:r>
    </w:p>
    <w:p w14:paraId="1FA8BF19" w14:textId="77777777" w:rsidR="00927C8F" w:rsidRPr="001C2B0A" w:rsidRDefault="00927C8F" w:rsidP="00927C8F">
      <w:pPr>
        <w:bidi/>
        <w:spacing w:line="480" w:lineRule="auto"/>
        <w:rPr>
          <w:rFonts w:ascii="Arial" w:hAnsi="Arial" w:cs="Arial"/>
          <w:rtl/>
        </w:rPr>
      </w:pPr>
    </w:p>
    <w:p w14:paraId="27B7E824" w14:textId="77777777" w:rsidR="00927C8F" w:rsidRPr="001C2B0A" w:rsidRDefault="00927C8F" w:rsidP="00927C8F">
      <w:pPr>
        <w:bidi/>
        <w:rPr>
          <w:rFonts w:ascii="Arial" w:hAnsi="Arial" w:cs="Arial"/>
          <w:rtl/>
        </w:rPr>
      </w:pPr>
      <w:r w:rsidRPr="001C2B0A">
        <w:rPr>
          <w:rFonts w:ascii="Arial" w:hAnsi="Arial" w:cs="Arial"/>
          <w:rtl/>
        </w:rPr>
        <w:br w:type="page"/>
      </w:r>
    </w:p>
    <w:p w14:paraId="5551808C" w14:textId="77777777" w:rsidR="00927C8F" w:rsidRPr="001C2B0A" w:rsidRDefault="00927C8F" w:rsidP="00927C8F">
      <w:pPr>
        <w:pStyle w:val="1"/>
        <w:jc w:val="center"/>
      </w:pPr>
      <w:bookmarkStart w:id="32" w:name="_Toc26992760"/>
      <w:r>
        <w:rPr>
          <w:rtl/>
        </w:rPr>
        <w:lastRenderedPageBreak/>
        <w:t>רשימ</w:t>
      </w:r>
      <w:r>
        <w:rPr>
          <w:rFonts w:hint="cs"/>
          <w:rtl/>
        </w:rPr>
        <w:t>ת</w:t>
      </w:r>
      <w:r w:rsidRPr="001C2B0A">
        <w:rPr>
          <w:rtl/>
        </w:rPr>
        <w:t xml:space="preserve"> ביבליוגרפי</w:t>
      </w:r>
      <w:r>
        <w:rPr>
          <w:rFonts w:hint="cs"/>
          <w:rtl/>
        </w:rPr>
        <w:t>ה</w:t>
      </w:r>
      <w:bookmarkEnd w:id="32"/>
    </w:p>
    <w:p w14:paraId="32BD6209" w14:textId="77777777" w:rsidR="00927C8F" w:rsidRPr="001C2B0A" w:rsidRDefault="00927C8F" w:rsidP="00927C8F">
      <w:pPr>
        <w:bidi/>
        <w:spacing w:line="480" w:lineRule="auto"/>
        <w:rPr>
          <w:rFonts w:ascii="Arial" w:hAnsi="Arial" w:cs="Arial"/>
          <w:rtl/>
        </w:rPr>
      </w:pPr>
    </w:p>
    <w:p w14:paraId="2666D1AE" w14:textId="77777777" w:rsidR="00927C8F" w:rsidRPr="000E77EC" w:rsidRDefault="00927C8F" w:rsidP="00927C8F">
      <w:pPr>
        <w:bidi/>
        <w:spacing w:line="480" w:lineRule="auto"/>
        <w:ind w:left="566" w:hanging="566"/>
        <w:rPr>
          <w:rFonts w:asciiTheme="minorBidi" w:hAnsiTheme="minorBidi" w:cstheme="minorBidi"/>
          <w:rtl/>
        </w:rPr>
      </w:pPr>
      <w:r w:rsidRPr="000E77EC">
        <w:rPr>
          <w:rFonts w:asciiTheme="minorBidi" w:hAnsiTheme="minorBidi" w:cstheme="minorBidi"/>
          <w:rtl/>
        </w:rPr>
        <w:t>ברלוביץ, י'. (1999). פניה דחופה לבית משפט לצורך מינוי אפוטרופוס על גוף או לצורך אישור פעולה רפואית</w:t>
      </w:r>
      <w:r w:rsidRPr="000E77EC">
        <w:rPr>
          <w:rFonts w:asciiTheme="minorBidi" w:hAnsiTheme="minorBidi" w:cstheme="minorBidi"/>
          <w:i/>
          <w:iCs/>
          <w:rtl/>
        </w:rPr>
        <w:t xml:space="preserve"> </w:t>
      </w:r>
      <w:r w:rsidRPr="000E77EC">
        <w:rPr>
          <w:rFonts w:asciiTheme="minorBidi" w:hAnsiTheme="minorBidi" w:cstheme="minorBidi"/>
          <w:rtl/>
        </w:rPr>
        <w:t xml:space="preserve">(חוזר מס' 31/99). </w:t>
      </w:r>
      <w:r w:rsidRPr="000E77EC">
        <w:rPr>
          <w:rFonts w:asciiTheme="minorBidi" w:hAnsiTheme="minorBidi" w:cstheme="minorBidi"/>
          <w:i/>
          <w:iCs/>
          <w:rtl/>
        </w:rPr>
        <w:t>משרד הבריאות</w:t>
      </w:r>
      <w:r w:rsidRPr="000E77EC">
        <w:rPr>
          <w:rFonts w:asciiTheme="minorBidi" w:hAnsiTheme="minorBidi" w:cstheme="minorBidi"/>
          <w:rtl/>
        </w:rPr>
        <w:t>. ירושלים.</w:t>
      </w:r>
    </w:p>
    <w:p w14:paraId="5186D4F4" w14:textId="77777777" w:rsidR="00927C8F" w:rsidRPr="000E77EC" w:rsidRDefault="00927C8F" w:rsidP="00927C8F">
      <w:pPr>
        <w:bidi/>
        <w:spacing w:line="480" w:lineRule="auto"/>
        <w:ind w:left="566" w:hanging="566"/>
        <w:rPr>
          <w:rFonts w:asciiTheme="minorBidi" w:hAnsiTheme="minorBidi" w:cstheme="minorBidi"/>
          <w:rtl/>
        </w:rPr>
      </w:pPr>
      <w:r w:rsidRPr="000E77EC">
        <w:rPr>
          <w:rFonts w:asciiTheme="minorBidi" w:hAnsiTheme="minorBidi" w:cstheme="minorBidi"/>
          <w:rtl/>
        </w:rPr>
        <w:t>ברק, ד', בר-גל, ד'. (2002): ניתוח שדה כוחות: כלי להחדרת שינוי בארגוני שירות, חברה ורווחה</w:t>
      </w:r>
      <w:r>
        <w:rPr>
          <w:rFonts w:asciiTheme="minorBidi" w:hAnsiTheme="minorBidi" w:cstheme="minorBidi" w:hint="cs"/>
          <w:rtl/>
        </w:rPr>
        <w:t>.</w:t>
      </w:r>
      <w:r w:rsidRPr="000E77EC">
        <w:rPr>
          <w:rFonts w:asciiTheme="minorBidi" w:hAnsiTheme="minorBidi" w:cstheme="minorBidi"/>
          <w:rtl/>
        </w:rPr>
        <w:t xml:space="preserve"> </w:t>
      </w:r>
      <w:r w:rsidRPr="000E77EC">
        <w:rPr>
          <w:rFonts w:asciiTheme="minorBidi" w:hAnsiTheme="minorBidi" w:cstheme="minorBidi"/>
          <w:i/>
          <w:iCs/>
          <w:rtl/>
        </w:rPr>
        <w:t>ירחון משרד הרווחה, כ"ב</w:t>
      </w:r>
      <w:r w:rsidRPr="000E77EC">
        <w:rPr>
          <w:rFonts w:asciiTheme="minorBidi" w:hAnsiTheme="minorBidi" w:cstheme="minorBidi"/>
          <w:rtl/>
        </w:rPr>
        <w:t>, 1, עמ' 7-33.</w:t>
      </w:r>
    </w:p>
    <w:p w14:paraId="3CA47F30" w14:textId="77777777" w:rsidR="00927C8F" w:rsidRPr="000E77EC" w:rsidRDefault="00927C8F" w:rsidP="00927C8F">
      <w:pPr>
        <w:bidi/>
        <w:spacing w:line="480" w:lineRule="auto"/>
        <w:ind w:left="566" w:hanging="566"/>
        <w:rPr>
          <w:rFonts w:asciiTheme="minorBidi" w:hAnsiTheme="minorBidi" w:cstheme="minorBidi"/>
        </w:rPr>
      </w:pPr>
      <w:r w:rsidRPr="000E77EC">
        <w:rPr>
          <w:rFonts w:asciiTheme="minorBidi" w:hAnsiTheme="minorBidi" w:cstheme="minorBidi"/>
          <w:rtl/>
        </w:rPr>
        <w:t xml:space="preserve">הלל, ס', חקלאי, צ'. (2018). מיטות אשפוז ועמדות רישוי, ינואר 2018, </w:t>
      </w:r>
      <w:r w:rsidRPr="000E77EC">
        <w:rPr>
          <w:rFonts w:asciiTheme="minorBidi" w:hAnsiTheme="minorBidi" w:cstheme="minorBidi"/>
          <w:i/>
          <w:iCs/>
          <w:rtl/>
        </w:rPr>
        <w:t>משרד הבריאות, אגף המידע. ירושלים,</w:t>
      </w:r>
      <w:r w:rsidRPr="000E77EC">
        <w:rPr>
          <w:rFonts w:asciiTheme="minorBidi" w:hAnsiTheme="minorBidi" w:cstheme="minorBidi"/>
          <w:rtl/>
        </w:rPr>
        <w:t xml:space="preserve"> 02.2018, שבט תשע"ח.</w:t>
      </w:r>
    </w:p>
    <w:p w14:paraId="0DB03985" w14:textId="77777777" w:rsidR="00927C8F" w:rsidRPr="000E77EC" w:rsidRDefault="00927C8F" w:rsidP="00927C8F">
      <w:pPr>
        <w:bidi/>
        <w:spacing w:line="480" w:lineRule="auto"/>
        <w:ind w:left="566" w:hanging="566"/>
        <w:rPr>
          <w:rFonts w:asciiTheme="minorBidi" w:hAnsiTheme="minorBidi" w:cstheme="minorBidi"/>
          <w:rtl/>
        </w:rPr>
      </w:pPr>
      <w:r w:rsidRPr="000E77EC">
        <w:rPr>
          <w:rFonts w:asciiTheme="minorBidi" w:hAnsiTheme="minorBidi" w:cstheme="minorBidi"/>
          <w:rtl/>
        </w:rPr>
        <w:t xml:space="preserve">וקסמן, י'. (2009). היבטים פרוצדורליים במינוי אפוטרופוס לבגירים. </w:t>
      </w:r>
      <w:r w:rsidRPr="000E77EC">
        <w:rPr>
          <w:rFonts w:asciiTheme="minorBidi" w:hAnsiTheme="minorBidi" w:cstheme="minorBidi"/>
          <w:i/>
          <w:iCs/>
          <w:rtl/>
        </w:rPr>
        <w:t>האוניברסיטה העברית בירושלים</w:t>
      </w:r>
      <w:r w:rsidRPr="000E77EC">
        <w:rPr>
          <w:rFonts w:asciiTheme="minorBidi" w:hAnsiTheme="minorBidi" w:cstheme="minorBidi"/>
          <w:rtl/>
        </w:rPr>
        <w:t>, חיבור לקבלת תואר מוסמך.</w:t>
      </w:r>
    </w:p>
    <w:p w14:paraId="56F53D54" w14:textId="0F619668" w:rsidR="00AB4F46" w:rsidRPr="00AB4F46" w:rsidRDefault="00927C8F" w:rsidP="00AB4F46">
      <w:pPr>
        <w:bidi/>
        <w:spacing w:line="480" w:lineRule="auto"/>
        <w:ind w:left="566" w:hanging="566"/>
        <w:rPr>
          <w:rFonts w:asciiTheme="minorBidi" w:hAnsiTheme="minorBidi" w:cstheme="minorBidi"/>
          <w:i/>
          <w:iCs/>
          <w:rtl/>
        </w:rPr>
      </w:pPr>
      <w:r w:rsidRPr="000E77EC">
        <w:rPr>
          <w:rFonts w:asciiTheme="minorBidi" w:hAnsiTheme="minorBidi" w:cstheme="minorBidi"/>
          <w:rtl/>
        </w:rPr>
        <w:t>משרד המשפטים. (</w:t>
      </w:r>
      <w:r w:rsidRPr="000E77EC">
        <w:rPr>
          <w:rFonts w:asciiTheme="minorBidi" w:hAnsiTheme="minorBidi" w:cstheme="minorBidi"/>
        </w:rPr>
        <w:t>1962</w:t>
      </w:r>
      <w:r w:rsidRPr="000E77EC">
        <w:rPr>
          <w:rFonts w:asciiTheme="minorBidi" w:hAnsiTheme="minorBidi" w:cstheme="minorBidi"/>
          <w:rtl/>
        </w:rPr>
        <w:t>). חוק הכשרות המשפטית והאפוטרופסות, התשכ"ב (1962)</w:t>
      </w:r>
      <w:r w:rsidRPr="000E77EC">
        <w:rPr>
          <w:rFonts w:asciiTheme="minorBidi" w:hAnsiTheme="minorBidi" w:cstheme="minorBidi"/>
        </w:rPr>
        <w:t>.</w:t>
      </w:r>
      <w:r w:rsidRPr="000E77EC">
        <w:rPr>
          <w:rFonts w:asciiTheme="minorBidi" w:hAnsiTheme="minorBidi" w:cstheme="minorBidi"/>
          <w:rtl/>
        </w:rPr>
        <w:t xml:space="preserve"> </w:t>
      </w:r>
      <w:r w:rsidRPr="000E77EC">
        <w:rPr>
          <w:rFonts w:asciiTheme="minorBidi" w:hAnsiTheme="minorBidi" w:cstheme="minorBidi"/>
          <w:i/>
          <w:iCs/>
          <w:rtl/>
        </w:rPr>
        <w:t>ספר החוקים התשכ"ב, 380,</w:t>
      </w:r>
      <w:r w:rsidRPr="000E77EC">
        <w:rPr>
          <w:rFonts w:asciiTheme="minorBidi" w:hAnsiTheme="minorBidi" w:cstheme="minorBidi"/>
          <w:rtl/>
        </w:rPr>
        <w:t xml:space="preserve"> 120. [תיקון 18,התשע"ו-2016]</w:t>
      </w:r>
      <w:r w:rsidR="00AB4F46">
        <w:rPr>
          <w:rFonts w:asciiTheme="minorBidi" w:hAnsiTheme="minorBidi" w:cstheme="minorBidi" w:hint="cs"/>
          <w:rtl/>
        </w:rPr>
        <w:t xml:space="preserve"> </w:t>
      </w:r>
      <w:r w:rsidR="00AB4F46" w:rsidRPr="00A65DC3">
        <w:rPr>
          <w:rFonts w:asciiTheme="minorBidi" w:hAnsiTheme="minorBidi" w:cstheme="minorBidi" w:hint="cs"/>
          <w:i/>
          <w:iCs/>
          <w:highlight w:val="yellow"/>
          <w:rtl/>
        </w:rPr>
        <w:t xml:space="preserve">אוחזר בתאריך 31.08.2020 מאתר: </w:t>
      </w:r>
      <w:r w:rsidR="00AB4F46" w:rsidRPr="00A65DC3">
        <w:rPr>
          <w:i/>
          <w:iCs/>
          <w:highlight w:val="yellow"/>
        </w:rPr>
        <w:t>https://www.nevo.co.il/law_html/law01/192_001.htm</w:t>
      </w:r>
    </w:p>
    <w:p w14:paraId="3B2E388D" w14:textId="3986A116" w:rsidR="00AB4F46" w:rsidRPr="00AB4F46" w:rsidRDefault="00927C8F" w:rsidP="00AB4F46">
      <w:pPr>
        <w:bidi/>
        <w:spacing w:line="480" w:lineRule="auto"/>
        <w:ind w:left="566" w:hanging="566"/>
        <w:rPr>
          <w:rFonts w:hint="cs"/>
          <w:i/>
          <w:iCs/>
          <w:rtl/>
        </w:rPr>
      </w:pPr>
      <w:r w:rsidRPr="000E77EC">
        <w:rPr>
          <w:rFonts w:asciiTheme="minorBidi" w:hAnsiTheme="minorBidi" w:cstheme="minorBidi"/>
          <w:rtl/>
        </w:rPr>
        <w:t>משרד המשפטים</w:t>
      </w:r>
      <w:r>
        <w:rPr>
          <w:rFonts w:asciiTheme="minorBidi" w:hAnsiTheme="minorBidi" w:cstheme="minorBidi" w:hint="cs"/>
          <w:rtl/>
        </w:rPr>
        <w:t>.</w:t>
      </w:r>
      <w:r w:rsidRPr="000E77EC">
        <w:rPr>
          <w:rFonts w:asciiTheme="minorBidi" w:hAnsiTheme="minorBidi" w:cstheme="minorBidi"/>
          <w:rtl/>
        </w:rPr>
        <w:t xml:space="preserve"> (1992). חוק יסוד כבוד אדם וחרותו, התשנ"ב (1992). </w:t>
      </w:r>
      <w:r w:rsidRPr="000E77EC">
        <w:rPr>
          <w:rFonts w:asciiTheme="minorBidi" w:hAnsiTheme="minorBidi" w:cstheme="minorBidi"/>
          <w:i/>
          <w:iCs/>
          <w:rtl/>
        </w:rPr>
        <w:t>ספר החוקים</w:t>
      </w:r>
      <w:r w:rsidRPr="000E77EC">
        <w:rPr>
          <w:rFonts w:asciiTheme="minorBidi" w:hAnsiTheme="minorBidi" w:cstheme="minorBidi"/>
          <w:rtl/>
        </w:rPr>
        <w:t xml:space="preserve"> </w:t>
      </w:r>
      <w:r w:rsidRPr="000E77EC">
        <w:rPr>
          <w:rFonts w:asciiTheme="minorBidi" w:hAnsiTheme="minorBidi" w:cstheme="minorBidi"/>
          <w:i/>
          <w:iCs/>
          <w:rtl/>
        </w:rPr>
        <w:t>התשנ"ב, 1391</w:t>
      </w:r>
      <w:r w:rsidRPr="000E77EC">
        <w:rPr>
          <w:rFonts w:asciiTheme="minorBidi" w:hAnsiTheme="minorBidi" w:cstheme="minorBidi"/>
          <w:rtl/>
        </w:rPr>
        <w:t>, 150</w:t>
      </w:r>
      <w:r w:rsidR="00AB4F46">
        <w:rPr>
          <w:rFonts w:asciiTheme="minorBidi" w:hAnsiTheme="minorBidi" w:cstheme="minorBidi" w:hint="cs"/>
          <w:rtl/>
        </w:rPr>
        <w:t xml:space="preserve">. </w:t>
      </w:r>
      <w:r w:rsidR="00AB4F46" w:rsidRPr="00A65DC3">
        <w:rPr>
          <w:rFonts w:asciiTheme="minorBidi" w:hAnsiTheme="minorBidi" w:cstheme="minorBidi" w:hint="cs"/>
          <w:i/>
          <w:iCs/>
          <w:highlight w:val="yellow"/>
          <w:rtl/>
        </w:rPr>
        <w:t>אוחזר בתאריך 31.08.2020 מאתר:</w:t>
      </w:r>
      <w:r w:rsidR="00AB4F46" w:rsidRPr="00A65DC3">
        <w:rPr>
          <w:rFonts w:hint="cs"/>
          <w:i/>
          <w:iCs/>
          <w:highlight w:val="yellow"/>
          <w:rtl/>
        </w:rPr>
        <w:t xml:space="preserve"> </w:t>
      </w:r>
      <w:hyperlink r:id="rId8" w:history="1">
        <w:r w:rsidR="00AB4F46" w:rsidRPr="00A65DC3">
          <w:rPr>
            <w:i/>
            <w:iCs/>
            <w:highlight w:val="yellow"/>
          </w:rPr>
          <w:t>https://www.nevo.co.il/law_html/law01/184_001.htm</w:t>
        </w:r>
      </w:hyperlink>
    </w:p>
    <w:p w14:paraId="41C6CF96" w14:textId="1AC0F411" w:rsidR="00AB4F46" w:rsidRPr="00AB4F46" w:rsidRDefault="00927C8F" w:rsidP="00AB4F46">
      <w:pPr>
        <w:bidi/>
        <w:spacing w:line="480" w:lineRule="auto"/>
        <w:ind w:left="566" w:hanging="566"/>
        <w:rPr>
          <w:i/>
          <w:iCs/>
          <w:rtl/>
        </w:rPr>
      </w:pPr>
      <w:r w:rsidRPr="000E77EC">
        <w:rPr>
          <w:rFonts w:asciiTheme="minorBidi" w:hAnsiTheme="minorBidi" w:cstheme="minorBidi"/>
          <w:rtl/>
          <w:lang w:val="ru-RU"/>
        </w:rPr>
        <w:t>משרד המשפטים</w:t>
      </w:r>
      <w:r>
        <w:rPr>
          <w:rFonts w:asciiTheme="minorBidi" w:hAnsiTheme="minorBidi" w:cstheme="minorBidi" w:hint="cs"/>
          <w:rtl/>
          <w:lang w:val="ru-RU"/>
        </w:rPr>
        <w:t>.</w:t>
      </w:r>
      <w:r w:rsidRPr="000E77EC">
        <w:rPr>
          <w:rFonts w:asciiTheme="minorBidi" w:hAnsiTheme="minorBidi" w:cstheme="minorBidi"/>
          <w:rtl/>
          <w:lang w:val="ru-RU"/>
        </w:rPr>
        <w:t xml:space="preserve"> (1996). חוק זכויות החולה התשנ"ו (1996). </w:t>
      </w:r>
      <w:r w:rsidRPr="000E77EC">
        <w:rPr>
          <w:rFonts w:asciiTheme="minorBidi" w:hAnsiTheme="minorBidi" w:cstheme="minorBidi"/>
          <w:i/>
          <w:iCs/>
          <w:rtl/>
        </w:rPr>
        <w:t>ספר החוקים התשנ"ו, 1591,</w:t>
      </w:r>
      <w:r w:rsidRPr="000E77EC">
        <w:rPr>
          <w:rFonts w:asciiTheme="minorBidi" w:hAnsiTheme="minorBidi" w:cstheme="minorBidi"/>
          <w:rtl/>
        </w:rPr>
        <w:t xml:space="preserve"> 327</w:t>
      </w:r>
      <w:r w:rsidR="00AB4F46">
        <w:rPr>
          <w:rFonts w:asciiTheme="minorBidi" w:hAnsiTheme="minorBidi" w:cstheme="minorBidi" w:hint="cs"/>
          <w:rtl/>
        </w:rPr>
        <w:t xml:space="preserve">. </w:t>
      </w:r>
      <w:r w:rsidR="00AB4F46" w:rsidRPr="00A65DC3">
        <w:rPr>
          <w:rFonts w:asciiTheme="minorBidi" w:hAnsiTheme="minorBidi" w:cstheme="minorBidi" w:hint="cs"/>
          <w:i/>
          <w:iCs/>
          <w:highlight w:val="yellow"/>
          <w:rtl/>
        </w:rPr>
        <w:t>אוחזר בתאריך 31.08.2020 מאתר:</w:t>
      </w:r>
      <w:r w:rsidR="00AB4F46" w:rsidRPr="00A65DC3">
        <w:rPr>
          <w:rFonts w:hint="cs"/>
          <w:i/>
          <w:iCs/>
          <w:highlight w:val="yellow"/>
          <w:rtl/>
        </w:rPr>
        <w:t xml:space="preserve"> </w:t>
      </w:r>
      <w:hyperlink r:id="rId9" w:history="1">
        <w:r w:rsidR="00AB4F46" w:rsidRPr="00A65DC3">
          <w:rPr>
            <w:i/>
            <w:iCs/>
            <w:highlight w:val="yellow"/>
          </w:rPr>
          <w:t>https://www.health.gov.il/LegislationLibrary/Zchuyot_01.pdf</w:t>
        </w:r>
      </w:hyperlink>
    </w:p>
    <w:p w14:paraId="5088A1A6" w14:textId="7A8527DD" w:rsidR="00AB4F46" w:rsidRDefault="00927C8F" w:rsidP="00AB4F46">
      <w:pPr>
        <w:bidi/>
        <w:spacing w:line="480" w:lineRule="auto"/>
        <w:ind w:left="566" w:hanging="566"/>
        <w:rPr>
          <w:i/>
          <w:iCs/>
          <w:rtl/>
        </w:rPr>
      </w:pPr>
      <w:r w:rsidRPr="000E77EC">
        <w:rPr>
          <w:rFonts w:asciiTheme="minorBidi" w:hAnsiTheme="minorBidi" w:cstheme="minorBidi"/>
          <w:rtl/>
          <w:lang w:val="ru-RU"/>
        </w:rPr>
        <w:t>משרד המשפטים</w:t>
      </w:r>
      <w:r>
        <w:rPr>
          <w:rFonts w:asciiTheme="minorBidi" w:hAnsiTheme="minorBidi" w:cstheme="minorBidi" w:hint="cs"/>
          <w:rtl/>
          <w:lang w:val="ru-RU"/>
        </w:rPr>
        <w:t>.</w:t>
      </w:r>
      <w:r w:rsidRPr="000E77EC">
        <w:rPr>
          <w:rFonts w:asciiTheme="minorBidi" w:hAnsiTheme="minorBidi" w:cstheme="minorBidi"/>
          <w:rtl/>
          <w:lang w:val="ru-RU"/>
        </w:rPr>
        <w:t xml:space="preserve"> (2005). חוק חולה הנוטה למות </w:t>
      </w:r>
      <w:r w:rsidRPr="000E77EC">
        <w:rPr>
          <w:rFonts w:asciiTheme="minorBidi" w:hAnsiTheme="minorBidi" w:cstheme="minorBidi"/>
          <w:rtl/>
        </w:rPr>
        <w:t>התשס"ו</w:t>
      </w:r>
      <w:r w:rsidRPr="000E77EC">
        <w:rPr>
          <w:rFonts w:asciiTheme="minorBidi" w:hAnsiTheme="minorBidi" w:cstheme="minorBidi"/>
          <w:rtl/>
          <w:lang w:val="ru-RU"/>
        </w:rPr>
        <w:t xml:space="preserve"> (2005).</w:t>
      </w:r>
      <w:r w:rsidRPr="000E77EC">
        <w:rPr>
          <w:rFonts w:asciiTheme="minorBidi" w:hAnsiTheme="minorBidi" w:cstheme="minorBidi"/>
          <w:i/>
          <w:iCs/>
          <w:rtl/>
        </w:rPr>
        <w:t xml:space="preserve"> ספר החוקים התשס"ו, 2039,</w:t>
      </w:r>
      <w:r w:rsidRPr="000E77EC">
        <w:rPr>
          <w:rFonts w:asciiTheme="minorBidi" w:hAnsiTheme="minorBidi" w:cstheme="minorBidi"/>
          <w:rtl/>
        </w:rPr>
        <w:t xml:space="preserve"> 58</w:t>
      </w:r>
      <w:r w:rsidR="00AB4F46">
        <w:rPr>
          <w:rFonts w:asciiTheme="minorBidi" w:hAnsiTheme="minorBidi" w:cstheme="minorBidi" w:hint="cs"/>
          <w:rtl/>
        </w:rPr>
        <w:t xml:space="preserve">. </w:t>
      </w:r>
      <w:r w:rsidR="00AB4F46" w:rsidRPr="00A65DC3">
        <w:rPr>
          <w:rFonts w:asciiTheme="minorBidi" w:hAnsiTheme="minorBidi" w:cstheme="minorBidi" w:hint="cs"/>
          <w:i/>
          <w:iCs/>
          <w:highlight w:val="yellow"/>
          <w:rtl/>
        </w:rPr>
        <w:t>אוחזר בתאריך 31.08.2020 מאתר:</w:t>
      </w:r>
      <w:r w:rsidR="00AB4F46" w:rsidRPr="00A65DC3">
        <w:rPr>
          <w:rFonts w:hint="cs"/>
          <w:i/>
          <w:iCs/>
          <w:highlight w:val="yellow"/>
          <w:rtl/>
        </w:rPr>
        <w:t xml:space="preserve"> </w:t>
      </w:r>
      <w:hyperlink r:id="rId10" w:history="1">
        <w:r w:rsidR="00AB4F46" w:rsidRPr="00A65DC3">
          <w:rPr>
            <w:i/>
            <w:iCs/>
            <w:highlight w:val="yellow"/>
          </w:rPr>
          <w:t>https://www.nevo.co.il/law_html/law01/999_527.htm</w:t>
        </w:r>
      </w:hyperlink>
    </w:p>
    <w:p w14:paraId="15F9B9B7" w14:textId="28564FDD" w:rsidR="00A65DC3" w:rsidRDefault="00A65DC3">
      <w:pPr>
        <w:rPr>
          <w:i/>
          <w:iCs/>
          <w:rtl/>
        </w:rPr>
      </w:pPr>
      <w:r>
        <w:rPr>
          <w:i/>
          <w:iCs/>
          <w:rtl/>
        </w:rPr>
        <w:br w:type="page"/>
      </w:r>
    </w:p>
    <w:p w14:paraId="555B34B2" w14:textId="48788C54" w:rsidR="00927C8F" w:rsidRDefault="00927C8F" w:rsidP="00A65DC3">
      <w:pPr>
        <w:shd w:val="clear" w:color="auto" w:fill="FFFFFF"/>
        <w:spacing w:line="480" w:lineRule="auto"/>
        <w:ind w:left="540" w:hanging="540"/>
        <w:rPr>
          <w:rFonts w:asciiTheme="minorBidi" w:hAnsiTheme="minorBidi" w:cstheme="minorBidi"/>
        </w:rPr>
      </w:pPr>
      <w:r w:rsidRPr="00B06578">
        <w:rPr>
          <w:rFonts w:asciiTheme="minorBidi" w:hAnsiTheme="minorBidi" w:cstheme="minorBidi"/>
        </w:rPr>
        <w:lastRenderedPageBreak/>
        <w:t xml:space="preserve">Abe, T., Madotto, F., Pham, T., Nagata, I., Uchida, M., Tamiya, N., … </w:t>
      </w:r>
      <w:r>
        <w:rPr>
          <w:rFonts w:asciiTheme="minorBidi" w:hAnsiTheme="minorBidi" w:cstheme="minorBidi"/>
        </w:rPr>
        <w:t xml:space="preserve">for the </w:t>
      </w:r>
      <w:r w:rsidRPr="00B06578">
        <w:rPr>
          <w:rFonts w:asciiTheme="minorBidi" w:hAnsiTheme="minorBidi" w:cstheme="minorBidi"/>
        </w:rPr>
        <w:t xml:space="preserve">LUNG-SAFE Investigators and the ESICM Trials Group. (2018). Epidemiology and patterns of tracheostomy practice in patients with acute respiratory distress syndrome in ICUs across 50 countries. </w:t>
      </w:r>
      <w:r w:rsidRPr="00B06578">
        <w:rPr>
          <w:rFonts w:asciiTheme="minorBidi" w:hAnsiTheme="minorBidi" w:cstheme="minorBidi"/>
          <w:i/>
          <w:iCs/>
        </w:rPr>
        <w:t>Critical Care</w:t>
      </w:r>
      <w:r w:rsidRPr="00B06578">
        <w:rPr>
          <w:rFonts w:asciiTheme="minorBidi" w:hAnsiTheme="minorBidi" w:cstheme="minorBidi"/>
        </w:rPr>
        <w:t xml:space="preserve">, </w:t>
      </w:r>
      <w:r w:rsidRPr="00B06578">
        <w:rPr>
          <w:rFonts w:asciiTheme="minorBidi" w:hAnsiTheme="minorBidi" w:cstheme="minorBidi"/>
          <w:i/>
          <w:iCs/>
        </w:rPr>
        <w:t>22</w:t>
      </w:r>
      <w:r w:rsidRPr="00B06578">
        <w:rPr>
          <w:rFonts w:asciiTheme="minorBidi" w:hAnsiTheme="minorBidi" w:cstheme="minorBidi"/>
        </w:rPr>
        <w:t xml:space="preserve">(1), 195. </w:t>
      </w:r>
      <w:r>
        <w:rPr>
          <w:rFonts w:asciiTheme="minorBidi" w:hAnsiTheme="minorBidi" w:cstheme="minorBidi"/>
        </w:rPr>
        <w:t xml:space="preserve">doi: </w:t>
      </w:r>
      <w:r w:rsidRPr="00B06578">
        <w:rPr>
          <w:rFonts w:asciiTheme="minorBidi" w:hAnsiTheme="minorBidi" w:cstheme="minorBidi"/>
        </w:rPr>
        <w:t>10.1186/s13054-018-2126-6</w:t>
      </w:r>
    </w:p>
    <w:p w14:paraId="27016CC1" w14:textId="77777777" w:rsidR="00927C8F" w:rsidRPr="006D42CB" w:rsidRDefault="00927C8F" w:rsidP="00927C8F">
      <w:pPr>
        <w:shd w:val="clear" w:color="auto" w:fill="FFFFFF"/>
        <w:spacing w:line="480" w:lineRule="auto"/>
        <w:ind w:left="540" w:hanging="540"/>
        <w:rPr>
          <w:rFonts w:asciiTheme="minorBidi" w:hAnsiTheme="minorBidi" w:cstheme="minorBidi"/>
        </w:rPr>
      </w:pPr>
      <w:r w:rsidRPr="006D42CB">
        <w:rPr>
          <w:rFonts w:asciiTheme="minorBidi" w:hAnsiTheme="minorBidi" w:cstheme="minorBidi"/>
        </w:rPr>
        <w:t xml:space="preserve">Anderson, W. G., Arnold, R. M., Angus, D. C., &amp; Bryce, C. L. (2009). Passive decision-making preference is associated with anxiety and depression in relatives of patients in the intensive care unit. </w:t>
      </w:r>
      <w:r w:rsidRPr="006D42CB">
        <w:rPr>
          <w:rFonts w:asciiTheme="minorBidi" w:hAnsiTheme="minorBidi" w:cstheme="minorBidi"/>
          <w:i/>
          <w:iCs/>
        </w:rPr>
        <w:t>Journal of Critical Care</w:t>
      </w:r>
      <w:r w:rsidRPr="006D42CB">
        <w:rPr>
          <w:rFonts w:asciiTheme="minorBidi" w:hAnsiTheme="minorBidi" w:cstheme="minorBidi"/>
        </w:rPr>
        <w:t xml:space="preserve">, </w:t>
      </w:r>
      <w:r w:rsidRPr="006D42CB">
        <w:rPr>
          <w:rFonts w:asciiTheme="minorBidi" w:hAnsiTheme="minorBidi" w:cstheme="minorBidi"/>
          <w:i/>
          <w:iCs/>
        </w:rPr>
        <w:t>24</w:t>
      </w:r>
      <w:r w:rsidRPr="006D42CB">
        <w:rPr>
          <w:rFonts w:asciiTheme="minorBidi" w:hAnsiTheme="minorBidi" w:cstheme="minorBidi"/>
        </w:rPr>
        <w:t xml:space="preserve">(2), 249–254. </w:t>
      </w:r>
      <w:r>
        <w:rPr>
          <w:rFonts w:asciiTheme="minorBidi" w:hAnsiTheme="minorBidi" w:cstheme="minorBidi"/>
        </w:rPr>
        <w:t xml:space="preserve">doi: </w:t>
      </w:r>
      <w:r w:rsidRPr="006D42CB">
        <w:rPr>
          <w:rFonts w:asciiTheme="minorBidi" w:hAnsiTheme="minorBidi" w:cstheme="minorBidi"/>
        </w:rPr>
        <w:t>10.1016/j.jcrc.2007.12.010</w:t>
      </w:r>
    </w:p>
    <w:p w14:paraId="7CB5E4A7" w14:textId="77777777" w:rsidR="00927C8F" w:rsidRPr="00B06578" w:rsidRDefault="00927C8F" w:rsidP="00927C8F">
      <w:pPr>
        <w:shd w:val="clear" w:color="auto" w:fill="FFFFFF"/>
        <w:spacing w:line="480" w:lineRule="auto"/>
        <w:ind w:left="540" w:hanging="540"/>
        <w:rPr>
          <w:rFonts w:asciiTheme="minorBidi" w:hAnsiTheme="minorBidi" w:cstheme="minorBidi"/>
        </w:rPr>
      </w:pPr>
      <w:r w:rsidRPr="00B06578">
        <w:rPr>
          <w:rFonts w:asciiTheme="minorBidi" w:hAnsiTheme="minorBidi" w:cstheme="minorBidi"/>
        </w:rPr>
        <w:t xml:space="preserve">Andresen, M., Guic, E., Orellana, A., Diaz, M. J., &amp; Castro, R. (2015). Posttraumatic stress disorder symptoms in close relatives of intensive care unit patients: Prevalence data resemble that of earthquake survivors in Chile. </w:t>
      </w:r>
      <w:r w:rsidRPr="00B06578">
        <w:rPr>
          <w:rFonts w:asciiTheme="minorBidi" w:hAnsiTheme="minorBidi" w:cstheme="minorBidi"/>
          <w:i/>
          <w:iCs/>
        </w:rPr>
        <w:t>Journal of Critical Care</w:t>
      </w:r>
      <w:r w:rsidRPr="00B06578">
        <w:rPr>
          <w:rFonts w:asciiTheme="minorBidi" w:hAnsiTheme="minorBidi" w:cstheme="minorBidi"/>
        </w:rPr>
        <w:t xml:space="preserve">, </w:t>
      </w:r>
      <w:r w:rsidRPr="00B06578">
        <w:rPr>
          <w:rFonts w:asciiTheme="minorBidi" w:hAnsiTheme="minorBidi" w:cstheme="minorBidi"/>
          <w:i/>
          <w:iCs/>
        </w:rPr>
        <w:t>30</w:t>
      </w:r>
      <w:r w:rsidRPr="00B06578">
        <w:rPr>
          <w:rFonts w:asciiTheme="minorBidi" w:hAnsiTheme="minorBidi" w:cstheme="minorBidi"/>
        </w:rPr>
        <w:t xml:space="preserve">(5), 1152.e7-11. </w:t>
      </w:r>
      <w:r>
        <w:rPr>
          <w:rFonts w:asciiTheme="minorBidi" w:hAnsiTheme="minorBidi" w:cstheme="minorBidi"/>
        </w:rPr>
        <w:t xml:space="preserve">Ddi: </w:t>
      </w:r>
      <w:r w:rsidRPr="00B06578">
        <w:rPr>
          <w:rFonts w:asciiTheme="minorBidi" w:hAnsiTheme="minorBidi" w:cstheme="minorBidi"/>
        </w:rPr>
        <w:t>10.1016/j.jcrc.2015.06.009</w:t>
      </w:r>
    </w:p>
    <w:p w14:paraId="6911D1E0" w14:textId="77777777" w:rsidR="00927C8F" w:rsidRPr="002E37FF" w:rsidRDefault="00927C8F" w:rsidP="00927C8F">
      <w:pPr>
        <w:shd w:val="clear" w:color="auto" w:fill="FFFFFF"/>
        <w:spacing w:line="480" w:lineRule="auto"/>
        <w:ind w:left="540" w:hanging="540"/>
        <w:rPr>
          <w:rFonts w:asciiTheme="minorBidi" w:hAnsiTheme="minorBidi" w:cstheme="minorBidi"/>
        </w:rPr>
      </w:pPr>
      <w:r w:rsidRPr="002E37FF">
        <w:rPr>
          <w:rFonts w:asciiTheme="minorBidi" w:hAnsiTheme="minorBidi" w:cstheme="minorBidi"/>
        </w:rPr>
        <w:t xml:space="preserve">Arabi, Y., Haddad, S., Shirawi, N., &amp; Al Shimemeri, A. (2004). Early tracheostomy in intensive care trauma patients improves resource utilization: a cohort study and literature review. </w:t>
      </w:r>
      <w:r w:rsidRPr="002E37FF">
        <w:rPr>
          <w:rFonts w:asciiTheme="minorBidi" w:hAnsiTheme="minorBidi" w:cstheme="minorBidi"/>
          <w:i/>
          <w:iCs/>
        </w:rPr>
        <w:t>Critical Care</w:t>
      </w:r>
      <w:r w:rsidRPr="002E37FF">
        <w:rPr>
          <w:rFonts w:asciiTheme="minorBidi" w:hAnsiTheme="minorBidi" w:cstheme="minorBidi"/>
        </w:rPr>
        <w:t xml:space="preserve">, </w:t>
      </w:r>
      <w:r w:rsidRPr="002E37FF">
        <w:rPr>
          <w:rFonts w:asciiTheme="minorBidi" w:hAnsiTheme="minorBidi" w:cstheme="minorBidi"/>
          <w:i/>
          <w:iCs/>
        </w:rPr>
        <w:t>8</w:t>
      </w:r>
      <w:r w:rsidRPr="002E37FF">
        <w:rPr>
          <w:rFonts w:asciiTheme="minorBidi" w:hAnsiTheme="minorBidi" w:cstheme="minorBidi"/>
        </w:rPr>
        <w:t>(5), R347-</w:t>
      </w:r>
      <w:r>
        <w:rPr>
          <w:rFonts w:asciiTheme="minorBidi" w:hAnsiTheme="minorBidi" w:cstheme="minorBidi"/>
        </w:rPr>
        <w:t>R3</w:t>
      </w:r>
      <w:r w:rsidRPr="002E37FF">
        <w:rPr>
          <w:rFonts w:asciiTheme="minorBidi" w:hAnsiTheme="minorBidi" w:cstheme="minorBidi"/>
        </w:rPr>
        <w:t>52. doi</w:t>
      </w:r>
      <w:r>
        <w:rPr>
          <w:rFonts w:asciiTheme="minorBidi" w:hAnsiTheme="minorBidi" w:cstheme="minorBidi"/>
        </w:rPr>
        <w:t xml:space="preserve">: </w:t>
      </w:r>
      <w:r w:rsidRPr="002E37FF">
        <w:rPr>
          <w:rFonts w:asciiTheme="minorBidi" w:hAnsiTheme="minorBidi" w:cstheme="minorBidi"/>
        </w:rPr>
        <w:t>10.1186/cc2924</w:t>
      </w:r>
    </w:p>
    <w:p w14:paraId="6BAD7E46" w14:textId="77777777" w:rsidR="00927C8F" w:rsidRPr="00DA7CB3" w:rsidRDefault="00927C8F" w:rsidP="00927C8F">
      <w:pPr>
        <w:shd w:val="clear" w:color="auto" w:fill="FFFFFF"/>
        <w:spacing w:line="480" w:lineRule="auto"/>
        <w:ind w:left="540" w:hanging="540"/>
        <w:rPr>
          <w:rFonts w:asciiTheme="minorBidi" w:hAnsiTheme="minorBidi" w:cstheme="minorBidi"/>
        </w:rPr>
      </w:pPr>
      <w:r w:rsidRPr="00DA7CB3">
        <w:rPr>
          <w:rFonts w:asciiTheme="minorBidi" w:hAnsiTheme="minorBidi" w:cstheme="minorBidi"/>
        </w:rPr>
        <w:t>Azevedo,</w:t>
      </w:r>
      <w:r>
        <w:rPr>
          <w:rFonts w:asciiTheme="minorBidi" w:hAnsiTheme="minorBidi" w:cstheme="minorBidi"/>
        </w:rPr>
        <w:t xml:space="preserve"> L. C.</w:t>
      </w:r>
      <w:r w:rsidRPr="00DA7CB3">
        <w:rPr>
          <w:rFonts w:asciiTheme="minorBidi" w:hAnsiTheme="minorBidi" w:cstheme="minorBidi"/>
        </w:rPr>
        <w:t xml:space="preserve">, Park, M., Salluh, J. I. F., Rea-Neto, A., Souza-Dantas, V. C., Varaschin, P., … ERICC (Epidemiology of Respiratory Insufficiency in Critical Care) investigators. (2013). Clinical outcomes of patients requiring ventilatory support in Brazilian intensive care units: a multicenter, prospective, cohort study. </w:t>
      </w:r>
      <w:r w:rsidRPr="00DA7CB3">
        <w:rPr>
          <w:rFonts w:asciiTheme="minorBidi" w:hAnsiTheme="minorBidi" w:cstheme="minorBidi"/>
          <w:i/>
          <w:iCs/>
        </w:rPr>
        <w:t>Critical Care</w:t>
      </w:r>
      <w:r w:rsidRPr="00DA7CB3">
        <w:rPr>
          <w:rFonts w:asciiTheme="minorBidi" w:hAnsiTheme="minorBidi" w:cstheme="minorBidi"/>
        </w:rPr>
        <w:t xml:space="preserve">, </w:t>
      </w:r>
      <w:r w:rsidRPr="00DA7CB3">
        <w:rPr>
          <w:rFonts w:asciiTheme="minorBidi" w:hAnsiTheme="minorBidi" w:cstheme="minorBidi"/>
          <w:i/>
          <w:iCs/>
        </w:rPr>
        <w:t>17</w:t>
      </w:r>
      <w:r>
        <w:rPr>
          <w:rFonts w:asciiTheme="minorBidi" w:hAnsiTheme="minorBidi" w:cstheme="minorBidi"/>
        </w:rPr>
        <w:t xml:space="preserve">(2), R63. </w:t>
      </w:r>
      <w:r w:rsidRPr="00DA7CB3">
        <w:rPr>
          <w:rFonts w:asciiTheme="minorBidi" w:hAnsiTheme="minorBidi" w:cstheme="minorBidi"/>
        </w:rPr>
        <w:t>doi</w:t>
      </w:r>
      <w:r>
        <w:rPr>
          <w:rFonts w:asciiTheme="minorBidi" w:hAnsiTheme="minorBidi" w:cstheme="minorBidi"/>
        </w:rPr>
        <w:t xml:space="preserve">: </w:t>
      </w:r>
      <w:r w:rsidRPr="00DA7CB3">
        <w:rPr>
          <w:rFonts w:asciiTheme="minorBidi" w:hAnsiTheme="minorBidi" w:cstheme="minorBidi"/>
        </w:rPr>
        <w:t>10.1186/cc12594</w:t>
      </w:r>
    </w:p>
    <w:p w14:paraId="79D245F4" w14:textId="77777777" w:rsidR="00927C8F" w:rsidRPr="00BA7DF2" w:rsidRDefault="00927C8F" w:rsidP="00927C8F">
      <w:pPr>
        <w:shd w:val="clear" w:color="auto" w:fill="FFFFFF"/>
        <w:spacing w:line="480" w:lineRule="auto"/>
        <w:ind w:left="540" w:hanging="540"/>
        <w:rPr>
          <w:rFonts w:asciiTheme="minorBidi" w:hAnsiTheme="minorBidi" w:cstheme="minorBidi"/>
        </w:rPr>
      </w:pPr>
      <w:r w:rsidRPr="00BA7DF2">
        <w:rPr>
          <w:rFonts w:asciiTheme="minorBidi" w:hAnsiTheme="minorBidi" w:cstheme="minorBidi"/>
        </w:rPr>
        <w:t xml:space="preserve">Azoulay, E., Chaize, M., &amp; Kentish-Barnes, N. (2014). Involvement of ICU families in decisions: fine-tuning the partnership. </w:t>
      </w:r>
      <w:r w:rsidRPr="00BA7DF2">
        <w:rPr>
          <w:rFonts w:asciiTheme="minorBidi" w:hAnsiTheme="minorBidi" w:cstheme="minorBidi"/>
          <w:i/>
          <w:iCs/>
        </w:rPr>
        <w:t>Annals of Intensive Care</w:t>
      </w:r>
      <w:r w:rsidRPr="00BA7DF2">
        <w:rPr>
          <w:rFonts w:asciiTheme="minorBidi" w:hAnsiTheme="minorBidi" w:cstheme="minorBidi"/>
        </w:rPr>
        <w:t xml:space="preserve">, </w:t>
      </w:r>
      <w:r w:rsidRPr="00BA7DF2">
        <w:rPr>
          <w:rFonts w:asciiTheme="minorBidi" w:hAnsiTheme="minorBidi" w:cstheme="minorBidi"/>
          <w:i/>
          <w:iCs/>
        </w:rPr>
        <w:t>4</w:t>
      </w:r>
      <w:r w:rsidRPr="00BA7DF2">
        <w:rPr>
          <w:rFonts w:asciiTheme="minorBidi" w:hAnsiTheme="minorBidi" w:cstheme="minorBidi"/>
        </w:rPr>
        <w:t xml:space="preserve">, 37. </w:t>
      </w:r>
      <w:r w:rsidRPr="00BA7DF2">
        <w:rPr>
          <w:rFonts w:asciiTheme="minorBidi" w:hAnsiTheme="minorBidi" w:cstheme="minorBidi"/>
          <w:spacing w:val="8"/>
        </w:rPr>
        <w:t xml:space="preserve">doi: 10.1186/s13613-014-0037-5. </w:t>
      </w:r>
    </w:p>
    <w:p w14:paraId="12D28BAB" w14:textId="77777777" w:rsidR="00927C8F" w:rsidRPr="006A0AE8" w:rsidRDefault="00927C8F" w:rsidP="00927C8F">
      <w:pPr>
        <w:shd w:val="clear" w:color="auto" w:fill="FFFFFF"/>
        <w:spacing w:line="480" w:lineRule="auto"/>
        <w:ind w:left="540" w:hanging="540"/>
        <w:rPr>
          <w:rFonts w:asciiTheme="minorBidi" w:hAnsiTheme="minorBidi" w:cstheme="minorBidi"/>
        </w:rPr>
      </w:pPr>
      <w:r w:rsidRPr="006A0AE8">
        <w:rPr>
          <w:rFonts w:asciiTheme="minorBidi" w:hAnsiTheme="minorBidi" w:cstheme="minorBidi"/>
        </w:rPr>
        <w:lastRenderedPageBreak/>
        <w:t xml:space="preserve">Azoulay, E., Chevret, S., Leleu, G., Pochard, F., Barboteu, M., Adrie, C., … Schlemmer, B. (2000). Half the families of intensive care unit patients experience inadequate communication with physicians. </w:t>
      </w:r>
      <w:r w:rsidRPr="006A0AE8">
        <w:rPr>
          <w:rFonts w:asciiTheme="minorBidi" w:hAnsiTheme="minorBidi" w:cstheme="minorBidi"/>
          <w:i/>
          <w:iCs/>
        </w:rPr>
        <w:t>Critical Care Medicine</w:t>
      </w:r>
      <w:r w:rsidRPr="006A0AE8">
        <w:rPr>
          <w:rFonts w:asciiTheme="minorBidi" w:hAnsiTheme="minorBidi" w:cstheme="minorBidi"/>
        </w:rPr>
        <w:t xml:space="preserve">, </w:t>
      </w:r>
      <w:r w:rsidRPr="006A0AE8">
        <w:rPr>
          <w:rFonts w:asciiTheme="minorBidi" w:hAnsiTheme="minorBidi" w:cstheme="minorBidi"/>
          <w:i/>
          <w:iCs/>
        </w:rPr>
        <w:t>28</w:t>
      </w:r>
      <w:r w:rsidRPr="006A0AE8">
        <w:rPr>
          <w:rFonts w:asciiTheme="minorBidi" w:hAnsiTheme="minorBidi" w:cstheme="minorBidi"/>
        </w:rPr>
        <w:t xml:space="preserve">(8), 3044–3049. </w:t>
      </w:r>
      <w:r>
        <w:rPr>
          <w:rFonts w:asciiTheme="minorBidi" w:hAnsiTheme="minorBidi" w:cstheme="minorBidi"/>
        </w:rPr>
        <w:t xml:space="preserve">doi: </w:t>
      </w:r>
      <w:r w:rsidRPr="006A0AE8">
        <w:rPr>
          <w:rFonts w:asciiTheme="minorBidi" w:hAnsiTheme="minorBidi" w:cstheme="minorBidi"/>
        </w:rPr>
        <w:t>10.1097/00003246-200008000-00061</w:t>
      </w:r>
    </w:p>
    <w:p w14:paraId="3244D37F" w14:textId="77777777" w:rsidR="00927C8F" w:rsidRPr="006A0AE8" w:rsidRDefault="00927C8F" w:rsidP="00927C8F">
      <w:pPr>
        <w:shd w:val="clear" w:color="auto" w:fill="FFFFFF"/>
        <w:spacing w:line="480" w:lineRule="auto"/>
        <w:ind w:left="540" w:hanging="540"/>
        <w:rPr>
          <w:rFonts w:asciiTheme="minorBidi" w:hAnsiTheme="minorBidi" w:cstheme="minorBidi"/>
        </w:rPr>
      </w:pPr>
      <w:r w:rsidRPr="006A0AE8">
        <w:rPr>
          <w:rFonts w:asciiTheme="minorBidi" w:hAnsiTheme="minorBidi" w:cstheme="minorBidi"/>
        </w:rPr>
        <w:t xml:space="preserve">Azoulay, E., &amp; Pochard, F. (2003). Communication with family members of patients dying in the intensive care unit. </w:t>
      </w:r>
      <w:r w:rsidRPr="006A0AE8">
        <w:rPr>
          <w:rFonts w:asciiTheme="minorBidi" w:hAnsiTheme="minorBidi" w:cstheme="minorBidi"/>
          <w:i/>
          <w:iCs/>
        </w:rPr>
        <w:t>Current Opinion in Critical Care</w:t>
      </w:r>
      <w:r w:rsidRPr="006A0AE8">
        <w:rPr>
          <w:rFonts w:asciiTheme="minorBidi" w:hAnsiTheme="minorBidi" w:cstheme="minorBidi"/>
        </w:rPr>
        <w:t xml:space="preserve">, </w:t>
      </w:r>
      <w:r w:rsidRPr="006A0AE8">
        <w:rPr>
          <w:rFonts w:asciiTheme="minorBidi" w:hAnsiTheme="minorBidi" w:cstheme="minorBidi"/>
          <w:i/>
          <w:iCs/>
        </w:rPr>
        <w:t>9</w:t>
      </w:r>
      <w:r w:rsidRPr="006A0AE8">
        <w:rPr>
          <w:rFonts w:asciiTheme="minorBidi" w:hAnsiTheme="minorBidi" w:cstheme="minorBidi"/>
        </w:rPr>
        <w:t xml:space="preserve">(6), 545–550. </w:t>
      </w:r>
      <w:r>
        <w:rPr>
          <w:rFonts w:asciiTheme="minorBidi" w:hAnsiTheme="minorBidi" w:cstheme="minorBidi"/>
        </w:rPr>
        <w:t xml:space="preserve">doi: </w:t>
      </w:r>
      <w:r w:rsidRPr="006A0AE8">
        <w:rPr>
          <w:rFonts w:asciiTheme="minorBidi" w:hAnsiTheme="minorBidi" w:cstheme="minorBidi"/>
        </w:rPr>
        <w:t>10.1097/00075198-200312000-00014</w:t>
      </w:r>
    </w:p>
    <w:p w14:paraId="157287B4" w14:textId="77777777" w:rsidR="00927C8F" w:rsidRPr="00A31856" w:rsidRDefault="00927C8F" w:rsidP="00927C8F">
      <w:pPr>
        <w:shd w:val="clear" w:color="auto" w:fill="FFFFFF"/>
        <w:spacing w:line="480" w:lineRule="auto"/>
        <w:ind w:left="540" w:hanging="540"/>
        <w:rPr>
          <w:rFonts w:asciiTheme="minorBidi" w:hAnsiTheme="minorBidi" w:cstheme="minorBidi"/>
        </w:rPr>
      </w:pPr>
      <w:r w:rsidRPr="00A31856">
        <w:rPr>
          <w:rFonts w:asciiTheme="minorBidi" w:hAnsiTheme="minorBidi" w:cstheme="minorBidi"/>
        </w:rPr>
        <w:t xml:space="preserve">Azoulay, E., Pochard, F., Chevret, S., Adrie, C., Annane, D., Bleichner, G., … FAMIREA Study Group. (2004). Half the family members of intensive care unit patients do not want to share in the decision-making process: a study in 78 French intensive care units. </w:t>
      </w:r>
      <w:r w:rsidRPr="00A31856">
        <w:rPr>
          <w:rFonts w:asciiTheme="minorBidi" w:hAnsiTheme="minorBidi" w:cstheme="minorBidi"/>
          <w:i/>
          <w:iCs/>
        </w:rPr>
        <w:t>Critical Care Medicine</w:t>
      </w:r>
      <w:r w:rsidRPr="00A31856">
        <w:rPr>
          <w:rFonts w:asciiTheme="minorBidi" w:hAnsiTheme="minorBidi" w:cstheme="minorBidi"/>
        </w:rPr>
        <w:t xml:space="preserve">, </w:t>
      </w:r>
      <w:r w:rsidRPr="00A31856">
        <w:rPr>
          <w:rFonts w:asciiTheme="minorBidi" w:hAnsiTheme="minorBidi" w:cstheme="minorBidi"/>
          <w:i/>
          <w:iCs/>
        </w:rPr>
        <w:t>32</w:t>
      </w:r>
      <w:r w:rsidRPr="00A31856">
        <w:rPr>
          <w:rFonts w:asciiTheme="minorBidi" w:hAnsiTheme="minorBidi" w:cstheme="minorBidi"/>
        </w:rPr>
        <w:t xml:space="preserve">(9), 1832–1838. </w:t>
      </w:r>
      <w:r>
        <w:rPr>
          <w:rFonts w:asciiTheme="minorBidi" w:hAnsiTheme="minorBidi" w:cstheme="minorBidi"/>
        </w:rPr>
        <w:t xml:space="preserve">doi: </w:t>
      </w:r>
      <w:r w:rsidRPr="00A31856">
        <w:rPr>
          <w:rFonts w:asciiTheme="minorBidi" w:hAnsiTheme="minorBidi" w:cstheme="minorBidi"/>
        </w:rPr>
        <w:t>10.1097/01.ccm.0000139693.88931.59</w:t>
      </w:r>
    </w:p>
    <w:p w14:paraId="65CCD2B0" w14:textId="77777777" w:rsidR="00927C8F" w:rsidRPr="00E7145A" w:rsidRDefault="00927C8F" w:rsidP="00927C8F">
      <w:pPr>
        <w:shd w:val="clear" w:color="auto" w:fill="FFFFFF"/>
        <w:spacing w:line="480" w:lineRule="auto"/>
        <w:ind w:left="540" w:hanging="540"/>
        <w:rPr>
          <w:rFonts w:asciiTheme="minorBidi" w:hAnsiTheme="minorBidi" w:cstheme="minorBidi"/>
        </w:rPr>
      </w:pPr>
      <w:r w:rsidRPr="00E7145A">
        <w:rPr>
          <w:rFonts w:asciiTheme="minorBidi" w:hAnsiTheme="minorBidi" w:cstheme="minorBidi"/>
        </w:rPr>
        <w:t xml:space="preserve">Azoulay, E., Pochard, F., Chevret, S., Arich, C., Brivet, F., Brun, F., … French Famirea Group. (2003). Family participation in care to the critically ill: opinions of families and staff. </w:t>
      </w:r>
      <w:r w:rsidRPr="00E7145A">
        <w:rPr>
          <w:rFonts w:asciiTheme="minorBidi" w:hAnsiTheme="minorBidi" w:cstheme="minorBidi"/>
          <w:i/>
          <w:iCs/>
        </w:rPr>
        <w:t>Intensive Care Medicine</w:t>
      </w:r>
      <w:r w:rsidRPr="00E7145A">
        <w:rPr>
          <w:rFonts w:asciiTheme="minorBidi" w:hAnsiTheme="minorBidi" w:cstheme="minorBidi"/>
        </w:rPr>
        <w:t xml:space="preserve">, </w:t>
      </w:r>
      <w:r w:rsidRPr="00E7145A">
        <w:rPr>
          <w:rFonts w:asciiTheme="minorBidi" w:hAnsiTheme="minorBidi" w:cstheme="minorBidi"/>
          <w:i/>
          <w:iCs/>
        </w:rPr>
        <w:t>29</w:t>
      </w:r>
      <w:r w:rsidRPr="00E7145A">
        <w:rPr>
          <w:rFonts w:asciiTheme="minorBidi" w:hAnsiTheme="minorBidi" w:cstheme="minorBidi"/>
        </w:rPr>
        <w:t xml:space="preserve">(9), 1498–1504. </w:t>
      </w:r>
      <w:r>
        <w:rPr>
          <w:rFonts w:asciiTheme="minorBidi" w:hAnsiTheme="minorBidi" w:cstheme="minorBidi"/>
        </w:rPr>
        <w:t xml:space="preserve">doi: </w:t>
      </w:r>
      <w:r w:rsidRPr="00E7145A">
        <w:rPr>
          <w:rFonts w:asciiTheme="minorBidi" w:hAnsiTheme="minorBidi" w:cstheme="minorBidi"/>
        </w:rPr>
        <w:t>10.1007/s00134-003-1904-y</w:t>
      </w:r>
    </w:p>
    <w:p w14:paraId="7DBBA305" w14:textId="77777777" w:rsidR="00927C8F" w:rsidRPr="00E114B1" w:rsidRDefault="00927C8F" w:rsidP="00927C8F">
      <w:pPr>
        <w:shd w:val="clear" w:color="auto" w:fill="FFFFFF"/>
        <w:spacing w:line="480" w:lineRule="auto"/>
        <w:ind w:left="540" w:hanging="540"/>
        <w:rPr>
          <w:rFonts w:asciiTheme="minorBidi" w:hAnsiTheme="minorBidi" w:cstheme="minorBidi"/>
        </w:rPr>
      </w:pPr>
      <w:r w:rsidRPr="00E114B1">
        <w:rPr>
          <w:rFonts w:asciiTheme="minorBidi" w:hAnsiTheme="minorBidi" w:cstheme="minorBidi"/>
        </w:rPr>
        <w:t xml:space="preserve">Azoulay, E., Pochard, F., Chevret, S., Lemaire, F., Mokhtari, M., Le Gall, J. R., … French FAMIREA Group. (2001). Meeting the needs of intensive care unit patient families: a multicenter study. </w:t>
      </w:r>
      <w:r w:rsidRPr="00E114B1">
        <w:rPr>
          <w:rFonts w:asciiTheme="minorBidi" w:hAnsiTheme="minorBidi" w:cstheme="minorBidi"/>
          <w:i/>
          <w:iCs/>
        </w:rPr>
        <w:t>American Journal of Respiratory and Critical Care Medicine</w:t>
      </w:r>
      <w:r w:rsidRPr="00E114B1">
        <w:rPr>
          <w:rFonts w:asciiTheme="minorBidi" w:hAnsiTheme="minorBidi" w:cstheme="minorBidi"/>
        </w:rPr>
        <w:t xml:space="preserve">, </w:t>
      </w:r>
      <w:r w:rsidRPr="00E114B1">
        <w:rPr>
          <w:rFonts w:asciiTheme="minorBidi" w:hAnsiTheme="minorBidi" w:cstheme="minorBidi"/>
          <w:i/>
          <w:iCs/>
        </w:rPr>
        <w:t>163</w:t>
      </w:r>
      <w:r w:rsidRPr="00E114B1">
        <w:rPr>
          <w:rFonts w:asciiTheme="minorBidi" w:hAnsiTheme="minorBidi" w:cstheme="minorBidi"/>
        </w:rPr>
        <w:t xml:space="preserve">(1), 135–139. </w:t>
      </w:r>
      <w:r>
        <w:rPr>
          <w:rFonts w:asciiTheme="minorBidi" w:hAnsiTheme="minorBidi" w:cstheme="minorBidi"/>
        </w:rPr>
        <w:t>d</w:t>
      </w:r>
      <w:r w:rsidRPr="00E114B1">
        <w:rPr>
          <w:rFonts w:asciiTheme="minorBidi" w:hAnsiTheme="minorBidi" w:cstheme="minorBidi"/>
        </w:rPr>
        <w:t>oi</w:t>
      </w:r>
      <w:r>
        <w:rPr>
          <w:rFonts w:asciiTheme="minorBidi" w:hAnsiTheme="minorBidi" w:cstheme="minorBidi"/>
        </w:rPr>
        <w:t>:</w:t>
      </w:r>
      <w:r w:rsidRPr="00E114B1">
        <w:rPr>
          <w:rFonts w:asciiTheme="minorBidi" w:hAnsiTheme="minorBidi" w:cstheme="minorBidi"/>
        </w:rPr>
        <w:t>10.1164/ajrccm.163.1.2005117</w:t>
      </w:r>
    </w:p>
    <w:p w14:paraId="2269E50A" w14:textId="77777777" w:rsidR="00927C8F" w:rsidRPr="00B61AEA" w:rsidRDefault="00927C8F" w:rsidP="00927C8F">
      <w:pPr>
        <w:shd w:val="clear" w:color="auto" w:fill="FFFFFF"/>
        <w:spacing w:line="480" w:lineRule="auto"/>
        <w:ind w:left="540" w:hanging="540"/>
        <w:rPr>
          <w:rFonts w:asciiTheme="minorBidi" w:hAnsiTheme="minorBidi" w:cstheme="minorBidi"/>
        </w:rPr>
      </w:pPr>
      <w:r w:rsidRPr="00B61AEA">
        <w:rPr>
          <w:rFonts w:asciiTheme="minorBidi" w:hAnsiTheme="minorBidi" w:cstheme="minorBidi"/>
        </w:rPr>
        <w:t xml:space="preserve">Azoulay, E., Pochard, F., Kentish-Barnes, N., Chevret, S., Aboab, J., Adrie, C., … FAMIREA Study Group. (2005). Risk of post-traumatic stress symptoms in family members of intensive care unit patients. </w:t>
      </w:r>
      <w:r w:rsidRPr="00B61AEA">
        <w:rPr>
          <w:rFonts w:asciiTheme="minorBidi" w:hAnsiTheme="minorBidi" w:cstheme="minorBidi"/>
          <w:i/>
          <w:iCs/>
        </w:rPr>
        <w:t>American Journal of Respiratory and Critical Care Medicine</w:t>
      </w:r>
      <w:r w:rsidRPr="00B61AEA">
        <w:rPr>
          <w:rFonts w:asciiTheme="minorBidi" w:hAnsiTheme="minorBidi" w:cstheme="minorBidi"/>
        </w:rPr>
        <w:t xml:space="preserve">, </w:t>
      </w:r>
      <w:r w:rsidRPr="00B61AEA">
        <w:rPr>
          <w:rFonts w:asciiTheme="minorBidi" w:hAnsiTheme="minorBidi" w:cstheme="minorBidi"/>
          <w:i/>
          <w:iCs/>
        </w:rPr>
        <w:t>171</w:t>
      </w:r>
      <w:r w:rsidRPr="00B61AEA">
        <w:rPr>
          <w:rFonts w:asciiTheme="minorBidi" w:hAnsiTheme="minorBidi" w:cstheme="minorBidi"/>
        </w:rPr>
        <w:t xml:space="preserve">(9), 987–994. </w:t>
      </w:r>
      <w:r>
        <w:rPr>
          <w:rFonts w:asciiTheme="minorBidi" w:hAnsiTheme="minorBidi" w:cstheme="minorBidi"/>
        </w:rPr>
        <w:t xml:space="preserve">doi: </w:t>
      </w:r>
      <w:r w:rsidRPr="00B61AEA">
        <w:rPr>
          <w:rFonts w:asciiTheme="minorBidi" w:hAnsiTheme="minorBidi" w:cstheme="minorBidi"/>
        </w:rPr>
        <w:t>10.1164/rccm.200409-1295OC</w:t>
      </w:r>
    </w:p>
    <w:p w14:paraId="53846B9A" w14:textId="77777777" w:rsidR="00927C8F" w:rsidRDefault="00927C8F" w:rsidP="00927C8F">
      <w:pPr>
        <w:shd w:val="clear" w:color="auto" w:fill="FFFFFF"/>
        <w:spacing w:line="480" w:lineRule="auto"/>
        <w:ind w:left="540" w:hanging="540"/>
        <w:rPr>
          <w:rFonts w:asciiTheme="minorBidi" w:hAnsiTheme="minorBidi" w:cstheme="minorBidi"/>
        </w:rPr>
      </w:pPr>
      <w:r w:rsidRPr="00810618">
        <w:rPr>
          <w:rFonts w:asciiTheme="minorBidi" w:hAnsiTheme="minorBidi" w:cstheme="minorBidi"/>
        </w:rPr>
        <w:lastRenderedPageBreak/>
        <w:t xml:space="preserve">Bailey, S. (2004). The concept of futility in health care decision making. </w:t>
      </w:r>
      <w:r w:rsidRPr="00810618">
        <w:rPr>
          <w:rFonts w:asciiTheme="minorBidi" w:hAnsiTheme="minorBidi" w:cstheme="minorBidi"/>
          <w:i/>
          <w:iCs/>
        </w:rPr>
        <w:t>Nursing Ethics</w:t>
      </w:r>
      <w:r w:rsidRPr="00810618">
        <w:rPr>
          <w:rFonts w:asciiTheme="minorBidi" w:hAnsiTheme="minorBidi" w:cstheme="minorBidi"/>
        </w:rPr>
        <w:t xml:space="preserve">, </w:t>
      </w:r>
      <w:r w:rsidRPr="00810618">
        <w:rPr>
          <w:rFonts w:asciiTheme="minorBidi" w:hAnsiTheme="minorBidi" w:cstheme="minorBidi"/>
          <w:i/>
          <w:iCs/>
        </w:rPr>
        <w:t>11</w:t>
      </w:r>
      <w:r>
        <w:rPr>
          <w:rFonts w:asciiTheme="minorBidi" w:hAnsiTheme="minorBidi" w:cstheme="minorBidi"/>
        </w:rPr>
        <w:t xml:space="preserve">(1), 77–83. </w:t>
      </w:r>
      <w:r w:rsidRPr="00810618">
        <w:rPr>
          <w:rFonts w:asciiTheme="minorBidi" w:hAnsiTheme="minorBidi" w:cstheme="minorBidi"/>
        </w:rPr>
        <w:t>doi</w:t>
      </w:r>
      <w:r>
        <w:rPr>
          <w:rFonts w:asciiTheme="minorBidi" w:hAnsiTheme="minorBidi" w:cstheme="minorBidi"/>
        </w:rPr>
        <w:t xml:space="preserve">: </w:t>
      </w:r>
      <w:r w:rsidRPr="00810618">
        <w:rPr>
          <w:rFonts w:asciiTheme="minorBidi" w:hAnsiTheme="minorBidi" w:cstheme="minorBidi"/>
        </w:rPr>
        <w:t>10.1191/0969733004ne668oa</w:t>
      </w:r>
    </w:p>
    <w:p w14:paraId="1A20CAEA" w14:textId="77777777" w:rsidR="00927C8F" w:rsidRPr="006E3B8E" w:rsidRDefault="00927C8F" w:rsidP="00927C8F">
      <w:pPr>
        <w:shd w:val="clear" w:color="auto" w:fill="FFFFFF"/>
        <w:spacing w:line="480" w:lineRule="auto"/>
        <w:ind w:left="540" w:hanging="540"/>
        <w:rPr>
          <w:rFonts w:asciiTheme="minorBidi" w:hAnsiTheme="minorBidi" w:cstheme="minorBidi"/>
        </w:rPr>
      </w:pPr>
      <w:r w:rsidRPr="006E3B8E">
        <w:rPr>
          <w:rFonts w:asciiTheme="minorBidi" w:hAnsiTheme="minorBidi" w:cstheme="minorBidi"/>
        </w:rPr>
        <w:t xml:space="preserve">Barry, M. J., &amp; Edgman-Levitan, S. (2012). Shared decision making--pinnacle of patient-centered care. </w:t>
      </w:r>
      <w:r w:rsidRPr="006E3B8E">
        <w:rPr>
          <w:rFonts w:asciiTheme="minorBidi" w:hAnsiTheme="minorBidi" w:cstheme="minorBidi"/>
          <w:i/>
          <w:iCs/>
        </w:rPr>
        <w:t>The New England Journal of Medicine</w:t>
      </w:r>
      <w:r w:rsidRPr="006E3B8E">
        <w:rPr>
          <w:rFonts w:asciiTheme="minorBidi" w:hAnsiTheme="minorBidi" w:cstheme="minorBidi"/>
        </w:rPr>
        <w:t xml:space="preserve">, </w:t>
      </w:r>
      <w:r w:rsidRPr="006E3B8E">
        <w:rPr>
          <w:rFonts w:asciiTheme="minorBidi" w:hAnsiTheme="minorBidi" w:cstheme="minorBidi"/>
          <w:i/>
          <w:iCs/>
        </w:rPr>
        <w:t>366</w:t>
      </w:r>
      <w:r>
        <w:rPr>
          <w:rFonts w:asciiTheme="minorBidi" w:hAnsiTheme="minorBidi" w:cstheme="minorBidi"/>
        </w:rPr>
        <w:t xml:space="preserve">(9), 780–781. </w:t>
      </w:r>
      <w:r w:rsidRPr="006E3B8E">
        <w:rPr>
          <w:rFonts w:asciiTheme="minorBidi" w:hAnsiTheme="minorBidi" w:cstheme="minorBidi"/>
        </w:rPr>
        <w:t>doi</w:t>
      </w:r>
      <w:r>
        <w:rPr>
          <w:rFonts w:asciiTheme="minorBidi" w:hAnsiTheme="minorBidi" w:cstheme="minorBidi"/>
        </w:rPr>
        <w:t xml:space="preserve">: </w:t>
      </w:r>
      <w:r w:rsidRPr="006E3B8E">
        <w:rPr>
          <w:rFonts w:asciiTheme="minorBidi" w:hAnsiTheme="minorBidi" w:cstheme="minorBidi"/>
        </w:rPr>
        <w:t>10.1056/NEJMp1109283</w:t>
      </w:r>
    </w:p>
    <w:p w14:paraId="77152FEC" w14:textId="4A7A4CA8" w:rsidR="00927C8F" w:rsidRPr="00910593" w:rsidRDefault="00927C8F" w:rsidP="00D2330F">
      <w:pPr>
        <w:shd w:val="clear" w:color="auto" w:fill="FFFFFF"/>
        <w:spacing w:line="480" w:lineRule="auto"/>
        <w:ind w:left="540" w:hanging="540"/>
        <w:rPr>
          <w:rFonts w:asciiTheme="minorBidi" w:hAnsiTheme="minorBidi" w:cstheme="minorBidi"/>
        </w:rPr>
      </w:pPr>
      <w:r w:rsidRPr="00910593">
        <w:rPr>
          <w:rFonts w:asciiTheme="minorBidi" w:hAnsiTheme="minorBidi" w:cstheme="minorBidi"/>
        </w:rPr>
        <w:t xml:space="preserve">Beauchamp, T. L. </w:t>
      </w:r>
      <w:r>
        <w:rPr>
          <w:rFonts w:asciiTheme="minorBidi" w:hAnsiTheme="minorBidi" w:cstheme="minorBidi"/>
        </w:rPr>
        <w:t xml:space="preserve">&amp; </w:t>
      </w:r>
      <w:r w:rsidRPr="000E77EC">
        <w:rPr>
          <w:rFonts w:asciiTheme="minorBidi" w:hAnsiTheme="minorBidi" w:cstheme="minorBidi"/>
        </w:rPr>
        <w:t>Childress, J.</w:t>
      </w:r>
      <w:r>
        <w:rPr>
          <w:rFonts w:asciiTheme="minorBidi" w:hAnsiTheme="minorBidi" w:cstheme="minorBidi"/>
        </w:rPr>
        <w:t xml:space="preserve"> </w:t>
      </w:r>
      <w:r w:rsidRPr="000E77EC">
        <w:rPr>
          <w:rFonts w:asciiTheme="minorBidi" w:hAnsiTheme="minorBidi" w:cstheme="minorBidi"/>
        </w:rPr>
        <w:t xml:space="preserve">F. </w:t>
      </w:r>
      <w:r w:rsidRPr="00910593">
        <w:rPr>
          <w:rFonts w:asciiTheme="minorBidi" w:hAnsiTheme="minorBidi" w:cstheme="minorBidi"/>
        </w:rPr>
        <w:t>(201</w:t>
      </w:r>
      <w:r>
        <w:rPr>
          <w:rFonts w:asciiTheme="minorBidi" w:hAnsiTheme="minorBidi" w:cstheme="minorBidi"/>
        </w:rPr>
        <w:t>3</w:t>
      </w:r>
      <w:r w:rsidRPr="00910593">
        <w:rPr>
          <w:rFonts w:asciiTheme="minorBidi" w:hAnsiTheme="minorBidi" w:cstheme="minorBidi"/>
        </w:rPr>
        <w:t xml:space="preserve">). </w:t>
      </w:r>
      <w:r w:rsidRPr="00910593">
        <w:rPr>
          <w:rFonts w:asciiTheme="minorBidi" w:hAnsiTheme="minorBidi" w:cstheme="minorBidi"/>
          <w:i/>
          <w:iCs/>
        </w:rPr>
        <w:t xml:space="preserve">Principles </w:t>
      </w:r>
      <w:r>
        <w:rPr>
          <w:rFonts w:asciiTheme="minorBidi" w:hAnsiTheme="minorBidi" w:cstheme="minorBidi"/>
          <w:i/>
          <w:iCs/>
        </w:rPr>
        <w:t>o</w:t>
      </w:r>
      <w:r w:rsidRPr="00910593">
        <w:rPr>
          <w:rFonts w:asciiTheme="minorBidi" w:hAnsiTheme="minorBidi" w:cstheme="minorBidi"/>
          <w:i/>
          <w:iCs/>
        </w:rPr>
        <w:t>f Biomedical Ethics</w:t>
      </w:r>
      <w:r w:rsidRPr="00910593">
        <w:rPr>
          <w:rFonts w:asciiTheme="minorBidi" w:hAnsiTheme="minorBidi" w:cstheme="minorBidi"/>
        </w:rPr>
        <w:t xml:space="preserve"> (7th ed., p. 480). New York</w:t>
      </w:r>
      <w:r>
        <w:rPr>
          <w:rFonts w:asciiTheme="minorBidi" w:hAnsiTheme="minorBidi" w:cstheme="minorBidi"/>
        </w:rPr>
        <w:t>, NY</w:t>
      </w:r>
      <w:r w:rsidRPr="00910593">
        <w:rPr>
          <w:rFonts w:asciiTheme="minorBidi" w:hAnsiTheme="minorBidi" w:cstheme="minorBidi"/>
        </w:rPr>
        <w:t>: Oxford University Press.</w:t>
      </w:r>
    </w:p>
    <w:p w14:paraId="02DC646D" w14:textId="77777777" w:rsidR="00927C8F" w:rsidRPr="00E73EF6" w:rsidRDefault="00927C8F" w:rsidP="00927C8F">
      <w:pPr>
        <w:shd w:val="clear" w:color="auto" w:fill="FFFFFF"/>
        <w:spacing w:line="480" w:lineRule="auto"/>
        <w:ind w:left="540" w:hanging="540"/>
        <w:rPr>
          <w:rFonts w:asciiTheme="minorBidi" w:hAnsiTheme="minorBidi" w:cstheme="minorBidi"/>
        </w:rPr>
      </w:pPr>
      <w:r w:rsidRPr="00E73EF6">
        <w:rPr>
          <w:rFonts w:asciiTheme="minorBidi" w:hAnsiTheme="minorBidi" w:cstheme="minorBidi"/>
        </w:rPr>
        <w:t xml:space="preserve">Bernal, E. W., Marco, C. A., Parkins, S., Buderer, N., &amp; Thum, S. D. (2007). End-of-life decisions: family views on advance directives. </w:t>
      </w:r>
      <w:r w:rsidRPr="00E73EF6">
        <w:rPr>
          <w:rFonts w:asciiTheme="minorBidi" w:hAnsiTheme="minorBidi" w:cstheme="minorBidi"/>
          <w:i/>
          <w:iCs/>
        </w:rPr>
        <w:t>The American Journal of Hospice &amp; Palliative Care</w:t>
      </w:r>
      <w:r w:rsidRPr="00E73EF6">
        <w:rPr>
          <w:rFonts w:asciiTheme="minorBidi" w:hAnsiTheme="minorBidi" w:cstheme="minorBidi"/>
        </w:rPr>
        <w:t xml:space="preserve">, </w:t>
      </w:r>
      <w:r w:rsidRPr="00E73EF6">
        <w:rPr>
          <w:rFonts w:asciiTheme="minorBidi" w:hAnsiTheme="minorBidi" w:cstheme="minorBidi"/>
          <w:i/>
          <w:iCs/>
        </w:rPr>
        <w:t>24</w:t>
      </w:r>
      <w:r w:rsidRPr="00E73EF6">
        <w:rPr>
          <w:rFonts w:asciiTheme="minorBidi" w:hAnsiTheme="minorBidi" w:cstheme="minorBidi"/>
        </w:rPr>
        <w:t>(4), 300–307. doi</w:t>
      </w:r>
      <w:r>
        <w:rPr>
          <w:rFonts w:asciiTheme="minorBidi" w:hAnsiTheme="minorBidi" w:cstheme="minorBidi"/>
        </w:rPr>
        <w:t xml:space="preserve">: </w:t>
      </w:r>
      <w:r w:rsidRPr="00E73EF6">
        <w:rPr>
          <w:rFonts w:asciiTheme="minorBidi" w:hAnsiTheme="minorBidi" w:cstheme="minorBidi"/>
        </w:rPr>
        <w:t>10.1177/1049909107302296</w:t>
      </w:r>
    </w:p>
    <w:p w14:paraId="5C056E75" w14:textId="77777777" w:rsidR="00927C8F" w:rsidRPr="00DD38D9" w:rsidRDefault="00927C8F" w:rsidP="00927C8F">
      <w:pPr>
        <w:shd w:val="clear" w:color="auto" w:fill="FFFFFF"/>
        <w:spacing w:line="480" w:lineRule="auto"/>
        <w:ind w:left="540" w:hanging="540"/>
        <w:rPr>
          <w:rFonts w:asciiTheme="minorBidi" w:hAnsiTheme="minorBidi" w:cstheme="minorBidi"/>
        </w:rPr>
      </w:pPr>
      <w:r w:rsidRPr="00DD38D9">
        <w:rPr>
          <w:rFonts w:asciiTheme="minorBidi" w:hAnsiTheme="minorBidi" w:cstheme="minorBidi"/>
        </w:rPr>
        <w:t xml:space="preserve">Bion, J. F., &amp; Bennett, D. (1999). Epidemiology of intensive care medicine: supply versus demand. </w:t>
      </w:r>
      <w:r w:rsidRPr="00DD38D9">
        <w:rPr>
          <w:rFonts w:asciiTheme="minorBidi" w:hAnsiTheme="minorBidi" w:cstheme="minorBidi"/>
          <w:i/>
          <w:iCs/>
        </w:rPr>
        <w:t>British Medical Bulletin</w:t>
      </w:r>
      <w:r w:rsidRPr="00DD38D9">
        <w:rPr>
          <w:rFonts w:asciiTheme="minorBidi" w:hAnsiTheme="minorBidi" w:cstheme="minorBidi"/>
        </w:rPr>
        <w:t xml:space="preserve">, </w:t>
      </w:r>
      <w:r w:rsidRPr="00DD38D9">
        <w:rPr>
          <w:rFonts w:asciiTheme="minorBidi" w:hAnsiTheme="minorBidi" w:cstheme="minorBidi"/>
          <w:i/>
          <w:iCs/>
        </w:rPr>
        <w:t>55</w:t>
      </w:r>
      <w:r>
        <w:rPr>
          <w:rFonts w:asciiTheme="minorBidi" w:hAnsiTheme="minorBidi" w:cstheme="minorBidi"/>
        </w:rPr>
        <w:t xml:space="preserve">(1), 2–11. </w:t>
      </w:r>
      <w:r w:rsidRPr="00DD38D9">
        <w:rPr>
          <w:rFonts w:asciiTheme="minorBidi" w:hAnsiTheme="minorBidi" w:cstheme="minorBidi"/>
        </w:rPr>
        <w:t>doi</w:t>
      </w:r>
      <w:r>
        <w:rPr>
          <w:rFonts w:asciiTheme="minorBidi" w:hAnsiTheme="minorBidi" w:cstheme="minorBidi"/>
        </w:rPr>
        <w:t xml:space="preserve">: </w:t>
      </w:r>
      <w:r w:rsidRPr="00DD38D9">
        <w:rPr>
          <w:rFonts w:asciiTheme="minorBidi" w:hAnsiTheme="minorBidi" w:cstheme="minorBidi"/>
        </w:rPr>
        <w:t>10.1258/0007142991902268</w:t>
      </w:r>
    </w:p>
    <w:p w14:paraId="576B5592" w14:textId="77777777" w:rsidR="00927C8F" w:rsidRPr="00593ED8" w:rsidRDefault="00927C8F" w:rsidP="00927C8F">
      <w:pPr>
        <w:shd w:val="clear" w:color="auto" w:fill="FFFFFF"/>
        <w:spacing w:line="480" w:lineRule="auto"/>
        <w:ind w:left="540" w:hanging="540"/>
        <w:rPr>
          <w:rFonts w:asciiTheme="minorBidi" w:hAnsiTheme="minorBidi" w:cstheme="minorBidi"/>
        </w:rPr>
      </w:pPr>
      <w:r w:rsidRPr="00593ED8">
        <w:rPr>
          <w:rFonts w:asciiTheme="minorBidi" w:hAnsiTheme="minorBidi" w:cstheme="minorBidi"/>
        </w:rPr>
        <w:t xml:space="preserve">Bonsignore, A., Smith, A., De Stefano, F., &amp; Molinelli, A. (2014). Health management and patients who lack capacity: forms of guardianship in European health policy. </w:t>
      </w:r>
      <w:r w:rsidRPr="00593ED8">
        <w:rPr>
          <w:rFonts w:asciiTheme="minorBidi" w:hAnsiTheme="minorBidi" w:cstheme="minorBidi"/>
          <w:i/>
          <w:iCs/>
        </w:rPr>
        <w:t>Health Policy</w:t>
      </w:r>
      <w:r w:rsidRPr="00593ED8">
        <w:rPr>
          <w:rFonts w:asciiTheme="minorBidi" w:hAnsiTheme="minorBidi" w:cstheme="minorBidi"/>
        </w:rPr>
        <w:t xml:space="preserve">, </w:t>
      </w:r>
      <w:r w:rsidRPr="00593ED8">
        <w:rPr>
          <w:rFonts w:asciiTheme="minorBidi" w:hAnsiTheme="minorBidi" w:cstheme="minorBidi"/>
          <w:i/>
          <w:iCs/>
        </w:rPr>
        <w:t>114</w:t>
      </w:r>
      <w:r>
        <w:rPr>
          <w:rFonts w:asciiTheme="minorBidi" w:hAnsiTheme="minorBidi" w:cstheme="minorBidi"/>
        </w:rPr>
        <w:t xml:space="preserve">(2–3), 246–253. </w:t>
      </w:r>
      <w:r w:rsidRPr="00593ED8">
        <w:rPr>
          <w:rFonts w:asciiTheme="minorBidi" w:hAnsiTheme="minorBidi" w:cstheme="minorBidi"/>
        </w:rPr>
        <w:t>doi</w:t>
      </w:r>
      <w:r>
        <w:rPr>
          <w:rFonts w:asciiTheme="minorBidi" w:hAnsiTheme="minorBidi" w:cstheme="minorBidi"/>
        </w:rPr>
        <w:t xml:space="preserve">: </w:t>
      </w:r>
      <w:r w:rsidRPr="00593ED8">
        <w:rPr>
          <w:rFonts w:asciiTheme="minorBidi" w:hAnsiTheme="minorBidi" w:cstheme="minorBidi"/>
        </w:rPr>
        <w:t>10.1016/j.healthpol.2013.07.017</w:t>
      </w:r>
    </w:p>
    <w:p w14:paraId="4BBEB56E" w14:textId="77777777" w:rsidR="00927C8F" w:rsidRDefault="00927C8F" w:rsidP="00927C8F">
      <w:pPr>
        <w:shd w:val="clear" w:color="auto" w:fill="FFFFFF"/>
        <w:spacing w:line="480" w:lineRule="auto"/>
        <w:ind w:left="540" w:hanging="540"/>
        <w:rPr>
          <w:rFonts w:asciiTheme="minorBidi" w:hAnsiTheme="minorBidi" w:cstheme="minorBidi"/>
        </w:rPr>
      </w:pPr>
      <w:r w:rsidRPr="006E3B8E">
        <w:rPr>
          <w:rFonts w:asciiTheme="minorBidi" w:hAnsiTheme="minorBidi" w:cstheme="minorBidi"/>
        </w:rPr>
        <w:t xml:space="preserve">Broessner, G., Helbok, R., Lackner, P., Mitterberger, M., Beer, R., Engelhardt, K., … Schmutzhard, E. (2007). Survival and long-term functional outcome in 1,155 consecutive neurocritical care patients. </w:t>
      </w:r>
      <w:r w:rsidRPr="006E3B8E">
        <w:rPr>
          <w:rFonts w:asciiTheme="minorBidi" w:hAnsiTheme="minorBidi" w:cstheme="minorBidi"/>
          <w:i/>
          <w:iCs/>
        </w:rPr>
        <w:t>Critical Care Medicine</w:t>
      </w:r>
      <w:r w:rsidRPr="006E3B8E">
        <w:rPr>
          <w:rFonts w:asciiTheme="minorBidi" w:hAnsiTheme="minorBidi" w:cstheme="minorBidi"/>
        </w:rPr>
        <w:t xml:space="preserve">, </w:t>
      </w:r>
      <w:r w:rsidRPr="006E3B8E">
        <w:rPr>
          <w:rFonts w:asciiTheme="minorBidi" w:hAnsiTheme="minorBidi" w:cstheme="minorBidi"/>
          <w:i/>
          <w:iCs/>
        </w:rPr>
        <w:t>35</w:t>
      </w:r>
      <w:r w:rsidRPr="006E3B8E">
        <w:rPr>
          <w:rFonts w:asciiTheme="minorBidi" w:hAnsiTheme="minorBidi" w:cstheme="minorBidi"/>
        </w:rPr>
        <w:t>(9), 2025–2030. doi</w:t>
      </w:r>
      <w:r>
        <w:rPr>
          <w:rFonts w:asciiTheme="minorBidi" w:hAnsiTheme="minorBidi" w:cstheme="minorBidi"/>
        </w:rPr>
        <w:t xml:space="preserve">: </w:t>
      </w:r>
      <w:r w:rsidRPr="006E3B8E">
        <w:rPr>
          <w:rFonts w:asciiTheme="minorBidi" w:hAnsiTheme="minorBidi" w:cstheme="minorBidi"/>
        </w:rPr>
        <w:t>10.1097/01.ccm.0000281449.07719.2b</w:t>
      </w:r>
    </w:p>
    <w:p w14:paraId="6E430C4F" w14:textId="77777777" w:rsidR="00927C8F" w:rsidRDefault="004E1211" w:rsidP="00927C8F">
      <w:pPr>
        <w:shd w:val="clear" w:color="auto" w:fill="FFFFFF"/>
        <w:spacing w:line="480" w:lineRule="auto"/>
        <w:ind w:left="540" w:hanging="540"/>
        <w:rPr>
          <w:rFonts w:asciiTheme="minorBidi" w:hAnsiTheme="minorBidi" w:cstheme="minorBidi"/>
        </w:rPr>
      </w:pPr>
      <w:hyperlink r:id="rId11" w:history="1">
        <w:r w:rsidR="00927C8F" w:rsidRPr="00D94CE3">
          <w:rPr>
            <w:rFonts w:asciiTheme="minorBidi" w:hAnsiTheme="minorBidi" w:cstheme="minorBidi"/>
            <w:highlight w:val="yellow"/>
          </w:rPr>
          <w:t xml:space="preserve"> Bülow</w:t>
        </w:r>
      </w:hyperlink>
      <w:r w:rsidR="00927C8F" w:rsidRPr="00D94CE3">
        <w:rPr>
          <w:rFonts w:asciiTheme="minorBidi" w:hAnsiTheme="minorBidi" w:cstheme="minorBidi"/>
          <w:highlight w:val="yellow"/>
        </w:rPr>
        <w:t xml:space="preserve"> H., Sprung, C. L., </w:t>
      </w:r>
      <w:hyperlink r:id="rId12" w:history="1">
        <w:r w:rsidR="00927C8F" w:rsidRPr="00D94CE3">
          <w:rPr>
            <w:rFonts w:asciiTheme="minorBidi" w:hAnsiTheme="minorBidi" w:cstheme="minorBidi"/>
            <w:highlight w:val="yellow"/>
          </w:rPr>
          <w:t>Baras</w:t>
        </w:r>
      </w:hyperlink>
      <w:r w:rsidR="00927C8F" w:rsidRPr="00D94CE3">
        <w:rPr>
          <w:rFonts w:asciiTheme="minorBidi" w:hAnsiTheme="minorBidi" w:cstheme="minorBidi"/>
          <w:highlight w:val="yellow"/>
        </w:rPr>
        <w:t>, M., </w:t>
      </w:r>
      <w:hyperlink r:id="rId13" w:history="1">
        <w:r w:rsidR="00927C8F" w:rsidRPr="00D94CE3">
          <w:rPr>
            <w:rFonts w:asciiTheme="minorBidi" w:hAnsiTheme="minorBidi" w:cstheme="minorBidi"/>
            <w:highlight w:val="yellow"/>
          </w:rPr>
          <w:t>Carmel</w:t>
        </w:r>
      </w:hyperlink>
      <w:r w:rsidR="00927C8F" w:rsidRPr="00D94CE3">
        <w:rPr>
          <w:rFonts w:asciiTheme="minorBidi" w:hAnsiTheme="minorBidi" w:cstheme="minorBidi"/>
          <w:highlight w:val="yellow"/>
        </w:rPr>
        <w:t>, S.,  </w:t>
      </w:r>
      <w:hyperlink r:id="rId14" w:history="1">
        <w:r w:rsidR="00927C8F" w:rsidRPr="00D94CE3">
          <w:rPr>
            <w:rFonts w:asciiTheme="minorBidi" w:hAnsiTheme="minorBidi" w:cstheme="minorBidi"/>
            <w:highlight w:val="yellow"/>
          </w:rPr>
          <w:t>Svantesson</w:t>
        </w:r>
      </w:hyperlink>
      <w:r w:rsidR="00927C8F" w:rsidRPr="00D94CE3">
        <w:rPr>
          <w:rFonts w:asciiTheme="minorBidi" w:hAnsiTheme="minorBidi" w:cstheme="minorBidi"/>
          <w:highlight w:val="yellow"/>
        </w:rPr>
        <w:t>, M., </w:t>
      </w:r>
      <w:hyperlink r:id="rId15" w:history="1">
        <w:r w:rsidR="00927C8F" w:rsidRPr="00D94CE3">
          <w:rPr>
            <w:rFonts w:asciiTheme="minorBidi" w:hAnsiTheme="minorBidi" w:cstheme="minorBidi"/>
            <w:highlight w:val="yellow"/>
          </w:rPr>
          <w:t>Benbenishty</w:t>
        </w:r>
      </w:hyperlink>
      <w:r w:rsidR="00927C8F" w:rsidRPr="00D94CE3">
        <w:rPr>
          <w:rFonts w:asciiTheme="minorBidi" w:hAnsiTheme="minorBidi" w:cstheme="minorBidi"/>
          <w:highlight w:val="yellow"/>
        </w:rPr>
        <w:t>, J.,  … </w:t>
      </w:r>
      <w:hyperlink r:id="rId16" w:history="1">
        <w:r w:rsidR="00927C8F" w:rsidRPr="00D94CE3">
          <w:rPr>
            <w:rFonts w:asciiTheme="minorBidi" w:hAnsiTheme="minorBidi" w:cstheme="minorBidi"/>
            <w:highlight w:val="yellow"/>
          </w:rPr>
          <w:t>Nalos</w:t>
        </w:r>
      </w:hyperlink>
      <w:r w:rsidR="00927C8F" w:rsidRPr="00D94CE3">
        <w:rPr>
          <w:rFonts w:asciiTheme="minorBidi" w:hAnsiTheme="minorBidi" w:cstheme="minorBidi"/>
          <w:highlight w:val="yellow"/>
        </w:rPr>
        <w:t xml:space="preserve">, D. (2012). Are religion and religiosity important to end-of-life decisions and patient autonomy in the ICU? The Ethicatt study. </w:t>
      </w:r>
      <w:r w:rsidR="00927C8F" w:rsidRPr="00D94CE3">
        <w:rPr>
          <w:rFonts w:asciiTheme="minorBidi" w:hAnsiTheme="minorBidi" w:cstheme="minorBidi"/>
          <w:i/>
          <w:iCs/>
          <w:highlight w:val="yellow"/>
        </w:rPr>
        <w:t>Intensive Care Medicine, 38(</w:t>
      </w:r>
      <w:r w:rsidR="00927C8F" w:rsidRPr="00D94CE3">
        <w:rPr>
          <w:rFonts w:asciiTheme="minorBidi" w:hAnsiTheme="minorBidi" w:cstheme="minorBidi"/>
          <w:highlight w:val="yellow"/>
        </w:rPr>
        <w:t>7</w:t>
      </w:r>
      <w:r w:rsidR="00927C8F" w:rsidRPr="00D94CE3">
        <w:rPr>
          <w:rFonts w:asciiTheme="minorBidi" w:hAnsiTheme="minorBidi" w:cstheme="minorBidi"/>
          <w:i/>
          <w:iCs/>
          <w:highlight w:val="yellow"/>
        </w:rPr>
        <w:t>)</w:t>
      </w:r>
      <w:r w:rsidR="00927C8F" w:rsidRPr="00D94CE3">
        <w:rPr>
          <w:rFonts w:asciiTheme="minorBidi" w:hAnsiTheme="minorBidi" w:cstheme="minorBidi"/>
          <w:highlight w:val="yellow"/>
        </w:rPr>
        <w:t>, 1126-33.  doi: 10.1007/s00134-012-2554-8.</w:t>
      </w:r>
    </w:p>
    <w:p w14:paraId="1D3C1A41" w14:textId="77777777" w:rsidR="00927C8F" w:rsidRDefault="00927C8F" w:rsidP="00927C8F">
      <w:pPr>
        <w:shd w:val="clear" w:color="auto" w:fill="FFFFFF"/>
        <w:spacing w:line="480" w:lineRule="auto"/>
        <w:ind w:left="540" w:hanging="540"/>
        <w:rPr>
          <w:rFonts w:asciiTheme="minorBidi" w:hAnsiTheme="minorBidi" w:cstheme="minorBidi"/>
        </w:rPr>
      </w:pPr>
    </w:p>
    <w:p w14:paraId="25C7E44A" w14:textId="77777777" w:rsidR="00927C8F" w:rsidRPr="00C20EF4" w:rsidRDefault="00927C8F" w:rsidP="00927C8F">
      <w:pPr>
        <w:shd w:val="clear" w:color="auto" w:fill="FFFFFF"/>
        <w:spacing w:line="480" w:lineRule="auto"/>
        <w:ind w:left="540" w:hanging="540"/>
        <w:rPr>
          <w:rFonts w:asciiTheme="minorBidi" w:hAnsiTheme="minorBidi" w:cstheme="minorBidi"/>
        </w:rPr>
      </w:pPr>
      <w:r w:rsidRPr="00C20EF4">
        <w:rPr>
          <w:rFonts w:asciiTheme="minorBidi" w:hAnsiTheme="minorBidi" w:cstheme="minorBidi"/>
          <w:highlight w:val="yellow"/>
        </w:rPr>
        <w:lastRenderedPageBreak/>
        <w:t xml:space="preserve">Burnes, B., (2004). Kurt Lewin and the planned approach for change: A re-appraisal. </w:t>
      </w:r>
      <w:r w:rsidRPr="00C20EF4">
        <w:rPr>
          <w:rFonts w:asciiTheme="minorBidi" w:hAnsiTheme="minorBidi" w:cstheme="minorBidi"/>
          <w:i/>
          <w:iCs/>
          <w:highlight w:val="yellow"/>
        </w:rPr>
        <w:t>Journal of management studies, 41(</w:t>
      </w:r>
      <w:r w:rsidRPr="00C20EF4">
        <w:rPr>
          <w:rFonts w:asciiTheme="minorBidi" w:hAnsiTheme="minorBidi" w:cstheme="minorBidi"/>
          <w:highlight w:val="yellow"/>
        </w:rPr>
        <w:t>6), 977-1000.</w:t>
      </w:r>
    </w:p>
    <w:p w14:paraId="008DB8F6" w14:textId="77777777" w:rsidR="00927C8F" w:rsidRDefault="00927C8F" w:rsidP="00927C8F">
      <w:pPr>
        <w:shd w:val="clear" w:color="auto" w:fill="FFFFFF"/>
        <w:spacing w:line="480" w:lineRule="auto"/>
        <w:ind w:left="540" w:hanging="540"/>
        <w:rPr>
          <w:rFonts w:asciiTheme="minorBidi" w:hAnsiTheme="minorBidi" w:cstheme="minorBidi"/>
        </w:rPr>
      </w:pPr>
      <w:r w:rsidRPr="00A73E55">
        <w:rPr>
          <w:rFonts w:asciiTheme="minorBidi" w:hAnsiTheme="minorBidi" w:cstheme="minorBidi"/>
        </w:rPr>
        <w:t xml:space="preserve">Cameron, J. I., Chu, L. M., Matte, A., Tomlinson, G., Chan, L., Thomas, C., … Canadian Critical Care Trials Group. (2016). One-Year Outcomes in Caregivers of Critically Ill Patients. </w:t>
      </w:r>
      <w:r w:rsidRPr="00A73E55">
        <w:rPr>
          <w:rFonts w:asciiTheme="minorBidi" w:hAnsiTheme="minorBidi" w:cstheme="minorBidi"/>
          <w:i/>
          <w:iCs/>
        </w:rPr>
        <w:t>The New England Journal of Medicine</w:t>
      </w:r>
      <w:r w:rsidRPr="00A73E55">
        <w:rPr>
          <w:rFonts w:asciiTheme="minorBidi" w:hAnsiTheme="minorBidi" w:cstheme="minorBidi"/>
        </w:rPr>
        <w:t xml:space="preserve">, </w:t>
      </w:r>
      <w:r w:rsidRPr="00A73E55">
        <w:rPr>
          <w:rFonts w:asciiTheme="minorBidi" w:hAnsiTheme="minorBidi" w:cstheme="minorBidi"/>
          <w:i/>
          <w:iCs/>
        </w:rPr>
        <w:t>374</w:t>
      </w:r>
      <w:r w:rsidRPr="00A73E55">
        <w:rPr>
          <w:rFonts w:asciiTheme="minorBidi" w:hAnsiTheme="minorBidi" w:cstheme="minorBidi"/>
        </w:rPr>
        <w:t xml:space="preserve">(19), 1831–1841. </w:t>
      </w:r>
      <w:r>
        <w:rPr>
          <w:rFonts w:asciiTheme="minorBidi" w:hAnsiTheme="minorBidi" w:cstheme="minorBidi"/>
        </w:rPr>
        <w:t xml:space="preserve">doi: </w:t>
      </w:r>
      <w:r w:rsidRPr="000E77EC">
        <w:rPr>
          <w:rFonts w:asciiTheme="minorBidi" w:hAnsiTheme="minorBidi" w:cstheme="minorBidi"/>
        </w:rPr>
        <w:t>10.1056/NEJMoa1511160</w:t>
      </w:r>
    </w:p>
    <w:p w14:paraId="57FD732F" w14:textId="77777777" w:rsidR="00927C8F" w:rsidRPr="00A73E55" w:rsidRDefault="00927C8F" w:rsidP="00927C8F">
      <w:pPr>
        <w:shd w:val="clear" w:color="auto" w:fill="FFFFFF"/>
        <w:spacing w:line="480" w:lineRule="auto"/>
        <w:ind w:left="540" w:hanging="540"/>
        <w:rPr>
          <w:rFonts w:asciiTheme="minorBidi" w:hAnsiTheme="minorBidi" w:cstheme="minorBidi"/>
        </w:rPr>
      </w:pPr>
      <w:r w:rsidRPr="00A73E55">
        <w:rPr>
          <w:rFonts w:asciiTheme="minorBidi" w:hAnsiTheme="minorBidi" w:cstheme="minorBidi"/>
        </w:rPr>
        <w:t xml:space="preserve">Carlson, E. B., Spain, D. A., Muhtadie, L., McDade-Montez, L., &amp; Macia, K. S. (2015). Care and caring in the intensive care unit: Family members’ distress and perceptions about staff skills, communication, and emotional support. </w:t>
      </w:r>
      <w:r w:rsidRPr="00A73E55">
        <w:rPr>
          <w:rFonts w:asciiTheme="minorBidi" w:hAnsiTheme="minorBidi" w:cstheme="minorBidi"/>
          <w:i/>
          <w:iCs/>
        </w:rPr>
        <w:t>Journal of Critical Care</w:t>
      </w:r>
      <w:r w:rsidRPr="00A73E55">
        <w:rPr>
          <w:rFonts w:asciiTheme="minorBidi" w:hAnsiTheme="minorBidi" w:cstheme="minorBidi"/>
        </w:rPr>
        <w:t xml:space="preserve">, </w:t>
      </w:r>
      <w:r w:rsidRPr="00A73E55">
        <w:rPr>
          <w:rFonts w:asciiTheme="minorBidi" w:hAnsiTheme="minorBidi" w:cstheme="minorBidi"/>
          <w:i/>
          <w:iCs/>
        </w:rPr>
        <w:t>30</w:t>
      </w:r>
      <w:r w:rsidRPr="00A73E55">
        <w:rPr>
          <w:rFonts w:asciiTheme="minorBidi" w:hAnsiTheme="minorBidi" w:cstheme="minorBidi"/>
        </w:rPr>
        <w:t>(3), 557–561.</w:t>
      </w:r>
      <w:r>
        <w:rPr>
          <w:rFonts w:asciiTheme="minorBidi" w:hAnsiTheme="minorBidi" w:cstheme="minorBidi"/>
        </w:rPr>
        <w:t xml:space="preserve"> </w:t>
      </w:r>
      <w:r w:rsidRPr="00A73E55">
        <w:rPr>
          <w:rFonts w:asciiTheme="minorBidi" w:hAnsiTheme="minorBidi" w:cstheme="minorBidi"/>
        </w:rPr>
        <w:t>doi</w:t>
      </w:r>
      <w:r>
        <w:rPr>
          <w:rFonts w:asciiTheme="minorBidi" w:hAnsiTheme="minorBidi" w:cstheme="minorBidi"/>
        </w:rPr>
        <w:t xml:space="preserve">: </w:t>
      </w:r>
      <w:r w:rsidRPr="00A73E55">
        <w:rPr>
          <w:rFonts w:asciiTheme="minorBidi" w:hAnsiTheme="minorBidi" w:cstheme="minorBidi"/>
        </w:rPr>
        <w:t>10.1016/j.jcrc.2015.01.012</w:t>
      </w:r>
    </w:p>
    <w:p w14:paraId="3138A64C" w14:textId="77777777" w:rsidR="00927C8F" w:rsidRPr="00A73E55" w:rsidRDefault="00927C8F" w:rsidP="00927C8F">
      <w:pPr>
        <w:shd w:val="clear" w:color="auto" w:fill="FFFFFF"/>
        <w:spacing w:line="480" w:lineRule="auto"/>
        <w:ind w:left="540" w:hanging="540"/>
        <w:rPr>
          <w:rFonts w:asciiTheme="minorBidi" w:hAnsiTheme="minorBidi" w:cstheme="minorBidi"/>
        </w:rPr>
      </w:pPr>
      <w:r w:rsidRPr="00A73E55">
        <w:rPr>
          <w:rFonts w:asciiTheme="minorBidi" w:hAnsiTheme="minorBidi" w:cstheme="minorBidi"/>
        </w:rPr>
        <w:t xml:space="preserve">Carson, S. S., Cox, C. E., Wallenstein, S., Hanson, L. C., Danis, M., Tulsky, J. A., … Nelson, J. E. (2016). Effect of Palliative Care-Led Meetings for Families of Patients </w:t>
      </w:r>
      <w:r>
        <w:rPr>
          <w:rFonts w:asciiTheme="minorBidi" w:hAnsiTheme="minorBidi" w:cstheme="minorBidi"/>
        </w:rPr>
        <w:t>wi</w:t>
      </w:r>
      <w:r w:rsidRPr="00A73E55">
        <w:rPr>
          <w:rFonts w:asciiTheme="minorBidi" w:hAnsiTheme="minorBidi" w:cstheme="minorBidi"/>
        </w:rPr>
        <w:t xml:space="preserve">th Chronic Critical Illness: A Randomized Clinical Trial. </w:t>
      </w:r>
      <w:r w:rsidRPr="00A73E55">
        <w:rPr>
          <w:rFonts w:asciiTheme="minorBidi" w:hAnsiTheme="minorBidi" w:cstheme="minorBidi"/>
          <w:i/>
          <w:iCs/>
        </w:rPr>
        <w:t>The Journal of the American Medical Association</w:t>
      </w:r>
      <w:r w:rsidRPr="00A73E55">
        <w:rPr>
          <w:rFonts w:asciiTheme="minorBidi" w:hAnsiTheme="minorBidi" w:cstheme="minorBidi"/>
        </w:rPr>
        <w:t xml:space="preserve">, </w:t>
      </w:r>
      <w:r w:rsidRPr="00A73E55">
        <w:rPr>
          <w:rFonts w:asciiTheme="minorBidi" w:hAnsiTheme="minorBidi" w:cstheme="minorBidi"/>
          <w:i/>
          <w:iCs/>
        </w:rPr>
        <w:t>316</w:t>
      </w:r>
      <w:r w:rsidRPr="00A73E55">
        <w:rPr>
          <w:rFonts w:asciiTheme="minorBidi" w:hAnsiTheme="minorBidi" w:cstheme="minorBidi"/>
        </w:rPr>
        <w:t>(1), 51–62. doi</w:t>
      </w:r>
      <w:r>
        <w:rPr>
          <w:rFonts w:asciiTheme="minorBidi" w:hAnsiTheme="minorBidi" w:cstheme="minorBidi"/>
        </w:rPr>
        <w:t xml:space="preserve">: </w:t>
      </w:r>
      <w:r w:rsidRPr="00A73E55">
        <w:rPr>
          <w:rFonts w:asciiTheme="minorBidi" w:hAnsiTheme="minorBidi" w:cstheme="minorBidi"/>
        </w:rPr>
        <w:t>10.1001/jama.2016.8474</w:t>
      </w:r>
    </w:p>
    <w:p w14:paraId="655076D7" w14:textId="77777777" w:rsidR="00927C8F" w:rsidRPr="000E77EC" w:rsidRDefault="004E1211" w:rsidP="00927C8F">
      <w:pPr>
        <w:spacing w:line="480" w:lineRule="auto"/>
        <w:ind w:left="540" w:hanging="540"/>
        <w:rPr>
          <w:rFonts w:asciiTheme="minorBidi" w:hAnsiTheme="minorBidi" w:cstheme="minorBidi"/>
        </w:rPr>
      </w:pPr>
      <w:hyperlink r:id="rId17" w:history="1">
        <w:r w:rsidR="00927C8F" w:rsidRPr="000E77EC">
          <w:rPr>
            <w:rFonts w:asciiTheme="minorBidi" w:hAnsiTheme="minorBidi" w:cstheme="minorBidi"/>
          </w:rPr>
          <w:t>Casamento, A.</w:t>
        </w:r>
        <w:r w:rsidR="00927C8F">
          <w:rPr>
            <w:rFonts w:asciiTheme="minorBidi" w:hAnsiTheme="minorBidi" w:cstheme="minorBidi"/>
          </w:rPr>
          <w:t xml:space="preserve"> </w:t>
        </w:r>
        <w:r w:rsidR="00927C8F" w:rsidRPr="000E77EC">
          <w:rPr>
            <w:rFonts w:asciiTheme="minorBidi" w:hAnsiTheme="minorBidi" w:cstheme="minorBidi"/>
          </w:rPr>
          <w:t>J</w:t>
        </w:r>
      </w:hyperlink>
      <w:r w:rsidR="00927C8F" w:rsidRPr="000E77EC">
        <w:rPr>
          <w:rFonts w:asciiTheme="minorBidi" w:hAnsiTheme="minorBidi" w:cstheme="minorBidi"/>
        </w:rPr>
        <w:t>., </w:t>
      </w:r>
      <w:hyperlink r:id="rId18" w:history="1">
        <w:r w:rsidR="00927C8F" w:rsidRPr="000E77EC">
          <w:rPr>
            <w:rFonts w:asciiTheme="minorBidi" w:hAnsiTheme="minorBidi" w:cstheme="minorBidi"/>
          </w:rPr>
          <w:t>Bebee, B</w:t>
        </w:r>
      </w:hyperlink>
      <w:r w:rsidR="00927C8F" w:rsidRPr="000E77EC">
        <w:rPr>
          <w:rFonts w:asciiTheme="minorBidi" w:hAnsiTheme="minorBidi" w:cstheme="minorBidi"/>
        </w:rPr>
        <w:t>., </w:t>
      </w:r>
      <w:hyperlink r:id="rId19" w:history="1">
        <w:r w:rsidR="00927C8F" w:rsidRPr="000E77EC">
          <w:rPr>
            <w:rFonts w:asciiTheme="minorBidi" w:hAnsiTheme="minorBidi" w:cstheme="minorBidi"/>
          </w:rPr>
          <w:t>Glassford, N.</w:t>
        </w:r>
        <w:r w:rsidR="00927C8F">
          <w:rPr>
            <w:rFonts w:asciiTheme="minorBidi" w:hAnsiTheme="minorBidi" w:cstheme="minorBidi"/>
          </w:rPr>
          <w:t xml:space="preserve"> </w:t>
        </w:r>
        <w:r w:rsidR="00927C8F" w:rsidRPr="000E77EC">
          <w:rPr>
            <w:rFonts w:asciiTheme="minorBidi" w:hAnsiTheme="minorBidi" w:cstheme="minorBidi"/>
          </w:rPr>
          <w:t>J</w:t>
        </w:r>
      </w:hyperlink>
      <w:r w:rsidR="00927C8F" w:rsidRPr="000E77EC">
        <w:rPr>
          <w:rFonts w:asciiTheme="minorBidi" w:hAnsiTheme="minorBidi" w:cstheme="minorBidi"/>
        </w:rPr>
        <w:t>., </w:t>
      </w:r>
      <w:hyperlink r:id="rId20" w:history="1">
        <w:r w:rsidR="00927C8F" w:rsidRPr="000E77EC">
          <w:rPr>
            <w:rFonts w:asciiTheme="minorBidi" w:hAnsiTheme="minorBidi" w:cstheme="minorBidi"/>
          </w:rPr>
          <w:t>Bellomo</w:t>
        </w:r>
        <w:r w:rsidR="00927C8F">
          <w:rPr>
            <w:rFonts w:asciiTheme="minorBidi" w:hAnsiTheme="minorBidi" w:cstheme="minorBidi"/>
          </w:rPr>
          <w:t>,</w:t>
        </w:r>
        <w:r w:rsidR="00927C8F" w:rsidRPr="000E77EC">
          <w:rPr>
            <w:rFonts w:asciiTheme="minorBidi" w:hAnsiTheme="minorBidi" w:cstheme="minorBidi"/>
          </w:rPr>
          <w:t xml:space="preserve"> R</w:t>
        </w:r>
      </w:hyperlink>
      <w:r w:rsidR="00927C8F" w:rsidRPr="000E77EC">
        <w:rPr>
          <w:rFonts w:asciiTheme="minorBidi" w:hAnsiTheme="minorBidi" w:cstheme="minorBidi"/>
        </w:rPr>
        <w:t xml:space="preserve">. (2018). Prediction of tracheostomy in critically ill trauma patients: a systematic review. </w:t>
      </w:r>
      <w:hyperlink r:id="rId21" w:tooltip="Critical care and resuscitation : journal of the Australasian Academy of Critical Care Medicine." w:history="1">
        <w:r w:rsidR="00927C8F" w:rsidRPr="000C3878">
          <w:rPr>
            <w:rFonts w:asciiTheme="minorBidi" w:hAnsiTheme="minorBidi" w:cstheme="minorBidi"/>
            <w:i/>
            <w:iCs/>
          </w:rPr>
          <w:t>Critical care and resuscitation: journal of the Australasian Academy of Critical Care Medicine</w:t>
        </w:r>
      </w:hyperlink>
      <w:r w:rsidR="00927C8F">
        <w:rPr>
          <w:rFonts w:asciiTheme="minorBidi" w:hAnsiTheme="minorBidi" w:cstheme="minorBidi"/>
          <w:i/>
          <w:iCs/>
        </w:rPr>
        <w:t>,</w:t>
      </w:r>
      <w:r w:rsidR="00927C8F" w:rsidRPr="000E77EC">
        <w:rPr>
          <w:rFonts w:asciiTheme="minorBidi" w:hAnsiTheme="minorBidi" w:cstheme="minorBidi"/>
          <w:i/>
          <w:iCs/>
        </w:rPr>
        <w:t> 20</w:t>
      </w:r>
      <w:r w:rsidR="00927C8F">
        <w:rPr>
          <w:rFonts w:asciiTheme="minorBidi" w:hAnsiTheme="minorBidi" w:cstheme="minorBidi"/>
        </w:rPr>
        <w:t xml:space="preserve">(4), </w:t>
      </w:r>
      <w:r w:rsidR="00927C8F" w:rsidRPr="000E77EC">
        <w:rPr>
          <w:rFonts w:asciiTheme="minorBidi" w:hAnsiTheme="minorBidi" w:cstheme="minorBidi"/>
        </w:rPr>
        <w:t>258-267.</w:t>
      </w:r>
    </w:p>
    <w:p w14:paraId="5AEC1003" w14:textId="77777777" w:rsidR="00927C8F" w:rsidRPr="006C7370" w:rsidRDefault="00927C8F" w:rsidP="00927C8F">
      <w:pPr>
        <w:spacing w:line="480" w:lineRule="auto"/>
        <w:ind w:left="540" w:hanging="540"/>
        <w:rPr>
          <w:rFonts w:asciiTheme="minorBidi" w:hAnsiTheme="minorBidi" w:cstheme="minorBidi"/>
        </w:rPr>
      </w:pPr>
      <w:r w:rsidRPr="006C7370">
        <w:rPr>
          <w:rFonts w:asciiTheme="minorBidi" w:hAnsiTheme="minorBidi" w:cstheme="minorBidi"/>
        </w:rPr>
        <w:t xml:space="preserve">Chen, J. J., Blanchard, M. A., Finn, C. T., Plunkett, M. L., Homa, K., Fournier, D. A., … Nugent, W. C. (2014). A Clinical Pathway for Guardianship at Dartmouth-Hitchcock Medical Center. </w:t>
      </w:r>
      <w:r w:rsidRPr="006C7370">
        <w:rPr>
          <w:rFonts w:asciiTheme="minorBidi" w:hAnsiTheme="minorBidi" w:cstheme="minorBidi"/>
          <w:i/>
          <w:iCs/>
        </w:rPr>
        <w:t>The Joint Commission Journal on Quality and Patient Safety</w:t>
      </w:r>
      <w:r w:rsidRPr="006C7370">
        <w:rPr>
          <w:rFonts w:asciiTheme="minorBidi" w:hAnsiTheme="minorBidi" w:cstheme="minorBidi"/>
        </w:rPr>
        <w:t xml:space="preserve">, </w:t>
      </w:r>
      <w:r w:rsidRPr="006C7370">
        <w:rPr>
          <w:rFonts w:asciiTheme="minorBidi" w:hAnsiTheme="minorBidi" w:cstheme="minorBidi"/>
          <w:i/>
          <w:iCs/>
        </w:rPr>
        <w:t>40</w:t>
      </w:r>
      <w:r>
        <w:rPr>
          <w:rFonts w:asciiTheme="minorBidi" w:hAnsiTheme="minorBidi" w:cstheme="minorBidi"/>
        </w:rPr>
        <w:t xml:space="preserve">(9), 389-AP6. </w:t>
      </w:r>
      <w:r w:rsidRPr="006C7370">
        <w:rPr>
          <w:rFonts w:asciiTheme="minorBidi" w:hAnsiTheme="minorBidi" w:cstheme="minorBidi"/>
        </w:rPr>
        <w:t>doi</w:t>
      </w:r>
      <w:r>
        <w:rPr>
          <w:rFonts w:asciiTheme="minorBidi" w:hAnsiTheme="minorBidi" w:cstheme="minorBidi"/>
        </w:rPr>
        <w:t xml:space="preserve">: </w:t>
      </w:r>
      <w:r w:rsidRPr="006C7370">
        <w:rPr>
          <w:rFonts w:asciiTheme="minorBidi" w:hAnsiTheme="minorBidi" w:cstheme="minorBidi"/>
        </w:rPr>
        <w:t>10.1016/S1553-7250(14)40051-5</w:t>
      </w:r>
    </w:p>
    <w:p w14:paraId="2D2F313C" w14:textId="77777777" w:rsidR="00927C8F" w:rsidRDefault="00927C8F" w:rsidP="00927C8F">
      <w:pPr>
        <w:spacing w:line="480" w:lineRule="auto"/>
        <w:ind w:left="540" w:hanging="540"/>
        <w:rPr>
          <w:rFonts w:asciiTheme="minorBidi" w:hAnsiTheme="minorBidi" w:cstheme="minorBidi"/>
        </w:rPr>
      </w:pPr>
      <w:r w:rsidRPr="006B528F">
        <w:rPr>
          <w:rFonts w:asciiTheme="minorBidi" w:hAnsiTheme="minorBidi" w:cstheme="minorBidi"/>
        </w:rPr>
        <w:t xml:space="preserve">Clec’h, C., Gonzalez, F., Lautrette, A., Nguile-Makao, M., Garrouste-Orgeas, M., Jamali, S., … Timsit, J.-F. (2011). Multiple-center evaluation of mortality </w:t>
      </w:r>
      <w:r w:rsidRPr="006B528F">
        <w:rPr>
          <w:rFonts w:asciiTheme="minorBidi" w:hAnsiTheme="minorBidi" w:cstheme="minorBidi"/>
        </w:rPr>
        <w:lastRenderedPageBreak/>
        <w:t xml:space="preserve">associated with acute kidney injury in critically ill patients: a competing risks analysis. </w:t>
      </w:r>
      <w:r w:rsidRPr="006B528F">
        <w:rPr>
          <w:rFonts w:asciiTheme="minorBidi" w:hAnsiTheme="minorBidi" w:cstheme="minorBidi"/>
          <w:i/>
          <w:iCs/>
        </w:rPr>
        <w:t>Critical Care</w:t>
      </w:r>
      <w:r w:rsidRPr="006B528F">
        <w:rPr>
          <w:rFonts w:asciiTheme="minorBidi" w:hAnsiTheme="minorBidi" w:cstheme="minorBidi"/>
        </w:rPr>
        <w:t xml:space="preserve">, </w:t>
      </w:r>
      <w:r w:rsidRPr="006B528F">
        <w:rPr>
          <w:rFonts w:asciiTheme="minorBidi" w:hAnsiTheme="minorBidi" w:cstheme="minorBidi"/>
          <w:i/>
          <w:iCs/>
        </w:rPr>
        <w:t>15</w:t>
      </w:r>
      <w:r w:rsidRPr="006B528F">
        <w:rPr>
          <w:rFonts w:asciiTheme="minorBidi" w:hAnsiTheme="minorBidi" w:cstheme="minorBidi"/>
        </w:rPr>
        <w:t>(3), R128. doi</w:t>
      </w:r>
      <w:r>
        <w:rPr>
          <w:rFonts w:asciiTheme="minorBidi" w:hAnsiTheme="minorBidi" w:cstheme="minorBidi"/>
        </w:rPr>
        <w:t xml:space="preserve">: </w:t>
      </w:r>
      <w:r w:rsidRPr="006B528F">
        <w:rPr>
          <w:rFonts w:asciiTheme="minorBidi" w:hAnsiTheme="minorBidi" w:cstheme="minorBidi"/>
        </w:rPr>
        <w:t>10.1186/cc10241</w:t>
      </w:r>
    </w:p>
    <w:p w14:paraId="0680A517" w14:textId="77777777" w:rsidR="00927C8F" w:rsidRPr="00623830" w:rsidRDefault="00927C8F" w:rsidP="00927C8F">
      <w:pPr>
        <w:spacing w:line="480" w:lineRule="auto"/>
        <w:ind w:left="540" w:hanging="540"/>
        <w:rPr>
          <w:rFonts w:asciiTheme="minorBidi" w:hAnsiTheme="minorBidi" w:cstheme="minorBidi"/>
        </w:rPr>
      </w:pPr>
      <w:r w:rsidRPr="00623830">
        <w:rPr>
          <w:rFonts w:asciiTheme="minorBidi" w:hAnsiTheme="minorBidi" w:cstheme="minorBidi"/>
        </w:rPr>
        <w:t xml:space="preserve">Confalonieri, M., Gorini, M., Ambrosino, N., Mollica, C., Corrado, A., &amp; Scientific Group on Respiratory Intensive Care of the Italian Association of Hospital Pneumonologists. (2001). Respiratory intensive care units in Italy: a national census and prospective cohort study. </w:t>
      </w:r>
      <w:r w:rsidRPr="00623830">
        <w:rPr>
          <w:rFonts w:asciiTheme="minorBidi" w:hAnsiTheme="minorBidi" w:cstheme="minorBidi"/>
          <w:i/>
          <w:iCs/>
        </w:rPr>
        <w:t>Thorax</w:t>
      </w:r>
      <w:r w:rsidRPr="00623830">
        <w:rPr>
          <w:rFonts w:asciiTheme="minorBidi" w:hAnsiTheme="minorBidi" w:cstheme="minorBidi"/>
        </w:rPr>
        <w:t xml:space="preserve">, </w:t>
      </w:r>
      <w:r w:rsidRPr="00623830">
        <w:rPr>
          <w:rFonts w:asciiTheme="minorBidi" w:hAnsiTheme="minorBidi" w:cstheme="minorBidi"/>
          <w:i/>
          <w:iCs/>
        </w:rPr>
        <w:t>56</w:t>
      </w:r>
      <w:r>
        <w:rPr>
          <w:rFonts w:asciiTheme="minorBidi" w:hAnsiTheme="minorBidi" w:cstheme="minorBidi"/>
        </w:rPr>
        <w:t xml:space="preserve">(5), 373–378. </w:t>
      </w:r>
      <w:r w:rsidRPr="00623830">
        <w:rPr>
          <w:rFonts w:asciiTheme="minorBidi" w:hAnsiTheme="minorBidi" w:cstheme="minorBidi"/>
        </w:rPr>
        <w:t>doi</w:t>
      </w:r>
      <w:r>
        <w:rPr>
          <w:rFonts w:asciiTheme="minorBidi" w:hAnsiTheme="minorBidi" w:cstheme="minorBidi"/>
        </w:rPr>
        <w:t xml:space="preserve">: </w:t>
      </w:r>
      <w:r w:rsidRPr="00623830">
        <w:rPr>
          <w:rFonts w:asciiTheme="minorBidi" w:hAnsiTheme="minorBidi" w:cstheme="minorBidi"/>
        </w:rPr>
        <w:t>10.1136/thorax.56.5.373</w:t>
      </w:r>
    </w:p>
    <w:p w14:paraId="104A121D" w14:textId="77777777" w:rsidR="00927C8F" w:rsidRDefault="00927C8F" w:rsidP="00927C8F">
      <w:pPr>
        <w:spacing w:line="480" w:lineRule="auto"/>
        <w:ind w:left="540" w:hanging="540"/>
        <w:rPr>
          <w:rFonts w:asciiTheme="minorBidi" w:hAnsiTheme="minorBidi" w:cstheme="minorBidi"/>
        </w:rPr>
      </w:pPr>
      <w:r w:rsidRPr="00623830">
        <w:rPr>
          <w:rFonts w:asciiTheme="minorBidi" w:hAnsiTheme="minorBidi" w:cstheme="minorBidi"/>
        </w:rPr>
        <w:t xml:space="preserve">Cook, D. (2001). Patient autonomy versus parentalism. </w:t>
      </w:r>
      <w:r w:rsidRPr="00623830">
        <w:rPr>
          <w:rFonts w:asciiTheme="minorBidi" w:hAnsiTheme="minorBidi" w:cstheme="minorBidi"/>
          <w:i/>
          <w:iCs/>
        </w:rPr>
        <w:t>Critical Care Medicine</w:t>
      </w:r>
      <w:r w:rsidRPr="00623830">
        <w:rPr>
          <w:rFonts w:asciiTheme="minorBidi" w:hAnsiTheme="minorBidi" w:cstheme="minorBidi"/>
        </w:rPr>
        <w:t xml:space="preserve">, </w:t>
      </w:r>
      <w:r w:rsidRPr="00623830">
        <w:rPr>
          <w:rFonts w:asciiTheme="minorBidi" w:hAnsiTheme="minorBidi" w:cstheme="minorBidi"/>
          <w:i/>
          <w:iCs/>
        </w:rPr>
        <w:t>29</w:t>
      </w:r>
      <w:r w:rsidRPr="00623830">
        <w:rPr>
          <w:rFonts w:asciiTheme="minorBidi" w:hAnsiTheme="minorBidi" w:cstheme="minorBidi"/>
        </w:rPr>
        <w:t>(2 Suppl), N24-</w:t>
      </w:r>
      <w:r>
        <w:rPr>
          <w:rFonts w:asciiTheme="minorBidi" w:hAnsiTheme="minorBidi" w:cstheme="minorBidi"/>
        </w:rPr>
        <w:t>N2</w:t>
      </w:r>
      <w:r w:rsidRPr="00623830">
        <w:rPr>
          <w:rFonts w:asciiTheme="minorBidi" w:hAnsiTheme="minorBidi" w:cstheme="minorBidi"/>
        </w:rPr>
        <w:t>5. doi</w:t>
      </w:r>
      <w:r>
        <w:rPr>
          <w:rFonts w:asciiTheme="minorBidi" w:hAnsiTheme="minorBidi" w:cstheme="minorBidi"/>
        </w:rPr>
        <w:t xml:space="preserve">: </w:t>
      </w:r>
      <w:r w:rsidRPr="00623830">
        <w:rPr>
          <w:rFonts w:asciiTheme="minorBidi" w:hAnsiTheme="minorBidi" w:cstheme="minorBidi"/>
        </w:rPr>
        <w:t>10.1097/00003246-200102001-00005</w:t>
      </w:r>
    </w:p>
    <w:p w14:paraId="04A5A334" w14:textId="77777777" w:rsidR="00927C8F" w:rsidRPr="00624CC3" w:rsidRDefault="00927C8F" w:rsidP="00927C8F">
      <w:pPr>
        <w:spacing w:line="480" w:lineRule="auto"/>
        <w:ind w:left="540" w:hanging="540"/>
        <w:rPr>
          <w:rFonts w:asciiTheme="minorBidi" w:hAnsiTheme="minorBidi" w:cstheme="minorBidi"/>
        </w:rPr>
      </w:pPr>
      <w:r w:rsidRPr="00624CC3">
        <w:rPr>
          <w:rFonts w:asciiTheme="minorBidi" w:hAnsiTheme="minorBidi" w:cstheme="minorBidi"/>
          <w:highlight w:val="yellow"/>
        </w:rPr>
        <w:t xml:space="preserve">Cummings, S., Bridgman, T., Brown, K. (2016). Unfreezing change as three steps: Rethinking Kurt Lewin’s legacy for change management. </w:t>
      </w:r>
      <w:r w:rsidRPr="00624CC3">
        <w:rPr>
          <w:rFonts w:asciiTheme="minorBidi" w:hAnsiTheme="minorBidi" w:cstheme="minorBidi"/>
          <w:i/>
          <w:iCs/>
          <w:highlight w:val="yellow"/>
        </w:rPr>
        <w:t>Human relations, 69</w:t>
      </w:r>
      <w:r w:rsidRPr="00624CC3">
        <w:rPr>
          <w:rFonts w:asciiTheme="minorBidi" w:hAnsiTheme="minorBidi" w:cstheme="minorBidi"/>
          <w:highlight w:val="yellow"/>
        </w:rPr>
        <w:t>(1) 33–60</w:t>
      </w:r>
    </w:p>
    <w:p w14:paraId="6172AC00" w14:textId="77777777" w:rsidR="00927C8F" w:rsidRPr="009F6A08" w:rsidRDefault="00927C8F" w:rsidP="00927C8F">
      <w:pPr>
        <w:spacing w:line="480" w:lineRule="auto"/>
        <w:ind w:left="540" w:hanging="540"/>
        <w:rPr>
          <w:rFonts w:asciiTheme="minorBidi" w:hAnsiTheme="minorBidi" w:cstheme="minorBidi"/>
        </w:rPr>
      </w:pPr>
      <w:r w:rsidRPr="009F6A08">
        <w:rPr>
          <w:rFonts w:asciiTheme="minorBidi" w:hAnsiTheme="minorBidi" w:cstheme="minorBidi"/>
        </w:rPr>
        <w:t xml:space="preserve">Curtis, J. R., Treece, P. D., Nielsen, E. L., Gold, J., Ciechanowski, P. S., Shannon, S. E., … Engelberg, R. A. (2016). Randomized Trial of Communication Facilitators to Reduce Family Distress and Intensity of End-of-Life Care. </w:t>
      </w:r>
      <w:r w:rsidRPr="009F6A08">
        <w:rPr>
          <w:rFonts w:asciiTheme="minorBidi" w:hAnsiTheme="minorBidi" w:cstheme="minorBidi"/>
          <w:i/>
          <w:iCs/>
        </w:rPr>
        <w:t>American Journal of Respiratory and Critical Care Medicine</w:t>
      </w:r>
      <w:r w:rsidRPr="009F6A08">
        <w:rPr>
          <w:rFonts w:asciiTheme="minorBidi" w:hAnsiTheme="minorBidi" w:cstheme="minorBidi"/>
        </w:rPr>
        <w:t xml:space="preserve">, </w:t>
      </w:r>
      <w:r w:rsidRPr="009F6A08">
        <w:rPr>
          <w:rFonts w:asciiTheme="minorBidi" w:hAnsiTheme="minorBidi" w:cstheme="minorBidi"/>
          <w:i/>
          <w:iCs/>
        </w:rPr>
        <w:t>193</w:t>
      </w:r>
      <w:r w:rsidRPr="009F6A08">
        <w:rPr>
          <w:rFonts w:asciiTheme="minorBidi" w:hAnsiTheme="minorBidi" w:cstheme="minorBidi"/>
        </w:rPr>
        <w:t>(2), 154–162. doi</w:t>
      </w:r>
      <w:r>
        <w:rPr>
          <w:rFonts w:asciiTheme="minorBidi" w:hAnsiTheme="minorBidi" w:cstheme="minorBidi"/>
        </w:rPr>
        <w:t xml:space="preserve">: </w:t>
      </w:r>
      <w:r w:rsidRPr="009F6A08">
        <w:rPr>
          <w:rFonts w:asciiTheme="minorBidi" w:hAnsiTheme="minorBidi" w:cstheme="minorBidi"/>
        </w:rPr>
        <w:t>10.1164/rccm.201505-0900OC</w:t>
      </w:r>
    </w:p>
    <w:p w14:paraId="073D58FD" w14:textId="77777777" w:rsidR="00927C8F" w:rsidRPr="00835878" w:rsidRDefault="00927C8F" w:rsidP="00927C8F">
      <w:pPr>
        <w:spacing w:line="480" w:lineRule="auto"/>
        <w:ind w:left="540" w:hanging="540"/>
        <w:rPr>
          <w:rFonts w:asciiTheme="minorBidi" w:hAnsiTheme="minorBidi" w:cstheme="minorBidi"/>
          <w:sz w:val="32"/>
          <w:szCs w:val="32"/>
        </w:rPr>
      </w:pPr>
      <w:r w:rsidRPr="00835878">
        <w:rPr>
          <w:rFonts w:ascii="Arial" w:hAnsi="Arial" w:cs="Arial"/>
          <w:color w:val="000000"/>
          <w:shd w:val="clear" w:color="auto" w:fill="FFFFFF"/>
        </w:rPr>
        <w:t>Danis, M., Mutran, E., Garrett, J. M., Stearns, S. C., Slifkin, R. T., Hanson, L., … Churchill, L. R. (1996). A prospective study of the impact of patient preferences on life-sustaining treatment and hospital cost. </w:t>
      </w:r>
      <w:r w:rsidRPr="00835878">
        <w:rPr>
          <w:rFonts w:ascii="Arial" w:hAnsi="Arial" w:cs="Arial"/>
          <w:i/>
          <w:iCs/>
          <w:color w:val="000000"/>
          <w:shd w:val="clear" w:color="auto" w:fill="FFFFFF"/>
        </w:rPr>
        <w:t>Critical Care Medicine</w:t>
      </w:r>
      <w:r w:rsidRPr="00835878">
        <w:rPr>
          <w:rFonts w:ascii="Arial" w:hAnsi="Arial" w:cs="Arial"/>
          <w:color w:val="000000"/>
          <w:shd w:val="clear" w:color="auto" w:fill="FFFFFF"/>
        </w:rPr>
        <w:t>, </w:t>
      </w:r>
      <w:r w:rsidRPr="00835878">
        <w:rPr>
          <w:rFonts w:ascii="Arial" w:hAnsi="Arial" w:cs="Arial"/>
          <w:i/>
          <w:iCs/>
          <w:color w:val="000000"/>
          <w:shd w:val="clear" w:color="auto" w:fill="FFFFFF"/>
        </w:rPr>
        <w:t>24</w:t>
      </w:r>
      <w:r w:rsidRPr="00835878">
        <w:rPr>
          <w:rFonts w:ascii="Arial" w:hAnsi="Arial" w:cs="Arial"/>
          <w:color w:val="000000"/>
          <w:shd w:val="clear" w:color="auto" w:fill="FFFFFF"/>
        </w:rPr>
        <w:t>(11), 1811–1817. doi</w:t>
      </w:r>
      <w:r>
        <w:rPr>
          <w:rFonts w:ascii="Arial" w:hAnsi="Arial" w:cs="Arial"/>
          <w:color w:val="000000"/>
          <w:shd w:val="clear" w:color="auto" w:fill="FFFFFF"/>
        </w:rPr>
        <w:t xml:space="preserve">: </w:t>
      </w:r>
      <w:r w:rsidRPr="00835878">
        <w:rPr>
          <w:rFonts w:ascii="Arial" w:hAnsi="Arial" w:cs="Arial"/>
          <w:color w:val="000000"/>
          <w:shd w:val="clear" w:color="auto" w:fill="FFFFFF"/>
        </w:rPr>
        <w:t>10.1097/00003246-199611000-00009</w:t>
      </w:r>
    </w:p>
    <w:p w14:paraId="578BA558" w14:textId="77777777" w:rsidR="00927C8F" w:rsidRPr="0016362E" w:rsidRDefault="00927C8F" w:rsidP="00927C8F">
      <w:pPr>
        <w:spacing w:line="480" w:lineRule="auto"/>
        <w:ind w:left="540" w:hanging="540"/>
        <w:rPr>
          <w:rFonts w:asciiTheme="minorBidi" w:hAnsiTheme="minorBidi" w:cstheme="minorBidi"/>
        </w:rPr>
      </w:pPr>
      <w:r w:rsidRPr="00B03D4E">
        <w:rPr>
          <w:rFonts w:asciiTheme="minorBidi" w:hAnsiTheme="minorBidi" w:cstheme="minorBidi"/>
        </w:rPr>
        <w:t xml:space="preserve">Davidson, J. E., Powers, K., Hedayat, K. M., Tieszen, M., Kon, A. A., Shepard, E., … American College of Critical Care Medicine Task Force 2004-2005, Society of Critical Care Medicine. (2007). Clinical practice guidelines for support of the family in the patient-centered intensive care unit: American College of Critical </w:t>
      </w:r>
      <w:r w:rsidRPr="00B03D4E">
        <w:rPr>
          <w:rFonts w:asciiTheme="minorBidi" w:hAnsiTheme="minorBidi" w:cstheme="minorBidi"/>
        </w:rPr>
        <w:lastRenderedPageBreak/>
        <w:t xml:space="preserve">Care Medicine Task Force 2004-2005. </w:t>
      </w:r>
      <w:r w:rsidRPr="00B03D4E">
        <w:rPr>
          <w:rFonts w:asciiTheme="minorBidi" w:hAnsiTheme="minorBidi" w:cstheme="minorBidi"/>
          <w:i/>
          <w:iCs/>
        </w:rPr>
        <w:t>Critical Care Medicine</w:t>
      </w:r>
      <w:r w:rsidRPr="00B03D4E">
        <w:rPr>
          <w:rFonts w:asciiTheme="minorBidi" w:hAnsiTheme="minorBidi" w:cstheme="minorBidi"/>
        </w:rPr>
        <w:t xml:space="preserve">, </w:t>
      </w:r>
      <w:r w:rsidRPr="00B03D4E">
        <w:rPr>
          <w:rFonts w:asciiTheme="minorBidi" w:hAnsiTheme="minorBidi" w:cstheme="minorBidi"/>
          <w:i/>
          <w:iCs/>
        </w:rPr>
        <w:t>35</w:t>
      </w:r>
      <w:r w:rsidRPr="00B03D4E">
        <w:rPr>
          <w:rFonts w:asciiTheme="minorBidi" w:hAnsiTheme="minorBidi" w:cstheme="minorBidi"/>
        </w:rPr>
        <w:t>(2), 605–622. doi</w:t>
      </w:r>
      <w:r>
        <w:rPr>
          <w:rFonts w:asciiTheme="minorBidi" w:hAnsiTheme="minorBidi" w:cstheme="minorBidi"/>
        </w:rPr>
        <w:t xml:space="preserve">: </w:t>
      </w:r>
      <w:r w:rsidRPr="00B03D4E">
        <w:rPr>
          <w:rFonts w:asciiTheme="minorBidi" w:hAnsiTheme="minorBidi" w:cstheme="minorBidi"/>
        </w:rPr>
        <w:t>10.1097/01.CCM.0000254067.14607.EB</w:t>
      </w:r>
      <w:r w:rsidRPr="000E77EC">
        <w:rPr>
          <w:rFonts w:asciiTheme="minorBidi" w:hAnsiTheme="minorBidi" w:cstheme="minorBidi"/>
        </w:rPr>
        <w:t xml:space="preserve">Dionne-Odom, J.N. (2013). </w:t>
      </w:r>
      <w:r w:rsidRPr="00B03D4E">
        <w:rPr>
          <w:rFonts w:asciiTheme="minorBidi" w:hAnsiTheme="minorBidi" w:cstheme="minorBidi"/>
          <w:i/>
          <w:iCs/>
        </w:rPr>
        <w:t>A Theoretical Model of the Psychological Processes of Surrogate Decision-Making at Adult End-of-Life in the Intensive Care Unit: A Case Study Design Using Cognitive Task Analysis</w:t>
      </w:r>
      <w:r w:rsidRPr="000E77EC">
        <w:rPr>
          <w:rFonts w:asciiTheme="minorBidi" w:hAnsiTheme="minorBidi" w:cstheme="minorBidi"/>
        </w:rPr>
        <w:t xml:space="preserve"> </w:t>
      </w:r>
      <w:r>
        <w:rPr>
          <w:rFonts w:asciiTheme="minorBidi" w:hAnsiTheme="minorBidi" w:cstheme="minorBidi"/>
        </w:rPr>
        <w:t>(Doctoral</w:t>
      </w:r>
      <w:r w:rsidRPr="000E77EC">
        <w:rPr>
          <w:rFonts w:asciiTheme="minorBidi" w:hAnsiTheme="minorBidi" w:cstheme="minorBidi"/>
          <w:i/>
          <w:iCs/>
        </w:rPr>
        <w:t xml:space="preserve"> </w:t>
      </w:r>
      <w:r w:rsidRPr="00B03D4E">
        <w:rPr>
          <w:rFonts w:asciiTheme="minorBidi" w:hAnsiTheme="minorBidi" w:cstheme="minorBidi"/>
        </w:rPr>
        <w:t>dissertation</w:t>
      </w:r>
      <w:r>
        <w:rPr>
          <w:rFonts w:asciiTheme="minorBidi" w:hAnsiTheme="minorBidi" w:cstheme="minorBidi"/>
        </w:rPr>
        <w:t>)</w:t>
      </w:r>
      <w:r w:rsidRPr="0016362E">
        <w:rPr>
          <w:rFonts w:asciiTheme="minorBidi" w:hAnsiTheme="minorBidi" w:cstheme="minorBidi"/>
        </w:rPr>
        <w:t xml:space="preserve"> Boston College.</w:t>
      </w:r>
    </w:p>
    <w:p w14:paraId="23530D18" w14:textId="77777777" w:rsidR="00927C8F" w:rsidRDefault="00927C8F" w:rsidP="00927C8F">
      <w:pPr>
        <w:spacing w:line="480" w:lineRule="auto"/>
        <w:ind w:left="540" w:hanging="540"/>
        <w:rPr>
          <w:rFonts w:asciiTheme="minorBidi" w:hAnsiTheme="minorBidi" w:cstheme="minorBidi"/>
        </w:rPr>
      </w:pPr>
      <w:r w:rsidRPr="000E77EC">
        <w:rPr>
          <w:rFonts w:asciiTheme="minorBidi" w:hAnsiTheme="minorBidi" w:cstheme="minorBidi"/>
        </w:rPr>
        <w:t xml:space="preserve">Dionne-Odom, J.N., Willis, D.G., Bakitas, M., Crandall, B., and Grace, P.J. (2015). Conceptualizing surrogate decision making at end of life in the intensive care unit using cognitive task analysis. </w:t>
      </w:r>
      <w:r w:rsidRPr="000E77EC">
        <w:rPr>
          <w:rFonts w:asciiTheme="minorBidi" w:hAnsiTheme="minorBidi" w:cstheme="minorBidi"/>
          <w:i/>
          <w:iCs/>
        </w:rPr>
        <w:t>Nursing Outlook, 63</w:t>
      </w:r>
      <w:r w:rsidRPr="000E77EC">
        <w:rPr>
          <w:rFonts w:asciiTheme="minorBidi" w:hAnsiTheme="minorBidi" w:cstheme="minorBidi"/>
        </w:rPr>
        <w:t>(3), 331</w:t>
      </w:r>
      <w:r w:rsidRPr="00B03D4E">
        <w:rPr>
          <w:rFonts w:asciiTheme="minorBidi" w:hAnsiTheme="minorBidi" w:cstheme="minorBidi"/>
        </w:rPr>
        <w:t>–</w:t>
      </w:r>
      <w:r>
        <w:rPr>
          <w:rFonts w:asciiTheme="minorBidi" w:hAnsiTheme="minorBidi" w:cstheme="minorBidi"/>
        </w:rPr>
        <w:t>3</w:t>
      </w:r>
      <w:r w:rsidRPr="000E77EC">
        <w:rPr>
          <w:rFonts w:asciiTheme="minorBidi" w:hAnsiTheme="minorBidi" w:cstheme="minorBidi"/>
        </w:rPr>
        <w:t>40. doi: 10.1016/j.outlook.2014.10.004</w:t>
      </w:r>
    </w:p>
    <w:p w14:paraId="442A0951" w14:textId="77777777" w:rsidR="00927C8F" w:rsidRPr="000E77EC" w:rsidRDefault="00927C8F" w:rsidP="00927C8F">
      <w:pPr>
        <w:spacing w:line="480" w:lineRule="auto"/>
        <w:ind w:left="540" w:hanging="540"/>
        <w:rPr>
          <w:rFonts w:asciiTheme="minorBidi" w:hAnsiTheme="minorBidi" w:cstheme="minorBidi"/>
        </w:rPr>
      </w:pPr>
      <w:r w:rsidRPr="009A1D81">
        <w:rPr>
          <w:rFonts w:asciiTheme="minorBidi" w:hAnsiTheme="minorBidi" w:cstheme="minorBidi"/>
          <w:highlight w:val="yellow"/>
        </w:rPr>
        <w:t xml:space="preserve">Doron, I. (2008). Aging in the Shadow of the Law: The Case of Elder Guardianship in Israel. </w:t>
      </w:r>
      <w:r w:rsidRPr="009A1D81">
        <w:rPr>
          <w:rFonts w:asciiTheme="minorBidi" w:hAnsiTheme="minorBidi" w:cstheme="minorBidi"/>
          <w:i/>
          <w:iCs/>
          <w:highlight w:val="yellow"/>
        </w:rPr>
        <w:t>Journal of Aging &amp; Social Policy. 16</w:t>
      </w:r>
      <w:r w:rsidRPr="009A1D81">
        <w:rPr>
          <w:rFonts w:asciiTheme="minorBidi" w:hAnsiTheme="minorBidi" w:cstheme="minorBidi"/>
          <w:highlight w:val="yellow"/>
        </w:rPr>
        <w:t>(4), 59-77.</w:t>
      </w:r>
    </w:p>
    <w:p w14:paraId="1BB439BA" w14:textId="77777777" w:rsidR="00927C8F" w:rsidRPr="00160830" w:rsidRDefault="00927C8F" w:rsidP="00927C8F">
      <w:pPr>
        <w:spacing w:line="480" w:lineRule="auto"/>
        <w:ind w:left="540" w:hanging="540"/>
        <w:rPr>
          <w:rFonts w:asciiTheme="minorBidi" w:hAnsiTheme="minorBidi" w:cstheme="minorBidi"/>
        </w:rPr>
      </w:pPr>
      <w:r w:rsidRPr="00160830">
        <w:rPr>
          <w:rFonts w:asciiTheme="minorBidi" w:hAnsiTheme="minorBidi" w:cstheme="minorBidi"/>
        </w:rPr>
        <w:t xml:space="preserve">Elwyn, G., Frosch, D., Thomson, R., Joseph-Williams, N., Lloyd, A., Kinnersley, P., … Barry, M. (2012). Shared decision making: a model for clinical practice. </w:t>
      </w:r>
      <w:r w:rsidRPr="00160830">
        <w:rPr>
          <w:rFonts w:asciiTheme="minorBidi" w:hAnsiTheme="minorBidi" w:cstheme="minorBidi"/>
          <w:i/>
          <w:iCs/>
        </w:rPr>
        <w:t>Journal of General Internal Medicine</w:t>
      </w:r>
      <w:r w:rsidRPr="00160830">
        <w:rPr>
          <w:rFonts w:asciiTheme="minorBidi" w:hAnsiTheme="minorBidi" w:cstheme="minorBidi"/>
        </w:rPr>
        <w:t xml:space="preserve">, </w:t>
      </w:r>
      <w:r w:rsidRPr="00160830">
        <w:rPr>
          <w:rFonts w:asciiTheme="minorBidi" w:hAnsiTheme="minorBidi" w:cstheme="minorBidi"/>
          <w:i/>
          <w:iCs/>
        </w:rPr>
        <w:t>27</w:t>
      </w:r>
      <w:r w:rsidRPr="00160830">
        <w:rPr>
          <w:rFonts w:asciiTheme="minorBidi" w:hAnsiTheme="minorBidi" w:cstheme="minorBidi"/>
        </w:rPr>
        <w:t>(10), 1361–1367.</w:t>
      </w:r>
      <w:r>
        <w:rPr>
          <w:rFonts w:asciiTheme="minorBidi" w:hAnsiTheme="minorBidi" w:cstheme="minorBidi"/>
        </w:rPr>
        <w:t xml:space="preserve"> </w:t>
      </w:r>
      <w:r w:rsidRPr="00160830">
        <w:rPr>
          <w:rFonts w:asciiTheme="minorBidi" w:hAnsiTheme="minorBidi" w:cstheme="minorBidi"/>
        </w:rPr>
        <w:t>doi</w:t>
      </w:r>
      <w:r>
        <w:rPr>
          <w:rFonts w:asciiTheme="minorBidi" w:hAnsiTheme="minorBidi" w:cstheme="minorBidi"/>
        </w:rPr>
        <w:t xml:space="preserve">: </w:t>
      </w:r>
      <w:r w:rsidRPr="00160830">
        <w:rPr>
          <w:rFonts w:asciiTheme="minorBidi" w:hAnsiTheme="minorBidi" w:cstheme="minorBidi"/>
        </w:rPr>
        <w:t>10.1007/s11606-012-2077-6</w:t>
      </w:r>
    </w:p>
    <w:p w14:paraId="6C174B1E" w14:textId="77777777" w:rsidR="00927C8F" w:rsidRPr="000E77EC" w:rsidRDefault="00927C8F" w:rsidP="00927C8F">
      <w:pPr>
        <w:spacing w:line="480" w:lineRule="auto"/>
        <w:ind w:left="540" w:hanging="540"/>
        <w:rPr>
          <w:rFonts w:asciiTheme="minorBidi" w:hAnsiTheme="minorBidi" w:cstheme="minorBidi"/>
        </w:rPr>
      </w:pPr>
      <w:r w:rsidRPr="000E77EC">
        <w:rPr>
          <w:rFonts w:asciiTheme="minorBidi" w:hAnsiTheme="minorBidi" w:cstheme="minorBidi"/>
        </w:rPr>
        <w:t xml:space="preserve">Emanuel, E.J., &amp; Emanuel, L.L. (1992). Four models of the physician-patient relationship. </w:t>
      </w:r>
      <w:r w:rsidRPr="000E77EC">
        <w:rPr>
          <w:rFonts w:asciiTheme="minorBidi" w:hAnsiTheme="minorBidi" w:cstheme="minorBidi"/>
          <w:i/>
          <w:iCs/>
        </w:rPr>
        <w:t xml:space="preserve">The Journal of the American Medical Association, </w:t>
      </w:r>
      <w:r w:rsidRPr="000E77EC">
        <w:rPr>
          <w:rStyle w:val="ti"/>
          <w:rFonts w:asciiTheme="minorBidi" w:hAnsiTheme="minorBidi" w:cstheme="minorBidi"/>
          <w:i/>
          <w:iCs/>
        </w:rPr>
        <w:t>267</w:t>
      </w:r>
      <w:r w:rsidRPr="000E77EC">
        <w:rPr>
          <w:rStyle w:val="ti"/>
          <w:rFonts w:asciiTheme="minorBidi" w:hAnsiTheme="minorBidi" w:cstheme="minorBidi"/>
        </w:rPr>
        <w:t>(16), 2221-2226.</w:t>
      </w:r>
      <w:r w:rsidRPr="000E77EC">
        <w:rPr>
          <w:rFonts w:asciiTheme="minorBidi" w:hAnsiTheme="minorBidi" w:cstheme="minorBidi"/>
        </w:rPr>
        <w:t xml:space="preserve"> </w:t>
      </w:r>
    </w:p>
    <w:p w14:paraId="54A9A0BA" w14:textId="77777777" w:rsidR="00927C8F" w:rsidRPr="00E7543D" w:rsidRDefault="00927C8F" w:rsidP="00927C8F">
      <w:pPr>
        <w:spacing w:line="480" w:lineRule="auto"/>
        <w:ind w:left="540" w:hanging="540"/>
        <w:rPr>
          <w:rFonts w:asciiTheme="minorBidi" w:hAnsiTheme="minorBidi" w:cstheme="minorBidi"/>
        </w:rPr>
      </w:pPr>
      <w:r w:rsidRPr="00E7543D">
        <w:rPr>
          <w:rFonts w:asciiTheme="minorBidi" w:hAnsiTheme="minorBidi" w:cstheme="minorBidi"/>
        </w:rPr>
        <w:t xml:space="preserve">Epstein, R. M., Alper, B. S., &amp; Quill, T. E. (2004). Communicating evidence for participatory decision making. </w:t>
      </w:r>
      <w:r w:rsidRPr="00E7543D">
        <w:rPr>
          <w:rFonts w:asciiTheme="minorBidi" w:hAnsiTheme="minorBidi" w:cstheme="minorBidi"/>
          <w:i/>
          <w:iCs/>
        </w:rPr>
        <w:t>The Journal of the American Medical Association</w:t>
      </w:r>
      <w:r w:rsidRPr="00E7543D">
        <w:rPr>
          <w:rFonts w:asciiTheme="minorBidi" w:hAnsiTheme="minorBidi" w:cstheme="minorBidi"/>
        </w:rPr>
        <w:t xml:space="preserve">, </w:t>
      </w:r>
      <w:r w:rsidRPr="00E7543D">
        <w:rPr>
          <w:rFonts w:asciiTheme="minorBidi" w:hAnsiTheme="minorBidi" w:cstheme="minorBidi"/>
          <w:i/>
          <w:iCs/>
        </w:rPr>
        <w:t>291</w:t>
      </w:r>
      <w:r w:rsidRPr="00E7543D">
        <w:rPr>
          <w:rFonts w:asciiTheme="minorBidi" w:hAnsiTheme="minorBidi" w:cstheme="minorBidi"/>
        </w:rPr>
        <w:t>(19), 2359–2366. doi</w:t>
      </w:r>
      <w:r>
        <w:rPr>
          <w:rFonts w:asciiTheme="minorBidi" w:hAnsiTheme="minorBidi" w:cstheme="minorBidi"/>
        </w:rPr>
        <w:t xml:space="preserve">: </w:t>
      </w:r>
      <w:r w:rsidRPr="00E7543D">
        <w:rPr>
          <w:rFonts w:asciiTheme="minorBidi" w:hAnsiTheme="minorBidi" w:cstheme="minorBidi"/>
        </w:rPr>
        <w:t>10.1001/jama.291.19.2359</w:t>
      </w:r>
    </w:p>
    <w:p w14:paraId="0A87EFE4" w14:textId="77777777" w:rsidR="00927C8F" w:rsidRPr="00E7543D" w:rsidRDefault="00927C8F" w:rsidP="00927C8F">
      <w:pPr>
        <w:spacing w:line="480" w:lineRule="auto"/>
        <w:ind w:left="540" w:hanging="540"/>
        <w:rPr>
          <w:rFonts w:asciiTheme="minorBidi" w:hAnsiTheme="minorBidi" w:cstheme="minorBidi"/>
        </w:rPr>
      </w:pPr>
      <w:r w:rsidRPr="00E7543D">
        <w:rPr>
          <w:rFonts w:asciiTheme="minorBidi" w:hAnsiTheme="minorBidi" w:cstheme="minorBidi"/>
        </w:rPr>
        <w:t xml:space="preserve">Esteban, A., Anzueto, A., Alía, I., Gordo, F., Apezteguía, C., Pálizas, F., … Tobin, M. J. (2000). How is mechanical ventilation employed in the intensive care unit? An international utilization review. </w:t>
      </w:r>
      <w:r w:rsidRPr="00E7543D">
        <w:rPr>
          <w:rFonts w:asciiTheme="minorBidi" w:hAnsiTheme="minorBidi" w:cstheme="minorBidi"/>
          <w:i/>
          <w:iCs/>
        </w:rPr>
        <w:t>American Journal of Respiratory and Critical Care Medicine</w:t>
      </w:r>
      <w:r w:rsidRPr="00E7543D">
        <w:rPr>
          <w:rFonts w:asciiTheme="minorBidi" w:hAnsiTheme="minorBidi" w:cstheme="minorBidi"/>
        </w:rPr>
        <w:t xml:space="preserve">, </w:t>
      </w:r>
      <w:r w:rsidRPr="00E7543D">
        <w:rPr>
          <w:rFonts w:asciiTheme="minorBidi" w:hAnsiTheme="minorBidi" w:cstheme="minorBidi"/>
          <w:i/>
          <w:iCs/>
        </w:rPr>
        <w:t>161</w:t>
      </w:r>
      <w:r w:rsidRPr="00E7543D">
        <w:rPr>
          <w:rFonts w:asciiTheme="minorBidi" w:hAnsiTheme="minorBidi" w:cstheme="minorBidi"/>
        </w:rPr>
        <w:t>(5), 1450–1458. doi</w:t>
      </w:r>
      <w:r>
        <w:rPr>
          <w:rFonts w:asciiTheme="minorBidi" w:hAnsiTheme="minorBidi" w:cstheme="minorBidi"/>
        </w:rPr>
        <w:t xml:space="preserve">: </w:t>
      </w:r>
      <w:r w:rsidRPr="00E7543D">
        <w:rPr>
          <w:rFonts w:asciiTheme="minorBidi" w:hAnsiTheme="minorBidi" w:cstheme="minorBidi"/>
        </w:rPr>
        <w:t>10.1164/ajrccm.161.5.9902018</w:t>
      </w:r>
    </w:p>
    <w:p w14:paraId="1C0ABC05" w14:textId="77777777" w:rsidR="00927C8F" w:rsidRDefault="00927C8F" w:rsidP="00927C8F">
      <w:pPr>
        <w:spacing w:line="480" w:lineRule="auto"/>
        <w:ind w:left="540" w:hanging="540"/>
        <w:rPr>
          <w:rFonts w:asciiTheme="minorBidi" w:hAnsiTheme="minorBidi" w:cstheme="minorBidi"/>
        </w:rPr>
      </w:pPr>
      <w:r w:rsidRPr="00E7543D">
        <w:rPr>
          <w:rFonts w:asciiTheme="minorBidi" w:hAnsiTheme="minorBidi" w:cstheme="minorBidi"/>
        </w:rPr>
        <w:lastRenderedPageBreak/>
        <w:t xml:space="preserve">Fischler, L., Erhart, S., Kleger, G. R., &amp; Frutiger, A. (2000). Prevalence of tracheostomy in ICU patients. A nation-wide survey in Switzerland. </w:t>
      </w:r>
      <w:r w:rsidRPr="00E7543D">
        <w:rPr>
          <w:rFonts w:asciiTheme="minorBidi" w:hAnsiTheme="minorBidi" w:cstheme="minorBidi"/>
          <w:i/>
          <w:iCs/>
        </w:rPr>
        <w:t>Intensive Care Medicine</w:t>
      </w:r>
      <w:r w:rsidRPr="00E7543D">
        <w:rPr>
          <w:rFonts w:asciiTheme="minorBidi" w:hAnsiTheme="minorBidi" w:cstheme="minorBidi"/>
        </w:rPr>
        <w:t xml:space="preserve">, </w:t>
      </w:r>
      <w:r w:rsidRPr="00E7543D">
        <w:rPr>
          <w:rFonts w:asciiTheme="minorBidi" w:hAnsiTheme="minorBidi" w:cstheme="minorBidi"/>
          <w:i/>
          <w:iCs/>
        </w:rPr>
        <w:t>26</w:t>
      </w:r>
      <w:r w:rsidRPr="00E7543D">
        <w:rPr>
          <w:rFonts w:asciiTheme="minorBidi" w:hAnsiTheme="minorBidi" w:cstheme="minorBidi"/>
        </w:rPr>
        <w:t>(10), 1428–1433. doi</w:t>
      </w:r>
      <w:r>
        <w:rPr>
          <w:rFonts w:asciiTheme="minorBidi" w:hAnsiTheme="minorBidi" w:cstheme="minorBidi"/>
        </w:rPr>
        <w:t xml:space="preserve">: </w:t>
      </w:r>
      <w:r w:rsidRPr="00E7543D">
        <w:rPr>
          <w:rFonts w:asciiTheme="minorBidi" w:hAnsiTheme="minorBidi" w:cstheme="minorBidi"/>
        </w:rPr>
        <w:t>10.1007/s001340000634</w:t>
      </w:r>
    </w:p>
    <w:p w14:paraId="62DBDC83" w14:textId="77777777" w:rsidR="00927C8F" w:rsidRPr="009C787C" w:rsidRDefault="00927C8F" w:rsidP="00927C8F">
      <w:pPr>
        <w:spacing w:line="480" w:lineRule="auto"/>
        <w:ind w:left="540" w:hanging="540"/>
        <w:rPr>
          <w:rFonts w:asciiTheme="minorBidi" w:hAnsiTheme="minorBidi" w:cstheme="minorBidi"/>
        </w:rPr>
      </w:pPr>
      <w:r w:rsidRPr="009C787C">
        <w:rPr>
          <w:rFonts w:asciiTheme="minorBidi" w:hAnsiTheme="minorBidi" w:cstheme="minorBidi"/>
          <w:highlight w:val="yellow"/>
        </w:rPr>
        <w:t xml:space="preserve">Fitzgerald, S., Geany, F., Kelly, C., McHugs, S., Perry, I.J. (2016). Barriers to and facilitators of implementing complex workplace dietary interventions: process evaluation results of a cluster controlled trial. </w:t>
      </w:r>
      <w:r w:rsidRPr="009C787C">
        <w:rPr>
          <w:rFonts w:asciiTheme="minorBidi" w:hAnsiTheme="minorBidi" w:cstheme="minorBidi"/>
          <w:i/>
          <w:iCs/>
          <w:highlight w:val="yellow"/>
        </w:rPr>
        <w:t>BMC Health Services Research, 16(</w:t>
      </w:r>
      <w:r w:rsidRPr="009C787C">
        <w:rPr>
          <w:rFonts w:asciiTheme="minorBidi" w:hAnsiTheme="minorBidi" w:cstheme="minorBidi"/>
          <w:highlight w:val="yellow"/>
        </w:rPr>
        <w:t>139)</w:t>
      </w:r>
    </w:p>
    <w:p w14:paraId="27A77F7C" w14:textId="77777777" w:rsidR="00927C8F" w:rsidRPr="00B57108" w:rsidRDefault="00927C8F" w:rsidP="00927C8F">
      <w:pPr>
        <w:spacing w:line="480" w:lineRule="auto"/>
        <w:ind w:left="540" w:hanging="540"/>
        <w:rPr>
          <w:rFonts w:asciiTheme="minorBidi" w:hAnsiTheme="minorBidi" w:cstheme="minorBidi"/>
        </w:rPr>
      </w:pPr>
      <w:r w:rsidRPr="00B57108">
        <w:rPr>
          <w:rFonts w:asciiTheme="minorBidi" w:hAnsiTheme="minorBidi" w:cstheme="minorBidi"/>
        </w:rPr>
        <w:t xml:space="preserve">Fumis, R. R. L., Ranzani, O. T., Martins, P. S., &amp; Schettino, G. (2015). Emotional disorders in pairs of patients and their family members during and after ICU stay. </w:t>
      </w:r>
      <w:r w:rsidRPr="00B57108">
        <w:rPr>
          <w:rFonts w:asciiTheme="minorBidi" w:hAnsiTheme="minorBidi" w:cstheme="minorBidi"/>
          <w:i/>
          <w:iCs/>
        </w:rPr>
        <w:t>Plos One</w:t>
      </w:r>
      <w:r w:rsidRPr="00B57108">
        <w:rPr>
          <w:rFonts w:asciiTheme="minorBidi" w:hAnsiTheme="minorBidi" w:cstheme="minorBidi"/>
        </w:rPr>
        <w:t xml:space="preserve">, </w:t>
      </w:r>
      <w:r w:rsidRPr="00B57108">
        <w:rPr>
          <w:rFonts w:asciiTheme="minorBidi" w:hAnsiTheme="minorBidi" w:cstheme="minorBidi"/>
          <w:i/>
          <w:iCs/>
        </w:rPr>
        <w:t>10</w:t>
      </w:r>
      <w:r w:rsidRPr="00B57108">
        <w:rPr>
          <w:rFonts w:asciiTheme="minorBidi" w:hAnsiTheme="minorBidi" w:cstheme="minorBidi"/>
        </w:rPr>
        <w:t>(1), e0115332. doi</w:t>
      </w:r>
      <w:r>
        <w:rPr>
          <w:rFonts w:asciiTheme="minorBidi" w:hAnsiTheme="minorBidi" w:cstheme="minorBidi"/>
        </w:rPr>
        <w:t xml:space="preserve">: </w:t>
      </w:r>
      <w:r w:rsidRPr="00B57108">
        <w:rPr>
          <w:rFonts w:asciiTheme="minorBidi" w:hAnsiTheme="minorBidi" w:cstheme="minorBidi"/>
        </w:rPr>
        <w:t>10.1371/journal.pone.0115332</w:t>
      </w:r>
    </w:p>
    <w:p w14:paraId="5FD26F1E" w14:textId="77777777" w:rsidR="00927C8F" w:rsidRDefault="00927C8F" w:rsidP="00927C8F">
      <w:pPr>
        <w:spacing w:line="480" w:lineRule="auto"/>
        <w:ind w:left="540" w:hanging="540"/>
        <w:rPr>
          <w:rFonts w:asciiTheme="minorBidi" w:hAnsiTheme="minorBidi" w:cstheme="minorBidi"/>
        </w:rPr>
      </w:pPr>
      <w:r w:rsidRPr="00644CA3">
        <w:rPr>
          <w:rFonts w:asciiTheme="minorBidi" w:hAnsiTheme="minorBidi" w:cstheme="minorBidi"/>
        </w:rPr>
        <w:t xml:space="preserve">Gristina, G. R., Busatta, L., &amp; Piccinni, M. (2019). The Italian law on informed consent and advance directives: its impact on intensive care units and the European legal framework. </w:t>
      </w:r>
      <w:r w:rsidRPr="00644CA3">
        <w:rPr>
          <w:rFonts w:asciiTheme="minorBidi" w:hAnsiTheme="minorBidi" w:cstheme="minorBidi"/>
          <w:i/>
          <w:iCs/>
        </w:rPr>
        <w:t>Minerva Anestesiologica</w:t>
      </w:r>
      <w:r w:rsidRPr="00644CA3">
        <w:rPr>
          <w:rFonts w:asciiTheme="minorBidi" w:hAnsiTheme="minorBidi" w:cstheme="minorBidi"/>
        </w:rPr>
        <w:t xml:space="preserve">, </w:t>
      </w:r>
      <w:r w:rsidRPr="00644CA3">
        <w:rPr>
          <w:rFonts w:asciiTheme="minorBidi" w:hAnsiTheme="minorBidi" w:cstheme="minorBidi"/>
          <w:i/>
          <w:iCs/>
        </w:rPr>
        <w:t>85</w:t>
      </w:r>
      <w:r w:rsidRPr="00644CA3">
        <w:rPr>
          <w:rFonts w:asciiTheme="minorBidi" w:hAnsiTheme="minorBidi" w:cstheme="minorBidi"/>
        </w:rPr>
        <w:t>(4), 401–411. doi</w:t>
      </w:r>
      <w:r>
        <w:rPr>
          <w:rFonts w:asciiTheme="minorBidi" w:hAnsiTheme="minorBidi" w:cstheme="minorBidi"/>
        </w:rPr>
        <w:t xml:space="preserve">: </w:t>
      </w:r>
      <w:r w:rsidRPr="00644CA3">
        <w:rPr>
          <w:rFonts w:asciiTheme="minorBidi" w:hAnsiTheme="minorBidi" w:cstheme="minorBidi"/>
        </w:rPr>
        <w:t>10.23736/S0375-9393.18.13179-8</w:t>
      </w:r>
    </w:p>
    <w:p w14:paraId="26FDBF25" w14:textId="77777777" w:rsidR="00927C8F" w:rsidRPr="002E0F69" w:rsidRDefault="00927C8F" w:rsidP="00927C8F">
      <w:pPr>
        <w:spacing w:line="480" w:lineRule="auto"/>
        <w:ind w:left="540" w:hanging="540"/>
        <w:rPr>
          <w:rFonts w:asciiTheme="minorBidi" w:hAnsiTheme="minorBidi" w:cstheme="minorBidi"/>
        </w:rPr>
      </w:pPr>
      <w:r w:rsidRPr="002E0F69">
        <w:rPr>
          <w:rFonts w:asciiTheme="minorBidi" w:hAnsiTheme="minorBidi" w:cstheme="minorBidi"/>
        </w:rPr>
        <w:t xml:space="preserve">Hagerty, T. A., Velázquez, Á., Schmidt, J. M., &amp; Falo, C. (2016). Assessment of satisfaction with care and decision-making among English and Spanish-speaking family members of neuroscience ICU patients. </w:t>
      </w:r>
      <w:r w:rsidRPr="002E0F69">
        <w:rPr>
          <w:rFonts w:asciiTheme="minorBidi" w:hAnsiTheme="minorBidi" w:cstheme="minorBidi"/>
          <w:i/>
          <w:iCs/>
        </w:rPr>
        <w:t>Applied Nursing Research : ANR</w:t>
      </w:r>
      <w:r w:rsidRPr="002E0F69">
        <w:rPr>
          <w:rFonts w:asciiTheme="minorBidi" w:hAnsiTheme="minorBidi" w:cstheme="minorBidi"/>
        </w:rPr>
        <w:t xml:space="preserve">, </w:t>
      </w:r>
      <w:r w:rsidRPr="002E0F69">
        <w:rPr>
          <w:rFonts w:asciiTheme="minorBidi" w:hAnsiTheme="minorBidi" w:cstheme="minorBidi"/>
          <w:i/>
          <w:iCs/>
        </w:rPr>
        <w:t>29</w:t>
      </w:r>
      <w:r w:rsidRPr="002E0F69">
        <w:rPr>
          <w:rFonts w:asciiTheme="minorBidi" w:hAnsiTheme="minorBidi" w:cstheme="minorBidi"/>
        </w:rPr>
        <w:t xml:space="preserve">, 262–267. </w:t>
      </w:r>
      <w:r>
        <w:rPr>
          <w:rFonts w:asciiTheme="minorBidi" w:hAnsiTheme="minorBidi" w:cstheme="minorBidi"/>
        </w:rPr>
        <w:t>d</w:t>
      </w:r>
      <w:r w:rsidRPr="002E0F69">
        <w:rPr>
          <w:rFonts w:asciiTheme="minorBidi" w:hAnsiTheme="minorBidi" w:cstheme="minorBidi"/>
        </w:rPr>
        <w:t>oi</w:t>
      </w:r>
      <w:r>
        <w:rPr>
          <w:rFonts w:asciiTheme="minorBidi" w:hAnsiTheme="minorBidi" w:cstheme="minorBidi"/>
        </w:rPr>
        <w:t xml:space="preserve">: </w:t>
      </w:r>
      <w:r w:rsidRPr="002E0F69">
        <w:rPr>
          <w:rFonts w:asciiTheme="minorBidi" w:hAnsiTheme="minorBidi" w:cstheme="minorBidi"/>
        </w:rPr>
        <w:t>10.1016/j.apnr.2015.02.002</w:t>
      </w:r>
    </w:p>
    <w:p w14:paraId="6F9AC1D6" w14:textId="77777777" w:rsidR="00927C8F" w:rsidRPr="00B1354A" w:rsidRDefault="00927C8F" w:rsidP="00927C8F">
      <w:pPr>
        <w:spacing w:line="480" w:lineRule="auto"/>
        <w:ind w:left="540" w:hanging="540"/>
        <w:rPr>
          <w:rFonts w:asciiTheme="minorBidi" w:hAnsiTheme="minorBidi" w:cstheme="minorBidi"/>
        </w:rPr>
      </w:pPr>
      <w:r w:rsidRPr="00B1354A">
        <w:rPr>
          <w:rFonts w:asciiTheme="minorBidi" w:hAnsiTheme="minorBidi" w:cstheme="minorBidi"/>
        </w:rPr>
        <w:t xml:space="preserve">Heyland, D. K., Cook, D. J., Rocker, G. M., Dodek, P. M., Kutsogiannis, D. J., Peters, S., … O’Callaghan, C. J. (2003). Decision-making in the ICU: perspectives of the substitute decision-maker. </w:t>
      </w:r>
      <w:r w:rsidRPr="00B1354A">
        <w:rPr>
          <w:rFonts w:asciiTheme="minorBidi" w:hAnsiTheme="minorBidi" w:cstheme="minorBidi"/>
          <w:i/>
          <w:iCs/>
        </w:rPr>
        <w:t>Intensive Care Medicine</w:t>
      </w:r>
      <w:r w:rsidRPr="00B1354A">
        <w:rPr>
          <w:rFonts w:asciiTheme="minorBidi" w:hAnsiTheme="minorBidi" w:cstheme="minorBidi"/>
        </w:rPr>
        <w:t xml:space="preserve">, </w:t>
      </w:r>
      <w:r w:rsidRPr="00B1354A">
        <w:rPr>
          <w:rFonts w:asciiTheme="minorBidi" w:hAnsiTheme="minorBidi" w:cstheme="minorBidi"/>
          <w:i/>
          <w:iCs/>
        </w:rPr>
        <w:t>29</w:t>
      </w:r>
      <w:r w:rsidRPr="00B1354A">
        <w:rPr>
          <w:rFonts w:asciiTheme="minorBidi" w:hAnsiTheme="minorBidi" w:cstheme="minorBidi"/>
        </w:rPr>
        <w:t>(1), 75–82. doi</w:t>
      </w:r>
      <w:r>
        <w:rPr>
          <w:rFonts w:asciiTheme="minorBidi" w:hAnsiTheme="minorBidi" w:cstheme="minorBidi"/>
        </w:rPr>
        <w:t xml:space="preserve">: </w:t>
      </w:r>
      <w:r w:rsidRPr="00B1354A">
        <w:rPr>
          <w:rFonts w:asciiTheme="minorBidi" w:hAnsiTheme="minorBidi" w:cstheme="minorBidi"/>
        </w:rPr>
        <w:t>10.1007/s00134-002-1569-y</w:t>
      </w:r>
    </w:p>
    <w:p w14:paraId="1F0B0EF4" w14:textId="77777777" w:rsidR="00927C8F" w:rsidRPr="002E0F69" w:rsidRDefault="00927C8F" w:rsidP="00927C8F">
      <w:pPr>
        <w:spacing w:line="480" w:lineRule="auto"/>
        <w:ind w:left="540" w:hanging="540"/>
        <w:rPr>
          <w:rFonts w:asciiTheme="minorBidi" w:hAnsiTheme="minorBidi" w:cstheme="minorBidi"/>
        </w:rPr>
      </w:pPr>
      <w:r w:rsidRPr="002E0F69">
        <w:rPr>
          <w:rFonts w:asciiTheme="minorBidi" w:hAnsiTheme="minorBidi" w:cstheme="minorBidi"/>
        </w:rPr>
        <w:t xml:space="preserve">Heyland, D. K., Rocker, G. M., Dodek, P. M., Kutsogiannis, D. J., Konopad, E., Cook, D. J., … O’Callaghan, C. J. (2002). Family satisfaction with care in the intensive </w:t>
      </w:r>
      <w:r w:rsidRPr="002E0F69">
        <w:rPr>
          <w:rFonts w:asciiTheme="minorBidi" w:hAnsiTheme="minorBidi" w:cstheme="minorBidi"/>
        </w:rPr>
        <w:lastRenderedPageBreak/>
        <w:t xml:space="preserve">care unit: results of a multiple center study. </w:t>
      </w:r>
      <w:r w:rsidRPr="002E0F69">
        <w:rPr>
          <w:rFonts w:asciiTheme="minorBidi" w:hAnsiTheme="minorBidi" w:cstheme="minorBidi"/>
          <w:i/>
          <w:iCs/>
        </w:rPr>
        <w:t>Critical Care Medicine</w:t>
      </w:r>
      <w:r w:rsidRPr="002E0F69">
        <w:rPr>
          <w:rFonts w:asciiTheme="minorBidi" w:hAnsiTheme="minorBidi" w:cstheme="minorBidi"/>
        </w:rPr>
        <w:t xml:space="preserve">, </w:t>
      </w:r>
      <w:r w:rsidRPr="002E0F69">
        <w:rPr>
          <w:rFonts w:asciiTheme="minorBidi" w:hAnsiTheme="minorBidi" w:cstheme="minorBidi"/>
          <w:i/>
          <w:iCs/>
        </w:rPr>
        <w:t>30</w:t>
      </w:r>
      <w:r w:rsidRPr="002E0F69">
        <w:rPr>
          <w:rFonts w:asciiTheme="minorBidi" w:hAnsiTheme="minorBidi" w:cstheme="minorBidi"/>
        </w:rPr>
        <w:t>(7), 141</w:t>
      </w:r>
      <w:r>
        <w:rPr>
          <w:rFonts w:asciiTheme="minorBidi" w:hAnsiTheme="minorBidi" w:cstheme="minorBidi"/>
        </w:rPr>
        <w:t xml:space="preserve">3–1418. </w:t>
      </w:r>
      <w:r w:rsidRPr="002E0F69">
        <w:rPr>
          <w:rFonts w:asciiTheme="minorBidi" w:hAnsiTheme="minorBidi" w:cstheme="minorBidi"/>
        </w:rPr>
        <w:t>doi</w:t>
      </w:r>
      <w:r>
        <w:rPr>
          <w:rFonts w:asciiTheme="minorBidi" w:hAnsiTheme="minorBidi" w:cstheme="minorBidi"/>
        </w:rPr>
        <w:t xml:space="preserve">: </w:t>
      </w:r>
      <w:r w:rsidRPr="002E0F69">
        <w:rPr>
          <w:rFonts w:asciiTheme="minorBidi" w:hAnsiTheme="minorBidi" w:cstheme="minorBidi"/>
        </w:rPr>
        <w:t>10.1097/00003246-200207000-00002</w:t>
      </w:r>
    </w:p>
    <w:p w14:paraId="064962D0" w14:textId="77777777" w:rsidR="00927C8F" w:rsidRDefault="00927C8F" w:rsidP="00927C8F">
      <w:pPr>
        <w:spacing w:line="480" w:lineRule="auto"/>
        <w:ind w:left="540" w:hanging="540"/>
        <w:rPr>
          <w:rFonts w:asciiTheme="minorBidi" w:hAnsiTheme="minorBidi" w:cstheme="minorBidi"/>
        </w:rPr>
      </w:pPr>
      <w:r w:rsidRPr="00B1354A">
        <w:rPr>
          <w:rFonts w:asciiTheme="minorBidi" w:hAnsiTheme="minorBidi" w:cstheme="minorBidi"/>
        </w:rPr>
        <w:t xml:space="preserve">Heyland, D. K., Rocker, G. M., O’Callaghan, C. J., Dodek, P. M., &amp; Cook, D. J. (2003). Dying in the ICU: perspectives of family members. </w:t>
      </w:r>
      <w:r w:rsidRPr="00B1354A">
        <w:rPr>
          <w:rFonts w:asciiTheme="minorBidi" w:hAnsiTheme="minorBidi" w:cstheme="minorBidi"/>
          <w:i/>
          <w:iCs/>
        </w:rPr>
        <w:t>Chest</w:t>
      </w:r>
      <w:r w:rsidRPr="00B1354A">
        <w:rPr>
          <w:rFonts w:asciiTheme="minorBidi" w:hAnsiTheme="minorBidi" w:cstheme="minorBidi"/>
        </w:rPr>
        <w:t xml:space="preserve">, </w:t>
      </w:r>
      <w:r w:rsidRPr="00B1354A">
        <w:rPr>
          <w:rFonts w:asciiTheme="minorBidi" w:hAnsiTheme="minorBidi" w:cstheme="minorBidi"/>
          <w:i/>
          <w:iCs/>
        </w:rPr>
        <w:t>124</w:t>
      </w:r>
      <w:r>
        <w:rPr>
          <w:rFonts w:asciiTheme="minorBidi" w:hAnsiTheme="minorBidi" w:cstheme="minorBidi"/>
        </w:rPr>
        <w:t xml:space="preserve">(1), 392–397. </w:t>
      </w:r>
      <w:r w:rsidRPr="00B1354A">
        <w:rPr>
          <w:rFonts w:asciiTheme="minorBidi" w:hAnsiTheme="minorBidi" w:cstheme="minorBidi"/>
        </w:rPr>
        <w:t>doi</w:t>
      </w:r>
      <w:r>
        <w:rPr>
          <w:rFonts w:asciiTheme="minorBidi" w:hAnsiTheme="minorBidi" w:cstheme="minorBidi"/>
        </w:rPr>
        <w:t xml:space="preserve">: </w:t>
      </w:r>
      <w:r w:rsidRPr="00B1354A">
        <w:rPr>
          <w:rFonts w:asciiTheme="minorBidi" w:hAnsiTheme="minorBidi" w:cstheme="minorBidi"/>
        </w:rPr>
        <w:t>10.1378/chest.124.1.392</w:t>
      </w:r>
    </w:p>
    <w:p w14:paraId="48607391" w14:textId="77777777" w:rsidR="00927C8F" w:rsidRDefault="00927C8F" w:rsidP="00927C8F">
      <w:pPr>
        <w:spacing w:line="480" w:lineRule="auto"/>
        <w:ind w:left="540" w:hanging="540"/>
        <w:rPr>
          <w:rFonts w:asciiTheme="minorBidi" w:hAnsiTheme="minorBidi" w:cstheme="minorBidi"/>
        </w:rPr>
      </w:pPr>
      <w:r w:rsidRPr="004F4122">
        <w:rPr>
          <w:rFonts w:asciiTheme="minorBidi" w:hAnsiTheme="minorBidi" w:cstheme="minorBidi"/>
        </w:rPr>
        <w:t xml:space="preserve">Heyland, D. K., Tranmer, J. E., &amp; Kingston General Hospital ICU Research Working Group. (2001). Measuring family satisfaction with care in the intensive care unit: the development of a questionnaire and preliminary results. </w:t>
      </w:r>
      <w:r w:rsidRPr="004F4122">
        <w:rPr>
          <w:rFonts w:asciiTheme="minorBidi" w:hAnsiTheme="minorBidi" w:cstheme="minorBidi"/>
          <w:i/>
          <w:iCs/>
        </w:rPr>
        <w:t>Journal of Critical Care</w:t>
      </w:r>
      <w:r w:rsidRPr="004F4122">
        <w:rPr>
          <w:rFonts w:asciiTheme="minorBidi" w:hAnsiTheme="minorBidi" w:cstheme="minorBidi"/>
        </w:rPr>
        <w:t xml:space="preserve">, </w:t>
      </w:r>
      <w:r w:rsidRPr="004F4122">
        <w:rPr>
          <w:rFonts w:asciiTheme="minorBidi" w:hAnsiTheme="minorBidi" w:cstheme="minorBidi"/>
          <w:i/>
          <w:iCs/>
        </w:rPr>
        <w:t>16</w:t>
      </w:r>
      <w:r w:rsidRPr="004F4122">
        <w:rPr>
          <w:rFonts w:asciiTheme="minorBidi" w:hAnsiTheme="minorBidi" w:cstheme="minorBidi"/>
        </w:rPr>
        <w:t>(4), 142–149. doi</w:t>
      </w:r>
      <w:r>
        <w:rPr>
          <w:rFonts w:asciiTheme="minorBidi" w:hAnsiTheme="minorBidi" w:cstheme="minorBidi"/>
        </w:rPr>
        <w:t xml:space="preserve">: </w:t>
      </w:r>
      <w:r w:rsidRPr="004F4122">
        <w:rPr>
          <w:rFonts w:asciiTheme="minorBidi" w:hAnsiTheme="minorBidi" w:cstheme="minorBidi"/>
        </w:rPr>
        <w:t>10.1053/jcrc.2001.30163</w:t>
      </w:r>
    </w:p>
    <w:p w14:paraId="373E6FBF" w14:textId="77777777" w:rsidR="00927C8F" w:rsidRPr="0083781A" w:rsidRDefault="00927C8F" w:rsidP="00927C8F">
      <w:pPr>
        <w:spacing w:line="480" w:lineRule="auto"/>
        <w:ind w:left="540" w:hanging="540"/>
        <w:rPr>
          <w:rFonts w:ascii="Arial" w:hAnsi="Arial" w:cs="Arial"/>
          <w:highlight w:val="yellow"/>
        </w:rPr>
      </w:pPr>
      <w:r w:rsidRPr="008A737F">
        <w:rPr>
          <w:rFonts w:ascii="Arial" w:hAnsi="Arial" w:cs="Arial"/>
          <w:highlight w:val="yellow"/>
        </w:rPr>
        <w:t>Heward,</w:t>
      </w:r>
      <w:r>
        <w:rPr>
          <w:rFonts w:ascii="Arial" w:hAnsi="Arial" w:cs="Arial"/>
          <w:highlight w:val="yellow"/>
        </w:rPr>
        <w:t xml:space="preserve"> S.,</w:t>
      </w:r>
      <w:r w:rsidRPr="008A737F">
        <w:rPr>
          <w:rFonts w:ascii="Arial" w:hAnsi="Arial" w:cs="Arial"/>
          <w:highlight w:val="yellow"/>
        </w:rPr>
        <w:t xml:space="preserve"> Hutchins,</w:t>
      </w:r>
      <w:r>
        <w:rPr>
          <w:rFonts w:ascii="Arial" w:hAnsi="Arial" w:cs="Arial"/>
          <w:highlight w:val="yellow"/>
        </w:rPr>
        <w:t xml:space="preserve"> C.,</w:t>
      </w:r>
      <w:r w:rsidRPr="008A737F">
        <w:rPr>
          <w:rFonts w:ascii="Arial" w:hAnsi="Arial" w:cs="Arial"/>
          <w:highlight w:val="yellow"/>
        </w:rPr>
        <w:t xml:space="preserve"> Keleher,</w:t>
      </w:r>
      <w:r>
        <w:rPr>
          <w:rFonts w:ascii="Arial" w:hAnsi="Arial" w:cs="Arial"/>
          <w:highlight w:val="yellow"/>
        </w:rPr>
        <w:t xml:space="preserve"> H.</w:t>
      </w:r>
      <w:r w:rsidRPr="008A737F">
        <w:rPr>
          <w:rFonts w:ascii="Arial" w:hAnsi="Arial" w:cs="Arial"/>
          <w:highlight w:val="yellow"/>
        </w:rPr>
        <w:t xml:space="preserve"> </w:t>
      </w:r>
      <w:r>
        <w:rPr>
          <w:rFonts w:ascii="Arial" w:hAnsi="Arial" w:cs="Arial"/>
          <w:highlight w:val="yellow"/>
        </w:rPr>
        <w:t>(</w:t>
      </w:r>
      <w:r w:rsidRPr="008A737F">
        <w:rPr>
          <w:rFonts w:ascii="Arial" w:hAnsi="Arial" w:cs="Arial"/>
          <w:highlight w:val="yellow"/>
        </w:rPr>
        <w:t>2007</w:t>
      </w:r>
      <w:r w:rsidRPr="0083781A">
        <w:rPr>
          <w:rFonts w:ascii="Arial" w:hAnsi="Arial" w:cs="Arial"/>
          <w:highlight w:val="yellow"/>
        </w:rPr>
        <w:t xml:space="preserve">). Organizational change—key to capacity building and effective health promotion. </w:t>
      </w:r>
      <w:r w:rsidRPr="0083781A">
        <w:rPr>
          <w:rFonts w:ascii="Arial" w:hAnsi="Arial" w:cs="Arial"/>
          <w:i/>
          <w:iCs/>
          <w:highlight w:val="yellow"/>
        </w:rPr>
        <w:t>Health Promotion International,</w:t>
      </w:r>
      <w:r>
        <w:rPr>
          <w:rFonts w:ascii="Arial" w:hAnsi="Arial" w:cs="Arial"/>
          <w:i/>
          <w:iCs/>
          <w:highlight w:val="yellow"/>
        </w:rPr>
        <w:t xml:space="preserve"> </w:t>
      </w:r>
      <w:r w:rsidRPr="0083781A">
        <w:rPr>
          <w:rFonts w:ascii="Arial" w:hAnsi="Arial" w:cs="Arial"/>
          <w:i/>
          <w:iCs/>
          <w:highlight w:val="yellow"/>
        </w:rPr>
        <w:t>22</w:t>
      </w:r>
      <w:r w:rsidRPr="0083781A">
        <w:rPr>
          <w:rFonts w:ascii="Arial" w:hAnsi="Arial" w:cs="Arial"/>
          <w:highlight w:val="yellow"/>
        </w:rPr>
        <w:t>(2), 170-178</w:t>
      </w:r>
    </w:p>
    <w:p w14:paraId="7151C5B4" w14:textId="77777777" w:rsidR="00927C8F" w:rsidRPr="002F32E2" w:rsidRDefault="00927C8F" w:rsidP="00927C8F">
      <w:pPr>
        <w:spacing w:line="480" w:lineRule="auto"/>
        <w:ind w:left="540" w:hanging="540"/>
        <w:rPr>
          <w:rFonts w:asciiTheme="minorBidi" w:hAnsiTheme="minorBidi" w:cstheme="minorBidi"/>
        </w:rPr>
      </w:pPr>
      <w:r w:rsidRPr="002F32E2">
        <w:rPr>
          <w:rFonts w:asciiTheme="minorBidi" w:hAnsiTheme="minorBidi" w:cstheme="minorBidi"/>
          <w:highlight w:val="yellow"/>
        </w:rPr>
        <w:t>Hirshberg E</w:t>
      </w:r>
      <w:r>
        <w:rPr>
          <w:rFonts w:asciiTheme="minorBidi" w:hAnsiTheme="minorBidi" w:cstheme="minorBidi"/>
          <w:highlight w:val="yellow"/>
        </w:rPr>
        <w:t xml:space="preserve">. </w:t>
      </w:r>
      <w:r w:rsidRPr="002F32E2">
        <w:rPr>
          <w:rFonts w:asciiTheme="minorBidi" w:hAnsiTheme="minorBidi" w:cstheme="minorBidi"/>
          <w:highlight w:val="yellow"/>
        </w:rPr>
        <w:t>L., Butler, J., Francis, M., Davis, F.</w:t>
      </w:r>
      <w:r>
        <w:rPr>
          <w:rFonts w:asciiTheme="minorBidi" w:hAnsiTheme="minorBidi" w:cstheme="minorBidi"/>
          <w:highlight w:val="yellow"/>
        </w:rPr>
        <w:t xml:space="preserve"> </w:t>
      </w:r>
      <w:r w:rsidRPr="002F32E2">
        <w:rPr>
          <w:rFonts w:asciiTheme="minorBidi" w:hAnsiTheme="minorBidi" w:cstheme="minorBidi"/>
          <w:highlight w:val="yellow"/>
        </w:rPr>
        <w:t xml:space="preserve">A., Lee, D., Tavake-Pasi, F., </w:t>
      </w:r>
      <w:r>
        <w:rPr>
          <w:rFonts w:asciiTheme="minorBidi" w:hAnsiTheme="minorBidi" w:cstheme="minorBidi"/>
          <w:highlight w:val="yellow"/>
        </w:rPr>
        <w:t xml:space="preserve">… Hopkins, R.O. </w:t>
      </w:r>
      <w:r w:rsidRPr="002F32E2">
        <w:rPr>
          <w:rFonts w:asciiTheme="minorBidi" w:hAnsiTheme="minorBidi" w:cstheme="minorBidi"/>
          <w:highlight w:val="yellow"/>
        </w:rPr>
        <w:t>(2020). Persistence of patient and family experiences of critical illness. BMJ Open 10:e035213. doi:10.1136/bmjopen-2019-035213</w:t>
      </w:r>
    </w:p>
    <w:p w14:paraId="691A89FE" w14:textId="77777777" w:rsidR="00927C8F" w:rsidRPr="0095213C" w:rsidRDefault="00927C8F" w:rsidP="00927C8F">
      <w:pPr>
        <w:spacing w:line="480" w:lineRule="auto"/>
        <w:ind w:left="540" w:hanging="540"/>
        <w:rPr>
          <w:rFonts w:asciiTheme="minorBidi" w:hAnsiTheme="minorBidi" w:cstheme="minorBidi"/>
        </w:rPr>
      </w:pPr>
      <w:r w:rsidRPr="0095213C">
        <w:rPr>
          <w:rFonts w:asciiTheme="minorBidi" w:hAnsiTheme="minorBidi" w:cstheme="minorBidi"/>
        </w:rPr>
        <w:t xml:space="preserve">Holden, J., Harrison, L., &amp; Johnson, M. (2002). Families, nurses and intensive care patients: a review of the literature. </w:t>
      </w:r>
      <w:r w:rsidRPr="0095213C">
        <w:rPr>
          <w:rFonts w:asciiTheme="minorBidi" w:hAnsiTheme="minorBidi" w:cstheme="minorBidi"/>
          <w:i/>
          <w:iCs/>
        </w:rPr>
        <w:t>Journal of Clinical Nursing</w:t>
      </w:r>
      <w:r w:rsidRPr="0095213C">
        <w:rPr>
          <w:rFonts w:asciiTheme="minorBidi" w:hAnsiTheme="minorBidi" w:cstheme="minorBidi"/>
        </w:rPr>
        <w:t xml:space="preserve">, </w:t>
      </w:r>
      <w:r w:rsidRPr="0095213C">
        <w:rPr>
          <w:rFonts w:asciiTheme="minorBidi" w:hAnsiTheme="minorBidi" w:cstheme="minorBidi"/>
          <w:i/>
          <w:iCs/>
        </w:rPr>
        <w:t>11</w:t>
      </w:r>
      <w:r w:rsidRPr="0095213C">
        <w:rPr>
          <w:rFonts w:asciiTheme="minorBidi" w:hAnsiTheme="minorBidi" w:cstheme="minorBidi"/>
        </w:rPr>
        <w:t>(2), 140–148. doi</w:t>
      </w:r>
      <w:r>
        <w:rPr>
          <w:rFonts w:asciiTheme="minorBidi" w:hAnsiTheme="minorBidi" w:cstheme="minorBidi"/>
        </w:rPr>
        <w:t xml:space="preserve">: </w:t>
      </w:r>
      <w:r w:rsidRPr="0095213C">
        <w:rPr>
          <w:rFonts w:asciiTheme="minorBidi" w:hAnsiTheme="minorBidi" w:cstheme="minorBidi"/>
        </w:rPr>
        <w:t>10.1046/j.1365-2702.2002.00581.x</w:t>
      </w:r>
    </w:p>
    <w:p w14:paraId="3A2CBC00" w14:textId="77777777" w:rsidR="00927C8F" w:rsidRPr="002E0F69" w:rsidRDefault="00927C8F" w:rsidP="00927C8F">
      <w:pPr>
        <w:spacing w:line="480" w:lineRule="auto"/>
        <w:ind w:left="540" w:hanging="540"/>
        <w:rPr>
          <w:rFonts w:asciiTheme="minorBidi" w:hAnsiTheme="minorBidi" w:cstheme="minorBidi"/>
        </w:rPr>
      </w:pPr>
      <w:r>
        <w:rPr>
          <w:rFonts w:asciiTheme="minorBidi" w:hAnsiTheme="minorBidi" w:cstheme="minorBidi"/>
        </w:rPr>
        <w:t xml:space="preserve">Hong, S. </w:t>
      </w:r>
      <w:r w:rsidRPr="002E0F69">
        <w:rPr>
          <w:rFonts w:asciiTheme="minorBidi" w:hAnsiTheme="minorBidi" w:cstheme="minorBidi"/>
        </w:rPr>
        <w:t xml:space="preserve">B., Oh, B. J., Kim, Y. S., Kang, E. H., Kim, C. H., Park, Y. B., … Korean study group on respiratory failure (KOSREF). (2008). Characteristics of mechanical ventilation employed in intensive care units: a multicenter survey of hospitals. </w:t>
      </w:r>
      <w:r w:rsidRPr="002E0F69">
        <w:rPr>
          <w:rFonts w:asciiTheme="minorBidi" w:hAnsiTheme="minorBidi" w:cstheme="minorBidi"/>
          <w:i/>
          <w:iCs/>
        </w:rPr>
        <w:t>Journal of Korean Medical Science</w:t>
      </w:r>
      <w:r w:rsidRPr="002E0F69">
        <w:rPr>
          <w:rFonts w:asciiTheme="minorBidi" w:hAnsiTheme="minorBidi" w:cstheme="minorBidi"/>
        </w:rPr>
        <w:t xml:space="preserve">, </w:t>
      </w:r>
      <w:r w:rsidRPr="002E0F69">
        <w:rPr>
          <w:rFonts w:asciiTheme="minorBidi" w:hAnsiTheme="minorBidi" w:cstheme="minorBidi"/>
          <w:i/>
          <w:iCs/>
        </w:rPr>
        <w:t>23</w:t>
      </w:r>
      <w:r w:rsidRPr="002E0F69">
        <w:rPr>
          <w:rFonts w:asciiTheme="minorBidi" w:hAnsiTheme="minorBidi" w:cstheme="minorBidi"/>
        </w:rPr>
        <w:t>(6), 948–953. doi</w:t>
      </w:r>
      <w:r>
        <w:rPr>
          <w:rFonts w:asciiTheme="minorBidi" w:hAnsiTheme="minorBidi" w:cstheme="minorBidi"/>
        </w:rPr>
        <w:t xml:space="preserve">: </w:t>
      </w:r>
      <w:r w:rsidRPr="002E0F69">
        <w:rPr>
          <w:rFonts w:asciiTheme="minorBidi" w:hAnsiTheme="minorBidi" w:cstheme="minorBidi"/>
        </w:rPr>
        <w:t>10.3346/jkms.2008.23.6.948</w:t>
      </w:r>
    </w:p>
    <w:p w14:paraId="613526F6" w14:textId="77777777" w:rsidR="00927C8F" w:rsidRPr="00CB3EE2" w:rsidRDefault="00927C8F" w:rsidP="00927C8F">
      <w:pPr>
        <w:spacing w:line="480" w:lineRule="auto"/>
        <w:ind w:left="540" w:hanging="540"/>
        <w:rPr>
          <w:rFonts w:asciiTheme="minorBidi" w:hAnsiTheme="minorBidi" w:cstheme="minorBidi"/>
        </w:rPr>
      </w:pPr>
      <w:r w:rsidRPr="00CB3EE2">
        <w:rPr>
          <w:rFonts w:asciiTheme="minorBidi" w:hAnsiTheme="minorBidi" w:cstheme="minorBidi"/>
        </w:rPr>
        <w:t xml:space="preserve">Hoste, E. A. J., Bagshaw, S. M., Bellomo, R., Cely, C. M., Colman, R., Cruz, D. N., … Kellum, J. A. (2015). Epidemiology of acute kidney injury in critically ill patients: </w:t>
      </w:r>
      <w:r w:rsidRPr="00CB3EE2">
        <w:rPr>
          <w:rFonts w:asciiTheme="minorBidi" w:hAnsiTheme="minorBidi" w:cstheme="minorBidi"/>
        </w:rPr>
        <w:lastRenderedPageBreak/>
        <w:t xml:space="preserve">the multinational AKI-EPI study. </w:t>
      </w:r>
      <w:r w:rsidRPr="00CB3EE2">
        <w:rPr>
          <w:rFonts w:asciiTheme="minorBidi" w:hAnsiTheme="minorBidi" w:cstheme="minorBidi"/>
          <w:i/>
          <w:iCs/>
        </w:rPr>
        <w:t>Intensive Care Medicine</w:t>
      </w:r>
      <w:r w:rsidRPr="00CB3EE2">
        <w:rPr>
          <w:rFonts w:asciiTheme="minorBidi" w:hAnsiTheme="minorBidi" w:cstheme="minorBidi"/>
        </w:rPr>
        <w:t xml:space="preserve">, </w:t>
      </w:r>
      <w:r w:rsidRPr="00CB3EE2">
        <w:rPr>
          <w:rFonts w:asciiTheme="minorBidi" w:hAnsiTheme="minorBidi" w:cstheme="minorBidi"/>
          <w:i/>
          <w:iCs/>
        </w:rPr>
        <w:t>41</w:t>
      </w:r>
      <w:r w:rsidRPr="00CB3EE2">
        <w:rPr>
          <w:rFonts w:asciiTheme="minorBidi" w:hAnsiTheme="minorBidi" w:cstheme="minorBidi"/>
        </w:rPr>
        <w:t>(8), 1411–1423. doi</w:t>
      </w:r>
      <w:r>
        <w:rPr>
          <w:rFonts w:asciiTheme="minorBidi" w:hAnsiTheme="minorBidi" w:cstheme="minorBidi"/>
        </w:rPr>
        <w:t xml:space="preserve">: </w:t>
      </w:r>
      <w:r w:rsidRPr="00CB3EE2">
        <w:rPr>
          <w:rFonts w:asciiTheme="minorBidi" w:hAnsiTheme="minorBidi" w:cstheme="minorBidi"/>
        </w:rPr>
        <w:t>10.1007/s00134-015-3934-7</w:t>
      </w:r>
    </w:p>
    <w:p w14:paraId="4F2498D6" w14:textId="77777777" w:rsidR="00927C8F" w:rsidRPr="00BC4744" w:rsidRDefault="00927C8F" w:rsidP="00927C8F">
      <w:pPr>
        <w:spacing w:line="480" w:lineRule="auto"/>
        <w:ind w:left="540" w:hanging="540"/>
        <w:rPr>
          <w:rFonts w:asciiTheme="minorBidi" w:hAnsiTheme="minorBidi" w:cstheme="minorBidi"/>
        </w:rPr>
      </w:pPr>
      <w:r w:rsidRPr="00BC4744">
        <w:rPr>
          <w:rFonts w:asciiTheme="minorBidi" w:hAnsiTheme="minorBidi" w:cstheme="minorBidi"/>
        </w:rPr>
        <w:t xml:space="preserve">Hughes, F., Bryan, K., &amp; Robbins, I. (2005). Relatives’ experiences of critical care. </w:t>
      </w:r>
      <w:r w:rsidRPr="00BC4744">
        <w:rPr>
          <w:rFonts w:asciiTheme="minorBidi" w:hAnsiTheme="minorBidi" w:cstheme="minorBidi"/>
          <w:i/>
          <w:iCs/>
        </w:rPr>
        <w:t>Nursing in Critical Care</w:t>
      </w:r>
      <w:r w:rsidRPr="00BC4744">
        <w:rPr>
          <w:rFonts w:asciiTheme="minorBidi" w:hAnsiTheme="minorBidi" w:cstheme="minorBidi"/>
        </w:rPr>
        <w:t xml:space="preserve">, </w:t>
      </w:r>
      <w:r w:rsidRPr="00BC4744">
        <w:rPr>
          <w:rFonts w:asciiTheme="minorBidi" w:hAnsiTheme="minorBidi" w:cstheme="minorBidi"/>
          <w:i/>
          <w:iCs/>
        </w:rPr>
        <w:t>10</w:t>
      </w:r>
      <w:r w:rsidRPr="00BC4744">
        <w:rPr>
          <w:rFonts w:asciiTheme="minorBidi" w:hAnsiTheme="minorBidi" w:cstheme="minorBidi"/>
        </w:rPr>
        <w:t>(1), 23–30. doi</w:t>
      </w:r>
      <w:r>
        <w:rPr>
          <w:rFonts w:asciiTheme="minorBidi" w:hAnsiTheme="minorBidi" w:cstheme="minorBidi"/>
        </w:rPr>
        <w:t xml:space="preserve">: </w:t>
      </w:r>
      <w:r w:rsidRPr="00BC4744">
        <w:rPr>
          <w:rFonts w:asciiTheme="minorBidi" w:hAnsiTheme="minorBidi" w:cstheme="minorBidi"/>
        </w:rPr>
        <w:t>10.1111/j.1362-1017.2005.00091.x</w:t>
      </w:r>
    </w:p>
    <w:p w14:paraId="4A08320B" w14:textId="77777777" w:rsidR="00927C8F" w:rsidRDefault="00927C8F" w:rsidP="00927C8F">
      <w:pPr>
        <w:spacing w:line="480" w:lineRule="auto"/>
        <w:ind w:left="540" w:hanging="540"/>
        <w:rPr>
          <w:rFonts w:asciiTheme="minorBidi" w:hAnsiTheme="minorBidi" w:cstheme="minorBidi"/>
        </w:rPr>
      </w:pPr>
      <w:r w:rsidRPr="000E77EC">
        <w:rPr>
          <w:rFonts w:asciiTheme="minorBidi" w:hAnsiTheme="minorBidi" w:cstheme="minorBidi"/>
        </w:rPr>
        <w:t>Hupcey, J.E., &amp; Penrod, J. (</w:t>
      </w:r>
      <w:r w:rsidRPr="000E77EC">
        <w:rPr>
          <w:rStyle w:val="ti"/>
          <w:rFonts w:asciiTheme="minorBidi" w:hAnsiTheme="minorBidi" w:cstheme="minorBidi"/>
        </w:rPr>
        <w:t>2000</w:t>
      </w:r>
      <w:r w:rsidRPr="000E77EC">
        <w:rPr>
          <w:rFonts w:asciiTheme="minorBidi" w:hAnsiTheme="minorBidi" w:cstheme="minorBidi"/>
        </w:rPr>
        <w:t xml:space="preserve">). Going it alone: </w:t>
      </w:r>
      <w:r>
        <w:rPr>
          <w:rFonts w:asciiTheme="minorBidi" w:hAnsiTheme="minorBidi" w:cstheme="minorBidi"/>
        </w:rPr>
        <w:t>t</w:t>
      </w:r>
      <w:r w:rsidRPr="000E77EC">
        <w:rPr>
          <w:rFonts w:asciiTheme="minorBidi" w:hAnsiTheme="minorBidi" w:cstheme="minorBidi"/>
        </w:rPr>
        <w:t xml:space="preserve">he experiences of spouses of critically ill patients. </w:t>
      </w:r>
      <w:r w:rsidRPr="000E77EC">
        <w:rPr>
          <w:rStyle w:val="ti"/>
          <w:rFonts w:asciiTheme="minorBidi" w:hAnsiTheme="minorBidi" w:cstheme="minorBidi"/>
          <w:i/>
          <w:iCs/>
        </w:rPr>
        <w:t>Dimension of Critical Care Nursing, 19</w:t>
      </w:r>
      <w:r w:rsidRPr="000E77EC">
        <w:rPr>
          <w:rStyle w:val="ti"/>
          <w:rFonts w:asciiTheme="minorBidi" w:hAnsiTheme="minorBidi" w:cstheme="minorBidi"/>
        </w:rPr>
        <w:t>(3), 44-49.</w:t>
      </w:r>
      <w:r w:rsidRPr="000E77EC">
        <w:rPr>
          <w:rFonts w:asciiTheme="minorBidi" w:hAnsiTheme="minorBidi" w:cstheme="minorBidi"/>
        </w:rPr>
        <w:t xml:space="preserve"> </w:t>
      </w:r>
    </w:p>
    <w:p w14:paraId="3774A3D7" w14:textId="77777777" w:rsidR="00927C8F" w:rsidRDefault="00927C8F" w:rsidP="00927C8F">
      <w:pPr>
        <w:spacing w:line="480" w:lineRule="auto"/>
        <w:ind w:left="540" w:hanging="540"/>
        <w:rPr>
          <w:rFonts w:asciiTheme="minorBidi" w:hAnsiTheme="minorBidi" w:cstheme="minorBidi"/>
        </w:rPr>
      </w:pPr>
      <w:r w:rsidRPr="00453AE3">
        <w:rPr>
          <w:rFonts w:asciiTheme="minorBidi" w:hAnsiTheme="minorBidi" w:cstheme="minorBidi"/>
        </w:rPr>
        <w:t xml:space="preserve">Iverson, E., Celious, A., Kennedy, C. R., Shehane, E., Eastman, A., Warren, V., &amp; Freeman, B. D. (2014). Factors affecting stress experienced by surrogate decision makers for critically ill patients: implications for nursing practice. </w:t>
      </w:r>
      <w:r w:rsidRPr="00453AE3">
        <w:rPr>
          <w:rFonts w:asciiTheme="minorBidi" w:hAnsiTheme="minorBidi" w:cstheme="minorBidi"/>
          <w:i/>
          <w:iCs/>
        </w:rPr>
        <w:t>Intensive &amp; Critical Care Nursing : The Official Journal of the British Association of Critical Care Nurses</w:t>
      </w:r>
      <w:r w:rsidRPr="00453AE3">
        <w:rPr>
          <w:rFonts w:asciiTheme="minorBidi" w:hAnsiTheme="minorBidi" w:cstheme="minorBidi"/>
        </w:rPr>
        <w:t xml:space="preserve">, </w:t>
      </w:r>
      <w:r w:rsidRPr="00453AE3">
        <w:rPr>
          <w:rFonts w:asciiTheme="minorBidi" w:hAnsiTheme="minorBidi" w:cstheme="minorBidi"/>
          <w:i/>
          <w:iCs/>
        </w:rPr>
        <w:t>30</w:t>
      </w:r>
      <w:r>
        <w:rPr>
          <w:rFonts w:asciiTheme="minorBidi" w:hAnsiTheme="minorBidi" w:cstheme="minorBidi"/>
        </w:rPr>
        <w:t>(2), 77–85. doi:</w:t>
      </w:r>
      <w:r w:rsidRPr="00453AE3">
        <w:rPr>
          <w:rFonts w:asciiTheme="minorBidi" w:hAnsiTheme="minorBidi" w:cstheme="minorBidi"/>
        </w:rPr>
        <w:t xml:space="preserve"> 10.1016/j.iccn.2013.08.008</w:t>
      </w:r>
    </w:p>
    <w:p w14:paraId="10BE52C3" w14:textId="77777777" w:rsidR="00927C8F" w:rsidRDefault="00927C8F" w:rsidP="00927C8F">
      <w:pPr>
        <w:spacing w:line="480" w:lineRule="auto"/>
        <w:ind w:left="540" w:hanging="540"/>
        <w:rPr>
          <w:rFonts w:asciiTheme="minorBidi" w:hAnsiTheme="minorBidi" w:cstheme="minorBidi"/>
        </w:rPr>
      </w:pPr>
      <w:r w:rsidRPr="008017D4">
        <w:rPr>
          <w:rFonts w:asciiTheme="minorBidi" w:hAnsiTheme="minorBidi" w:cstheme="minorBidi"/>
          <w:highlight w:val="yellow"/>
        </w:rPr>
        <w:t xml:space="preserve">Jacobs, J.M., Marcus, E-L., Stressman, J. (2019). Prolonged Mechanical Ventilation: characteristics of patients treated at home compared to hospital long-term care. </w:t>
      </w:r>
      <w:r w:rsidRPr="008017D4">
        <w:rPr>
          <w:rFonts w:asciiTheme="minorBidi" w:hAnsiTheme="minorBidi" w:cstheme="minorBidi"/>
          <w:i/>
          <w:iCs/>
          <w:highlight w:val="yellow"/>
        </w:rPr>
        <w:t>Innovation in Aging, 3</w:t>
      </w:r>
      <w:r w:rsidRPr="008017D4">
        <w:rPr>
          <w:rFonts w:asciiTheme="minorBidi" w:hAnsiTheme="minorBidi" w:cstheme="minorBidi"/>
          <w:highlight w:val="yellow"/>
        </w:rPr>
        <w:t>(S1), 447-448.</w:t>
      </w:r>
    </w:p>
    <w:p w14:paraId="7079CCA4" w14:textId="77777777" w:rsidR="00927C8F" w:rsidRPr="004C0114" w:rsidRDefault="00927C8F" w:rsidP="00927C8F">
      <w:pPr>
        <w:spacing w:line="480" w:lineRule="auto"/>
        <w:ind w:left="540" w:hanging="540"/>
        <w:rPr>
          <w:rFonts w:asciiTheme="minorBidi" w:hAnsiTheme="minorBidi" w:cstheme="minorBidi"/>
        </w:rPr>
      </w:pPr>
      <w:r w:rsidRPr="004C0114">
        <w:rPr>
          <w:rFonts w:asciiTheme="minorBidi" w:hAnsiTheme="minorBidi" w:cstheme="minorBidi"/>
        </w:rPr>
        <w:t xml:space="preserve">Johnson, S. K., Bautista, C. A., Hong, S. Y., Weissfeld, L., &amp; White, D. B. (2011). An empirical study of surrogates’ preferred level of control over value-laden life support decisions in intensive care units. </w:t>
      </w:r>
      <w:r w:rsidRPr="004C0114">
        <w:rPr>
          <w:rFonts w:asciiTheme="minorBidi" w:hAnsiTheme="minorBidi" w:cstheme="minorBidi"/>
          <w:i/>
          <w:iCs/>
        </w:rPr>
        <w:t>American Journal of Respiratory and Critical Care Medicine</w:t>
      </w:r>
      <w:r w:rsidRPr="004C0114">
        <w:rPr>
          <w:rFonts w:asciiTheme="minorBidi" w:hAnsiTheme="minorBidi" w:cstheme="minorBidi"/>
        </w:rPr>
        <w:t xml:space="preserve">, </w:t>
      </w:r>
      <w:r w:rsidRPr="004C0114">
        <w:rPr>
          <w:rFonts w:asciiTheme="minorBidi" w:hAnsiTheme="minorBidi" w:cstheme="minorBidi"/>
          <w:i/>
          <w:iCs/>
        </w:rPr>
        <w:t>183</w:t>
      </w:r>
      <w:r w:rsidRPr="004C0114">
        <w:rPr>
          <w:rFonts w:asciiTheme="minorBidi" w:hAnsiTheme="minorBidi" w:cstheme="minorBidi"/>
        </w:rPr>
        <w:t xml:space="preserve">(7), 915–921. </w:t>
      </w:r>
      <w:r>
        <w:rPr>
          <w:rFonts w:asciiTheme="minorBidi" w:hAnsiTheme="minorBidi" w:cstheme="minorBidi"/>
        </w:rPr>
        <w:t>d</w:t>
      </w:r>
      <w:r w:rsidRPr="004C0114">
        <w:rPr>
          <w:rFonts w:asciiTheme="minorBidi" w:hAnsiTheme="minorBidi" w:cstheme="minorBidi"/>
        </w:rPr>
        <w:t>oi</w:t>
      </w:r>
      <w:r>
        <w:rPr>
          <w:rFonts w:asciiTheme="minorBidi" w:hAnsiTheme="minorBidi" w:cstheme="minorBidi"/>
        </w:rPr>
        <w:t xml:space="preserve">: </w:t>
      </w:r>
      <w:r w:rsidRPr="004C0114">
        <w:rPr>
          <w:rFonts w:asciiTheme="minorBidi" w:hAnsiTheme="minorBidi" w:cstheme="minorBidi"/>
        </w:rPr>
        <w:t>10.1164/rccm.201008-1214OC</w:t>
      </w:r>
    </w:p>
    <w:p w14:paraId="0BACAC90" w14:textId="77777777" w:rsidR="00927C8F" w:rsidRPr="004C0114" w:rsidRDefault="00927C8F" w:rsidP="00927C8F">
      <w:pPr>
        <w:spacing w:line="480" w:lineRule="auto"/>
        <w:ind w:left="540" w:hanging="540"/>
        <w:rPr>
          <w:rFonts w:asciiTheme="minorBidi" w:hAnsiTheme="minorBidi" w:cstheme="minorBidi"/>
        </w:rPr>
      </w:pPr>
      <w:r w:rsidRPr="004C0114">
        <w:rPr>
          <w:rFonts w:asciiTheme="minorBidi" w:hAnsiTheme="minorBidi" w:cstheme="minorBidi"/>
        </w:rPr>
        <w:t xml:space="preserve">Jones, C., Skirrow, P., Griffiths, R. D., Humphris, G., Ingleby, S., Eddleston, J., … Gager, M. (2004). Post-traumatic stress disorder-related symptoms in relatives of patients following intensive care. </w:t>
      </w:r>
      <w:r w:rsidRPr="004C0114">
        <w:rPr>
          <w:rFonts w:asciiTheme="minorBidi" w:hAnsiTheme="minorBidi" w:cstheme="minorBidi"/>
          <w:i/>
          <w:iCs/>
        </w:rPr>
        <w:t>Intensive Care Medicine</w:t>
      </w:r>
      <w:r w:rsidRPr="004C0114">
        <w:rPr>
          <w:rFonts w:asciiTheme="minorBidi" w:hAnsiTheme="minorBidi" w:cstheme="minorBidi"/>
        </w:rPr>
        <w:t xml:space="preserve">, </w:t>
      </w:r>
      <w:r w:rsidRPr="004C0114">
        <w:rPr>
          <w:rFonts w:asciiTheme="minorBidi" w:hAnsiTheme="minorBidi" w:cstheme="minorBidi"/>
          <w:i/>
          <w:iCs/>
        </w:rPr>
        <w:t>30</w:t>
      </w:r>
      <w:r w:rsidRPr="004C0114">
        <w:rPr>
          <w:rFonts w:asciiTheme="minorBidi" w:hAnsiTheme="minorBidi" w:cstheme="minorBidi"/>
        </w:rPr>
        <w:t xml:space="preserve">(3), 456–460. </w:t>
      </w:r>
      <w:r>
        <w:rPr>
          <w:rFonts w:asciiTheme="minorBidi" w:hAnsiTheme="minorBidi" w:cstheme="minorBidi"/>
        </w:rPr>
        <w:t>d</w:t>
      </w:r>
      <w:r w:rsidRPr="004C0114">
        <w:rPr>
          <w:rFonts w:asciiTheme="minorBidi" w:hAnsiTheme="minorBidi" w:cstheme="minorBidi"/>
        </w:rPr>
        <w:t>oi</w:t>
      </w:r>
      <w:r>
        <w:rPr>
          <w:rFonts w:asciiTheme="minorBidi" w:hAnsiTheme="minorBidi" w:cstheme="minorBidi"/>
        </w:rPr>
        <w:t xml:space="preserve">: </w:t>
      </w:r>
      <w:r w:rsidRPr="004C0114">
        <w:rPr>
          <w:rFonts w:asciiTheme="minorBidi" w:hAnsiTheme="minorBidi" w:cstheme="minorBidi"/>
        </w:rPr>
        <w:t>10.1007/s00134-003-2149-5</w:t>
      </w:r>
    </w:p>
    <w:p w14:paraId="7A64C2E3" w14:textId="77777777" w:rsidR="00927C8F" w:rsidRDefault="00927C8F" w:rsidP="00927C8F">
      <w:pPr>
        <w:spacing w:line="480" w:lineRule="auto"/>
        <w:ind w:left="540" w:hanging="540"/>
        <w:rPr>
          <w:rFonts w:asciiTheme="minorBidi" w:hAnsiTheme="minorBidi" w:cstheme="minorBidi"/>
        </w:rPr>
      </w:pPr>
      <w:r w:rsidRPr="00A753B9">
        <w:rPr>
          <w:rFonts w:asciiTheme="minorBidi" w:hAnsiTheme="minorBidi" w:cstheme="minorBidi"/>
        </w:rPr>
        <w:t xml:space="preserve">Kean, S., &amp; Mitchell, M. (2014). How do intensive care nurses perceive families in intensive care? Insights from the United Kingdom and Australia. </w:t>
      </w:r>
      <w:r w:rsidRPr="00A753B9">
        <w:rPr>
          <w:rFonts w:asciiTheme="minorBidi" w:hAnsiTheme="minorBidi" w:cstheme="minorBidi"/>
          <w:i/>
          <w:iCs/>
        </w:rPr>
        <w:t>Journal of Clinical Nursing</w:t>
      </w:r>
      <w:r w:rsidRPr="00A753B9">
        <w:rPr>
          <w:rFonts w:asciiTheme="minorBidi" w:hAnsiTheme="minorBidi" w:cstheme="minorBidi"/>
        </w:rPr>
        <w:t xml:space="preserve">, </w:t>
      </w:r>
      <w:r w:rsidRPr="00A753B9">
        <w:rPr>
          <w:rFonts w:asciiTheme="minorBidi" w:hAnsiTheme="minorBidi" w:cstheme="minorBidi"/>
          <w:i/>
          <w:iCs/>
        </w:rPr>
        <w:t>23</w:t>
      </w:r>
      <w:r>
        <w:rPr>
          <w:rFonts w:asciiTheme="minorBidi" w:hAnsiTheme="minorBidi" w:cstheme="minorBidi"/>
        </w:rPr>
        <w:t xml:space="preserve">(5–6), 663–672. doi: </w:t>
      </w:r>
      <w:r w:rsidRPr="00A753B9">
        <w:rPr>
          <w:rFonts w:asciiTheme="minorBidi" w:hAnsiTheme="minorBidi" w:cstheme="minorBidi"/>
        </w:rPr>
        <w:t>10.1111/jocn.12195</w:t>
      </w:r>
    </w:p>
    <w:p w14:paraId="06956F9C" w14:textId="77777777" w:rsidR="00927C8F" w:rsidRDefault="00927C8F" w:rsidP="00927C8F">
      <w:pPr>
        <w:spacing w:line="480" w:lineRule="auto"/>
        <w:ind w:left="540" w:hanging="540"/>
        <w:rPr>
          <w:rFonts w:asciiTheme="minorBidi" w:hAnsiTheme="minorBidi" w:cstheme="minorBidi"/>
        </w:rPr>
      </w:pPr>
    </w:p>
    <w:p w14:paraId="2DE771F0" w14:textId="77777777" w:rsidR="00927C8F" w:rsidRPr="003E6D7D" w:rsidRDefault="00927C8F" w:rsidP="00927C8F">
      <w:pPr>
        <w:spacing w:line="480" w:lineRule="auto"/>
        <w:ind w:left="540" w:hanging="540"/>
        <w:rPr>
          <w:rFonts w:ascii="Arial" w:hAnsi="Arial" w:cs="Arial"/>
          <w:highlight w:val="yellow"/>
        </w:rPr>
      </w:pPr>
      <w:r w:rsidRPr="003E6D7D">
        <w:rPr>
          <w:rFonts w:ascii="Arial" w:hAnsi="Arial" w:cs="Arial"/>
          <w:highlight w:val="yellow"/>
        </w:rPr>
        <w:t xml:space="preserve">Keleher, </w:t>
      </w:r>
      <w:r>
        <w:rPr>
          <w:rFonts w:ascii="Arial" w:hAnsi="Arial" w:cs="Arial"/>
          <w:highlight w:val="yellow"/>
        </w:rPr>
        <w:t xml:space="preserve">H., </w:t>
      </w:r>
      <w:r w:rsidRPr="003E6D7D">
        <w:rPr>
          <w:rFonts w:ascii="Arial" w:hAnsi="Arial" w:cs="Arial"/>
          <w:highlight w:val="yellow"/>
        </w:rPr>
        <w:t>Round,</w:t>
      </w:r>
      <w:r>
        <w:rPr>
          <w:rFonts w:ascii="Arial" w:hAnsi="Arial" w:cs="Arial"/>
          <w:highlight w:val="yellow"/>
        </w:rPr>
        <w:t xml:space="preserve"> R.,</w:t>
      </w:r>
      <w:r w:rsidRPr="003E6D7D">
        <w:rPr>
          <w:rFonts w:ascii="Arial" w:hAnsi="Arial" w:cs="Arial"/>
          <w:highlight w:val="yellow"/>
        </w:rPr>
        <w:t xml:space="preserve"> Marshall,</w:t>
      </w:r>
      <w:r>
        <w:rPr>
          <w:rFonts w:ascii="Arial" w:hAnsi="Arial" w:cs="Arial"/>
          <w:highlight w:val="yellow"/>
        </w:rPr>
        <w:t xml:space="preserve"> B.,</w:t>
      </w:r>
      <w:r w:rsidRPr="003E6D7D">
        <w:rPr>
          <w:rFonts w:ascii="Arial" w:hAnsi="Arial" w:cs="Arial"/>
          <w:highlight w:val="yellow"/>
        </w:rPr>
        <w:t xml:space="preserve"> Murphy,</w:t>
      </w:r>
      <w:r>
        <w:rPr>
          <w:rFonts w:ascii="Arial" w:hAnsi="Arial" w:cs="Arial"/>
          <w:highlight w:val="yellow"/>
        </w:rPr>
        <w:t xml:space="preserve"> B.</w:t>
      </w:r>
      <w:r w:rsidRPr="003E6D7D">
        <w:rPr>
          <w:rFonts w:ascii="Arial" w:hAnsi="Arial" w:cs="Arial"/>
          <w:highlight w:val="yellow"/>
        </w:rPr>
        <w:t xml:space="preserve"> </w:t>
      </w:r>
      <w:r>
        <w:rPr>
          <w:rFonts w:ascii="Arial" w:hAnsi="Arial" w:cs="Arial"/>
          <w:highlight w:val="yellow"/>
        </w:rPr>
        <w:t>(</w:t>
      </w:r>
      <w:r w:rsidRPr="003E6D7D">
        <w:rPr>
          <w:rFonts w:ascii="Arial" w:hAnsi="Arial" w:cs="Arial"/>
          <w:highlight w:val="yellow"/>
        </w:rPr>
        <w:t>2005). Impact evaluation of a five-day Short Course in Health Promotion: workforce development in action</w:t>
      </w:r>
      <w:r>
        <w:rPr>
          <w:rFonts w:ascii="Arial" w:hAnsi="Arial" w:cs="Arial"/>
          <w:highlight w:val="yellow"/>
        </w:rPr>
        <w:t xml:space="preserve">. </w:t>
      </w:r>
      <w:r w:rsidRPr="003E6D7D">
        <w:rPr>
          <w:rFonts w:ascii="Arial" w:hAnsi="Arial" w:cs="Arial"/>
          <w:i/>
          <w:iCs/>
          <w:highlight w:val="yellow"/>
        </w:rPr>
        <w:t>Health Promotion Journal of Australia, 16(</w:t>
      </w:r>
      <w:r w:rsidRPr="003E6D7D">
        <w:rPr>
          <w:rFonts w:ascii="Arial" w:hAnsi="Arial" w:cs="Arial"/>
          <w:highlight w:val="yellow"/>
        </w:rPr>
        <w:t>2)</w:t>
      </w:r>
      <w:r>
        <w:rPr>
          <w:rFonts w:ascii="Arial" w:hAnsi="Arial" w:cs="Arial"/>
          <w:highlight w:val="yellow"/>
        </w:rPr>
        <w:t>,</w:t>
      </w:r>
      <w:r w:rsidRPr="003E6D7D">
        <w:rPr>
          <w:rFonts w:ascii="Arial" w:hAnsi="Arial" w:cs="Arial"/>
          <w:highlight w:val="yellow"/>
        </w:rPr>
        <w:t xml:space="preserve"> 110-</w:t>
      </w:r>
      <w:r>
        <w:rPr>
          <w:rFonts w:ascii="Arial" w:hAnsi="Arial" w:cs="Arial"/>
          <w:highlight w:val="yellow"/>
        </w:rPr>
        <w:t>115.</w:t>
      </w:r>
    </w:p>
    <w:p w14:paraId="230ADBDB" w14:textId="77777777" w:rsidR="00927C8F" w:rsidRPr="00CC03F1" w:rsidRDefault="00927C8F" w:rsidP="00927C8F">
      <w:pPr>
        <w:spacing w:line="480" w:lineRule="auto"/>
        <w:ind w:left="540" w:hanging="540"/>
        <w:rPr>
          <w:rFonts w:asciiTheme="minorBidi" w:hAnsiTheme="minorBidi" w:cstheme="minorBidi"/>
        </w:rPr>
      </w:pPr>
      <w:r w:rsidRPr="00CC03F1">
        <w:rPr>
          <w:rFonts w:asciiTheme="minorBidi" w:hAnsiTheme="minorBidi" w:cstheme="minorBidi"/>
        </w:rPr>
        <w:t xml:space="preserve">Kirchhoff, K. T., &amp; Faas, A. I. (2007). Family support at end of life. </w:t>
      </w:r>
      <w:r w:rsidRPr="00CC03F1">
        <w:rPr>
          <w:rFonts w:asciiTheme="minorBidi" w:hAnsiTheme="minorBidi" w:cstheme="minorBidi"/>
          <w:i/>
          <w:iCs/>
        </w:rPr>
        <w:t>AACN Advanced Critical Care</w:t>
      </w:r>
      <w:r w:rsidRPr="00CC03F1">
        <w:rPr>
          <w:rFonts w:asciiTheme="minorBidi" w:hAnsiTheme="minorBidi" w:cstheme="minorBidi"/>
        </w:rPr>
        <w:t xml:space="preserve">, </w:t>
      </w:r>
      <w:r w:rsidRPr="00CC03F1">
        <w:rPr>
          <w:rFonts w:asciiTheme="minorBidi" w:hAnsiTheme="minorBidi" w:cstheme="minorBidi"/>
          <w:i/>
          <w:iCs/>
        </w:rPr>
        <w:t>18</w:t>
      </w:r>
      <w:r w:rsidRPr="00CC03F1">
        <w:rPr>
          <w:rFonts w:asciiTheme="minorBidi" w:hAnsiTheme="minorBidi" w:cstheme="minorBidi"/>
        </w:rPr>
        <w:t xml:space="preserve">(4), 426–435. </w:t>
      </w:r>
      <w:r>
        <w:rPr>
          <w:rFonts w:asciiTheme="minorBidi" w:hAnsiTheme="minorBidi" w:cstheme="minorBidi"/>
        </w:rPr>
        <w:t xml:space="preserve">doi: </w:t>
      </w:r>
      <w:r w:rsidRPr="00CC03F1">
        <w:rPr>
          <w:rFonts w:asciiTheme="minorBidi" w:hAnsiTheme="minorBidi" w:cstheme="minorBidi"/>
        </w:rPr>
        <w:t>10.4037/15597768-2007-4011</w:t>
      </w:r>
    </w:p>
    <w:p w14:paraId="72A127F6" w14:textId="77777777" w:rsidR="00927C8F" w:rsidRPr="00CC03F1" w:rsidRDefault="00927C8F" w:rsidP="00927C8F">
      <w:pPr>
        <w:spacing w:line="480" w:lineRule="auto"/>
        <w:ind w:left="540" w:hanging="540"/>
        <w:rPr>
          <w:rFonts w:asciiTheme="minorBidi" w:hAnsiTheme="minorBidi" w:cstheme="minorBidi"/>
        </w:rPr>
      </w:pPr>
      <w:r>
        <w:rPr>
          <w:rFonts w:asciiTheme="minorBidi" w:hAnsiTheme="minorBidi" w:cstheme="minorBidi"/>
        </w:rPr>
        <w:t xml:space="preserve">Kirchhoff, K. T., Song, M. </w:t>
      </w:r>
      <w:r w:rsidRPr="00CC03F1">
        <w:rPr>
          <w:rFonts w:asciiTheme="minorBidi" w:hAnsiTheme="minorBidi" w:cstheme="minorBidi"/>
        </w:rPr>
        <w:t xml:space="preserve">K., &amp; Kehl, K. (2004). Caring for the family of the critically ill patient. </w:t>
      </w:r>
      <w:r w:rsidRPr="00CC03F1">
        <w:rPr>
          <w:rFonts w:asciiTheme="minorBidi" w:hAnsiTheme="minorBidi" w:cstheme="minorBidi"/>
          <w:i/>
          <w:iCs/>
        </w:rPr>
        <w:t>Critical Care Clinics</w:t>
      </w:r>
      <w:r w:rsidRPr="00CC03F1">
        <w:rPr>
          <w:rFonts w:asciiTheme="minorBidi" w:hAnsiTheme="minorBidi" w:cstheme="minorBidi"/>
        </w:rPr>
        <w:t xml:space="preserve">, </w:t>
      </w:r>
      <w:r w:rsidRPr="00CC03F1">
        <w:rPr>
          <w:rFonts w:asciiTheme="minorBidi" w:hAnsiTheme="minorBidi" w:cstheme="minorBidi"/>
          <w:i/>
          <w:iCs/>
        </w:rPr>
        <w:t>20</w:t>
      </w:r>
      <w:r w:rsidRPr="00CC03F1">
        <w:rPr>
          <w:rFonts w:asciiTheme="minorBidi" w:hAnsiTheme="minorBidi" w:cstheme="minorBidi"/>
        </w:rPr>
        <w:t xml:space="preserve">(3), 453–466, ix. </w:t>
      </w:r>
      <w:r>
        <w:rPr>
          <w:rFonts w:asciiTheme="minorBidi" w:hAnsiTheme="minorBidi" w:cstheme="minorBidi"/>
        </w:rPr>
        <w:t>d</w:t>
      </w:r>
      <w:r w:rsidRPr="00CC03F1">
        <w:rPr>
          <w:rFonts w:asciiTheme="minorBidi" w:hAnsiTheme="minorBidi" w:cstheme="minorBidi"/>
        </w:rPr>
        <w:t>oi</w:t>
      </w:r>
      <w:r>
        <w:rPr>
          <w:rFonts w:asciiTheme="minorBidi" w:hAnsiTheme="minorBidi" w:cstheme="minorBidi"/>
        </w:rPr>
        <w:t xml:space="preserve">: </w:t>
      </w:r>
      <w:r w:rsidRPr="00CC03F1">
        <w:rPr>
          <w:rFonts w:asciiTheme="minorBidi" w:hAnsiTheme="minorBidi" w:cstheme="minorBidi"/>
        </w:rPr>
        <w:t>10.1016/j.ccc.2004.03.009</w:t>
      </w:r>
    </w:p>
    <w:p w14:paraId="2B870C8B" w14:textId="77777777" w:rsidR="00927C8F" w:rsidRDefault="00927C8F" w:rsidP="00927C8F">
      <w:pPr>
        <w:spacing w:line="480" w:lineRule="auto"/>
        <w:ind w:left="540" w:hanging="540"/>
        <w:rPr>
          <w:rFonts w:asciiTheme="minorBidi" w:hAnsiTheme="minorBidi" w:cstheme="minorBidi"/>
        </w:rPr>
      </w:pPr>
      <w:r w:rsidRPr="00557E23">
        <w:rPr>
          <w:rFonts w:asciiTheme="minorBidi" w:hAnsiTheme="minorBidi" w:cstheme="minorBidi"/>
        </w:rPr>
        <w:t xml:space="preserve">Kollef, M. H., Ahrens, T. S., &amp; Shannon, W. (1999). Clinical predictors and outcomes for patients requiring tracheostomy in the intensive care unit. </w:t>
      </w:r>
      <w:r w:rsidRPr="00557E23">
        <w:rPr>
          <w:rFonts w:asciiTheme="minorBidi" w:hAnsiTheme="minorBidi" w:cstheme="minorBidi"/>
          <w:i/>
          <w:iCs/>
        </w:rPr>
        <w:t>Critical Care Medicine</w:t>
      </w:r>
      <w:r w:rsidRPr="00557E23">
        <w:rPr>
          <w:rFonts w:asciiTheme="minorBidi" w:hAnsiTheme="minorBidi" w:cstheme="minorBidi"/>
        </w:rPr>
        <w:t xml:space="preserve">, </w:t>
      </w:r>
      <w:r w:rsidRPr="00557E23">
        <w:rPr>
          <w:rFonts w:asciiTheme="minorBidi" w:hAnsiTheme="minorBidi" w:cstheme="minorBidi"/>
          <w:i/>
          <w:iCs/>
        </w:rPr>
        <w:t>27</w:t>
      </w:r>
      <w:r w:rsidRPr="00557E23">
        <w:rPr>
          <w:rFonts w:asciiTheme="minorBidi" w:hAnsiTheme="minorBidi" w:cstheme="minorBidi"/>
        </w:rPr>
        <w:t>(9), 1714–1720. doi</w:t>
      </w:r>
      <w:r>
        <w:rPr>
          <w:rFonts w:asciiTheme="minorBidi" w:hAnsiTheme="minorBidi" w:cstheme="minorBidi"/>
        </w:rPr>
        <w:t xml:space="preserve">: </w:t>
      </w:r>
      <w:r w:rsidRPr="00557E23">
        <w:rPr>
          <w:rFonts w:asciiTheme="minorBidi" w:hAnsiTheme="minorBidi" w:cstheme="minorBidi"/>
        </w:rPr>
        <w:t>10.1097/00003246-199909000-00003</w:t>
      </w:r>
    </w:p>
    <w:p w14:paraId="76F8F3DB" w14:textId="77777777" w:rsidR="00927C8F" w:rsidRPr="004C0114" w:rsidRDefault="00927C8F" w:rsidP="00927C8F">
      <w:pPr>
        <w:spacing w:line="480" w:lineRule="auto"/>
        <w:ind w:left="540" w:hanging="540"/>
        <w:rPr>
          <w:rFonts w:asciiTheme="minorBidi" w:hAnsiTheme="minorBidi" w:cstheme="minorBidi"/>
        </w:rPr>
      </w:pPr>
      <w:r w:rsidRPr="004C0114">
        <w:rPr>
          <w:rFonts w:asciiTheme="minorBidi" w:hAnsiTheme="minorBidi" w:cstheme="minorBidi"/>
        </w:rPr>
        <w:t xml:space="preserve">Kon, A. A., Davidson, J. E., Morrison, W., Danis, M., White, D. B., American College of Critical Care Medicine, &amp; American Thoracic Society. (2016). Shared decision making in </w:t>
      </w:r>
      <w:r>
        <w:rPr>
          <w:rFonts w:asciiTheme="minorBidi" w:hAnsiTheme="minorBidi" w:cstheme="minorBidi"/>
        </w:rPr>
        <w:t>ICU</w:t>
      </w:r>
      <w:r w:rsidRPr="004C0114">
        <w:rPr>
          <w:rFonts w:asciiTheme="minorBidi" w:hAnsiTheme="minorBidi" w:cstheme="minorBidi"/>
        </w:rPr>
        <w:t xml:space="preserve">s: an american college of critical care medicine and american thoracic society policy statement. </w:t>
      </w:r>
      <w:r w:rsidRPr="004C0114">
        <w:rPr>
          <w:rFonts w:asciiTheme="minorBidi" w:hAnsiTheme="minorBidi" w:cstheme="minorBidi"/>
          <w:i/>
          <w:iCs/>
        </w:rPr>
        <w:t>Critical Care Medicine</w:t>
      </w:r>
      <w:r w:rsidRPr="004C0114">
        <w:rPr>
          <w:rFonts w:asciiTheme="minorBidi" w:hAnsiTheme="minorBidi" w:cstheme="minorBidi"/>
        </w:rPr>
        <w:t xml:space="preserve">, </w:t>
      </w:r>
      <w:r w:rsidRPr="004C0114">
        <w:rPr>
          <w:rFonts w:asciiTheme="minorBidi" w:hAnsiTheme="minorBidi" w:cstheme="minorBidi"/>
          <w:i/>
          <w:iCs/>
        </w:rPr>
        <w:t>44</w:t>
      </w:r>
      <w:r>
        <w:rPr>
          <w:rFonts w:asciiTheme="minorBidi" w:hAnsiTheme="minorBidi" w:cstheme="minorBidi"/>
        </w:rPr>
        <w:t>(1), 188–201. doi:</w:t>
      </w:r>
      <w:r w:rsidRPr="004C0114">
        <w:rPr>
          <w:rFonts w:asciiTheme="minorBidi" w:hAnsiTheme="minorBidi" w:cstheme="minorBidi"/>
        </w:rPr>
        <w:t xml:space="preserve"> 10.1097/CCM.0000000000001396</w:t>
      </w:r>
    </w:p>
    <w:p w14:paraId="47AFFDB6" w14:textId="77777777" w:rsidR="00927C8F" w:rsidRPr="000D059C" w:rsidRDefault="00927C8F" w:rsidP="00927C8F">
      <w:pPr>
        <w:spacing w:line="480" w:lineRule="auto"/>
        <w:ind w:left="540" w:hanging="540"/>
        <w:rPr>
          <w:rFonts w:asciiTheme="minorBidi" w:hAnsiTheme="minorBidi" w:cstheme="minorBidi"/>
        </w:rPr>
      </w:pPr>
      <w:r w:rsidRPr="000D059C">
        <w:rPr>
          <w:rFonts w:asciiTheme="minorBidi" w:hAnsiTheme="minorBidi" w:cstheme="minorBidi"/>
        </w:rPr>
        <w:t xml:space="preserve">Kübler, A., Maciejewski, D., Adamik, B., &amp; Kaczorowska, M. (2013). Mechanical ventilation in ICUs in Poland: a multi-center point-prevalence study. </w:t>
      </w:r>
      <w:r w:rsidRPr="000D059C">
        <w:rPr>
          <w:rFonts w:asciiTheme="minorBidi" w:hAnsiTheme="minorBidi" w:cstheme="minorBidi"/>
          <w:i/>
          <w:iCs/>
        </w:rPr>
        <w:t>Medical Science Monitor</w:t>
      </w:r>
      <w:r w:rsidRPr="000D059C">
        <w:rPr>
          <w:rFonts w:asciiTheme="minorBidi" w:hAnsiTheme="minorBidi" w:cstheme="minorBidi"/>
        </w:rPr>
        <w:t xml:space="preserve">, </w:t>
      </w:r>
      <w:r w:rsidRPr="000D059C">
        <w:rPr>
          <w:rFonts w:asciiTheme="minorBidi" w:hAnsiTheme="minorBidi" w:cstheme="minorBidi"/>
          <w:i/>
          <w:iCs/>
        </w:rPr>
        <w:t>19</w:t>
      </w:r>
      <w:r w:rsidRPr="000D059C">
        <w:rPr>
          <w:rFonts w:asciiTheme="minorBidi" w:hAnsiTheme="minorBidi" w:cstheme="minorBidi"/>
        </w:rPr>
        <w:t>, 424–429. doi</w:t>
      </w:r>
      <w:r>
        <w:rPr>
          <w:rFonts w:asciiTheme="minorBidi" w:hAnsiTheme="minorBidi" w:cstheme="minorBidi"/>
        </w:rPr>
        <w:t xml:space="preserve">: </w:t>
      </w:r>
      <w:r w:rsidRPr="000D059C">
        <w:rPr>
          <w:rFonts w:asciiTheme="minorBidi" w:hAnsiTheme="minorBidi" w:cstheme="minorBidi"/>
        </w:rPr>
        <w:t>10.12659/MSM.883930</w:t>
      </w:r>
    </w:p>
    <w:p w14:paraId="45A51159" w14:textId="77777777" w:rsidR="00927C8F" w:rsidRPr="000E77EC" w:rsidRDefault="00927C8F" w:rsidP="00927C8F">
      <w:pPr>
        <w:spacing w:line="480" w:lineRule="auto"/>
        <w:ind w:left="540" w:hanging="540"/>
        <w:rPr>
          <w:rFonts w:asciiTheme="minorBidi" w:hAnsiTheme="minorBidi" w:cstheme="minorBidi"/>
        </w:rPr>
      </w:pPr>
      <w:r w:rsidRPr="005416F6">
        <w:rPr>
          <w:rFonts w:asciiTheme="minorBidi" w:hAnsiTheme="minorBidi" w:cstheme="minorBidi"/>
        </w:rPr>
        <w:t xml:space="preserve">Kuniavsky, M., Ganz, F. D., Linton, D. M., &amp; Sviri, S. (2012). The legal guardians’ dilemma: Decision making associated with invasive non-life-saving procedures. </w:t>
      </w:r>
      <w:r w:rsidRPr="005416F6">
        <w:rPr>
          <w:rFonts w:asciiTheme="minorBidi" w:hAnsiTheme="minorBidi" w:cstheme="minorBidi"/>
          <w:i/>
          <w:iCs/>
        </w:rPr>
        <w:t>Israel Journal of Health Policy Research</w:t>
      </w:r>
      <w:r w:rsidRPr="005416F6">
        <w:rPr>
          <w:rFonts w:asciiTheme="minorBidi" w:hAnsiTheme="minorBidi" w:cstheme="minorBidi"/>
        </w:rPr>
        <w:t xml:space="preserve">, </w:t>
      </w:r>
      <w:r w:rsidRPr="005416F6">
        <w:rPr>
          <w:rFonts w:asciiTheme="minorBidi" w:hAnsiTheme="minorBidi" w:cstheme="minorBidi"/>
          <w:i/>
          <w:iCs/>
        </w:rPr>
        <w:t>1</w:t>
      </w:r>
      <w:r>
        <w:rPr>
          <w:rFonts w:asciiTheme="minorBidi" w:hAnsiTheme="minorBidi" w:cstheme="minorBidi"/>
        </w:rPr>
        <w:t>(1), 36.</w:t>
      </w:r>
      <w:r w:rsidRPr="000E77EC">
        <w:rPr>
          <w:rFonts w:asciiTheme="minorBidi" w:hAnsiTheme="minorBidi" w:cstheme="minorBidi"/>
        </w:rPr>
        <w:t xml:space="preserve"> doi: 10.1186/2045-4015-1-36</w:t>
      </w:r>
    </w:p>
    <w:p w14:paraId="68976230" w14:textId="77777777" w:rsidR="00927C8F" w:rsidRPr="000E77EC" w:rsidRDefault="00927C8F" w:rsidP="00927C8F">
      <w:pPr>
        <w:spacing w:line="480" w:lineRule="auto"/>
        <w:ind w:left="540" w:hanging="540"/>
        <w:rPr>
          <w:rFonts w:asciiTheme="minorBidi" w:hAnsiTheme="minorBidi" w:cstheme="minorBidi"/>
          <w:lang w:val="de-DE"/>
        </w:rPr>
      </w:pPr>
      <w:r w:rsidRPr="00DC7144">
        <w:rPr>
          <w:rFonts w:asciiTheme="minorBidi" w:hAnsiTheme="minorBidi" w:cstheme="minorBidi"/>
        </w:rPr>
        <w:t xml:space="preserve">Kuniavsky, M., van Heerden, P. V., Kadmon, I., Dekeyser Ganz, F., Linton, D. M., &amp; Sviri, S. (2014). Attitudes of legal guardians in the ICU - a qualitative report. </w:t>
      </w:r>
      <w:r w:rsidRPr="00DC7144">
        <w:rPr>
          <w:rFonts w:asciiTheme="minorBidi" w:hAnsiTheme="minorBidi" w:cstheme="minorBidi"/>
          <w:i/>
          <w:iCs/>
        </w:rPr>
        <w:lastRenderedPageBreak/>
        <w:t>Intensive &amp; Critical Care Nursing : The Official Journal of the British Association of Critical Care Nurses</w:t>
      </w:r>
      <w:r w:rsidRPr="00DC7144">
        <w:rPr>
          <w:rFonts w:asciiTheme="minorBidi" w:hAnsiTheme="minorBidi" w:cstheme="minorBidi"/>
        </w:rPr>
        <w:t xml:space="preserve">, </w:t>
      </w:r>
      <w:r w:rsidRPr="00DC7144">
        <w:rPr>
          <w:rFonts w:asciiTheme="minorBidi" w:hAnsiTheme="minorBidi" w:cstheme="minorBidi"/>
          <w:i/>
          <w:iCs/>
        </w:rPr>
        <w:t>30</w:t>
      </w:r>
      <w:r w:rsidRPr="00DC7144">
        <w:rPr>
          <w:rFonts w:asciiTheme="minorBidi" w:hAnsiTheme="minorBidi" w:cstheme="minorBidi"/>
        </w:rPr>
        <w:t xml:space="preserve">(2), 86–92. </w:t>
      </w:r>
      <w:r w:rsidRPr="000E77EC">
        <w:rPr>
          <w:rFonts w:asciiTheme="minorBidi" w:hAnsiTheme="minorBidi" w:cstheme="minorBidi"/>
          <w:lang w:val="de-DE"/>
        </w:rPr>
        <w:t>doi: 10.1016/j.iccn.2013.10.002</w:t>
      </w:r>
    </w:p>
    <w:p w14:paraId="129EC9FF" w14:textId="77777777" w:rsidR="00927C8F" w:rsidRPr="00DC7144" w:rsidRDefault="00927C8F" w:rsidP="00927C8F">
      <w:pPr>
        <w:spacing w:line="480" w:lineRule="auto"/>
        <w:ind w:left="540" w:hanging="540"/>
        <w:rPr>
          <w:rFonts w:asciiTheme="minorBidi" w:hAnsiTheme="minorBidi" w:cstheme="minorBidi"/>
        </w:rPr>
      </w:pPr>
      <w:r w:rsidRPr="00DC7144">
        <w:rPr>
          <w:rFonts w:asciiTheme="minorBidi" w:hAnsiTheme="minorBidi" w:cstheme="minorBidi"/>
        </w:rPr>
        <w:t xml:space="preserve">Lautrette, A., Darmon, M., Megarbane, B., Joly, L. M., Chevret, S., Adrie, C., … Azoulay, E. (2007). A communication strategy and brochure for relatives of patients dying in the ICU. </w:t>
      </w:r>
      <w:r w:rsidRPr="00DC7144">
        <w:rPr>
          <w:rFonts w:asciiTheme="minorBidi" w:hAnsiTheme="minorBidi" w:cstheme="minorBidi"/>
          <w:i/>
          <w:iCs/>
        </w:rPr>
        <w:t>The New England Journal of Medicine</w:t>
      </w:r>
      <w:r w:rsidRPr="00DC7144">
        <w:rPr>
          <w:rFonts w:asciiTheme="minorBidi" w:hAnsiTheme="minorBidi" w:cstheme="minorBidi"/>
        </w:rPr>
        <w:t xml:space="preserve">, </w:t>
      </w:r>
      <w:r w:rsidRPr="00DC7144">
        <w:rPr>
          <w:rFonts w:asciiTheme="minorBidi" w:hAnsiTheme="minorBidi" w:cstheme="minorBidi"/>
          <w:i/>
          <w:iCs/>
        </w:rPr>
        <w:t>356</w:t>
      </w:r>
      <w:r w:rsidRPr="00DC7144">
        <w:rPr>
          <w:rFonts w:asciiTheme="minorBidi" w:hAnsiTheme="minorBidi" w:cstheme="minorBidi"/>
        </w:rPr>
        <w:t>(5), 469–478</w:t>
      </w:r>
      <w:r>
        <w:rPr>
          <w:rFonts w:asciiTheme="minorBidi" w:hAnsiTheme="minorBidi" w:cstheme="minorBidi"/>
        </w:rPr>
        <w:t xml:space="preserve">. </w:t>
      </w:r>
      <w:r w:rsidRPr="00DC7144">
        <w:rPr>
          <w:rFonts w:asciiTheme="minorBidi" w:hAnsiTheme="minorBidi" w:cstheme="minorBidi"/>
        </w:rPr>
        <w:t>doi</w:t>
      </w:r>
      <w:r>
        <w:rPr>
          <w:rFonts w:asciiTheme="minorBidi" w:hAnsiTheme="minorBidi" w:cstheme="minorBidi"/>
        </w:rPr>
        <w:t xml:space="preserve">: </w:t>
      </w:r>
      <w:r w:rsidRPr="00DC7144">
        <w:rPr>
          <w:rFonts w:asciiTheme="minorBidi" w:hAnsiTheme="minorBidi" w:cstheme="minorBidi"/>
        </w:rPr>
        <w:t>10.1056/NEJMoa063446</w:t>
      </w:r>
    </w:p>
    <w:p w14:paraId="70B7E718" w14:textId="77777777" w:rsidR="00927C8F" w:rsidRPr="000E77EC" w:rsidRDefault="00927C8F" w:rsidP="00927C8F">
      <w:pPr>
        <w:spacing w:line="480" w:lineRule="auto"/>
        <w:ind w:left="540" w:hanging="540"/>
        <w:rPr>
          <w:rFonts w:asciiTheme="minorBidi" w:hAnsiTheme="minorBidi" w:cstheme="minorBidi"/>
        </w:rPr>
      </w:pPr>
      <w:r w:rsidRPr="000E77EC">
        <w:rPr>
          <w:rFonts w:asciiTheme="minorBidi" w:hAnsiTheme="minorBidi" w:cstheme="minorBidi"/>
        </w:rPr>
        <w:t>Lewin, K. (1946). Action research and minority problems. In: K. Lewin, G. W</w:t>
      </w:r>
      <w:r>
        <w:rPr>
          <w:rFonts w:asciiTheme="minorBidi" w:hAnsiTheme="minorBidi" w:cstheme="minorBidi"/>
        </w:rPr>
        <w:t>. Lewin, &amp; G. W. Allport (Eds.),</w:t>
      </w:r>
      <w:r w:rsidRPr="000E77EC">
        <w:rPr>
          <w:rFonts w:asciiTheme="minorBidi" w:hAnsiTheme="minorBidi" w:cstheme="minorBidi"/>
        </w:rPr>
        <w:t xml:space="preserve"> </w:t>
      </w:r>
      <w:r w:rsidRPr="00D27B33">
        <w:rPr>
          <w:rFonts w:asciiTheme="minorBidi" w:hAnsiTheme="minorBidi" w:cstheme="minorBidi"/>
          <w:i/>
          <w:iCs/>
        </w:rPr>
        <w:t>Resolving social conflicts</w:t>
      </w:r>
      <w:r w:rsidRPr="000E77EC">
        <w:rPr>
          <w:rFonts w:asciiTheme="minorBidi" w:hAnsiTheme="minorBidi" w:cstheme="minorBidi"/>
        </w:rPr>
        <w:t xml:space="preserve"> (pp. 201-216). New York</w:t>
      </w:r>
      <w:r>
        <w:rPr>
          <w:rFonts w:asciiTheme="minorBidi" w:hAnsiTheme="minorBidi" w:cstheme="minorBidi"/>
        </w:rPr>
        <w:t>, NY:</w:t>
      </w:r>
      <w:r w:rsidRPr="000E77EC">
        <w:rPr>
          <w:rFonts w:asciiTheme="minorBidi" w:hAnsiTheme="minorBidi" w:cstheme="minorBidi"/>
        </w:rPr>
        <w:t xml:space="preserve"> Harper &amp; Brothers Publishers. </w:t>
      </w:r>
    </w:p>
    <w:p w14:paraId="5A296B0B" w14:textId="77777777" w:rsidR="00927C8F" w:rsidRPr="00E80702" w:rsidRDefault="00927C8F" w:rsidP="00927C8F">
      <w:pPr>
        <w:spacing w:line="480" w:lineRule="auto"/>
        <w:ind w:left="540" w:hanging="540"/>
        <w:rPr>
          <w:rFonts w:asciiTheme="minorBidi" w:hAnsiTheme="minorBidi" w:cstheme="minorBidi"/>
        </w:rPr>
      </w:pPr>
      <w:r w:rsidRPr="00E80702">
        <w:rPr>
          <w:rFonts w:asciiTheme="minorBidi" w:hAnsiTheme="minorBidi" w:cstheme="minorBidi"/>
        </w:rPr>
        <w:t>Lewin, K. (1947</w:t>
      </w:r>
      <w:r>
        <w:rPr>
          <w:rFonts w:asciiTheme="minorBidi" w:hAnsiTheme="minorBidi" w:cstheme="minorBidi"/>
        </w:rPr>
        <w:t>a</w:t>
      </w:r>
      <w:r w:rsidRPr="00E80702">
        <w:rPr>
          <w:rFonts w:asciiTheme="minorBidi" w:hAnsiTheme="minorBidi" w:cstheme="minorBidi"/>
        </w:rPr>
        <w:t>). Frontiers in group dynamics: II. Channels of Group Life; Social Planning and Action Research</w:t>
      </w:r>
      <w:r>
        <w:rPr>
          <w:rFonts w:asciiTheme="minorBidi" w:hAnsiTheme="minorBidi" w:cstheme="minorBidi"/>
        </w:rPr>
        <w:t>.</w:t>
      </w:r>
      <w:r w:rsidRPr="00E80702">
        <w:rPr>
          <w:rFonts w:asciiTheme="minorBidi" w:hAnsiTheme="minorBidi" w:cstheme="minorBidi"/>
        </w:rPr>
        <w:t xml:space="preserve"> </w:t>
      </w:r>
      <w:r w:rsidRPr="00E80702">
        <w:rPr>
          <w:rFonts w:asciiTheme="minorBidi" w:hAnsiTheme="minorBidi" w:cstheme="minorBidi"/>
          <w:i/>
          <w:iCs/>
        </w:rPr>
        <w:t>Human Relations</w:t>
      </w:r>
      <w:r w:rsidRPr="00E80702">
        <w:rPr>
          <w:rFonts w:asciiTheme="minorBidi" w:hAnsiTheme="minorBidi" w:cstheme="minorBidi"/>
        </w:rPr>
        <w:t xml:space="preserve">, </w:t>
      </w:r>
      <w:r w:rsidRPr="00E80702">
        <w:rPr>
          <w:rFonts w:asciiTheme="minorBidi" w:hAnsiTheme="minorBidi" w:cstheme="minorBidi"/>
          <w:i/>
          <w:iCs/>
        </w:rPr>
        <w:t>1</w:t>
      </w:r>
      <w:r w:rsidRPr="00E80702">
        <w:rPr>
          <w:rFonts w:asciiTheme="minorBidi" w:hAnsiTheme="minorBidi" w:cstheme="minorBidi"/>
        </w:rPr>
        <w:t>(2), 143–153. doi</w:t>
      </w:r>
      <w:r>
        <w:rPr>
          <w:rFonts w:asciiTheme="minorBidi" w:hAnsiTheme="minorBidi" w:cstheme="minorBidi"/>
        </w:rPr>
        <w:t xml:space="preserve">: </w:t>
      </w:r>
      <w:r w:rsidRPr="00E80702">
        <w:rPr>
          <w:rFonts w:asciiTheme="minorBidi" w:hAnsiTheme="minorBidi" w:cstheme="minorBidi"/>
        </w:rPr>
        <w:t>10.1177/001872674700100201</w:t>
      </w:r>
    </w:p>
    <w:p w14:paraId="01FC716C" w14:textId="77777777" w:rsidR="00927C8F" w:rsidRPr="000E77EC" w:rsidRDefault="00927C8F" w:rsidP="00927C8F">
      <w:pPr>
        <w:spacing w:line="480" w:lineRule="auto"/>
        <w:ind w:left="540" w:hanging="540"/>
        <w:rPr>
          <w:rFonts w:asciiTheme="minorBidi" w:hAnsiTheme="minorBidi" w:cstheme="minorBidi"/>
        </w:rPr>
      </w:pPr>
      <w:r w:rsidRPr="000E77EC">
        <w:rPr>
          <w:rFonts w:asciiTheme="minorBidi" w:hAnsiTheme="minorBidi" w:cstheme="minorBidi"/>
        </w:rPr>
        <w:t>Lewin</w:t>
      </w:r>
      <w:r>
        <w:rPr>
          <w:rFonts w:asciiTheme="minorBidi" w:hAnsiTheme="minorBidi" w:cstheme="minorBidi"/>
        </w:rPr>
        <w:t xml:space="preserve">, K. </w:t>
      </w:r>
      <w:r w:rsidRPr="000E77EC">
        <w:rPr>
          <w:rFonts w:asciiTheme="minorBidi" w:hAnsiTheme="minorBidi" w:cstheme="minorBidi"/>
        </w:rPr>
        <w:t>(1947b). Group decision and social change. In: T.</w:t>
      </w:r>
      <w:r>
        <w:rPr>
          <w:rFonts w:asciiTheme="minorBidi" w:hAnsiTheme="minorBidi" w:cstheme="minorBidi"/>
        </w:rPr>
        <w:t xml:space="preserve"> </w:t>
      </w:r>
      <w:r w:rsidRPr="000E77EC">
        <w:rPr>
          <w:rFonts w:asciiTheme="minorBidi" w:hAnsiTheme="minorBidi" w:cstheme="minorBidi"/>
        </w:rPr>
        <w:t>M. Newcomb &amp; E.</w:t>
      </w:r>
      <w:r>
        <w:rPr>
          <w:rFonts w:asciiTheme="minorBidi" w:hAnsiTheme="minorBidi" w:cstheme="minorBidi"/>
        </w:rPr>
        <w:t xml:space="preserve"> </w:t>
      </w:r>
      <w:r w:rsidRPr="000E77EC">
        <w:rPr>
          <w:rFonts w:asciiTheme="minorBidi" w:hAnsiTheme="minorBidi" w:cstheme="minorBidi"/>
        </w:rPr>
        <w:t xml:space="preserve">L. Hartley (Eds.), </w:t>
      </w:r>
      <w:r w:rsidRPr="00E80702">
        <w:rPr>
          <w:rFonts w:asciiTheme="minorBidi" w:hAnsiTheme="minorBidi" w:cstheme="minorBidi"/>
          <w:i/>
          <w:iCs/>
        </w:rPr>
        <w:t>Readings on social psychology</w:t>
      </w:r>
      <w:r>
        <w:rPr>
          <w:rFonts w:asciiTheme="minorBidi" w:hAnsiTheme="minorBidi" w:cstheme="minorBidi"/>
        </w:rPr>
        <w:t xml:space="preserve"> (pp.197-211).</w:t>
      </w:r>
      <w:r w:rsidRPr="000E77EC">
        <w:rPr>
          <w:rFonts w:asciiTheme="minorBidi" w:hAnsiTheme="minorBidi" w:cstheme="minorBidi"/>
        </w:rPr>
        <w:t xml:space="preserve"> New York</w:t>
      </w:r>
      <w:r>
        <w:rPr>
          <w:rFonts w:asciiTheme="minorBidi" w:hAnsiTheme="minorBidi" w:cstheme="minorBidi"/>
        </w:rPr>
        <w:t>, NY</w:t>
      </w:r>
      <w:r w:rsidRPr="000E77EC">
        <w:rPr>
          <w:rFonts w:asciiTheme="minorBidi" w:hAnsiTheme="minorBidi" w:cstheme="minorBidi"/>
        </w:rPr>
        <w:t xml:space="preserve">: Henry Holt </w:t>
      </w:r>
      <w:r>
        <w:rPr>
          <w:rFonts w:asciiTheme="minorBidi" w:hAnsiTheme="minorBidi" w:cstheme="minorBidi"/>
        </w:rPr>
        <w:t xml:space="preserve">&amp; </w:t>
      </w:r>
      <w:r w:rsidRPr="000E77EC">
        <w:rPr>
          <w:rFonts w:asciiTheme="minorBidi" w:hAnsiTheme="minorBidi" w:cstheme="minorBidi"/>
        </w:rPr>
        <w:t xml:space="preserve">Co. </w:t>
      </w:r>
    </w:p>
    <w:p w14:paraId="4C97E957" w14:textId="77777777" w:rsidR="00927C8F" w:rsidRPr="000E77EC" w:rsidRDefault="00927C8F" w:rsidP="00927C8F">
      <w:pPr>
        <w:spacing w:line="480" w:lineRule="auto"/>
        <w:ind w:left="540" w:hanging="540"/>
        <w:rPr>
          <w:rFonts w:asciiTheme="minorBidi" w:hAnsiTheme="minorBidi" w:cstheme="minorBidi"/>
        </w:rPr>
      </w:pPr>
      <w:r w:rsidRPr="000E77EC">
        <w:rPr>
          <w:rFonts w:asciiTheme="minorBidi" w:hAnsiTheme="minorBidi" w:cstheme="minorBidi"/>
        </w:rPr>
        <w:t xml:space="preserve">Lewin, K. (1951). </w:t>
      </w:r>
      <w:r w:rsidRPr="00F37274">
        <w:rPr>
          <w:rFonts w:asciiTheme="minorBidi" w:hAnsiTheme="minorBidi" w:cstheme="minorBidi"/>
          <w:i/>
          <w:iCs/>
        </w:rPr>
        <w:t>Field theory in social science</w:t>
      </w:r>
      <w:r>
        <w:rPr>
          <w:rFonts w:asciiTheme="minorBidi" w:hAnsiTheme="minorBidi" w:cstheme="minorBidi"/>
        </w:rPr>
        <w:t>.</w:t>
      </w:r>
      <w:r w:rsidRPr="000E77EC">
        <w:rPr>
          <w:rFonts w:asciiTheme="minorBidi" w:hAnsiTheme="minorBidi" w:cstheme="minorBidi"/>
        </w:rPr>
        <w:t xml:space="preserve"> New York</w:t>
      </w:r>
      <w:r>
        <w:rPr>
          <w:rFonts w:asciiTheme="minorBidi" w:hAnsiTheme="minorBidi" w:cstheme="minorBidi"/>
        </w:rPr>
        <w:t>, NY</w:t>
      </w:r>
      <w:r w:rsidRPr="000E77EC">
        <w:rPr>
          <w:rFonts w:asciiTheme="minorBidi" w:hAnsiTheme="minorBidi" w:cstheme="minorBidi"/>
        </w:rPr>
        <w:t>: Harper &amp; Row.</w:t>
      </w:r>
    </w:p>
    <w:p w14:paraId="7ADF95C8" w14:textId="77777777" w:rsidR="00927C8F" w:rsidRDefault="00927C8F" w:rsidP="00927C8F">
      <w:pPr>
        <w:spacing w:line="480" w:lineRule="auto"/>
        <w:ind w:left="540" w:hanging="540"/>
        <w:rPr>
          <w:rFonts w:asciiTheme="minorBidi" w:hAnsiTheme="minorBidi" w:cstheme="minorBidi"/>
        </w:rPr>
      </w:pPr>
      <w:r w:rsidRPr="00811E9D">
        <w:rPr>
          <w:rFonts w:asciiTheme="minorBidi" w:hAnsiTheme="minorBidi" w:cstheme="minorBidi"/>
        </w:rPr>
        <w:t xml:space="preserve">Lewis, S. R., Pritchard, M. W., Schofield-Robinson, O. J., Evans, D. J., Alderson, P., &amp; Smith, A. F. (2018). Information or education interventions for adult intensive care unit (ICU) patients and their carers. </w:t>
      </w:r>
      <w:r w:rsidRPr="00811E9D">
        <w:rPr>
          <w:rFonts w:asciiTheme="minorBidi" w:hAnsiTheme="minorBidi" w:cstheme="minorBidi"/>
          <w:i/>
          <w:iCs/>
        </w:rPr>
        <w:t>Cochrane Database of Systematic Reviews</w:t>
      </w:r>
      <w:r w:rsidRPr="00811E9D">
        <w:rPr>
          <w:rFonts w:asciiTheme="minorBidi" w:hAnsiTheme="minorBidi" w:cstheme="minorBidi"/>
        </w:rPr>
        <w:t xml:space="preserve">, </w:t>
      </w:r>
      <w:r w:rsidRPr="00811E9D">
        <w:rPr>
          <w:rFonts w:asciiTheme="minorBidi" w:hAnsiTheme="minorBidi" w:cstheme="minorBidi"/>
          <w:i/>
          <w:iCs/>
        </w:rPr>
        <w:t>10</w:t>
      </w:r>
      <w:r w:rsidRPr="00811E9D">
        <w:rPr>
          <w:rFonts w:asciiTheme="minorBidi" w:hAnsiTheme="minorBidi" w:cstheme="minorBidi"/>
        </w:rPr>
        <w:t>, CD012471. doi</w:t>
      </w:r>
      <w:r>
        <w:rPr>
          <w:rFonts w:asciiTheme="minorBidi" w:hAnsiTheme="minorBidi" w:cstheme="minorBidi"/>
        </w:rPr>
        <w:t xml:space="preserve">: </w:t>
      </w:r>
      <w:r w:rsidRPr="00811E9D">
        <w:rPr>
          <w:rFonts w:asciiTheme="minorBidi" w:hAnsiTheme="minorBidi" w:cstheme="minorBidi"/>
        </w:rPr>
        <w:t>10.1002/14651858.CD012471.pub2</w:t>
      </w:r>
    </w:p>
    <w:p w14:paraId="6E820F11" w14:textId="77777777" w:rsidR="00927C8F" w:rsidRPr="000E77EC" w:rsidRDefault="00927C8F" w:rsidP="00927C8F">
      <w:pPr>
        <w:spacing w:line="480" w:lineRule="auto"/>
        <w:ind w:left="540" w:hanging="540"/>
        <w:rPr>
          <w:rFonts w:asciiTheme="minorBidi" w:hAnsiTheme="minorBidi" w:cstheme="minorBidi"/>
          <w:lang w:val="fr-FR"/>
        </w:rPr>
      </w:pPr>
      <w:r w:rsidRPr="00811E9D">
        <w:rPr>
          <w:rFonts w:asciiTheme="minorBidi" w:hAnsiTheme="minorBidi" w:cstheme="minorBidi"/>
        </w:rPr>
        <w:t xml:space="preserve">Lind, R., Nortvedt, P., Lorem, G., &amp; Hevrøy, O. (2013). Family involvement in the end-of-life decisions of competent intensive care patients. </w:t>
      </w:r>
      <w:r w:rsidRPr="00811E9D">
        <w:rPr>
          <w:rFonts w:asciiTheme="minorBidi" w:hAnsiTheme="minorBidi" w:cstheme="minorBidi"/>
          <w:i/>
          <w:iCs/>
        </w:rPr>
        <w:t>Nursing Ethics</w:t>
      </w:r>
      <w:r w:rsidRPr="00811E9D">
        <w:rPr>
          <w:rFonts w:asciiTheme="minorBidi" w:hAnsiTheme="minorBidi" w:cstheme="minorBidi"/>
        </w:rPr>
        <w:t xml:space="preserve">, </w:t>
      </w:r>
      <w:r w:rsidRPr="00811E9D">
        <w:rPr>
          <w:rFonts w:asciiTheme="minorBidi" w:hAnsiTheme="minorBidi" w:cstheme="minorBidi"/>
          <w:i/>
          <w:iCs/>
        </w:rPr>
        <w:t>20</w:t>
      </w:r>
      <w:r w:rsidRPr="00811E9D">
        <w:rPr>
          <w:rFonts w:asciiTheme="minorBidi" w:hAnsiTheme="minorBidi" w:cstheme="minorBidi"/>
        </w:rPr>
        <w:t xml:space="preserve">(1), 61–71. </w:t>
      </w:r>
      <w:r w:rsidRPr="000E77EC">
        <w:rPr>
          <w:rFonts w:asciiTheme="minorBidi" w:hAnsiTheme="minorBidi" w:cstheme="minorBidi"/>
          <w:lang w:val="fr-FR"/>
        </w:rPr>
        <w:t>doi:10.1177/0969733012448969</w:t>
      </w:r>
    </w:p>
    <w:p w14:paraId="0E88F14B" w14:textId="77777777" w:rsidR="00927C8F" w:rsidRPr="00811E9D" w:rsidRDefault="00927C8F" w:rsidP="00927C8F">
      <w:pPr>
        <w:spacing w:line="480" w:lineRule="auto"/>
        <w:ind w:left="540" w:hanging="540"/>
        <w:rPr>
          <w:rFonts w:asciiTheme="minorBidi" w:hAnsiTheme="minorBidi" w:cstheme="minorBidi"/>
        </w:rPr>
      </w:pPr>
      <w:r w:rsidRPr="00811E9D">
        <w:rPr>
          <w:rFonts w:asciiTheme="minorBidi" w:hAnsiTheme="minorBidi" w:cstheme="minorBidi"/>
        </w:rPr>
        <w:lastRenderedPageBreak/>
        <w:t xml:space="preserve">Luce, J. M., &amp; Lemaire, F. (2001). Two transatlantic viewpoints on an ethical quandary. </w:t>
      </w:r>
      <w:r w:rsidRPr="00811E9D">
        <w:rPr>
          <w:rFonts w:asciiTheme="minorBidi" w:hAnsiTheme="minorBidi" w:cstheme="minorBidi"/>
          <w:i/>
          <w:iCs/>
        </w:rPr>
        <w:t>American Journal of Respiratory and Critical Care Medicine</w:t>
      </w:r>
      <w:r w:rsidRPr="00811E9D">
        <w:rPr>
          <w:rFonts w:asciiTheme="minorBidi" w:hAnsiTheme="minorBidi" w:cstheme="minorBidi"/>
        </w:rPr>
        <w:t xml:space="preserve">, </w:t>
      </w:r>
      <w:r w:rsidRPr="00811E9D">
        <w:rPr>
          <w:rFonts w:asciiTheme="minorBidi" w:hAnsiTheme="minorBidi" w:cstheme="minorBidi"/>
          <w:i/>
          <w:iCs/>
        </w:rPr>
        <w:t>163</w:t>
      </w:r>
      <w:r w:rsidRPr="00811E9D">
        <w:rPr>
          <w:rFonts w:asciiTheme="minorBidi" w:hAnsiTheme="minorBidi" w:cstheme="minorBidi"/>
        </w:rPr>
        <w:t>(4), 818–82</w:t>
      </w:r>
      <w:r>
        <w:rPr>
          <w:rFonts w:asciiTheme="minorBidi" w:hAnsiTheme="minorBidi" w:cstheme="minorBidi"/>
        </w:rPr>
        <w:t>1. doi:</w:t>
      </w:r>
      <w:r w:rsidRPr="00811E9D">
        <w:rPr>
          <w:rFonts w:asciiTheme="minorBidi" w:hAnsiTheme="minorBidi" w:cstheme="minorBidi"/>
        </w:rPr>
        <w:t xml:space="preserve"> 10.1164/ajrccm.163.4.cc0101</w:t>
      </w:r>
    </w:p>
    <w:p w14:paraId="369D964D" w14:textId="77777777" w:rsidR="00927C8F" w:rsidRDefault="00927C8F" w:rsidP="00927C8F">
      <w:pPr>
        <w:spacing w:line="480" w:lineRule="auto"/>
        <w:ind w:left="540" w:hanging="540"/>
        <w:rPr>
          <w:rFonts w:asciiTheme="minorBidi" w:hAnsiTheme="minorBidi" w:cstheme="minorBidi"/>
        </w:rPr>
      </w:pPr>
      <w:r w:rsidRPr="001141EF">
        <w:rPr>
          <w:rFonts w:asciiTheme="minorBidi" w:hAnsiTheme="minorBidi" w:cstheme="minorBidi"/>
        </w:rPr>
        <w:t xml:space="preserve">McAdam, J. L., Fontaine, D. K., White, D. B., Dracup, K. A., &amp; Puntillo, K. A. (2012). Psychological symptoms of family members of high-risk intensive care unit patients. </w:t>
      </w:r>
      <w:r w:rsidRPr="001141EF">
        <w:rPr>
          <w:rFonts w:asciiTheme="minorBidi" w:hAnsiTheme="minorBidi" w:cstheme="minorBidi"/>
          <w:i/>
          <w:iCs/>
        </w:rPr>
        <w:t>American Journal of Critical Care</w:t>
      </w:r>
      <w:r w:rsidRPr="001141EF">
        <w:rPr>
          <w:rFonts w:asciiTheme="minorBidi" w:hAnsiTheme="minorBidi" w:cstheme="minorBidi"/>
        </w:rPr>
        <w:t xml:space="preserve">, </w:t>
      </w:r>
      <w:r w:rsidRPr="001141EF">
        <w:rPr>
          <w:rFonts w:asciiTheme="minorBidi" w:hAnsiTheme="minorBidi" w:cstheme="minorBidi"/>
          <w:i/>
          <w:iCs/>
        </w:rPr>
        <w:t>21</w:t>
      </w:r>
      <w:r w:rsidRPr="001141EF">
        <w:rPr>
          <w:rFonts w:asciiTheme="minorBidi" w:hAnsiTheme="minorBidi" w:cstheme="minorBidi"/>
        </w:rPr>
        <w:t>(6), 386–393; quiz 394. doi</w:t>
      </w:r>
      <w:r>
        <w:rPr>
          <w:rFonts w:asciiTheme="minorBidi" w:hAnsiTheme="minorBidi" w:cstheme="minorBidi"/>
        </w:rPr>
        <w:t xml:space="preserve">: </w:t>
      </w:r>
      <w:r w:rsidRPr="001141EF">
        <w:rPr>
          <w:rFonts w:asciiTheme="minorBidi" w:hAnsiTheme="minorBidi" w:cstheme="minorBidi"/>
        </w:rPr>
        <w:t>10.4037/ajcc2012582</w:t>
      </w:r>
    </w:p>
    <w:p w14:paraId="569BC975" w14:textId="77777777" w:rsidR="00927C8F" w:rsidRDefault="00927C8F" w:rsidP="00927C8F">
      <w:pPr>
        <w:spacing w:line="480" w:lineRule="auto"/>
        <w:ind w:left="540" w:hanging="540"/>
        <w:rPr>
          <w:rFonts w:asciiTheme="minorBidi" w:hAnsiTheme="minorBidi" w:cstheme="minorBidi"/>
        </w:rPr>
      </w:pPr>
      <w:r w:rsidRPr="009A1D81">
        <w:rPr>
          <w:rFonts w:asciiTheme="minorBidi" w:hAnsiTheme="minorBidi" w:cstheme="minorBidi"/>
          <w:highlight w:val="yellow"/>
        </w:rPr>
        <w:t xml:space="preserve">Melamed, Y., Doron, I., Shnitt, D. (2007). Guardianship of people with mental disorders. </w:t>
      </w:r>
      <w:r w:rsidRPr="009A1D81">
        <w:rPr>
          <w:rFonts w:asciiTheme="minorBidi" w:hAnsiTheme="minorBidi" w:cstheme="minorBidi"/>
          <w:i/>
          <w:iCs/>
          <w:highlight w:val="yellow"/>
        </w:rPr>
        <w:t>Social Science &amp; Medicine</w:t>
      </w:r>
      <w:r>
        <w:rPr>
          <w:rFonts w:asciiTheme="minorBidi" w:hAnsiTheme="minorBidi" w:cstheme="minorBidi"/>
          <w:highlight w:val="yellow"/>
        </w:rPr>
        <w:t>,</w:t>
      </w:r>
      <w:r w:rsidRPr="009A1D81">
        <w:rPr>
          <w:rFonts w:asciiTheme="minorBidi" w:hAnsiTheme="minorBidi" w:cstheme="minorBidi"/>
          <w:highlight w:val="yellow"/>
        </w:rPr>
        <w:t xml:space="preserve"> </w:t>
      </w:r>
      <w:r w:rsidRPr="009A1D81">
        <w:rPr>
          <w:rFonts w:asciiTheme="minorBidi" w:hAnsiTheme="minorBidi" w:cstheme="minorBidi"/>
          <w:i/>
          <w:iCs/>
          <w:highlight w:val="yellow"/>
        </w:rPr>
        <w:t>65</w:t>
      </w:r>
      <w:r w:rsidRPr="009A1D81">
        <w:rPr>
          <w:rFonts w:asciiTheme="minorBidi" w:hAnsiTheme="minorBidi" w:cstheme="minorBidi"/>
          <w:highlight w:val="yellow"/>
        </w:rPr>
        <w:t>, 1118</w:t>
      </w:r>
      <w:r w:rsidRPr="009A1D81">
        <w:rPr>
          <w:rFonts w:asciiTheme="minorBidi" w:hAnsiTheme="minorBidi" w:cstheme="minorBidi" w:hint="cs"/>
          <w:highlight w:val="yellow"/>
        </w:rPr>
        <w:t>–</w:t>
      </w:r>
      <w:r w:rsidRPr="009A1D81">
        <w:rPr>
          <w:rFonts w:asciiTheme="minorBidi" w:hAnsiTheme="minorBidi" w:cstheme="minorBidi"/>
          <w:highlight w:val="yellow"/>
        </w:rPr>
        <w:t>1123.</w:t>
      </w:r>
    </w:p>
    <w:p w14:paraId="318C8444" w14:textId="77777777" w:rsidR="00927C8F" w:rsidRPr="009F433D" w:rsidRDefault="00927C8F" w:rsidP="00927C8F">
      <w:pPr>
        <w:spacing w:line="480" w:lineRule="auto"/>
        <w:ind w:left="540" w:hanging="540"/>
        <w:rPr>
          <w:rFonts w:asciiTheme="minorBidi" w:hAnsiTheme="minorBidi" w:cstheme="minorBidi"/>
        </w:rPr>
      </w:pPr>
      <w:r w:rsidRPr="009F433D">
        <w:rPr>
          <w:rFonts w:asciiTheme="minorBidi" w:hAnsiTheme="minorBidi" w:cstheme="minorBidi"/>
        </w:rPr>
        <w:t xml:space="preserve">Mosleh, S., Alja’afreh, M., &amp; Lee, A. J. (2015). Patient and family/friend satisfaction in a sample of Jordanian Critical Care Units. </w:t>
      </w:r>
      <w:r w:rsidRPr="009F433D">
        <w:rPr>
          <w:rFonts w:asciiTheme="minorBidi" w:hAnsiTheme="minorBidi" w:cstheme="minorBidi"/>
          <w:i/>
          <w:iCs/>
        </w:rPr>
        <w:t>Intensive &amp; Critical Care Nursing : The Official Journal of the British Association of Critical Care Nurses</w:t>
      </w:r>
      <w:r w:rsidRPr="009F433D">
        <w:rPr>
          <w:rFonts w:asciiTheme="minorBidi" w:hAnsiTheme="minorBidi" w:cstheme="minorBidi"/>
        </w:rPr>
        <w:t xml:space="preserve">, </w:t>
      </w:r>
      <w:r w:rsidRPr="009F433D">
        <w:rPr>
          <w:rFonts w:asciiTheme="minorBidi" w:hAnsiTheme="minorBidi" w:cstheme="minorBidi"/>
          <w:i/>
          <w:iCs/>
        </w:rPr>
        <w:t>31</w:t>
      </w:r>
      <w:r w:rsidRPr="009F433D">
        <w:rPr>
          <w:rFonts w:asciiTheme="minorBidi" w:hAnsiTheme="minorBidi" w:cstheme="minorBidi"/>
        </w:rPr>
        <w:t>(6), 366–374. doi</w:t>
      </w:r>
      <w:r>
        <w:rPr>
          <w:rFonts w:asciiTheme="minorBidi" w:hAnsiTheme="minorBidi" w:cstheme="minorBidi"/>
        </w:rPr>
        <w:t xml:space="preserve">: </w:t>
      </w:r>
      <w:r w:rsidRPr="009F433D">
        <w:rPr>
          <w:rFonts w:asciiTheme="minorBidi" w:hAnsiTheme="minorBidi" w:cstheme="minorBidi"/>
        </w:rPr>
        <w:t>10.1016/j.iccn.2015.04.004</w:t>
      </w:r>
    </w:p>
    <w:p w14:paraId="76BAFAB8" w14:textId="77777777" w:rsidR="00927C8F" w:rsidRPr="009F433D" w:rsidRDefault="00927C8F" w:rsidP="00927C8F">
      <w:pPr>
        <w:spacing w:line="480" w:lineRule="auto"/>
        <w:ind w:left="540" w:hanging="540"/>
        <w:rPr>
          <w:rFonts w:asciiTheme="minorBidi" w:hAnsiTheme="minorBidi" w:cstheme="minorBidi"/>
        </w:rPr>
      </w:pPr>
      <w:r w:rsidRPr="009F433D">
        <w:rPr>
          <w:rFonts w:asciiTheme="minorBidi" w:hAnsiTheme="minorBidi" w:cstheme="minorBidi"/>
        </w:rPr>
        <w:t xml:space="preserve">Pochard, F., Azoulay, E., Chevret, S., Lemaire, F., Hubert, P., Canoui, P., … French FAMIREA Group. (2001). Symptoms of anxiety and depression in family members of intensive care unit patients: ethical hypothesis regarding decision-making capacity. </w:t>
      </w:r>
      <w:r w:rsidRPr="009F433D">
        <w:rPr>
          <w:rFonts w:asciiTheme="minorBidi" w:hAnsiTheme="minorBidi" w:cstheme="minorBidi"/>
          <w:i/>
          <w:iCs/>
        </w:rPr>
        <w:t>Critical Care Medicine</w:t>
      </w:r>
      <w:r w:rsidRPr="009F433D">
        <w:rPr>
          <w:rFonts w:asciiTheme="minorBidi" w:hAnsiTheme="minorBidi" w:cstheme="minorBidi"/>
        </w:rPr>
        <w:t xml:space="preserve">, </w:t>
      </w:r>
      <w:r w:rsidRPr="009F433D">
        <w:rPr>
          <w:rFonts w:asciiTheme="minorBidi" w:hAnsiTheme="minorBidi" w:cstheme="minorBidi"/>
          <w:i/>
          <w:iCs/>
        </w:rPr>
        <w:t>29</w:t>
      </w:r>
      <w:r w:rsidRPr="009F433D">
        <w:rPr>
          <w:rFonts w:asciiTheme="minorBidi" w:hAnsiTheme="minorBidi" w:cstheme="minorBidi"/>
        </w:rPr>
        <w:t>(</w:t>
      </w:r>
      <w:r>
        <w:rPr>
          <w:rFonts w:asciiTheme="minorBidi" w:hAnsiTheme="minorBidi" w:cstheme="minorBidi"/>
        </w:rPr>
        <w:t xml:space="preserve">10), 1893–1897. doi: </w:t>
      </w:r>
      <w:r w:rsidRPr="009F433D">
        <w:rPr>
          <w:rFonts w:asciiTheme="minorBidi" w:hAnsiTheme="minorBidi" w:cstheme="minorBidi"/>
        </w:rPr>
        <w:t>10.1097/00003246-200110000-00007</w:t>
      </w:r>
    </w:p>
    <w:p w14:paraId="7E3152C3" w14:textId="77777777" w:rsidR="00927C8F" w:rsidRPr="009F433D" w:rsidRDefault="00927C8F" w:rsidP="00927C8F">
      <w:pPr>
        <w:spacing w:line="480" w:lineRule="auto"/>
        <w:ind w:left="540" w:hanging="540"/>
        <w:rPr>
          <w:rFonts w:asciiTheme="minorBidi" w:hAnsiTheme="minorBidi" w:cstheme="minorBidi"/>
        </w:rPr>
      </w:pPr>
      <w:r w:rsidRPr="009F433D">
        <w:rPr>
          <w:rFonts w:asciiTheme="minorBidi" w:hAnsiTheme="minorBidi" w:cstheme="minorBidi"/>
        </w:rPr>
        <w:t xml:space="preserve">Quill, T. E., &amp; Brody, H. (1996). Physician recommendations and patient autonomy: finding a balance between physician power and patient choice. </w:t>
      </w:r>
      <w:r w:rsidRPr="009F433D">
        <w:rPr>
          <w:rFonts w:asciiTheme="minorBidi" w:hAnsiTheme="minorBidi" w:cstheme="minorBidi"/>
          <w:i/>
          <w:iCs/>
        </w:rPr>
        <w:t>Annals of Internal Medicine</w:t>
      </w:r>
      <w:r w:rsidRPr="009F433D">
        <w:rPr>
          <w:rFonts w:asciiTheme="minorBidi" w:hAnsiTheme="minorBidi" w:cstheme="minorBidi"/>
        </w:rPr>
        <w:t xml:space="preserve">, </w:t>
      </w:r>
      <w:r w:rsidRPr="009F433D">
        <w:rPr>
          <w:rFonts w:asciiTheme="minorBidi" w:hAnsiTheme="minorBidi" w:cstheme="minorBidi"/>
          <w:i/>
          <w:iCs/>
        </w:rPr>
        <w:t>125</w:t>
      </w:r>
      <w:r w:rsidRPr="009F433D">
        <w:rPr>
          <w:rFonts w:asciiTheme="minorBidi" w:hAnsiTheme="minorBidi" w:cstheme="minorBidi"/>
        </w:rPr>
        <w:t>(9), 763–769. doi</w:t>
      </w:r>
      <w:r>
        <w:rPr>
          <w:rFonts w:asciiTheme="minorBidi" w:hAnsiTheme="minorBidi" w:cstheme="minorBidi"/>
        </w:rPr>
        <w:t xml:space="preserve">: </w:t>
      </w:r>
      <w:r w:rsidRPr="009F433D">
        <w:rPr>
          <w:rFonts w:asciiTheme="minorBidi" w:hAnsiTheme="minorBidi" w:cstheme="minorBidi"/>
        </w:rPr>
        <w:t>10.7326/0003-4819-125-9-199611010-00010</w:t>
      </w:r>
    </w:p>
    <w:p w14:paraId="4540EEA9" w14:textId="77777777" w:rsidR="00927C8F" w:rsidRPr="009F433D" w:rsidRDefault="00927C8F" w:rsidP="00927C8F">
      <w:pPr>
        <w:spacing w:line="480" w:lineRule="auto"/>
        <w:ind w:left="540" w:hanging="540"/>
        <w:rPr>
          <w:rFonts w:asciiTheme="minorBidi" w:hAnsiTheme="minorBidi" w:cstheme="minorBidi"/>
        </w:rPr>
      </w:pPr>
      <w:r w:rsidRPr="009F433D">
        <w:rPr>
          <w:rFonts w:asciiTheme="minorBidi" w:hAnsiTheme="minorBidi" w:cstheme="minorBidi"/>
        </w:rPr>
        <w:t xml:space="preserve">Scherer, J. S., &amp; Holley, J. L. (2016). The Role of Time-Limited Trials in Dialysis Decision Making in Critically Ill Patients. </w:t>
      </w:r>
      <w:r w:rsidRPr="009F433D">
        <w:rPr>
          <w:rFonts w:asciiTheme="minorBidi" w:hAnsiTheme="minorBidi" w:cstheme="minorBidi"/>
          <w:i/>
          <w:iCs/>
        </w:rPr>
        <w:t>Clinical Journal of the American Society of Nephrology</w:t>
      </w:r>
      <w:r w:rsidRPr="009F433D">
        <w:rPr>
          <w:rFonts w:asciiTheme="minorBidi" w:hAnsiTheme="minorBidi" w:cstheme="minorBidi"/>
        </w:rPr>
        <w:t xml:space="preserve">, </w:t>
      </w:r>
      <w:r w:rsidRPr="009F433D">
        <w:rPr>
          <w:rFonts w:asciiTheme="minorBidi" w:hAnsiTheme="minorBidi" w:cstheme="minorBidi"/>
          <w:i/>
          <w:iCs/>
        </w:rPr>
        <w:t>11</w:t>
      </w:r>
      <w:r w:rsidRPr="009F433D">
        <w:rPr>
          <w:rFonts w:asciiTheme="minorBidi" w:hAnsiTheme="minorBidi" w:cstheme="minorBidi"/>
        </w:rPr>
        <w:t>(2), 344–353. doi</w:t>
      </w:r>
      <w:r>
        <w:rPr>
          <w:rFonts w:asciiTheme="minorBidi" w:hAnsiTheme="minorBidi" w:cstheme="minorBidi"/>
        </w:rPr>
        <w:t xml:space="preserve">: </w:t>
      </w:r>
      <w:r w:rsidRPr="009F433D">
        <w:rPr>
          <w:rFonts w:asciiTheme="minorBidi" w:hAnsiTheme="minorBidi" w:cstheme="minorBidi"/>
        </w:rPr>
        <w:t>10.2215/CJN.03550315</w:t>
      </w:r>
    </w:p>
    <w:p w14:paraId="6710B1EB" w14:textId="77777777" w:rsidR="00927C8F" w:rsidRPr="00396722" w:rsidRDefault="00927C8F" w:rsidP="00927C8F">
      <w:pPr>
        <w:spacing w:line="480" w:lineRule="auto"/>
        <w:ind w:left="540" w:hanging="540"/>
        <w:rPr>
          <w:rFonts w:asciiTheme="minorBidi" w:hAnsiTheme="minorBidi" w:cstheme="minorBidi"/>
        </w:rPr>
      </w:pPr>
      <w:r w:rsidRPr="00396722">
        <w:rPr>
          <w:rFonts w:asciiTheme="minorBidi" w:hAnsiTheme="minorBidi" w:cstheme="minorBidi"/>
        </w:rPr>
        <w:lastRenderedPageBreak/>
        <w:t xml:space="preserve">Sprung, C. L., Carmel, S., Sjokvist, P., Baras, M., Cohen, S. L., Maia, P., … ETHICATT Study Group. (2007). Attitudes of European physicians, nurses, patients, and families regarding end-of-life decisions: the ETHICATT study. </w:t>
      </w:r>
      <w:r w:rsidRPr="00396722">
        <w:rPr>
          <w:rFonts w:asciiTheme="minorBidi" w:hAnsiTheme="minorBidi" w:cstheme="minorBidi"/>
          <w:i/>
          <w:iCs/>
        </w:rPr>
        <w:t>Intensive Care Medicine</w:t>
      </w:r>
      <w:r w:rsidRPr="00396722">
        <w:rPr>
          <w:rFonts w:asciiTheme="minorBidi" w:hAnsiTheme="minorBidi" w:cstheme="minorBidi"/>
        </w:rPr>
        <w:t xml:space="preserve">, </w:t>
      </w:r>
      <w:r w:rsidRPr="00396722">
        <w:rPr>
          <w:rFonts w:asciiTheme="minorBidi" w:hAnsiTheme="minorBidi" w:cstheme="minorBidi"/>
          <w:i/>
          <w:iCs/>
        </w:rPr>
        <w:t>33</w:t>
      </w:r>
      <w:r>
        <w:rPr>
          <w:rFonts w:asciiTheme="minorBidi" w:hAnsiTheme="minorBidi" w:cstheme="minorBidi"/>
        </w:rPr>
        <w:t xml:space="preserve">(1), 104–110. doi: </w:t>
      </w:r>
      <w:r w:rsidRPr="00396722">
        <w:rPr>
          <w:rFonts w:asciiTheme="minorBidi" w:hAnsiTheme="minorBidi" w:cstheme="minorBidi"/>
        </w:rPr>
        <w:t>10.1007/s00134-006-0405-1</w:t>
      </w:r>
    </w:p>
    <w:p w14:paraId="06866D20" w14:textId="77777777" w:rsidR="00927C8F" w:rsidRPr="00396722" w:rsidRDefault="00927C8F" w:rsidP="00927C8F">
      <w:pPr>
        <w:spacing w:line="480" w:lineRule="auto"/>
        <w:ind w:left="540" w:hanging="540"/>
        <w:rPr>
          <w:rFonts w:asciiTheme="minorBidi" w:hAnsiTheme="minorBidi" w:cstheme="minorBidi"/>
        </w:rPr>
      </w:pPr>
      <w:r w:rsidRPr="00396722">
        <w:rPr>
          <w:rFonts w:asciiTheme="minorBidi" w:hAnsiTheme="minorBidi" w:cstheme="minorBidi"/>
        </w:rPr>
        <w:t xml:space="preserve">Strametz, R., Pachler, C., Kramer, J. F., Byhahn, C., Siebenhofer, A., &amp; Weberschock, T. (2014). Laryngeal mask airway versus endotracheal tube for percutaneous dilatational tracheostomy in critically ill adult patients. </w:t>
      </w:r>
      <w:r w:rsidRPr="00396722">
        <w:rPr>
          <w:rFonts w:asciiTheme="minorBidi" w:hAnsiTheme="minorBidi" w:cstheme="minorBidi"/>
          <w:i/>
          <w:iCs/>
        </w:rPr>
        <w:t>Cochrane Database of Systematic Reviews</w:t>
      </w:r>
      <w:r w:rsidRPr="00396722">
        <w:rPr>
          <w:rFonts w:asciiTheme="minorBidi" w:hAnsiTheme="minorBidi" w:cstheme="minorBidi"/>
        </w:rPr>
        <w:t>,</w:t>
      </w:r>
      <w:r>
        <w:rPr>
          <w:rFonts w:asciiTheme="minorBidi" w:hAnsiTheme="minorBidi" w:cstheme="minorBidi"/>
        </w:rPr>
        <w:t xml:space="preserve"> (6), CD009901. doi: </w:t>
      </w:r>
      <w:r w:rsidRPr="00396722">
        <w:rPr>
          <w:rFonts w:asciiTheme="minorBidi" w:hAnsiTheme="minorBidi" w:cstheme="minorBidi"/>
        </w:rPr>
        <w:t>10.1002/14651858.CD009901.pub2</w:t>
      </w:r>
    </w:p>
    <w:p w14:paraId="6E15158D" w14:textId="77777777" w:rsidR="00927C8F" w:rsidRPr="00396722" w:rsidRDefault="00927C8F" w:rsidP="00927C8F">
      <w:pPr>
        <w:spacing w:line="480" w:lineRule="auto"/>
        <w:ind w:left="540" w:hanging="540"/>
        <w:rPr>
          <w:rFonts w:asciiTheme="minorBidi" w:hAnsiTheme="minorBidi" w:cstheme="minorBidi"/>
        </w:rPr>
      </w:pPr>
      <w:r w:rsidRPr="000E77EC">
        <w:rPr>
          <w:rFonts w:asciiTheme="minorBidi" w:hAnsiTheme="minorBidi" w:cstheme="minorBidi"/>
        </w:rPr>
        <w:t xml:space="preserve"> </w:t>
      </w:r>
      <w:r w:rsidRPr="00396722">
        <w:rPr>
          <w:rFonts w:asciiTheme="minorBidi" w:hAnsiTheme="minorBidi" w:cstheme="minorBidi"/>
        </w:rPr>
        <w:t xml:space="preserve">Stricker, K. H., Niemann, S., Bugnon, S., Wurz, J., Rohrer, O., &amp; Rothen, H. U. (2007). Family satisfaction in the intensive care unit: cross-cultural adaptation of a questionnaire. </w:t>
      </w:r>
      <w:r w:rsidRPr="00396722">
        <w:rPr>
          <w:rFonts w:asciiTheme="minorBidi" w:hAnsiTheme="minorBidi" w:cstheme="minorBidi"/>
          <w:i/>
          <w:iCs/>
        </w:rPr>
        <w:t>Journal of Critical Care</w:t>
      </w:r>
      <w:r w:rsidRPr="00396722">
        <w:rPr>
          <w:rFonts w:asciiTheme="minorBidi" w:hAnsiTheme="minorBidi" w:cstheme="minorBidi"/>
        </w:rPr>
        <w:t xml:space="preserve">, </w:t>
      </w:r>
      <w:r w:rsidRPr="00396722">
        <w:rPr>
          <w:rFonts w:asciiTheme="minorBidi" w:hAnsiTheme="minorBidi" w:cstheme="minorBidi"/>
          <w:i/>
          <w:iCs/>
        </w:rPr>
        <w:t>22</w:t>
      </w:r>
      <w:r>
        <w:rPr>
          <w:rFonts w:asciiTheme="minorBidi" w:hAnsiTheme="minorBidi" w:cstheme="minorBidi"/>
        </w:rPr>
        <w:t xml:space="preserve">(3), 204–211. doi: </w:t>
      </w:r>
      <w:r w:rsidRPr="00396722">
        <w:rPr>
          <w:rFonts w:asciiTheme="minorBidi" w:hAnsiTheme="minorBidi" w:cstheme="minorBidi"/>
        </w:rPr>
        <w:t>10.1016/j.jcrc.2006.12.008</w:t>
      </w:r>
    </w:p>
    <w:p w14:paraId="39E8B384" w14:textId="77777777" w:rsidR="00927C8F" w:rsidRPr="000E77EC" w:rsidRDefault="00927C8F" w:rsidP="00927C8F">
      <w:pPr>
        <w:spacing w:line="480" w:lineRule="auto"/>
        <w:ind w:left="540" w:hanging="540"/>
        <w:rPr>
          <w:rFonts w:asciiTheme="minorBidi" w:hAnsiTheme="minorBidi" w:cstheme="minorBidi"/>
        </w:rPr>
      </w:pPr>
      <w:r w:rsidRPr="00396722">
        <w:rPr>
          <w:rFonts w:asciiTheme="minorBidi" w:hAnsiTheme="minorBidi" w:cstheme="minorBidi"/>
        </w:rPr>
        <w:t xml:space="preserve">Sundararajan, K., Martin, M., Rajagopala, S., &amp; Chapman, M. J. (2014). Posttraumatic stress disorder in close Relatives of Intensive Care unit patients’ Evaluation (PRICE) study. </w:t>
      </w:r>
      <w:r w:rsidRPr="00396722">
        <w:rPr>
          <w:rFonts w:asciiTheme="minorBidi" w:hAnsiTheme="minorBidi" w:cstheme="minorBidi"/>
          <w:i/>
          <w:iCs/>
        </w:rPr>
        <w:t>Australian Critical Care : Official Journal of the Confederation of Australian Critical Care Nurses</w:t>
      </w:r>
      <w:r w:rsidRPr="00396722">
        <w:rPr>
          <w:rFonts w:asciiTheme="minorBidi" w:hAnsiTheme="minorBidi" w:cstheme="minorBidi"/>
        </w:rPr>
        <w:t xml:space="preserve">, </w:t>
      </w:r>
      <w:r w:rsidRPr="00396722">
        <w:rPr>
          <w:rFonts w:asciiTheme="minorBidi" w:hAnsiTheme="minorBidi" w:cstheme="minorBidi"/>
          <w:i/>
          <w:iCs/>
        </w:rPr>
        <w:t>27</w:t>
      </w:r>
      <w:r w:rsidRPr="00396722">
        <w:rPr>
          <w:rFonts w:asciiTheme="minorBidi" w:hAnsiTheme="minorBidi" w:cstheme="minorBidi"/>
        </w:rPr>
        <w:t xml:space="preserve">(4), 183–187. </w:t>
      </w:r>
      <w:r w:rsidRPr="000E77EC">
        <w:rPr>
          <w:rFonts w:asciiTheme="minorBidi" w:hAnsiTheme="minorBidi" w:cstheme="minorBidi"/>
        </w:rPr>
        <w:t>d</w:t>
      </w:r>
      <w:r>
        <w:rPr>
          <w:rFonts w:asciiTheme="minorBidi" w:hAnsiTheme="minorBidi" w:cstheme="minorBidi"/>
        </w:rPr>
        <w:t>oi: 10.1016/j.aucc.2014.04.003</w:t>
      </w:r>
    </w:p>
    <w:p w14:paraId="2F3B9B02" w14:textId="77777777" w:rsidR="00927C8F" w:rsidRDefault="00927C8F" w:rsidP="00927C8F">
      <w:pPr>
        <w:spacing w:line="480" w:lineRule="auto"/>
        <w:ind w:left="540" w:hanging="540"/>
        <w:rPr>
          <w:rFonts w:asciiTheme="minorBidi" w:hAnsiTheme="minorBidi" w:cstheme="minorBidi"/>
        </w:rPr>
      </w:pPr>
      <w:r w:rsidRPr="00396722">
        <w:rPr>
          <w:rFonts w:asciiTheme="minorBidi" w:hAnsiTheme="minorBidi" w:cstheme="minorBidi"/>
        </w:rPr>
        <w:t xml:space="preserve">Sviri, S., Garb, Y., Stav, I., Rubinow, A., Linton, D. M., Caine, Y. G., &amp; Marcus, E.-L. (2009). Contradictions in end-of-life decisions for self and other, expressed by relatives of chronically ventilated patients. </w:t>
      </w:r>
      <w:r w:rsidRPr="00396722">
        <w:rPr>
          <w:rFonts w:asciiTheme="minorBidi" w:hAnsiTheme="minorBidi" w:cstheme="minorBidi"/>
          <w:i/>
          <w:iCs/>
        </w:rPr>
        <w:t>Journal of Critical Care</w:t>
      </w:r>
      <w:r w:rsidRPr="00396722">
        <w:rPr>
          <w:rFonts w:asciiTheme="minorBidi" w:hAnsiTheme="minorBidi" w:cstheme="minorBidi"/>
        </w:rPr>
        <w:t xml:space="preserve">, </w:t>
      </w:r>
      <w:r w:rsidRPr="00396722">
        <w:rPr>
          <w:rFonts w:asciiTheme="minorBidi" w:hAnsiTheme="minorBidi" w:cstheme="minorBidi"/>
          <w:i/>
          <w:iCs/>
        </w:rPr>
        <w:t>24</w:t>
      </w:r>
      <w:r>
        <w:rPr>
          <w:rFonts w:asciiTheme="minorBidi" w:hAnsiTheme="minorBidi" w:cstheme="minorBidi"/>
        </w:rPr>
        <w:t xml:space="preserve">(2), 293–301. doi: </w:t>
      </w:r>
      <w:r w:rsidRPr="00396722">
        <w:rPr>
          <w:rFonts w:asciiTheme="minorBidi" w:hAnsiTheme="minorBidi" w:cstheme="minorBidi"/>
        </w:rPr>
        <w:t>10.1016/j.jcrc.2009.01.011</w:t>
      </w:r>
    </w:p>
    <w:p w14:paraId="1CB65D37" w14:textId="77777777" w:rsidR="00927C8F" w:rsidRPr="00396722" w:rsidRDefault="00927C8F" w:rsidP="00927C8F">
      <w:pPr>
        <w:spacing w:line="480" w:lineRule="auto"/>
        <w:ind w:left="540" w:hanging="540"/>
        <w:rPr>
          <w:rFonts w:asciiTheme="minorBidi" w:hAnsiTheme="minorBidi" w:cstheme="minorBidi"/>
        </w:rPr>
      </w:pPr>
      <w:r w:rsidRPr="00320BA7">
        <w:rPr>
          <w:rFonts w:asciiTheme="minorBidi" w:hAnsiTheme="minorBidi" w:cstheme="minorBidi"/>
          <w:highlight w:val="yellow"/>
        </w:rPr>
        <w:t>Sviri S., Geva D., vanHeerden P.V., Romain, M., Rawhi, H., … Bentur, N. (2019). Implementation of a structured communication tool improves family satisfaction and expectations in the intensive care unit</w:t>
      </w:r>
      <w:r w:rsidRPr="00320BA7">
        <w:rPr>
          <w:rFonts w:asciiTheme="minorBidi" w:hAnsiTheme="minorBidi" w:cstheme="minorBidi"/>
          <w:i/>
          <w:iCs/>
          <w:highlight w:val="yellow"/>
        </w:rPr>
        <w:t>. Journal of Critical Care, 51</w:t>
      </w:r>
      <w:r w:rsidRPr="00320BA7">
        <w:rPr>
          <w:rFonts w:asciiTheme="minorBidi" w:hAnsiTheme="minorBidi" w:cstheme="minorBidi"/>
          <w:highlight w:val="yellow"/>
        </w:rPr>
        <w:t>, 6–12.</w:t>
      </w:r>
    </w:p>
    <w:p w14:paraId="1B22D762" w14:textId="77777777" w:rsidR="00927C8F" w:rsidRPr="00EE3C87" w:rsidRDefault="00927C8F" w:rsidP="00927C8F">
      <w:pPr>
        <w:spacing w:line="480" w:lineRule="auto"/>
        <w:ind w:left="540" w:hanging="540"/>
        <w:rPr>
          <w:rFonts w:asciiTheme="minorBidi" w:hAnsiTheme="minorBidi" w:cstheme="minorBidi"/>
        </w:rPr>
      </w:pPr>
      <w:r w:rsidRPr="00EE3C87">
        <w:rPr>
          <w:rFonts w:asciiTheme="minorBidi" w:hAnsiTheme="minorBidi" w:cstheme="minorBidi"/>
        </w:rPr>
        <w:lastRenderedPageBreak/>
        <w:t xml:space="preserve">Tilden, V. P., Tolle, S. W., Nelson, C. A., Thompson, M., &amp; Eggman, S. C. (1999). Family Decision Making in Foregoing Life-Extending Treatments. </w:t>
      </w:r>
      <w:r w:rsidRPr="00EE3C87">
        <w:rPr>
          <w:rFonts w:asciiTheme="minorBidi" w:hAnsiTheme="minorBidi" w:cstheme="minorBidi"/>
          <w:i/>
          <w:iCs/>
        </w:rPr>
        <w:t>Journal of Family Nursing</w:t>
      </w:r>
      <w:r w:rsidRPr="00EE3C87">
        <w:rPr>
          <w:rFonts w:asciiTheme="minorBidi" w:hAnsiTheme="minorBidi" w:cstheme="minorBidi"/>
        </w:rPr>
        <w:t xml:space="preserve">, </w:t>
      </w:r>
      <w:r w:rsidRPr="00EE3C87">
        <w:rPr>
          <w:rFonts w:asciiTheme="minorBidi" w:hAnsiTheme="minorBidi" w:cstheme="minorBidi"/>
          <w:i/>
          <w:iCs/>
        </w:rPr>
        <w:t>5</w:t>
      </w:r>
      <w:r>
        <w:rPr>
          <w:rFonts w:asciiTheme="minorBidi" w:hAnsiTheme="minorBidi" w:cstheme="minorBidi"/>
        </w:rPr>
        <w:t xml:space="preserve">(4), 426–442. doi: </w:t>
      </w:r>
      <w:r w:rsidRPr="00EE3C87">
        <w:rPr>
          <w:rFonts w:asciiTheme="minorBidi" w:hAnsiTheme="minorBidi" w:cstheme="minorBidi"/>
        </w:rPr>
        <w:t>10.1177/107484079900500405</w:t>
      </w:r>
    </w:p>
    <w:p w14:paraId="22AD7A42" w14:textId="77777777" w:rsidR="00927C8F" w:rsidRPr="00EE3C87" w:rsidRDefault="00927C8F" w:rsidP="00927C8F">
      <w:pPr>
        <w:spacing w:line="480" w:lineRule="auto"/>
        <w:ind w:left="540" w:hanging="540"/>
        <w:rPr>
          <w:rFonts w:asciiTheme="minorBidi" w:hAnsiTheme="minorBidi" w:cstheme="minorBidi"/>
        </w:rPr>
      </w:pPr>
      <w:r>
        <w:rPr>
          <w:rFonts w:asciiTheme="minorBidi" w:hAnsiTheme="minorBidi" w:cstheme="minorBidi"/>
        </w:rPr>
        <w:t xml:space="preserve">Truche, A. </w:t>
      </w:r>
      <w:r w:rsidRPr="00EE3C87">
        <w:rPr>
          <w:rFonts w:asciiTheme="minorBidi" w:hAnsiTheme="minorBidi" w:cstheme="minorBidi"/>
        </w:rPr>
        <w:t>S., Darmon, M., Bailly, S., Clec’h, C., Dupuis, C., Misset, B., … OUTCOMEREA Study Group. (2016). Continuous renal replacement therapy versus intermittent hemodialysis in intensive care patients: impact on mortality and renal recovery. Intensive</w:t>
      </w:r>
      <w:r w:rsidRPr="00EE3C87">
        <w:rPr>
          <w:rFonts w:asciiTheme="minorBidi" w:hAnsiTheme="minorBidi" w:cstheme="minorBidi"/>
          <w:i/>
          <w:iCs/>
        </w:rPr>
        <w:t xml:space="preserve"> Care Medicine</w:t>
      </w:r>
      <w:r w:rsidRPr="00EE3C87">
        <w:rPr>
          <w:rFonts w:asciiTheme="minorBidi" w:hAnsiTheme="minorBidi" w:cstheme="minorBidi"/>
        </w:rPr>
        <w:t xml:space="preserve">, </w:t>
      </w:r>
      <w:r w:rsidRPr="00EE3C87">
        <w:rPr>
          <w:rFonts w:asciiTheme="minorBidi" w:hAnsiTheme="minorBidi" w:cstheme="minorBidi"/>
          <w:i/>
          <w:iCs/>
        </w:rPr>
        <w:t>42</w:t>
      </w:r>
      <w:r>
        <w:rPr>
          <w:rFonts w:asciiTheme="minorBidi" w:hAnsiTheme="minorBidi" w:cstheme="minorBidi"/>
        </w:rPr>
        <w:t xml:space="preserve">(9), 1408–1417. doi: </w:t>
      </w:r>
      <w:r w:rsidRPr="00EE3C87">
        <w:rPr>
          <w:rFonts w:asciiTheme="minorBidi" w:hAnsiTheme="minorBidi" w:cstheme="minorBidi"/>
        </w:rPr>
        <w:t>10.1007/s00134-016-4404-6</w:t>
      </w:r>
    </w:p>
    <w:p w14:paraId="7437FD88" w14:textId="77777777" w:rsidR="00927C8F" w:rsidRPr="00EE3C87" w:rsidRDefault="00927C8F" w:rsidP="00927C8F">
      <w:pPr>
        <w:spacing w:line="480" w:lineRule="auto"/>
        <w:ind w:left="540" w:hanging="540"/>
        <w:rPr>
          <w:rFonts w:asciiTheme="minorBidi" w:hAnsiTheme="minorBidi" w:cstheme="minorBidi"/>
        </w:rPr>
      </w:pPr>
      <w:r w:rsidRPr="00EE3C87">
        <w:rPr>
          <w:rFonts w:asciiTheme="minorBidi" w:hAnsiTheme="minorBidi" w:cstheme="minorBidi"/>
        </w:rPr>
        <w:t xml:space="preserve">Wall, R. J., Engelberg, R. A., Downey, L., Heyland, D. K., &amp; Curtis, J. R. (2007). Refinement, scoring, and validation of the Family Satisfaction in the Intensive Care Unit (FS-ICU) survey. </w:t>
      </w:r>
      <w:r w:rsidRPr="00EE3C87">
        <w:rPr>
          <w:rFonts w:asciiTheme="minorBidi" w:hAnsiTheme="minorBidi" w:cstheme="minorBidi"/>
          <w:i/>
          <w:iCs/>
        </w:rPr>
        <w:t>Critical Care Medicine</w:t>
      </w:r>
      <w:r w:rsidRPr="00EE3C87">
        <w:rPr>
          <w:rFonts w:asciiTheme="minorBidi" w:hAnsiTheme="minorBidi" w:cstheme="minorBidi"/>
        </w:rPr>
        <w:t xml:space="preserve">, </w:t>
      </w:r>
      <w:r w:rsidRPr="00EE3C87">
        <w:rPr>
          <w:rFonts w:asciiTheme="minorBidi" w:hAnsiTheme="minorBidi" w:cstheme="minorBidi"/>
          <w:i/>
          <w:iCs/>
        </w:rPr>
        <w:t>35</w:t>
      </w:r>
      <w:r>
        <w:rPr>
          <w:rFonts w:asciiTheme="minorBidi" w:hAnsiTheme="minorBidi" w:cstheme="minorBidi"/>
        </w:rPr>
        <w:t xml:space="preserve">(1), 271–279. doi: </w:t>
      </w:r>
      <w:r w:rsidRPr="00EE3C87">
        <w:rPr>
          <w:rFonts w:asciiTheme="minorBidi" w:hAnsiTheme="minorBidi" w:cstheme="minorBidi"/>
        </w:rPr>
        <w:t>10.1097/01.CCM.0000251122.15053.50</w:t>
      </w:r>
    </w:p>
    <w:p w14:paraId="23063628" w14:textId="77777777" w:rsidR="00927C8F" w:rsidRPr="000E77EC" w:rsidRDefault="00927C8F" w:rsidP="00927C8F">
      <w:pPr>
        <w:spacing w:line="480" w:lineRule="auto"/>
        <w:ind w:left="540" w:hanging="540"/>
        <w:rPr>
          <w:rFonts w:asciiTheme="minorBidi" w:hAnsiTheme="minorBidi" w:cstheme="minorBidi"/>
        </w:rPr>
      </w:pPr>
      <w:r w:rsidRPr="00B271FF">
        <w:rPr>
          <w:rFonts w:asciiTheme="minorBidi" w:hAnsiTheme="minorBidi" w:cstheme="minorBidi"/>
        </w:rPr>
        <w:t xml:space="preserve">White, D. B., Angus, D. C., Shields, A.-M., Buddadhumaruk, P., Pidro, C., Paner, C., … PARTNER Investigators. (2018). A Randomized Trial of a Family-Support Intervention in Intensive Care Units. </w:t>
      </w:r>
      <w:r w:rsidRPr="00B271FF">
        <w:rPr>
          <w:rFonts w:asciiTheme="minorBidi" w:hAnsiTheme="minorBidi" w:cstheme="minorBidi"/>
          <w:i/>
          <w:iCs/>
        </w:rPr>
        <w:t>The New England Journal of Medicine</w:t>
      </w:r>
      <w:r w:rsidRPr="00B271FF">
        <w:rPr>
          <w:rFonts w:asciiTheme="minorBidi" w:hAnsiTheme="minorBidi" w:cstheme="minorBidi"/>
        </w:rPr>
        <w:t xml:space="preserve">, </w:t>
      </w:r>
      <w:r w:rsidRPr="00B271FF">
        <w:rPr>
          <w:rFonts w:asciiTheme="minorBidi" w:hAnsiTheme="minorBidi" w:cstheme="minorBidi"/>
          <w:i/>
          <w:iCs/>
        </w:rPr>
        <w:t>378</w:t>
      </w:r>
      <w:r w:rsidRPr="00B271FF">
        <w:rPr>
          <w:rFonts w:asciiTheme="minorBidi" w:hAnsiTheme="minorBidi" w:cstheme="minorBidi"/>
        </w:rPr>
        <w:t xml:space="preserve">(25), 2365–2375. </w:t>
      </w:r>
      <w:r>
        <w:rPr>
          <w:rFonts w:asciiTheme="minorBidi" w:hAnsiTheme="minorBidi" w:cstheme="minorBidi"/>
        </w:rPr>
        <w:t>doi: 10.1056/NEJMoa1802637</w:t>
      </w:r>
    </w:p>
    <w:p w14:paraId="405857CD" w14:textId="77777777" w:rsidR="00927C8F" w:rsidRPr="00B271FF" w:rsidRDefault="00927C8F" w:rsidP="00927C8F">
      <w:pPr>
        <w:spacing w:line="480" w:lineRule="auto"/>
        <w:ind w:left="540" w:hanging="540"/>
        <w:rPr>
          <w:rFonts w:asciiTheme="minorBidi" w:hAnsiTheme="minorBidi" w:cstheme="minorBidi"/>
        </w:rPr>
      </w:pPr>
      <w:r w:rsidRPr="00B271FF">
        <w:rPr>
          <w:rFonts w:asciiTheme="minorBidi" w:hAnsiTheme="minorBidi" w:cstheme="minorBidi"/>
        </w:rPr>
        <w:t xml:space="preserve">Williams, C. M. A. (2005). The identification of family members’ contribution to patients’ care in the intensive care unit: a naturalistic inquiry. </w:t>
      </w:r>
      <w:r w:rsidRPr="00B271FF">
        <w:rPr>
          <w:rFonts w:asciiTheme="minorBidi" w:hAnsiTheme="minorBidi" w:cstheme="minorBidi"/>
          <w:i/>
          <w:iCs/>
        </w:rPr>
        <w:t>Nursing in Critical Care</w:t>
      </w:r>
      <w:r w:rsidRPr="00B271FF">
        <w:rPr>
          <w:rFonts w:asciiTheme="minorBidi" w:hAnsiTheme="minorBidi" w:cstheme="minorBidi"/>
        </w:rPr>
        <w:t xml:space="preserve">, </w:t>
      </w:r>
      <w:r w:rsidRPr="00B271FF">
        <w:rPr>
          <w:rFonts w:asciiTheme="minorBidi" w:hAnsiTheme="minorBidi" w:cstheme="minorBidi"/>
          <w:i/>
          <w:iCs/>
        </w:rPr>
        <w:t>10</w:t>
      </w:r>
      <w:r>
        <w:rPr>
          <w:rFonts w:asciiTheme="minorBidi" w:hAnsiTheme="minorBidi" w:cstheme="minorBidi"/>
        </w:rPr>
        <w:t xml:space="preserve">(1), 6–14. doi: </w:t>
      </w:r>
      <w:r w:rsidRPr="00B271FF">
        <w:rPr>
          <w:rFonts w:asciiTheme="minorBidi" w:hAnsiTheme="minorBidi" w:cstheme="minorBidi"/>
        </w:rPr>
        <w:t>10.1111/j.1362-1017.2005.00092.x</w:t>
      </w:r>
    </w:p>
    <w:p w14:paraId="182D20F4" w14:textId="77777777" w:rsidR="00927C8F" w:rsidRPr="001C2B0A" w:rsidRDefault="00927C8F" w:rsidP="00927C8F">
      <w:pPr>
        <w:spacing w:line="480" w:lineRule="auto"/>
        <w:ind w:left="540" w:hanging="540"/>
        <w:rPr>
          <w:rFonts w:ascii="Arial" w:hAnsi="Arial" w:cs="Arial"/>
          <w:rtl/>
        </w:rPr>
      </w:pPr>
    </w:p>
    <w:p w14:paraId="1655DD13" w14:textId="77777777" w:rsidR="00927C8F" w:rsidRPr="001C2B0A" w:rsidRDefault="00927C8F" w:rsidP="00927C8F">
      <w:pPr>
        <w:pStyle w:val="1"/>
        <w:jc w:val="center"/>
        <w:rPr>
          <w:sz w:val="24"/>
          <w:szCs w:val="24"/>
        </w:rPr>
      </w:pPr>
      <w:r w:rsidRPr="001C2B0A">
        <w:rPr>
          <w:rtl/>
        </w:rPr>
        <w:br w:type="page"/>
      </w:r>
      <w:bookmarkStart w:id="33" w:name="_Toc26992761"/>
      <w:r>
        <w:rPr>
          <w:rtl/>
        </w:rPr>
        <w:lastRenderedPageBreak/>
        <w:t>נספחים</w:t>
      </w:r>
      <w:bookmarkEnd w:id="33"/>
    </w:p>
    <w:p w14:paraId="770EF0B9" w14:textId="77777777" w:rsidR="00927C8F" w:rsidRPr="001C2B0A" w:rsidRDefault="00927C8F" w:rsidP="00927C8F">
      <w:pPr>
        <w:pStyle w:val="1"/>
        <w:bidi/>
        <w:rPr>
          <w:rtl/>
        </w:rPr>
      </w:pPr>
      <w:bookmarkStart w:id="34" w:name="_Toc26992762"/>
      <w:r>
        <w:rPr>
          <w:rtl/>
        </w:rPr>
        <w:t>נספח א: שאלון דמוגראפי</w:t>
      </w:r>
      <w:bookmarkEnd w:id="34"/>
    </w:p>
    <w:p w14:paraId="1335ECB6" w14:textId="77777777" w:rsidR="00927C8F" w:rsidRPr="001C2B0A" w:rsidRDefault="00927C8F" w:rsidP="00927C8F">
      <w:pPr>
        <w:pStyle w:val="1"/>
        <w:bidi/>
        <w:spacing w:line="360" w:lineRule="auto"/>
        <w:rPr>
          <w:sz w:val="24"/>
          <w:szCs w:val="24"/>
          <w:u w:val="single"/>
          <w:rtl/>
        </w:rPr>
      </w:pPr>
      <w:bookmarkStart w:id="35" w:name="_Toc26992763"/>
      <w:r w:rsidRPr="001C2B0A">
        <w:rPr>
          <w:sz w:val="24"/>
          <w:szCs w:val="24"/>
          <w:u w:val="single"/>
          <w:rtl/>
        </w:rPr>
        <w:t>פרטי האפוטרופוס</w:t>
      </w:r>
      <w:bookmarkEnd w:id="35"/>
    </w:p>
    <w:p w14:paraId="16C6AD34" w14:textId="77777777" w:rsidR="00927C8F" w:rsidRPr="001C2B0A" w:rsidRDefault="00927C8F" w:rsidP="00927C8F">
      <w:pPr>
        <w:numPr>
          <w:ilvl w:val="0"/>
          <w:numId w:val="8"/>
        </w:numPr>
        <w:bidi/>
        <w:spacing w:line="360" w:lineRule="auto"/>
        <w:rPr>
          <w:rFonts w:ascii="Arial" w:hAnsi="Arial" w:cs="Arial"/>
        </w:rPr>
      </w:pPr>
      <w:r w:rsidRPr="001C2B0A">
        <w:rPr>
          <w:rFonts w:ascii="Arial" w:hAnsi="Arial" w:cs="Arial"/>
          <w:b/>
          <w:bCs/>
          <w:rtl/>
        </w:rPr>
        <w:t>גיל</w:t>
      </w:r>
      <w:r w:rsidRPr="001C2B0A">
        <w:rPr>
          <w:rFonts w:ascii="Arial" w:hAnsi="Arial" w:cs="Arial"/>
          <w:rtl/>
        </w:rPr>
        <w:t>:</w:t>
      </w:r>
      <w:r w:rsidRPr="001C2B0A">
        <w:rPr>
          <w:rFonts w:ascii="Arial" w:hAnsi="Arial" w:cs="Arial"/>
          <w:u w:val="single"/>
          <w:rtl/>
        </w:rPr>
        <w:tab/>
      </w:r>
      <w:r w:rsidRPr="001C2B0A">
        <w:rPr>
          <w:rFonts w:ascii="Arial" w:hAnsi="Arial" w:cs="Arial"/>
          <w:u w:val="single"/>
          <w:rtl/>
        </w:rPr>
        <w:tab/>
        <w:t>(שנים)</w:t>
      </w:r>
      <w:r w:rsidRPr="001C2B0A">
        <w:rPr>
          <w:rFonts w:ascii="Arial" w:hAnsi="Arial" w:cs="Arial"/>
          <w:rtl/>
        </w:rPr>
        <w:t xml:space="preserve">, </w:t>
      </w:r>
      <w:r w:rsidRPr="001C2B0A">
        <w:rPr>
          <w:rFonts w:ascii="Arial" w:hAnsi="Arial" w:cs="Arial"/>
          <w:rtl/>
        </w:rPr>
        <w:tab/>
      </w:r>
      <w:r w:rsidRPr="001C2B0A">
        <w:rPr>
          <w:rFonts w:ascii="Arial" w:hAnsi="Arial" w:cs="Arial"/>
          <w:rtl/>
        </w:rPr>
        <w:tab/>
      </w:r>
      <w:r w:rsidRPr="001C2B0A">
        <w:rPr>
          <w:rFonts w:ascii="Arial" w:hAnsi="Arial" w:cs="Arial"/>
          <w:rtl/>
        </w:rPr>
        <w:tab/>
      </w:r>
      <w:r w:rsidRPr="001C2B0A">
        <w:rPr>
          <w:rFonts w:ascii="Arial" w:hAnsi="Arial" w:cs="Arial"/>
          <w:rtl/>
        </w:rPr>
        <w:tab/>
      </w:r>
      <w:r w:rsidRPr="001C2B0A">
        <w:rPr>
          <w:rFonts w:ascii="Arial" w:hAnsi="Arial" w:cs="Arial"/>
          <w:rtl/>
        </w:rPr>
        <w:tab/>
        <w:t xml:space="preserve"> </w:t>
      </w:r>
    </w:p>
    <w:p w14:paraId="5EEF6860" w14:textId="77777777" w:rsidR="00927C8F" w:rsidRPr="001C2B0A" w:rsidRDefault="00927C8F" w:rsidP="00927C8F">
      <w:pPr>
        <w:numPr>
          <w:ilvl w:val="0"/>
          <w:numId w:val="8"/>
        </w:numPr>
        <w:bidi/>
        <w:spacing w:line="360" w:lineRule="auto"/>
        <w:rPr>
          <w:rFonts w:ascii="Arial" w:hAnsi="Arial" w:cs="Arial"/>
        </w:rPr>
      </w:pPr>
      <w:r w:rsidRPr="001C2B0A">
        <w:rPr>
          <w:rFonts w:ascii="Arial" w:hAnsi="Arial" w:cs="Arial"/>
          <w:b/>
          <w:bCs/>
          <w:rtl/>
        </w:rPr>
        <w:t>מגדר</w:t>
      </w:r>
      <w:r w:rsidRPr="001C2B0A">
        <w:rPr>
          <w:rFonts w:ascii="Arial" w:hAnsi="Arial" w:cs="Arial"/>
          <w:rtl/>
        </w:rPr>
        <w:t xml:space="preserve">: זכר  /  נקבה </w:t>
      </w:r>
      <w:r w:rsidRPr="001C2B0A">
        <w:rPr>
          <w:rFonts w:ascii="Arial" w:hAnsi="Arial" w:cs="Arial"/>
          <w:rtl/>
        </w:rPr>
        <w:tab/>
      </w:r>
      <w:r w:rsidRPr="001C2B0A">
        <w:rPr>
          <w:rFonts w:ascii="Arial" w:hAnsi="Arial" w:cs="Arial"/>
          <w:rtl/>
        </w:rPr>
        <w:tab/>
      </w:r>
    </w:p>
    <w:p w14:paraId="21840577" w14:textId="77777777" w:rsidR="00927C8F" w:rsidRPr="001C2B0A" w:rsidRDefault="00927C8F" w:rsidP="00927C8F">
      <w:pPr>
        <w:numPr>
          <w:ilvl w:val="0"/>
          <w:numId w:val="8"/>
        </w:numPr>
        <w:bidi/>
        <w:spacing w:line="360" w:lineRule="auto"/>
        <w:rPr>
          <w:rFonts w:ascii="Arial" w:hAnsi="Arial" w:cs="Arial"/>
        </w:rPr>
      </w:pPr>
      <w:r w:rsidRPr="001C2B0A">
        <w:rPr>
          <w:rFonts w:ascii="Arial" w:hAnsi="Arial" w:cs="Arial"/>
          <w:b/>
          <w:bCs/>
          <w:rtl/>
        </w:rPr>
        <w:t>מצב משפחתי</w:t>
      </w:r>
      <w:r w:rsidRPr="001C2B0A">
        <w:rPr>
          <w:rFonts w:ascii="Arial" w:hAnsi="Arial" w:cs="Arial"/>
          <w:rtl/>
        </w:rPr>
        <w:t xml:space="preserve">: רווק  /  נשוי  /  גרוש  /  אלמן. מספר ילדים: </w:t>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rtl/>
        </w:rPr>
        <w:t xml:space="preserve">, </w:t>
      </w:r>
    </w:p>
    <w:p w14:paraId="60D270DB" w14:textId="77777777" w:rsidR="00927C8F" w:rsidRPr="001C2B0A" w:rsidRDefault="00927C8F" w:rsidP="00927C8F">
      <w:pPr>
        <w:numPr>
          <w:ilvl w:val="0"/>
          <w:numId w:val="8"/>
        </w:numPr>
        <w:bidi/>
        <w:spacing w:line="360" w:lineRule="auto"/>
        <w:rPr>
          <w:rFonts w:ascii="Arial" w:hAnsi="Arial" w:cs="Arial"/>
        </w:rPr>
      </w:pPr>
      <w:r w:rsidRPr="001C2B0A">
        <w:rPr>
          <w:rFonts w:ascii="Arial" w:hAnsi="Arial" w:cs="Arial"/>
          <w:b/>
          <w:bCs/>
          <w:rtl/>
        </w:rPr>
        <w:t>דת</w:t>
      </w:r>
      <w:r w:rsidRPr="001C2B0A">
        <w:rPr>
          <w:rFonts w:ascii="Arial" w:hAnsi="Arial" w:cs="Arial"/>
          <w:rtl/>
        </w:rPr>
        <w:t>: יהודי / מוסלמי / נוצרי / דרוזי / אחר (פרט)</w:t>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t>.</w:t>
      </w:r>
    </w:p>
    <w:p w14:paraId="04407E78" w14:textId="77777777" w:rsidR="00927C8F" w:rsidRPr="001C2B0A" w:rsidRDefault="00927C8F" w:rsidP="00927C8F">
      <w:pPr>
        <w:numPr>
          <w:ilvl w:val="0"/>
          <w:numId w:val="8"/>
        </w:numPr>
        <w:bidi/>
        <w:spacing w:line="360" w:lineRule="auto"/>
        <w:rPr>
          <w:rFonts w:ascii="Arial" w:hAnsi="Arial" w:cs="Arial"/>
          <w:rtl/>
        </w:rPr>
      </w:pPr>
      <w:r w:rsidRPr="001C2B0A">
        <w:rPr>
          <w:rFonts w:ascii="Arial" w:hAnsi="Arial" w:cs="Arial"/>
          <w:b/>
          <w:bCs/>
          <w:rtl/>
        </w:rPr>
        <w:t>מידת דתיות</w:t>
      </w:r>
      <w:r w:rsidRPr="001C2B0A">
        <w:rPr>
          <w:rFonts w:ascii="Arial" w:hAnsi="Arial" w:cs="Arial"/>
          <w:rtl/>
        </w:rPr>
        <w:t>: דתי/ חילוני/ מסורתי/אחר(פרט)</w:t>
      </w:r>
      <w:r w:rsidRPr="001C2B0A">
        <w:rPr>
          <w:rFonts w:ascii="Arial" w:hAnsi="Arial" w:cs="Arial"/>
          <w:u w:val="single"/>
          <w:rtl/>
        </w:rPr>
        <w:t xml:space="preserve">: </w:t>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p>
    <w:p w14:paraId="39406D34" w14:textId="77777777" w:rsidR="00927C8F" w:rsidRPr="001C2B0A" w:rsidRDefault="00927C8F" w:rsidP="00927C8F">
      <w:pPr>
        <w:numPr>
          <w:ilvl w:val="0"/>
          <w:numId w:val="8"/>
        </w:numPr>
        <w:bidi/>
        <w:spacing w:line="360" w:lineRule="auto"/>
        <w:rPr>
          <w:rFonts w:ascii="Arial" w:hAnsi="Arial" w:cs="Arial"/>
          <w:rtl/>
        </w:rPr>
      </w:pPr>
      <w:r w:rsidRPr="001C2B0A">
        <w:rPr>
          <w:rFonts w:ascii="Arial" w:hAnsi="Arial" w:cs="Arial"/>
          <w:b/>
          <w:bCs/>
          <w:rtl/>
        </w:rPr>
        <w:t>קרבה למטופל</w:t>
      </w:r>
      <w:r w:rsidRPr="001C2B0A">
        <w:rPr>
          <w:rFonts w:ascii="Arial" w:hAnsi="Arial" w:cs="Arial"/>
          <w:rtl/>
        </w:rPr>
        <w:t xml:space="preserve">(סמן): </w:t>
      </w:r>
    </w:p>
    <w:p w14:paraId="77AA32C9" w14:textId="77777777" w:rsidR="00927C8F" w:rsidRPr="001C2B0A" w:rsidRDefault="00927C8F" w:rsidP="00927C8F">
      <w:pPr>
        <w:numPr>
          <w:ilvl w:val="1"/>
          <w:numId w:val="8"/>
        </w:numPr>
        <w:bidi/>
        <w:spacing w:line="360" w:lineRule="auto"/>
        <w:rPr>
          <w:rFonts w:ascii="Arial" w:hAnsi="Arial" w:cs="Arial"/>
          <w:rtl/>
        </w:rPr>
      </w:pPr>
      <w:r w:rsidRPr="001C2B0A">
        <w:rPr>
          <w:rFonts w:ascii="Arial" w:hAnsi="Arial" w:cs="Arial"/>
          <w:rtl/>
        </w:rPr>
        <w:t xml:space="preserve">בן/בת זוג </w:t>
      </w:r>
      <w:r w:rsidRPr="001C2B0A">
        <w:rPr>
          <w:rFonts w:ascii="Arial" w:hAnsi="Arial" w:cs="Arial"/>
          <w:rtl/>
        </w:rPr>
        <w:tab/>
      </w:r>
    </w:p>
    <w:p w14:paraId="576B537C" w14:textId="77777777" w:rsidR="00927C8F" w:rsidRPr="001C2B0A" w:rsidRDefault="00927C8F" w:rsidP="00927C8F">
      <w:pPr>
        <w:numPr>
          <w:ilvl w:val="1"/>
          <w:numId w:val="8"/>
        </w:numPr>
        <w:bidi/>
        <w:spacing w:line="360" w:lineRule="auto"/>
        <w:rPr>
          <w:rFonts w:ascii="Arial" w:hAnsi="Arial" w:cs="Arial"/>
          <w:rtl/>
        </w:rPr>
      </w:pPr>
      <w:r w:rsidRPr="001C2B0A">
        <w:rPr>
          <w:rFonts w:ascii="Arial" w:hAnsi="Arial" w:cs="Arial"/>
          <w:rtl/>
        </w:rPr>
        <w:t>הורה</w:t>
      </w:r>
      <w:r w:rsidRPr="001C2B0A">
        <w:rPr>
          <w:rFonts w:ascii="Arial" w:hAnsi="Arial" w:cs="Arial"/>
          <w:rtl/>
        </w:rPr>
        <w:tab/>
      </w:r>
    </w:p>
    <w:p w14:paraId="4B6EAFA9" w14:textId="77777777" w:rsidR="00927C8F" w:rsidRPr="001C2B0A" w:rsidRDefault="00927C8F" w:rsidP="00927C8F">
      <w:pPr>
        <w:numPr>
          <w:ilvl w:val="1"/>
          <w:numId w:val="8"/>
        </w:numPr>
        <w:bidi/>
        <w:spacing w:line="360" w:lineRule="auto"/>
        <w:rPr>
          <w:rFonts w:ascii="Arial" w:hAnsi="Arial" w:cs="Arial"/>
          <w:rtl/>
        </w:rPr>
      </w:pPr>
      <w:r w:rsidRPr="001C2B0A">
        <w:rPr>
          <w:rFonts w:ascii="Arial" w:hAnsi="Arial" w:cs="Arial"/>
          <w:rtl/>
        </w:rPr>
        <w:t>אח/אחות</w:t>
      </w:r>
      <w:r w:rsidRPr="001C2B0A">
        <w:rPr>
          <w:rFonts w:ascii="Arial" w:hAnsi="Arial" w:cs="Arial"/>
          <w:rtl/>
        </w:rPr>
        <w:tab/>
      </w:r>
      <w:r w:rsidRPr="001C2B0A">
        <w:rPr>
          <w:rFonts w:ascii="Arial" w:hAnsi="Arial" w:cs="Arial"/>
          <w:rtl/>
        </w:rPr>
        <w:tab/>
      </w:r>
    </w:p>
    <w:p w14:paraId="7055CAA5" w14:textId="77777777" w:rsidR="00927C8F" w:rsidRPr="001C2B0A" w:rsidRDefault="00927C8F" w:rsidP="00927C8F">
      <w:pPr>
        <w:numPr>
          <w:ilvl w:val="1"/>
          <w:numId w:val="8"/>
        </w:numPr>
        <w:bidi/>
        <w:spacing w:line="360" w:lineRule="auto"/>
        <w:rPr>
          <w:rFonts w:ascii="Arial" w:hAnsi="Arial" w:cs="Arial"/>
          <w:rtl/>
        </w:rPr>
      </w:pPr>
      <w:r w:rsidRPr="001C2B0A">
        <w:rPr>
          <w:rFonts w:ascii="Arial" w:hAnsi="Arial" w:cs="Arial"/>
          <w:rtl/>
        </w:rPr>
        <w:t>בן/בת</w:t>
      </w:r>
      <w:r w:rsidRPr="001C2B0A">
        <w:rPr>
          <w:rFonts w:ascii="Arial" w:hAnsi="Arial" w:cs="Arial"/>
          <w:rtl/>
        </w:rPr>
        <w:tab/>
        <w:t xml:space="preserve">      </w:t>
      </w:r>
    </w:p>
    <w:p w14:paraId="264C1D7F" w14:textId="77777777" w:rsidR="00927C8F" w:rsidRPr="001C2B0A" w:rsidRDefault="00927C8F" w:rsidP="00927C8F">
      <w:pPr>
        <w:numPr>
          <w:ilvl w:val="1"/>
          <w:numId w:val="8"/>
        </w:numPr>
        <w:bidi/>
        <w:spacing w:line="360" w:lineRule="auto"/>
        <w:rPr>
          <w:rFonts w:ascii="Arial" w:hAnsi="Arial" w:cs="Arial"/>
          <w:rtl/>
        </w:rPr>
      </w:pPr>
      <w:r w:rsidRPr="001C2B0A">
        <w:rPr>
          <w:rFonts w:ascii="Arial" w:hAnsi="Arial" w:cs="Arial"/>
          <w:rtl/>
        </w:rPr>
        <w:t>אחר (פרט):</w:t>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t>.</w:t>
      </w:r>
    </w:p>
    <w:p w14:paraId="511446DC" w14:textId="77777777" w:rsidR="00927C8F" w:rsidRPr="001C2B0A" w:rsidRDefault="00927C8F" w:rsidP="00927C8F">
      <w:pPr>
        <w:numPr>
          <w:ilvl w:val="0"/>
          <w:numId w:val="8"/>
        </w:numPr>
        <w:bidi/>
        <w:spacing w:line="360" w:lineRule="auto"/>
        <w:rPr>
          <w:rFonts w:ascii="Arial" w:hAnsi="Arial" w:cs="Arial"/>
          <w:rtl/>
        </w:rPr>
      </w:pPr>
      <w:r w:rsidRPr="001C2B0A">
        <w:rPr>
          <w:rFonts w:ascii="Arial" w:hAnsi="Arial" w:cs="Arial"/>
          <w:b/>
          <w:bCs/>
          <w:rtl/>
        </w:rPr>
        <w:t>השכלה</w:t>
      </w:r>
      <w:r w:rsidRPr="001C2B0A">
        <w:rPr>
          <w:rFonts w:ascii="Arial" w:hAnsi="Arial" w:cs="Arial"/>
          <w:rtl/>
        </w:rPr>
        <w:t xml:space="preserve">: </w:t>
      </w:r>
    </w:p>
    <w:p w14:paraId="11EF48D5" w14:textId="77777777" w:rsidR="00927C8F" w:rsidRPr="001C2B0A" w:rsidRDefault="00927C8F" w:rsidP="00927C8F">
      <w:pPr>
        <w:numPr>
          <w:ilvl w:val="1"/>
          <w:numId w:val="8"/>
        </w:numPr>
        <w:bidi/>
        <w:spacing w:line="360" w:lineRule="auto"/>
        <w:rPr>
          <w:rFonts w:ascii="Arial" w:hAnsi="Arial" w:cs="Arial"/>
          <w:rtl/>
        </w:rPr>
      </w:pPr>
      <w:r w:rsidRPr="001C2B0A">
        <w:rPr>
          <w:rFonts w:ascii="Arial" w:hAnsi="Arial" w:cs="Arial"/>
          <w:rtl/>
        </w:rPr>
        <w:t>יסודית</w:t>
      </w:r>
    </w:p>
    <w:p w14:paraId="23C9BDDE" w14:textId="77777777" w:rsidR="00927C8F" w:rsidRPr="001C2B0A" w:rsidRDefault="00927C8F" w:rsidP="00927C8F">
      <w:pPr>
        <w:numPr>
          <w:ilvl w:val="1"/>
          <w:numId w:val="8"/>
        </w:numPr>
        <w:bidi/>
        <w:spacing w:line="360" w:lineRule="auto"/>
        <w:rPr>
          <w:rFonts w:ascii="Arial" w:hAnsi="Arial" w:cs="Arial"/>
          <w:rtl/>
        </w:rPr>
      </w:pPr>
      <w:r w:rsidRPr="001C2B0A">
        <w:rPr>
          <w:rFonts w:ascii="Arial" w:hAnsi="Arial" w:cs="Arial"/>
          <w:rtl/>
        </w:rPr>
        <w:t>תיכונית</w:t>
      </w:r>
    </w:p>
    <w:p w14:paraId="0D85A0C1" w14:textId="77777777" w:rsidR="00927C8F" w:rsidRPr="001C2B0A" w:rsidRDefault="00927C8F" w:rsidP="00927C8F">
      <w:pPr>
        <w:numPr>
          <w:ilvl w:val="1"/>
          <w:numId w:val="8"/>
        </w:numPr>
        <w:bidi/>
        <w:spacing w:line="360" w:lineRule="auto"/>
        <w:rPr>
          <w:rFonts w:ascii="Arial" w:hAnsi="Arial" w:cs="Arial"/>
          <w:rtl/>
        </w:rPr>
      </w:pPr>
      <w:r w:rsidRPr="001C2B0A">
        <w:rPr>
          <w:rFonts w:ascii="Arial" w:hAnsi="Arial" w:cs="Arial"/>
          <w:rtl/>
        </w:rPr>
        <w:t>על תיכונית</w:t>
      </w:r>
    </w:p>
    <w:p w14:paraId="5A74BAF1" w14:textId="77777777" w:rsidR="00927C8F" w:rsidRPr="001C2B0A" w:rsidRDefault="00927C8F" w:rsidP="00927C8F">
      <w:pPr>
        <w:numPr>
          <w:ilvl w:val="1"/>
          <w:numId w:val="8"/>
        </w:numPr>
        <w:bidi/>
        <w:spacing w:line="360" w:lineRule="auto"/>
        <w:rPr>
          <w:rFonts w:ascii="Arial" w:hAnsi="Arial" w:cs="Arial"/>
          <w:rtl/>
        </w:rPr>
      </w:pPr>
      <w:r w:rsidRPr="001C2B0A">
        <w:rPr>
          <w:rFonts w:ascii="Arial" w:hAnsi="Arial" w:cs="Arial"/>
          <w:rtl/>
        </w:rPr>
        <w:t>תואר ראשון</w:t>
      </w:r>
    </w:p>
    <w:p w14:paraId="4B349D8C" w14:textId="77777777" w:rsidR="00927C8F" w:rsidRPr="001C2B0A" w:rsidRDefault="00927C8F" w:rsidP="00927C8F">
      <w:pPr>
        <w:numPr>
          <w:ilvl w:val="1"/>
          <w:numId w:val="8"/>
        </w:numPr>
        <w:bidi/>
        <w:spacing w:line="360" w:lineRule="auto"/>
        <w:rPr>
          <w:rFonts w:ascii="Arial" w:hAnsi="Arial" w:cs="Arial"/>
        </w:rPr>
      </w:pPr>
      <w:r w:rsidRPr="001C2B0A">
        <w:rPr>
          <w:rFonts w:ascii="Arial" w:hAnsi="Arial" w:cs="Arial"/>
          <w:rtl/>
        </w:rPr>
        <w:t>תואר שני ומעלה</w:t>
      </w:r>
    </w:p>
    <w:p w14:paraId="3C8CD036" w14:textId="77777777" w:rsidR="00927C8F" w:rsidRPr="001C2B0A" w:rsidRDefault="00927C8F" w:rsidP="00927C8F">
      <w:pPr>
        <w:numPr>
          <w:ilvl w:val="0"/>
          <w:numId w:val="8"/>
        </w:numPr>
        <w:bidi/>
        <w:spacing w:line="360" w:lineRule="auto"/>
        <w:ind w:right="-180"/>
        <w:rPr>
          <w:rFonts w:ascii="Arial" w:hAnsi="Arial" w:cs="Arial"/>
          <w:u w:val="single"/>
        </w:rPr>
      </w:pPr>
      <w:r w:rsidRPr="001C2B0A">
        <w:rPr>
          <w:rFonts w:ascii="Arial" w:hAnsi="Arial" w:cs="Arial"/>
          <w:b/>
          <w:bCs/>
          <w:rtl/>
        </w:rPr>
        <w:t>האם התמנית לאפוטרופוס לחולה עקב בעיות באשפוזו הנוכחי?</w:t>
      </w:r>
      <w:r w:rsidRPr="001C2B0A">
        <w:rPr>
          <w:rFonts w:ascii="Arial" w:hAnsi="Arial" w:cs="Arial"/>
          <w:rtl/>
        </w:rPr>
        <w:t xml:space="preserve"> כן/ לא  </w:t>
      </w:r>
      <w:r w:rsidRPr="001C2B0A">
        <w:rPr>
          <w:rFonts w:ascii="Arial" w:hAnsi="Arial" w:cs="Arial"/>
          <w:rtl/>
        </w:rPr>
        <w:tab/>
      </w:r>
      <w:r w:rsidRPr="001C2B0A">
        <w:rPr>
          <w:rFonts w:ascii="Arial" w:hAnsi="Arial" w:cs="Arial"/>
          <w:rtl/>
        </w:rPr>
        <w:tab/>
      </w:r>
    </w:p>
    <w:p w14:paraId="011C84FB" w14:textId="77777777" w:rsidR="00927C8F" w:rsidRPr="001C2B0A" w:rsidRDefault="00927C8F" w:rsidP="00927C8F">
      <w:pPr>
        <w:numPr>
          <w:ilvl w:val="0"/>
          <w:numId w:val="8"/>
        </w:numPr>
        <w:bidi/>
        <w:spacing w:line="360" w:lineRule="auto"/>
        <w:ind w:right="-180"/>
        <w:rPr>
          <w:rFonts w:ascii="Arial" w:hAnsi="Arial" w:cs="Arial"/>
          <w:u w:val="single"/>
        </w:rPr>
      </w:pPr>
      <w:r w:rsidRPr="001C2B0A">
        <w:rPr>
          <w:rFonts w:ascii="Arial" w:hAnsi="Arial" w:cs="Arial"/>
          <w:rtl/>
        </w:rPr>
        <w:t>פרט:</w:t>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t>.</w:t>
      </w:r>
    </w:p>
    <w:p w14:paraId="3E265119" w14:textId="77777777" w:rsidR="00927C8F" w:rsidRPr="001C2B0A" w:rsidRDefault="00927C8F" w:rsidP="00927C8F">
      <w:pPr>
        <w:numPr>
          <w:ilvl w:val="0"/>
          <w:numId w:val="8"/>
        </w:numPr>
        <w:bidi/>
        <w:spacing w:line="360" w:lineRule="auto"/>
        <w:ind w:right="-600"/>
        <w:rPr>
          <w:rFonts w:ascii="Arial" w:hAnsi="Arial" w:cs="Arial"/>
        </w:rPr>
      </w:pPr>
      <w:r w:rsidRPr="001C2B0A">
        <w:rPr>
          <w:rFonts w:ascii="Arial" w:hAnsi="Arial" w:cs="Arial"/>
          <w:b/>
          <w:bCs/>
          <w:rtl/>
        </w:rPr>
        <w:t xml:space="preserve">האם היית בעבר אפוטרופוס לקרוב משפחה מאושפז, </w:t>
      </w:r>
      <w:r w:rsidRPr="001C2B0A">
        <w:rPr>
          <w:rFonts w:ascii="Arial" w:hAnsi="Arial" w:cs="Arial"/>
          <w:b/>
          <w:bCs/>
          <w:u w:val="single"/>
          <w:rtl/>
        </w:rPr>
        <w:t>לפני</w:t>
      </w:r>
      <w:r w:rsidRPr="001C2B0A">
        <w:rPr>
          <w:rFonts w:ascii="Arial" w:hAnsi="Arial" w:cs="Arial"/>
          <w:b/>
          <w:bCs/>
          <w:rtl/>
        </w:rPr>
        <w:t xml:space="preserve"> האירוע הנוכחי</w:t>
      </w:r>
      <w:r w:rsidRPr="001C2B0A">
        <w:rPr>
          <w:rFonts w:ascii="Arial" w:hAnsi="Arial" w:cs="Arial"/>
          <w:rtl/>
        </w:rPr>
        <w:t>: כן / לא</w:t>
      </w:r>
    </w:p>
    <w:p w14:paraId="5F020399" w14:textId="77777777" w:rsidR="00927C8F" w:rsidRPr="001C2B0A" w:rsidRDefault="00927C8F" w:rsidP="00927C8F">
      <w:pPr>
        <w:numPr>
          <w:ilvl w:val="0"/>
          <w:numId w:val="8"/>
        </w:numPr>
        <w:bidi/>
        <w:spacing w:line="360" w:lineRule="auto"/>
        <w:rPr>
          <w:rFonts w:ascii="Arial" w:hAnsi="Arial" w:cs="Arial"/>
          <w:rtl/>
        </w:rPr>
      </w:pPr>
      <w:r w:rsidRPr="001C2B0A">
        <w:rPr>
          <w:rFonts w:ascii="Arial" w:hAnsi="Arial" w:cs="Arial"/>
          <w:b/>
          <w:bCs/>
          <w:rtl/>
        </w:rPr>
        <w:t xml:space="preserve">אם </w:t>
      </w:r>
      <w:r w:rsidRPr="001C2B0A">
        <w:rPr>
          <w:rFonts w:ascii="Arial" w:hAnsi="Arial" w:cs="Arial"/>
          <w:b/>
          <w:bCs/>
          <w:u w:val="single"/>
          <w:rtl/>
        </w:rPr>
        <w:t>כן</w:t>
      </w:r>
      <w:r w:rsidRPr="001C2B0A">
        <w:rPr>
          <w:rFonts w:ascii="Arial" w:hAnsi="Arial" w:cs="Arial"/>
          <w:b/>
          <w:bCs/>
          <w:rtl/>
        </w:rPr>
        <w:t xml:space="preserve"> היכן היה מאושפז המטופל</w:t>
      </w:r>
      <w:r w:rsidRPr="001C2B0A">
        <w:rPr>
          <w:rFonts w:ascii="Arial" w:hAnsi="Arial" w:cs="Arial"/>
          <w:rtl/>
        </w:rPr>
        <w:t xml:space="preserve"> (סמן): </w:t>
      </w:r>
    </w:p>
    <w:p w14:paraId="6B50EFE1" w14:textId="77777777" w:rsidR="00927C8F" w:rsidRPr="001C2B0A" w:rsidRDefault="00927C8F" w:rsidP="00927C8F">
      <w:pPr>
        <w:numPr>
          <w:ilvl w:val="1"/>
          <w:numId w:val="8"/>
        </w:numPr>
        <w:bidi/>
        <w:spacing w:line="360" w:lineRule="auto"/>
        <w:rPr>
          <w:rFonts w:ascii="Arial" w:hAnsi="Arial" w:cs="Arial"/>
          <w:rtl/>
        </w:rPr>
      </w:pPr>
      <w:r w:rsidRPr="001C2B0A">
        <w:rPr>
          <w:rFonts w:ascii="Arial" w:hAnsi="Arial" w:cs="Arial"/>
          <w:rtl/>
        </w:rPr>
        <w:t>מחלקה פנימית</w:t>
      </w:r>
      <w:r w:rsidRPr="001C2B0A">
        <w:rPr>
          <w:rFonts w:ascii="Arial" w:hAnsi="Arial" w:cs="Arial"/>
          <w:rtl/>
        </w:rPr>
        <w:tab/>
      </w:r>
      <w:r w:rsidRPr="001C2B0A">
        <w:rPr>
          <w:rFonts w:ascii="Arial" w:hAnsi="Arial" w:cs="Arial"/>
          <w:rtl/>
        </w:rPr>
        <w:tab/>
      </w:r>
    </w:p>
    <w:p w14:paraId="1B0F68C7" w14:textId="77777777" w:rsidR="00927C8F" w:rsidRPr="001C2B0A" w:rsidRDefault="00927C8F" w:rsidP="00927C8F">
      <w:pPr>
        <w:numPr>
          <w:ilvl w:val="1"/>
          <w:numId w:val="8"/>
        </w:numPr>
        <w:bidi/>
        <w:spacing w:line="360" w:lineRule="auto"/>
        <w:rPr>
          <w:rFonts w:ascii="Arial" w:hAnsi="Arial" w:cs="Arial"/>
          <w:rtl/>
        </w:rPr>
      </w:pPr>
      <w:r w:rsidRPr="001C2B0A">
        <w:rPr>
          <w:rFonts w:ascii="Arial" w:hAnsi="Arial" w:cs="Arial"/>
          <w:rtl/>
        </w:rPr>
        <w:t>מחלקה כירורגית</w:t>
      </w:r>
      <w:r w:rsidRPr="001C2B0A">
        <w:rPr>
          <w:rFonts w:ascii="Arial" w:hAnsi="Arial" w:cs="Arial"/>
          <w:rtl/>
        </w:rPr>
        <w:tab/>
      </w:r>
      <w:r w:rsidRPr="001C2B0A">
        <w:rPr>
          <w:rFonts w:ascii="Arial" w:hAnsi="Arial" w:cs="Arial"/>
          <w:rtl/>
        </w:rPr>
        <w:tab/>
      </w:r>
    </w:p>
    <w:p w14:paraId="39334C45" w14:textId="77777777" w:rsidR="00927C8F" w:rsidRPr="001C2B0A" w:rsidRDefault="00927C8F" w:rsidP="00927C8F">
      <w:pPr>
        <w:numPr>
          <w:ilvl w:val="1"/>
          <w:numId w:val="8"/>
        </w:numPr>
        <w:bidi/>
        <w:spacing w:line="360" w:lineRule="auto"/>
        <w:rPr>
          <w:rFonts w:ascii="Arial" w:hAnsi="Arial" w:cs="Arial"/>
          <w:rtl/>
        </w:rPr>
      </w:pPr>
      <w:r w:rsidRPr="001C2B0A">
        <w:rPr>
          <w:rFonts w:ascii="Arial" w:hAnsi="Arial" w:cs="Arial"/>
          <w:rtl/>
        </w:rPr>
        <w:t>טיפול נמרץ</w:t>
      </w:r>
      <w:r w:rsidRPr="001C2B0A">
        <w:rPr>
          <w:rFonts w:ascii="Arial" w:hAnsi="Arial" w:cs="Arial"/>
          <w:rtl/>
        </w:rPr>
        <w:tab/>
      </w:r>
    </w:p>
    <w:p w14:paraId="0001D2D4" w14:textId="77777777" w:rsidR="00927C8F" w:rsidRPr="001C2B0A" w:rsidRDefault="00927C8F" w:rsidP="00927C8F">
      <w:pPr>
        <w:numPr>
          <w:ilvl w:val="1"/>
          <w:numId w:val="8"/>
        </w:numPr>
        <w:bidi/>
        <w:spacing w:line="360" w:lineRule="auto"/>
        <w:ind w:right="-180"/>
        <w:rPr>
          <w:rFonts w:ascii="Arial" w:hAnsi="Arial" w:cs="Arial"/>
          <w:rtl/>
        </w:rPr>
      </w:pPr>
      <w:r w:rsidRPr="001C2B0A">
        <w:rPr>
          <w:rFonts w:ascii="Arial" w:hAnsi="Arial" w:cs="Arial"/>
          <w:rtl/>
        </w:rPr>
        <w:t>אחר</w:t>
      </w:r>
      <w:r w:rsidRPr="001C2B0A">
        <w:rPr>
          <w:rFonts w:ascii="Arial" w:hAnsi="Arial" w:cs="Arial"/>
          <w:u w:val="single"/>
          <w:rtl/>
        </w:rPr>
        <w:t>(פרט)</w:t>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t>.</w:t>
      </w:r>
    </w:p>
    <w:p w14:paraId="6101C7BC" w14:textId="77777777" w:rsidR="00927C8F" w:rsidRPr="001C2B0A" w:rsidRDefault="00927C8F" w:rsidP="00927C8F">
      <w:pPr>
        <w:numPr>
          <w:ilvl w:val="0"/>
          <w:numId w:val="8"/>
        </w:numPr>
        <w:bidi/>
        <w:spacing w:line="360" w:lineRule="auto"/>
        <w:rPr>
          <w:rFonts w:ascii="Arial" w:hAnsi="Arial" w:cs="Arial"/>
        </w:rPr>
      </w:pPr>
      <w:r w:rsidRPr="001C2B0A">
        <w:rPr>
          <w:rFonts w:ascii="Arial" w:hAnsi="Arial" w:cs="Arial"/>
          <w:b/>
          <w:bCs/>
          <w:rtl/>
        </w:rPr>
        <w:t>האם אתה מתגורר עם המטופל</w:t>
      </w:r>
      <w:r w:rsidRPr="001C2B0A">
        <w:rPr>
          <w:rFonts w:ascii="Arial" w:hAnsi="Arial" w:cs="Arial"/>
          <w:rtl/>
        </w:rPr>
        <w:t>: כן / לא</w:t>
      </w:r>
    </w:p>
    <w:p w14:paraId="1C586465" w14:textId="77777777" w:rsidR="00927C8F" w:rsidRPr="001C2B0A" w:rsidRDefault="00927C8F" w:rsidP="00927C8F">
      <w:pPr>
        <w:numPr>
          <w:ilvl w:val="0"/>
          <w:numId w:val="8"/>
        </w:numPr>
        <w:bidi/>
        <w:spacing w:line="360" w:lineRule="auto"/>
        <w:rPr>
          <w:rFonts w:ascii="Arial" w:hAnsi="Arial" w:cs="Arial"/>
          <w:rtl/>
        </w:rPr>
      </w:pPr>
      <w:r w:rsidRPr="001C2B0A">
        <w:rPr>
          <w:rFonts w:ascii="Arial" w:hAnsi="Arial" w:cs="Arial"/>
          <w:b/>
          <w:bCs/>
          <w:rtl/>
        </w:rPr>
        <w:t xml:space="preserve">אם </w:t>
      </w:r>
      <w:r w:rsidRPr="001C2B0A">
        <w:rPr>
          <w:rFonts w:ascii="Arial" w:hAnsi="Arial" w:cs="Arial"/>
          <w:b/>
          <w:bCs/>
          <w:u w:val="single"/>
          <w:rtl/>
        </w:rPr>
        <w:t>לא</w:t>
      </w:r>
      <w:r w:rsidRPr="001C2B0A">
        <w:rPr>
          <w:rFonts w:ascii="Arial" w:hAnsi="Arial" w:cs="Arial"/>
          <w:b/>
          <w:bCs/>
          <w:rtl/>
        </w:rPr>
        <w:t>, כמה פעמים בממוצע אתה מתראה עם המטופל</w:t>
      </w:r>
      <w:r w:rsidRPr="001C2B0A">
        <w:rPr>
          <w:rFonts w:ascii="Arial" w:hAnsi="Arial" w:cs="Arial"/>
          <w:rtl/>
        </w:rPr>
        <w:t xml:space="preserve"> (סמן): </w:t>
      </w:r>
    </w:p>
    <w:p w14:paraId="06104A04" w14:textId="77777777" w:rsidR="00927C8F" w:rsidRPr="001C2B0A" w:rsidRDefault="00927C8F" w:rsidP="00927C8F">
      <w:pPr>
        <w:numPr>
          <w:ilvl w:val="1"/>
          <w:numId w:val="8"/>
        </w:numPr>
        <w:bidi/>
        <w:spacing w:line="360" w:lineRule="auto"/>
        <w:rPr>
          <w:rFonts w:ascii="Arial" w:hAnsi="Arial" w:cs="Arial"/>
          <w:rtl/>
        </w:rPr>
      </w:pPr>
      <w:r w:rsidRPr="001C2B0A">
        <w:rPr>
          <w:rFonts w:ascii="Arial" w:hAnsi="Arial" w:cs="Arial"/>
          <w:rtl/>
        </w:rPr>
        <w:t>יותר מפעם בשבוע</w:t>
      </w:r>
      <w:r w:rsidRPr="001C2B0A">
        <w:rPr>
          <w:rFonts w:ascii="Arial" w:hAnsi="Arial" w:cs="Arial"/>
          <w:rtl/>
        </w:rPr>
        <w:tab/>
      </w:r>
    </w:p>
    <w:p w14:paraId="39F42E55" w14:textId="77777777" w:rsidR="00927C8F" w:rsidRPr="001C2B0A" w:rsidRDefault="00927C8F" w:rsidP="00927C8F">
      <w:pPr>
        <w:numPr>
          <w:ilvl w:val="1"/>
          <w:numId w:val="8"/>
        </w:numPr>
        <w:bidi/>
        <w:spacing w:line="360" w:lineRule="auto"/>
        <w:rPr>
          <w:rFonts w:ascii="Arial" w:hAnsi="Arial" w:cs="Arial"/>
          <w:rtl/>
        </w:rPr>
      </w:pPr>
      <w:r w:rsidRPr="001C2B0A">
        <w:rPr>
          <w:rFonts w:ascii="Arial" w:hAnsi="Arial" w:cs="Arial"/>
          <w:rtl/>
        </w:rPr>
        <w:lastRenderedPageBreak/>
        <w:t>פעם בשבוע</w:t>
      </w:r>
      <w:r w:rsidRPr="001C2B0A">
        <w:rPr>
          <w:rFonts w:ascii="Arial" w:hAnsi="Arial" w:cs="Arial"/>
          <w:rtl/>
        </w:rPr>
        <w:tab/>
      </w:r>
    </w:p>
    <w:p w14:paraId="67A2332A" w14:textId="77777777" w:rsidR="00927C8F" w:rsidRPr="001C2B0A" w:rsidRDefault="00927C8F" w:rsidP="00927C8F">
      <w:pPr>
        <w:numPr>
          <w:ilvl w:val="1"/>
          <w:numId w:val="8"/>
        </w:numPr>
        <w:bidi/>
        <w:spacing w:line="360" w:lineRule="auto"/>
        <w:rPr>
          <w:rFonts w:ascii="Arial" w:hAnsi="Arial" w:cs="Arial"/>
          <w:rtl/>
        </w:rPr>
      </w:pPr>
      <w:r w:rsidRPr="001C2B0A">
        <w:rPr>
          <w:rFonts w:ascii="Arial" w:hAnsi="Arial" w:cs="Arial"/>
          <w:rtl/>
        </w:rPr>
        <w:t>פעם בחודש</w:t>
      </w:r>
      <w:r w:rsidRPr="001C2B0A">
        <w:rPr>
          <w:rFonts w:ascii="Arial" w:hAnsi="Arial" w:cs="Arial"/>
          <w:rtl/>
        </w:rPr>
        <w:tab/>
      </w:r>
    </w:p>
    <w:p w14:paraId="5491CC9D" w14:textId="77777777" w:rsidR="00927C8F" w:rsidRPr="001C2B0A" w:rsidRDefault="00927C8F" w:rsidP="00927C8F">
      <w:pPr>
        <w:numPr>
          <w:ilvl w:val="1"/>
          <w:numId w:val="8"/>
        </w:numPr>
        <w:bidi/>
        <w:spacing w:line="360" w:lineRule="auto"/>
        <w:rPr>
          <w:rFonts w:ascii="Arial" w:hAnsi="Arial" w:cs="Arial"/>
          <w:rtl/>
        </w:rPr>
      </w:pPr>
      <w:r w:rsidRPr="001C2B0A">
        <w:rPr>
          <w:rFonts w:ascii="Arial" w:hAnsi="Arial" w:cs="Arial"/>
          <w:rtl/>
        </w:rPr>
        <w:t>פעם בשנה</w:t>
      </w:r>
      <w:r w:rsidRPr="001C2B0A">
        <w:rPr>
          <w:rFonts w:ascii="Arial" w:hAnsi="Arial" w:cs="Arial"/>
          <w:rtl/>
        </w:rPr>
        <w:tab/>
      </w:r>
    </w:p>
    <w:p w14:paraId="786394A0" w14:textId="77777777" w:rsidR="00927C8F" w:rsidRPr="001C2B0A" w:rsidRDefault="00927C8F" w:rsidP="00927C8F">
      <w:pPr>
        <w:numPr>
          <w:ilvl w:val="1"/>
          <w:numId w:val="8"/>
        </w:numPr>
        <w:bidi/>
        <w:spacing w:line="360" w:lineRule="auto"/>
        <w:rPr>
          <w:rFonts w:ascii="Arial" w:hAnsi="Arial" w:cs="Arial"/>
          <w:rtl/>
        </w:rPr>
      </w:pPr>
      <w:r w:rsidRPr="001C2B0A">
        <w:rPr>
          <w:rFonts w:ascii="Arial" w:hAnsi="Arial" w:cs="Arial"/>
          <w:rtl/>
        </w:rPr>
        <w:t>פחות מפעם בשנה</w:t>
      </w:r>
    </w:p>
    <w:p w14:paraId="1F49A60E" w14:textId="77777777" w:rsidR="00927C8F" w:rsidRPr="001C2B0A" w:rsidRDefault="00927C8F" w:rsidP="00927C8F">
      <w:pPr>
        <w:numPr>
          <w:ilvl w:val="0"/>
          <w:numId w:val="8"/>
        </w:numPr>
        <w:bidi/>
        <w:spacing w:line="360" w:lineRule="auto"/>
        <w:rPr>
          <w:rFonts w:ascii="Arial" w:hAnsi="Arial" w:cs="Arial"/>
        </w:rPr>
      </w:pPr>
      <w:r w:rsidRPr="001C2B0A">
        <w:rPr>
          <w:rFonts w:ascii="Arial" w:hAnsi="Arial" w:cs="Arial"/>
          <w:b/>
          <w:bCs/>
          <w:rtl/>
        </w:rPr>
        <w:t xml:space="preserve">האם </w:t>
      </w:r>
      <w:r w:rsidRPr="001C2B0A">
        <w:rPr>
          <w:rFonts w:ascii="Arial" w:hAnsi="Arial" w:cs="Arial"/>
          <w:b/>
          <w:bCs/>
          <w:u w:val="single"/>
          <w:rtl/>
        </w:rPr>
        <w:t>כל</w:t>
      </w:r>
      <w:r w:rsidRPr="001C2B0A">
        <w:rPr>
          <w:rFonts w:ascii="Arial" w:hAnsi="Arial" w:cs="Arial"/>
          <w:b/>
          <w:bCs/>
          <w:rtl/>
        </w:rPr>
        <w:t xml:space="preserve"> בני המשפחה הקרובה הסכימו למינוי שלך כאפוטרופוס?</w:t>
      </w:r>
      <w:r w:rsidRPr="001C2B0A">
        <w:rPr>
          <w:rFonts w:ascii="Arial" w:hAnsi="Arial" w:cs="Arial"/>
          <w:rtl/>
        </w:rPr>
        <w:t xml:space="preserve"> כן / לא  </w:t>
      </w:r>
    </w:p>
    <w:p w14:paraId="67741829" w14:textId="77777777" w:rsidR="00927C8F" w:rsidRPr="001C2B0A" w:rsidRDefault="00927C8F" w:rsidP="00927C8F">
      <w:pPr>
        <w:pStyle w:val="1"/>
        <w:bidi/>
        <w:spacing w:line="360" w:lineRule="auto"/>
        <w:rPr>
          <w:b w:val="0"/>
          <w:bCs w:val="0"/>
          <w:sz w:val="24"/>
          <w:szCs w:val="24"/>
          <w:rtl/>
        </w:rPr>
      </w:pPr>
      <w:bookmarkStart w:id="36" w:name="_Toc26992764"/>
      <w:r w:rsidRPr="001C2B0A">
        <w:rPr>
          <w:sz w:val="24"/>
          <w:szCs w:val="24"/>
          <w:u w:val="single"/>
          <w:rtl/>
        </w:rPr>
        <w:t>פרטי המטופל:</w:t>
      </w:r>
      <w:bookmarkEnd w:id="36"/>
    </w:p>
    <w:p w14:paraId="6BCFDC1F" w14:textId="77777777" w:rsidR="00927C8F" w:rsidRPr="001C2B0A" w:rsidRDefault="00927C8F" w:rsidP="00927C8F">
      <w:pPr>
        <w:numPr>
          <w:ilvl w:val="0"/>
          <w:numId w:val="8"/>
        </w:numPr>
        <w:bidi/>
        <w:spacing w:line="360" w:lineRule="auto"/>
        <w:rPr>
          <w:rFonts w:ascii="Arial" w:hAnsi="Arial" w:cs="Arial"/>
          <w:rtl/>
        </w:rPr>
      </w:pPr>
      <w:r w:rsidRPr="001C2B0A">
        <w:rPr>
          <w:rFonts w:ascii="Arial" w:hAnsi="Arial" w:cs="Arial"/>
          <w:b/>
          <w:bCs/>
          <w:rtl/>
        </w:rPr>
        <w:t>גיל</w:t>
      </w:r>
      <w:r w:rsidRPr="001C2B0A">
        <w:rPr>
          <w:rFonts w:ascii="Arial" w:hAnsi="Arial" w:cs="Arial"/>
          <w:rtl/>
        </w:rPr>
        <w:t>:</w:t>
      </w:r>
      <w:r w:rsidRPr="001C2B0A">
        <w:rPr>
          <w:rFonts w:ascii="Arial" w:hAnsi="Arial" w:cs="Arial"/>
          <w:u w:val="single"/>
          <w:rtl/>
        </w:rPr>
        <w:tab/>
      </w:r>
      <w:r w:rsidRPr="001C2B0A">
        <w:rPr>
          <w:rFonts w:ascii="Arial" w:hAnsi="Arial" w:cs="Arial"/>
          <w:u w:val="single"/>
          <w:rtl/>
        </w:rPr>
        <w:tab/>
        <w:t>(שנים)</w:t>
      </w:r>
      <w:r w:rsidRPr="001C2B0A">
        <w:rPr>
          <w:rFonts w:ascii="Arial" w:hAnsi="Arial" w:cs="Arial"/>
          <w:rtl/>
        </w:rPr>
        <w:tab/>
      </w:r>
      <w:r w:rsidRPr="001C2B0A">
        <w:rPr>
          <w:rFonts w:ascii="Arial" w:hAnsi="Arial" w:cs="Arial"/>
          <w:rtl/>
        </w:rPr>
        <w:tab/>
      </w:r>
    </w:p>
    <w:p w14:paraId="203C7B70" w14:textId="77777777" w:rsidR="00927C8F" w:rsidRPr="001C2B0A" w:rsidRDefault="00927C8F" w:rsidP="00927C8F">
      <w:pPr>
        <w:numPr>
          <w:ilvl w:val="0"/>
          <w:numId w:val="8"/>
        </w:numPr>
        <w:bidi/>
        <w:spacing w:line="360" w:lineRule="auto"/>
        <w:rPr>
          <w:rFonts w:ascii="Arial" w:hAnsi="Arial" w:cs="Arial"/>
        </w:rPr>
      </w:pPr>
      <w:r w:rsidRPr="001C2B0A">
        <w:rPr>
          <w:rFonts w:ascii="Arial" w:hAnsi="Arial" w:cs="Arial"/>
          <w:b/>
          <w:bCs/>
          <w:rtl/>
        </w:rPr>
        <w:t>מגדר</w:t>
      </w:r>
      <w:r w:rsidRPr="001C2B0A">
        <w:rPr>
          <w:rFonts w:ascii="Arial" w:hAnsi="Arial" w:cs="Arial"/>
          <w:rtl/>
        </w:rPr>
        <w:t>: זכר  /  נקבה</w:t>
      </w:r>
    </w:p>
    <w:p w14:paraId="4B583A00" w14:textId="77777777" w:rsidR="00927C8F" w:rsidRPr="001C2B0A" w:rsidRDefault="00927C8F" w:rsidP="00927C8F">
      <w:pPr>
        <w:numPr>
          <w:ilvl w:val="0"/>
          <w:numId w:val="8"/>
        </w:numPr>
        <w:bidi/>
        <w:spacing w:line="360" w:lineRule="auto"/>
        <w:rPr>
          <w:rFonts w:ascii="Arial" w:hAnsi="Arial" w:cs="Arial"/>
        </w:rPr>
      </w:pPr>
      <w:r w:rsidRPr="001C2B0A">
        <w:rPr>
          <w:rFonts w:ascii="Arial" w:hAnsi="Arial" w:cs="Arial"/>
          <w:b/>
          <w:bCs/>
          <w:rtl/>
        </w:rPr>
        <w:t>מצב משפחתי</w:t>
      </w:r>
      <w:r w:rsidRPr="001C2B0A">
        <w:rPr>
          <w:rFonts w:ascii="Arial" w:hAnsi="Arial" w:cs="Arial"/>
          <w:rtl/>
        </w:rPr>
        <w:t xml:space="preserve">: רווק/נשוי/גרוש/אלמן. מספר ילדים: </w:t>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rtl/>
        </w:rPr>
        <w:t>,</w:t>
      </w:r>
    </w:p>
    <w:p w14:paraId="12B5E254" w14:textId="77777777" w:rsidR="00927C8F" w:rsidRPr="001C2B0A" w:rsidRDefault="00927C8F" w:rsidP="00927C8F">
      <w:pPr>
        <w:numPr>
          <w:ilvl w:val="0"/>
          <w:numId w:val="8"/>
        </w:numPr>
        <w:bidi/>
        <w:spacing w:line="360" w:lineRule="auto"/>
        <w:rPr>
          <w:rFonts w:ascii="Arial" w:hAnsi="Arial" w:cs="Arial"/>
        </w:rPr>
      </w:pPr>
      <w:r w:rsidRPr="001C2B0A">
        <w:rPr>
          <w:rFonts w:ascii="Arial" w:hAnsi="Arial" w:cs="Arial"/>
          <w:b/>
          <w:bCs/>
          <w:rtl/>
        </w:rPr>
        <w:t>דת</w:t>
      </w:r>
      <w:r w:rsidRPr="001C2B0A">
        <w:rPr>
          <w:rFonts w:ascii="Arial" w:hAnsi="Arial" w:cs="Arial"/>
          <w:rtl/>
        </w:rPr>
        <w:t>: יהודי/מוסלמי/נוצרי/דרוזי/אחר (פרט)</w:t>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rtl/>
        </w:rPr>
        <w:t xml:space="preserve"> </w:t>
      </w:r>
    </w:p>
    <w:p w14:paraId="66B85933" w14:textId="77777777" w:rsidR="00927C8F" w:rsidRPr="001C2B0A" w:rsidRDefault="00927C8F" w:rsidP="00927C8F">
      <w:pPr>
        <w:numPr>
          <w:ilvl w:val="0"/>
          <w:numId w:val="8"/>
        </w:numPr>
        <w:bidi/>
        <w:spacing w:line="360" w:lineRule="auto"/>
        <w:rPr>
          <w:rFonts w:ascii="Arial" w:hAnsi="Arial" w:cs="Arial"/>
          <w:b/>
          <w:bCs/>
          <w:rtl/>
        </w:rPr>
      </w:pPr>
      <w:r w:rsidRPr="001C2B0A">
        <w:rPr>
          <w:rFonts w:ascii="Arial" w:hAnsi="Arial" w:cs="Arial"/>
          <w:b/>
          <w:bCs/>
          <w:rtl/>
        </w:rPr>
        <w:t>מידת דתיות</w:t>
      </w:r>
      <w:r w:rsidRPr="001C2B0A">
        <w:rPr>
          <w:rFonts w:ascii="Arial" w:hAnsi="Arial" w:cs="Arial"/>
          <w:rtl/>
        </w:rPr>
        <w:t>: דתי / חילוני / מסורתי / אחר(פרט)</w:t>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rtl/>
        </w:rPr>
        <w:t xml:space="preserve"> </w:t>
      </w:r>
    </w:p>
    <w:p w14:paraId="4942EB91" w14:textId="77777777" w:rsidR="00927C8F" w:rsidRPr="001C2B0A" w:rsidRDefault="00927C8F" w:rsidP="00927C8F">
      <w:pPr>
        <w:numPr>
          <w:ilvl w:val="0"/>
          <w:numId w:val="8"/>
        </w:numPr>
        <w:bidi/>
        <w:spacing w:line="360" w:lineRule="auto"/>
        <w:rPr>
          <w:rFonts w:ascii="Arial" w:hAnsi="Arial" w:cs="Arial"/>
          <w:rtl/>
        </w:rPr>
      </w:pPr>
      <w:r w:rsidRPr="001C2B0A">
        <w:rPr>
          <w:rFonts w:ascii="Arial" w:hAnsi="Arial" w:cs="Arial"/>
          <w:b/>
          <w:bCs/>
          <w:rtl/>
        </w:rPr>
        <w:t>השכלת המטופל</w:t>
      </w:r>
      <w:r w:rsidRPr="001C2B0A">
        <w:rPr>
          <w:rFonts w:ascii="Arial" w:hAnsi="Arial" w:cs="Arial"/>
          <w:rtl/>
        </w:rPr>
        <w:t xml:space="preserve">: </w:t>
      </w:r>
    </w:p>
    <w:p w14:paraId="2754050D" w14:textId="77777777" w:rsidR="00927C8F" w:rsidRPr="001C2B0A" w:rsidRDefault="00927C8F" w:rsidP="00927C8F">
      <w:pPr>
        <w:numPr>
          <w:ilvl w:val="1"/>
          <w:numId w:val="8"/>
        </w:numPr>
        <w:bidi/>
        <w:spacing w:line="360" w:lineRule="auto"/>
        <w:rPr>
          <w:rFonts w:ascii="Arial" w:hAnsi="Arial" w:cs="Arial"/>
          <w:rtl/>
        </w:rPr>
      </w:pPr>
      <w:r w:rsidRPr="001C2B0A">
        <w:rPr>
          <w:rFonts w:ascii="Arial" w:hAnsi="Arial" w:cs="Arial"/>
          <w:rtl/>
        </w:rPr>
        <w:t>יסודית</w:t>
      </w:r>
    </w:p>
    <w:p w14:paraId="5D52825C" w14:textId="77777777" w:rsidR="00927C8F" w:rsidRPr="001C2B0A" w:rsidRDefault="00927C8F" w:rsidP="00927C8F">
      <w:pPr>
        <w:numPr>
          <w:ilvl w:val="1"/>
          <w:numId w:val="8"/>
        </w:numPr>
        <w:bidi/>
        <w:spacing w:line="360" w:lineRule="auto"/>
        <w:rPr>
          <w:rFonts w:ascii="Arial" w:hAnsi="Arial" w:cs="Arial"/>
          <w:rtl/>
        </w:rPr>
      </w:pPr>
      <w:r w:rsidRPr="001C2B0A">
        <w:rPr>
          <w:rFonts w:ascii="Arial" w:hAnsi="Arial" w:cs="Arial"/>
          <w:rtl/>
        </w:rPr>
        <w:t>תיכונית</w:t>
      </w:r>
    </w:p>
    <w:p w14:paraId="415FFDEE" w14:textId="77777777" w:rsidR="00927C8F" w:rsidRPr="001C2B0A" w:rsidRDefault="00927C8F" w:rsidP="00927C8F">
      <w:pPr>
        <w:numPr>
          <w:ilvl w:val="1"/>
          <w:numId w:val="8"/>
        </w:numPr>
        <w:bidi/>
        <w:spacing w:line="360" w:lineRule="auto"/>
        <w:rPr>
          <w:rFonts w:ascii="Arial" w:hAnsi="Arial" w:cs="Arial"/>
          <w:rtl/>
        </w:rPr>
      </w:pPr>
      <w:r w:rsidRPr="001C2B0A">
        <w:rPr>
          <w:rFonts w:ascii="Arial" w:hAnsi="Arial" w:cs="Arial"/>
          <w:rtl/>
        </w:rPr>
        <w:t>על תיכונית</w:t>
      </w:r>
    </w:p>
    <w:p w14:paraId="1A9D6CA1" w14:textId="77777777" w:rsidR="00927C8F" w:rsidRPr="001C2B0A" w:rsidRDefault="00927C8F" w:rsidP="00927C8F">
      <w:pPr>
        <w:numPr>
          <w:ilvl w:val="1"/>
          <w:numId w:val="8"/>
        </w:numPr>
        <w:bidi/>
        <w:spacing w:line="360" w:lineRule="auto"/>
        <w:rPr>
          <w:rFonts w:ascii="Arial" w:hAnsi="Arial" w:cs="Arial"/>
          <w:rtl/>
        </w:rPr>
      </w:pPr>
      <w:r w:rsidRPr="001C2B0A">
        <w:rPr>
          <w:rFonts w:ascii="Arial" w:hAnsi="Arial" w:cs="Arial"/>
          <w:rtl/>
        </w:rPr>
        <w:t>תואר ראשון</w:t>
      </w:r>
    </w:p>
    <w:p w14:paraId="245D15CF" w14:textId="77777777" w:rsidR="00927C8F" w:rsidRPr="001C2B0A" w:rsidRDefault="00927C8F" w:rsidP="00927C8F">
      <w:pPr>
        <w:numPr>
          <w:ilvl w:val="1"/>
          <w:numId w:val="8"/>
        </w:numPr>
        <w:bidi/>
        <w:spacing w:line="360" w:lineRule="auto"/>
        <w:rPr>
          <w:rFonts w:ascii="Arial" w:hAnsi="Arial" w:cs="Arial"/>
        </w:rPr>
      </w:pPr>
      <w:r w:rsidRPr="001C2B0A">
        <w:rPr>
          <w:rFonts w:ascii="Arial" w:hAnsi="Arial" w:cs="Arial"/>
          <w:rtl/>
        </w:rPr>
        <w:t>תואר שני ומעלה</w:t>
      </w:r>
    </w:p>
    <w:p w14:paraId="221A7E51" w14:textId="77777777" w:rsidR="00927C8F" w:rsidRPr="001C2B0A" w:rsidRDefault="00927C8F" w:rsidP="00927C8F">
      <w:pPr>
        <w:tabs>
          <w:tab w:val="left" w:pos="1832"/>
        </w:tabs>
        <w:bidi/>
        <w:spacing w:line="360" w:lineRule="auto"/>
        <w:ind w:left="700"/>
        <w:rPr>
          <w:rFonts w:ascii="Arial" w:hAnsi="Arial" w:cs="Arial"/>
          <w:rtl/>
        </w:rPr>
      </w:pPr>
      <w:r w:rsidRPr="001C2B0A">
        <w:rPr>
          <w:rFonts w:ascii="Arial" w:hAnsi="Arial" w:cs="Arial"/>
          <w:rtl/>
        </w:rPr>
        <w:tab/>
      </w:r>
    </w:p>
    <w:p w14:paraId="6D6CB447" w14:textId="77777777" w:rsidR="00927C8F" w:rsidRPr="001C2B0A" w:rsidRDefault="00927C8F" w:rsidP="00927C8F">
      <w:pPr>
        <w:numPr>
          <w:ilvl w:val="0"/>
          <w:numId w:val="8"/>
        </w:numPr>
        <w:bidi/>
        <w:spacing w:line="360" w:lineRule="auto"/>
        <w:rPr>
          <w:rFonts w:ascii="Arial" w:hAnsi="Arial" w:cs="Arial"/>
        </w:rPr>
      </w:pPr>
      <w:r w:rsidRPr="001C2B0A">
        <w:rPr>
          <w:rFonts w:ascii="Arial" w:hAnsi="Arial" w:cs="Arial"/>
          <w:b/>
          <w:bCs/>
          <w:rtl/>
        </w:rPr>
        <w:t xml:space="preserve"> המחלה שבגללה זקוק לטיפול היא</w:t>
      </w:r>
      <w:r w:rsidRPr="001C2B0A">
        <w:rPr>
          <w:rFonts w:ascii="Arial" w:hAnsi="Arial" w:cs="Arial"/>
          <w:rtl/>
        </w:rPr>
        <w:t xml:space="preserve">: </w:t>
      </w:r>
    </w:p>
    <w:p w14:paraId="7E4CF33D" w14:textId="77777777" w:rsidR="00927C8F" w:rsidRPr="001C2B0A" w:rsidRDefault="00927C8F" w:rsidP="00927C8F">
      <w:pPr>
        <w:numPr>
          <w:ilvl w:val="1"/>
          <w:numId w:val="8"/>
        </w:numPr>
        <w:bidi/>
        <w:spacing w:line="360" w:lineRule="auto"/>
        <w:rPr>
          <w:rFonts w:ascii="Arial" w:hAnsi="Arial" w:cs="Arial"/>
          <w:rtl/>
        </w:rPr>
      </w:pPr>
      <w:r w:rsidRPr="001C2B0A">
        <w:rPr>
          <w:rFonts w:ascii="Arial" w:hAnsi="Arial" w:cs="Arial"/>
          <w:rtl/>
        </w:rPr>
        <w:t xml:space="preserve">חריפה ופתאומית (תאונה, תאונת דרכים וכ') </w:t>
      </w:r>
    </w:p>
    <w:p w14:paraId="691C5748" w14:textId="77777777" w:rsidR="00927C8F" w:rsidRPr="001C2B0A" w:rsidRDefault="00927C8F" w:rsidP="00927C8F">
      <w:pPr>
        <w:numPr>
          <w:ilvl w:val="1"/>
          <w:numId w:val="8"/>
        </w:numPr>
        <w:bidi/>
        <w:spacing w:line="360" w:lineRule="auto"/>
        <w:rPr>
          <w:rFonts w:ascii="Arial" w:hAnsi="Arial" w:cs="Arial"/>
        </w:rPr>
      </w:pPr>
      <w:r w:rsidRPr="001C2B0A">
        <w:rPr>
          <w:rFonts w:ascii="Arial" w:hAnsi="Arial" w:cs="Arial"/>
          <w:rtl/>
        </w:rPr>
        <w:t>כרונית (החמרה של מחלה קיימת, למשל: בעיה ריאתית, בעיה לבבית)</w:t>
      </w:r>
    </w:p>
    <w:p w14:paraId="7F4D4330" w14:textId="77777777" w:rsidR="00927C8F" w:rsidRPr="000837D9" w:rsidRDefault="00927C8F" w:rsidP="00927C8F">
      <w:pPr>
        <w:bidi/>
        <w:spacing w:line="480" w:lineRule="auto"/>
        <w:rPr>
          <w:rFonts w:ascii="Arial" w:hAnsi="Arial" w:cs="Arial"/>
          <w:rtl/>
        </w:rPr>
      </w:pPr>
    </w:p>
    <w:p w14:paraId="52178711" w14:textId="77777777" w:rsidR="00927C8F" w:rsidRPr="001C2B0A" w:rsidRDefault="00927C8F" w:rsidP="00927C8F">
      <w:pPr>
        <w:bidi/>
        <w:spacing w:line="480" w:lineRule="auto"/>
        <w:rPr>
          <w:rFonts w:ascii="Arial" w:hAnsi="Arial" w:cs="Arial"/>
          <w:rtl/>
        </w:rPr>
      </w:pPr>
    </w:p>
    <w:p w14:paraId="6BA5701D" w14:textId="77777777" w:rsidR="00927C8F" w:rsidRPr="001C2B0A" w:rsidRDefault="00927C8F" w:rsidP="00927C8F">
      <w:pPr>
        <w:bidi/>
        <w:spacing w:line="480" w:lineRule="auto"/>
        <w:rPr>
          <w:rFonts w:ascii="Arial" w:hAnsi="Arial" w:cs="Arial"/>
          <w:rtl/>
        </w:rPr>
      </w:pPr>
    </w:p>
    <w:p w14:paraId="44CAF9AD" w14:textId="5408C22F" w:rsidR="00A65DC3" w:rsidRDefault="00A65DC3">
      <w:pPr>
        <w:rPr>
          <w:rFonts w:ascii="Arial" w:hAnsi="Arial" w:cs="Arial"/>
          <w:rtl/>
        </w:rPr>
      </w:pPr>
      <w:r>
        <w:rPr>
          <w:rFonts w:ascii="Arial" w:hAnsi="Arial" w:cs="Arial"/>
          <w:rtl/>
        </w:rPr>
        <w:br w:type="page"/>
      </w:r>
    </w:p>
    <w:p w14:paraId="39D9467A" w14:textId="77777777" w:rsidR="00927C8F" w:rsidRPr="001C2B0A" w:rsidRDefault="00927C8F" w:rsidP="00927C8F">
      <w:pPr>
        <w:pStyle w:val="1"/>
        <w:bidi/>
        <w:rPr>
          <w:rtl/>
        </w:rPr>
      </w:pPr>
      <w:bookmarkStart w:id="37" w:name="_Toc26992765"/>
      <w:r w:rsidRPr="001C2B0A">
        <w:rPr>
          <w:rtl/>
        </w:rPr>
        <w:lastRenderedPageBreak/>
        <w:t>נספח ב: שאלון שביעות הרצון של בני המשפחה מתהליך קבלת ההחלט</w:t>
      </w:r>
      <w:r>
        <w:rPr>
          <w:rtl/>
        </w:rPr>
        <w:t>ות בנוגע לטיפול בחולים במצב קשה</w:t>
      </w:r>
      <w:r w:rsidRPr="001C2B0A">
        <w:rPr>
          <w:rtl/>
        </w:rPr>
        <w:t xml:space="preserve"> (</w:t>
      </w:r>
      <w:r w:rsidRPr="001C2B0A">
        <w:t>FS-ICU 34</w:t>
      </w:r>
      <w:r w:rsidRPr="001C2B0A">
        <w:rPr>
          <w:rtl/>
        </w:rPr>
        <w:t>)</w:t>
      </w:r>
      <w:bookmarkEnd w:id="37"/>
    </w:p>
    <w:p w14:paraId="5F718DFC" w14:textId="77777777" w:rsidR="00927C8F" w:rsidRPr="001C2B0A" w:rsidRDefault="00927C8F" w:rsidP="00927C8F">
      <w:pPr>
        <w:bidi/>
        <w:spacing w:line="360" w:lineRule="auto"/>
        <w:rPr>
          <w:rFonts w:ascii="Arial" w:hAnsi="Arial" w:cs="Arial"/>
          <w:rtl/>
        </w:rPr>
      </w:pPr>
    </w:p>
    <w:p w14:paraId="2260EA52" w14:textId="77777777" w:rsidR="00927C8F" w:rsidRPr="001C2B0A" w:rsidRDefault="00927C8F" w:rsidP="00927C8F">
      <w:pPr>
        <w:bidi/>
        <w:spacing w:line="360" w:lineRule="auto"/>
        <w:rPr>
          <w:rFonts w:ascii="Arial" w:hAnsi="Arial" w:cs="Arial"/>
          <w:b/>
          <w:bCs/>
          <w:rtl/>
        </w:rPr>
      </w:pPr>
      <w:r w:rsidRPr="001C2B0A">
        <w:rPr>
          <w:rFonts w:ascii="Arial" w:hAnsi="Arial" w:cs="Arial"/>
          <w:b/>
          <w:bCs/>
          <w:rtl/>
        </w:rPr>
        <w:t>הוראות למילוי השאלון:</w:t>
      </w:r>
    </w:p>
    <w:p w14:paraId="7B0A033C" w14:textId="77777777" w:rsidR="00927C8F" w:rsidRPr="001C2B0A" w:rsidRDefault="00927C8F" w:rsidP="00927C8F">
      <w:pPr>
        <w:bidi/>
        <w:spacing w:line="360" w:lineRule="auto"/>
        <w:rPr>
          <w:rFonts w:ascii="Arial" w:hAnsi="Arial" w:cs="Arial"/>
          <w:rtl/>
        </w:rPr>
      </w:pPr>
      <w:r w:rsidRPr="001C2B0A">
        <w:rPr>
          <w:rFonts w:ascii="Arial" w:hAnsi="Arial" w:cs="Arial"/>
          <w:rtl/>
        </w:rPr>
        <w:t>השאלון מיועד לבדוק את תחושתך ביחס למעורבותך בקבלת ההחלטות הנוגעות לטיפול בבן משפחתך. י</w:t>
      </w:r>
      <w:r>
        <w:rPr>
          <w:rFonts w:ascii="Arial" w:hAnsi="Arial" w:cs="Arial" w:hint="cs"/>
          <w:rtl/>
        </w:rPr>
        <w:t>י</w:t>
      </w:r>
      <w:r w:rsidRPr="001C2B0A">
        <w:rPr>
          <w:rFonts w:ascii="Arial" w:hAnsi="Arial" w:cs="Arial"/>
          <w:rtl/>
        </w:rPr>
        <w:t xml:space="preserve">תכן ובן משפחתך טופל ע"י אנשים שונים במהלך שהותו ביחידת טיפול נמרץ. בהשיבך על השאלות התייחס לטיפול בכללותו כפי שניתן ע"י כלל אנשי הצוות. </w:t>
      </w:r>
    </w:p>
    <w:p w14:paraId="4A2AFE85" w14:textId="77777777" w:rsidR="00927C8F" w:rsidRPr="001C2B0A" w:rsidRDefault="00927C8F" w:rsidP="00927C8F">
      <w:pPr>
        <w:bidi/>
        <w:spacing w:line="360" w:lineRule="auto"/>
        <w:rPr>
          <w:rFonts w:ascii="Arial" w:hAnsi="Arial" w:cs="Arial"/>
          <w:rtl/>
        </w:rPr>
      </w:pPr>
      <w:r w:rsidRPr="001C2B0A">
        <w:rPr>
          <w:rFonts w:ascii="Arial" w:hAnsi="Arial" w:cs="Arial"/>
          <w:rtl/>
        </w:rPr>
        <w:t>*ניסוח בלשון זכר הינו מטעמי נוחות בלבד</w:t>
      </w:r>
    </w:p>
    <w:p w14:paraId="6E73198B" w14:textId="77777777" w:rsidR="00927C8F" w:rsidRPr="001C2B0A" w:rsidRDefault="00927C8F" w:rsidP="00927C8F">
      <w:pPr>
        <w:bidi/>
        <w:spacing w:line="360" w:lineRule="auto"/>
        <w:rPr>
          <w:rFonts w:ascii="Arial" w:hAnsi="Arial" w:cs="Arial"/>
          <w:rtl/>
        </w:rPr>
      </w:pPr>
    </w:p>
    <w:p w14:paraId="50A7D28B" w14:textId="77777777" w:rsidR="00927C8F" w:rsidRPr="001C2B0A" w:rsidRDefault="00927C8F" w:rsidP="00927C8F">
      <w:pPr>
        <w:bidi/>
        <w:spacing w:line="360" w:lineRule="auto"/>
        <w:rPr>
          <w:rFonts w:ascii="Arial" w:hAnsi="Arial" w:cs="Arial"/>
          <w:sz w:val="32"/>
          <w:szCs w:val="32"/>
          <w:rtl/>
        </w:rPr>
      </w:pPr>
      <w:r w:rsidRPr="001C2B0A">
        <w:rPr>
          <w:rFonts w:ascii="Arial" w:hAnsi="Arial" w:cs="Arial"/>
          <w:b/>
          <w:bCs/>
          <w:sz w:val="32"/>
          <w:szCs w:val="32"/>
          <w:rtl/>
        </w:rPr>
        <w:t>מסירת המידע:</w:t>
      </w:r>
      <w:r w:rsidRPr="001C2B0A">
        <w:rPr>
          <w:rFonts w:ascii="Arial" w:hAnsi="Arial" w:cs="Arial"/>
          <w:sz w:val="32"/>
          <w:szCs w:val="32"/>
          <w:rtl/>
        </w:rPr>
        <w:t xml:space="preserve"> </w:t>
      </w:r>
    </w:p>
    <w:p w14:paraId="514511CF" w14:textId="77777777" w:rsidR="00927C8F" w:rsidRPr="001C2B0A" w:rsidRDefault="00927C8F" w:rsidP="00927C8F">
      <w:pPr>
        <w:bidi/>
        <w:spacing w:line="360" w:lineRule="auto"/>
        <w:rPr>
          <w:rFonts w:ascii="Arial" w:hAnsi="Arial" w:cs="Arial"/>
          <w:rtl/>
        </w:rPr>
      </w:pPr>
      <w:r w:rsidRPr="001C2B0A">
        <w:rPr>
          <w:rFonts w:ascii="Arial" w:hAnsi="Arial" w:cs="Arial"/>
          <w:rtl/>
        </w:rPr>
        <w:t xml:space="preserve">אנא סמן/י משבצת </w:t>
      </w:r>
      <w:r w:rsidRPr="001C2B0A">
        <w:rPr>
          <w:rFonts w:ascii="Arial" w:hAnsi="Arial" w:cs="Arial"/>
          <w:u w:val="single"/>
          <w:rtl/>
        </w:rPr>
        <w:t>אחת</w:t>
      </w:r>
      <w:r w:rsidRPr="001C2B0A">
        <w:rPr>
          <w:rFonts w:ascii="Arial" w:hAnsi="Arial" w:cs="Arial"/>
          <w:rtl/>
        </w:rPr>
        <w:t xml:space="preserve"> המתאימה באופן הטוב ביותר לתחושותיך לכל היגד:</w:t>
      </w:r>
    </w:p>
    <w:tbl>
      <w:tblPr>
        <w:bidiVisual/>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9"/>
        <w:gridCol w:w="895"/>
        <w:gridCol w:w="895"/>
        <w:gridCol w:w="895"/>
        <w:gridCol w:w="895"/>
        <w:gridCol w:w="895"/>
        <w:gridCol w:w="895"/>
      </w:tblGrid>
      <w:tr w:rsidR="00927C8F" w:rsidRPr="001C2B0A" w14:paraId="45A31227" w14:textId="77777777" w:rsidTr="00C90AB2">
        <w:tc>
          <w:tcPr>
            <w:tcW w:w="1999" w:type="pct"/>
          </w:tcPr>
          <w:p w14:paraId="61C920F1" w14:textId="77777777" w:rsidR="00927C8F" w:rsidRPr="001C2B0A" w:rsidRDefault="00927C8F" w:rsidP="00C90AB2">
            <w:pPr>
              <w:bidi/>
              <w:spacing w:line="360" w:lineRule="auto"/>
              <w:ind w:left="216"/>
              <w:jc w:val="center"/>
              <w:rPr>
                <w:rFonts w:ascii="Arial" w:hAnsi="Arial" w:cs="Arial"/>
                <w:sz w:val="16"/>
                <w:szCs w:val="16"/>
                <w:rtl/>
              </w:rPr>
            </w:pPr>
          </w:p>
          <w:p w14:paraId="7C01A938" w14:textId="77777777" w:rsidR="00927C8F" w:rsidRPr="001C2B0A" w:rsidRDefault="00927C8F" w:rsidP="00C90AB2">
            <w:pPr>
              <w:bidi/>
              <w:spacing w:line="360" w:lineRule="auto"/>
              <w:ind w:left="216"/>
              <w:jc w:val="center"/>
              <w:rPr>
                <w:rFonts w:ascii="Arial" w:hAnsi="Arial" w:cs="Arial"/>
                <w:b/>
                <w:bCs/>
                <w:sz w:val="32"/>
                <w:szCs w:val="32"/>
                <w:rtl/>
              </w:rPr>
            </w:pPr>
            <w:r w:rsidRPr="001C2B0A">
              <w:rPr>
                <w:rFonts w:ascii="Arial" w:hAnsi="Arial" w:cs="Arial"/>
                <w:b/>
                <w:bCs/>
                <w:sz w:val="32"/>
                <w:szCs w:val="32"/>
                <w:rtl/>
              </w:rPr>
              <w:t>מסירת מידע</w:t>
            </w:r>
          </w:p>
        </w:tc>
        <w:tc>
          <w:tcPr>
            <w:tcW w:w="500" w:type="pct"/>
          </w:tcPr>
          <w:p w14:paraId="66C5CA38" w14:textId="77777777" w:rsidR="00927C8F" w:rsidRPr="001C2B0A" w:rsidRDefault="00927C8F" w:rsidP="00C90AB2">
            <w:pPr>
              <w:bidi/>
              <w:spacing w:line="360" w:lineRule="auto"/>
              <w:rPr>
                <w:rFonts w:ascii="Arial" w:hAnsi="Arial" w:cs="Arial"/>
                <w:rtl/>
              </w:rPr>
            </w:pPr>
            <w:r w:rsidRPr="001C2B0A">
              <w:rPr>
                <w:rFonts w:ascii="Arial" w:hAnsi="Arial" w:cs="Arial"/>
                <w:rtl/>
              </w:rPr>
              <w:t>1</w:t>
            </w:r>
          </w:p>
          <w:p w14:paraId="4CEBB05E" w14:textId="77777777" w:rsidR="00927C8F" w:rsidRPr="001C2B0A" w:rsidRDefault="00927C8F" w:rsidP="00C90AB2">
            <w:pPr>
              <w:bidi/>
              <w:spacing w:line="360" w:lineRule="auto"/>
              <w:rPr>
                <w:rFonts w:ascii="Arial" w:hAnsi="Arial" w:cs="Arial"/>
                <w:rtl/>
              </w:rPr>
            </w:pPr>
            <w:r w:rsidRPr="001C2B0A">
              <w:rPr>
                <w:rFonts w:ascii="Arial" w:hAnsi="Arial" w:cs="Arial"/>
                <w:rtl/>
              </w:rPr>
              <w:t>מצויין</w:t>
            </w:r>
          </w:p>
        </w:tc>
        <w:tc>
          <w:tcPr>
            <w:tcW w:w="500" w:type="pct"/>
          </w:tcPr>
          <w:p w14:paraId="08D9E0D1" w14:textId="77777777" w:rsidR="00927C8F" w:rsidRPr="001C2B0A" w:rsidRDefault="00927C8F" w:rsidP="00C90AB2">
            <w:pPr>
              <w:bidi/>
              <w:spacing w:line="360" w:lineRule="auto"/>
              <w:rPr>
                <w:rFonts w:ascii="Arial" w:hAnsi="Arial" w:cs="Arial"/>
                <w:rtl/>
              </w:rPr>
            </w:pPr>
            <w:r w:rsidRPr="001C2B0A">
              <w:rPr>
                <w:rFonts w:ascii="Arial" w:hAnsi="Arial" w:cs="Arial"/>
                <w:rtl/>
              </w:rPr>
              <w:t>2</w:t>
            </w:r>
          </w:p>
          <w:p w14:paraId="29925D29" w14:textId="77777777" w:rsidR="00927C8F" w:rsidRPr="001C2B0A" w:rsidRDefault="00927C8F" w:rsidP="00C90AB2">
            <w:pPr>
              <w:bidi/>
              <w:spacing w:line="360" w:lineRule="auto"/>
              <w:rPr>
                <w:rFonts w:ascii="Arial" w:hAnsi="Arial" w:cs="Arial"/>
                <w:rtl/>
              </w:rPr>
            </w:pPr>
            <w:r w:rsidRPr="001C2B0A">
              <w:rPr>
                <w:rFonts w:ascii="Arial" w:hAnsi="Arial" w:cs="Arial"/>
                <w:rtl/>
              </w:rPr>
              <w:t>טוב מאוד</w:t>
            </w:r>
          </w:p>
        </w:tc>
        <w:tc>
          <w:tcPr>
            <w:tcW w:w="500" w:type="pct"/>
          </w:tcPr>
          <w:p w14:paraId="6F0CC050" w14:textId="77777777" w:rsidR="00927C8F" w:rsidRPr="001C2B0A" w:rsidRDefault="00927C8F" w:rsidP="00C90AB2">
            <w:pPr>
              <w:bidi/>
              <w:spacing w:line="360" w:lineRule="auto"/>
              <w:rPr>
                <w:rFonts w:ascii="Arial" w:hAnsi="Arial" w:cs="Arial"/>
                <w:rtl/>
              </w:rPr>
            </w:pPr>
            <w:r w:rsidRPr="001C2B0A">
              <w:rPr>
                <w:rFonts w:ascii="Arial" w:hAnsi="Arial" w:cs="Arial"/>
                <w:rtl/>
              </w:rPr>
              <w:t>3</w:t>
            </w:r>
          </w:p>
          <w:p w14:paraId="573AB5C5" w14:textId="77777777" w:rsidR="00927C8F" w:rsidRPr="001C2B0A" w:rsidRDefault="00927C8F" w:rsidP="00C90AB2">
            <w:pPr>
              <w:bidi/>
              <w:spacing w:line="360" w:lineRule="auto"/>
              <w:rPr>
                <w:rFonts w:ascii="Arial" w:hAnsi="Arial" w:cs="Arial"/>
                <w:rtl/>
              </w:rPr>
            </w:pPr>
            <w:r w:rsidRPr="001C2B0A">
              <w:rPr>
                <w:rFonts w:ascii="Arial" w:hAnsi="Arial" w:cs="Arial"/>
                <w:rtl/>
              </w:rPr>
              <w:t>טוב</w:t>
            </w:r>
          </w:p>
        </w:tc>
        <w:tc>
          <w:tcPr>
            <w:tcW w:w="500" w:type="pct"/>
          </w:tcPr>
          <w:p w14:paraId="025C3863" w14:textId="77777777" w:rsidR="00927C8F" w:rsidRPr="001C2B0A" w:rsidRDefault="00927C8F" w:rsidP="00C90AB2">
            <w:pPr>
              <w:bidi/>
              <w:spacing w:line="360" w:lineRule="auto"/>
              <w:rPr>
                <w:rFonts w:ascii="Arial" w:hAnsi="Arial" w:cs="Arial"/>
                <w:rtl/>
              </w:rPr>
            </w:pPr>
            <w:r w:rsidRPr="001C2B0A">
              <w:rPr>
                <w:rFonts w:ascii="Arial" w:hAnsi="Arial" w:cs="Arial"/>
                <w:rtl/>
              </w:rPr>
              <w:t>4</w:t>
            </w:r>
          </w:p>
          <w:p w14:paraId="26EBDE12" w14:textId="77777777" w:rsidR="00927C8F" w:rsidRPr="001C2B0A" w:rsidRDefault="00927C8F" w:rsidP="00C90AB2">
            <w:pPr>
              <w:bidi/>
              <w:spacing w:line="360" w:lineRule="auto"/>
              <w:rPr>
                <w:rFonts w:ascii="Arial" w:hAnsi="Arial" w:cs="Arial"/>
                <w:rtl/>
              </w:rPr>
            </w:pPr>
            <w:r w:rsidRPr="001C2B0A">
              <w:rPr>
                <w:rFonts w:ascii="Arial" w:hAnsi="Arial" w:cs="Arial"/>
                <w:rtl/>
              </w:rPr>
              <w:t>סביר</w:t>
            </w:r>
          </w:p>
        </w:tc>
        <w:tc>
          <w:tcPr>
            <w:tcW w:w="500" w:type="pct"/>
          </w:tcPr>
          <w:p w14:paraId="41B3238B" w14:textId="77777777" w:rsidR="00927C8F" w:rsidRPr="001C2B0A" w:rsidRDefault="00927C8F" w:rsidP="00C90AB2">
            <w:pPr>
              <w:bidi/>
              <w:spacing w:line="360" w:lineRule="auto"/>
              <w:rPr>
                <w:rFonts w:ascii="Arial" w:hAnsi="Arial" w:cs="Arial"/>
                <w:rtl/>
              </w:rPr>
            </w:pPr>
            <w:r w:rsidRPr="001C2B0A">
              <w:rPr>
                <w:rFonts w:ascii="Arial" w:hAnsi="Arial" w:cs="Arial"/>
                <w:rtl/>
              </w:rPr>
              <w:t>5</w:t>
            </w:r>
          </w:p>
          <w:p w14:paraId="10677586" w14:textId="77777777" w:rsidR="00927C8F" w:rsidRPr="001C2B0A" w:rsidRDefault="00927C8F" w:rsidP="00C90AB2">
            <w:pPr>
              <w:bidi/>
              <w:spacing w:line="360" w:lineRule="auto"/>
              <w:rPr>
                <w:rFonts w:ascii="Arial" w:hAnsi="Arial" w:cs="Arial"/>
                <w:rtl/>
              </w:rPr>
            </w:pPr>
            <w:r w:rsidRPr="001C2B0A">
              <w:rPr>
                <w:rFonts w:ascii="Arial" w:hAnsi="Arial" w:cs="Arial"/>
                <w:rtl/>
              </w:rPr>
              <w:t>גרוע</w:t>
            </w:r>
          </w:p>
        </w:tc>
        <w:tc>
          <w:tcPr>
            <w:tcW w:w="500" w:type="pct"/>
          </w:tcPr>
          <w:p w14:paraId="6C1449FA" w14:textId="77777777" w:rsidR="00927C8F" w:rsidRPr="001C2B0A" w:rsidRDefault="00927C8F" w:rsidP="00C90AB2">
            <w:pPr>
              <w:bidi/>
              <w:spacing w:line="360" w:lineRule="auto"/>
              <w:rPr>
                <w:rFonts w:ascii="Arial" w:hAnsi="Arial" w:cs="Arial"/>
                <w:rtl/>
              </w:rPr>
            </w:pPr>
            <w:r w:rsidRPr="001C2B0A">
              <w:rPr>
                <w:rFonts w:ascii="Arial" w:hAnsi="Arial" w:cs="Arial"/>
                <w:rtl/>
              </w:rPr>
              <w:t>6</w:t>
            </w:r>
          </w:p>
          <w:p w14:paraId="6166F3C7" w14:textId="77777777" w:rsidR="00927C8F" w:rsidRPr="001C2B0A" w:rsidRDefault="00927C8F" w:rsidP="00C90AB2">
            <w:pPr>
              <w:bidi/>
              <w:spacing w:line="360" w:lineRule="auto"/>
              <w:rPr>
                <w:rFonts w:ascii="Arial" w:hAnsi="Arial" w:cs="Arial"/>
                <w:rtl/>
              </w:rPr>
            </w:pPr>
            <w:r w:rsidRPr="001C2B0A">
              <w:rPr>
                <w:rFonts w:ascii="Arial" w:hAnsi="Arial" w:cs="Arial"/>
                <w:rtl/>
              </w:rPr>
              <w:t>לא רלוונטי</w:t>
            </w:r>
          </w:p>
        </w:tc>
      </w:tr>
      <w:tr w:rsidR="00927C8F" w:rsidRPr="001C2B0A" w14:paraId="41BADCFB" w14:textId="77777777" w:rsidTr="00C90AB2">
        <w:tc>
          <w:tcPr>
            <w:tcW w:w="1999" w:type="pct"/>
          </w:tcPr>
          <w:p w14:paraId="1BFC3B7C" w14:textId="77777777" w:rsidR="00927C8F" w:rsidRPr="001C2B0A" w:rsidRDefault="00927C8F" w:rsidP="00C90AB2">
            <w:pPr>
              <w:numPr>
                <w:ilvl w:val="0"/>
                <w:numId w:val="9"/>
              </w:numPr>
              <w:bidi/>
              <w:spacing w:line="360" w:lineRule="auto"/>
              <w:rPr>
                <w:rFonts w:ascii="Arial" w:hAnsi="Arial" w:cs="Arial"/>
                <w:rtl/>
              </w:rPr>
            </w:pPr>
            <w:r w:rsidRPr="001C2B0A">
              <w:rPr>
                <w:rFonts w:ascii="Arial" w:hAnsi="Arial" w:cs="Arial"/>
                <w:b/>
                <w:bCs/>
                <w:rtl/>
              </w:rPr>
              <w:t>נגישות המידע</w:t>
            </w:r>
            <w:r w:rsidRPr="001C2B0A">
              <w:rPr>
                <w:rFonts w:ascii="Arial" w:hAnsi="Arial" w:cs="Arial"/>
                <w:rtl/>
              </w:rPr>
              <w:t>: מידת הנכונות של צוות היחידה להשיב על שאלות.</w:t>
            </w:r>
          </w:p>
        </w:tc>
        <w:tc>
          <w:tcPr>
            <w:tcW w:w="500" w:type="pct"/>
          </w:tcPr>
          <w:p w14:paraId="3682CB4E" w14:textId="77777777" w:rsidR="00927C8F" w:rsidRPr="001C2B0A" w:rsidRDefault="00927C8F" w:rsidP="00C90AB2">
            <w:pPr>
              <w:bidi/>
              <w:spacing w:line="360" w:lineRule="auto"/>
              <w:rPr>
                <w:rFonts w:ascii="Arial" w:hAnsi="Arial" w:cs="Arial"/>
                <w:rtl/>
              </w:rPr>
            </w:pPr>
          </w:p>
        </w:tc>
        <w:tc>
          <w:tcPr>
            <w:tcW w:w="500" w:type="pct"/>
          </w:tcPr>
          <w:p w14:paraId="52BE3F35" w14:textId="77777777" w:rsidR="00927C8F" w:rsidRPr="001C2B0A" w:rsidRDefault="00927C8F" w:rsidP="00C90AB2">
            <w:pPr>
              <w:bidi/>
              <w:spacing w:line="360" w:lineRule="auto"/>
              <w:rPr>
                <w:rFonts w:ascii="Arial" w:hAnsi="Arial" w:cs="Arial"/>
                <w:rtl/>
              </w:rPr>
            </w:pPr>
          </w:p>
        </w:tc>
        <w:tc>
          <w:tcPr>
            <w:tcW w:w="500" w:type="pct"/>
          </w:tcPr>
          <w:p w14:paraId="678BC638" w14:textId="77777777" w:rsidR="00927C8F" w:rsidRPr="001C2B0A" w:rsidRDefault="00927C8F" w:rsidP="00C90AB2">
            <w:pPr>
              <w:bidi/>
              <w:spacing w:line="360" w:lineRule="auto"/>
              <w:rPr>
                <w:rFonts w:ascii="Arial" w:hAnsi="Arial" w:cs="Arial"/>
                <w:rtl/>
              </w:rPr>
            </w:pPr>
          </w:p>
        </w:tc>
        <w:tc>
          <w:tcPr>
            <w:tcW w:w="500" w:type="pct"/>
          </w:tcPr>
          <w:p w14:paraId="784036BF" w14:textId="77777777" w:rsidR="00927C8F" w:rsidRPr="001C2B0A" w:rsidRDefault="00927C8F" w:rsidP="00C90AB2">
            <w:pPr>
              <w:bidi/>
              <w:spacing w:line="360" w:lineRule="auto"/>
              <w:rPr>
                <w:rFonts w:ascii="Arial" w:hAnsi="Arial" w:cs="Arial"/>
                <w:rtl/>
              </w:rPr>
            </w:pPr>
          </w:p>
        </w:tc>
        <w:tc>
          <w:tcPr>
            <w:tcW w:w="500" w:type="pct"/>
          </w:tcPr>
          <w:p w14:paraId="52812683" w14:textId="77777777" w:rsidR="00927C8F" w:rsidRPr="001C2B0A" w:rsidRDefault="00927C8F" w:rsidP="00C90AB2">
            <w:pPr>
              <w:bidi/>
              <w:spacing w:line="360" w:lineRule="auto"/>
              <w:rPr>
                <w:rFonts w:ascii="Arial" w:hAnsi="Arial" w:cs="Arial"/>
                <w:rtl/>
              </w:rPr>
            </w:pPr>
          </w:p>
        </w:tc>
        <w:tc>
          <w:tcPr>
            <w:tcW w:w="500" w:type="pct"/>
          </w:tcPr>
          <w:p w14:paraId="3FAF436F" w14:textId="77777777" w:rsidR="00927C8F" w:rsidRPr="001C2B0A" w:rsidRDefault="00927C8F" w:rsidP="00C90AB2">
            <w:pPr>
              <w:bidi/>
              <w:spacing w:line="360" w:lineRule="auto"/>
              <w:rPr>
                <w:rFonts w:ascii="Arial" w:hAnsi="Arial" w:cs="Arial"/>
                <w:rtl/>
              </w:rPr>
            </w:pPr>
          </w:p>
        </w:tc>
      </w:tr>
      <w:tr w:rsidR="00927C8F" w:rsidRPr="001C2B0A" w14:paraId="5DD8995A" w14:textId="77777777" w:rsidTr="00C90AB2">
        <w:tc>
          <w:tcPr>
            <w:tcW w:w="1999" w:type="pct"/>
          </w:tcPr>
          <w:p w14:paraId="38BC52FD" w14:textId="77777777" w:rsidR="00927C8F" w:rsidRPr="001C2B0A" w:rsidRDefault="00927C8F" w:rsidP="00C90AB2">
            <w:pPr>
              <w:numPr>
                <w:ilvl w:val="0"/>
                <w:numId w:val="9"/>
              </w:numPr>
              <w:bidi/>
              <w:spacing w:line="360" w:lineRule="auto"/>
              <w:rPr>
                <w:rFonts w:ascii="Arial" w:hAnsi="Arial" w:cs="Arial"/>
              </w:rPr>
            </w:pPr>
            <w:r w:rsidRPr="001C2B0A">
              <w:rPr>
                <w:rFonts w:ascii="Arial" w:hAnsi="Arial" w:cs="Arial"/>
                <w:b/>
                <w:bCs/>
                <w:rtl/>
              </w:rPr>
              <w:t>הבנת המידע</w:t>
            </w:r>
            <w:r w:rsidRPr="001C2B0A">
              <w:rPr>
                <w:rFonts w:ascii="Arial" w:hAnsi="Arial" w:cs="Arial"/>
                <w:rtl/>
              </w:rPr>
              <w:t>: באיזה מידה ההסברים היו ברורים ובשפה מובנת</w:t>
            </w:r>
          </w:p>
        </w:tc>
        <w:tc>
          <w:tcPr>
            <w:tcW w:w="500" w:type="pct"/>
          </w:tcPr>
          <w:p w14:paraId="2BC88A87" w14:textId="77777777" w:rsidR="00927C8F" w:rsidRPr="001C2B0A" w:rsidRDefault="00927C8F" w:rsidP="00C90AB2">
            <w:pPr>
              <w:bidi/>
              <w:spacing w:line="360" w:lineRule="auto"/>
              <w:rPr>
                <w:rFonts w:ascii="Arial" w:hAnsi="Arial" w:cs="Arial"/>
                <w:rtl/>
              </w:rPr>
            </w:pPr>
          </w:p>
        </w:tc>
        <w:tc>
          <w:tcPr>
            <w:tcW w:w="500" w:type="pct"/>
          </w:tcPr>
          <w:p w14:paraId="477735FC" w14:textId="77777777" w:rsidR="00927C8F" w:rsidRPr="001C2B0A" w:rsidRDefault="00927C8F" w:rsidP="00C90AB2">
            <w:pPr>
              <w:bidi/>
              <w:spacing w:line="360" w:lineRule="auto"/>
              <w:rPr>
                <w:rFonts w:ascii="Arial" w:hAnsi="Arial" w:cs="Arial"/>
                <w:rtl/>
              </w:rPr>
            </w:pPr>
          </w:p>
        </w:tc>
        <w:tc>
          <w:tcPr>
            <w:tcW w:w="500" w:type="pct"/>
          </w:tcPr>
          <w:p w14:paraId="435ECF53" w14:textId="77777777" w:rsidR="00927C8F" w:rsidRPr="001C2B0A" w:rsidRDefault="00927C8F" w:rsidP="00C90AB2">
            <w:pPr>
              <w:bidi/>
              <w:spacing w:line="360" w:lineRule="auto"/>
              <w:rPr>
                <w:rFonts w:ascii="Arial" w:hAnsi="Arial" w:cs="Arial"/>
                <w:rtl/>
              </w:rPr>
            </w:pPr>
          </w:p>
        </w:tc>
        <w:tc>
          <w:tcPr>
            <w:tcW w:w="500" w:type="pct"/>
          </w:tcPr>
          <w:p w14:paraId="274487A2" w14:textId="77777777" w:rsidR="00927C8F" w:rsidRPr="001C2B0A" w:rsidRDefault="00927C8F" w:rsidP="00C90AB2">
            <w:pPr>
              <w:bidi/>
              <w:spacing w:line="360" w:lineRule="auto"/>
              <w:rPr>
                <w:rFonts w:ascii="Arial" w:hAnsi="Arial" w:cs="Arial"/>
                <w:rtl/>
              </w:rPr>
            </w:pPr>
          </w:p>
        </w:tc>
        <w:tc>
          <w:tcPr>
            <w:tcW w:w="500" w:type="pct"/>
          </w:tcPr>
          <w:p w14:paraId="0B141B96" w14:textId="77777777" w:rsidR="00927C8F" w:rsidRPr="001C2B0A" w:rsidRDefault="00927C8F" w:rsidP="00C90AB2">
            <w:pPr>
              <w:bidi/>
              <w:spacing w:line="360" w:lineRule="auto"/>
              <w:rPr>
                <w:rFonts w:ascii="Arial" w:hAnsi="Arial" w:cs="Arial"/>
                <w:rtl/>
              </w:rPr>
            </w:pPr>
          </w:p>
        </w:tc>
        <w:tc>
          <w:tcPr>
            <w:tcW w:w="500" w:type="pct"/>
          </w:tcPr>
          <w:p w14:paraId="1D72F2C8" w14:textId="77777777" w:rsidR="00927C8F" w:rsidRPr="001C2B0A" w:rsidRDefault="00927C8F" w:rsidP="00C90AB2">
            <w:pPr>
              <w:bidi/>
              <w:spacing w:line="360" w:lineRule="auto"/>
              <w:rPr>
                <w:rFonts w:ascii="Arial" w:hAnsi="Arial" w:cs="Arial"/>
                <w:rtl/>
              </w:rPr>
            </w:pPr>
          </w:p>
        </w:tc>
      </w:tr>
      <w:tr w:rsidR="00927C8F" w:rsidRPr="001C2B0A" w14:paraId="195A791E" w14:textId="77777777" w:rsidTr="00C90AB2">
        <w:tc>
          <w:tcPr>
            <w:tcW w:w="1999" w:type="pct"/>
          </w:tcPr>
          <w:p w14:paraId="59800276" w14:textId="77777777" w:rsidR="00927C8F" w:rsidRPr="001C2B0A" w:rsidRDefault="00927C8F" w:rsidP="00C90AB2">
            <w:pPr>
              <w:numPr>
                <w:ilvl w:val="0"/>
                <w:numId w:val="9"/>
              </w:numPr>
              <w:bidi/>
              <w:spacing w:line="360" w:lineRule="auto"/>
              <w:rPr>
                <w:rFonts w:ascii="Arial" w:hAnsi="Arial" w:cs="Arial"/>
              </w:rPr>
            </w:pPr>
            <w:r w:rsidRPr="001C2B0A">
              <w:rPr>
                <w:rFonts w:ascii="Arial" w:hAnsi="Arial" w:cs="Arial"/>
                <w:b/>
                <w:bCs/>
                <w:rtl/>
              </w:rPr>
              <w:t>כנות המידע</w:t>
            </w:r>
            <w:r w:rsidRPr="001C2B0A">
              <w:rPr>
                <w:rFonts w:ascii="Arial" w:hAnsi="Arial" w:cs="Arial"/>
                <w:rtl/>
              </w:rPr>
              <w:t>: באיזה מידה המידע שנמסר היה כן, ישר וגלוי לב.</w:t>
            </w:r>
          </w:p>
        </w:tc>
        <w:tc>
          <w:tcPr>
            <w:tcW w:w="500" w:type="pct"/>
          </w:tcPr>
          <w:p w14:paraId="1EEB50DF" w14:textId="77777777" w:rsidR="00927C8F" w:rsidRPr="001C2B0A" w:rsidRDefault="00927C8F" w:rsidP="00C90AB2">
            <w:pPr>
              <w:bidi/>
              <w:spacing w:line="360" w:lineRule="auto"/>
              <w:rPr>
                <w:rFonts w:ascii="Arial" w:hAnsi="Arial" w:cs="Arial"/>
                <w:rtl/>
              </w:rPr>
            </w:pPr>
          </w:p>
        </w:tc>
        <w:tc>
          <w:tcPr>
            <w:tcW w:w="500" w:type="pct"/>
          </w:tcPr>
          <w:p w14:paraId="448A32FC" w14:textId="77777777" w:rsidR="00927C8F" w:rsidRPr="001C2B0A" w:rsidRDefault="00927C8F" w:rsidP="00C90AB2">
            <w:pPr>
              <w:bidi/>
              <w:spacing w:line="360" w:lineRule="auto"/>
              <w:rPr>
                <w:rFonts w:ascii="Arial" w:hAnsi="Arial" w:cs="Arial"/>
                <w:rtl/>
              </w:rPr>
            </w:pPr>
          </w:p>
        </w:tc>
        <w:tc>
          <w:tcPr>
            <w:tcW w:w="500" w:type="pct"/>
          </w:tcPr>
          <w:p w14:paraId="04D2BB54" w14:textId="77777777" w:rsidR="00927C8F" w:rsidRPr="001C2B0A" w:rsidRDefault="00927C8F" w:rsidP="00C90AB2">
            <w:pPr>
              <w:bidi/>
              <w:spacing w:line="360" w:lineRule="auto"/>
              <w:rPr>
                <w:rFonts w:ascii="Arial" w:hAnsi="Arial" w:cs="Arial"/>
                <w:rtl/>
              </w:rPr>
            </w:pPr>
          </w:p>
        </w:tc>
        <w:tc>
          <w:tcPr>
            <w:tcW w:w="500" w:type="pct"/>
          </w:tcPr>
          <w:p w14:paraId="23692776" w14:textId="77777777" w:rsidR="00927C8F" w:rsidRPr="001C2B0A" w:rsidRDefault="00927C8F" w:rsidP="00C90AB2">
            <w:pPr>
              <w:bidi/>
              <w:spacing w:line="360" w:lineRule="auto"/>
              <w:rPr>
                <w:rFonts w:ascii="Arial" w:hAnsi="Arial" w:cs="Arial"/>
                <w:rtl/>
              </w:rPr>
            </w:pPr>
          </w:p>
        </w:tc>
        <w:tc>
          <w:tcPr>
            <w:tcW w:w="500" w:type="pct"/>
          </w:tcPr>
          <w:p w14:paraId="141B9836" w14:textId="77777777" w:rsidR="00927C8F" w:rsidRPr="001C2B0A" w:rsidRDefault="00927C8F" w:rsidP="00C90AB2">
            <w:pPr>
              <w:bidi/>
              <w:spacing w:line="360" w:lineRule="auto"/>
              <w:rPr>
                <w:rFonts w:ascii="Arial" w:hAnsi="Arial" w:cs="Arial"/>
                <w:rtl/>
              </w:rPr>
            </w:pPr>
          </w:p>
        </w:tc>
        <w:tc>
          <w:tcPr>
            <w:tcW w:w="500" w:type="pct"/>
          </w:tcPr>
          <w:p w14:paraId="01AB07E4" w14:textId="77777777" w:rsidR="00927C8F" w:rsidRPr="001C2B0A" w:rsidRDefault="00927C8F" w:rsidP="00C90AB2">
            <w:pPr>
              <w:bidi/>
              <w:spacing w:line="360" w:lineRule="auto"/>
              <w:rPr>
                <w:rFonts w:ascii="Arial" w:hAnsi="Arial" w:cs="Arial"/>
                <w:rtl/>
              </w:rPr>
            </w:pPr>
          </w:p>
        </w:tc>
      </w:tr>
      <w:tr w:rsidR="00927C8F" w:rsidRPr="001C2B0A" w14:paraId="729453F9" w14:textId="77777777" w:rsidTr="00C90AB2">
        <w:tc>
          <w:tcPr>
            <w:tcW w:w="1999" w:type="pct"/>
          </w:tcPr>
          <w:p w14:paraId="3EE52BB9" w14:textId="77777777" w:rsidR="00927C8F" w:rsidRPr="001C2B0A" w:rsidRDefault="00927C8F" w:rsidP="00C90AB2">
            <w:pPr>
              <w:numPr>
                <w:ilvl w:val="0"/>
                <w:numId w:val="9"/>
              </w:numPr>
              <w:bidi/>
              <w:spacing w:line="360" w:lineRule="auto"/>
              <w:rPr>
                <w:rFonts w:ascii="Arial" w:hAnsi="Arial" w:cs="Arial"/>
              </w:rPr>
            </w:pPr>
            <w:r w:rsidRPr="001C2B0A">
              <w:rPr>
                <w:rFonts w:ascii="Arial" w:hAnsi="Arial" w:cs="Arial"/>
                <w:b/>
                <w:bCs/>
                <w:rtl/>
              </w:rPr>
              <w:t>שלמות המידע</w:t>
            </w:r>
            <w:r w:rsidRPr="001C2B0A">
              <w:rPr>
                <w:rFonts w:ascii="Arial" w:hAnsi="Arial" w:cs="Arial"/>
                <w:rtl/>
              </w:rPr>
              <w:t xml:space="preserve">: באיזו מידה הצוות הסביר לך סיבות למצב ולטיפולים שעובר בן משפחתך </w:t>
            </w:r>
          </w:p>
        </w:tc>
        <w:tc>
          <w:tcPr>
            <w:tcW w:w="500" w:type="pct"/>
          </w:tcPr>
          <w:p w14:paraId="78CB2F0C" w14:textId="77777777" w:rsidR="00927C8F" w:rsidRPr="001C2B0A" w:rsidRDefault="00927C8F" w:rsidP="00C90AB2">
            <w:pPr>
              <w:bidi/>
              <w:spacing w:line="360" w:lineRule="auto"/>
              <w:rPr>
                <w:rFonts w:ascii="Arial" w:hAnsi="Arial" w:cs="Arial"/>
                <w:rtl/>
              </w:rPr>
            </w:pPr>
          </w:p>
        </w:tc>
        <w:tc>
          <w:tcPr>
            <w:tcW w:w="500" w:type="pct"/>
          </w:tcPr>
          <w:p w14:paraId="25D8CD35" w14:textId="77777777" w:rsidR="00927C8F" w:rsidRPr="001C2B0A" w:rsidRDefault="00927C8F" w:rsidP="00C90AB2">
            <w:pPr>
              <w:bidi/>
              <w:spacing w:line="360" w:lineRule="auto"/>
              <w:rPr>
                <w:rFonts w:ascii="Arial" w:hAnsi="Arial" w:cs="Arial"/>
                <w:rtl/>
              </w:rPr>
            </w:pPr>
          </w:p>
        </w:tc>
        <w:tc>
          <w:tcPr>
            <w:tcW w:w="500" w:type="pct"/>
          </w:tcPr>
          <w:p w14:paraId="094528D3" w14:textId="77777777" w:rsidR="00927C8F" w:rsidRPr="001C2B0A" w:rsidRDefault="00927C8F" w:rsidP="00C90AB2">
            <w:pPr>
              <w:bidi/>
              <w:spacing w:line="360" w:lineRule="auto"/>
              <w:rPr>
                <w:rFonts w:ascii="Arial" w:hAnsi="Arial" w:cs="Arial"/>
                <w:rtl/>
              </w:rPr>
            </w:pPr>
          </w:p>
        </w:tc>
        <w:tc>
          <w:tcPr>
            <w:tcW w:w="500" w:type="pct"/>
          </w:tcPr>
          <w:p w14:paraId="3D3BCD77" w14:textId="77777777" w:rsidR="00927C8F" w:rsidRPr="001C2B0A" w:rsidRDefault="00927C8F" w:rsidP="00C90AB2">
            <w:pPr>
              <w:bidi/>
              <w:spacing w:line="360" w:lineRule="auto"/>
              <w:rPr>
                <w:rFonts w:ascii="Arial" w:hAnsi="Arial" w:cs="Arial"/>
                <w:rtl/>
              </w:rPr>
            </w:pPr>
          </w:p>
        </w:tc>
        <w:tc>
          <w:tcPr>
            <w:tcW w:w="500" w:type="pct"/>
          </w:tcPr>
          <w:p w14:paraId="3A462B84" w14:textId="77777777" w:rsidR="00927C8F" w:rsidRPr="001C2B0A" w:rsidRDefault="00927C8F" w:rsidP="00C90AB2">
            <w:pPr>
              <w:bidi/>
              <w:spacing w:line="360" w:lineRule="auto"/>
              <w:rPr>
                <w:rFonts w:ascii="Arial" w:hAnsi="Arial" w:cs="Arial"/>
                <w:rtl/>
              </w:rPr>
            </w:pPr>
          </w:p>
        </w:tc>
        <w:tc>
          <w:tcPr>
            <w:tcW w:w="500" w:type="pct"/>
          </w:tcPr>
          <w:p w14:paraId="31004643" w14:textId="77777777" w:rsidR="00927C8F" w:rsidRPr="001C2B0A" w:rsidRDefault="00927C8F" w:rsidP="00C90AB2">
            <w:pPr>
              <w:bidi/>
              <w:spacing w:line="360" w:lineRule="auto"/>
              <w:rPr>
                <w:rFonts w:ascii="Arial" w:hAnsi="Arial" w:cs="Arial"/>
                <w:rtl/>
              </w:rPr>
            </w:pPr>
          </w:p>
        </w:tc>
      </w:tr>
      <w:tr w:rsidR="00927C8F" w:rsidRPr="001C2B0A" w14:paraId="073E1B07" w14:textId="77777777" w:rsidTr="00C90AB2">
        <w:tc>
          <w:tcPr>
            <w:tcW w:w="1999" w:type="pct"/>
          </w:tcPr>
          <w:p w14:paraId="3F667D48" w14:textId="77777777" w:rsidR="00927C8F" w:rsidRPr="001C2B0A" w:rsidRDefault="00927C8F" w:rsidP="00C90AB2">
            <w:pPr>
              <w:numPr>
                <w:ilvl w:val="0"/>
                <w:numId w:val="9"/>
              </w:numPr>
              <w:bidi/>
              <w:spacing w:line="360" w:lineRule="auto"/>
              <w:rPr>
                <w:rFonts w:ascii="Arial" w:hAnsi="Arial" w:cs="Arial"/>
              </w:rPr>
            </w:pPr>
            <w:r w:rsidRPr="001C2B0A">
              <w:rPr>
                <w:rFonts w:ascii="Arial" w:hAnsi="Arial" w:cs="Arial"/>
                <w:b/>
                <w:bCs/>
                <w:rtl/>
              </w:rPr>
              <w:t>עקביות המידע</w:t>
            </w:r>
            <w:r w:rsidRPr="001C2B0A">
              <w:rPr>
                <w:rFonts w:ascii="Arial" w:hAnsi="Arial" w:cs="Arial"/>
                <w:rtl/>
              </w:rPr>
              <w:t>: האם אותו המידע נמסר לך ע"י כל אנשי צוות (האם שמעת אותו סיפור מרופאים, אחיות וכ')</w:t>
            </w:r>
          </w:p>
        </w:tc>
        <w:tc>
          <w:tcPr>
            <w:tcW w:w="500" w:type="pct"/>
          </w:tcPr>
          <w:p w14:paraId="59E0F684" w14:textId="77777777" w:rsidR="00927C8F" w:rsidRPr="001C2B0A" w:rsidRDefault="00927C8F" w:rsidP="00C90AB2">
            <w:pPr>
              <w:bidi/>
              <w:spacing w:line="360" w:lineRule="auto"/>
              <w:rPr>
                <w:rFonts w:ascii="Arial" w:hAnsi="Arial" w:cs="Arial"/>
                <w:rtl/>
              </w:rPr>
            </w:pPr>
          </w:p>
        </w:tc>
        <w:tc>
          <w:tcPr>
            <w:tcW w:w="500" w:type="pct"/>
          </w:tcPr>
          <w:p w14:paraId="265E0B1C" w14:textId="77777777" w:rsidR="00927C8F" w:rsidRPr="001C2B0A" w:rsidRDefault="00927C8F" w:rsidP="00C90AB2">
            <w:pPr>
              <w:bidi/>
              <w:spacing w:line="360" w:lineRule="auto"/>
              <w:rPr>
                <w:rFonts w:ascii="Arial" w:hAnsi="Arial" w:cs="Arial"/>
                <w:rtl/>
              </w:rPr>
            </w:pPr>
          </w:p>
        </w:tc>
        <w:tc>
          <w:tcPr>
            <w:tcW w:w="500" w:type="pct"/>
          </w:tcPr>
          <w:p w14:paraId="00DCECE5" w14:textId="77777777" w:rsidR="00927C8F" w:rsidRPr="001C2B0A" w:rsidRDefault="00927C8F" w:rsidP="00C90AB2">
            <w:pPr>
              <w:bidi/>
              <w:spacing w:line="360" w:lineRule="auto"/>
              <w:rPr>
                <w:rFonts w:ascii="Arial" w:hAnsi="Arial" w:cs="Arial"/>
                <w:rtl/>
              </w:rPr>
            </w:pPr>
          </w:p>
        </w:tc>
        <w:tc>
          <w:tcPr>
            <w:tcW w:w="500" w:type="pct"/>
          </w:tcPr>
          <w:p w14:paraId="3678B7C0" w14:textId="77777777" w:rsidR="00927C8F" w:rsidRPr="001C2B0A" w:rsidRDefault="00927C8F" w:rsidP="00C90AB2">
            <w:pPr>
              <w:bidi/>
              <w:spacing w:line="360" w:lineRule="auto"/>
              <w:rPr>
                <w:rFonts w:ascii="Arial" w:hAnsi="Arial" w:cs="Arial"/>
                <w:rtl/>
              </w:rPr>
            </w:pPr>
          </w:p>
        </w:tc>
        <w:tc>
          <w:tcPr>
            <w:tcW w:w="500" w:type="pct"/>
          </w:tcPr>
          <w:p w14:paraId="502E212F" w14:textId="77777777" w:rsidR="00927C8F" w:rsidRPr="001C2B0A" w:rsidRDefault="00927C8F" w:rsidP="00C90AB2">
            <w:pPr>
              <w:bidi/>
              <w:spacing w:line="360" w:lineRule="auto"/>
              <w:rPr>
                <w:rFonts w:ascii="Arial" w:hAnsi="Arial" w:cs="Arial"/>
                <w:rtl/>
              </w:rPr>
            </w:pPr>
          </w:p>
        </w:tc>
        <w:tc>
          <w:tcPr>
            <w:tcW w:w="500" w:type="pct"/>
          </w:tcPr>
          <w:p w14:paraId="14BBE49D" w14:textId="77777777" w:rsidR="00927C8F" w:rsidRPr="001C2B0A" w:rsidRDefault="00927C8F" w:rsidP="00C90AB2">
            <w:pPr>
              <w:bidi/>
              <w:spacing w:line="360" w:lineRule="auto"/>
              <w:rPr>
                <w:rFonts w:ascii="Arial" w:hAnsi="Arial" w:cs="Arial"/>
                <w:rtl/>
              </w:rPr>
            </w:pPr>
          </w:p>
        </w:tc>
      </w:tr>
    </w:tbl>
    <w:p w14:paraId="749F93A9" w14:textId="77777777" w:rsidR="00927C8F" w:rsidRPr="001C2B0A" w:rsidRDefault="00927C8F" w:rsidP="00927C8F">
      <w:pPr>
        <w:bidi/>
        <w:spacing w:line="360" w:lineRule="auto"/>
        <w:rPr>
          <w:rFonts w:ascii="Arial" w:hAnsi="Arial" w:cs="Arial"/>
          <w:rtl/>
        </w:rPr>
      </w:pPr>
    </w:p>
    <w:p w14:paraId="28F0BC79" w14:textId="1492D1BC" w:rsidR="00A65DC3" w:rsidRDefault="00A65DC3">
      <w:pPr>
        <w:rPr>
          <w:rFonts w:ascii="Arial" w:hAnsi="Arial" w:cs="Arial"/>
          <w:rtl/>
        </w:rPr>
      </w:pPr>
      <w:r>
        <w:rPr>
          <w:rFonts w:ascii="Arial" w:hAnsi="Arial" w:cs="Arial"/>
          <w:rtl/>
        </w:rPr>
        <w:br w:type="page"/>
      </w:r>
    </w:p>
    <w:p w14:paraId="367B2E06" w14:textId="77777777" w:rsidR="00927C8F" w:rsidRPr="001C2B0A" w:rsidRDefault="00927C8F" w:rsidP="00927C8F">
      <w:pPr>
        <w:bidi/>
        <w:rPr>
          <w:rFonts w:ascii="Arial" w:hAnsi="Arial" w:cs="Arial"/>
          <w:sz w:val="28"/>
          <w:szCs w:val="28"/>
          <w:rtl/>
        </w:rPr>
      </w:pPr>
      <w:r w:rsidRPr="001C2B0A">
        <w:rPr>
          <w:rFonts w:ascii="Arial" w:hAnsi="Arial" w:cs="Arial"/>
          <w:b/>
          <w:bCs/>
          <w:sz w:val="28"/>
          <w:szCs w:val="28"/>
          <w:rtl/>
        </w:rPr>
        <w:lastRenderedPageBreak/>
        <w:t>תהליך קבלת ההחלטות:</w:t>
      </w:r>
    </w:p>
    <w:p w14:paraId="2EA15B45" w14:textId="77777777" w:rsidR="00927C8F" w:rsidRPr="001C2B0A" w:rsidRDefault="00927C8F" w:rsidP="00927C8F">
      <w:pPr>
        <w:bidi/>
        <w:rPr>
          <w:rFonts w:ascii="Arial" w:hAnsi="Arial" w:cs="Arial"/>
          <w:rtl/>
        </w:rPr>
      </w:pPr>
      <w:r w:rsidRPr="001C2B0A">
        <w:rPr>
          <w:rFonts w:ascii="Arial" w:hAnsi="Arial" w:cs="Arial"/>
          <w:rtl/>
        </w:rPr>
        <w:t xml:space="preserve">במהלך שהיית בן משפחתך ביחידה לטיפול נמרץ התקבלו לגביו החלטות טיפוליות חשובות רבות. בחר תשובה </w:t>
      </w:r>
      <w:r w:rsidRPr="001C2B0A">
        <w:rPr>
          <w:rFonts w:ascii="Arial" w:hAnsi="Arial" w:cs="Arial"/>
          <w:u w:val="single"/>
          <w:rtl/>
        </w:rPr>
        <w:t>אחת</w:t>
      </w:r>
      <w:r w:rsidRPr="001C2B0A">
        <w:rPr>
          <w:rFonts w:ascii="Arial" w:hAnsi="Arial" w:cs="Arial"/>
          <w:rtl/>
        </w:rPr>
        <w:t xml:space="preserve"> המתאימה באופן הטוב ביותר להשקפותיך עבור כל אחת מהשאלות הבאות:</w:t>
      </w:r>
    </w:p>
    <w:p w14:paraId="7F373DA7" w14:textId="77777777" w:rsidR="00927C8F" w:rsidRPr="001C2B0A" w:rsidRDefault="00927C8F" w:rsidP="00927C8F">
      <w:pPr>
        <w:numPr>
          <w:ilvl w:val="0"/>
          <w:numId w:val="9"/>
        </w:numPr>
        <w:bidi/>
        <w:spacing w:line="360" w:lineRule="auto"/>
        <w:rPr>
          <w:rFonts w:ascii="Arial" w:hAnsi="Arial" w:cs="Arial"/>
          <w:b/>
          <w:bCs/>
          <w:sz w:val="28"/>
          <w:szCs w:val="28"/>
        </w:rPr>
      </w:pPr>
      <w:r w:rsidRPr="001C2B0A">
        <w:rPr>
          <w:rFonts w:ascii="Arial" w:hAnsi="Arial" w:cs="Arial"/>
          <w:b/>
          <w:bCs/>
          <w:sz w:val="28"/>
          <w:szCs w:val="28"/>
          <w:rtl/>
        </w:rPr>
        <w:t>האם הינך מרגיש ששותפת בתהליך קבלת ההחלטות?</w:t>
      </w:r>
    </w:p>
    <w:p w14:paraId="05453CD6" w14:textId="77777777" w:rsidR="00927C8F" w:rsidRPr="001C2B0A" w:rsidRDefault="00927C8F" w:rsidP="00927C8F">
      <w:pPr>
        <w:numPr>
          <w:ilvl w:val="1"/>
          <w:numId w:val="9"/>
        </w:numPr>
        <w:bidi/>
        <w:spacing w:line="360" w:lineRule="auto"/>
        <w:rPr>
          <w:rFonts w:ascii="Arial" w:hAnsi="Arial" w:cs="Arial"/>
          <w:rtl/>
        </w:rPr>
      </w:pPr>
      <w:r w:rsidRPr="001C2B0A">
        <w:rPr>
          <w:rFonts w:ascii="Arial" w:hAnsi="Arial" w:cs="Arial"/>
          <w:rtl/>
        </w:rPr>
        <w:t>הרגשתי שלא שותפתי במידה רבה.</w:t>
      </w:r>
    </w:p>
    <w:p w14:paraId="4C3B994F"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הרגשתי שלא שותפתי במידה מסוימת.</w:t>
      </w:r>
    </w:p>
    <w:p w14:paraId="2575550D"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לא הרגשתי שותף ולא הרגשתי לא שותף</w:t>
      </w:r>
    </w:p>
    <w:p w14:paraId="214C9609"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הרגשתי ששותפתי במידה מסוימת.</w:t>
      </w:r>
    </w:p>
    <w:p w14:paraId="1224A799"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הרגשתי ששותפתי במידה רבה.</w:t>
      </w:r>
    </w:p>
    <w:p w14:paraId="233E4145" w14:textId="77777777" w:rsidR="00927C8F" w:rsidRPr="001C2B0A" w:rsidRDefault="00927C8F" w:rsidP="00927C8F">
      <w:pPr>
        <w:bidi/>
        <w:rPr>
          <w:rFonts w:ascii="Arial" w:hAnsi="Arial" w:cs="Arial"/>
          <w:rtl/>
        </w:rPr>
      </w:pPr>
    </w:p>
    <w:p w14:paraId="265ABFBF" w14:textId="77777777" w:rsidR="00927C8F" w:rsidRPr="001C2B0A" w:rsidRDefault="00927C8F" w:rsidP="00927C8F">
      <w:pPr>
        <w:numPr>
          <w:ilvl w:val="0"/>
          <w:numId w:val="9"/>
        </w:numPr>
        <w:bidi/>
        <w:spacing w:line="360" w:lineRule="auto"/>
        <w:rPr>
          <w:rFonts w:ascii="Arial" w:hAnsi="Arial" w:cs="Arial"/>
          <w:b/>
          <w:bCs/>
          <w:sz w:val="28"/>
          <w:szCs w:val="28"/>
        </w:rPr>
      </w:pPr>
      <w:r w:rsidRPr="001C2B0A">
        <w:rPr>
          <w:rFonts w:ascii="Arial" w:hAnsi="Arial" w:cs="Arial"/>
          <w:b/>
          <w:bCs/>
          <w:sz w:val="28"/>
          <w:szCs w:val="28"/>
          <w:rtl/>
        </w:rPr>
        <w:t>האם עורבת (שותפת) בתהליך קבלת ההחלטות בזמן הנכון?</w:t>
      </w:r>
    </w:p>
    <w:p w14:paraId="027AC766"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עורבתי מאוחר ביותר.</w:t>
      </w:r>
    </w:p>
    <w:p w14:paraId="3B4052B2"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עורבתי מאוחר במקצת.</w:t>
      </w:r>
    </w:p>
    <w:p w14:paraId="2DB14AD0"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עורבתי בזמן הנכון.</w:t>
      </w:r>
    </w:p>
    <w:p w14:paraId="058FD75F"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עורבתי מוקדם במקצת.</w:t>
      </w:r>
    </w:p>
    <w:p w14:paraId="7A4607C3"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עורבתי מוקדם ביותר.</w:t>
      </w:r>
    </w:p>
    <w:p w14:paraId="6BA4C324" w14:textId="77777777" w:rsidR="00927C8F" w:rsidRPr="001C2B0A" w:rsidRDefault="00927C8F" w:rsidP="00927C8F">
      <w:pPr>
        <w:bidi/>
        <w:rPr>
          <w:rFonts w:ascii="Arial" w:hAnsi="Arial" w:cs="Arial"/>
        </w:rPr>
      </w:pPr>
    </w:p>
    <w:p w14:paraId="2ADF2D4C" w14:textId="77777777" w:rsidR="00927C8F" w:rsidRPr="001C2B0A" w:rsidRDefault="00927C8F" w:rsidP="00927C8F">
      <w:pPr>
        <w:numPr>
          <w:ilvl w:val="0"/>
          <w:numId w:val="9"/>
        </w:numPr>
        <w:bidi/>
        <w:spacing w:line="360" w:lineRule="auto"/>
        <w:rPr>
          <w:rFonts w:ascii="Arial" w:hAnsi="Arial" w:cs="Arial"/>
          <w:b/>
          <w:bCs/>
          <w:sz w:val="28"/>
          <w:szCs w:val="28"/>
        </w:rPr>
      </w:pPr>
      <w:r w:rsidRPr="001C2B0A">
        <w:rPr>
          <w:rFonts w:ascii="Arial" w:hAnsi="Arial" w:cs="Arial"/>
          <w:b/>
          <w:bCs/>
          <w:sz w:val="28"/>
          <w:szCs w:val="28"/>
          <w:rtl/>
        </w:rPr>
        <w:t>האם קיבלת כמות מידע מספקת בכדי להשתתף בתהליך קבלת ההחלטות?</w:t>
      </w:r>
    </w:p>
    <w:p w14:paraId="4ED981C5"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קיבלתי מידע רב מדי.</w:t>
      </w:r>
    </w:p>
    <w:p w14:paraId="09542F26"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קיבלתי את כמות המידע המתאימה.</w:t>
      </w:r>
    </w:p>
    <w:p w14:paraId="7DA16A57"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קיבלתי מידע מועט מדי.</w:t>
      </w:r>
    </w:p>
    <w:p w14:paraId="34798BE2" w14:textId="77777777" w:rsidR="00927C8F" w:rsidRPr="001C2B0A" w:rsidRDefault="00927C8F" w:rsidP="00927C8F">
      <w:pPr>
        <w:bidi/>
        <w:rPr>
          <w:rFonts w:ascii="Arial" w:hAnsi="Arial" w:cs="Arial"/>
        </w:rPr>
      </w:pPr>
    </w:p>
    <w:p w14:paraId="35F835BE" w14:textId="77777777" w:rsidR="00927C8F" w:rsidRPr="001C2B0A" w:rsidRDefault="00927C8F" w:rsidP="00927C8F">
      <w:pPr>
        <w:numPr>
          <w:ilvl w:val="0"/>
          <w:numId w:val="9"/>
        </w:numPr>
        <w:bidi/>
        <w:spacing w:line="360" w:lineRule="auto"/>
        <w:rPr>
          <w:rFonts w:ascii="Arial" w:hAnsi="Arial" w:cs="Arial"/>
          <w:b/>
          <w:bCs/>
          <w:sz w:val="28"/>
          <w:szCs w:val="28"/>
        </w:rPr>
      </w:pPr>
      <w:r w:rsidRPr="001C2B0A">
        <w:rPr>
          <w:rFonts w:ascii="Arial" w:hAnsi="Arial" w:cs="Arial"/>
          <w:b/>
          <w:bCs/>
          <w:sz w:val="28"/>
          <w:szCs w:val="28"/>
          <w:rtl/>
        </w:rPr>
        <w:t>האם חשת שהיה ברשותך זמן מספיק לחשוב על המידע שנתקבל?</w:t>
      </w:r>
    </w:p>
    <w:p w14:paraId="0E328F4C"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חשתי מחסור בזמן, הייתי מעדיף עוד זמן לחשוב</w:t>
      </w:r>
      <w:r>
        <w:rPr>
          <w:rFonts w:ascii="Arial" w:hAnsi="Arial" w:cs="Arial" w:hint="cs"/>
          <w:rtl/>
        </w:rPr>
        <w:t>.</w:t>
      </w:r>
    </w:p>
    <w:p w14:paraId="44AFFED9"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חשתי כי הייתה ברשותי כמות זמן מספקת.</w:t>
      </w:r>
    </w:p>
    <w:p w14:paraId="2ED09310"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חשתי עודף זמן.</w:t>
      </w:r>
    </w:p>
    <w:p w14:paraId="12A6AA8D" w14:textId="77777777" w:rsidR="00927C8F" w:rsidRPr="001C2B0A" w:rsidRDefault="00927C8F" w:rsidP="00927C8F">
      <w:pPr>
        <w:bidi/>
        <w:rPr>
          <w:rFonts w:ascii="Arial" w:hAnsi="Arial" w:cs="Arial"/>
        </w:rPr>
      </w:pPr>
    </w:p>
    <w:p w14:paraId="1EE99F9E" w14:textId="77777777" w:rsidR="00927C8F" w:rsidRPr="001C2B0A" w:rsidRDefault="00927C8F" w:rsidP="00927C8F">
      <w:pPr>
        <w:numPr>
          <w:ilvl w:val="0"/>
          <w:numId w:val="9"/>
        </w:numPr>
        <w:bidi/>
        <w:spacing w:line="360" w:lineRule="auto"/>
        <w:rPr>
          <w:rFonts w:ascii="Arial" w:hAnsi="Arial" w:cs="Arial"/>
          <w:b/>
          <w:bCs/>
          <w:sz w:val="28"/>
          <w:szCs w:val="28"/>
        </w:rPr>
      </w:pPr>
      <w:r w:rsidRPr="001C2B0A">
        <w:rPr>
          <w:rFonts w:ascii="Arial" w:hAnsi="Arial" w:cs="Arial"/>
          <w:b/>
          <w:bCs/>
          <w:sz w:val="28"/>
          <w:szCs w:val="28"/>
          <w:rtl/>
        </w:rPr>
        <w:t>האם חשת שקיבלת תמיכה לאורך תהליך קבלת ההחלטות?</w:t>
      </w:r>
    </w:p>
    <w:p w14:paraId="039D3350"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חשתי חוסר תמיכה מוחלט.</w:t>
      </w:r>
    </w:p>
    <w:p w14:paraId="40C63F68"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חשתי חוסר תמיכה קל.</w:t>
      </w:r>
    </w:p>
    <w:p w14:paraId="107B4D3B"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לא חשתי תמיכה ולא חוסר תמיכה.</w:t>
      </w:r>
    </w:p>
    <w:p w14:paraId="654E78BE"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חשתי תמיכה מסוימת.</w:t>
      </w:r>
    </w:p>
    <w:p w14:paraId="0E7B0697" w14:textId="77777777" w:rsidR="00927C8F" w:rsidRDefault="00927C8F" w:rsidP="00927C8F">
      <w:pPr>
        <w:numPr>
          <w:ilvl w:val="1"/>
          <w:numId w:val="9"/>
        </w:numPr>
        <w:bidi/>
        <w:spacing w:line="360" w:lineRule="auto"/>
        <w:rPr>
          <w:rFonts w:ascii="Arial" w:hAnsi="Arial" w:cs="Arial"/>
        </w:rPr>
      </w:pPr>
      <w:r w:rsidRPr="001C2B0A">
        <w:rPr>
          <w:rFonts w:ascii="Arial" w:hAnsi="Arial" w:cs="Arial"/>
          <w:rtl/>
        </w:rPr>
        <w:t>חשתי תמיכה רבה.</w:t>
      </w:r>
    </w:p>
    <w:p w14:paraId="5C73602F" w14:textId="513DE249" w:rsidR="00A65DC3" w:rsidRDefault="00A65DC3">
      <w:pPr>
        <w:rPr>
          <w:rFonts w:ascii="Arial" w:hAnsi="Arial" w:cs="Arial"/>
          <w:rtl/>
        </w:rPr>
      </w:pPr>
      <w:r>
        <w:rPr>
          <w:rFonts w:ascii="Arial" w:hAnsi="Arial" w:cs="Arial"/>
          <w:rtl/>
        </w:rPr>
        <w:br w:type="page"/>
      </w:r>
    </w:p>
    <w:p w14:paraId="20B8821C" w14:textId="77777777" w:rsidR="00927C8F" w:rsidRPr="001C2B0A" w:rsidRDefault="00927C8F" w:rsidP="00927C8F">
      <w:pPr>
        <w:numPr>
          <w:ilvl w:val="0"/>
          <w:numId w:val="9"/>
        </w:numPr>
        <w:bidi/>
        <w:spacing w:line="360" w:lineRule="auto"/>
        <w:rPr>
          <w:rFonts w:ascii="Arial" w:hAnsi="Arial" w:cs="Arial"/>
          <w:b/>
          <w:bCs/>
          <w:sz w:val="28"/>
          <w:szCs w:val="28"/>
        </w:rPr>
      </w:pPr>
      <w:r w:rsidRPr="001C2B0A">
        <w:rPr>
          <w:rFonts w:ascii="Arial" w:hAnsi="Arial" w:cs="Arial"/>
          <w:b/>
          <w:bCs/>
          <w:sz w:val="28"/>
          <w:szCs w:val="28"/>
          <w:rtl/>
        </w:rPr>
        <w:lastRenderedPageBreak/>
        <w:t>האם אתה מרגיש שהייתה בידיך שליטה על הטיפול בבן משפחתך?</w:t>
      </w:r>
    </w:p>
    <w:p w14:paraId="616428F0"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חשתי חוסר שליטה מוחלט, הרגשתי שהמערכת השתלטה על המצב והכתיבה את אופן הטיפול שבן משפחתי קיבל.</w:t>
      </w:r>
    </w:p>
    <w:p w14:paraId="5A8364F0"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חשתי חוסר שליטה מסוים, הרגשתי שהמערכת השתלטה על המצב והכתיבה את אופן הטיפול שבן משפחתי קיבל.</w:t>
      </w:r>
    </w:p>
    <w:p w14:paraId="7DC43EA6"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לא חשתי שליטה ולא חוסר שליטה.</w:t>
      </w:r>
    </w:p>
    <w:p w14:paraId="6CA462FC"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חשתי כי בידיי שליטה מסוימת על אופן הטיפול שבן משפחתי קיבל.</w:t>
      </w:r>
    </w:p>
    <w:p w14:paraId="797640F9"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חשתי כי בידיי שליטה טובה על אופן הטיפול משפחתי קיבל.</w:t>
      </w:r>
    </w:p>
    <w:p w14:paraId="48A79228" w14:textId="77777777" w:rsidR="00927C8F" w:rsidRPr="001C2B0A" w:rsidRDefault="00927C8F" w:rsidP="00927C8F">
      <w:pPr>
        <w:bidi/>
        <w:spacing w:line="360" w:lineRule="auto"/>
        <w:rPr>
          <w:rFonts w:ascii="Arial" w:hAnsi="Arial" w:cs="Arial"/>
          <w:b/>
          <w:bCs/>
        </w:rPr>
      </w:pPr>
    </w:p>
    <w:p w14:paraId="5F9EF28E" w14:textId="77777777" w:rsidR="00927C8F" w:rsidRPr="001C2B0A" w:rsidRDefault="00927C8F" w:rsidP="00927C8F">
      <w:pPr>
        <w:numPr>
          <w:ilvl w:val="0"/>
          <w:numId w:val="9"/>
        </w:numPr>
        <w:bidi/>
        <w:spacing w:line="360" w:lineRule="auto"/>
        <w:rPr>
          <w:rFonts w:ascii="Arial" w:hAnsi="Arial" w:cs="Arial"/>
          <w:b/>
          <w:bCs/>
          <w:sz w:val="28"/>
          <w:szCs w:val="28"/>
        </w:rPr>
      </w:pPr>
      <w:r w:rsidRPr="001C2B0A">
        <w:rPr>
          <w:rFonts w:ascii="Arial" w:hAnsi="Arial" w:cs="Arial"/>
          <w:b/>
          <w:bCs/>
          <w:sz w:val="28"/>
          <w:szCs w:val="28"/>
          <w:rtl/>
        </w:rPr>
        <w:t>האם ניטעו בך התקוות במידה הנכונה בנוגע לסיכויי ההחלמה של בן משפחתך?</w:t>
      </w:r>
    </w:p>
    <w:p w14:paraId="6FCC0C3F"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חשתי כי לא ניטעה בי כל תקווה להחלמה.</w:t>
      </w:r>
    </w:p>
    <w:p w14:paraId="01FEC4DA"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חשתי כי ניטעה בי תקווה מעטה מדי להחלמה.</w:t>
      </w:r>
    </w:p>
    <w:p w14:paraId="25D28B54"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חשתי כי ניטעה בי התקווה הנכונה להחלמה.</w:t>
      </w:r>
    </w:p>
    <w:p w14:paraId="1937EED6"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חשתי כי ניטעה בי תקווה רבה למדי להחלמה.</w:t>
      </w:r>
    </w:p>
    <w:p w14:paraId="11D23FA4"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חשתי כי ניטעה בי תקווה רבה מאוד להחלמה.</w:t>
      </w:r>
    </w:p>
    <w:p w14:paraId="49E03D63" w14:textId="77777777" w:rsidR="00927C8F" w:rsidRPr="001C2B0A" w:rsidRDefault="00927C8F" w:rsidP="00927C8F">
      <w:pPr>
        <w:bidi/>
        <w:spacing w:line="360" w:lineRule="auto"/>
        <w:rPr>
          <w:rFonts w:ascii="Arial" w:hAnsi="Arial" w:cs="Arial"/>
        </w:rPr>
      </w:pPr>
    </w:p>
    <w:p w14:paraId="3A9FCB64" w14:textId="77777777" w:rsidR="00927C8F" w:rsidRPr="001C2B0A" w:rsidRDefault="00927C8F" w:rsidP="00927C8F">
      <w:pPr>
        <w:numPr>
          <w:ilvl w:val="0"/>
          <w:numId w:val="9"/>
        </w:numPr>
        <w:bidi/>
        <w:spacing w:line="360" w:lineRule="auto"/>
        <w:rPr>
          <w:rFonts w:ascii="Arial" w:hAnsi="Arial" w:cs="Arial"/>
          <w:b/>
          <w:bCs/>
          <w:sz w:val="28"/>
          <w:szCs w:val="28"/>
        </w:rPr>
      </w:pPr>
      <w:r w:rsidRPr="001C2B0A">
        <w:rPr>
          <w:rFonts w:ascii="Arial" w:hAnsi="Arial" w:cs="Arial"/>
          <w:b/>
          <w:bCs/>
          <w:sz w:val="28"/>
          <w:szCs w:val="28"/>
          <w:rtl/>
        </w:rPr>
        <w:t>האם בתוך המשפחה שררה תמימות דעים בנוגע לטיפול בבן משפתחתך?</w:t>
      </w:r>
    </w:p>
    <w:p w14:paraId="1F4A9FA9" w14:textId="77777777" w:rsidR="00927C8F" w:rsidRPr="001C2B0A" w:rsidRDefault="00927C8F" w:rsidP="00927C8F">
      <w:pPr>
        <w:numPr>
          <w:ilvl w:val="1"/>
          <w:numId w:val="9"/>
        </w:numPr>
        <w:bidi/>
        <w:spacing w:line="360" w:lineRule="auto"/>
        <w:rPr>
          <w:rFonts w:ascii="Arial" w:hAnsi="Arial" w:cs="Arial"/>
          <w:rtl/>
        </w:rPr>
      </w:pPr>
      <w:r w:rsidRPr="001C2B0A">
        <w:rPr>
          <w:rFonts w:ascii="Arial" w:hAnsi="Arial" w:cs="Arial"/>
          <w:rtl/>
        </w:rPr>
        <w:t>חשתי חילוקי דעות רבים בתוך המשפחה.</w:t>
      </w:r>
    </w:p>
    <w:p w14:paraId="0CDBD231"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חשתי חילוקי דעות מסוימים בתוך המשפחה.</w:t>
      </w:r>
    </w:p>
    <w:p w14:paraId="681B5354"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לא חשתי חילוקי דעות או תמימות דעים בתוך המשפחה.</w:t>
      </w:r>
    </w:p>
    <w:p w14:paraId="7B5899D3"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חשתי תמימות דעים בתוך המשפחה.</w:t>
      </w:r>
    </w:p>
    <w:p w14:paraId="11122B77"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חשתי תמימות דעים מלאה בתוך המשפחה</w:t>
      </w:r>
      <w:r>
        <w:rPr>
          <w:rFonts w:ascii="Arial" w:hAnsi="Arial" w:cs="Arial" w:hint="cs"/>
          <w:rtl/>
        </w:rPr>
        <w:t>.</w:t>
      </w:r>
    </w:p>
    <w:p w14:paraId="011A38CB" w14:textId="77777777" w:rsidR="00927C8F" w:rsidRPr="001C2B0A" w:rsidRDefault="00927C8F" w:rsidP="00927C8F">
      <w:pPr>
        <w:bidi/>
        <w:spacing w:line="360" w:lineRule="auto"/>
        <w:ind w:left="1080"/>
        <w:rPr>
          <w:rFonts w:ascii="Arial" w:hAnsi="Arial" w:cs="Arial"/>
          <w:rtl/>
        </w:rPr>
      </w:pPr>
    </w:p>
    <w:p w14:paraId="66017EF0" w14:textId="77777777" w:rsidR="00927C8F" w:rsidRPr="001C2B0A" w:rsidRDefault="00927C8F" w:rsidP="00927C8F">
      <w:pPr>
        <w:numPr>
          <w:ilvl w:val="0"/>
          <w:numId w:val="9"/>
        </w:numPr>
        <w:bidi/>
        <w:spacing w:line="360" w:lineRule="auto"/>
        <w:rPr>
          <w:rFonts w:ascii="Arial" w:hAnsi="Arial" w:cs="Arial"/>
          <w:b/>
          <w:bCs/>
          <w:sz w:val="28"/>
          <w:szCs w:val="28"/>
        </w:rPr>
      </w:pPr>
      <w:r w:rsidRPr="001C2B0A">
        <w:rPr>
          <w:rFonts w:ascii="Arial" w:hAnsi="Arial" w:cs="Arial"/>
          <w:b/>
          <w:bCs/>
          <w:sz w:val="28"/>
          <w:szCs w:val="28"/>
          <w:rtl/>
        </w:rPr>
        <w:t>האם במהלך תהליך קבלת החלטות היה ברשותך זמן מספיק להביע את חששותיך ולקבל תשובות לשאלותיך?</w:t>
      </w:r>
    </w:p>
    <w:p w14:paraId="626FAA0F"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היה מחסור בזמן, הייתי מעדיף עוד זמן.</w:t>
      </w:r>
    </w:p>
    <w:p w14:paraId="70DBE3D4"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הייה ברשותי כמות זמן מספקת.</w:t>
      </w:r>
    </w:p>
    <w:p w14:paraId="3EC028D0"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היה עודף זמן.</w:t>
      </w:r>
    </w:p>
    <w:p w14:paraId="6CEA8382" w14:textId="77777777" w:rsidR="00927C8F" w:rsidRPr="001C2B0A" w:rsidRDefault="00927C8F" w:rsidP="00927C8F">
      <w:pPr>
        <w:bidi/>
        <w:spacing w:line="360" w:lineRule="auto"/>
        <w:rPr>
          <w:rFonts w:ascii="Arial" w:hAnsi="Arial" w:cs="Arial"/>
        </w:rPr>
      </w:pPr>
    </w:p>
    <w:p w14:paraId="7BC40B28" w14:textId="77777777" w:rsidR="00927C8F" w:rsidRPr="001C2B0A" w:rsidRDefault="00927C8F" w:rsidP="00927C8F">
      <w:pPr>
        <w:numPr>
          <w:ilvl w:val="0"/>
          <w:numId w:val="9"/>
        </w:numPr>
        <w:bidi/>
        <w:spacing w:line="360" w:lineRule="auto"/>
        <w:rPr>
          <w:rFonts w:ascii="Arial" w:hAnsi="Arial" w:cs="Arial"/>
          <w:b/>
          <w:bCs/>
          <w:sz w:val="28"/>
          <w:szCs w:val="28"/>
        </w:rPr>
      </w:pPr>
      <w:r w:rsidRPr="001C2B0A">
        <w:rPr>
          <w:rFonts w:ascii="Arial" w:hAnsi="Arial" w:cs="Arial"/>
          <w:b/>
          <w:bCs/>
          <w:sz w:val="28"/>
          <w:szCs w:val="28"/>
          <w:rtl/>
        </w:rPr>
        <w:lastRenderedPageBreak/>
        <w:t xml:space="preserve">ישנם אנשים שרוצים שהצוות הרפואי יעשה הכל למען בריאותם ויש כאלה המעדיפים להמעיט בכך. מהי מידת שביעות רצונך </w:t>
      </w:r>
      <w:r w:rsidRPr="001C2B0A">
        <w:rPr>
          <w:rFonts w:ascii="Arial" w:hAnsi="Arial" w:cs="Arial"/>
          <w:b/>
          <w:bCs/>
          <w:sz w:val="28"/>
          <w:szCs w:val="28"/>
          <w:u w:val="single"/>
          <w:rtl/>
        </w:rPr>
        <w:t>מרמת או כמות</w:t>
      </w:r>
      <w:r w:rsidRPr="001C2B0A">
        <w:rPr>
          <w:rFonts w:ascii="Arial" w:hAnsi="Arial" w:cs="Arial"/>
          <w:b/>
          <w:bCs/>
          <w:sz w:val="28"/>
          <w:szCs w:val="28"/>
          <w:rtl/>
        </w:rPr>
        <w:t xml:space="preserve"> הטיפול שבן משפחתך קיבל בטיפול נמרץ?</w:t>
      </w:r>
    </w:p>
    <w:p w14:paraId="2AED0454"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חוסר שביעות רצון מוחלט.</w:t>
      </w:r>
    </w:p>
    <w:p w14:paraId="61CBDBA9"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חוסר שביעות רצון מועט.</w:t>
      </w:r>
    </w:p>
    <w:p w14:paraId="64B6D7BB"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בעיקר שביעות רצון</w:t>
      </w:r>
    </w:p>
    <w:p w14:paraId="557F0C01"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שביעות רצון רבה.</w:t>
      </w:r>
    </w:p>
    <w:p w14:paraId="05FC71DC"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שביעות רצון מלאה.</w:t>
      </w:r>
    </w:p>
    <w:p w14:paraId="40A8C330" w14:textId="77777777" w:rsidR="00927C8F" w:rsidRPr="001C2B0A" w:rsidRDefault="00927C8F" w:rsidP="00927C8F">
      <w:pPr>
        <w:bidi/>
        <w:spacing w:line="360" w:lineRule="auto"/>
        <w:rPr>
          <w:rFonts w:ascii="Arial" w:hAnsi="Arial" w:cs="Arial"/>
        </w:rPr>
      </w:pPr>
    </w:p>
    <w:p w14:paraId="2554E01B" w14:textId="77777777" w:rsidR="00927C8F" w:rsidRPr="001C2B0A" w:rsidRDefault="00927C8F" w:rsidP="00927C8F">
      <w:pPr>
        <w:numPr>
          <w:ilvl w:val="0"/>
          <w:numId w:val="9"/>
        </w:numPr>
        <w:bidi/>
        <w:spacing w:line="360" w:lineRule="auto"/>
        <w:rPr>
          <w:rFonts w:ascii="Arial" w:hAnsi="Arial" w:cs="Arial"/>
          <w:b/>
          <w:bCs/>
          <w:sz w:val="28"/>
          <w:szCs w:val="28"/>
        </w:rPr>
      </w:pPr>
      <w:r w:rsidRPr="001C2B0A">
        <w:rPr>
          <w:rFonts w:ascii="Arial" w:hAnsi="Arial" w:cs="Arial"/>
          <w:b/>
          <w:bCs/>
          <w:sz w:val="28"/>
          <w:szCs w:val="28"/>
          <w:rtl/>
        </w:rPr>
        <w:t>מהי מידת שביעות רצונך מתפקידך בתהליך קבלת ההחלטות בנוגע לטיפול בבן משפחתך?</w:t>
      </w:r>
    </w:p>
    <w:p w14:paraId="44263337"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חוסר שביעות רצון מוחלט.</w:t>
      </w:r>
    </w:p>
    <w:p w14:paraId="0887A2CB"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חוסר שביעות רצון מועט.</w:t>
      </w:r>
    </w:p>
    <w:p w14:paraId="567D091B"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בעיקר שביעות רצון</w:t>
      </w:r>
    </w:p>
    <w:p w14:paraId="15D335F7"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שביעות רצון רבה.</w:t>
      </w:r>
    </w:p>
    <w:p w14:paraId="62CA0072" w14:textId="77777777" w:rsidR="00927C8F" w:rsidRPr="001C2B0A" w:rsidRDefault="00927C8F" w:rsidP="00927C8F">
      <w:pPr>
        <w:numPr>
          <w:ilvl w:val="1"/>
          <w:numId w:val="9"/>
        </w:numPr>
        <w:bidi/>
        <w:spacing w:line="360" w:lineRule="auto"/>
        <w:rPr>
          <w:rFonts w:ascii="Arial" w:hAnsi="Arial" w:cs="Arial"/>
        </w:rPr>
      </w:pPr>
      <w:r w:rsidRPr="001C2B0A">
        <w:rPr>
          <w:rFonts w:ascii="Arial" w:hAnsi="Arial" w:cs="Arial"/>
          <w:rtl/>
        </w:rPr>
        <w:t>שביעות רצון מלאה.</w:t>
      </w:r>
    </w:p>
    <w:p w14:paraId="7A800CB2" w14:textId="77777777" w:rsidR="00927C8F" w:rsidRPr="001C2B0A" w:rsidRDefault="00927C8F" w:rsidP="00927C8F">
      <w:pPr>
        <w:bidi/>
        <w:spacing w:line="360" w:lineRule="auto"/>
        <w:rPr>
          <w:rFonts w:ascii="Arial" w:hAnsi="Arial" w:cs="Arial"/>
          <w:rtl/>
        </w:rPr>
      </w:pPr>
    </w:p>
    <w:p w14:paraId="1D740F76" w14:textId="77777777" w:rsidR="00927C8F" w:rsidRPr="001C2B0A" w:rsidRDefault="00927C8F" w:rsidP="00927C8F">
      <w:pPr>
        <w:bidi/>
        <w:spacing w:line="360" w:lineRule="auto"/>
        <w:rPr>
          <w:rFonts w:ascii="Arial" w:hAnsi="Arial" w:cs="Arial"/>
          <w:rtl/>
        </w:rPr>
      </w:pPr>
    </w:p>
    <w:p w14:paraId="0881F305" w14:textId="77777777" w:rsidR="00927C8F" w:rsidRPr="001C2B0A" w:rsidRDefault="00927C8F" w:rsidP="00927C8F">
      <w:pPr>
        <w:bidi/>
        <w:spacing w:line="360" w:lineRule="auto"/>
        <w:rPr>
          <w:rFonts w:ascii="Arial" w:hAnsi="Arial" w:cs="Arial"/>
          <w:rtl/>
        </w:rPr>
      </w:pPr>
    </w:p>
    <w:p w14:paraId="7C54AF6D" w14:textId="77777777" w:rsidR="00927C8F" w:rsidRPr="001C2B0A" w:rsidRDefault="00927C8F" w:rsidP="00927C8F">
      <w:pPr>
        <w:bidi/>
        <w:spacing w:line="360" w:lineRule="auto"/>
        <w:rPr>
          <w:rFonts w:ascii="Arial" w:hAnsi="Arial" w:cs="Arial"/>
          <w:rtl/>
        </w:rPr>
      </w:pPr>
    </w:p>
    <w:p w14:paraId="57DAD3AB" w14:textId="77777777" w:rsidR="00927C8F" w:rsidRPr="001C2B0A" w:rsidRDefault="00927C8F" w:rsidP="00927C8F">
      <w:pPr>
        <w:bidi/>
        <w:spacing w:line="360" w:lineRule="auto"/>
        <w:rPr>
          <w:rFonts w:ascii="Arial" w:hAnsi="Arial" w:cs="Arial"/>
          <w:rtl/>
        </w:rPr>
      </w:pPr>
    </w:p>
    <w:p w14:paraId="00F736B2" w14:textId="77777777" w:rsidR="00927C8F" w:rsidRPr="001C2B0A" w:rsidRDefault="00927C8F" w:rsidP="00927C8F">
      <w:pPr>
        <w:bidi/>
        <w:spacing w:line="360" w:lineRule="auto"/>
        <w:rPr>
          <w:rFonts w:ascii="Arial" w:hAnsi="Arial" w:cs="Arial"/>
          <w:rtl/>
        </w:rPr>
      </w:pPr>
    </w:p>
    <w:p w14:paraId="26F9E989" w14:textId="77777777" w:rsidR="00927C8F" w:rsidRPr="001C2B0A" w:rsidRDefault="00927C8F" w:rsidP="00927C8F">
      <w:pPr>
        <w:bidi/>
        <w:spacing w:line="360" w:lineRule="auto"/>
        <w:rPr>
          <w:rFonts w:ascii="Arial" w:hAnsi="Arial" w:cs="Arial"/>
          <w:rtl/>
        </w:rPr>
      </w:pPr>
    </w:p>
    <w:p w14:paraId="5C810050" w14:textId="77777777" w:rsidR="00927C8F" w:rsidRPr="001C2B0A" w:rsidRDefault="00927C8F" w:rsidP="00927C8F">
      <w:pPr>
        <w:bidi/>
        <w:spacing w:line="360" w:lineRule="auto"/>
        <w:rPr>
          <w:rFonts w:ascii="Arial" w:hAnsi="Arial" w:cs="Arial"/>
          <w:rtl/>
        </w:rPr>
      </w:pPr>
    </w:p>
    <w:p w14:paraId="5BF5F6B5" w14:textId="77777777" w:rsidR="00927C8F" w:rsidRPr="001C2B0A" w:rsidRDefault="00927C8F" w:rsidP="00927C8F">
      <w:pPr>
        <w:bidi/>
        <w:spacing w:line="360" w:lineRule="auto"/>
        <w:rPr>
          <w:rFonts w:ascii="Arial" w:hAnsi="Arial" w:cs="Arial"/>
          <w:rtl/>
        </w:rPr>
      </w:pPr>
    </w:p>
    <w:p w14:paraId="060666A8" w14:textId="77777777" w:rsidR="00927C8F" w:rsidRPr="001C2B0A" w:rsidRDefault="00927C8F" w:rsidP="00927C8F">
      <w:pPr>
        <w:bidi/>
        <w:spacing w:line="360" w:lineRule="auto"/>
        <w:rPr>
          <w:rFonts w:ascii="Arial" w:hAnsi="Arial" w:cs="Arial"/>
          <w:rtl/>
        </w:rPr>
      </w:pPr>
    </w:p>
    <w:p w14:paraId="3E9CF9E6" w14:textId="77777777" w:rsidR="00927C8F" w:rsidRPr="001C2B0A" w:rsidRDefault="00927C8F" w:rsidP="00927C8F">
      <w:pPr>
        <w:bidi/>
        <w:spacing w:line="360" w:lineRule="auto"/>
        <w:rPr>
          <w:rFonts w:ascii="Arial" w:hAnsi="Arial" w:cs="Arial"/>
          <w:rtl/>
        </w:rPr>
      </w:pPr>
    </w:p>
    <w:p w14:paraId="272BAF3E" w14:textId="77777777" w:rsidR="00927C8F" w:rsidRPr="001C2B0A" w:rsidRDefault="00927C8F" w:rsidP="00927C8F">
      <w:pPr>
        <w:bidi/>
        <w:spacing w:line="360" w:lineRule="auto"/>
        <w:rPr>
          <w:rFonts w:ascii="Arial" w:hAnsi="Arial" w:cs="Arial"/>
          <w:rtl/>
        </w:rPr>
      </w:pPr>
    </w:p>
    <w:p w14:paraId="51EEAA53" w14:textId="77777777" w:rsidR="00927C8F" w:rsidRPr="001C2B0A" w:rsidRDefault="00927C8F" w:rsidP="00927C8F">
      <w:pPr>
        <w:bidi/>
        <w:spacing w:line="360" w:lineRule="auto"/>
        <w:rPr>
          <w:rFonts w:ascii="Arial" w:hAnsi="Arial" w:cs="Arial"/>
          <w:rtl/>
        </w:rPr>
      </w:pPr>
    </w:p>
    <w:p w14:paraId="4C0912F6" w14:textId="77777777" w:rsidR="00927C8F" w:rsidRPr="001C2B0A" w:rsidRDefault="00927C8F" w:rsidP="00927C8F">
      <w:pPr>
        <w:bidi/>
        <w:spacing w:line="360" w:lineRule="auto"/>
        <w:rPr>
          <w:rFonts w:ascii="Arial" w:hAnsi="Arial" w:cs="Arial"/>
          <w:rtl/>
        </w:rPr>
      </w:pPr>
    </w:p>
    <w:p w14:paraId="132934EC" w14:textId="77777777" w:rsidR="00927C8F" w:rsidRPr="001C2B0A" w:rsidRDefault="00927C8F" w:rsidP="00927C8F">
      <w:pPr>
        <w:pStyle w:val="1"/>
        <w:bidi/>
        <w:jc w:val="center"/>
        <w:rPr>
          <w:rtl/>
        </w:rPr>
      </w:pPr>
      <w:bookmarkStart w:id="38" w:name="_Toc26992766"/>
      <w:r w:rsidRPr="001C2B0A">
        <w:rPr>
          <w:rtl/>
        </w:rPr>
        <w:lastRenderedPageBreak/>
        <w:t>נספח ג: שאלון בדיקת עמדות ודרך קבלת החלטות של אפוטרופוס לחולה טיפול נמרץ</w:t>
      </w:r>
      <w:r w:rsidRPr="001C2B0A">
        <w:t xml:space="preserve"> (ADMAP)</w:t>
      </w:r>
      <w:bookmarkEnd w:id="38"/>
    </w:p>
    <w:p w14:paraId="2EDFF523" w14:textId="77777777" w:rsidR="00927C8F" w:rsidRPr="001C2B0A" w:rsidRDefault="00927C8F" w:rsidP="00927C8F">
      <w:pPr>
        <w:bidi/>
        <w:spacing w:line="480" w:lineRule="auto"/>
        <w:jc w:val="center"/>
        <w:rPr>
          <w:rFonts w:ascii="Arial" w:hAnsi="Arial" w:cs="Arial"/>
          <w:rtl/>
        </w:rPr>
      </w:pPr>
      <w:r w:rsidRPr="001C2B0A">
        <w:rPr>
          <w:rFonts w:ascii="Arial" w:hAnsi="Arial" w:cs="Arial"/>
          <w:rtl/>
        </w:rPr>
        <w:t xml:space="preserve">נא לסמן עד כמה הינך מסכים להיגדים הבאים מ – 1 מאוד לא מסכים, ועד 5 – מסכים מאוד. </w:t>
      </w:r>
    </w:p>
    <w:tbl>
      <w:tblPr>
        <w:bidiVisual/>
        <w:tblW w:w="5366" w:type="pct"/>
        <w:tblInd w:w="-57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3465"/>
        <w:gridCol w:w="1275"/>
        <w:gridCol w:w="1099"/>
        <w:gridCol w:w="1280"/>
        <w:gridCol w:w="1291"/>
        <w:gridCol w:w="1292"/>
      </w:tblGrid>
      <w:tr w:rsidR="00927C8F" w:rsidRPr="001C2B0A" w14:paraId="732E84C8" w14:textId="77777777" w:rsidTr="00A65DC3">
        <w:tc>
          <w:tcPr>
            <w:tcW w:w="3465" w:type="dxa"/>
            <w:shd w:val="clear" w:color="auto" w:fill="auto"/>
          </w:tcPr>
          <w:p w14:paraId="60CC0A6B" w14:textId="77777777" w:rsidR="00927C8F" w:rsidRPr="001C2B0A" w:rsidRDefault="00927C8F" w:rsidP="00C90AB2">
            <w:pPr>
              <w:bidi/>
              <w:rPr>
                <w:rFonts w:ascii="Arial" w:hAnsi="Arial" w:cs="Arial"/>
              </w:rPr>
            </w:pPr>
          </w:p>
        </w:tc>
        <w:tc>
          <w:tcPr>
            <w:tcW w:w="1275" w:type="dxa"/>
            <w:shd w:val="clear" w:color="auto" w:fill="auto"/>
          </w:tcPr>
          <w:p w14:paraId="0EB88863" w14:textId="77777777" w:rsidR="00927C8F" w:rsidRPr="001C2B0A" w:rsidRDefault="00927C8F" w:rsidP="00C90AB2">
            <w:pPr>
              <w:bidi/>
              <w:rPr>
                <w:rFonts w:ascii="Arial" w:hAnsi="Arial" w:cs="Arial"/>
                <w:rtl/>
              </w:rPr>
            </w:pPr>
            <w:r w:rsidRPr="001C2B0A">
              <w:rPr>
                <w:rFonts w:ascii="Arial" w:hAnsi="Arial" w:cs="Arial"/>
                <w:rtl/>
              </w:rPr>
              <w:t>5</w:t>
            </w:r>
          </w:p>
          <w:p w14:paraId="5854E573" w14:textId="77777777" w:rsidR="00927C8F" w:rsidRPr="001C2B0A" w:rsidRDefault="00927C8F" w:rsidP="00C90AB2">
            <w:pPr>
              <w:bidi/>
              <w:rPr>
                <w:rFonts w:ascii="Arial" w:hAnsi="Arial" w:cs="Arial"/>
              </w:rPr>
            </w:pPr>
            <w:r w:rsidRPr="001C2B0A">
              <w:rPr>
                <w:rFonts w:ascii="Arial" w:hAnsi="Arial" w:cs="Arial"/>
                <w:rtl/>
              </w:rPr>
              <w:t>מסכים מאוד</w:t>
            </w:r>
          </w:p>
        </w:tc>
        <w:tc>
          <w:tcPr>
            <w:tcW w:w="1099" w:type="dxa"/>
            <w:shd w:val="clear" w:color="auto" w:fill="auto"/>
          </w:tcPr>
          <w:p w14:paraId="4BF3626A" w14:textId="77777777" w:rsidR="00927C8F" w:rsidRPr="001C2B0A" w:rsidRDefault="00927C8F" w:rsidP="00C90AB2">
            <w:pPr>
              <w:bidi/>
              <w:rPr>
                <w:rFonts w:ascii="Arial" w:hAnsi="Arial" w:cs="Arial"/>
                <w:rtl/>
              </w:rPr>
            </w:pPr>
            <w:r w:rsidRPr="001C2B0A">
              <w:rPr>
                <w:rFonts w:ascii="Arial" w:hAnsi="Arial" w:cs="Arial"/>
                <w:rtl/>
              </w:rPr>
              <w:t>4</w:t>
            </w:r>
          </w:p>
          <w:p w14:paraId="53135D17" w14:textId="77777777" w:rsidR="00927C8F" w:rsidRPr="001C2B0A" w:rsidRDefault="00927C8F" w:rsidP="00C90AB2">
            <w:pPr>
              <w:bidi/>
              <w:rPr>
                <w:rFonts w:ascii="Arial" w:hAnsi="Arial" w:cs="Arial"/>
              </w:rPr>
            </w:pPr>
            <w:r w:rsidRPr="001C2B0A">
              <w:rPr>
                <w:rFonts w:ascii="Arial" w:hAnsi="Arial" w:cs="Arial"/>
                <w:rtl/>
              </w:rPr>
              <w:t>מסכים</w:t>
            </w:r>
          </w:p>
        </w:tc>
        <w:tc>
          <w:tcPr>
            <w:tcW w:w="1280" w:type="dxa"/>
            <w:shd w:val="clear" w:color="auto" w:fill="auto"/>
          </w:tcPr>
          <w:p w14:paraId="28E71A5E" w14:textId="77777777" w:rsidR="00927C8F" w:rsidRPr="001C2B0A" w:rsidRDefault="00927C8F" w:rsidP="00C90AB2">
            <w:pPr>
              <w:bidi/>
              <w:rPr>
                <w:rFonts w:ascii="Arial" w:hAnsi="Arial" w:cs="Arial"/>
                <w:rtl/>
              </w:rPr>
            </w:pPr>
            <w:r w:rsidRPr="001C2B0A">
              <w:rPr>
                <w:rFonts w:ascii="Arial" w:hAnsi="Arial" w:cs="Arial"/>
                <w:rtl/>
              </w:rPr>
              <w:t>3</w:t>
            </w:r>
          </w:p>
          <w:p w14:paraId="44EB47EA" w14:textId="77777777" w:rsidR="00927C8F" w:rsidRPr="001C2B0A" w:rsidRDefault="00927C8F" w:rsidP="00C90AB2">
            <w:pPr>
              <w:bidi/>
              <w:rPr>
                <w:rFonts w:ascii="Arial" w:hAnsi="Arial" w:cs="Arial"/>
              </w:rPr>
            </w:pPr>
            <w:r w:rsidRPr="001C2B0A">
              <w:rPr>
                <w:rFonts w:ascii="Arial" w:hAnsi="Arial" w:cs="Arial"/>
                <w:rtl/>
              </w:rPr>
              <w:t>לא בטוח</w:t>
            </w:r>
          </w:p>
        </w:tc>
        <w:tc>
          <w:tcPr>
            <w:tcW w:w="1291" w:type="dxa"/>
            <w:shd w:val="clear" w:color="auto" w:fill="auto"/>
          </w:tcPr>
          <w:p w14:paraId="1132A597" w14:textId="77777777" w:rsidR="00927C8F" w:rsidRPr="001C2B0A" w:rsidRDefault="00927C8F" w:rsidP="00C90AB2">
            <w:pPr>
              <w:bidi/>
              <w:rPr>
                <w:rFonts w:ascii="Arial" w:hAnsi="Arial" w:cs="Arial"/>
                <w:rtl/>
              </w:rPr>
            </w:pPr>
            <w:r w:rsidRPr="001C2B0A">
              <w:rPr>
                <w:rFonts w:ascii="Arial" w:hAnsi="Arial" w:cs="Arial"/>
                <w:rtl/>
              </w:rPr>
              <w:t>2</w:t>
            </w:r>
          </w:p>
          <w:p w14:paraId="5F075391" w14:textId="77777777" w:rsidR="00927C8F" w:rsidRPr="001C2B0A" w:rsidRDefault="00927C8F" w:rsidP="00C90AB2">
            <w:pPr>
              <w:bidi/>
              <w:rPr>
                <w:rFonts w:ascii="Arial" w:hAnsi="Arial" w:cs="Arial"/>
              </w:rPr>
            </w:pPr>
            <w:r w:rsidRPr="001C2B0A">
              <w:rPr>
                <w:rFonts w:ascii="Arial" w:hAnsi="Arial" w:cs="Arial"/>
                <w:rtl/>
              </w:rPr>
              <w:t>לא כל כך מסכים</w:t>
            </w:r>
          </w:p>
        </w:tc>
        <w:tc>
          <w:tcPr>
            <w:tcW w:w="1292" w:type="dxa"/>
            <w:shd w:val="clear" w:color="auto" w:fill="auto"/>
          </w:tcPr>
          <w:p w14:paraId="371DC6FB" w14:textId="77777777" w:rsidR="00927C8F" w:rsidRPr="001C2B0A" w:rsidRDefault="00927C8F" w:rsidP="00C90AB2">
            <w:pPr>
              <w:bidi/>
              <w:rPr>
                <w:rFonts w:ascii="Arial" w:hAnsi="Arial" w:cs="Arial"/>
                <w:rtl/>
              </w:rPr>
            </w:pPr>
            <w:r w:rsidRPr="001C2B0A">
              <w:rPr>
                <w:rFonts w:ascii="Arial" w:hAnsi="Arial" w:cs="Arial"/>
                <w:rtl/>
              </w:rPr>
              <w:t>1</w:t>
            </w:r>
          </w:p>
          <w:p w14:paraId="0C6754D7" w14:textId="77777777" w:rsidR="00927C8F" w:rsidRPr="001C2B0A" w:rsidRDefault="00927C8F" w:rsidP="00C90AB2">
            <w:pPr>
              <w:bidi/>
              <w:rPr>
                <w:rFonts w:ascii="Arial" w:hAnsi="Arial" w:cs="Arial"/>
              </w:rPr>
            </w:pPr>
            <w:r w:rsidRPr="001C2B0A">
              <w:rPr>
                <w:rFonts w:ascii="Arial" w:hAnsi="Arial" w:cs="Arial"/>
                <w:rtl/>
              </w:rPr>
              <w:t xml:space="preserve">מאוד לא מסכים </w:t>
            </w:r>
          </w:p>
        </w:tc>
      </w:tr>
      <w:tr w:rsidR="00927C8F" w:rsidRPr="001C2B0A" w14:paraId="79AF25A9" w14:textId="77777777" w:rsidTr="00A65DC3">
        <w:tc>
          <w:tcPr>
            <w:tcW w:w="3465" w:type="dxa"/>
            <w:shd w:val="clear" w:color="auto" w:fill="auto"/>
          </w:tcPr>
          <w:p w14:paraId="5AA8F433" w14:textId="77777777" w:rsidR="00927C8F" w:rsidRPr="001C2B0A" w:rsidRDefault="00927C8F" w:rsidP="00C90AB2">
            <w:pPr>
              <w:numPr>
                <w:ilvl w:val="0"/>
                <w:numId w:val="16"/>
              </w:numPr>
              <w:bidi/>
              <w:spacing w:line="360" w:lineRule="auto"/>
              <w:rPr>
                <w:rFonts w:ascii="Arial" w:hAnsi="Arial" w:cs="Arial"/>
                <w:rtl/>
              </w:rPr>
            </w:pPr>
            <w:r w:rsidRPr="001C2B0A">
              <w:rPr>
                <w:rFonts w:ascii="Arial" w:hAnsi="Arial" w:cs="Arial"/>
                <w:rtl/>
              </w:rPr>
              <w:t>כל בני המשפחה הסכימו לביצוע הפעולה הפולשנית</w:t>
            </w:r>
          </w:p>
        </w:tc>
        <w:tc>
          <w:tcPr>
            <w:tcW w:w="1275" w:type="dxa"/>
            <w:shd w:val="clear" w:color="auto" w:fill="auto"/>
          </w:tcPr>
          <w:p w14:paraId="1EAD38FF" w14:textId="77777777" w:rsidR="00927C8F" w:rsidRPr="001C2B0A" w:rsidRDefault="00927C8F" w:rsidP="00C90AB2">
            <w:pPr>
              <w:bidi/>
              <w:spacing w:line="360" w:lineRule="auto"/>
              <w:rPr>
                <w:rFonts w:ascii="Arial" w:hAnsi="Arial" w:cs="Arial"/>
              </w:rPr>
            </w:pPr>
          </w:p>
        </w:tc>
        <w:tc>
          <w:tcPr>
            <w:tcW w:w="1099" w:type="dxa"/>
            <w:shd w:val="clear" w:color="auto" w:fill="auto"/>
          </w:tcPr>
          <w:p w14:paraId="76705AC3" w14:textId="77777777" w:rsidR="00927C8F" w:rsidRPr="001C2B0A" w:rsidRDefault="00927C8F" w:rsidP="00C90AB2">
            <w:pPr>
              <w:bidi/>
              <w:spacing w:line="360" w:lineRule="auto"/>
              <w:rPr>
                <w:rFonts w:ascii="Arial" w:hAnsi="Arial" w:cs="Arial"/>
              </w:rPr>
            </w:pPr>
          </w:p>
        </w:tc>
        <w:tc>
          <w:tcPr>
            <w:tcW w:w="1280" w:type="dxa"/>
            <w:shd w:val="clear" w:color="auto" w:fill="auto"/>
          </w:tcPr>
          <w:p w14:paraId="4F56D9A8" w14:textId="77777777" w:rsidR="00927C8F" w:rsidRPr="001C2B0A" w:rsidRDefault="00927C8F" w:rsidP="00C90AB2">
            <w:pPr>
              <w:bidi/>
              <w:spacing w:line="360" w:lineRule="auto"/>
              <w:rPr>
                <w:rFonts w:ascii="Arial" w:hAnsi="Arial" w:cs="Arial"/>
              </w:rPr>
            </w:pPr>
          </w:p>
        </w:tc>
        <w:tc>
          <w:tcPr>
            <w:tcW w:w="1291" w:type="dxa"/>
            <w:shd w:val="clear" w:color="auto" w:fill="auto"/>
          </w:tcPr>
          <w:p w14:paraId="51E8F4BF" w14:textId="77777777" w:rsidR="00927C8F" w:rsidRPr="001C2B0A" w:rsidRDefault="00927C8F" w:rsidP="00C90AB2">
            <w:pPr>
              <w:bidi/>
              <w:spacing w:line="360" w:lineRule="auto"/>
              <w:rPr>
                <w:rFonts w:ascii="Arial" w:hAnsi="Arial" w:cs="Arial"/>
              </w:rPr>
            </w:pPr>
          </w:p>
        </w:tc>
        <w:tc>
          <w:tcPr>
            <w:tcW w:w="1292" w:type="dxa"/>
            <w:shd w:val="clear" w:color="auto" w:fill="auto"/>
          </w:tcPr>
          <w:p w14:paraId="710220BF" w14:textId="77777777" w:rsidR="00927C8F" w:rsidRPr="001C2B0A" w:rsidRDefault="00927C8F" w:rsidP="00C90AB2">
            <w:pPr>
              <w:bidi/>
              <w:spacing w:line="360" w:lineRule="auto"/>
              <w:rPr>
                <w:rFonts w:ascii="Arial" w:hAnsi="Arial" w:cs="Arial"/>
              </w:rPr>
            </w:pPr>
          </w:p>
        </w:tc>
      </w:tr>
      <w:tr w:rsidR="00927C8F" w:rsidRPr="001C2B0A" w14:paraId="34BB4989" w14:textId="77777777" w:rsidTr="00A65DC3">
        <w:tc>
          <w:tcPr>
            <w:tcW w:w="3465" w:type="dxa"/>
            <w:shd w:val="clear" w:color="auto" w:fill="auto"/>
          </w:tcPr>
          <w:p w14:paraId="4F44C259" w14:textId="77777777" w:rsidR="00927C8F" w:rsidRPr="001C2B0A" w:rsidRDefault="00927C8F" w:rsidP="00C90AB2">
            <w:pPr>
              <w:numPr>
                <w:ilvl w:val="0"/>
                <w:numId w:val="16"/>
              </w:numPr>
              <w:bidi/>
              <w:spacing w:line="360" w:lineRule="auto"/>
              <w:rPr>
                <w:rFonts w:ascii="Arial" w:hAnsi="Arial" w:cs="Arial"/>
                <w:rtl/>
              </w:rPr>
            </w:pPr>
            <w:r w:rsidRPr="001C2B0A">
              <w:rPr>
                <w:rFonts w:ascii="Arial" w:hAnsi="Arial" w:cs="Arial"/>
                <w:rtl/>
              </w:rPr>
              <w:t xml:space="preserve">הייתי רוצה לקבל את כל ההחלטות הטיפוליות לבדי </w:t>
            </w:r>
          </w:p>
        </w:tc>
        <w:tc>
          <w:tcPr>
            <w:tcW w:w="1275" w:type="dxa"/>
            <w:shd w:val="clear" w:color="auto" w:fill="auto"/>
          </w:tcPr>
          <w:p w14:paraId="1BE0B736" w14:textId="77777777" w:rsidR="00927C8F" w:rsidRPr="001C2B0A" w:rsidRDefault="00927C8F" w:rsidP="00C90AB2">
            <w:pPr>
              <w:bidi/>
              <w:spacing w:line="360" w:lineRule="auto"/>
              <w:rPr>
                <w:rFonts w:ascii="Arial" w:hAnsi="Arial" w:cs="Arial"/>
              </w:rPr>
            </w:pPr>
          </w:p>
        </w:tc>
        <w:tc>
          <w:tcPr>
            <w:tcW w:w="1099" w:type="dxa"/>
            <w:shd w:val="clear" w:color="auto" w:fill="auto"/>
          </w:tcPr>
          <w:p w14:paraId="16E15528" w14:textId="77777777" w:rsidR="00927C8F" w:rsidRPr="001C2B0A" w:rsidRDefault="00927C8F" w:rsidP="00C90AB2">
            <w:pPr>
              <w:bidi/>
              <w:spacing w:line="360" w:lineRule="auto"/>
              <w:rPr>
                <w:rFonts w:ascii="Arial" w:hAnsi="Arial" w:cs="Arial"/>
              </w:rPr>
            </w:pPr>
          </w:p>
        </w:tc>
        <w:tc>
          <w:tcPr>
            <w:tcW w:w="1280" w:type="dxa"/>
            <w:shd w:val="clear" w:color="auto" w:fill="auto"/>
          </w:tcPr>
          <w:p w14:paraId="5D8C9E65" w14:textId="77777777" w:rsidR="00927C8F" w:rsidRPr="001C2B0A" w:rsidRDefault="00927C8F" w:rsidP="00C90AB2">
            <w:pPr>
              <w:bidi/>
              <w:spacing w:line="360" w:lineRule="auto"/>
              <w:rPr>
                <w:rFonts w:ascii="Arial" w:hAnsi="Arial" w:cs="Arial"/>
              </w:rPr>
            </w:pPr>
          </w:p>
        </w:tc>
        <w:tc>
          <w:tcPr>
            <w:tcW w:w="1291" w:type="dxa"/>
            <w:shd w:val="clear" w:color="auto" w:fill="auto"/>
          </w:tcPr>
          <w:p w14:paraId="76A571BD" w14:textId="77777777" w:rsidR="00927C8F" w:rsidRPr="001C2B0A" w:rsidRDefault="00927C8F" w:rsidP="00C90AB2">
            <w:pPr>
              <w:bidi/>
              <w:spacing w:line="360" w:lineRule="auto"/>
              <w:rPr>
                <w:rFonts w:ascii="Arial" w:hAnsi="Arial" w:cs="Arial"/>
              </w:rPr>
            </w:pPr>
          </w:p>
        </w:tc>
        <w:tc>
          <w:tcPr>
            <w:tcW w:w="1292" w:type="dxa"/>
            <w:shd w:val="clear" w:color="auto" w:fill="auto"/>
          </w:tcPr>
          <w:p w14:paraId="440952D3" w14:textId="77777777" w:rsidR="00927C8F" w:rsidRPr="001C2B0A" w:rsidRDefault="00927C8F" w:rsidP="00C90AB2">
            <w:pPr>
              <w:bidi/>
              <w:spacing w:line="360" w:lineRule="auto"/>
              <w:rPr>
                <w:rFonts w:ascii="Arial" w:hAnsi="Arial" w:cs="Arial"/>
              </w:rPr>
            </w:pPr>
          </w:p>
        </w:tc>
      </w:tr>
      <w:tr w:rsidR="00927C8F" w:rsidRPr="001C2B0A" w14:paraId="73930296" w14:textId="77777777" w:rsidTr="00A65DC3">
        <w:tc>
          <w:tcPr>
            <w:tcW w:w="3465" w:type="dxa"/>
            <w:shd w:val="clear" w:color="auto" w:fill="auto"/>
          </w:tcPr>
          <w:p w14:paraId="1000E14B" w14:textId="77777777" w:rsidR="00927C8F" w:rsidRPr="001C2B0A" w:rsidRDefault="00927C8F" w:rsidP="00C90AB2">
            <w:pPr>
              <w:numPr>
                <w:ilvl w:val="0"/>
                <w:numId w:val="16"/>
              </w:numPr>
              <w:bidi/>
              <w:spacing w:line="360" w:lineRule="auto"/>
              <w:rPr>
                <w:rFonts w:ascii="Arial" w:hAnsi="Arial" w:cs="Arial"/>
                <w:rtl/>
              </w:rPr>
            </w:pPr>
            <w:r w:rsidRPr="001C2B0A">
              <w:rPr>
                <w:rFonts w:ascii="Arial" w:hAnsi="Arial" w:cs="Arial"/>
                <w:rtl/>
              </w:rPr>
              <w:t>הייתי רוצה שהצוות המטפל יקבל את כל ההחלטות הטיפוליות</w:t>
            </w:r>
          </w:p>
        </w:tc>
        <w:tc>
          <w:tcPr>
            <w:tcW w:w="1275" w:type="dxa"/>
            <w:shd w:val="clear" w:color="auto" w:fill="auto"/>
          </w:tcPr>
          <w:p w14:paraId="0CCFA988" w14:textId="77777777" w:rsidR="00927C8F" w:rsidRPr="001C2B0A" w:rsidRDefault="00927C8F" w:rsidP="00C90AB2">
            <w:pPr>
              <w:bidi/>
              <w:spacing w:line="360" w:lineRule="auto"/>
              <w:rPr>
                <w:rFonts w:ascii="Arial" w:hAnsi="Arial" w:cs="Arial"/>
              </w:rPr>
            </w:pPr>
          </w:p>
        </w:tc>
        <w:tc>
          <w:tcPr>
            <w:tcW w:w="1099" w:type="dxa"/>
            <w:shd w:val="clear" w:color="auto" w:fill="auto"/>
          </w:tcPr>
          <w:p w14:paraId="15A76B20" w14:textId="77777777" w:rsidR="00927C8F" w:rsidRPr="001C2B0A" w:rsidRDefault="00927C8F" w:rsidP="00C90AB2">
            <w:pPr>
              <w:bidi/>
              <w:spacing w:line="360" w:lineRule="auto"/>
              <w:rPr>
                <w:rFonts w:ascii="Arial" w:hAnsi="Arial" w:cs="Arial"/>
              </w:rPr>
            </w:pPr>
          </w:p>
        </w:tc>
        <w:tc>
          <w:tcPr>
            <w:tcW w:w="1280" w:type="dxa"/>
            <w:shd w:val="clear" w:color="auto" w:fill="auto"/>
          </w:tcPr>
          <w:p w14:paraId="52C55E40" w14:textId="77777777" w:rsidR="00927C8F" w:rsidRPr="001C2B0A" w:rsidRDefault="00927C8F" w:rsidP="00C90AB2">
            <w:pPr>
              <w:bidi/>
              <w:spacing w:line="360" w:lineRule="auto"/>
              <w:rPr>
                <w:rFonts w:ascii="Arial" w:hAnsi="Arial" w:cs="Arial"/>
              </w:rPr>
            </w:pPr>
          </w:p>
        </w:tc>
        <w:tc>
          <w:tcPr>
            <w:tcW w:w="1291" w:type="dxa"/>
            <w:shd w:val="clear" w:color="auto" w:fill="auto"/>
          </w:tcPr>
          <w:p w14:paraId="78BD9CDB" w14:textId="77777777" w:rsidR="00927C8F" w:rsidRPr="001C2B0A" w:rsidRDefault="00927C8F" w:rsidP="00C90AB2">
            <w:pPr>
              <w:bidi/>
              <w:spacing w:line="360" w:lineRule="auto"/>
              <w:rPr>
                <w:rFonts w:ascii="Arial" w:hAnsi="Arial" w:cs="Arial"/>
              </w:rPr>
            </w:pPr>
          </w:p>
        </w:tc>
        <w:tc>
          <w:tcPr>
            <w:tcW w:w="1292" w:type="dxa"/>
            <w:shd w:val="clear" w:color="auto" w:fill="auto"/>
          </w:tcPr>
          <w:p w14:paraId="1D377512" w14:textId="77777777" w:rsidR="00927C8F" w:rsidRPr="001C2B0A" w:rsidRDefault="00927C8F" w:rsidP="00C90AB2">
            <w:pPr>
              <w:bidi/>
              <w:spacing w:line="360" w:lineRule="auto"/>
              <w:rPr>
                <w:rFonts w:ascii="Arial" w:hAnsi="Arial" w:cs="Arial"/>
              </w:rPr>
            </w:pPr>
          </w:p>
        </w:tc>
      </w:tr>
      <w:tr w:rsidR="00927C8F" w:rsidRPr="001C2B0A" w14:paraId="4E3516A7" w14:textId="77777777" w:rsidTr="00A65DC3">
        <w:tc>
          <w:tcPr>
            <w:tcW w:w="3465" w:type="dxa"/>
            <w:shd w:val="clear" w:color="auto" w:fill="auto"/>
          </w:tcPr>
          <w:p w14:paraId="69D72688" w14:textId="77777777" w:rsidR="00927C8F" w:rsidRPr="001C2B0A" w:rsidRDefault="00927C8F" w:rsidP="00C90AB2">
            <w:pPr>
              <w:numPr>
                <w:ilvl w:val="0"/>
                <w:numId w:val="16"/>
              </w:numPr>
              <w:bidi/>
              <w:spacing w:line="360" w:lineRule="auto"/>
              <w:rPr>
                <w:rFonts w:ascii="Arial" w:hAnsi="Arial" w:cs="Arial"/>
                <w:rtl/>
              </w:rPr>
            </w:pPr>
            <w:r w:rsidRPr="001C2B0A">
              <w:rPr>
                <w:rFonts w:ascii="Arial" w:hAnsi="Arial" w:cs="Arial"/>
                <w:rtl/>
              </w:rPr>
              <w:t>הייתי רוצה שהצוות המטפל יקבל את ההחלטות הטיפוליות לאחר התייעצות איתי</w:t>
            </w:r>
          </w:p>
        </w:tc>
        <w:tc>
          <w:tcPr>
            <w:tcW w:w="1275" w:type="dxa"/>
            <w:shd w:val="clear" w:color="auto" w:fill="auto"/>
          </w:tcPr>
          <w:p w14:paraId="7DEE1AED" w14:textId="77777777" w:rsidR="00927C8F" w:rsidRPr="001C2B0A" w:rsidRDefault="00927C8F" w:rsidP="00C90AB2">
            <w:pPr>
              <w:bidi/>
              <w:spacing w:line="360" w:lineRule="auto"/>
              <w:rPr>
                <w:rFonts w:ascii="Arial" w:hAnsi="Arial" w:cs="Arial"/>
              </w:rPr>
            </w:pPr>
          </w:p>
        </w:tc>
        <w:tc>
          <w:tcPr>
            <w:tcW w:w="1099" w:type="dxa"/>
            <w:shd w:val="clear" w:color="auto" w:fill="auto"/>
          </w:tcPr>
          <w:p w14:paraId="328BE90A" w14:textId="77777777" w:rsidR="00927C8F" w:rsidRPr="001C2B0A" w:rsidRDefault="00927C8F" w:rsidP="00C90AB2">
            <w:pPr>
              <w:bidi/>
              <w:spacing w:line="360" w:lineRule="auto"/>
              <w:rPr>
                <w:rFonts w:ascii="Arial" w:hAnsi="Arial" w:cs="Arial"/>
              </w:rPr>
            </w:pPr>
          </w:p>
        </w:tc>
        <w:tc>
          <w:tcPr>
            <w:tcW w:w="1280" w:type="dxa"/>
            <w:shd w:val="clear" w:color="auto" w:fill="auto"/>
          </w:tcPr>
          <w:p w14:paraId="3C77F0B0" w14:textId="77777777" w:rsidR="00927C8F" w:rsidRPr="001C2B0A" w:rsidRDefault="00927C8F" w:rsidP="00C90AB2">
            <w:pPr>
              <w:bidi/>
              <w:spacing w:line="360" w:lineRule="auto"/>
              <w:rPr>
                <w:rFonts w:ascii="Arial" w:hAnsi="Arial" w:cs="Arial"/>
              </w:rPr>
            </w:pPr>
          </w:p>
        </w:tc>
        <w:tc>
          <w:tcPr>
            <w:tcW w:w="1291" w:type="dxa"/>
            <w:shd w:val="clear" w:color="auto" w:fill="auto"/>
          </w:tcPr>
          <w:p w14:paraId="6059516C" w14:textId="77777777" w:rsidR="00927C8F" w:rsidRPr="001C2B0A" w:rsidRDefault="00927C8F" w:rsidP="00C90AB2">
            <w:pPr>
              <w:bidi/>
              <w:spacing w:line="360" w:lineRule="auto"/>
              <w:rPr>
                <w:rFonts w:ascii="Arial" w:hAnsi="Arial" w:cs="Arial"/>
              </w:rPr>
            </w:pPr>
          </w:p>
        </w:tc>
        <w:tc>
          <w:tcPr>
            <w:tcW w:w="1292" w:type="dxa"/>
            <w:shd w:val="clear" w:color="auto" w:fill="auto"/>
          </w:tcPr>
          <w:p w14:paraId="5D9592FF" w14:textId="77777777" w:rsidR="00927C8F" w:rsidRPr="001C2B0A" w:rsidRDefault="00927C8F" w:rsidP="00C90AB2">
            <w:pPr>
              <w:bidi/>
              <w:spacing w:line="360" w:lineRule="auto"/>
              <w:rPr>
                <w:rFonts w:ascii="Arial" w:hAnsi="Arial" w:cs="Arial"/>
              </w:rPr>
            </w:pPr>
          </w:p>
        </w:tc>
      </w:tr>
      <w:tr w:rsidR="00927C8F" w:rsidRPr="001C2B0A" w14:paraId="7A5797CC" w14:textId="77777777" w:rsidTr="00A65DC3">
        <w:tc>
          <w:tcPr>
            <w:tcW w:w="3465" w:type="dxa"/>
            <w:shd w:val="clear" w:color="auto" w:fill="auto"/>
          </w:tcPr>
          <w:p w14:paraId="65B2F296" w14:textId="77777777" w:rsidR="00927C8F" w:rsidRPr="001C2B0A" w:rsidRDefault="00927C8F" w:rsidP="00C90AB2">
            <w:pPr>
              <w:numPr>
                <w:ilvl w:val="0"/>
                <w:numId w:val="16"/>
              </w:numPr>
              <w:bidi/>
              <w:spacing w:line="360" w:lineRule="auto"/>
              <w:rPr>
                <w:rFonts w:ascii="Arial" w:hAnsi="Arial" w:cs="Arial"/>
                <w:rtl/>
              </w:rPr>
            </w:pPr>
            <w:r w:rsidRPr="001C2B0A">
              <w:rPr>
                <w:rFonts w:ascii="Arial" w:hAnsi="Arial" w:cs="Arial"/>
                <w:rtl/>
              </w:rPr>
              <w:t>דעתי לגבי טיפול פולשני הייתה נשארת אותו הדבר גם אם לא הייתי מתמנה לאפוטרופוס</w:t>
            </w:r>
          </w:p>
        </w:tc>
        <w:tc>
          <w:tcPr>
            <w:tcW w:w="1275" w:type="dxa"/>
            <w:shd w:val="clear" w:color="auto" w:fill="auto"/>
          </w:tcPr>
          <w:p w14:paraId="1D11503E" w14:textId="77777777" w:rsidR="00927C8F" w:rsidRPr="001C2B0A" w:rsidRDefault="00927C8F" w:rsidP="00C90AB2">
            <w:pPr>
              <w:bidi/>
              <w:spacing w:line="360" w:lineRule="auto"/>
              <w:rPr>
                <w:rFonts w:ascii="Arial" w:hAnsi="Arial" w:cs="Arial"/>
              </w:rPr>
            </w:pPr>
          </w:p>
        </w:tc>
        <w:tc>
          <w:tcPr>
            <w:tcW w:w="1099" w:type="dxa"/>
            <w:shd w:val="clear" w:color="auto" w:fill="auto"/>
          </w:tcPr>
          <w:p w14:paraId="3C4015A4" w14:textId="77777777" w:rsidR="00927C8F" w:rsidRPr="001C2B0A" w:rsidRDefault="00927C8F" w:rsidP="00C90AB2">
            <w:pPr>
              <w:bidi/>
              <w:spacing w:line="360" w:lineRule="auto"/>
              <w:rPr>
                <w:rFonts w:ascii="Arial" w:hAnsi="Arial" w:cs="Arial"/>
              </w:rPr>
            </w:pPr>
          </w:p>
        </w:tc>
        <w:tc>
          <w:tcPr>
            <w:tcW w:w="1280" w:type="dxa"/>
            <w:shd w:val="clear" w:color="auto" w:fill="auto"/>
          </w:tcPr>
          <w:p w14:paraId="018B1A7C" w14:textId="77777777" w:rsidR="00927C8F" w:rsidRPr="001C2B0A" w:rsidRDefault="00927C8F" w:rsidP="00C90AB2">
            <w:pPr>
              <w:bidi/>
              <w:spacing w:line="360" w:lineRule="auto"/>
              <w:rPr>
                <w:rFonts w:ascii="Arial" w:hAnsi="Arial" w:cs="Arial"/>
              </w:rPr>
            </w:pPr>
          </w:p>
        </w:tc>
        <w:tc>
          <w:tcPr>
            <w:tcW w:w="1291" w:type="dxa"/>
            <w:shd w:val="clear" w:color="auto" w:fill="auto"/>
          </w:tcPr>
          <w:p w14:paraId="5083BBB9" w14:textId="77777777" w:rsidR="00927C8F" w:rsidRPr="001C2B0A" w:rsidRDefault="00927C8F" w:rsidP="00C90AB2">
            <w:pPr>
              <w:bidi/>
              <w:spacing w:line="360" w:lineRule="auto"/>
              <w:rPr>
                <w:rFonts w:ascii="Arial" w:hAnsi="Arial" w:cs="Arial"/>
              </w:rPr>
            </w:pPr>
          </w:p>
        </w:tc>
        <w:tc>
          <w:tcPr>
            <w:tcW w:w="1292" w:type="dxa"/>
            <w:shd w:val="clear" w:color="auto" w:fill="auto"/>
          </w:tcPr>
          <w:p w14:paraId="68C57648" w14:textId="77777777" w:rsidR="00927C8F" w:rsidRPr="001C2B0A" w:rsidRDefault="00927C8F" w:rsidP="00C90AB2">
            <w:pPr>
              <w:bidi/>
              <w:spacing w:line="360" w:lineRule="auto"/>
              <w:rPr>
                <w:rFonts w:ascii="Arial" w:hAnsi="Arial" w:cs="Arial"/>
              </w:rPr>
            </w:pPr>
          </w:p>
        </w:tc>
      </w:tr>
      <w:tr w:rsidR="00927C8F" w:rsidRPr="001C2B0A" w14:paraId="4439C5BE" w14:textId="77777777" w:rsidTr="00A65DC3">
        <w:tc>
          <w:tcPr>
            <w:tcW w:w="3465" w:type="dxa"/>
            <w:shd w:val="clear" w:color="auto" w:fill="auto"/>
          </w:tcPr>
          <w:p w14:paraId="0D675FAE" w14:textId="77777777" w:rsidR="00927C8F" w:rsidRPr="001C2B0A" w:rsidRDefault="00927C8F" w:rsidP="00C90AB2">
            <w:pPr>
              <w:numPr>
                <w:ilvl w:val="0"/>
                <w:numId w:val="16"/>
              </w:numPr>
              <w:bidi/>
              <w:spacing w:line="360" w:lineRule="auto"/>
              <w:rPr>
                <w:rFonts w:ascii="Arial" w:hAnsi="Arial" w:cs="Arial"/>
                <w:rtl/>
              </w:rPr>
            </w:pPr>
            <w:r w:rsidRPr="001C2B0A">
              <w:rPr>
                <w:rFonts w:ascii="Arial" w:hAnsi="Arial" w:cs="Arial"/>
                <w:rtl/>
              </w:rPr>
              <w:t>ניתן היה לקבל את ההחלטה לגבי פעולה פולשנית ללא צורך במינוי של אפוטרופוס</w:t>
            </w:r>
          </w:p>
        </w:tc>
        <w:tc>
          <w:tcPr>
            <w:tcW w:w="1275" w:type="dxa"/>
            <w:shd w:val="clear" w:color="auto" w:fill="auto"/>
          </w:tcPr>
          <w:p w14:paraId="51CE3F59" w14:textId="77777777" w:rsidR="00927C8F" w:rsidRPr="001C2B0A" w:rsidRDefault="00927C8F" w:rsidP="00C90AB2">
            <w:pPr>
              <w:bidi/>
              <w:spacing w:line="360" w:lineRule="auto"/>
              <w:rPr>
                <w:rFonts w:ascii="Arial" w:hAnsi="Arial" w:cs="Arial"/>
              </w:rPr>
            </w:pPr>
          </w:p>
        </w:tc>
        <w:tc>
          <w:tcPr>
            <w:tcW w:w="1099" w:type="dxa"/>
            <w:shd w:val="clear" w:color="auto" w:fill="auto"/>
          </w:tcPr>
          <w:p w14:paraId="70610874" w14:textId="77777777" w:rsidR="00927C8F" w:rsidRPr="001C2B0A" w:rsidRDefault="00927C8F" w:rsidP="00C90AB2">
            <w:pPr>
              <w:bidi/>
              <w:spacing w:line="360" w:lineRule="auto"/>
              <w:rPr>
                <w:rFonts w:ascii="Arial" w:hAnsi="Arial" w:cs="Arial"/>
              </w:rPr>
            </w:pPr>
          </w:p>
        </w:tc>
        <w:tc>
          <w:tcPr>
            <w:tcW w:w="1280" w:type="dxa"/>
            <w:shd w:val="clear" w:color="auto" w:fill="auto"/>
          </w:tcPr>
          <w:p w14:paraId="558E4326" w14:textId="77777777" w:rsidR="00927C8F" w:rsidRPr="001C2B0A" w:rsidRDefault="00927C8F" w:rsidP="00C90AB2">
            <w:pPr>
              <w:bidi/>
              <w:spacing w:line="360" w:lineRule="auto"/>
              <w:rPr>
                <w:rFonts w:ascii="Arial" w:hAnsi="Arial" w:cs="Arial"/>
              </w:rPr>
            </w:pPr>
          </w:p>
        </w:tc>
        <w:tc>
          <w:tcPr>
            <w:tcW w:w="1291" w:type="dxa"/>
            <w:shd w:val="clear" w:color="auto" w:fill="auto"/>
          </w:tcPr>
          <w:p w14:paraId="4DB2F021" w14:textId="77777777" w:rsidR="00927C8F" w:rsidRPr="001C2B0A" w:rsidRDefault="00927C8F" w:rsidP="00C90AB2">
            <w:pPr>
              <w:bidi/>
              <w:spacing w:line="360" w:lineRule="auto"/>
              <w:rPr>
                <w:rFonts w:ascii="Arial" w:hAnsi="Arial" w:cs="Arial"/>
              </w:rPr>
            </w:pPr>
          </w:p>
        </w:tc>
        <w:tc>
          <w:tcPr>
            <w:tcW w:w="1292" w:type="dxa"/>
            <w:shd w:val="clear" w:color="auto" w:fill="auto"/>
          </w:tcPr>
          <w:p w14:paraId="64B30E55" w14:textId="77777777" w:rsidR="00927C8F" w:rsidRPr="001C2B0A" w:rsidRDefault="00927C8F" w:rsidP="00C90AB2">
            <w:pPr>
              <w:bidi/>
              <w:spacing w:line="360" w:lineRule="auto"/>
              <w:rPr>
                <w:rFonts w:ascii="Arial" w:hAnsi="Arial" w:cs="Arial"/>
              </w:rPr>
            </w:pPr>
          </w:p>
        </w:tc>
      </w:tr>
      <w:tr w:rsidR="00927C8F" w:rsidRPr="001C2B0A" w14:paraId="080C9430" w14:textId="77777777" w:rsidTr="00A65DC3">
        <w:tc>
          <w:tcPr>
            <w:tcW w:w="3465" w:type="dxa"/>
            <w:shd w:val="clear" w:color="auto" w:fill="auto"/>
          </w:tcPr>
          <w:p w14:paraId="7763F551" w14:textId="77777777" w:rsidR="00927C8F" w:rsidRPr="001C2B0A" w:rsidRDefault="00927C8F" w:rsidP="00C90AB2">
            <w:pPr>
              <w:numPr>
                <w:ilvl w:val="0"/>
                <w:numId w:val="16"/>
              </w:numPr>
              <w:bidi/>
              <w:spacing w:line="360" w:lineRule="auto"/>
              <w:rPr>
                <w:rFonts w:ascii="Arial" w:hAnsi="Arial" w:cs="Arial"/>
                <w:rtl/>
              </w:rPr>
            </w:pPr>
            <w:r w:rsidRPr="001C2B0A">
              <w:rPr>
                <w:rFonts w:ascii="Arial" w:hAnsi="Arial" w:cs="Arial"/>
                <w:rtl/>
              </w:rPr>
              <w:t>אם פעולה פולשנית הייתה מתבצעת ללא קבלת הסכמתי כאפוטרופוס, הייתי תובע את בית החולים</w:t>
            </w:r>
          </w:p>
        </w:tc>
        <w:tc>
          <w:tcPr>
            <w:tcW w:w="1275" w:type="dxa"/>
            <w:shd w:val="clear" w:color="auto" w:fill="auto"/>
          </w:tcPr>
          <w:p w14:paraId="50C728D3" w14:textId="77777777" w:rsidR="00927C8F" w:rsidRPr="001C2B0A" w:rsidRDefault="00927C8F" w:rsidP="00C90AB2">
            <w:pPr>
              <w:bidi/>
              <w:spacing w:line="360" w:lineRule="auto"/>
              <w:rPr>
                <w:rFonts w:ascii="Arial" w:hAnsi="Arial" w:cs="Arial"/>
              </w:rPr>
            </w:pPr>
          </w:p>
        </w:tc>
        <w:tc>
          <w:tcPr>
            <w:tcW w:w="1099" w:type="dxa"/>
            <w:shd w:val="clear" w:color="auto" w:fill="auto"/>
          </w:tcPr>
          <w:p w14:paraId="0375FEFF" w14:textId="77777777" w:rsidR="00927C8F" w:rsidRPr="001C2B0A" w:rsidRDefault="00927C8F" w:rsidP="00C90AB2">
            <w:pPr>
              <w:bidi/>
              <w:spacing w:line="360" w:lineRule="auto"/>
              <w:rPr>
                <w:rFonts w:ascii="Arial" w:hAnsi="Arial" w:cs="Arial"/>
              </w:rPr>
            </w:pPr>
          </w:p>
        </w:tc>
        <w:tc>
          <w:tcPr>
            <w:tcW w:w="1280" w:type="dxa"/>
            <w:shd w:val="clear" w:color="auto" w:fill="auto"/>
          </w:tcPr>
          <w:p w14:paraId="60C43608" w14:textId="77777777" w:rsidR="00927C8F" w:rsidRPr="001C2B0A" w:rsidRDefault="00927C8F" w:rsidP="00C90AB2">
            <w:pPr>
              <w:bidi/>
              <w:spacing w:line="360" w:lineRule="auto"/>
              <w:rPr>
                <w:rFonts w:ascii="Arial" w:hAnsi="Arial" w:cs="Arial"/>
              </w:rPr>
            </w:pPr>
          </w:p>
        </w:tc>
        <w:tc>
          <w:tcPr>
            <w:tcW w:w="1291" w:type="dxa"/>
            <w:shd w:val="clear" w:color="auto" w:fill="auto"/>
          </w:tcPr>
          <w:p w14:paraId="6259AFFD" w14:textId="77777777" w:rsidR="00927C8F" w:rsidRPr="001C2B0A" w:rsidRDefault="00927C8F" w:rsidP="00C90AB2">
            <w:pPr>
              <w:bidi/>
              <w:spacing w:line="360" w:lineRule="auto"/>
              <w:rPr>
                <w:rFonts w:ascii="Arial" w:hAnsi="Arial" w:cs="Arial"/>
              </w:rPr>
            </w:pPr>
          </w:p>
        </w:tc>
        <w:tc>
          <w:tcPr>
            <w:tcW w:w="1292" w:type="dxa"/>
            <w:shd w:val="clear" w:color="auto" w:fill="auto"/>
          </w:tcPr>
          <w:p w14:paraId="25C16A02" w14:textId="77777777" w:rsidR="00927C8F" w:rsidRPr="001C2B0A" w:rsidRDefault="00927C8F" w:rsidP="00C90AB2">
            <w:pPr>
              <w:bidi/>
              <w:spacing w:line="360" w:lineRule="auto"/>
              <w:rPr>
                <w:rFonts w:ascii="Arial" w:hAnsi="Arial" w:cs="Arial"/>
              </w:rPr>
            </w:pPr>
          </w:p>
        </w:tc>
      </w:tr>
      <w:tr w:rsidR="00927C8F" w:rsidRPr="001C2B0A" w14:paraId="2BD70538" w14:textId="77777777" w:rsidTr="00A65DC3">
        <w:tc>
          <w:tcPr>
            <w:tcW w:w="3465" w:type="dxa"/>
            <w:shd w:val="clear" w:color="auto" w:fill="auto"/>
          </w:tcPr>
          <w:p w14:paraId="659DB786" w14:textId="77777777" w:rsidR="00927C8F" w:rsidRPr="001C2B0A" w:rsidRDefault="00927C8F" w:rsidP="00C90AB2">
            <w:pPr>
              <w:numPr>
                <w:ilvl w:val="0"/>
                <w:numId w:val="16"/>
              </w:numPr>
              <w:bidi/>
              <w:spacing w:line="360" w:lineRule="auto"/>
              <w:rPr>
                <w:rFonts w:ascii="Arial" w:hAnsi="Arial" w:cs="Arial"/>
                <w:rtl/>
              </w:rPr>
            </w:pPr>
            <w:r w:rsidRPr="001C2B0A">
              <w:rPr>
                <w:rFonts w:ascii="Arial" w:hAnsi="Arial" w:cs="Arial"/>
                <w:rtl/>
              </w:rPr>
              <w:t>אני יודע איזה טיפולים החולה היה מוכן לעבור אילו היה בהכרה</w:t>
            </w:r>
          </w:p>
        </w:tc>
        <w:tc>
          <w:tcPr>
            <w:tcW w:w="1275" w:type="dxa"/>
            <w:shd w:val="clear" w:color="auto" w:fill="auto"/>
          </w:tcPr>
          <w:p w14:paraId="6E967175" w14:textId="77777777" w:rsidR="00927C8F" w:rsidRPr="001C2B0A" w:rsidRDefault="00927C8F" w:rsidP="00C90AB2">
            <w:pPr>
              <w:bidi/>
              <w:spacing w:line="360" w:lineRule="auto"/>
              <w:rPr>
                <w:rFonts w:ascii="Arial" w:hAnsi="Arial" w:cs="Arial"/>
              </w:rPr>
            </w:pPr>
          </w:p>
        </w:tc>
        <w:tc>
          <w:tcPr>
            <w:tcW w:w="1099" w:type="dxa"/>
            <w:shd w:val="clear" w:color="auto" w:fill="auto"/>
          </w:tcPr>
          <w:p w14:paraId="1C8B9748" w14:textId="77777777" w:rsidR="00927C8F" w:rsidRPr="001C2B0A" w:rsidRDefault="00927C8F" w:rsidP="00C90AB2">
            <w:pPr>
              <w:bidi/>
              <w:spacing w:line="360" w:lineRule="auto"/>
              <w:rPr>
                <w:rFonts w:ascii="Arial" w:hAnsi="Arial" w:cs="Arial"/>
              </w:rPr>
            </w:pPr>
          </w:p>
        </w:tc>
        <w:tc>
          <w:tcPr>
            <w:tcW w:w="1280" w:type="dxa"/>
            <w:shd w:val="clear" w:color="auto" w:fill="auto"/>
          </w:tcPr>
          <w:p w14:paraId="32376FB6" w14:textId="77777777" w:rsidR="00927C8F" w:rsidRPr="001C2B0A" w:rsidRDefault="00927C8F" w:rsidP="00C90AB2">
            <w:pPr>
              <w:bidi/>
              <w:spacing w:line="360" w:lineRule="auto"/>
              <w:rPr>
                <w:rFonts w:ascii="Arial" w:hAnsi="Arial" w:cs="Arial"/>
              </w:rPr>
            </w:pPr>
          </w:p>
        </w:tc>
        <w:tc>
          <w:tcPr>
            <w:tcW w:w="1291" w:type="dxa"/>
            <w:shd w:val="clear" w:color="auto" w:fill="auto"/>
          </w:tcPr>
          <w:p w14:paraId="13C568B2" w14:textId="77777777" w:rsidR="00927C8F" w:rsidRPr="001C2B0A" w:rsidRDefault="00927C8F" w:rsidP="00C90AB2">
            <w:pPr>
              <w:bidi/>
              <w:spacing w:line="360" w:lineRule="auto"/>
              <w:rPr>
                <w:rFonts w:ascii="Arial" w:hAnsi="Arial" w:cs="Arial"/>
              </w:rPr>
            </w:pPr>
          </w:p>
        </w:tc>
        <w:tc>
          <w:tcPr>
            <w:tcW w:w="1292" w:type="dxa"/>
            <w:shd w:val="clear" w:color="auto" w:fill="auto"/>
          </w:tcPr>
          <w:p w14:paraId="174E2465" w14:textId="77777777" w:rsidR="00927C8F" w:rsidRPr="001C2B0A" w:rsidRDefault="00927C8F" w:rsidP="00C90AB2">
            <w:pPr>
              <w:bidi/>
              <w:spacing w:line="360" w:lineRule="auto"/>
              <w:rPr>
                <w:rFonts w:ascii="Arial" w:hAnsi="Arial" w:cs="Arial"/>
              </w:rPr>
            </w:pPr>
          </w:p>
        </w:tc>
      </w:tr>
      <w:tr w:rsidR="00927C8F" w:rsidRPr="001C2B0A" w14:paraId="26FD801E" w14:textId="77777777" w:rsidTr="00A65DC3">
        <w:tc>
          <w:tcPr>
            <w:tcW w:w="3465" w:type="dxa"/>
            <w:shd w:val="clear" w:color="auto" w:fill="auto"/>
          </w:tcPr>
          <w:p w14:paraId="72EFF69A" w14:textId="77777777" w:rsidR="00927C8F" w:rsidRPr="001C2B0A" w:rsidRDefault="00927C8F" w:rsidP="00C90AB2">
            <w:pPr>
              <w:numPr>
                <w:ilvl w:val="0"/>
                <w:numId w:val="16"/>
              </w:numPr>
              <w:bidi/>
              <w:spacing w:line="360" w:lineRule="auto"/>
              <w:rPr>
                <w:rFonts w:ascii="Arial" w:hAnsi="Arial" w:cs="Arial"/>
                <w:rtl/>
              </w:rPr>
            </w:pPr>
            <w:r w:rsidRPr="001C2B0A">
              <w:rPr>
                <w:rFonts w:ascii="Arial" w:hAnsi="Arial" w:cs="Arial"/>
                <w:rtl/>
              </w:rPr>
              <w:t xml:space="preserve">בקבלת ההחלטה על ביצוע או אי ביצוע פעולה פולשנית התחשבתי ברצונותיו של חולה </w:t>
            </w:r>
          </w:p>
        </w:tc>
        <w:tc>
          <w:tcPr>
            <w:tcW w:w="1275" w:type="dxa"/>
            <w:shd w:val="clear" w:color="auto" w:fill="auto"/>
          </w:tcPr>
          <w:p w14:paraId="7AD47A29" w14:textId="77777777" w:rsidR="00927C8F" w:rsidRPr="001C2B0A" w:rsidRDefault="00927C8F" w:rsidP="00C90AB2">
            <w:pPr>
              <w:bidi/>
              <w:spacing w:line="360" w:lineRule="auto"/>
              <w:rPr>
                <w:rFonts w:ascii="Arial" w:hAnsi="Arial" w:cs="Arial"/>
              </w:rPr>
            </w:pPr>
          </w:p>
        </w:tc>
        <w:tc>
          <w:tcPr>
            <w:tcW w:w="1099" w:type="dxa"/>
            <w:shd w:val="clear" w:color="auto" w:fill="auto"/>
          </w:tcPr>
          <w:p w14:paraId="445F7FCA" w14:textId="77777777" w:rsidR="00927C8F" w:rsidRPr="001C2B0A" w:rsidRDefault="00927C8F" w:rsidP="00C90AB2">
            <w:pPr>
              <w:bidi/>
              <w:spacing w:line="360" w:lineRule="auto"/>
              <w:rPr>
                <w:rFonts w:ascii="Arial" w:hAnsi="Arial" w:cs="Arial"/>
              </w:rPr>
            </w:pPr>
          </w:p>
        </w:tc>
        <w:tc>
          <w:tcPr>
            <w:tcW w:w="1280" w:type="dxa"/>
            <w:shd w:val="clear" w:color="auto" w:fill="auto"/>
          </w:tcPr>
          <w:p w14:paraId="1EB63CD4" w14:textId="77777777" w:rsidR="00927C8F" w:rsidRPr="001C2B0A" w:rsidRDefault="00927C8F" w:rsidP="00C90AB2">
            <w:pPr>
              <w:bidi/>
              <w:spacing w:line="360" w:lineRule="auto"/>
              <w:rPr>
                <w:rFonts w:ascii="Arial" w:hAnsi="Arial" w:cs="Arial"/>
              </w:rPr>
            </w:pPr>
          </w:p>
        </w:tc>
        <w:tc>
          <w:tcPr>
            <w:tcW w:w="1291" w:type="dxa"/>
            <w:shd w:val="clear" w:color="auto" w:fill="auto"/>
          </w:tcPr>
          <w:p w14:paraId="50485FB1" w14:textId="77777777" w:rsidR="00927C8F" w:rsidRPr="001C2B0A" w:rsidRDefault="00927C8F" w:rsidP="00C90AB2">
            <w:pPr>
              <w:bidi/>
              <w:spacing w:line="360" w:lineRule="auto"/>
              <w:rPr>
                <w:rFonts w:ascii="Arial" w:hAnsi="Arial" w:cs="Arial"/>
              </w:rPr>
            </w:pPr>
          </w:p>
        </w:tc>
        <w:tc>
          <w:tcPr>
            <w:tcW w:w="1292" w:type="dxa"/>
            <w:shd w:val="clear" w:color="auto" w:fill="auto"/>
          </w:tcPr>
          <w:p w14:paraId="038BD881" w14:textId="77777777" w:rsidR="00927C8F" w:rsidRPr="001C2B0A" w:rsidRDefault="00927C8F" w:rsidP="00C90AB2">
            <w:pPr>
              <w:bidi/>
              <w:spacing w:line="360" w:lineRule="auto"/>
              <w:rPr>
                <w:rFonts w:ascii="Arial" w:hAnsi="Arial" w:cs="Arial"/>
              </w:rPr>
            </w:pPr>
          </w:p>
        </w:tc>
      </w:tr>
    </w:tbl>
    <w:p w14:paraId="6628BBAA" w14:textId="77777777" w:rsidR="00927C8F" w:rsidRPr="001C2B0A" w:rsidRDefault="00927C8F" w:rsidP="00927C8F">
      <w:pPr>
        <w:bidi/>
        <w:rPr>
          <w:rFonts w:ascii="Arial" w:hAnsi="Arial" w:cs="Arial"/>
        </w:rPr>
      </w:pPr>
    </w:p>
    <w:p w14:paraId="43B44E83" w14:textId="77777777" w:rsidR="00927C8F" w:rsidRPr="001C2B0A" w:rsidRDefault="00927C8F" w:rsidP="00927C8F">
      <w:pPr>
        <w:bidi/>
        <w:spacing w:line="360" w:lineRule="auto"/>
        <w:rPr>
          <w:rFonts w:ascii="Arial" w:hAnsi="Arial" w:cs="Arial"/>
          <w:b/>
          <w:bCs/>
          <w:rtl/>
        </w:rPr>
      </w:pPr>
    </w:p>
    <w:p w14:paraId="3E6A909E" w14:textId="77777777" w:rsidR="00927C8F" w:rsidRPr="001C2B0A" w:rsidRDefault="00927C8F" w:rsidP="00927C8F">
      <w:pPr>
        <w:bidi/>
        <w:spacing w:line="360" w:lineRule="auto"/>
        <w:rPr>
          <w:rFonts w:ascii="Arial" w:hAnsi="Arial" w:cs="Arial"/>
          <w:b/>
          <w:bCs/>
        </w:rPr>
      </w:pPr>
      <w:r w:rsidRPr="001C2B0A">
        <w:rPr>
          <w:rFonts w:ascii="Arial" w:hAnsi="Arial" w:cs="Arial"/>
          <w:b/>
          <w:bCs/>
          <w:rtl/>
        </w:rPr>
        <w:lastRenderedPageBreak/>
        <w:t>נא הב</w:t>
      </w:r>
      <w:r>
        <w:rPr>
          <w:rFonts w:ascii="Arial" w:hAnsi="Arial" w:cs="Arial" w:hint="cs"/>
          <w:b/>
          <w:bCs/>
          <w:rtl/>
        </w:rPr>
        <w:t xml:space="preserve">א </w:t>
      </w:r>
      <w:r w:rsidRPr="001C2B0A">
        <w:rPr>
          <w:rFonts w:ascii="Arial" w:hAnsi="Arial" w:cs="Arial"/>
          <w:b/>
          <w:bCs/>
          <w:rtl/>
        </w:rPr>
        <w:t>את דעתך בשאלות הבאות:</w:t>
      </w:r>
    </w:p>
    <w:p w14:paraId="193AE0D5" w14:textId="77777777" w:rsidR="00927C8F" w:rsidRPr="001C2B0A" w:rsidRDefault="00927C8F" w:rsidP="00927C8F">
      <w:pPr>
        <w:bidi/>
        <w:spacing w:line="360" w:lineRule="auto"/>
        <w:rPr>
          <w:rFonts w:ascii="Arial" w:hAnsi="Arial" w:cs="Arial"/>
          <w:u w:val="single"/>
          <w:rtl/>
        </w:rPr>
      </w:pPr>
      <w:r w:rsidRPr="001C2B0A">
        <w:rPr>
          <w:rFonts w:ascii="Arial" w:hAnsi="Arial" w:cs="Arial"/>
          <w:rtl/>
        </w:rPr>
        <w:t>מה הדברים שהיו הקשים ביותר עבורך בתהליך האפוטרופסות וקבלת ההחלטות:</w:t>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t xml:space="preserve">    </w:t>
      </w:r>
      <w:r>
        <w:rPr>
          <w:rFonts w:ascii="Arial" w:hAnsi="Arial" w:cs="Arial"/>
          <w:u w:val="single"/>
          <w:rtl/>
        </w:rPr>
        <w:t xml:space="preserve"> </w:t>
      </w:r>
      <w:r>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t xml:space="preserve">           </w:t>
      </w:r>
      <w:r>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r>
    </w:p>
    <w:p w14:paraId="02D00048" w14:textId="77777777" w:rsidR="00927C8F" w:rsidRPr="001C2B0A" w:rsidRDefault="00927C8F" w:rsidP="00927C8F">
      <w:pPr>
        <w:bidi/>
        <w:spacing w:line="360" w:lineRule="auto"/>
        <w:rPr>
          <w:rFonts w:ascii="Arial" w:hAnsi="Arial" w:cs="Arial"/>
          <w:u w:val="single"/>
          <w:rtl/>
        </w:rPr>
      </w:pPr>
    </w:p>
    <w:p w14:paraId="00A786C7" w14:textId="77777777" w:rsidR="00927C8F" w:rsidRPr="001C2B0A" w:rsidRDefault="00927C8F" w:rsidP="00927C8F">
      <w:pPr>
        <w:bidi/>
        <w:spacing w:line="360" w:lineRule="auto"/>
        <w:rPr>
          <w:rFonts w:ascii="Arial" w:hAnsi="Arial" w:cs="Arial"/>
          <w:u w:val="single"/>
          <w:rtl/>
        </w:rPr>
      </w:pPr>
      <w:r w:rsidRPr="001C2B0A">
        <w:rPr>
          <w:rFonts w:ascii="Arial" w:hAnsi="Arial" w:cs="Arial"/>
          <w:rtl/>
        </w:rPr>
        <w:t>מה הדברים שעזרו לך בתהליך האפוטרופסות וקבלת ההחלטות:</w:t>
      </w:r>
      <w:r w:rsidRPr="001C2B0A">
        <w:rPr>
          <w:rFonts w:ascii="Arial" w:hAnsi="Arial" w:cs="Arial"/>
          <w:u w:val="single"/>
          <w:rtl/>
        </w:rPr>
        <w:t xml:space="preserve"> </w:t>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r>
      <w:r>
        <w:rPr>
          <w:rFonts w:ascii="Arial" w:hAnsi="Arial" w:cs="Arial"/>
          <w:u w:val="single"/>
          <w:rtl/>
        </w:rPr>
        <w:tab/>
        <w:t xml:space="preserve">       </w:t>
      </w:r>
      <w:r>
        <w:rPr>
          <w:rFonts w:ascii="Arial" w:hAnsi="Arial" w:cs="Arial"/>
          <w:u w:val="single"/>
          <w:rtl/>
        </w:rPr>
        <w:tab/>
      </w:r>
      <w:r>
        <w:rPr>
          <w:rFonts w:ascii="Arial" w:hAnsi="Arial" w:cs="Arial"/>
          <w:u w:val="single"/>
          <w:rtl/>
        </w:rPr>
        <w:tab/>
      </w:r>
      <w:r>
        <w:rPr>
          <w:rFonts w:ascii="Arial" w:hAnsi="Arial" w:cs="Arial"/>
          <w:u w:val="single"/>
          <w:rtl/>
        </w:rPr>
        <w:tab/>
      </w:r>
    </w:p>
    <w:p w14:paraId="35EA31C0" w14:textId="77777777" w:rsidR="00927C8F" w:rsidRPr="001C2B0A" w:rsidRDefault="00927C8F" w:rsidP="00927C8F">
      <w:pPr>
        <w:bidi/>
        <w:spacing w:line="360" w:lineRule="auto"/>
        <w:rPr>
          <w:rFonts w:ascii="Arial" w:hAnsi="Arial" w:cs="Arial"/>
          <w:u w:val="single"/>
          <w:rtl/>
        </w:rPr>
      </w:pPr>
    </w:p>
    <w:p w14:paraId="748358B9" w14:textId="77777777" w:rsidR="00927C8F" w:rsidRPr="001C2B0A" w:rsidRDefault="00927C8F" w:rsidP="00927C8F">
      <w:pPr>
        <w:bidi/>
        <w:spacing w:line="360" w:lineRule="auto"/>
        <w:rPr>
          <w:rFonts w:ascii="Arial" w:hAnsi="Arial" w:cs="Arial"/>
          <w:u w:val="single"/>
          <w:rtl/>
        </w:rPr>
      </w:pPr>
      <w:r w:rsidRPr="001C2B0A">
        <w:rPr>
          <w:rFonts w:ascii="Arial" w:hAnsi="Arial" w:cs="Arial"/>
          <w:rtl/>
        </w:rPr>
        <w:t>כיצד ניתן לשפר את התהליך לדעתך?</w:t>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r w:rsidRPr="001C2B0A">
        <w:rPr>
          <w:rFonts w:ascii="Arial" w:hAnsi="Arial" w:cs="Arial"/>
          <w:u w:val="single"/>
          <w:rtl/>
        </w:rPr>
        <w:tab/>
      </w:r>
    </w:p>
    <w:p w14:paraId="6DEFB754" w14:textId="77777777" w:rsidR="00927C8F" w:rsidRPr="001C2B0A" w:rsidRDefault="00927C8F" w:rsidP="00927C8F">
      <w:pPr>
        <w:bidi/>
        <w:spacing w:line="360" w:lineRule="auto"/>
        <w:jc w:val="right"/>
        <w:rPr>
          <w:rFonts w:ascii="Arial" w:hAnsi="Arial" w:cs="Arial"/>
          <w:b/>
          <w:bCs/>
          <w:sz w:val="28"/>
          <w:szCs w:val="28"/>
          <w:rtl/>
        </w:rPr>
      </w:pPr>
      <w:r w:rsidRPr="001C2B0A">
        <w:rPr>
          <w:rFonts w:ascii="Arial" w:hAnsi="Arial" w:cs="Arial"/>
          <w:b/>
          <w:bCs/>
          <w:sz w:val="28"/>
          <w:szCs w:val="28"/>
          <w:rtl/>
        </w:rPr>
        <w:t>תודה על שיתוף הפעולה!</w:t>
      </w:r>
    </w:p>
    <w:p w14:paraId="2058F0C0" w14:textId="77777777" w:rsidR="00927C8F" w:rsidRPr="001C2B0A" w:rsidRDefault="00927C8F" w:rsidP="00927C8F">
      <w:pPr>
        <w:pStyle w:val="1"/>
        <w:bidi/>
        <w:rPr>
          <w:rtl/>
        </w:rPr>
      </w:pPr>
      <w:r w:rsidRPr="001C2B0A">
        <w:br w:type="page"/>
      </w:r>
      <w:bookmarkStart w:id="39" w:name="_Toc26992767"/>
      <w:r>
        <w:rPr>
          <w:rtl/>
        </w:rPr>
        <w:lastRenderedPageBreak/>
        <w:t>נספח ד</w:t>
      </w:r>
      <w:r>
        <w:rPr>
          <w:rFonts w:hint="cs"/>
          <w:rtl/>
        </w:rPr>
        <w:t>:</w:t>
      </w:r>
      <w:r w:rsidRPr="001C2B0A">
        <w:rPr>
          <w:rtl/>
        </w:rPr>
        <w:t xml:space="preserve"> אישור שימוש בשאלון</w:t>
      </w:r>
      <w:bookmarkEnd w:id="39"/>
    </w:p>
    <w:p w14:paraId="0F18CA7F" w14:textId="77777777" w:rsidR="00927C8F" w:rsidRPr="001C2B0A" w:rsidRDefault="00927C8F" w:rsidP="00927C8F">
      <w:pPr>
        <w:bidi/>
        <w:rPr>
          <w:rFonts w:ascii="Arial" w:hAnsi="Arial" w:cs="Arial"/>
          <w:rtl/>
        </w:rPr>
      </w:pPr>
    </w:p>
    <w:p w14:paraId="451D2E52" w14:textId="77777777" w:rsidR="00927C8F" w:rsidRPr="001C2B0A" w:rsidRDefault="00927C8F" w:rsidP="00927C8F">
      <w:pPr>
        <w:bidi/>
        <w:rPr>
          <w:rFonts w:ascii="Arial" w:hAnsi="Arial" w:cs="Arial"/>
          <w:rtl/>
        </w:rPr>
      </w:pPr>
    </w:p>
    <w:p w14:paraId="0B86E4DF" w14:textId="77777777" w:rsidR="00927C8F" w:rsidRPr="001C2B0A" w:rsidRDefault="00927C8F" w:rsidP="00927C8F">
      <w:pPr>
        <w:bidi/>
        <w:rPr>
          <w:rFonts w:ascii="Arial" w:hAnsi="Arial" w:cs="Arial"/>
          <w:b/>
          <w:bCs/>
          <w:sz w:val="28"/>
          <w:szCs w:val="28"/>
          <w:rtl/>
        </w:rPr>
      </w:pPr>
      <w:r w:rsidRPr="001C2B0A">
        <w:rPr>
          <w:rFonts w:ascii="Arial" w:hAnsi="Arial" w:cs="Arial"/>
          <w:b/>
          <w:bCs/>
          <w:sz w:val="28"/>
          <w:szCs w:val="28"/>
        </w:rPr>
        <w:t>FS-ICU</w:t>
      </w:r>
    </w:p>
    <w:p w14:paraId="5106F3C3" w14:textId="77777777" w:rsidR="00927C8F" w:rsidRPr="001C2B0A" w:rsidRDefault="00927C8F" w:rsidP="00927C8F">
      <w:pPr>
        <w:rPr>
          <w:rFonts w:ascii="Arial" w:hAnsi="Arial" w:cs="Arial"/>
        </w:rPr>
      </w:pPr>
      <w:r w:rsidRPr="001C2B0A">
        <w:rPr>
          <w:rFonts w:ascii="Arial" w:hAnsi="Arial" w:cs="Arial"/>
          <w:b/>
          <w:bCs/>
        </w:rPr>
        <w:t>use of refine FC-ICU questionnaire</w:t>
      </w:r>
    </w:p>
    <w:p w14:paraId="12C254E3" w14:textId="77777777" w:rsidR="00927C8F" w:rsidRPr="001C2B0A" w:rsidRDefault="004E1211" w:rsidP="00927C8F">
      <w:pPr>
        <w:rPr>
          <w:rFonts w:ascii="Arial" w:hAnsi="Arial" w:cs="Arial"/>
        </w:rPr>
      </w:pPr>
      <w:r>
        <w:rPr>
          <w:rFonts w:ascii="Arial" w:hAnsi="Arial" w:cs="Arial"/>
        </w:rPr>
        <w:pict w14:anchorId="21DA1601">
          <v:rect id="_x0000_i1025" style="width:0;height:1.5pt" o:hralign="center" o:hrstd="t" o:hr="t" fillcolor="#aca899" stroked="f"/>
        </w:pict>
      </w:r>
    </w:p>
    <w:tbl>
      <w:tblPr>
        <w:tblW w:w="5000" w:type="pct"/>
        <w:tblCellSpacing w:w="0" w:type="dxa"/>
        <w:tblCellMar>
          <w:left w:w="0" w:type="dxa"/>
          <w:right w:w="0" w:type="dxa"/>
        </w:tblCellMar>
        <w:tblLook w:val="0000" w:firstRow="0" w:lastRow="0" w:firstColumn="0" w:lastColumn="0" w:noHBand="0" w:noVBand="0"/>
      </w:tblPr>
      <w:tblGrid>
        <w:gridCol w:w="5928"/>
        <w:gridCol w:w="3142"/>
      </w:tblGrid>
      <w:tr w:rsidR="00927C8F" w:rsidRPr="001C2B0A" w14:paraId="495EDF05" w14:textId="77777777" w:rsidTr="00C90AB2">
        <w:trPr>
          <w:tblCellSpacing w:w="0" w:type="dxa"/>
        </w:trPr>
        <w:tc>
          <w:tcPr>
            <w:tcW w:w="0" w:type="auto"/>
            <w:vAlign w:val="center"/>
          </w:tcPr>
          <w:p w14:paraId="443F4229" w14:textId="77777777" w:rsidR="00927C8F" w:rsidRPr="001C2B0A" w:rsidRDefault="00927C8F" w:rsidP="00C90AB2">
            <w:pPr>
              <w:rPr>
                <w:rFonts w:ascii="Arial" w:hAnsi="Arial" w:cs="Arial"/>
                <w:lang w:val="de-DE"/>
              </w:rPr>
            </w:pPr>
            <w:r w:rsidRPr="001C2B0A">
              <w:rPr>
                <w:rFonts w:ascii="Arial" w:hAnsi="Arial" w:cs="Arial"/>
                <w:b/>
                <w:bCs/>
                <w:lang w:val="de-DE"/>
              </w:rPr>
              <w:t xml:space="preserve">Daren Heyland &lt;dkh2@queensu.ca&gt; </w:t>
            </w:r>
          </w:p>
        </w:tc>
        <w:tc>
          <w:tcPr>
            <w:tcW w:w="0" w:type="auto"/>
            <w:vAlign w:val="center"/>
          </w:tcPr>
          <w:p w14:paraId="49D9F37D" w14:textId="77777777" w:rsidR="00927C8F" w:rsidRPr="001C2B0A" w:rsidRDefault="00927C8F" w:rsidP="00C90AB2">
            <w:pPr>
              <w:jc w:val="right"/>
              <w:rPr>
                <w:rFonts w:ascii="Arial" w:hAnsi="Arial" w:cs="Arial"/>
              </w:rPr>
            </w:pPr>
            <w:r w:rsidRPr="001C2B0A">
              <w:rPr>
                <w:rFonts w:ascii="Arial" w:hAnsi="Arial" w:cs="Arial"/>
                <w:b/>
                <w:bCs/>
              </w:rPr>
              <w:t xml:space="preserve">Sat, Dec 1, 2007 at 3:50 AM </w:t>
            </w:r>
          </w:p>
        </w:tc>
      </w:tr>
      <w:tr w:rsidR="00927C8F" w:rsidRPr="001C2B0A" w14:paraId="63E1205A" w14:textId="77777777" w:rsidTr="00C90AB2">
        <w:trPr>
          <w:tblCellSpacing w:w="0" w:type="dxa"/>
        </w:trPr>
        <w:tc>
          <w:tcPr>
            <w:tcW w:w="0" w:type="auto"/>
            <w:gridSpan w:val="2"/>
            <w:vAlign w:val="center"/>
          </w:tcPr>
          <w:p w14:paraId="579EB023" w14:textId="77777777" w:rsidR="00927C8F" w:rsidRPr="001C2B0A" w:rsidRDefault="00927C8F" w:rsidP="00C90AB2">
            <w:pPr>
              <w:rPr>
                <w:rFonts w:ascii="Arial" w:hAnsi="Arial" w:cs="Arial"/>
              </w:rPr>
            </w:pPr>
            <w:r w:rsidRPr="001C2B0A">
              <w:rPr>
                <w:rFonts w:ascii="Arial" w:hAnsi="Arial" w:cs="Arial"/>
              </w:rPr>
              <w:t xml:space="preserve">To: mikel kuniavsky &lt;mkuniavsky@gmail.com&gt; </w:t>
            </w:r>
          </w:p>
          <w:p w14:paraId="7DD80913" w14:textId="77777777" w:rsidR="00927C8F" w:rsidRPr="001C2B0A" w:rsidRDefault="00927C8F" w:rsidP="00C90AB2">
            <w:pPr>
              <w:rPr>
                <w:rFonts w:ascii="Arial" w:hAnsi="Arial" w:cs="Arial"/>
                <w:lang w:val="de-DE"/>
              </w:rPr>
            </w:pPr>
            <w:r w:rsidRPr="001C2B0A">
              <w:rPr>
                <w:rFonts w:ascii="Arial" w:hAnsi="Arial" w:cs="Arial"/>
                <w:lang w:val="de-DE"/>
              </w:rPr>
              <w:t xml:space="preserve">Cc: Jennefer Korol &lt;korolj@kgh.kari.net&gt; </w:t>
            </w:r>
          </w:p>
        </w:tc>
      </w:tr>
      <w:tr w:rsidR="00927C8F" w:rsidRPr="001C2B0A" w14:paraId="08C550F0" w14:textId="77777777" w:rsidTr="00C90AB2">
        <w:trPr>
          <w:tblCellSpacing w:w="0" w:type="dxa"/>
        </w:trPr>
        <w:tc>
          <w:tcPr>
            <w:tcW w:w="0" w:type="auto"/>
            <w:gridSpan w:val="2"/>
            <w:vAlign w:val="center"/>
          </w:tcPr>
          <w:tbl>
            <w:tblPr>
              <w:tblW w:w="5000" w:type="pct"/>
              <w:tblCellSpacing w:w="0" w:type="dxa"/>
              <w:tblCellMar>
                <w:top w:w="180" w:type="dxa"/>
                <w:left w:w="180" w:type="dxa"/>
                <w:bottom w:w="180" w:type="dxa"/>
                <w:right w:w="180" w:type="dxa"/>
              </w:tblCellMar>
              <w:tblLook w:val="0000" w:firstRow="0" w:lastRow="0" w:firstColumn="0" w:lastColumn="0" w:noHBand="0" w:noVBand="0"/>
            </w:tblPr>
            <w:tblGrid>
              <w:gridCol w:w="9070"/>
            </w:tblGrid>
            <w:tr w:rsidR="00927C8F" w:rsidRPr="001C2B0A" w14:paraId="6C747F91" w14:textId="77777777" w:rsidTr="00C90AB2">
              <w:trPr>
                <w:tblCellSpacing w:w="0" w:type="dxa"/>
              </w:trPr>
              <w:tc>
                <w:tcPr>
                  <w:tcW w:w="0" w:type="auto"/>
                  <w:vAlign w:val="center"/>
                </w:tcPr>
                <w:p w14:paraId="4EA2FFAD" w14:textId="77777777" w:rsidR="00927C8F" w:rsidRPr="001C2B0A" w:rsidRDefault="00927C8F" w:rsidP="00C90AB2">
                  <w:pPr>
                    <w:pStyle w:val="NormalWeb"/>
                    <w:rPr>
                      <w:rFonts w:ascii="Arial" w:hAnsi="Arial" w:cs="Arial"/>
                    </w:rPr>
                  </w:pPr>
                  <w:r w:rsidRPr="001C2B0A">
                    <w:rPr>
                      <w:rFonts w:ascii="Arial" w:hAnsi="Arial" w:cs="Arial"/>
                    </w:rPr>
                    <w:t>Hi mikel,</w:t>
                  </w:r>
                </w:p>
                <w:p w14:paraId="5E3767A9" w14:textId="77777777" w:rsidR="00927C8F" w:rsidRPr="001C2B0A" w:rsidRDefault="00927C8F" w:rsidP="00C90AB2">
                  <w:pPr>
                    <w:pStyle w:val="NormalWeb"/>
                    <w:rPr>
                      <w:rFonts w:ascii="Arial" w:hAnsi="Arial" w:cs="Arial"/>
                    </w:rPr>
                  </w:pPr>
                  <w:r w:rsidRPr="001C2B0A">
                    <w:rPr>
                      <w:rFonts w:ascii="Arial" w:hAnsi="Arial" w:cs="Arial"/>
                    </w:rPr>
                    <w:t>Thanks for your interest in our work.</w:t>
                  </w:r>
                </w:p>
                <w:p w14:paraId="0E90BA1B" w14:textId="77777777" w:rsidR="00927C8F" w:rsidRPr="001C2B0A" w:rsidRDefault="00927C8F" w:rsidP="00C90AB2">
                  <w:pPr>
                    <w:pStyle w:val="NormalWeb"/>
                    <w:rPr>
                      <w:rFonts w:ascii="Arial" w:hAnsi="Arial" w:cs="Arial"/>
                    </w:rPr>
                  </w:pPr>
                  <w:r w:rsidRPr="001C2B0A">
                    <w:rPr>
                      <w:rFonts w:ascii="Arial" w:hAnsi="Arial" w:cs="Arial"/>
                    </w:rPr>
                    <w:t xml:space="preserve">Feel free to use the questionnaire. See our website </w:t>
                  </w:r>
                  <w:hyperlink r:id="rId22" w:tgtFrame="_blank" w:history="1">
                    <w:r w:rsidRPr="001C2B0A">
                      <w:rPr>
                        <w:rStyle w:val="Hyperlink"/>
                        <w:rFonts w:ascii="Arial" w:hAnsi="Arial" w:cs="Arial"/>
                        <w:color w:val="auto"/>
                      </w:rPr>
                      <w:t>www.criticalcareconnections.com</w:t>
                    </w:r>
                  </w:hyperlink>
                  <w:r w:rsidRPr="001C2B0A">
                    <w:rPr>
                      <w:rFonts w:ascii="Arial" w:hAnsi="Arial" w:cs="Arial"/>
                    </w:rPr>
                    <w:t xml:space="preserve"> for more information. Click on family satisfaction survey and you will get all the information you need to use it. If you translate a version, could you please send us a copy so we can post that translated version on the website for others to use.</w:t>
                  </w:r>
                </w:p>
                <w:p w14:paraId="61404D03" w14:textId="77777777" w:rsidR="00927C8F" w:rsidRPr="001C2B0A" w:rsidRDefault="00927C8F" w:rsidP="00C90AB2">
                  <w:pPr>
                    <w:pStyle w:val="NormalWeb"/>
                    <w:rPr>
                      <w:rFonts w:ascii="Arial" w:hAnsi="Arial" w:cs="Arial"/>
                    </w:rPr>
                  </w:pPr>
                  <w:r w:rsidRPr="001C2B0A">
                    <w:rPr>
                      <w:rFonts w:ascii="Arial" w:hAnsi="Arial" w:cs="Arial"/>
                    </w:rPr>
                    <w:t> </w:t>
                  </w:r>
                </w:p>
                <w:p w14:paraId="7AD7568F" w14:textId="77777777" w:rsidR="00927C8F" w:rsidRPr="001C2B0A" w:rsidRDefault="00927C8F" w:rsidP="00C90AB2">
                  <w:pPr>
                    <w:pStyle w:val="NormalWeb"/>
                    <w:rPr>
                      <w:rFonts w:ascii="Arial" w:hAnsi="Arial" w:cs="Arial"/>
                    </w:rPr>
                  </w:pPr>
                  <w:r w:rsidRPr="001C2B0A">
                    <w:rPr>
                      <w:rFonts w:ascii="Arial" w:hAnsi="Arial" w:cs="Arial"/>
                    </w:rPr>
                    <w:t>If you need any more information, my research assistant, Jennifer, cc’d on this email can be of assistance to you,</w:t>
                  </w:r>
                </w:p>
                <w:p w14:paraId="3220B06C" w14:textId="77777777" w:rsidR="00927C8F" w:rsidRPr="001C2B0A" w:rsidRDefault="00927C8F" w:rsidP="00C90AB2">
                  <w:pPr>
                    <w:pStyle w:val="NormalWeb"/>
                    <w:rPr>
                      <w:rFonts w:ascii="Arial" w:hAnsi="Arial" w:cs="Arial"/>
                    </w:rPr>
                  </w:pPr>
                  <w:r w:rsidRPr="001C2B0A">
                    <w:rPr>
                      <w:rFonts w:ascii="Arial" w:hAnsi="Arial" w:cs="Arial"/>
                    </w:rPr>
                    <w:t>Thanks</w:t>
                  </w:r>
                </w:p>
                <w:p w14:paraId="2B1CFE78" w14:textId="77777777" w:rsidR="00927C8F" w:rsidRPr="001C2B0A" w:rsidRDefault="00927C8F" w:rsidP="00C90AB2">
                  <w:pPr>
                    <w:pStyle w:val="NormalWeb"/>
                    <w:rPr>
                      <w:rFonts w:ascii="Arial" w:hAnsi="Arial" w:cs="Arial"/>
                    </w:rPr>
                  </w:pPr>
                  <w:r w:rsidRPr="001C2B0A">
                    <w:rPr>
                      <w:rFonts w:ascii="Arial" w:hAnsi="Arial" w:cs="Arial"/>
                    </w:rPr>
                    <w:t>Daren Heyland</w:t>
                  </w:r>
                </w:p>
                <w:p w14:paraId="125B1644" w14:textId="77777777" w:rsidR="00927C8F" w:rsidRPr="001C2B0A" w:rsidRDefault="00927C8F" w:rsidP="00C90AB2">
                  <w:pPr>
                    <w:pStyle w:val="NormalWeb"/>
                    <w:rPr>
                      <w:rFonts w:ascii="Arial" w:hAnsi="Arial" w:cs="Arial"/>
                    </w:rPr>
                  </w:pPr>
                  <w:r w:rsidRPr="001C2B0A">
                    <w:rPr>
                      <w:rFonts w:ascii="Arial" w:hAnsi="Arial" w:cs="Arial"/>
                    </w:rPr>
                    <w:t> </w:t>
                  </w:r>
                </w:p>
                <w:p w14:paraId="4B71EBEB" w14:textId="77777777" w:rsidR="00927C8F" w:rsidRPr="001C2B0A" w:rsidRDefault="00927C8F" w:rsidP="00C90AB2">
                  <w:pPr>
                    <w:pStyle w:val="NormalWeb"/>
                    <w:rPr>
                      <w:rFonts w:ascii="Arial" w:hAnsi="Arial" w:cs="Arial"/>
                    </w:rPr>
                  </w:pPr>
                  <w:r w:rsidRPr="001C2B0A">
                    <w:rPr>
                      <w:rFonts w:ascii="Arial" w:hAnsi="Arial" w:cs="Arial"/>
                    </w:rPr>
                    <w:t> </w:t>
                  </w:r>
                </w:p>
              </w:tc>
            </w:tr>
          </w:tbl>
          <w:p w14:paraId="4C4EDEC7" w14:textId="77777777" w:rsidR="00927C8F" w:rsidRPr="001C2B0A" w:rsidRDefault="00927C8F" w:rsidP="00C90AB2">
            <w:pPr>
              <w:rPr>
                <w:rFonts w:ascii="Arial" w:hAnsi="Arial" w:cs="Arial"/>
              </w:rPr>
            </w:pPr>
          </w:p>
        </w:tc>
      </w:tr>
    </w:tbl>
    <w:p w14:paraId="14BEB618" w14:textId="77777777" w:rsidR="00927C8F" w:rsidRPr="001C2B0A" w:rsidRDefault="00927C8F" w:rsidP="00927C8F">
      <w:pPr>
        <w:rPr>
          <w:rFonts w:ascii="Arial" w:hAnsi="Arial" w:cs="Arial"/>
          <w:rtl/>
        </w:rPr>
      </w:pPr>
    </w:p>
    <w:p w14:paraId="735C8551" w14:textId="77777777" w:rsidR="00927C8F" w:rsidRPr="001C2B0A" w:rsidRDefault="00927C8F" w:rsidP="00927C8F">
      <w:pPr>
        <w:rPr>
          <w:rFonts w:ascii="Arial" w:hAnsi="Arial" w:cs="Arial"/>
          <w:rtl/>
        </w:rPr>
      </w:pPr>
    </w:p>
    <w:p w14:paraId="3F736305" w14:textId="77777777" w:rsidR="00927C8F" w:rsidRPr="001C2B0A" w:rsidRDefault="00927C8F" w:rsidP="00927C8F">
      <w:pPr>
        <w:rPr>
          <w:rFonts w:ascii="Arial" w:hAnsi="Arial" w:cs="Arial"/>
          <w:rtl/>
        </w:rPr>
      </w:pPr>
    </w:p>
    <w:p w14:paraId="48AA948D" w14:textId="77777777" w:rsidR="00927C8F" w:rsidRPr="001C2B0A" w:rsidRDefault="00927C8F" w:rsidP="00927C8F">
      <w:pPr>
        <w:rPr>
          <w:rFonts w:ascii="Arial" w:hAnsi="Arial" w:cs="Arial"/>
          <w:rtl/>
        </w:rPr>
      </w:pPr>
    </w:p>
    <w:p w14:paraId="5311C7FA" w14:textId="77777777" w:rsidR="00927C8F" w:rsidRPr="001C2B0A" w:rsidRDefault="00927C8F" w:rsidP="00927C8F">
      <w:pPr>
        <w:rPr>
          <w:rFonts w:ascii="Arial" w:hAnsi="Arial" w:cs="Arial"/>
          <w:rtl/>
        </w:rPr>
      </w:pPr>
    </w:p>
    <w:p w14:paraId="6C31AB18" w14:textId="77777777" w:rsidR="00927C8F" w:rsidRPr="001C2B0A" w:rsidRDefault="00927C8F" w:rsidP="00927C8F">
      <w:pPr>
        <w:rPr>
          <w:rFonts w:ascii="Arial" w:hAnsi="Arial" w:cs="Arial"/>
          <w:rtl/>
        </w:rPr>
      </w:pPr>
    </w:p>
    <w:p w14:paraId="487D996D" w14:textId="77777777" w:rsidR="00927C8F" w:rsidRPr="001C2B0A" w:rsidRDefault="00927C8F" w:rsidP="00927C8F">
      <w:pPr>
        <w:rPr>
          <w:rFonts w:ascii="Arial" w:hAnsi="Arial" w:cs="Arial"/>
          <w:rtl/>
        </w:rPr>
      </w:pPr>
    </w:p>
    <w:p w14:paraId="1573BF0B" w14:textId="77777777" w:rsidR="00927C8F" w:rsidRPr="001C2B0A" w:rsidRDefault="00927C8F" w:rsidP="00927C8F">
      <w:pPr>
        <w:rPr>
          <w:rFonts w:ascii="Arial" w:hAnsi="Arial" w:cs="Arial"/>
          <w:rtl/>
        </w:rPr>
      </w:pPr>
    </w:p>
    <w:p w14:paraId="1474D7AC" w14:textId="77777777" w:rsidR="00927C8F" w:rsidRPr="001C2B0A" w:rsidRDefault="00927C8F" w:rsidP="00927C8F">
      <w:pPr>
        <w:rPr>
          <w:rFonts w:ascii="Arial" w:hAnsi="Arial" w:cs="Arial"/>
          <w:rtl/>
        </w:rPr>
      </w:pPr>
    </w:p>
    <w:p w14:paraId="6182B0AF" w14:textId="77777777" w:rsidR="00927C8F" w:rsidRPr="001C2B0A" w:rsidRDefault="00927C8F" w:rsidP="00927C8F">
      <w:pPr>
        <w:rPr>
          <w:rFonts w:ascii="Arial" w:hAnsi="Arial" w:cs="Arial"/>
          <w:rtl/>
        </w:rPr>
      </w:pPr>
    </w:p>
    <w:p w14:paraId="6DC10330" w14:textId="77777777" w:rsidR="00927C8F" w:rsidRPr="001C2B0A" w:rsidRDefault="00927C8F" w:rsidP="00927C8F">
      <w:pPr>
        <w:rPr>
          <w:rFonts w:ascii="Arial" w:hAnsi="Arial" w:cs="Arial"/>
          <w:rtl/>
        </w:rPr>
      </w:pPr>
    </w:p>
    <w:p w14:paraId="20A42B92" w14:textId="77777777" w:rsidR="00927C8F" w:rsidRPr="001C2B0A" w:rsidRDefault="00927C8F" w:rsidP="00927C8F">
      <w:pPr>
        <w:rPr>
          <w:rFonts w:ascii="Arial" w:hAnsi="Arial" w:cs="Arial"/>
          <w:rtl/>
        </w:rPr>
      </w:pPr>
    </w:p>
    <w:p w14:paraId="55283F81" w14:textId="77777777" w:rsidR="00927C8F" w:rsidRPr="001C2B0A" w:rsidRDefault="00927C8F" w:rsidP="00927C8F">
      <w:pPr>
        <w:rPr>
          <w:rFonts w:ascii="Arial" w:hAnsi="Arial" w:cs="Arial"/>
          <w:rtl/>
        </w:rPr>
      </w:pPr>
    </w:p>
    <w:p w14:paraId="04190BF0" w14:textId="77777777" w:rsidR="00927C8F" w:rsidRPr="001C2B0A" w:rsidRDefault="00927C8F" w:rsidP="00927C8F">
      <w:pPr>
        <w:rPr>
          <w:rFonts w:ascii="Arial" w:hAnsi="Arial" w:cs="Arial"/>
          <w:rtl/>
        </w:rPr>
      </w:pPr>
    </w:p>
    <w:p w14:paraId="142C8E9B" w14:textId="77777777" w:rsidR="00A65DC3" w:rsidRDefault="00A65DC3">
      <w:pPr>
        <w:rPr>
          <w:rFonts w:ascii="Arial" w:hAnsi="Arial" w:cs="Arial"/>
          <w:b/>
          <w:bCs/>
          <w:kern w:val="32"/>
          <w:sz w:val="32"/>
          <w:szCs w:val="32"/>
          <w:rtl/>
        </w:rPr>
      </w:pPr>
      <w:bookmarkStart w:id="40" w:name="_Toc26992768"/>
      <w:r>
        <w:rPr>
          <w:rtl/>
        </w:rPr>
        <w:br w:type="page"/>
      </w:r>
    </w:p>
    <w:p w14:paraId="4FEBA205" w14:textId="577A917F" w:rsidR="00927C8F" w:rsidRPr="001C2B0A" w:rsidRDefault="00927C8F" w:rsidP="00927C8F">
      <w:pPr>
        <w:pStyle w:val="1"/>
        <w:bidi/>
        <w:rPr>
          <w:rtl/>
        </w:rPr>
      </w:pPr>
      <w:r w:rsidRPr="001C2B0A">
        <w:rPr>
          <w:rtl/>
        </w:rPr>
        <w:lastRenderedPageBreak/>
        <w:t>נספח ה</w:t>
      </w:r>
      <w:r>
        <w:rPr>
          <w:rFonts w:hint="cs"/>
          <w:rtl/>
        </w:rPr>
        <w:t>:</w:t>
      </w:r>
      <w:r w:rsidRPr="001C2B0A">
        <w:rPr>
          <w:rtl/>
        </w:rPr>
        <w:t xml:space="preserve"> ר</w:t>
      </w:r>
      <w:r>
        <w:rPr>
          <w:rFonts w:hint="cs"/>
          <w:rtl/>
        </w:rPr>
        <w:t>י</w:t>
      </w:r>
      <w:r w:rsidRPr="001C2B0A">
        <w:rPr>
          <w:rtl/>
        </w:rPr>
        <w:t>איון עומק ושאלות לאנשי צוות</w:t>
      </w:r>
      <w:bookmarkEnd w:id="40"/>
    </w:p>
    <w:p w14:paraId="1DB37DA0" w14:textId="77777777" w:rsidR="00927C8F" w:rsidRPr="001C2B0A" w:rsidRDefault="00927C8F" w:rsidP="00927C8F">
      <w:pPr>
        <w:bidi/>
        <w:rPr>
          <w:rFonts w:ascii="Arial" w:hAnsi="Arial" w:cs="Arial"/>
          <w:rtl/>
        </w:rPr>
      </w:pPr>
    </w:p>
    <w:p w14:paraId="09E71482" w14:textId="77777777" w:rsidR="00927C8F" w:rsidRPr="001C2B0A" w:rsidRDefault="00927C8F" w:rsidP="00927C8F">
      <w:pPr>
        <w:pStyle w:val="2"/>
        <w:bidi/>
        <w:rPr>
          <w:rtl/>
        </w:rPr>
      </w:pPr>
      <w:bookmarkStart w:id="41" w:name="_Toc26992769"/>
      <w:r w:rsidRPr="001C2B0A">
        <w:rPr>
          <w:rtl/>
        </w:rPr>
        <w:t>נספח ה1</w:t>
      </w:r>
      <w:r>
        <w:rPr>
          <w:rFonts w:hint="cs"/>
          <w:rtl/>
        </w:rPr>
        <w:t>:</w:t>
      </w:r>
      <w:bookmarkEnd w:id="41"/>
      <w:r w:rsidRPr="001C2B0A">
        <w:rPr>
          <w:rtl/>
        </w:rPr>
        <w:t xml:space="preserve"> </w:t>
      </w:r>
    </w:p>
    <w:p w14:paraId="010A673E" w14:textId="77777777" w:rsidR="00927C8F" w:rsidRPr="001C2B0A" w:rsidRDefault="00927C8F" w:rsidP="00927C8F">
      <w:pPr>
        <w:bidi/>
        <w:rPr>
          <w:rFonts w:ascii="Arial" w:hAnsi="Arial" w:cs="Arial"/>
          <w:rtl/>
        </w:rPr>
      </w:pPr>
    </w:p>
    <w:p w14:paraId="072768DA" w14:textId="77777777" w:rsidR="00927C8F" w:rsidRPr="001C2B0A" w:rsidRDefault="00927C8F" w:rsidP="00927C8F">
      <w:pPr>
        <w:bidi/>
        <w:rPr>
          <w:rFonts w:ascii="Arial" w:hAnsi="Arial" w:cs="Arial"/>
          <w:rtl/>
        </w:rPr>
      </w:pPr>
      <w:r w:rsidRPr="001C2B0A">
        <w:rPr>
          <w:rFonts w:ascii="Arial" w:hAnsi="Arial" w:cs="Arial"/>
          <w:noProof/>
        </w:rPr>
        <w:drawing>
          <wp:inline distT="0" distB="0" distL="0" distR="0" wp14:anchorId="23B0F8F6" wp14:editId="588F0C0E">
            <wp:extent cx="5972175" cy="1428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1428750"/>
                    </a:xfrm>
                    <a:prstGeom prst="rect">
                      <a:avLst/>
                    </a:prstGeom>
                    <a:noFill/>
                    <a:ln>
                      <a:noFill/>
                    </a:ln>
                  </pic:spPr>
                </pic:pic>
              </a:graphicData>
            </a:graphic>
          </wp:inline>
        </w:drawing>
      </w:r>
    </w:p>
    <w:p w14:paraId="0DEE36EF" w14:textId="77777777" w:rsidR="00927C8F" w:rsidRPr="001C2B0A" w:rsidRDefault="00927C8F" w:rsidP="00927C8F">
      <w:pPr>
        <w:rPr>
          <w:rFonts w:ascii="Arial" w:hAnsi="Arial" w:cs="Arial"/>
        </w:rPr>
      </w:pPr>
    </w:p>
    <w:p w14:paraId="06BE3599" w14:textId="77777777" w:rsidR="00927C8F" w:rsidRPr="001C2B0A" w:rsidRDefault="00927C8F" w:rsidP="00927C8F">
      <w:pPr>
        <w:rPr>
          <w:rFonts w:ascii="Arial" w:hAnsi="Arial" w:cs="Arial"/>
        </w:rPr>
      </w:pPr>
    </w:p>
    <w:p w14:paraId="4A1AE458" w14:textId="77777777" w:rsidR="00927C8F" w:rsidRPr="001C2B0A" w:rsidRDefault="00927C8F" w:rsidP="00927C8F">
      <w:pPr>
        <w:rPr>
          <w:rFonts w:ascii="Arial" w:hAnsi="Arial" w:cs="Arial"/>
        </w:rPr>
      </w:pPr>
      <w:r w:rsidRPr="001C2B0A">
        <w:rPr>
          <w:rFonts w:ascii="Arial" w:hAnsi="Arial" w:cs="Arial"/>
          <w:noProof/>
        </w:rPr>
        <w:drawing>
          <wp:inline distT="0" distB="0" distL="0" distR="0" wp14:anchorId="100310D4" wp14:editId="02CE5167">
            <wp:extent cx="5972175" cy="828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175" cy="828675"/>
                    </a:xfrm>
                    <a:prstGeom prst="rect">
                      <a:avLst/>
                    </a:prstGeom>
                    <a:noFill/>
                    <a:ln>
                      <a:noFill/>
                    </a:ln>
                  </pic:spPr>
                </pic:pic>
              </a:graphicData>
            </a:graphic>
          </wp:inline>
        </w:drawing>
      </w:r>
    </w:p>
    <w:p w14:paraId="04B6D72E" w14:textId="77777777" w:rsidR="00927C8F" w:rsidRPr="001C2B0A" w:rsidRDefault="00927C8F" w:rsidP="00927C8F">
      <w:pPr>
        <w:rPr>
          <w:rFonts w:ascii="Arial" w:hAnsi="Arial" w:cs="Arial"/>
        </w:rPr>
      </w:pPr>
    </w:p>
    <w:p w14:paraId="7569BB5A" w14:textId="77777777" w:rsidR="00927C8F" w:rsidRPr="001C2B0A" w:rsidRDefault="00927C8F" w:rsidP="00927C8F">
      <w:pPr>
        <w:rPr>
          <w:rFonts w:ascii="Arial" w:hAnsi="Arial" w:cs="Arial"/>
        </w:rPr>
      </w:pPr>
    </w:p>
    <w:p w14:paraId="74455C03" w14:textId="77777777" w:rsidR="00927C8F" w:rsidRPr="001C2B0A" w:rsidRDefault="00927C8F" w:rsidP="00927C8F">
      <w:pPr>
        <w:rPr>
          <w:rFonts w:ascii="Arial" w:hAnsi="Arial" w:cs="Arial"/>
        </w:rPr>
      </w:pPr>
    </w:p>
    <w:p w14:paraId="23E7C3B8" w14:textId="77777777" w:rsidR="00927C8F" w:rsidRPr="001C2B0A" w:rsidRDefault="00927C8F" w:rsidP="00927C8F">
      <w:pPr>
        <w:rPr>
          <w:rFonts w:ascii="Arial" w:hAnsi="Arial" w:cs="Arial"/>
        </w:rPr>
      </w:pPr>
      <w:r w:rsidRPr="001C2B0A">
        <w:rPr>
          <w:rFonts w:ascii="Arial" w:hAnsi="Arial" w:cs="Arial"/>
          <w:noProof/>
        </w:rPr>
        <w:drawing>
          <wp:inline distT="0" distB="0" distL="0" distR="0" wp14:anchorId="5B378575" wp14:editId="40158781">
            <wp:extent cx="5972175" cy="752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175" cy="752475"/>
                    </a:xfrm>
                    <a:prstGeom prst="rect">
                      <a:avLst/>
                    </a:prstGeom>
                    <a:noFill/>
                    <a:ln>
                      <a:noFill/>
                    </a:ln>
                  </pic:spPr>
                </pic:pic>
              </a:graphicData>
            </a:graphic>
          </wp:inline>
        </w:drawing>
      </w:r>
    </w:p>
    <w:p w14:paraId="0D4C4197" w14:textId="77777777" w:rsidR="00927C8F" w:rsidRPr="001C2B0A" w:rsidRDefault="00927C8F" w:rsidP="00927C8F">
      <w:pPr>
        <w:rPr>
          <w:rFonts w:ascii="Arial" w:hAnsi="Arial" w:cs="Arial"/>
        </w:rPr>
      </w:pPr>
      <w:r w:rsidRPr="001C2B0A">
        <w:rPr>
          <w:rFonts w:ascii="Arial" w:hAnsi="Arial" w:cs="Arial"/>
        </w:rPr>
        <w:br w:type="page"/>
      </w:r>
      <w:r w:rsidRPr="001C2B0A">
        <w:rPr>
          <w:rFonts w:ascii="Arial" w:hAnsi="Arial" w:cs="Arial"/>
          <w:noProof/>
        </w:rPr>
        <w:lastRenderedPageBreak/>
        <w:drawing>
          <wp:inline distT="0" distB="0" distL="0" distR="0" wp14:anchorId="52A55888" wp14:editId="14FC245A">
            <wp:extent cx="5962650" cy="6524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2650" cy="6524625"/>
                    </a:xfrm>
                    <a:prstGeom prst="rect">
                      <a:avLst/>
                    </a:prstGeom>
                    <a:noFill/>
                    <a:ln>
                      <a:noFill/>
                    </a:ln>
                  </pic:spPr>
                </pic:pic>
              </a:graphicData>
            </a:graphic>
          </wp:inline>
        </w:drawing>
      </w:r>
    </w:p>
    <w:p w14:paraId="417CE5DE" w14:textId="77777777" w:rsidR="00927C8F" w:rsidRPr="001C2B0A" w:rsidRDefault="00927C8F" w:rsidP="00927C8F">
      <w:pPr>
        <w:pStyle w:val="2"/>
        <w:bidi/>
        <w:rPr>
          <w:rtl/>
        </w:rPr>
      </w:pPr>
      <w:r w:rsidRPr="001C2B0A">
        <w:br w:type="page"/>
      </w:r>
      <w:bookmarkStart w:id="42" w:name="_Toc26992770"/>
      <w:r w:rsidRPr="001C2B0A">
        <w:rPr>
          <w:rtl/>
        </w:rPr>
        <w:lastRenderedPageBreak/>
        <w:t>נספח ה</w:t>
      </w:r>
      <w:r>
        <w:rPr>
          <w:rFonts w:hint="cs"/>
          <w:rtl/>
        </w:rPr>
        <w:t>2:</w:t>
      </w:r>
      <w:r w:rsidRPr="001C2B0A">
        <w:rPr>
          <w:rtl/>
        </w:rPr>
        <w:t xml:space="preserve"> עמדות של אחיות כלפי קשיים של אפוטרופוסים של חולים המאושפזים בבית חולים  – מחקר 173/12</w:t>
      </w:r>
      <w:bookmarkEnd w:id="42"/>
    </w:p>
    <w:p w14:paraId="6F8B4F56" w14:textId="77777777" w:rsidR="00927C8F" w:rsidRPr="001C2B0A" w:rsidRDefault="00927C8F" w:rsidP="00927C8F">
      <w:pPr>
        <w:jc w:val="right"/>
        <w:rPr>
          <w:rFonts w:ascii="Arial" w:hAnsi="Arial" w:cs="Arial"/>
        </w:rPr>
      </w:pPr>
    </w:p>
    <w:p w14:paraId="4E6F8057" w14:textId="77777777" w:rsidR="00927C8F" w:rsidRPr="001C2B0A" w:rsidRDefault="00927C8F" w:rsidP="00927C8F">
      <w:pPr>
        <w:jc w:val="right"/>
        <w:rPr>
          <w:rFonts w:ascii="Arial" w:hAnsi="Arial" w:cs="Arial"/>
        </w:rPr>
      </w:pPr>
    </w:p>
    <w:p w14:paraId="269B6B3D" w14:textId="77777777" w:rsidR="00927C8F" w:rsidRPr="001C2B0A" w:rsidRDefault="00927C8F" w:rsidP="00927C8F">
      <w:pPr>
        <w:jc w:val="right"/>
        <w:rPr>
          <w:rFonts w:ascii="Arial" w:hAnsi="Arial" w:cs="Arial"/>
          <w:rtl/>
          <w:lang w:val="ru-RU" w:eastAsia="he-IL"/>
        </w:rPr>
      </w:pPr>
    </w:p>
    <w:p w14:paraId="336DD0A3" w14:textId="77777777" w:rsidR="00927C8F" w:rsidRPr="001C2B0A" w:rsidRDefault="00927C8F" w:rsidP="00927C8F">
      <w:pPr>
        <w:rPr>
          <w:rFonts w:ascii="Arial" w:hAnsi="Arial" w:cs="Arial"/>
          <w:rtl/>
        </w:rPr>
      </w:pPr>
    </w:p>
    <w:p w14:paraId="16E9D003" w14:textId="77777777" w:rsidR="00927C8F" w:rsidRPr="001C2B0A" w:rsidRDefault="00927C8F" w:rsidP="00927C8F">
      <w:pPr>
        <w:bidi/>
        <w:rPr>
          <w:rFonts w:ascii="Arial" w:hAnsi="Arial" w:cs="Arial"/>
          <w:rtl/>
        </w:rPr>
      </w:pPr>
      <w:r w:rsidRPr="001C2B0A">
        <w:rPr>
          <w:rFonts w:ascii="Arial" w:hAnsi="Arial" w:cs="Arial"/>
          <w:noProof/>
        </w:rPr>
        <w:drawing>
          <wp:inline distT="0" distB="0" distL="0" distR="0" wp14:anchorId="02E2C77E" wp14:editId="280B5BED">
            <wp:extent cx="5972175" cy="723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175" cy="723900"/>
                    </a:xfrm>
                    <a:prstGeom prst="rect">
                      <a:avLst/>
                    </a:prstGeom>
                    <a:noFill/>
                    <a:ln>
                      <a:noFill/>
                    </a:ln>
                  </pic:spPr>
                </pic:pic>
              </a:graphicData>
            </a:graphic>
          </wp:inline>
        </w:drawing>
      </w:r>
    </w:p>
    <w:p w14:paraId="22DDD1EB" w14:textId="77777777" w:rsidR="00927C8F" w:rsidRPr="001C2B0A" w:rsidRDefault="00927C8F" w:rsidP="00927C8F">
      <w:pPr>
        <w:bidi/>
        <w:rPr>
          <w:rFonts w:ascii="Arial" w:hAnsi="Arial" w:cs="Arial"/>
          <w:rtl/>
        </w:rPr>
      </w:pPr>
    </w:p>
    <w:p w14:paraId="32CADB25" w14:textId="77777777" w:rsidR="00927C8F" w:rsidRPr="001C2B0A" w:rsidRDefault="00927C8F" w:rsidP="00927C8F">
      <w:pPr>
        <w:bidi/>
        <w:rPr>
          <w:rFonts w:ascii="Arial" w:hAnsi="Arial" w:cs="Arial"/>
          <w:rtl/>
        </w:rPr>
      </w:pPr>
      <w:r w:rsidRPr="001C2B0A">
        <w:rPr>
          <w:rFonts w:ascii="Arial" w:hAnsi="Arial" w:cs="Arial"/>
          <w:noProof/>
        </w:rPr>
        <w:drawing>
          <wp:inline distT="0" distB="0" distL="0" distR="0" wp14:anchorId="51337714" wp14:editId="56D254A9">
            <wp:extent cx="5972175" cy="76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762000"/>
                    </a:xfrm>
                    <a:prstGeom prst="rect">
                      <a:avLst/>
                    </a:prstGeom>
                    <a:noFill/>
                    <a:ln>
                      <a:noFill/>
                    </a:ln>
                  </pic:spPr>
                </pic:pic>
              </a:graphicData>
            </a:graphic>
          </wp:inline>
        </w:drawing>
      </w:r>
    </w:p>
    <w:p w14:paraId="2B45EBD1" w14:textId="77777777" w:rsidR="00927C8F" w:rsidRPr="001C2B0A" w:rsidRDefault="00927C8F" w:rsidP="00927C8F">
      <w:pPr>
        <w:bidi/>
        <w:rPr>
          <w:rFonts w:ascii="Arial" w:hAnsi="Arial" w:cs="Arial"/>
          <w:rtl/>
        </w:rPr>
      </w:pPr>
    </w:p>
    <w:p w14:paraId="34746E71" w14:textId="77777777" w:rsidR="00927C8F" w:rsidRPr="001C2B0A" w:rsidRDefault="00927C8F" w:rsidP="00927C8F">
      <w:pPr>
        <w:bidi/>
        <w:jc w:val="right"/>
        <w:rPr>
          <w:rFonts w:ascii="Arial" w:hAnsi="Arial" w:cs="Arial"/>
          <w:sz w:val="28"/>
          <w:szCs w:val="28"/>
          <w:rtl/>
        </w:rPr>
      </w:pPr>
      <w:r w:rsidRPr="001C2B0A">
        <w:rPr>
          <w:rFonts w:ascii="Arial" w:hAnsi="Arial" w:cs="Arial"/>
          <w:sz w:val="28"/>
          <w:szCs w:val="28"/>
          <w:rtl/>
        </w:rPr>
        <w:t>תודה על שיתוף הפעולה</w:t>
      </w:r>
    </w:p>
    <w:p w14:paraId="71BDC3C2" w14:textId="77777777" w:rsidR="00927C8F" w:rsidRPr="001C2B0A" w:rsidRDefault="00927C8F" w:rsidP="00927C8F">
      <w:pPr>
        <w:jc w:val="right"/>
        <w:rPr>
          <w:rFonts w:ascii="Arial" w:hAnsi="Arial" w:cs="Arial"/>
          <w:sz w:val="28"/>
          <w:szCs w:val="28"/>
        </w:rPr>
      </w:pPr>
      <w:r w:rsidRPr="001C2B0A">
        <w:rPr>
          <w:rFonts w:ascii="Arial" w:hAnsi="Arial" w:cs="Arial"/>
          <w:rtl/>
        </w:rPr>
        <w:br w:type="page"/>
      </w:r>
    </w:p>
    <w:p w14:paraId="180BDA19" w14:textId="77777777" w:rsidR="00927C8F" w:rsidRPr="001C2B0A" w:rsidRDefault="00927C8F" w:rsidP="00927C8F">
      <w:pPr>
        <w:bidi/>
        <w:rPr>
          <w:rFonts w:ascii="Arial" w:hAnsi="Arial" w:cs="Arial"/>
          <w:sz w:val="28"/>
          <w:szCs w:val="28"/>
          <w:rtl/>
        </w:rPr>
      </w:pPr>
      <w:r w:rsidRPr="001C2B0A">
        <w:rPr>
          <w:rFonts w:ascii="Arial" w:hAnsi="Arial" w:cs="Arial"/>
          <w:sz w:val="36"/>
          <w:szCs w:val="36"/>
          <w:rtl/>
        </w:rPr>
        <w:lastRenderedPageBreak/>
        <w:t xml:space="preserve">מחקר </w:t>
      </w:r>
      <w:r w:rsidRPr="001C2B0A">
        <w:rPr>
          <w:rFonts w:ascii="Arial" w:hAnsi="Arial" w:cs="Arial"/>
          <w:sz w:val="36"/>
          <w:szCs w:val="36"/>
          <w:rtl/>
          <w:lang w:eastAsia="he-IL"/>
        </w:rPr>
        <w:t xml:space="preserve">173/12 </w:t>
      </w:r>
      <w:r>
        <w:rPr>
          <w:rFonts w:ascii="Arial" w:hAnsi="Arial" w:cs="Arial"/>
          <w:sz w:val="36"/>
          <w:szCs w:val="36"/>
          <w:rtl/>
          <w:lang w:eastAsia="he-IL"/>
        </w:rPr>
        <w:t>–</w:t>
      </w:r>
      <w:r>
        <w:rPr>
          <w:rFonts w:ascii="Arial" w:hAnsi="Arial" w:cs="Arial" w:hint="cs"/>
          <w:sz w:val="36"/>
          <w:szCs w:val="36"/>
          <w:rtl/>
          <w:lang w:eastAsia="he-IL"/>
        </w:rPr>
        <w:t xml:space="preserve"> </w:t>
      </w:r>
      <w:r w:rsidRPr="001C2B0A">
        <w:rPr>
          <w:rFonts w:ascii="Arial" w:hAnsi="Arial" w:cs="Arial"/>
          <w:sz w:val="36"/>
          <w:szCs w:val="36"/>
          <w:rtl/>
          <w:lang w:eastAsia="he-IL"/>
        </w:rPr>
        <w:t>עמדות של אחיות כלפי קשיים של אפוטרופוסים של חולים המאושפזים בבית חולים</w:t>
      </w:r>
    </w:p>
    <w:p w14:paraId="19BAA4DC" w14:textId="77777777" w:rsidR="00927C8F" w:rsidRPr="001C2B0A" w:rsidRDefault="00927C8F" w:rsidP="00927C8F">
      <w:pPr>
        <w:bidi/>
        <w:rPr>
          <w:rFonts w:ascii="Arial" w:hAnsi="Arial" w:cs="Arial"/>
          <w:sz w:val="28"/>
          <w:szCs w:val="28"/>
          <w:rtl/>
        </w:rPr>
      </w:pPr>
    </w:p>
    <w:p w14:paraId="2853531B" w14:textId="77777777" w:rsidR="00927C8F" w:rsidRPr="001C2B0A" w:rsidRDefault="00927C8F" w:rsidP="00927C8F">
      <w:pPr>
        <w:bidi/>
        <w:spacing w:line="360" w:lineRule="auto"/>
        <w:rPr>
          <w:rFonts w:ascii="Arial" w:hAnsi="Arial" w:cs="Arial"/>
          <w:b/>
          <w:bCs/>
          <w:sz w:val="32"/>
          <w:szCs w:val="32"/>
          <w:rtl/>
        </w:rPr>
      </w:pPr>
      <w:r w:rsidRPr="001C2B0A">
        <w:rPr>
          <w:rFonts w:ascii="Arial" w:hAnsi="Arial" w:cs="Arial"/>
          <w:b/>
          <w:bCs/>
          <w:sz w:val="32"/>
          <w:szCs w:val="32"/>
          <w:rtl/>
        </w:rPr>
        <w:t>שאלון דמוגר</w:t>
      </w:r>
      <w:r>
        <w:rPr>
          <w:rFonts w:ascii="Arial" w:hAnsi="Arial" w:cs="Arial" w:hint="cs"/>
          <w:b/>
          <w:bCs/>
          <w:sz w:val="32"/>
          <w:szCs w:val="32"/>
          <w:rtl/>
        </w:rPr>
        <w:t>א</w:t>
      </w:r>
      <w:r w:rsidRPr="001C2B0A">
        <w:rPr>
          <w:rFonts w:ascii="Arial" w:hAnsi="Arial" w:cs="Arial"/>
          <w:b/>
          <w:bCs/>
          <w:sz w:val="32"/>
          <w:szCs w:val="32"/>
          <w:rtl/>
        </w:rPr>
        <w:t>פי:</w:t>
      </w:r>
    </w:p>
    <w:p w14:paraId="1FA7FBB7" w14:textId="77777777" w:rsidR="00927C8F" w:rsidRPr="001C2B0A" w:rsidRDefault="00927C8F" w:rsidP="00927C8F">
      <w:pPr>
        <w:numPr>
          <w:ilvl w:val="0"/>
          <w:numId w:val="25"/>
        </w:numPr>
        <w:bidi/>
        <w:spacing w:line="360" w:lineRule="auto"/>
        <w:rPr>
          <w:rFonts w:ascii="Arial" w:hAnsi="Arial" w:cs="Arial"/>
          <w:sz w:val="32"/>
          <w:szCs w:val="32"/>
        </w:rPr>
      </w:pPr>
      <w:r w:rsidRPr="001C2B0A">
        <w:rPr>
          <w:rFonts w:ascii="Arial" w:hAnsi="Arial" w:cs="Arial"/>
          <w:b/>
          <w:bCs/>
          <w:sz w:val="32"/>
          <w:szCs w:val="32"/>
          <w:rtl/>
        </w:rPr>
        <w:t>גיל</w:t>
      </w:r>
      <w:r w:rsidRPr="001C2B0A">
        <w:rPr>
          <w:rFonts w:ascii="Arial" w:hAnsi="Arial" w:cs="Arial"/>
          <w:sz w:val="32"/>
          <w:szCs w:val="32"/>
          <w:rtl/>
        </w:rPr>
        <w:t>:</w:t>
      </w:r>
      <w:r w:rsidRPr="001C2B0A">
        <w:rPr>
          <w:rFonts w:ascii="Arial" w:hAnsi="Arial" w:cs="Arial"/>
          <w:sz w:val="32"/>
          <w:szCs w:val="32"/>
          <w:u w:val="single"/>
          <w:rtl/>
        </w:rPr>
        <w:tab/>
      </w:r>
      <w:r w:rsidRPr="001C2B0A">
        <w:rPr>
          <w:rFonts w:ascii="Arial" w:hAnsi="Arial" w:cs="Arial"/>
          <w:sz w:val="32"/>
          <w:szCs w:val="32"/>
          <w:u w:val="single"/>
          <w:rtl/>
        </w:rPr>
        <w:tab/>
        <w:t>(שנים)</w:t>
      </w:r>
      <w:r w:rsidRPr="001C2B0A">
        <w:rPr>
          <w:rFonts w:ascii="Arial" w:hAnsi="Arial" w:cs="Arial"/>
          <w:sz w:val="32"/>
          <w:szCs w:val="32"/>
          <w:rtl/>
        </w:rPr>
        <w:t xml:space="preserve">, </w:t>
      </w:r>
      <w:r w:rsidRPr="001C2B0A">
        <w:rPr>
          <w:rFonts w:ascii="Arial" w:hAnsi="Arial" w:cs="Arial"/>
          <w:sz w:val="32"/>
          <w:szCs w:val="32"/>
          <w:rtl/>
        </w:rPr>
        <w:tab/>
      </w:r>
      <w:r w:rsidRPr="001C2B0A">
        <w:rPr>
          <w:rFonts w:ascii="Arial" w:hAnsi="Arial" w:cs="Arial"/>
          <w:sz w:val="32"/>
          <w:szCs w:val="32"/>
          <w:rtl/>
        </w:rPr>
        <w:tab/>
      </w:r>
      <w:r w:rsidRPr="001C2B0A">
        <w:rPr>
          <w:rFonts w:ascii="Arial" w:hAnsi="Arial" w:cs="Arial"/>
          <w:sz w:val="32"/>
          <w:szCs w:val="32"/>
          <w:rtl/>
        </w:rPr>
        <w:tab/>
      </w:r>
      <w:r w:rsidRPr="001C2B0A">
        <w:rPr>
          <w:rFonts w:ascii="Arial" w:hAnsi="Arial" w:cs="Arial"/>
          <w:sz w:val="32"/>
          <w:szCs w:val="32"/>
          <w:rtl/>
        </w:rPr>
        <w:tab/>
      </w:r>
      <w:r w:rsidRPr="001C2B0A">
        <w:rPr>
          <w:rFonts w:ascii="Arial" w:hAnsi="Arial" w:cs="Arial"/>
          <w:sz w:val="32"/>
          <w:szCs w:val="32"/>
          <w:rtl/>
        </w:rPr>
        <w:tab/>
        <w:t xml:space="preserve"> </w:t>
      </w:r>
    </w:p>
    <w:p w14:paraId="0A706B35" w14:textId="77777777" w:rsidR="00927C8F" w:rsidRPr="001C2B0A" w:rsidRDefault="00927C8F" w:rsidP="00927C8F">
      <w:pPr>
        <w:numPr>
          <w:ilvl w:val="0"/>
          <w:numId w:val="25"/>
        </w:numPr>
        <w:bidi/>
        <w:spacing w:line="360" w:lineRule="auto"/>
        <w:rPr>
          <w:rFonts w:ascii="Arial" w:hAnsi="Arial" w:cs="Arial"/>
          <w:sz w:val="32"/>
          <w:szCs w:val="32"/>
        </w:rPr>
      </w:pPr>
      <w:r w:rsidRPr="001C2B0A">
        <w:rPr>
          <w:rFonts w:ascii="Arial" w:hAnsi="Arial" w:cs="Arial"/>
          <w:b/>
          <w:bCs/>
          <w:sz w:val="32"/>
          <w:szCs w:val="32"/>
          <w:rtl/>
        </w:rPr>
        <w:t>מגדר</w:t>
      </w:r>
      <w:r w:rsidRPr="001C2B0A">
        <w:rPr>
          <w:rFonts w:ascii="Arial" w:hAnsi="Arial" w:cs="Arial"/>
          <w:sz w:val="32"/>
          <w:szCs w:val="32"/>
          <w:rtl/>
        </w:rPr>
        <w:t xml:space="preserve">: זכר  /  נקבה </w:t>
      </w:r>
      <w:r w:rsidRPr="001C2B0A">
        <w:rPr>
          <w:rFonts w:ascii="Arial" w:hAnsi="Arial" w:cs="Arial"/>
          <w:sz w:val="32"/>
          <w:szCs w:val="32"/>
          <w:rtl/>
        </w:rPr>
        <w:tab/>
      </w:r>
      <w:r w:rsidRPr="001C2B0A">
        <w:rPr>
          <w:rFonts w:ascii="Arial" w:hAnsi="Arial" w:cs="Arial"/>
          <w:sz w:val="32"/>
          <w:szCs w:val="32"/>
          <w:rtl/>
        </w:rPr>
        <w:tab/>
      </w:r>
    </w:p>
    <w:p w14:paraId="15CD8DEC" w14:textId="77777777" w:rsidR="00927C8F" w:rsidRPr="001C2B0A" w:rsidRDefault="00927C8F" w:rsidP="00927C8F">
      <w:pPr>
        <w:numPr>
          <w:ilvl w:val="0"/>
          <w:numId w:val="25"/>
        </w:numPr>
        <w:bidi/>
        <w:spacing w:line="360" w:lineRule="auto"/>
        <w:rPr>
          <w:rFonts w:ascii="Arial" w:hAnsi="Arial" w:cs="Arial"/>
          <w:sz w:val="32"/>
          <w:szCs w:val="32"/>
        </w:rPr>
      </w:pPr>
      <w:r w:rsidRPr="001C2B0A">
        <w:rPr>
          <w:rFonts w:ascii="Arial" w:hAnsi="Arial" w:cs="Arial"/>
          <w:b/>
          <w:bCs/>
          <w:sz w:val="32"/>
          <w:szCs w:val="32"/>
          <w:rtl/>
        </w:rPr>
        <w:t>מצב משפחתי</w:t>
      </w:r>
      <w:r w:rsidRPr="001C2B0A">
        <w:rPr>
          <w:rFonts w:ascii="Arial" w:hAnsi="Arial" w:cs="Arial"/>
          <w:sz w:val="32"/>
          <w:szCs w:val="32"/>
          <w:rtl/>
        </w:rPr>
        <w:t xml:space="preserve">: רווק  /  נשוי  /  גרוש  /  אלמן. </w:t>
      </w:r>
    </w:p>
    <w:p w14:paraId="09CA5D05" w14:textId="77777777" w:rsidR="00927C8F" w:rsidRPr="001C2B0A" w:rsidRDefault="00927C8F" w:rsidP="00927C8F">
      <w:pPr>
        <w:numPr>
          <w:ilvl w:val="0"/>
          <w:numId w:val="25"/>
        </w:numPr>
        <w:bidi/>
        <w:spacing w:line="360" w:lineRule="auto"/>
        <w:rPr>
          <w:rFonts w:ascii="Arial" w:hAnsi="Arial" w:cs="Arial"/>
          <w:sz w:val="32"/>
          <w:szCs w:val="32"/>
        </w:rPr>
      </w:pPr>
      <w:r w:rsidRPr="001C2B0A">
        <w:rPr>
          <w:rFonts w:ascii="Arial" w:hAnsi="Arial" w:cs="Arial"/>
          <w:b/>
          <w:bCs/>
          <w:sz w:val="32"/>
          <w:szCs w:val="32"/>
          <w:rtl/>
        </w:rPr>
        <w:t>מספר ילדים</w:t>
      </w:r>
      <w:r w:rsidRPr="001C2B0A">
        <w:rPr>
          <w:rFonts w:ascii="Arial" w:hAnsi="Arial" w:cs="Arial"/>
          <w:sz w:val="32"/>
          <w:szCs w:val="32"/>
          <w:rtl/>
        </w:rPr>
        <w:t xml:space="preserve">: </w:t>
      </w:r>
      <w:r w:rsidRPr="001C2B0A">
        <w:rPr>
          <w:rFonts w:ascii="Arial" w:hAnsi="Arial" w:cs="Arial"/>
          <w:sz w:val="32"/>
          <w:szCs w:val="32"/>
          <w:u w:val="single"/>
          <w:rtl/>
        </w:rPr>
        <w:tab/>
      </w:r>
      <w:r w:rsidRPr="001C2B0A">
        <w:rPr>
          <w:rFonts w:ascii="Arial" w:hAnsi="Arial" w:cs="Arial"/>
          <w:sz w:val="32"/>
          <w:szCs w:val="32"/>
          <w:u w:val="single"/>
          <w:rtl/>
        </w:rPr>
        <w:tab/>
      </w:r>
      <w:r w:rsidRPr="001C2B0A">
        <w:rPr>
          <w:rFonts w:ascii="Arial" w:hAnsi="Arial" w:cs="Arial"/>
          <w:sz w:val="32"/>
          <w:szCs w:val="32"/>
          <w:u w:val="single"/>
          <w:rtl/>
        </w:rPr>
        <w:tab/>
      </w:r>
    </w:p>
    <w:p w14:paraId="335F4AD4" w14:textId="77777777" w:rsidR="00927C8F" w:rsidRPr="001C2B0A" w:rsidRDefault="00927C8F" w:rsidP="00927C8F">
      <w:pPr>
        <w:numPr>
          <w:ilvl w:val="0"/>
          <w:numId w:val="25"/>
        </w:numPr>
        <w:bidi/>
        <w:spacing w:line="360" w:lineRule="auto"/>
        <w:rPr>
          <w:rFonts w:ascii="Arial" w:hAnsi="Arial" w:cs="Arial"/>
          <w:sz w:val="32"/>
          <w:szCs w:val="32"/>
        </w:rPr>
      </w:pPr>
      <w:r w:rsidRPr="001C2B0A">
        <w:rPr>
          <w:rFonts w:ascii="Arial" w:hAnsi="Arial" w:cs="Arial"/>
          <w:b/>
          <w:bCs/>
          <w:sz w:val="32"/>
          <w:szCs w:val="32"/>
          <w:rtl/>
        </w:rPr>
        <w:t>דת</w:t>
      </w:r>
      <w:r w:rsidRPr="001C2B0A">
        <w:rPr>
          <w:rFonts w:ascii="Arial" w:hAnsi="Arial" w:cs="Arial"/>
          <w:sz w:val="32"/>
          <w:szCs w:val="32"/>
          <w:rtl/>
        </w:rPr>
        <w:t>: יהודי / מוסלמי / נוצרי / דרוזי / אחר (פרט)</w:t>
      </w:r>
      <w:r w:rsidRPr="001C2B0A">
        <w:rPr>
          <w:rFonts w:ascii="Arial" w:hAnsi="Arial" w:cs="Arial"/>
          <w:sz w:val="32"/>
          <w:szCs w:val="32"/>
          <w:u w:val="single"/>
          <w:rtl/>
        </w:rPr>
        <w:tab/>
      </w:r>
      <w:r w:rsidRPr="001C2B0A">
        <w:rPr>
          <w:rFonts w:ascii="Arial" w:hAnsi="Arial" w:cs="Arial"/>
          <w:sz w:val="32"/>
          <w:szCs w:val="32"/>
          <w:u w:val="single"/>
          <w:rtl/>
        </w:rPr>
        <w:tab/>
      </w:r>
      <w:r w:rsidRPr="001C2B0A">
        <w:rPr>
          <w:rFonts w:ascii="Arial" w:hAnsi="Arial" w:cs="Arial"/>
          <w:sz w:val="32"/>
          <w:szCs w:val="32"/>
          <w:u w:val="single"/>
          <w:rtl/>
        </w:rPr>
        <w:tab/>
      </w:r>
      <w:r w:rsidRPr="001C2B0A">
        <w:rPr>
          <w:rFonts w:ascii="Arial" w:hAnsi="Arial" w:cs="Arial"/>
          <w:sz w:val="32"/>
          <w:szCs w:val="32"/>
          <w:u w:val="single"/>
          <w:rtl/>
        </w:rPr>
        <w:tab/>
        <w:t>.</w:t>
      </w:r>
    </w:p>
    <w:p w14:paraId="69C681D4" w14:textId="77777777" w:rsidR="00927C8F" w:rsidRPr="001C2B0A" w:rsidRDefault="00927C8F" w:rsidP="00927C8F">
      <w:pPr>
        <w:numPr>
          <w:ilvl w:val="0"/>
          <w:numId w:val="25"/>
        </w:numPr>
        <w:bidi/>
        <w:spacing w:line="360" w:lineRule="auto"/>
        <w:rPr>
          <w:rFonts w:ascii="Arial" w:hAnsi="Arial" w:cs="Arial"/>
          <w:sz w:val="32"/>
          <w:szCs w:val="32"/>
        </w:rPr>
      </w:pPr>
      <w:r w:rsidRPr="001C2B0A">
        <w:rPr>
          <w:rFonts w:ascii="Arial" w:hAnsi="Arial" w:cs="Arial"/>
          <w:b/>
          <w:bCs/>
          <w:sz w:val="32"/>
          <w:szCs w:val="32"/>
          <w:rtl/>
        </w:rPr>
        <w:t>מידת דתיות</w:t>
      </w:r>
      <w:r w:rsidRPr="001C2B0A">
        <w:rPr>
          <w:rFonts w:ascii="Arial" w:hAnsi="Arial" w:cs="Arial"/>
          <w:sz w:val="32"/>
          <w:szCs w:val="32"/>
          <w:rtl/>
        </w:rPr>
        <w:t>: דתי/ חילוני/ מסורתי/</w:t>
      </w:r>
      <w:r>
        <w:rPr>
          <w:rFonts w:ascii="Arial" w:hAnsi="Arial" w:cs="Arial" w:hint="cs"/>
          <w:sz w:val="32"/>
          <w:szCs w:val="32"/>
          <w:rtl/>
        </w:rPr>
        <w:t xml:space="preserve"> </w:t>
      </w:r>
      <w:r w:rsidRPr="001C2B0A">
        <w:rPr>
          <w:rFonts w:ascii="Arial" w:hAnsi="Arial" w:cs="Arial"/>
          <w:sz w:val="32"/>
          <w:szCs w:val="32"/>
          <w:rtl/>
        </w:rPr>
        <w:t>אחר(פרט)</w:t>
      </w:r>
      <w:r w:rsidRPr="001C2B0A">
        <w:rPr>
          <w:rFonts w:ascii="Arial" w:hAnsi="Arial" w:cs="Arial"/>
          <w:sz w:val="32"/>
          <w:szCs w:val="32"/>
          <w:u w:val="single"/>
          <w:rtl/>
        </w:rPr>
        <w:t xml:space="preserve">: </w:t>
      </w:r>
      <w:r w:rsidRPr="001C2B0A">
        <w:rPr>
          <w:rFonts w:ascii="Arial" w:hAnsi="Arial" w:cs="Arial"/>
          <w:sz w:val="32"/>
          <w:szCs w:val="32"/>
          <w:u w:val="single"/>
          <w:rtl/>
        </w:rPr>
        <w:tab/>
      </w:r>
      <w:r w:rsidRPr="001C2B0A">
        <w:rPr>
          <w:rFonts w:ascii="Arial" w:hAnsi="Arial" w:cs="Arial"/>
          <w:sz w:val="32"/>
          <w:szCs w:val="32"/>
          <w:u w:val="single"/>
          <w:rtl/>
        </w:rPr>
        <w:tab/>
      </w:r>
      <w:r w:rsidRPr="001C2B0A">
        <w:rPr>
          <w:rFonts w:ascii="Arial" w:hAnsi="Arial" w:cs="Arial"/>
          <w:sz w:val="32"/>
          <w:szCs w:val="32"/>
          <w:u w:val="single"/>
          <w:rtl/>
        </w:rPr>
        <w:tab/>
      </w:r>
    </w:p>
    <w:p w14:paraId="7F6F818C" w14:textId="77777777" w:rsidR="00927C8F" w:rsidRPr="001C2B0A" w:rsidRDefault="00927C8F" w:rsidP="00927C8F">
      <w:pPr>
        <w:numPr>
          <w:ilvl w:val="0"/>
          <w:numId w:val="25"/>
        </w:numPr>
        <w:bidi/>
        <w:spacing w:line="360" w:lineRule="auto"/>
        <w:rPr>
          <w:rFonts w:ascii="Arial" w:hAnsi="Arial" w:cs="Arial"/>
          <w:sz w:val="32"/>
          <w:szCs w:val="32"/>
        </w:rPr>
      </w:pPr>
      <w:r w:rsidRPr="001C2B0A">
        <w:rPr>
          <w:rFonts w:ascii="Arial" w:hAnsi="Arial" w:cs="Arial"/>
          <w:b/>
          <w:bCs/>
          <w:sz w:val="32"/>
          <w:szCs w:val="32"/>
          <w:rtl/>
        </w:rPr>
        <w:t>ותק מקצועי כאחות</w:t>
      </w:r>
      <w:r w:rsidRPr="001C2B0A">
        <w:rPr>
          <w:rFonts w:ascii="Arial" w:hAnsi="Arial" w:cs="Arial"/>
          <w:sz w:val="32"/>
          <w:szCs w:val="32"/>
          <w:rtl/>
        </w:rPr>
        <w:t xml:space="preserve"> </w:t>
      </w:r>
      <w:r w:rsidRPr="001C2B0A">
        <w:rPr>
          <w:rFonts w:ascii="Arial" w:hAnsi="Arial" w:cs="Arial"/>
          <w:sz w:val="32"/>
          <w:szCs w:val="32"/>
          <w:u w:val="single"/>
          <w:rtl/>
        </w:rPr>
        <w:tab/>
      </w:r>
      <w:r w:rsidRPr="001C2B0A">
        <w:rPr>
          <w:rFonts w:ascii="Arial" w:hAnsi="Arial" w:cs="Arial"/>
          <w:sz w:val="32"/>
          <w:szCs w:val="32"/>
          <w:u w:val="single"/>
          <w:rtl/>
        </w:rPr>
        <w:tab/>
      </w:r>
      <w:r w:rsidRPr="001C2B0A">
        <w:rPr>
          <w:rFonts w:ascii="Arial" w:hAnsi="Arial" w:cs="Arial"/>
          <w:sz w:val="32"/>
          <w:szCs w:val="32"/>
          <w:rtl/>
        </w:rPr>
        <w:t>(שנים)</w:t>
      </w:r>
    </w:p>
    <w:p w14:paraId="73C9C866" w14:textId="77777777" w:rsidR="00927C8F" w:rsidRPr="001C2B0A" w:rsidRDefault="00927C8F" w:rsidP="00927C8F">
      <w:pPr>
        <w:numPr>
          <w:ilvl w:val="0"/>
          <w:numId w:val="25"/>
        </w:numPr>
        <w:bidi/>
        <w:spacing w:line="360" w:lineRule="auto"/>
        <w:rPr>
          <w:rFonts w:ascii="Arial" w:hAnsi="Arial" w:cs="Arial"/>
          <w:b/>
          <w:bCs/>
          <w:sz w:val="32"/>
          <w:szCs w:val="32"/>
        </w:rPr>
      </w:pPr>
      <w:r w:rsidRPr="001C2B0A">
        <w:rPr>
          <w:rFonts w:ascii="Arial" w:hAnsi="Arial" w:cs="Arial"/>
          <w:b/>
          <w:bCs/>
          <w:sz w:val="32"/>
          <w:szCs w:val="32"/>
          <w:rtl/>
        </w:rPr>
        <w:t>רמת השכלה:</w:t>
      </w:r>
    </w:p>
    <w:p w14:paraId="1F19EAAA" w14:textId="77777777" w:rsidR="00927C8F" w:rsidRPr="001C2B0A" w:rsidRDefault="00927C8F" w:rsidP="00927C8F">
      <w:pPr>
        <w:numPr>
          <w:ilvl w:val="1"/>
          <w:numId w:val="25"/>
        </w:numPr>
        <w:bidi/>
        <w:spacing w:line="360" w:lineRule="auto"/>
        <w:rPr>
          <w:rFonts w:ascii="Arial" w:hAnsi="Arial" w:cs="Arial"/>
          <w:sz w:val="32"/>
          <w:szCs w:val="32"/>
        </w:rPr>
      </w:pPr>
      <w:r w:rsidRPr="001C2B0A">
        <w:rPr>
          <w:rFonts w:ascii="Arial" w:hAnsi="Arial" w:cs="Arial"/>
          <w:sz w:val="32"/>
          <w:szCs w:val="32"/>
          <w:rtl/>
        </w:rPr>
        <w:t>אחות מוסמכת</w:t>
      </w:r>
    </w:p>
    <w:p w14:paraId="404C4E1B" w14:textId="77777777" w:rsidR="00927C8F" w:rsidRPr="001C2B0A" w:rsidRDefault="00927C8F" w:rsidP="00927C8F">
      <w:pPr>
        <w:numPr>
          <w:ilvl w:val="1"/>
          <w:numId w:val="25"/>
        </w:numPr>
        <w:bidi/>
        <w:spacing w:line="360" w:lineRule="auto"/>
        <w:rPr>
          <w:rFonts w:ascii="Arial" w:hAnsi="Arial" w:cs="Arial"/>
          <w:sz w:val="32"/>
          <w:szCs w:val="32"/>
        </w:rPr>
      </w:pPr>
      <w:r w:rsidRPr="001C2B0A">
        <w:rPr>
          <w:rFonts w:ascii="Arial" w:hAnsi="Arial" w:cs="Arial"/>
          <w:sz w:val="32"/>
          <w:szCs w:val="32"/>
          <w:rtl/>
        </w:rPr>
        <w:t>אחות מוסמכת עם תואר ראשון</w:t>
      </w:r>
    </w:p>
    <w:p w14:paraId="4A5D2D30" w14:textId="77777777" w:rsidR="00927C8F" w:rsidRPr="001C2B0A" w:rsidRDefault="00927C8F" w:rsidP="00927C8F">
      <w:pPr>
        <w:numPr>
          <w:ilvl w:val="1"/>
          <w:numId w:val="25"/>
        </w:numPr>
        <w:bidi/>
        <w:spacing w:line="360" w:lineRule="auto"/>
        <w:rPr>
          <w:rFonts w:ascii="Arial" w:hAnsi="Arial" w:cs="Arial"/>
          <w:sz w:val="32"/>
          <w:szCs w:val="32"/>
        </w:rPr>
      </w:pPr>
      <w:r w:rsidRPr="001C2B0A">
        <w:rPr>
          <w:rFonts w:ascii="Arial" w:hAnsi="Arial" w:cs="Arial"/>
          <w:sz w:val="32"/>
          <w:szCs w:val="32"/>
          <w:rtl/>
        </w:rPr>
        <w:t>אחות מוסמכת עם תואר שני ומעלה</w:t>
      </w:r>
    </w:p>
    <w:p w14:paraId="739B59EF" w14:textId="77777777" w:rsidR="00927C8F" w:rsidRPr="001C2B0A" w:rsidRDefault="00927C8F" w:rsidP="00927C8F">
      <w:pPr>
        <w:numPr>
          <w:ilvl w:val="1"/>
          <w:numId w:val="25"/>
        </w:numPr>
        <w:bidi/>
        <w:spacing w:line="360" w:lineRule="auto"/>
        <w:rPr>
          <w:rFonts w:ascii="Arial" w:hAnsi="Arial" w:cs="Arial"/>
          <w:sz w:val="32"/>
          <w:szCs w:val="32"/>
        </w:rPr>
      </w:pPr>
      <w:r w:rsidRPr="001C2B0A">
        <w:rPr>
          <w:rFonts w:ascii="Arial" w:hAnsi="Arial" w:cs="Arial"/>
          <w:sz w:val="32"/>
          <w:szCs w:val="32"/>
          <w:rtl/>
        </w:rPr>
        <w:t>אחר (פרט)</w:t>
      </w:r>
      <w:r w:rsidRPr="001C2B0A">
        <w:rPr>
          <w:rFonts w:ascii="Arial" w:hAnsi="Arial" w:cs="Arial"/>
          <w:sz w:val="32"/>
          <w:szCs w:val="32"/>
          <w:u w:val="single"/>
          <w:rtl/>
        </w:rPr>
        <w:tab/>
      </w:r>
      <w:r w:rsidRPr="001C2B0A">
        <w:rPr>
          <w:rFonts w:ascii="Arial" w:hAnsi="Arial" w:cs="Arial"/>
          <w:sz w:val="32"/>
          <w:szCs w:val="32"/>
          <w:u w:val="single"/>
          <w:rtl/>
        </w:rPr>
        <w:tab/>
      </w:r>
      <w:r w:rsidRPr="001C2B0A">
        <w:rPr>
          <w:rFonts w:ascii="Arial" w:hAnsi="Arial" w:cs="Arial"/>
          <w:sz w:val="32"/>
          <w:szCs w:val="32"/>
          <w:u w:val="single"/>
          <w:rtl/>
        </w:rPr>
        <w:tab/>
      </w:r>
      <w:r w:rsidRPr="001C2B0A">
        <w:rPr>
          <w:rFonts w:ascii="Arial" w:hAnsi="Arial" w:cs="Arial"/>
          <w:sz w:val="32"/>
          <w:szCs w:val="32"/>
          <w:u w:val="single"/>
          <w:rtl/>
        </w:rPr>
        <w:tab/>
      </w:r>
      <w:r w:rsidRPr="001C2B0A">
        <w:rPr>
          <w:rFonts w:ascii="Arial" w:hAnsi="Arial" w:cs="Arial"/>
          <w:sz w:val="32"/>
          <w:szCs w:val="32"/>
          <w:u w:val="single"/>
          <w:rtl/>
        </w:rPr>
        <w:tab/>
      </w:r>
    </w:p>
    <w:p w14:paraId="29D61B50" w14:textId="77777777" w:rsidR="00927C8F" w:rsidRPr="001C2B0A" w:rsidRDefault="00927C8F" w:rsidP="00927C8F">
      <w:pPr>
        <w:numPr>
          <w:ilvl w:val="0"/>
          <w:numId w:val="25"/>
        </w:numPr>
        <w:bidi/>
        <w:spacing w:line="360" w:lineRule="auto"/>
        <w:rPr>
          <w:rFonts w:ascii="Arial" w:hAnsi="Arial" w:cs="Arial"/>
          <w:b/>
          <w:bCs/>
          <w:sz w:val="32"/>
          <w:szCs w:val="32"/>
        </w:rPr>
      </w:pPr>
      <w:r w:rsidRPr="001C2B0A">
        <w:rPr>
          <w:rFonts w:ascii="Arial" w:hAnsi="Arial" w:cs="Arial"/>
          <w:b/>
          <w:bCs/>
          <w:sz w:val="32"/>
          <w:szCs w:val="32"/>
          <w:rtl/>
        </w:rPr>
        <w:t>מקום עבודה עיקרי:</w:t>
      </w:r>
    </w:p>
    <w:p w14:paraId="15E29EB6" w14:textId="77777777" w:rsidR="00927C8F" w:rsidRPr="001C2B0A" w:rsidRDefault="00927C8F" w:rsidP="00927C8F">
      <w:pPr>
        <w:numPr>
          <w:ilvl w:val="1"/>
          <w:numId w:val="25"/>
        </w:numPr>
        <w:bidi/>
        <w:spacing w:line="360" w:lineRule="auto"/>
        <w:rPr>
          <w:rFonts w:ascii="Arial" w:hAnsi="Arial" w:cs="Arial"/>
          <w:sz w:val="32"/>
          <w:szCs w:val="32"/>
        </w:rPr>
      </w:pPr>
      <w:r w:rsidRPr="001C2B0A">
        <w:rPr>
          <w:rFonts w:ascii="Arial" w:hAnsi="Arial" w:cs="Arial"/>
          <w:sz w:val="32"/>
          <w:szCs w:val="32"/>
          <w:rtl/>
        </w:rPr>
        <w:t>יחידה (טיפול נמרץ)</w:t>
      </w:r>
    </w:p>
    <w:p w14:paraId="31EF6D02" w14:textId="77777777" w:rsidR="00927C8F" w:rsidRPr="001C2B0A" w:rsidRDefault="00927C8F" w:rsidP="00927C8F">
      <w:pPr>
        <w:numPr>
          <w:ilvl w:val="1"/>
          <w:numId w:val="25"/>
        </w:numPr>
        <w:bidi/>
        <w:spacing w:line="360" w:lineRule="auto"/>
        <w:rPr>
          <w:rFonts w:ascii="Arial" w:hAnsi="Arial" w:cs="Arial"/>
          <w:sz w:val="32"/>
          <w:szCs w:val="32"/>
        </w:rPr>
      </w:pPr>
      <w:r w:rsidRPr="001C2B0A">
        <w:rPr>
          <w:rFonts w:ascii="Arial" w:hAnsi="Arial" w:cs="Arial"/>
          <w:sz w:val="32"/>
          <w:szCs w:val="32"/>
          <w:rtl/>
        </w:rPr>
        <w:t xml:space="preserve">מחלקה (פנימית </w:t>
      </w:r>
      <w:r>
        <w:rPr>
          <w:rFonts w:ascii="Arial" w:hAnsi="Arial" w:cs="Arial" w:hint="cs"/>
          <w:sz w:val="32"/>
          <w:szCs w:val="32"/>
          <w:rtl/>
        </w:rPr>
        <w:t>/</w:t>
      </w:r>
      <w:r w:rsidRPr="001C2B0A">
        <w:rPr>
          <w:rFonts w:ascii="Arial" w:hAnsi="Arial" w:cs="Arial"/>
          <w:sz w:val="32"/>
          <w:szCs w:val="32"/>
          <w:rtl/>
        </w:rPr>
        <w:t xml:space="preserve"> כירורגיה)</w:t>
      </w:r>
    </w:p>
    <w:p w14:paraId="4935A4BE" w14:textId="77777777" w:rsidR="00927C8F" w:rsidRPr="001C2B0A" w:rsidRDefault="00927C8F" w:rsidP="00927C8F">
      <w:pPr>
        <w:numPr>
          <w:ilvl w:val="1"/>
          <w:numId w:val="25"/>
        </w:numPr>
        <w:bidi/>
        <w:spacing w:line="360" w:lineRule="auto"/>
        <w:rPr>
          <w:rFonts w:ascii="Arial" w:hAnsi="Arial" w:cs="Arial"/>
          <w:sz w:val="32"/>
          <w:szCs w:val="32"/>
          <w:rtl/>
        </w:rPr>
      </w:pPr>
      <w:r w:rsidRPr="001C2B0A">
        <w:rPr>
          <w:rFonts w:ascii="Arial" w:hAnsi="Arial" w:cs="Arial"/>
          <w:sz w:val="32"/>
          <w:szCs w:val="32"/>
          <w:rtl/>
        </w:rPr>
        <w:t>אחר (פרט)</w:t>
      </w:r>
      <w:r w:rsidRPr="001C2B0A">
        <w:rPr>
          <w:rFonts w:ascii="Arial" w:hAnsi="Arial" w:cs="Arial"/>
          <w:sz w:val="32"/>
          <w:szCs w:val="32"/>
          <w:u w:val="single"/>
          <w:rtl/>
        </w:rPr>
        <w:tab/>
      </w:r>
      <w:r w:rsidRPr="001C2B0A">
        <w:rPr>
          <w:rFonts w:ascii="Arial" w:hAnsi="Arial" w:cs="Arial"/>
          <w:sz w:val="32"/>
          <w:szCs w:val="32"/>
          <w:u w:val="single"/>
          <w:rtl/>
        </w:rPr>
        <w:tab/>
      </w:r>
      <w:r w:rsidRPr="001C2B0A">
        <w:rPr>
          <w:rFonts w:ascii="Arial" w:hAnsi="Arial" w:cs="Arial"/>
          <w:sz w:val="32"/>
          <w:szCs w:val="32"/>
          <w:u w:val="single"/>
          <w:rtl/>
        </w:rPr>
        <w:tab/>
      </w:r>
      <w:r w:rsidRPr="001C2B0A">
        <w:rPr>
          <w:rFonts w:ascii="Arial" w:hAnsi="Arial" w:cs="Arial"/>
          <w:sz w:val="32"/>
          <w:szCs w:val="32"/>
          <w:u w:val="single"/>
          <w:rtl/>
        </w:rPr>
        <w:tab/>
      </w:r>
      <w:r w:rsidRPr="001C2B0A">
        <w:rPr>
          <w:rFonts w:ascii="Arial" w:hAnsi="Arial" w:cs="Arial"/>
          <w:sz w:val="32"/>
          <w:szCs w:val="32"/>
          <w:u w:val="single"/>
          <w:rtl/>
        </w:rPr>
        <w:tab/>
      </w:r>
    </w:p>
    <w:p w14:paraId="29FDDDA6" w14:textId="77777777" w:rsidR="00927C8F" w:rsidRPr="001C2B0A" w:rsidRDefault="00927C8F" w:rsidP="00927C8F">
      <w:pPr>
        <w:pStyle w:val="af1"/>
        <w:bidi/>
        <w:spacing w:line="360" w:lineRule="auto"/>
        <w:ind w:left="624"/>
        <w:jc w:val="right"/>
        <w:rPr>
          <w:rFonts w:ascii="Arial" w:hAnsi="Arial" w:cs="Arial"/>
          <w:sz w:val="32"/>
          <w:szCs w:val="32"/>
          <w:rtl/>
        </w:rPr>
      </w:pPr>
      <w:r w:rsidRPr="001C2B0A">
        <w:rPr>
          <w:rFonts w:ascii="Arial" w:hAnsi="Arial" w:cs="Arial"/>
          <w:sz w:val="32"/>
          <w:szCs w:val="32"/>
          <w:rtl/>
        </w:rPr>
        <w:t>תודה על שיתוף הפעולה!</w:t>
      </w:r>
    </w:p>
    <w:p w14:paraId="0B2CEDDE" w14:textId="77777777" w:rsidR="00927C8F" w:rsidRPr="001C2B0A" w:rsidRDefault="00927C8F" w:rsidP="00927C8F">
      <w:pPr>
        <w:spacing w:line="360" w:lineRule="auto"/>
        <w:rPr>
          <w:rFonts w:ascii="Arial" w:hAnsi="Arial" w:cs="Arial"/>
          <w:sz w:val="32"/>
          <w:szCs w:val="32"/>
        </w:rPr>
      </w:pPr>
    </w:p>
    <w:p w14:paraId="55AE18D7" w14:textId="77777777" w:rsidR="00927C8F" w:rsidRPr="001C2B0A" w:rsidRDefault="00927C8F" w:rsidP="00927C8F">
      <w:pPr>
        <w:bidi/>
        <w:jc w:val="right"/>
        <w:rPr>
          <w:rFonts w:ascii="Arial" w:hAnsi="Arial" w:cs="Arial"/>
        </w:rPr>
      </w:pPr>
    </w:p>
    <w:p w14:paraId="12FBDCFB" w14:textId="77777777" w:rsidR="00927C8F" w:rsidRPr="001C2B0A" w:rsidRDefault="00927C8F" w:rsidP="00927C8F">
      <w:pPr>
        <w:pStyle w:val="2"/>
        <w:bidi/>
        <w:rPr>
          <w:rtl/>
        </w:rPr>
      </w:pPr>
      <w:r w:rsidRPr="001C2B0A">
        <w:rPr>
          <w:rtl/>
        </w:rPr>
        <w:br w:type="page"/>
      </w:r>
      <w:bookmarkStart w:id="43" w:name="_Toc26992771"/>
      <w:r w:rsidRPr="001C2B0A">
        <w:rPr>
          <w:rtl/>
        </w:rPr>
        <w:lastRenderedPageBreak/>
        <w:t>נספח ה3</w:t>
      </w:r>
      <w:r>
        <w:rPr>
          <w:rFonts w:hint="cs"/>
          <w:rtl/>
        </w:rPr>
        <w:t>:</w:t>
      </w:r>
      <w:r w:rsidRPr="001C2B0A">
        <w:rPr>
          <w:rtl/>
        </w:rPr>
        <w:t xml:space="preserve"> ר</w:t>
      </w:r>
      <w:r>
        <w:rPr>
          <w:rFonts w:hint="cs"/>
          <w:rtl/>
        </w:rPr>
        <w:t>י</w:t>
      </w:r>
      <w:r w:rsidRPr="001C2B0A">
        <w:rPr>
          <w:rtl/>
        </w:rPr>
        <w:t>איון עומק</w:t>
      </w:r>
      <w:bookmarkEnd w:id="43"/>
    </w:p>
    <w:p w14:paraId="635939BC" w14:textId="77777777" w:rsidR="00927C8F" w:rsidRPr="001C2B0A" w:rsidRDefault="00927C8F" w:rsidP="00927C8F">
      <w:pPr>
        <w:bidi/>
        <w:rPr>
          <w:rFonts w:ascii="Arial" w:hAnsi="Arial" w:cs="Arial"/>
          <w:rtl/>
        </w:rPr>
      </w:pPr>
    </w:p>
    <w:p w14:paraId="7108D61B" w14:textId="77777777" w:rsidR="00927C8F" w:rsidRPr="001C2B0A" w:rsidRDefault="00927C8F" w:rsidP="00927C8F">
      <w:pPr>
        <w:bidi/>
        <w:rPr>
          <w:rFonts w:ascii="Arial" w:hAnsi="Arial" w:cs="Arial"/>
          <w:rtl/>
          <w:lang w:val="ru-RU"/>
        </w:rPr>
      </w:pPr>
      <w:r w:rsidRPr="001C2B0A">
        <w:rPr>
          <w:rFonts w:ascii="Arial" w:hAnsi="Arial" w:cs="Arial"/>
          <w:rtl/>
          <w:lang w:val="ru-RU"/>
        </w:rPr>
        <w:t>ר</w:t>
      </w:r>
      <w:r>
        <w:rPr>
          <w:rFonts w:ascii="Arial" w:hAnsi="Arial" w:cs="Arial" w:hint="cs"/>
          <w:rtl/>
          <w:lang w:val="ru-RU"/>
        </w:rPr>
        <w:t>י</w:t>
      </w:r>
      <w:r w:rsidRPr="001C2B0A">
        <w:rPr>
          <w:rFonts w:ascii="Arial" w:hAnsi="Arial" w:cs="Arial"/>
          <w:rtl/>
          <w:lang w:val="ru-RU"/>
        </w:rPr>
        <w:t>איון עומק:</w:t>
      </w:r>
    </w:p>
    <w:p w14:paraId="7B0AD0D3" w14:textId="77777777" w:rsidR="00927C8F" w:rsidRPr="001C2B0A" w:rsidRDefault="00927C8F" w:rsidP="00927C8F">
      <w:pPr>
        <w:bidi/>
        <w:rPr>
          <w:rFonts w:ascii="Arial" w:hAnsi="Arial" w:cs="Arial"/>
          <w:rtl/>
          <w:lang w:val="ru-RU"/>
        </w:rPr>
      </w:pPr>
      <w:r w:rsidRPr="001C2B0A">
        <w:rPr>
          <w:rFonts w:ascii="Arial" w:hAnsi="Arial" w:cs="Arial"/>
          <w:rtl/>
          <w:lang w:val="ru-RU"/>
        </w:rPr>
        <w:t>שלום, תודה על הנכונות שלך להקדיש את זמנך לר</w:t>
      </w:r>
      <w:r>
        <w:rPr>
          <w:rFonts w:ascii="Arial" w:hAnsi="Arial" w:cs="Arial" w:hint="cs"/>
          <w:rtl/>
          <w:lang w:val="ru-RU"/>
        </w:rPr>
        <w:t>י</w:t>
      </w:r>
      <w:r w:rsidRPr="001C2B0A">
        <w:rPr>
          <w:rFonts w:ascii="Arial" w:hAnsi="Arial" w:cs="Arial"/>
          <w:rtl/>
          <w:lang w:val="ru-RU"/>
        </w:rPr>
        <w:t>איון זה.</w:t>
      </w:r>
    </w:p>
    <w:p w14:paraId="68FA3B24" w14:textId="77777777" w:rsidR="00927C8F" w:rsidRPr="001C2B0A" w:rsidRDefault="00927C8F" w:rsidP="00927C8F">
      <w:pPr>
        <w:bidi/>
        <w:rPr>
          <w:rFonts w:ascii="Arial" w:hAnsi="Arial" w:cs="Arial"/>
          <w:rtl/>
          <w:lang w:val="ru-RU"/>
        </w:rPr>
      </w:pPr>
      <w:r w:rsidRPr="001C2B0A">
        <w:rPr>
          <w:rFonts w:ascii="Arial" w:hAnsi="Arial" w:cs="Arial"/>
          <w:rtl/>
          <w:lang w:val="ru-RU"/>
        </w:rPr>
        <w:t>נושא הר</w:t>
      </w:r>
      <w:r>
        <w:rPr>
          <w:rFonts w:ascii="Arial" w:hAnsi="Arial" w:cs="Arial" w:hint="cs"/>
          <w:rtl/>
          <w:lang w:val="ru-RU"/>
        </w:rPr>
        <w:t>י</w:t>
      </w:r>
      <w:r w:rsidRPr="001C2B0A">
        <w:rPr>
          <w:rFonts w:ascii="Arial" w:hAnsi="Arial" w:cs="Arial"/>
          <w:rtl/>
          <w:lang w:val="ru-RU"/>
        </w:rPr>
        <w:t>איון הוא מחקר אודות תהליך מינוי אפוטרופוס לענייני גוף בכלל ובטיפול נמרץ בפרט. אפוטרופוס לענייני גוף של החולה מתמנה על ידי בית המשפט לצורך מתן הסכמה מדעת או סירוב לבצע פעולה פולשנית לא דחופה(שאינה מצילת חי</w:t>
      </w:r>
      <w:r>
        <w:rPr>
          <w:rFonts w:ascii="Arial" w:hAnsi="Arial" w:cs="Arial"/>
          <w:rtl/>
          <w:lang w:val="ru-RU"/>
        </w:rPr>
        <w:t>ים)</w:t>
      </w:r>
      <w:r w:rsidRPr="001C2B0A">
        <w:rPr>
          <w:rFonts w:ascii="Arial" w:hAnsi="Arial" w:cs="Arial"/>
          <w:rtl/>
          <w:lang w:val="ru-RU"/>
        </w:rPr>
        <w:t>.</w:t>
      </w:r>
    </w:p>
    <w:p w14:paraId="62BBC418" w14:textId="77777777" w:rsidR="00927C8F" w:rsidRPr="001C2B0A" w:rsidRDefault="00927C8F" w:rsidP="00927C8F">
      <w:pPr>
        <w:pStyle w:val="af1"/>
        <w:numPr>
          <w:ilvl w:val="0"/>
          <w:numId w:val="28"/>
        </w:numPr>
        <w:bidi/>
        <w:spacing w:after="200" w:line="276" w:lineRule="auto"/>
        <w:rPr>
          <w:rFonts w:ascii="Arial" w:hAnsi="Arial" w:cs="Arial"/>
          <w:lang w:val="ru-RU"/>
        </w:rPr>
      </w:pPr>
      <w:r w:rsidRPr="001C2B0A">
        <w:rPr>
          <w:rFonts w:ascii="Arial" w:hAnsi="Arial" w:cs="Arial"/>
          <w:rtl/>
          <w:lang w:val="ru-RU"/>
        </w:rPr>
        <w:t>מהו ניסיונך בתהליך מינוי אפוטרופוס בבתי חולים</w:t>
      </w:r>
      <w:r>
        <w:rPr>
          <w:rFonts w:ascii="Arial" w:hAnsi="Arial" w:cs="Arial" w:hint="cs"/>
          <w:rtl/>
          <w:lang w:val="ru-RU"/>
        </w:rPr>
        <w:t>?</w:t>
      </w:r>
    </w:p>
    <w:p w14:paraId="585EBBC3" w14:textId="77777777" w:rsidR="00927C8F" w:rsidRPr="001C2B0A" w:rsidRDefault="00927C8F" w:rsidP="00927C8F">
      <w:pPr>
        <w:pStyle w:val="af1"/>
        <w:numPr>
          <w:ilvl w:val="0"/>
          <w:numId w:val="28"/>
        </w:numPr>
        <w:bidi/>
        <w:spacing w:after="200" w:line="276" w:lineRule="auto"/>
        <w:rPr>
          <w:rFonts w:ascii="Arial" w:hAnsi="Arial" w:cs="Arial"/>
          <w:lang w:val="ru-RU"/>
        </w:rPr>
      </w:pPr>
      <w:r w:rsidRPr="001C2B0A">
        <w:rPr>
          <w:rFonts w:ascii="Arial" w:hAnsi="Arial" w:cs="Arial"/>
          <w:rtl/>
          <w:lang w:val="ru-RU"/>
        </w:rPr>
        <w:t>ספר לי על החוויות שלך מתהליך מינוי אופטרופוס גוף</w:t>
      </w:r>
      <w:r>
        <w:rPr>
          <w:rFonts w:ascii="Arial" w:hAnsi="Arial" w:cs="Arial" w:hint="cs"/>
          <w:rtl/>
          <w:lang w:val="ru-RU"/>
        </w:rPr>
        <w:t>.</w:t>
      </w:r>
    </w:p>
    <w:p w14:paraId="45560906" w14:textId="77777777" w:rsidR="00927C8F" w:rsidRPr="001C2B0A" w:rsidRDefault="00927C8F" w:rsidP="00927C8F">
      <w:pPr>
        <w:pStyle w:val="af1"/>
        <w:numPr>
          <w:ilvl w:val="0"/>
          <w:numId w:val="28"/>
        </w:numPr>
        <w:bidi/>
        <w:spacing w:after="200" w:line="276" w:lineRule="auto"/>
        <w:rPr>
          <w:rFonts w:ascii="Arial" w:hAnsi="Arial" w:cs="Arial"/>
          <w:lang w:val="ru-RU"/>
        </w:rPr>
      </w:pPr>
      <w:r w:rsidRPr="001C2B0A">
        <w:rPr>
          <w:rFonts w:ascii="Arial" w:hAnsi="Arial" w:cs="Arial"/>
          <w:rtl/>
          <w:lang w:val="ru-RU"/>
        </w:rPr>
        <w:t>כיצד אתה תופס את תפקיד המשפחה בקבלת החלטות עבור הטיפול בקרוב משפחתם?</w:t>
      </w:r>
    </w:p>
    <w:p w14:paraId="10A4F536" w14:textId="77777777" w:rsidR="00927C8F" w:rsidRPr="001C2B0A" w:rsidRDefault="00927C8F" w:rsidP="00927C8F">
      <w:pPr>
        <w:pStyle w:val="af1"/>
        <w:numPr>
          <w:ilvl w:val="0"/>
          <w:numId w:val="28"/>
        </w:numPr>
        <w:bidi/>
        <w:spacing w:after="200" w:line="276" w:lineRule="auto"/>
        <w:rPr>
          <w:rFonts w:ascii="Arial" w:hAnsi="Arial" w:cs="Arial"/>
          <w:lang w:val="ru-RU"/>
        </w:rPr>
      </w:pPr>
      <w:r w:rsidRPr="001C2B0A">
        <w:rPr>
          <w:rFonts w:ascii="Arial" w:hAnsi="Arial" w:cs="Arial"/>
          <w:rtl/>
          <w:lang w:val="ru-RU"/>
        </w:rPr>
        <w:t>מהי דעתך לגבי הצורך באפוטרופסות?</w:t>
      </w:r>
    </w:p>
    <w:p w14:paraId="235FDDC7" w14:textId="77777777" w:rsidR="00927C8F" w:rsidRPr="001C2B0A" w:rsidRDefault="00927C8F" w:rsidP="00927C8F">
      <w:pPr>
        <w:pStyle w:val="af1"/>
        <w:numPr>
          <w:ilvl w:val="0"/>
          <w:numId w:val="28"/>
        </w:numPr>
        <w:bidi/>
        <w:spacing w:after="200" w:line="276" w:lineRule="auto"/>
        <w:rPr>
          <w:rFonts w:ascii="Arial" w:hAnsi="Arial" w:cs="Arial"/>
          <w:rtl/>
          <w:lang w:val="ru-RU"/>
        </w:rPr>
      </w:pPr>
      <w:r w:rsidRPr="001C2B0A">
        <w:rPr>
          <w:rFonts w:ascii="Arial" w:hAnsi="Arial" w:cs="Arial"/>
          <w:rtl/>
          <w:lang w:val="ru-RU"/>
        </w:rPr>
        <w:t>מה דעתך לגבי תהליך מינוי אפוטרופוס גוף?</w:t>
      </w:r>
    </w:p>
    <w:p w14:paraId="2FCBE7DF" w14:textId="77777777" w:rsidR="00927C8F" w:rsidRPr="001C2B0A" w:rsidRDefault="00927C8F" w:rsidP="00927C8F">
      <w:pPr>
        <w:pStyle w:val="af1"/>
        <w:numPr>
          <w:ilvl w:val="0"/>
          <w:numId w:val="28"/>
        </w:numPr>
        <w:bidi/>
        <w:spacing w:after="200" w:line="276" w:lineRule="auto"/>
        <w:rPr>
          <w:rFonts w:ascii="Arial" w:hAnsi="Arial" w:cs="Arial"/>
          <w:lang w:val="ru-RU"/>
        </w:rPr>
      </w:pPr>
      <w:r w:rsidRPr="001C2B0A">
        <w:rPr>
          <w:rFonts w:ascii="Arial" w:hAnsi="Arial" w:cs="Arial"/>
          <w:rtl/>
          <w:lang w:val="ru-RU"/>
        </w:rPr>
        <w:t>מה היתרון בתהליך?</w:t>
      </w:r>
    </w:p>
    <w:p w14:paraId="3C8B21EA" w14:textId="77777777" w:rsidR="00927C8F" w:rsidRPr="001C2B0A" w:rsidRDefault="00927C8F" w:rsidP="00927C8F">
      <w:pPr>
        <w:pStyle w:val="af1"/>
        <w:numPr>
          <w:ilvl w:val="0"/>
          <w:numId w:val="28"/>
        </w:numPr>
        <w:bidi/>
        <w:spacing w:after="200" w:line="276" w:lineRule="auto"/>
        <w:rPr>
          <w:rFonts w:ascii="Arial" w:hAnsi="Arial" w:cs="Arial"/>
          <w:rtl/>
          <w:lang w:val="ru-RU"/>
        </w:rPr>
      </w:pPr>
      <w:r w:rsidRPr="001C2B0A">
        <w:rPr>
          <w:rFonts w:ascii="Arial" w:hAnsi="Arial" w:cs="Arial"/>
          <w:rtl/>
          <w:lang w:val="ru-RU"/>
        </w:rPr>
        <w:t>מה לדעתך טעון שיפור בתהליך?</w:t>
      </w:r>
    </w:p>
    <w:p w14:paraId="40A0E7EC" w14:textId="77777777" w:rsidR="00927C8F" w:rsidRPr="001C2B0A" w:rsidRDefault="00927C8F" w:rsidP="00927C8F">
      <w:pPr>
        <w:pStyle w:val="af1"/>
        <w:numPr>
          <w:ilvl w:val="0"/>
          <w:numId w:val="28"/>
        </w:numPr>
        <w:bidi/>
        <w:spacing w:after="200" w:line="276" w:lineRule="auto"/>
        <w:rPr>
          <w:rFonts w:ascii="Arial" w:hAnsi="Arial" w:cs="Arial"/>
          <w:rtl/>
          <w:lang w:val="ru-RU"/>
        </w:rPr>
      </w:pPr>
      <w:r w:rsidRPr="001C2B0A">
        <w:rPr>
          <w:rFonts w:ascii="Arial" w:hAnsi="Arial" w:cs="Arial"/>
          <w:rtl/>
          <w:lang w:val="ru-RU"/>
        </w:rPr>
        <w:t>כיצד ניתן לשפר את התהליך לו הדבר היה בכוחך?</w:t>
      </w:r>
    </w:p>
    <w:p w14:paraId="77EE215F" w14:textId="77777777" w:rsidR="00927C8F" w:rsidRPr="001C2B0A" w:rsidRDefault="00927C8F" w:rsidP="00927C8F">
      <w:pPr>
        <w:pStyle w:val="af1"/>
        <w:numPr>
          <w:ilvl w:val="0"/>
          <w:numId w:val="28"/>
        </w:numPr>
        <w:bidi/>
        <w:spacing w:after="200" w:line="276" w:lineRule="auto"/>
        <w:rPr>
          <w:rFonts w:ascii="Arial" w:hAnsi="Arial" w:cs="Arial"/>
          <w:rtl/>
          <w:lang w:val="ru-RU"/>
        </w:rPr>
      </w:pPr>
      <w:r>
        <w:rPr>
          <w:rFonts w:ascii="Arial" w:hAnsi="Arial" w:cs="Arial"/>
          <w:rtl/>
          <w:lang w:val="ru-RU"/>
        </w:rPr>
        <w:t>מה לדעתך עלול לע</w:t>
      </w:r>
      <w:r>
        <w:rPr>
          <w:rFonts w:ascii="Arial" w:hAnsi="Arial" w:cs="Arial" w:hint="cs"/>
          <w:rtl/>
          <w:lang w:val="ru-RU"/>
        </w:rPr>
        <w:t>כ</w:t>
      </w:r>
      <w:r>
        <w:rPr>
          <w:rFonts w:ascii="Arial" w:hAnsi="Arial" w:cs="Arial"/>
          <w:rtl/>
          <w:lang w:val="ru-RU"/>
        </w:rPr>
        <w:t>ב</w:t>
      </w:r>
      <w:r>
        <w:rPr>
          <w:rFonts w:ascii="Arial" w:hAnsi="Arial" w:cs="Arial" w:hint="cs"/>
          <w:rtl/>
          <w:lang w:val="ru-RU"/>
        </w:rPr>
        <w:t>/</w:t>
      </w:r>
      <w:r w:rsidRPr="001C2B0A">
        <w:rPr>
          <w:rFonts w:ascii="Arial" w:hAnsi="Arial" w:cs="Arial"/>
          <w:rtl/>
          <w:lang w:val="ru-RU"/>
        </w:rPr>
        <w:t>למנוע לשינויים אלה?</w:t>
      </w:r>
    </w:p>
    <w:p w14:paraId="05833526" w14:textId="77777777" w:rsidR="00927C8F" w:rsidRPr="001C2B0A" w:rsidRDefault="00927C8F" w:rsidP="00927C8F">
      <w:pPr>
        <w:pStyle w:val="af1"/>
        <w:numPr>
          <w:ilvl w:val="0"/>
          <w:numId w:val="28"/>
        </w:numPr>
        <w:bidi/>
        <w:spacing w:after="200" w:line="276" w:lineRule="auto"/>
        <w:rPr>
          <w:rFonts w:ascii="Arial" w:hAnsi="Arial" w:cs="Arial"/>
          <w:rtl/>
          <w:lang w:val="ru-RU"/>
        </w:rPr>
      </w:pPr>
      <w:r>
        <w:rPr>
          <w:rFonts w:ascii="Arial" w:hAnsi="Arial" w:cs="Arial"/>
          <w:rtl/>
          <w:lang w:val="ru-RU"/>
        </w:rPr>
        <w:t>מה לדעתך יכול לעודד</w:t>
      </w:r>
      <w:r>
        <w:rPr>
          <w:rFonts w:ascii="Arial" w:hAnsi="Arial" w:cs="Arial" w:hint="cs"/>
          <w:rtl/>
          <w:lang w:val="ru-RU"/>
        </w:rPr>
        <w:t>/</w:t>
      </w:r>
      <w:r w:rsidRPr="001C2B0A">
        <w:rPr>
          <w:rFonts w:ascii="Arial" w:hAnsi="Arial" w:cs="Arial"/>
          <w:rtl/>
          <w:lang w:val="ru-RU"/>
        </w:rPr>
        <w:t>לסייע בשינויים אלה?</w:t>
      </w:r>
    </w:p>
    <w:p w14:paraId="159A9B32" w14:textId="77777777" w:rsidR="00927C8F" w:rsidRPr="001C2B0A" w:rsidRDefault="00927C8F" w:rsidP="00927C8F">
      <w:pPr>
        <w:bidi/>
        <w:rPr>
          <w:rFonts w:ascii="Arial" w:hAnsi="Arial" w:cs="Arial"/>
          <w:rtl/>
          <w:lang w:val="ru-RU"/>
        </w:rPr>
      </w:pPr>
      <w:r w:rsidRPr="001C2B0A">
        <w:rPr>
          <w:rFonts w:ascii="Arial" w:hAnsi="Arial" w:cs="Arial"/>
          <w:rtl/>
          <w:lang w:val="ru-RU"/>
        </w:rPr>
        <w:t>להעלות במהלך הר</w:t>
      </w:r>
      <w:r>
        <w:rPr>
          <w:rFonts w:ascii="Arial" w:hAnsi="Arial" w:cs="Arial" w:hint="cs"/>
          <w:rtl/>
          <w:lang w:val="ru-RU"/>
        </w:rPr>
        <w:t>י</w:t>
      </w:r>
      <w:r w:rsidRPr="001C2B0A">
        <w:rPr>
          <w:rFonts w:ascii="Arial" w:hAnsi="Arial" w:cs="Arial"/>
          <w:rtl/>
          <w:lang w:val="ru-RU"/>
        </w:rPr>
        <w:t xml:space="preserve">איון את הנושאים: </w:t>
      </w:r>
    </w:p>
    <w:p w14:paraId="67407CF7" w14:textId="77777777" w:rsidR="00927C8F" w:rsidRPr="001C2B0A" w:rsidRDefault="00927C8F" w:rsidP="00927C8F">
      <w:pPr>
        <w:pStyle w:val="af1"/>
        <w:numPr>
          <w:ilvl w:val="0"/>
          <w:numId w:val="29"/>
        </w:numPr>
        <w:bidi/>
        <w:spacing w:after="200" w:line="276" w:lineRule="auto"/>
        <w:rPr>
          <w:rFonts w:ascii="Arial" w:hAnsi="Arial" w:cs="Arial"/>
          <w:rtl/>
          <w:lang w:val="ru-RU"/>
        </w:rPr>
      </w:pPr>
      <w:r>
        <w:rPr>
          <w:rFonts w:ascii="Arial" w:hAnsi="Arial" w:cs="Arial"/>
          <w:rtl/>
          <w:lang w:val="ru-RU"/>
        </w:rPr>
        <w:t>הקושי הביורוקרטי</w:t>
      </w:r>
      <w:r>
        <w:rPr>
          <w:rFonts w:ascii="Arial" w:hAnsi="Arial" w:cs="Arial" w:hint="cs"/>
          <w:rtl/>
          <w:lang w:val="ru-RU"/>
        </w:rPr>
        <w:t xml:space="preserve"> </w:t>
      </w:r>
      <w:r w:rsidRPr="001C2B0A">
        <w:rPr>
          <w:rFonts w:ascii="Arial" w:hAnsi="Arial" w:cs="Arial"/>
          <w:rtl/>
          <w:lang w:val="ru-RU"/>
        </w:rPr>
        <w:t>, הרעיון לביטול הצורך באפוטרופסות, הקושי לקבל החלטה עבור אדם קרוב</w:t>
      </w:r>
    </w:p>
    <w:p w14:paraId="30070B97" w14:textId="77777777" w:rsidR="00927C8F" w:rsidRPr="001C2B0A" w:rsidRDefault="00927C8F" w:rsidP="00927C8F">
      <w:pPr>
        <w:bidi/>
        <w:rPr>
          <w:rFonts w:ascii="Arial" w:hAnsi="Arial" w:cs="Arial"/>
          <w:rtl/>
          <w:lang w:val="ru-RU"/>
        </w:rPr>
      </w:pPr>
      <w:r w:rsidRPr="001C2B0A">
        <w:rPr>
          <w:rFonts w:ascii="Arial" w:hAnsi="Arial" w:cs="Arial"/>
          <w:rtl/>
          <w:lang w:val="ru-RU"/>
        </w:rPr>
        <w:t xml:space="preserve">בשנים אחרונות בוצעו מספר מחקרים בנושא אשר חשפו את הקשיים של האפוטרופוסים במהלך המינוי וקבלת החלטות עבור חולים מורדמים ומונשמים ביחידות טיפול נמרץ. לרוב מדובר במינוי לצורך ביצוע פיום קנה למטופלים מונשמים פרקי זמן ארוכים. אחת הבעיות העיקריות שעלתה הינה הקושי הבירוקרטי, הצורך להגיע לבית משפט לצורך המינוי והעלות הכרוכה בכך. על סמך הממצאים של מחקרים אלו שונה אופן המינוי של האפוטרופוסים במרכז רפואי מסויים. כיום המינוי מתבצע בעזרת עובדת סוציאלית ויועץ משפטי של בית החולים אשר מעבירים את החומר לעיונו של שופט והוא אשר ממנה את האפוטרופוס מבלי שהמשפחה צריכה לגשת לבית המשפט. טופס המינוי מועבר בפקס ליועץ המשפטי של המרכז הרפואי אשר מעבירו לאפוטרופוס ולמחלקה. </w:t>
      </w:r>
    </w:p>
    <w:p w14:paraId="19545D00" w14:textId="77777777" w:rsidR="00927C8F" w:rsidRPr="001C2B0A" w:rsidRDefault="00927C8F" w:rsidP="00927C8F">
      <w:pPr>
        <w:pStyle w:val="af1"/>
        <w:numPr>
          <w:ilvl w:val="0"/>
          <w:numId w:val="26"/>
        </w:numPr>
        <w:bidi/>
        <w:spacing w:after="200" w:line="276" w:lineRule="auto"/>
        <w:rPr>
          <w:rFonts w:ascii="Arial" w:hAnsi="Arial" w:cs="Arial"/>
          <w:rtl/>
          <w:lang w:val="ru-RU"/>
        </w:rPr>
      </w:pPr>
      <w:r w:rsidRPr="001C2B0A">
        <w:rPr>
          <w:rFonts w:ascii="Arial" w:hAnsi="Arial" w:cs="Arial"/>
          <w:rtl/>
          <w:lang w:val="ru-RU"/>
        </w:rPr>
        <w:t>מה לדעתך היתרונות של תהליך מינוי כזה?</w:t>
      </w:r>
    </w:p>
    <w:p w14:paraId="548084DE" w14:textId="77777777" w:rsidR="00927C8F" w:rsidRPr="001C2B0A" w:rsidRDefault="00927C8F" w:rsidP="00927C8F">
      <w:pPr>
        <w:pStyle w:val="af1"/>
        <w:numPr>
          <w:ilvl w:val="0"/>
          <w:numId w:val="26"/>
        </w:numPr>
        <w:bidi/>
        <w:spacing w:after="200" w:line="276" w:lineRule="auto"/>
        <w:rPr>
          <w:rFonts w:ascii="Arial" w:hAnsi="Arial" w:cs="Arial"/>
          <w:rtl/>
          <w:lang w:val="ru-RU"/>
        </w:rPr>
      </w:pPr>
      <w:r w:rsidRPr="001C2B0A">
        <w:rPr>
          <w:rFonts w:ascii="Arial" w:hAnsi="Arial" w:cs="Arial"/>
          <w:rtl/>
          <w:lang w:val="ru-RU"/>
        </w:rPr>
        <w:t>מה לדעתך החסרונות של תהליך מינוי כזה?</w:t>
      </w:r>
    </w:p>
    <w:p w14:paraId="61761782" w14:textId="77777777" w:rsidR="00927C8F" w:rsidRPr="001C2B0A" w:rsidRDefault="00927C8F" w:rsidP="00927C8F">
      <w:pPr>
        <w:pStyle w:val="af1"/>
        <w:numPr>
          <w:ilvl w:val="0"/>
          <w:numId w:val="26"/>
        </w:numPr>
        <w:bidi/>
        <w:spacing w:after="200" w:line="276" w:lineRule="auto"/>
        <w:rPr>
          <w:rFonts w:ascii="Arial" w:hAnsi="Arial" w:cs="Arial"/>
          <w:lang w:val="ru-RU"/>
        </w:rPr>
      </w:pPr>
      <w:r w:rsidRPr="001C2B0A">
        <w:rPr>
          <w:rFonts w:ascii="Arial" w:hAnsi="Arial" w:cs="Arial"/>
          <w:rtl/>
          <w:lang w:val="ru-RU"/>
        </w:rPr>
        <w:t>כיצד ניתן להרחיב את השינוי שבוצע במחקר לכל הארץ?</w:t>
      </w:r>
    </w:p>
    <w:p w14:paraId="0A70AE6C" w14:textId="77777777" w:rsidR="00927C8F" w:rsidRPr="001C2B0A" w:rsidRDefault="00927C8F" w:rsidP="00927C8F">
      <w:pPr>
        <w:pStyle w:val="af1"/>
        <w:rPr>
          <w:rFonts w:ascii="Arial" w:hAnsi="Arial" w:cs="Arial"/>
          <w:rtl/>
          <w:lang w:val="ru-RU"/>
        </w:rPr>
      </w:pPr>
    </w:p>
    <w:p w14:paraId="1FE010B2" w14:textId="77777777" w:rsidR="00927C8F" w:rsidRPr="001C2B0A" w:rsidRDefault="00927C8F" w:rsidP="00927C8F">
      <w:pPr>
        <w:pStyle w:val="af1"/>
        <w:numPr>
          <w:ilvl w:val="0"/>
          <w:numId w:val="26"/>
        </w:numPr>
        <w:bidi/>
        <w:spacing w:after="200" w:line="276" w:lineRule="auto"/>
        <w:rPr>
          <w:rFonts w:ascii="Arial" w:hAnsi="Arial" w:cs="Arial"/>
          <w:rtl/>
          <w:lang w:val="ru-RU"/>
        </w:rPr>
      </w:pPr>
      <w:r>
        <w:rPr>
          <w:rFonts w:ascii="Arial" w:hAnsi="Arial" w:cs="Arial"/>
          <w:rtl/>
          <w:lang w:val="ru-RU"/>
        </w:rPr>
        <w:t>מה לדעתך עלול לע</w:t>
      </w:r>
      <w:r>
        <w:rPr>
          <w:rFonts w:ascii="Arial" w:hAnsi="Arial" w:cs="Arial" w:hint="cs"/>
          <w:rtl/>
          <w:lang w:val="ru-RU"/>
        </w:rPr>
        <w:t>כ</w:t>
      </w:r>
      <w:r w:rsidRPr="001C2B0A">
        <w:rPr>
          <w:rFonts w:ascii="Arial" w:hAnsi="Arial" w:cs="Arial"/>
          <w:rtl/>
          <w:lang w:val="ru-RU"/>
        </w:rPr>
        <w:t>ב</w:t>
      </w:r>
      <w:r>
        <w:rPr>
          <w:rFonts w:ascii="Arial" w:hAnsi="Arial" w:cs="Arial" w:hint="cs"/>
          <w:rtl/>
          <w:lang w:val="ru-RU"/>
        </w:rPr>
        <w:t>/</w:t>
      </w:r>
      <w:r w:rsidRPr="001C2B0A">
        <w:rPr>
          <w:rFonts w:ascii="Arial" w:hAnsi="Arial" w:cs="Arial"/>
          <w:rtl/>
          <w:lang w:val="ru-RU"/>
        </w:rPr>
        <w:t>למנוע אימוץ שיטת מינוי זו כסטנדרט בכל הארץ?</w:t>
      </w:r>
    </w:p>
    <w:p w14:paraId="71ED3DA0" w14:textId="77777777" w:rsidR="00927C8F" w:rsidRPr="001C2B0A" w:rsidRDefault="00927C8F" w:rsidP="00927C8F">
      <w:pPr>
        <w:pStyle w:val="af1"/>
        <w:numPr>
          <w:ilvl w:val="0"/>
          <w:numId w:val="27"/>
        </w:numPr>
        <w:bidi/>
        <w:spacing w:after="200" w:line="276" w:lineRule="auto"/>
        <w:rPr>
          <w:rFonts w:ascii="Arial" w:hAnsi="Arial" w:cs="Arial"/>
          <w:rtl/>
          <w:lang w:val="ru-RU"/>
        </w:rPr>
      </w:pPr>
      <w:r w:rsidRPr="001C2B0A">
        <w:rPr>
          <w:rFonts w:ascii="Arial" w:hAnsi="Arial" w:cs="Arial"/>
          <w:rtl/>
          <w:lang w:val="ru-RU"/>
        </w:rPr>
        <w:t>גורמים? תהליכים? אחר? האם יש גורם</w:t>
      </w:r>
      <w:r>
        <w:rPr>
          <w:rFonts w:ascii="Arial" w:hAnsi="Arial" w:cs="Arial" w:hint="cs"/>
          <w:rtl/>
          <w:lang w:val="ru-RU"/>
        </w:rPr>
        <w:t>/</w:t>
      </w:r>
      <w:r w:rsidRPr="001C2B0A">
        <w:rPr>
          <w:rFonts w:ascii="Arial" w:hAnsi="Arial" w:cs="Arial"/>
          <w:rtl/>
          <w:lang w:val="ru-RU"/>
        </w:rPr>
        <w:t>גורמים העלולים להתנגד לשינוי כזה? למה? כיצד ניתן להתגבר על התנגדויות אלו?</w:t>
      </w:r>
    </w:p>
    <w:p w14:paraId="35620F79" w14:textId="77777777" w:rsidR="00927C8F" w:rsidRPr="001C2B0A" w:rsidRDefault="00927C8F" w:rsidP="00927C8F">
      <w:pPr>
        <w:pStyle w:val="af1"/>
        <w:numPr>
          <w:ilvl w:val="0"/>
          <w:numId w:val="26"/>
        </w:numPr>
        <w:bidi/>
        <w:spacing w:after="200" w:line="276" w:lineRule="auto"/>
        <w:rPr>
          <w:rFonts w:ascii="Arial" w:hAnsi="Arial" w:cs="Arial"/>
          <w:rtl/>
          <w:lang w:val="ru-RU"/>
        </w:rPr>
      </w:pPr>
      <w:r>
        <w:rPr>
          <w:rFonts w:ascii="Arial" w:hAnsi="Arial" w:cs="Arial"/>
          <w:rtl/>
          <w:lang w:val="ru-RU"/>
        </w:rPr>
        <w:t>מה לדעתך יכול לעודד</w:t>
      </w:r>
      <w:r>
        <w:rPr>
          <w:rFonts w:ascii="Arial" w:hAnsi="Arial" w:cs="Arial" w:hint="cs"/>
          <w:rtl/>
          <w:lang w:val="ru-RU"/>
        </w:rPr>
        <w:t>/</w:t>
      </w:r>
      <w:r w:rsidRPr="001C2B0A">
        <w:rPr>
          <w:rFonts w:ascii="Arial" w:hAnsi="Arial" w:cs="Arial"/>
          <w:rtl/>
          <w:lang w:val="ru-RU"/>
        </w:rPr>
        <w:t>לסייע באימוץ שיטת מינוי זו כסטנדרט בכל הארץ?</w:t>
      </w:r>
    </w:p>
    <w:p w14:paraId="0DF8619D" w14:textId="77777777" w:rsidR="00927C8F" w:rsidRPr="001C2B0A" w:rsidRDefault="00927C8F" w:rsidP="00927C8F">
      <w:pPr>
        <w:pStyle w:val="af1"/>
        <w:numPr>
          <w:ilvl w:val="0"/>
          <w:numId w:val="27"/>
        </w:numPr>
        <w:bidi/>
        <w:spacing w:after="200" w:line="276" w:lineRule="auto"/>
        <w:rPr>
          <w:rFonts w:ascii="Arial" w:hAnsi="Arial" w:cs="Arial"/>
          <w:rtl/>
          <w:lang w:val="ru-RU"/>
        </w:rPr>
      </w:pPr>
      <w:r w:rsidRPr="001C2B0A">
        <w:rPr>
          <w:rFonts w:ascii="Arial" w:hAnsi="Arial" w:cs="Arial"/>
          <w:rtl/>
          <w:lang w:val="ru-RU"/>
        </w:rPr>
        <w:t>גורמים? תהליכים? אחר? האם יש גורם</w:t>
      </w:r>
      <w:r>
        <w:rPr>
          <w:rFonts w:ascii="Arial" w:hAnsi="Arial" w:cs="Arial" w:hint="cs"/>
          <w:rtl/>
          <w:lang w:val="ru-RU"/>
        </w:rPr>
        <w:t>/</w:t>
      </w:r>
      <w:r w:rsidRPr="001C2B0A">
        <w:rPr>
          <w:rFonts w:ascii="Arial" w:hAnsi="Arial" w:cs="Arial"/>
          <w:rtl/>
          <w:lang w:val="ru-RU"/>
        </w:rPr>
        <w:t>גורמים העלולים לעודד</w:t>
      </w:r>
      <w:r>
        <w:rPr>
          <w:rFonts w:ascii="Arial" w:hAnsi="Arial" w:cs="Arial" w:hint="cs"/>
          <w:rtl/>
          <w:lang w:val="ru-RU"/>
        </w:rPr>
        <w:t>/</w:t>
      </w:r>
      <w:r w:rsidRPr="001C2B0A">
        <w:rPr>
          <w:rFonts w:ascii="Arial" w:hAnsi="Arial" w:cs="Arial"/>
          <w:rtl/>
          <w:lang w:val="ru-RU"/>
        </w:rPr>
        <w:t>לסייע</w:t>
      </w:r>
      <w:r>
        <w:rPr>
          <w:rFonts w:ascii="Arial" w:hAnsi="Arial" w:cs="Arial" w:hint="cs"/>
          <w:rtl/>
          <w:lang w:val="ru-RU"/>
        </w:rPr>
        <w:t>/</w:t>
      </w:r>
      <w:r w:rsidRPr="001C2B0A">
        <w:rPr>
          <w:rFonts w:ascii="Arial" w:hAnsi="Arial" w:cs="Arial"/>
          <w:rtl/>
          <w:lang w:val="ru-RU"/>
        </w:rPr>
        <w:t>לקדם לשינוי כזה? למה? כיצד ניתן לרתום אותם לתהליך?</w:t>
      </w:r>
    </w:p>
    <w:p w14:paraId="0CC5708C" w14:textId="77777777" w:rsidR="00927C8F" w:rsidRPr="001C2B0A" w:rsidRDefault="00927C8F" w:rsidP="00927C8F">
      <w:pPr>
        <w:pStyle w:val="af1"/>
        <w:numPr>
          <w:ilvl w:val="0"/>
          <w:numId w:val="26"/>
        </w:numPr>
        <w:bidi/>
        <w:spacing w:after="200" w:line="276" w:lineRule="auto"/>
        <w:rPr>
          <w:rFonts w:ascii="Arial" w:hAnsi="Arial" w:cs="Arial"/>
          <w:rtl/>
          <w:lang w:val="ru-RU"/>
        </w:rPr>
      </w:pPr>
      <w:r w:rsidRPr="001C2B0A">
        <w:rPr>
          <w:rFonts w:ascii="Arial" w:hAnsi="Arial" w:cs="Arial"/>
          <w:rtl/>
          <w:lang w:val="ru-RU"/>
        </w:rPr>
        <w:t>כיצד תגיב למצב שבו מטופל אשר לא שייך לאזור גיאוגראפי של המרכז הרפואי נאלץ בכל זאת לעבור את התהליך ה"רגיל", קרי הליכה לבית משפט?</w:t>
      </w:r>
    </w:p>
    <w:p w14:paraId="0D7B5A4B" w14:textId="77777777" w:rsidR="00927C8F" w:rsidRPr="001C2B0A" w:rsidRDefault="00927C8F" w:rsidP="00927C8F">
      <w:pPr>
        <w:pStyle w:val="1"/>
        <w:bidi/>
        <w:rPr>
          <w:rtl/>
          <w:lang w:val="ru-RU"/>
        </w:rPr>
      </w:pPr>
      <w:bookmarkStart w:id="44" w:name="_Toc26992772"/>
      <w:r w:rsidRPr="001C2B0A">
        <w:rPr>
          <w:rtl/>
          <w:lang w:val="ru-RU"/>
        </w:rPr>
        <w:lastRenderedPageBreak/>
        <w:t>נספח ו</w:t>
      </w:r>
      <w:r>
        <w:rPr>
          <w:rFonts w:hint="cs"/>
          <w:rtl/>
          <w:lang w:val="ru-RU"/>
        </w:rPr>
        <w:t>:</w:t>
      </w:r>
      <w:r w:rsidRPr="001C2B0A">
        <w:rPr>
          <w:rtl/>
          <w:lang w:val="ru-RU"/>
        </w:rPr>
        <w:t xml:space="preserve"> אישורי ועדת הלסינקי</w:t>
      </w:r>
      <w:bookmarkEnd w:id="44"/>
    </w:p>
    <w:p w14:paraId="5043A1E6" w14:textId="77777777" w:rsidR="00927C8F" w:rsidRPr="001C2B0A" w:rsidRDefault="00927C8F" w:rsidP="00927C8F">
      <w:pPr>
        <w:pStyle w:val="1"/>
        <w:bidi/>
        <w:rPr>
          <w:rtl/>
          <w:lang w:val="ru-RU"/>
        </w:rPr>
      </w:pPr>
      <w:bookmarkStart w:id="45" w:name="_Toc26992773"/>
      <w:r w:rsidRPr="001C2B0A">
        <w:rPr>
          <w:noProof/>
        </w:rPr>
        <w:drawing>
          <wp:inline distT="0" distB="0" distL="0" distR="0" wp14:anchorId="51F05121" wp14:editId="5E06AEC2">
            <wp:extent cx="5619750" cy="7734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0" cy="7734300"/>
                    </a:xfrm>
                    <a:prstGeom prst="rect">
                      <a:avLst/>
                    </a:prstGeom>
                    <a:noFill/>
                    <a:ln>
                      <a:noFill/>
                    </a:ln>
                  </pic:spPr>
                </pic:pic>
              </a:graphicData>
            </a:graphic>
          </wp:inline>
        </w:drawing>
      </w:r>
      <w:bookmarkEnd w:id="45"/>
    </w:p>
    <w:p w14:paraId="4DA6C64D" w14:textId="77777777" w:rsidR="00927C8F" w:rsidRPr="001C2B0A" w:rsidRDefault="00927C8F" w:rsidP="00927C8F">
      <w:pPr>
        <w:pStyle w:val="1"/>
        <w:bidi/>
        <w:rPr>
          <w:rtl/>
          <w:lang w:val="ru-RU"/>
        </w:rPr>
      </w:pPr>
      <w:r w:rsidRPr="001C2B0A">
        <w:rPr>
          <w:rtl/>
          <w:lang w:val="ru-RU"/>
        </w:rPr>
        <w:br w:type="page"/>
      </w:r>
      <w:bookmarkStart w:id="46" w:name="_Toc26992774"/>
      <w:r w:rsidRPr="001C2B0A">
        <w:rPr>
          <w:noProof/>
        </w:rPr>
        <w:lastRenderedPageBreak/>
        <w:drawing>
          <wp:inline distT="0" distB="0" distL="0" distR="0" wp14:anchorId="452DCF98" wp14:editId="416B40BD">
            <wp:extent cx="5810250" cy="8248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0250" cy="8248650"/>
                    </a:xfrm>
                    <a:prstGeom prst="rect">
                      <a:avLst/>
                    </a:prstGeom>
                    <a:noFill/>
                    <a:ln>
                      <a:noFill/>
                    </a:ln>
                  </pic:spPr>
                </pic:pic>
              </a:graphicData>
            </a:graphic>
          </wp:inline>
        </w:drawing>
      </w:r>
      <w:bookmarkEnd w:id="46"/>
    </w:p>
    <w:p w14:paraId="12125855" w14:textId="77777777" w:rsidR="00927C8F" w:rsidRPr="001C2B0A" w:rsidRDefault="00927C8F" w:rsidP="00927C8F">
      <w:pPr>
        <w:bidi/>
        <w:rPr>
          <w:rFonts w:ascii="Arial" w:hAnsi="Arial" w:cs="Arial"/>
          <w:rtl/>
          <w:lang w:val="ru-RU"/>
        </w:rPr>
      </w:pPr>
      <w:r w:rsidRPr="001C2B0A">
        <w:rPr>
          <w:rFonts w:ascii="Arial" w:hAnsi="Arial" w:cs="Arial"/>
          <w:noProof/>
        </w:rPr>
        <w:lastRenderedPageBreak/>
        <w:drawing>
          <wp:inline distT="0" distB="0" distL="0" distR="0" wp14:anchorId="5332C652" wp14:editId="4A9F5A97">
            <wp:extent cx="5972175" cy="8153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175" cy="8153400"/>
                    </a:xfrm>
                    <a:prstGeom prst="rect">
                      <a:avLst/>
                    </a:prstGeom>
                    <a:noFill/>
                    <a:ln>
                      <a:noFill/>
                    </a:ln>
                  </pic:spPr>
                </pic:pic>
              </a:graphicData>
            </a:graphic>
          </wp:inline>
        </w:drawing>
      </w:r>
    </w:p>
    <w:p w14:paraId="64D37EFB" w14:textId="77777777" w:rsidR="00927C8F" w:rsidRPr="001C2B0A" w:rsidRDefault="00927C8F" w:rsidP="00927C8F">
      <w:pPr>
        <w:bidi/>
        <w:rPr>
          <w:rFonts w:ascii="Arial" w:hAnsi="Arial" w:cs="Arial"/>
          <w:rtl/>
        </w:rPr>
      </w:pPr>
      <w:r w:rsidRPr="001C2B0A">
        <w:rPr>
          <w:rFonts w:ascii="Arial" w:hAnsi="Arial" w:cs="Arial"/>
          <w:rtl/>
          <w:lang w:val="ru-RU"/>
        </w:rPr>
        <w:br w:type="page"/>
      </w:r>
      <w:r w:rsidRPr="001C2B0A">
        <w:rPr>
          <w:rFonts w:ascii="Arial" w:hAnsi="Arial" w:cs="Arial"/>
          <w:noProof/>
          <w:sz w:val="32"/>
          <w:szCs w:val="32"/>
        </w:rPr>
        <w:lastRenderedPageBreak/>
        <w:drawing>
          <wp:inline distT="0" distB="0" distL="0" distR="0" wp14:anchorId="39196CED" wp14:editId="5E633B14">
            <wp:extent cx="5686425" cy="8258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86425" cy="8258175"/>
                    </a:xfrm>
                    <a:prstGeom prst="rect">
                      <a:avLst/>
                    </a:prstGeom>
                    <a:noFill/>
                    <a:ln>
                      <a:noFill/>
                    </a:ln>
                  </pic:spPr>
                </pic:pic>
              </a:graphicData>
            </a:graphic>
          </wp:inline>
        </w:drawing>
      </w:r>
    </w:p>
    <w:p w14:paraId="20BB55AD" w14:textId="77777777" w:rsidR="00927C8F" w:rsidRPr="001C2B0A" w:rsidRDefault="00927C8F" w:rsidP="00927C8F">
      <w:pPr>
        <w:spacing w:line="480" w:lineRule="auto"/>
        <w:rPr>
          <w:rFonts w:ascii="Arial" w:hAnsi="Arial" w:cs="Arial"/>
          <w:sz w:val="32"/>
          <w:szCs w:val="32"/>
        </w:rPr>
      </w:pPr>
      <w:r w:rsidRPr="001C2B0A">
        <w:rPr>
          <w:rFonts w:ascii="Arial" w:hAnsi="Arial" w:cs="Arial"/>
          <w:noProof/>
          <w:sz w:val="32"/>
          <w:szCs w:val="32"/>
        </w:rPr>
        <w:lastRenderedPageBreak/>
        <w:drawing>
          <wp:inline distT="0" distB="0" distL="0" distR="0" wp14:anchorId="56598855" wp14:editId="1FDE6182">
            <wp:extent cx="5895975" cy="8248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95975" cy="8248650"/>
                    </a:xfrm>
                    <a:prstGeom prst="rect">
                      <a:avLst/>
                    </a:prstGeom>
                    <a:noFill/>
                    <a:ln>
                      <a:noFill/>
                    </a:ln>
                  </pic:spPr>
                </pic:pic>
              </a:graphicData>
            </a:graphic>
          </wp:inline>
        </w:drawing>
      </w:r>
    </w:p>
    <w:p w14:paraId="4DD2964E" w14:textId="77777777" w:rsidR="00927C8F" w:rsidRPr="001C2B0A" w:rsidRDefault="00927C8F" w:rsidP="00927C8F">
      <w:pPr>
        <w:spacing w:line="480" w:lineRule="auto"/>
        <w:rPr>
          <w:rFonts w:ascii="Arial" w:hAnsi="Arial" w:cs="Arial"/>
          <w:sz w:val="32"/>
          <w:szCs w:val="32"/>
        </w:rPr>
      </w:pPr>
      <w:r w:rsidRPr="001C2B0A">
        <w:rPr>
          <w:rFonts w:ascii="Arial" w:hAnsi="Arial" w:cs="Arial"/>
          <w:noProof/>
          <w:sz w:val="32"/>
          <w:szCs w:val="32"/>
        </w:rPr>
        <w:lastRenderedPageBreak/>
        <w:drawing>
          <wp:inline distT="0" distB="0" distL="0" distR="0" wp14:anchorId="21625CDE" wp14:editId="314F79A4">
            <wp:extent cx="5886450" cy="8248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86450" cy="8248650"/>
                    </a:xfrm>
                    <a:prstGeom prst="rect">
                      <a:avLst/>
                    </a:prstGeom>
                    <a:noFill/>
                    <a:ln>
                      <a:noFill/>
                    </a:ln>
                  </pic:spPr>
                </pic:pic>
              </a:graphicData>
            </a:graphic>
          </wp:inline>
        </w:drawing>
      </w:r>
    </w:p>
    <w:p w14:paraId="22DCFA9D" w14:textId="77777777" w:rsidR="00927C8F" w:rsidRPr="001C2B0A" w:rsidRDefault="00927C8F" w:rsidP="00927C8F">
      <w:pPr>
        <w:spacing w:line="480" w:lineRule="auto"/>
        <w:rPr>
          <w:rFonts w:ascii="Arial" w:hAnsi="Arial" w:cs="Arial"/>
          <w:sz w:val="32"/>
          <w:szCs w:val="32"/>
        </w:rPr>
      </w:pPr>
      <w:r w:rsidRPr="001C2B0A">
        <w:rPr>
          <w:rFonts w:ascii="Arial" w:hAnsi="Arial" w:cs="Arial"/>
          <w:noProof/>
        </w:rPr>
        <w:lastRenderedPageBreak/>
        <w:drawing>
          <wp:inline distT="0" distB="0" distL="0" distR="0" wp14:anchorId="461F8CC5" wp14:editId="50FA5202">
            <wp:extent cx="6057900" cy="8029575"/>
            <wp:effectExtent l="0" t="0" r="0" b="0"/>
            <wp:docPr id="24" name="Picture 24" descr="helsinki had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sinki hadass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57900" cy="8029575"/>
                    </a:xfrm>
                    <a:prstGeom prst="rect">
                      <a:avLst/>
                    </a:prstGeom>
                    <a:noFill/>
                    <a:ln>
                      <a:noFill/>
                    </a:ln>
                  </pic:spPr>
                </pic:pic>
              </a:graphicData>
            </a:graphic>
          </wp:inline>
        </w:drawing>
      </w:r>
    </w:p>
    <w:p w14:paraId="12872F6E" w14:textId="77777777" w:rsidR="00927C8F" w:rsidRPr="001C2B0A" w:rsidRDefault="00927C8F" w:rsidP="00927C8F">
      <w:pPr>
        <w:spacing w:line="480" w:lineRule="auto"/>
        <w:rPr>
          <w:rFonts w:ascii="Arial" w:hAnsi="Arial" w:cs="Arial"/>
          <w:sz w:val="32"/>
          <w:szCs w:val="32"/>
        </w:rPr>
      </w:pPr>
      <w:r w:rsidRPr="001C2B0A">
        <w:rPr>
          <w:rFonts w:ascii="Arial" w:hAnsi="Arial" w:cs="Arial"/>
          <w:noProof/>
        </w:rPr>
        <w:lastRenderedPageBreak/>
        <w:drawing>
          <wp:inline distT="0" distB="0" distL="0" distR="0" wp14:anchorId="120C2753" wp14:editId="2E28F0DE">
            <wp:extent cx="5610225" cy="8077200"/>
            <wp:effectExtent l="0" t="0" r="0" b="0"/>
            <wp:docPr id="25" name="Picture 25" descr="asaf helsink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saf helsinki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0225" cy="8077200"/>
                    </a:xfrm>
                    <a:prstGeom prst="rect">
                      <a:avLst/>
                    </a:prstGeom>
                    <a:noFill/>
                    <a:ln>
                      <a:noFill/>
                    </a:ln>
                  </pic:spPr>
                </pic:pic>
              </a:graphicData>
            </a:graphic>
          </wp:inline>
        </w:drawing>
      </w:r>
    </w:p>
    <w:p w14:paraId="673352FE" w14:textId="77777777" w:rsidR="00927C8F" w:rsidRPr="001C2B0A" w:rsidRDefault="00927C8F" w:rsidP="00927C8F">
      <w:pPr>
        <w:spacing w:line="480" w:lineRule="auto"/>
        <w:rPr>
          <w:rFonts w:ascii="Arial" w:hAnsi="Arial" w:cs="Arial"/>
          <w:sz w:val="32"/>
          <w:szCs w:val="32"/>
        </w:rPr>
      </w:pPr>
      <w:r w:rsidRPr="001C2B0A">
        <w:rPr>
          <w:rFonts w:ascii="Arial" w:hAnsi="Arial" w:cs="Arial"/>
          <w:noProof/>
        </w:rPr>
        <w:lastRenderedPageBreak/>
        <w:drawing>
          <wp:inline distT="0" distB="0" distL="0" distR="0" wp14:anchorId="6E384C5A" wp14:editId="73AD3BD4">
            <wp:extent cx="5715000" cy="8258175"/>
            <wp:effectExtent l="0" t="0" r="0" b="0"/>
            <wp:docPr id="26" name="Picture 26" descr="asaf helsink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saf helsinki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0" cy="8258175"/>
                    </a:xfrm>
                    <a:prstGeom prst="rect">
                      <a:avLst/>
                    </a:prstGeom>
                    <a:noFill/>
                    <a:ln>
                      <a:noFill/>
                    </a:ln>
                  </pic:spPr>
                </pic:pic>
              </a:graphicData>
            </a:graphic>
          </wp:inline>
        </w:drawing>
      </w:r>
    </w:p>
    <w:p w14:paraId="3703D7C7" w14:textId="77777777" w:rsidR="00927C8F" w:rsidRPr="001C2B0A" w:rsidRDefault="00927C8F" w:rsidP="00927C8F">
      <w:pPr>
        <w:spacing w:line="480" w:lineRule="auto"/>
        <w:rPr>
          <w:rFonts w:ascii="Arial" w:hAnsi="Arial" w:cs="Arial"/>
          <w:sz w:val="32"/>
          <w:szCs w:val="32"/>
        </w:rPr>
      </w:pPr>
      <w:r w:rsidRPr="001C2B0A">
        <w:rPr>
          <w:rFonts w:ascii="Arial" w:hAnsi="Arial" w:cs="Arial"/>
          <w:noProof/>
          <w:sz w:val="32"/>
          <w:szCs w:val="32"/>
        </w:rPr>
        <w:lastRenderedPageBreak/>
        <w:drawing>
          <wp:inline distT="0" distB="0" distL="0" distR="0" wp14:anchorId="2FEAC849" wp14:editId="57DD2348">
            <wp:extent cx="5581650" cy="8258175"/>
            <wp:effectExtent l="0" t="0" r="0" b="0"/>
            <wp:docPr id="27" name="Picture 27" descr="מחקר%20אחיות%20אפוטרופוסים%20הלסינקי%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מחקר%20אחיות%20אפוטרופוסים%20הלסינקי%2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81650" cy="8258175"/>
                    </a:xfrm>
                    <a:prstGeom prst="rect">
                      <a:avLst/>
                    </a:prstGeom>
                    <a:noFill/>
                    <a:ln>
                      <a:noFill/>
                    </a:ln>
                  </pic:spPr>
                </pic:pic>
              </a:graphicData>
            </a:graphic>
          </wp:inline>
        </w:drawing>
      </w:r>
    </w:p>
    <w:p w14:paraId="2979D0A6" w14:textId="77777777" w:rsidR="00927C8F" w:rsidRDefault="00927C8F" w:rsidP="00927C8F">
      <w:pPr>
        <w:spacing w:line="480" w:lineRule="auto"/>
        <w:rPr>
          <w:rFonts w:ascii="Arial" w:hAnsi="Arial" w:cs="Arial"/>
          <w:sz w:val="32"/>
          <w:szCs w:val="32"/>
        </w:rPr>
      </w:pPr>
      <w:r w:rsidRPr="001C2B0A">
        <w:rPr>
          <w:rFonts w:ascii="Arial" w:hAnsi="Arial" w:cs="Arial"/>
          <w:noProof/>
          <w:sz w:val="32"/>
          <w:szCs w:val="32"/>
        </w:rPr>
        <w:lastRenderedPageBreak/>
        <w:drawing>
          <wp:inline distT="0" distB="0" distL="0" distR="0" wp14:anchorId="278EF289" wp14:editId="599F7751">
            <wp:extent cx="5953125" cy="8258175"/>
            <wp:effectExtent l="0" t="0" r="0" b="0"/>
            <wp:docPr id="28" name="Picture 28" descr="מחקר%20אחיות%20אפוטרופוסים%20הלסינקי%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מחקר%20אחיות%20אפוטרופוסים%20הלסינקי%20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53125" cy="8258175"/>
                    </a:xfrm>
                    <a:prstGeom prst="rect">
                      <a:avLst/>
                    </a:prstGeom>
                    <a:noFill/>
                    <a:ln>
                      <a:noFill/>
                    </a:ln>
                  </pic:spPr>
                </pic:pic>
              </a:graphicData>
            </a:graphic>
          </wp:inline>
        </w:drawing>
      </w:r>
      <w:r w:rsidRPr="001C2B0A">
        <w:rPr>
          <w:rFonts w:ascii="Arial" w:hAnsi="Arial" w:cs="Arial"/>
          <w:sz w:val="32"/>
          <w:szCs w:val="32"/>
        </w:rPr>
        <w:br w:type="page"/>
      </w:r>
      <w:r w:rsidRPr="001C2B0A">
        <w:rPr>
          <w:rFonts w:ascii="Arial" w:hAnsi="Arial" w:cs="Arial"/>
          <w:noProof/>
          <w:sz w:val="32"/>
          <w:szCs w:val="32"/>
        </w:rPr>
        <w:lastRenderedPageBreak/>
        <w:drawing>
          <wp:inline distT="0" distB="0" distL="0" distR="0" wp14:anchorId="10769283" wp14:editId="55B1496C">
            <wp:extent cx="5343525" cy="8258175"/>
            <wp:effectExtent l="0" t="0" r="0" b="0"/>
            <wp:docPr id="29" name="Picture 29" descr="מחקר אחיות אפוטרופוסים הלסינקי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מחקר אחיות אפוטרופוסים הלסינקי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43525" cy="8258175"/>
                    </a:xfrm>
                    <a:prstGeom prst="rect">
                      <a:avLst/>
                    </a:prstGeom>
                    <a:noFill/>
                    <a:ln>
                      <a:noFill/>
                    </a:ln>
                  </pic:spPr>
                </pic:pic>
              </a:graphicData>
            </a:graphic>
          </wp:inline>
        </w:drawing>
      </w:r>
      <w:r w:rsidRPr="001C2B0A">
        <w:rPr>
          <w:rFonts w:ascii="Arial" w:hAnsi="Arial" w:cs="Arial"/>
          <w:sz w:val="32"/>
          <w:szCs w:val="32"/>
        </w:rPr>
        <w:br w:type="page"/>
      </w:r>
      <w:r w:rsidRPr="001C2B0A">
        <w:rPr>
          <w:rFonts w:ascii="Arial" w:hAnsi="Arial" w:cs="Arial"/>
          <w:noProof/>
          <w:sz w:val="32"/>
          <w:szCs w:val="32"/>
        </w:rPr>
        <w:lastRenderedPageBreak/>
        <w:drawing>
          <wp:inline distT="0" distB="0" distL="0" distR="0" wp14:anchorId="270CC3D3" wp14:editId="0D5A9CC3">
            <wp:extent cx="5667375" cy="8258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67375" cy="8258175"/>
                    </a:xfrm>
                    <a:prstGeom prst="rect">
                      <a:avLst/>
                    </a:prstGeom>
                    <a:noFill/>
                    <a:ln>
                      <a:noFill/>
                    </a:ln>
                  </pic:spPr>
                </pic:pic>
              </a:graphicData>
            </a:graphic>
          </wp:inline>
        </w:drawing>
      </w:r>
    </w:p>
    <w:p w14:paraId="41464499" w14:textId="77777777" w:rsidR="00927C8F" w:rsidRPr="001C2B0A" w:rsidRDefault="00927C8F" w:rsidP="00927C8F">
      <w:pPr>
        <w:pStyle w:val="1"/>
        <w:bidi/>
        <w:rPr>
          <w:rtl/>
          <w:lang w:val="ru-RU"/>
        </w:rPr>
      </w:pPr>
      <w:r>
        <w:rPr>
          <w:rtl/>
          <w:lang w:val="ru-RU"/>
        </w:rPr>
        <w:lastRenderedPageBreak/>
        <w:t xml:space="preserve">נספח </w:t>
      </w:r>
      <w:r>
        <w:rPr>
          <w:rFonts w:hint="cs"/>
          <w:rtl/>
          <w:lang w:val="ru-RU"/>
        </w:rPr>
        <w:t>ז:</w:t>
      </w:r>
      <w:r w:rsidRPr="001C2B0A">
        <w:rPr>
          <w:rtl/>
          <w:lang w:val="ru-RU"/>
        </w:rPr>
        <w:t xml:space="preserve"> </w:t>
      </w:r>
      <w:r>
        <w:rPr>
          <w:rFonts w:hint="cs"/>
          <w:rtl/>
          <w:lang w:val="ru-RU"/>
        </w:rPr>
        <w:t xml:space="preserve">ממצאים איכותניים - </w:t>
      </w:r>
      <w:r w:rsidRPr="001C2B0A">
        <w:rPr>
          <w:rtl/>
          <w:lang w:val="ru-RU"/>
        </w:rPr>
        <w:t>ציטוטים נבחרים של האפוטרופוסים</w:t>
      </w:r>
      <w:r>
        <w:rPr>
          <w:rFonts w:hint="cs"/>
          <w:rtl/>
          <w:lang w:val="ru-RU"/>
        </w:rPr>
        <w:t xml:space="preserve"> בתשובות לשאלות פתוחות של שאלון ה </w:t>
      </w:r>
      <w:r>
        <w:rPr>
          <w:rFonts w:hint="cs"/>
          <w:lang w:val="ru-RU"/>
        </w:rPr>
        <w:t>ADMAP</w:t>
      </w:r>
    </w:p>
    <w:p w14:paraId="3FC288AF" w14:textId="77777777" w:rsidR="00927C8F" w:rsidRDefault="00927C8F" w:rsidP="00927C8F">
      <w:pPr>
        <w:bidi/>
        <w:rPr>
          <w:sz w:val="28"/>
          <w:szCs w:val="28"/>
          <w:rtl/>
        </w:rPr>
      </w:pPr>
    </w:p>
    <w:p w14:paraId="25027904" w14:textId="77777777" w:rsidR="00927C8F" w:rsidRPr="001C2B0A" w:rsidRDefault="00927C8F" w:rsidP="00927C8F">
      <w:pPr>
        <w:pStyle w:val="2"/>
        <w:bidi/>
        <w:spacing w:line="360" w:lineRule="auto"/>
        <w:rPr>
          <w:sz w:val="22"/>
          <w:szCs w:val="22"/>
          <w:rtl/>
          <w:lang w:val="ru-RU"/>
        </w:rPr>
      </w:pPr>
      <w:bookmarkStart w:id="47" w:name="_Toc26992748"/>
      <w:r w:rsidRPr="001C2B0A">
        <w:rPr>
          <w:sz w:val="22"/>
          <w:szCs w:val="22"/>
          <w:rtl/>
          <w:lang w:val="ru-RU"/>
        </w:rPr>
        <w:t>טבלה 7: קשיים בתהליך מינוי האפוטרופסות</w:t>
      </w:r>
      <w:r>
        <w:rPr>
          <w:rFonts w:hint="cs"/>
          <w:sz w:val="22"/>
          <w:szCs w:val="22"/>
          <w:rtl/>
          <w:lang w:val="ru-RU"/>
        </w:rPr>
        <w:t xml:space="preserve"> </w:t>
      </w:r>
      <w:r w:rsidRPr="001C2B0A">
        <w:rPr>
          <w:sz w:val="22"/>
          <w:szCs w:val="22"/>
          <w:rtl/>
          <w:lang w:val="ru-RU"/>
        </w:rPr>
        <w:t>– מימד הקושי</w:t>
      </w:r>
      <w:r w:rsidRPr="001C2B0A">
        <w:rPr>
          <w:sz w:val="22"/>
          <w:szCs w:val="22"/>
          <w:lang w:val="ru-RU"/>
        </w:rPr>
        <w:t xml:space="preserve"> </w:t>
      </w:r>
      <w:r w:rsidRPr="001C2B0A">
        <w:rPr>
          <w:sz w:val="22"/>
          <w:szCs w:val="22"/>
          <w:rtl/>
          <w:lang w:val="ru-RU"/>
        </w:rPr>
        <w:t xml:space="preserve">עם הנושא הבירוקרטי ובית המשפט (עלה בקבוצת </w:t>
      </w:r>
      <w:r>
        <w:rPr>
          <w:rFonts w:hint="cs"/>
          <w:sz w:val="22"/>
          <w:szCs w:val="22"/>
          <w:rtl/>
          <w:lang w:val="ru-RU"/>
        </w:rPr>
        <w:t>ה</w:t>
      </w:r>
      <w:r w:rsidRPr="001C2B0A">
        <w:rPr>
          <w:sz w:val="22"/>
          <w:szCs w:val="22"/>
          <w:rtl/>
          <w:lang w:val="ru-RU"/>
        </w:rPr>
        <w:t>ב</w:t>
      </w:r>
      <w:r>
        <w:rPr>
          <w:rFonts w:hint="cs"/>
          <w:sz w:val="22"/>
          <w:szCs w:val="22"/>
          <w:rtl/>
          <w:lang w:val="ru-RU"/>
        </w:rPr>
        <w:t>י</w:t>
      </w:r>
      <w:r w:rsidRPr="001C2B0A">
        <w:rPr>
          <w:sz w:val="22"/>
          <w:szCs w:val="22"/>
          <w:rtl/>
          <w:lang w:val="ru-RU"/>
        </w:rPr>
        <w:t>קורת בלבד)</w:t>
      </w:r>
      <w:bookmarkEnd w:id="47"/>
    </w:p>
    <w:tbl>
      <w:tblPr>
        <w:bidiVisual/>
        <w:tblW w:w="9720" w:type="dxa"/>
        <w:tblInd w:w="-432" w:type="dxa"/>
        <w:tblBorders>
          <w:top w:val="single" w:sz="8" w:space="0" w:color="000000"/>
          <w:bottom w:val="single" w:sz="8" w:space="0" w:color="000000"/>
          <w:insideH w:val="single" w:sz="8" w:space="0" w:color="000000"/>
        </w:tblBorders>
        <w:tblLook w:val="01E0" w:firstRow="1" w:lastRow="1" w:firstColumn="1" w:lastColumn="1" w:noHBand="0" w:noVBand="0"/>
      </w:tblPr>
      <w:tblGrid>
        <w:gridCol w:w="8280"/>
        <w:gridCol w:w="1440"/>
      </w:tblGrid>
      <w:tr w:rsidR="00927C8F" w:rsidRPr="001C2B0A" w14:paraId="46786E42" w14:textId="77777777" w:rsidTr="00C90AB2">
        <w:tc>
          <w:tcPr>
            <w:tcW w:w="8280" w:type="dxa"/>
          </w:tcPr>
          <w:p w14:paraId="6AE96751" w14:textId="77777777" w:rsidR="00927C8F" w:rsidRPr="00FF3BA2" w:rsidRDefault="00927C8F" w:rsidP="00C90AB2">
            <w:pPr>
              <w:bidi/>
              <w:spacing w:line="480" w:lineRule="auto"/>
              <w:rPr>
                <w:rFonts w:ascii="Arial" w:hAnsi="Arial" w:cs="Arial"/>
                <w:b/>
                <w:bCs/>
                <w:sz w:val="20"/>
                <w:szCs w:val="20"/>
                <w:rtl/>
                <w:lang w:val="ru-RU"/>
              </w:rPr>
            </w:pPr>
            <w:r w:rsidRPr="00FF3BA2">
              <w:rPr>
                <w:rFonts w:ascii="Arial" w:hAnsi="Arial" w:cs="Arial"/>
                <w:b/>
                <w:bCs/>
                <w:sz w:val="20"/>
                <w:szCs w:val="20"/>
                <w:rtl/>
                <w:lang w:val="ru-RU"/>
              </w:rPr>
              <w:t>ציטוט דברי האפוטרופוס</w:t>
            </w:r>
          </w:p>
        </w:tc>
        <w:tc>
          <w:tcPr>
            <w:tcW w:w="1440" w:type="dxa"/>
          </w:tcPr>
          <w:p w14:paraId="172D789A" w14:textId="77777777" w:rsidR="00927C8F" w:rsidRPr="00FF3BA2" w:rsidRDefault="00927C8F" w:rsidP="00C90AB2">
            <w:pPr>
              <w:bidi/>
              <w:spacing w:line="480" w:lineRule="auto"/>
              <w:rPr>
                <w:rFonts w:ascii="Arial" w:hAnsi="Arial" w:cs="Arial"/>
                <w:b/>
                <w:bCs/>
                <w:sz w:val="20"/>
                <w:szCs w:val="20"/>
                <w:rtl/>
                <w:lang w:val="ru-RU"/>
              </w:rPr>
            </w:pPr>
            <w:r w:rsidRPr="00FF3BA2">
              <w:rPr>
                <w:rFonts w:ascii="Arial" w:hAnsi="Arial" w:cs="Arial"/>
                <w:b/>
                <w:bCs/>
                <w:sz w:val="20"/>
                <w:szCs w:val="20"/>
                <w:rtl/>
                <w:lang w:val="ru-RU"/>
              </w:rPr>
              <w:t>מספר שאלון</w:t>
            </w:r>
          </w:p>
        </w:tc>
      </w:tr>
      <w:tr w:rsidR="00927C8F" w:rsidRPr="001C2B0A" w14:paraId="041D80DC" w14:textId="77777777" w:rsidTr="00C90AB2">
        <w:tc>
          <w:tcPr>
            <w:tcW w:w="8280" w:type="dxa"/>
          </w:tcPr>
          <w:p w14:paraId="152AAA4D" w14:textId="77777777" w:rsidR="00927C8F" w:rsidRPr="001C2B0A" w:rsidRDefault="00927C8F" w:rsidP="00C90AB2">
            <w:pPr>
              <w:bidi/>
              <w:spacing w:line="480" w:lineRule="auto"/>
              <w:rPr>
                <w:rFonts w:ascii="Arial" w:hAnsi="Arial" w:cs="Arial"/>
                <w:sz w:val="20"/>
                <w:szCs w:val="20"/>
                <w:rtl/>
                <w:lang w:val="ru-RU"/>
              </w:rPr>
            </w:pPr>
            <w:r w:rsidRPr="001C2B0A">
              <w:rPr>
                <w:rFonts w:ascii="Arial" w:hAnsi="Arial" w:cs="Arial"/>
                <w:sz w:val="20"/>
                <w:szCs w:val="20"/>
                <w:rtl/>
                <w:lang w:val="ru-RU"/>
              </w:rPr>
              <w:t>אם הייתה אפשרות לתת את הסכמתי ללא בית משפט... גם עלות של 500 ₪ זה נראה לי מיותר</w:t>
            </w:r>
          </w:p>
        </w:tc>
        <w:tc>
          <w:tcPr>
            <w:tcW w:w="1440" w:type="dxa"/>
          </w:tcPr>
          <w:p w14:paraId="20D41B06" w14:textId="77777777" w:rsidR="00927C8F" w:rsidRPr="001C2B0A" w:rsidRDefault="00927C8F" w:rsidP="00C90AB2">
            <w:pPr>
              <w:bidi/>
              <w:spacing w:line="480" w:lineRule="auto"/>
              <w:rPr>
                <w:rFonts w:ascii="Arial" w:hAnsi="Arial" w:cs="Arial"/>
                <w:sz w:val="20"/>
                <w:szCs w:val="20"/>
                <w:rtl/>
                <w:lang w:val="ru-RU"/>
              </w:rPr>
            </w:pPr>
            <w:r w:rsidRPr="001C2B0A">
              <w:rPr>
                <w:rFonts w:ascii="Arial" w:hAnsi="Arial" w:cs="Arial"/>
                <w:sz w:val="20"/>
                <w:szCs w:val="20"/>
                <w:rtl/>
                <w:lang w:val="ru-RU"/>
              </w:rPr>
              <w:t>2</w:t>
            </w:r>
          </w:p>
        </w:tc>
      </w:tr>
      <w:tr w:rsidR="00927C8F" w:rsidRPr="001C2B0A" w14:paraId="5762140A" w14:textId="77777777" w:rsidTr="00C90AB2">
        <w:tc>
          <w:tcPr>
            <w:tcW w:w="8280" w:type="dxa"/>
          </w:tcPr>
          <w:p w14:paraId="7AE53CED" w14:textId="77777777" w:rsidR="00927C8F" w:rsidRPr="001C2B0A" w:rsidRDefault="00927C8F" w:rsidP="00C90AB2">
            <w:pPr>
              <w:bidi/>
              <w:spacing w:line="360" w:lineRule="auto"/>
              <w:rPr>
                <w:rFonts w:ascii="Arial" w:hAnsi="Arial" w:cs="Arial"/>
                <w:sz w:val="20"/>
                <w:szCs w:val="20"/>
                <w:rtl/>
                <w:lang w:val="ru-RU"/>
              </w:rPr>
            </w:pPr>
            <w:r w:rsidRPr="001C2B0A">
              <w:rPr>
                <w:rFonts w:ascii="Arial" w:hAnsi="Arial" w:cs="Arial"/>
                <w:sz w:val="20"/>
                <w:szCs w:val="20"/>
                <w:rtl/>
                <w:lang w:val="ru-RU"/>
              </w:rPr>
              <w:t>מילוי טפסים, הדחיפות של העובדת הסוציאלית, מה זה הנסיעה לבית משפט?!</w:t>
            </w:r>
          </w:p>
          <w:p w14:paraId="475F5B77" w14:textId="77777777" w:rsidR="00927C8F" w:rsidRPr="001C2B0A" w:rsidRDefault="00927C8F" w:rsidP="00C90AB2">
            <w:pPr>
              <w:bidi/>
              <w:spacing w:line="480" w:lineRule="auto"/>
              <w:rPr>
                <w:rFonts w:ascii="Arial" w:hAnsi="Arial" w:cs="Arial"/>
                <w:sz w:val="20"/>
                <w:szCs w:val="20"/>
                <w:rtl/>
                <w:lang w:val="ru-RU"/>
              </w:rPr>
            </w:pPr>
            <w:r w:rsidRPr="001C2B0A">
              <w:rPr>
                <w:rFonts w:ascii="Arial" w:hAnsi="Arial" w:cs="Arial"/>
                <w:sz w:val="20"/>
                <w:szCs w:val="20"/>
                <w:rtl/>
                <w:lang w:val="ru-RU"/>
              </w:rPr>
              <w:t>אין צורך בתהליך דרך בית משפט</w:t>
            </w:r>
            <w:r w:rsidRPr="001C2B0A">
              <w:rPr>
                <w:rFonts w:ascii="Arial" w:hAnsi="Arial" w:cs="Arial"/>
                <w:sz w:val="16"/>
                <w:szCs w:val="16"/>
                <w:rtl/>
              </w:rPr>
              <w:t xml:space="preserve"> </w:t>
            </w:r>
          </w:p>
        </w:tc>
        <w:tc>
          <w:tcPr>
            <w:tcW w:w="1440" w:type="dxa"/>
          </w:tcPr>
          <w:p w14:paraId="3044B860" w14:textId="77777777" w:rsidR="00927C8F" w:rsidRPr="001C2B0A" w:rsidRDefault="00927C8F" w:rsidP="00C90AB2">
            <w:pPr>
              <w:bidi/>
              <w:spacing w:line="480" w:lineRule="auto"/>
              <w:rPr>
                <w:rFonts w:ascii="Arial" w:hAnsi="Arial" w:cs="Arial"/>
                <w:sz w:val="20"/>
                <w:szCs w:val="20"/>
                <w:rtl/>
                <w:lang w:val="ru-RU"/>
              </w:rPr>
            </w:pPr>
            <w:r w:rsidRPr="001C2B0A">
              <w:rPr>
                <w:rFonts w:ascii="Arial" w:hAnsi="Arial" w:cs="Arial"/>
                <w:sz w:val="20"/>
                <w:szCs w:val="20"/>
                <w:rtl/>
                <w:lang w:val="ru-RU"/>
              </w:rPr>
              <w:t>17</w:t>
            </w:r>
          </w:p>
        </w:tc>
      </w:tr>
      <w:tr w:rsidR="00927C8F" w:rsidRPr="001C2B0A" w14:paraId="346CC95A" w14:textId="77777777" w:rsidTr="00C90AB2">
        <w:tc>
          <w:tcPr>
            <w:tcW w:w="8280" w:type="dxa"/>
          </w:tcPr>
          <w:p w14:paraId="68A7A350" w14:textId="77777777" w:rsidR="00927C8F" w:rsidRPr="001C2B0A" w:rsidRDefault="00927C8F" w:rsidP="00C90AB2">
            <w:pPr>
              <w:bidi/>
              <w:spacing w:line="480" w:lineRule="auto"/>
              <w:rPr>
                <w:rFonts w:ascii="Arial" w:hAnsi="Arial" w:cs="Arial"/>
                <w:sz w:val="20"/>
                <w:szCs w:val="20"/>
                <w:rtl/>
                <w:lang w:val="ru-RU"/>
              </w:rPr>
            </w:pPr>
            <w:r w:rsidRPr="001C2B0A">
              <w:rPr>
                <w:rFonts w:ascii="Arial" w:hAnsi="Arial" w:cs="Arial"/>
                <w:sz w:val="20"/>
                <w:szCs w:val="20"/>
                <w:rtl/>
                <w:lang w:val="ru-RU"/>
              </w:rPr>
              <w:t>לבטל את האגרה</w:t>
            </w:r>
          </w:p>
        </w:tc>
        <w:tc>
          <w:tcPr>
            <w:tcW w:w="1440" w:type="dxa"/>
          </w:tcPr>
          <w:p w14:paraId="0231328C" w14:textId="77777777" w:rsidR="00927C8F" w:rsidRPr="001C2B0A" w:rsidRDefault="00927C8F" w:rsidP="00C90AB2">
            <w:pPr>
              <w:bidi/>
              <w:spacing w:line="480" w:lineRule="auto"/>
              <w:rPr>
                <w:rFonts w:ascii="Arial" w:hAnsi="Arial" w:cs="Arial"/>
                <w:sz w:val="20"/>
                <w:szCs w:val="20"/>
                <w:rtl/>
                <w:lang w:val="ru-RU"/>
              </w:rPr>
            </w:pPr>
            <w:r w:rsidRPr="001C2B0A">
              <w:rPr>
                <w:rFonts w:ascii="Arial" w:hAnsi="Arial" w:cs="Arial"/>
                <w:sz w:val="20"/>
                <w:szCs w:val="20"/>
                <w:rtl/>
                <w:lang w:val="ru-RU"/>
              </w:rPr>
              <w:t>57</w:t>
            </w:r>
          </w:p>
        </w:tc>
      </w:tr>
      <w:tr w:rsidR="00927C8F" w:rsidRPr="001C2B0A" w14:paraId="2C067506" w14:textId="77777777" w:rsidTr="00C90AB2">
        <w:tc>
          <w:tcPr>
            <w:tcW w:w="8280" w:type="dxa"/>
          </w:tcPr>
          <w:p w14:paraId="4C7546C8" w14:textId="77777777" w:rsidR="00927C8F" w:rsidRPr="001C2B0A" w:rsidRDefault="00927C8F" w:rsidP="00C90AB2">
            <w:pPr>
              <w:bidi/>
              <w:spacing w:line="480" w:lineRule="auto"/>
              <w:rPr>
                <w:rFonts w:ascii="Arial" w:hAnsi="Arial" w:cs="Arial"/>
                <w:sz w:val="20"/>
                <w:szCs w:val="20"/>
                <w:rtl/>
                <w:lang w:val="ru-RU"/>
              </w:rPr>
            </w:pPr>
            <w:r w:rsidRPr="001C2B0A">
              <w:rPr>
                <w:rFonts w:ascii="Arial" w:hAnsi="Arial" w:cs="Arial"/>
                <w:sz w:val="20"/>
                <w:szCs w:val="20"/>
                <w:rtl/>
                <w:lang w:val="ru-RU"/>
              </w:rPr>
              <w:t>להבין את התהליך ולדעת שזה הדבר הנכון ביותר עבור החולה</w:t>
            </w:r>
          </w:p>
        </w:tc>
        <w:tc>
          <w:tcPr>
            <w:tcW w:w="1440" w:type="dxa"/>
          </w:tcPr>
          <w:p w14:paraId="4A294344" w14:textId="77777777" w:rsidR="00927C8F" w:rsidRPr="001C2B0A" w:rsidRDefault="00927C8F" w:rsidP="00C90AB2">
            <w:pPr>
              <w:bidi/>
              <w:spacing w:line="480" w:lineRule="auto"/>
              <w:rPr>
                <w:rFonts w:ascii="Arial" w:hAnsi="Arial" w:cs="Arial"/>
                <w:sz w:val="20"/>
                <w:szCs w:val="20"/>
                <w:rtl/>
                <w:lang w:val="ru-RU"/>
              </w:rPr>
            </w:pPr>
            <w:r w:rsidRPr="001C2B0A">
              <w:rPr>
                <w:rFonts w:ascii="Arial" w:hAnsi="Arial" w:cs="Arial"/>
                <w:sz w:val="20"/>
                <w:szCs w:val="20"/>
                <w:rtl/>
                <w:lang w:val="ru-RU"/>
              </w:rPr>
              <w:t>58</w:t>
            </w:r>
          </w:p>
        </w:tc>
      </w:tr>
      <w:tr w:rsidR="00927C8F" w:rsidRPr="001C2B0A" w14:paraId="71943008" w14:textId="77777777" w:rsidTr="00C90AB2">
        <w:tc>
          <w:tcPr>
            <w:tcW w:w="8280" w:type="dxa"/>
          </w:tcPr>
          <w:p w14:paraId="0EC4418C" w14:textId="77777777" w:rsidR="00927C8F" w:rsidRPr="001C2B0A" w:rsidRDefault="00927C8F" w:rsidP="00C90AB2">
            <w:pPr>
              <w:bidi/>
              <w:spacing w:line="480" w:lineRule="auto"/>
              <w:rPr>
                <w:rFonts w:ascii="Arial" w:hAnsi="Arial" w:cs="Arial"/>
                <w:sz w:val="20"/>
                <w:szCs w:val="20"/>
                <w:rtl/>
                <w:lang w:val="ru-RU"/>
              </w:rPr>
            </w:pPr>
            <w:r w:rsidRPr="001C2B0A">
              <w:rPr>
                <w:rFonts w:ascii="Arial" w:hAnsi="Arial" w:cs="Arial"/>
                <w:sz w:val="20"/>
                <w:szCs w:val="20"/>
                <w:rtl/>
                <w:lang w:val="ru-RU"/>
              </w:rPr>
              <w:t>לשפר בירוקרטיה, לעשות את התהליך כמה שיותר מהר</w:t>
            </w:r>
          </w:p>
        </w:tc>
        <w:tc>
          <w:tcPr>
            <w:tcW w:w="1440" w:type="dxa"/>
          </w:tcPr>
          <w:p w14:paraId="1A134D96" w14:textId="77777777" w:rsidR="00927C8F" w:rsidRPr="001C2B0A" w:rsidRDefault="00927C8F" w:rsidP="00C90AB2">
            <w:pPr>
              <w:bidi/>
              <w:spacing w:line="480" w:lineRule="auto"/>
              <w:rPr>
                <w:rFonts w:ascii="Arial" w:hAnsi="Arial" w:cs="Arial"/>
                <w:sz w:val="20"/>
                <w:szCs w:val="20"/>
                <w:rtl/>
                <w:lang w:val="ru-RU"/>
              </w:rPr>
            </w:pPr>
            <w:r w:rsidRPr="001C2B0A">
              <w:rPr>
                <w:rFonts w:ascii="Arial" w:hAnsi="Arial" w:cs="Arial"/>
                <w:sz w:val="20"/>
                <w:szCs w:val="20"/>
                <w:rtl/>
                <w:lang w:val="ru-RU"/>
              </w:rPr>
              <w:t>68</w:t>
            </w:r>
          </w:p>
        </w:tc>
      </w:tr>
      <w:tr w:rsidR="00927C8F" w:rsidRPr="001C2B0A" w14:paraId="1A0086DA" w14:textId="77777777" w:rsidTr="00C90AB2">
        <w:tc>
          <w:tcPr>
            <w:tcW w:w="8280" w:type="dxa"/>
          </w:tcPr>
          <w:p w14:paraId="5D039A1E" w14:textId="77777777" w:rsidR="00927C8F" w:rsidRPr="001C2B0A" w:rsidRDefault="00927C8F" w:rsidP="00C90AB2">
            <w:pPr>
              <w:bidi/>
              <w:spacing w:line="360" w:lineRule="auto"/>
              <w:rPr>
                <w:rFonts w:ascii="Arial" w:hAnsi="Arial" w:cs="Arial"/>
                <w:sz w:val="20"/>
                <w:szCs w:val="20"/>
                <w:rtl/>
                <w:lang w:val="ru-RU"/>
              </w:rPr>
            </w:pPr>
            <w:r w:rsidRPr="001C2B0A">
              <w:rPr>
                <w:rFonts w:ascii="Arial" w:hAnsi="Arial" w:cs="Arial"/>
                <w:sz w:val="20"/>
                <w:szCs w:val="20"/>
                <w:rtl/>
                <w:lang w:val="ru-RU"/>
              </w:rPr>
              <w:t>במעמד בית משפט הטיפול ארך 6-7 שעות. השופט היה עסוק בשלב ההוכחות. אין מודעות לחשיבות ולדחיפות. הניתוח בוצע לאחר עיכוב של זמן רב מדי. עניין נוסף הוא העלות של פתיחת תיק – 550 ש"ח</w:t>
            </w:r>
          </w:p>
        </w:tc>
        <w:tc>
          <w:tcPr>
            <w:tcW w:w="1440" w:type="dxa"/>
          </w:tcPr>
          <w:p w14:paraId="6E3C4A6F" w14:textId="77777777" w:rsidR="00927C8F" w:rsidRPr="001C2B0A" w:rsidRDefault="00927C8F" w:rsidP="00C90AB2">
            <w:pPr>
              <w:bidi/>
              <w:spacing w:line="480" w:lineRule="auto"/>
              <w:rPr>
                <w:rFonts w:ascii="Arial" w:hAnsi="Arial" w:cs="Arial"/>
                <w:sz w:val="20"/>
                <w:szCs w:val="20"/>
                <w:rtl/>
                <w:lang w:val="ru-RU"/>
              </w:rPr>
            </w:pPr>
            <w:r w:rsidRPr="001C2B0A">
              <w:rPr>
                <w:rFonts w:ascii="Arial" w:hAnsi="Arial" w:cs="Arial"/>
                <w:sz w:val="20"/>
                <w:szCs w:val="20"/>
                <w:rtl/>
                <w:lang w:val="ru-RU"/>
              </w:rPr>
              <w:t>70</w:t>
            </w:r>
          </w:p>
        </w:tc>
      </w:tr>
      <w:tr w:rsidR="00927C8F" w:rsidRPr="001C2B0A" w14:paraId="11C8D44F" w14:textId="77777777" w:rsidTr="00C90AB2">
        <w:tc>
          <w:tcPr>
            <w:tcW w:w="8280" w:type="dxa"/>
          </w:tcPr>
          <w:p w14:paraId="21421CDC" w14:textId="77777777" w:rsidR="00927C8F" w:rsidRPr="001C2B0A" w:rsidRDefault="00927C8F" w:rsidP="00C90AB2">
            <w:pPr>
              <w:bidi/>
              <w:spacing w:line="360" w:lineRule="auto"/>
              <w:rPr>
                <w:rFonts w:ascii="Arial" w:hAnsi="Arial" w:cs="Arial"/>
                <w:sz w:val="20"/>
                <w:szCs w:val="20"/>
                <w:rtl/>
                <w:lang w:val="ru-RU"/>
              </w:rPr>
            </w:pPr>
            <w:r w:rsidRPr="001C2B0A">
              <w:rPr>
                <w:rFonts w:ascii="Arial" w:hAnsi="Arial" w:cs="Arial"/>
                <w:sz w:val="20"/>
                <w:szCs w:val="20"/>
                <w:rtl/>
                <w:lang w:val="ru-RU"/>
              </w:rPr>
              <w:t>תהליך עצמו בבית משפט, רעיון תשלום כסף. מה עושה אדם שאין לו כסף?! הריצות במצב שקשה רגשית ונפשית מלכתחילה</w:t>
            </w:r>
          </w:p>
        </w:tc>
        <w:tc>
          <w:tcPr>
            <w:tcW w:w="1440" w:type="dxa"/>
          </w:tcPr>
          <w:p w14:paraId="0059D83A" w14:textId="77777777" w:rsidR="00927C8F" w:rsidRPr="001C2B0A" w:rsidRDefault="00927C8F" w:rsidP="00C90AB2">
            <w:pPr>
              <w:bidi/>
              <w:spacing w:line="480" w:lineRule="auto"/>
              <w:rPr>
                <w:rFonts w:ascii="Arial" w:hAnsi="Arial" w:cs="Arial"/>
                <w:sz w:val="20"/>
                <w:szCs w:val="20"/>
                <w:rtl/>
                <w:lang w:val="ru-RU"/>
              </w:rPr>
            </w:pPr>
            <w:r w:rsidRPr="001C2B0A">
              <w:rPr>
                <w:rFonts w:ascii="Arial" w:hAnsi="Arial" w:cs="Arial"/>
                <w:sz w:val="20"/>
                <w:szCs w:val="20"/>
                <w:rtl/>
                <w:lang w:val="ru-RU"/>
              </w:rPr>
              <w:t>78</w:t>
            </w:r>
          </w:p>
        </w:tc>
      </w:tr>
      <w:tr w:rsidR="00927C8F" w:rsidRPr="001C2B0A" w14:paraId="0A27A341" w14:textId="77777777" w:rsidTr="00C90AB2">
        <w:tc>
          <w:tcPr>
            <w:tcW w:w="8280" w:type="dxa"/>
          </w:tcPr>
          <w:p w14:paraId="608586C2" w14:textId="77777777" w:rsidR="00927C8F" w:rsidRPr="001C2B0A" w:rsidRDefault="00927C8F" w:rsidP="00C90AB2">
            <w:pPr>
              <w:bidi/>
              <w:spacing w:line="480" w:lineRule="auto"/>
              <w:rPr>
                <w:rFonts w:ascii="Arial" w:hAnsi="Arial" w:cs="Arial"/>
                <w:sz w:val="20"/>
                <w:szCs w:val="20"/>
                <w:rtl/>
                <w:lang w:val="ru-RU"/>
              </w:rPr>
            </w:pPr>
            <w:r w:rsidRPr="001C2B0A">
              <w:rPr>
                <w:rFonts w:ascii="Arial" w:hAnsi="Arial" w:cs="Arial"/>
                <w:sz w:val="20"/>
                <w:szCs w:val="20"/>
                <w:rtl/>
                <w:lang w:val="ru-RU"/>
              </w:rPr>
              <w:t>קבלת אפוטרופוס בבית משפט</w:t>
            </w:r>
          </w:p>
        </w:tc>
        <w:tc>
          <w:tcPr>
            <w:tcW w:w="1440" w:type="dxa"/>
          </w:tcPr>
          <w:p w14:paraId="7D8FA130" w14:textId="77777777" w:rsidR="00927C8F" w:rsidRPr="001C2B0A" w:rsidRDefault="00927C8F" w:rsidP="00C90AB2">
            <w:pPr>
              <w:bidi/>
              <w:spacing w:line="480" w:lineRule="auto"/>
              <w:rPr>
                <w:rFonts w:ascii="Arial" w:hAnsi="Arial" w:cs="Arial"/>
                <w:sz w:val="20"/>
                <w:szCs w:val="20"/>
                <w:lang w:val="ru-RU"/>
              </w:rPr>
            </w:pPr>
            <w:r w:rsidRPr="001C2B0A">
              <w:rPr>
                <w:rFonts w:ascii="Arial" w:hAnsi="Arial" w:cs="Arial"/>
                <w:sz w:val="20"/>
                <w:szCs w:val="20"/>
                <w:rtl/>
                <w:lang w:val="ru-RU"/>
              </w:rPr>
              <w:t>79</w:t>
            </w:r>
          </w:p>
        </w:tc>
      </w:tr>
      <w:tr w:rsidR="00927C8F" w:rsidRPr="001C2B0A" w14:paraId="23868FE0" w14:textId="77777777" w:rsidTr="00C90AB2">
        <w:tc>
          <w:tcPr>
            <w:tcW w:w="8280" w:type="dxa"/>
          </w:tcPr>
          <w:p w14:paraId="2DAEAEFC" w14:textId="77777777" w:rsidR="00927C8F" w:rsidRPr="001C2B0A" w:rsidRDefault="00927C8F" w:rsidP="00C90AB2">
            <w:pPr>
              <w:bidi/>
              <w:spacing w:line="480" w:lineRule="auto"/>
              <w:rPr>
                <w:rFonts w:ascii="Arial" w:hAnsi="Arial" w:cs="Arial"/>
                <w:sz w:val="20"/>
                <w:szCs w:val="20"/>
                <w:rtl/>
                <w:lang w:val="ru-RU"/>
              </w:rPr>
            </w:pPr>
            <w:r w:rsidRPr="001C2B0A">
              <w:rPr>
                <w:rFonts w:ascii="Arial" w:hAnsi="Arial" w:cs="Arial"/>
                <w:sz w:val="20"/>
                <w:szCs w:val="20"/>
                <w:rtl/>
                <w:lang w:val="ru-RU"/>
              </w:rPr>
              <w:t>כל הטרטור לבית משפט, לחכות להחלטת שופט. לפי דעתי מיותר</w:t>
            </w:r>
          </w:p>
        </w:tc>
        <w:tc>
          <w:tcPr>
            <w:tcW w:w="1440" w:type="dxa"/>
          </w:tcPr>
          <w:p w14:paraId="217BC022" w14:textId="77777777" w:rsidR="00927C8F" w:rsidRPr="001C2B0A" w:rsidRDefault="00927C8F" w:rsidP="00C90AB2">
            <w:pPr>
              <w:bidi/>
              <w:spacing w:line="480" w:lineRule="auto"/>
              <w:rPr>
                <w:rFonts w:ascii="Arial" w:hAnsi="Arial" w:cs="Arial"/>
                <w:sz w:val="20"/>
                <w:szCs w:val="20"/>
                <w:rtl/>
                <w:lang w:val="ru-RU"/>
              </w:rPr>
            </w:pPr>
            <w:r w:rsidRPr="001C2B0A">
              <w:rPr>
                <w:rFonts w:ascii="Arial" w:hAnsi="Arial" w:cs="Arial"/>
                <w:sz w:val="20"/>
                <w:szCs w:val="20"/>
                <w:rtl/>
                <w:lang w:val="ru-RU"/>
              </w:rPr>
              <w:t>81</w:t>
            </w:r>
          </w:p>
        </w:tc>
      </w:tr>
      <w:tr w:rsidR="00927C8F" w:rsidRPr="001C2B0A" w14:paraId="06E081C5" w14:textId="77777777" w:rsidTr="00C90AB2">
        <w:tc>
          <w:tcPr>
            <w:tcW w:w="8280" w:type="dxa"/>
          </w:tcPr>
          <w:p w14:paraId="7C4A4EB3" w14:textId="77777777" w:rsidR="00927C8F" w:rsidRPr="001C2B0A" w:rsidRDefault="00927C8F" w:rsidP="00C90AB2">
            <w:pPr>
              <w:bidi/>
              <w:spacing w:line="480" w:lineRule="auto"/>
              <w:rPr>
                <w:rFonts w:ascii="Arial" w:hAnsi="Arial" w:cs="Arial"/>
                <w:sz w:val="20"/>
                <w:szCs w:val="20"/>
                <w:rtl/>
                <w:lang w:val="ru-RU"/>
              </w:rPr>
            </w:pPr>
            <w:r w:rsidRPr="001C2B0A">
              <w:rPr>
                <w:rFonts w:ascii="Arial" w:hAnsi="Arial" w:cs="Arial"/>
                <w:sz w:val="20"/>
                <w:szCs w:val="20"/>
                <w:rtl/>
                <w:lang w:val="ru-RU"/>
              </w:rPr>
              <w:t>הליכה של יום שלם לבית משפט, לשלם לעו"ד, לשלם אגרת בי"מ, לחכות בתורים- זה מתיש מאוד</w:t>
            </w:r>
          </w:p>
        </w:tc>
        <w:tc>
          <w:tcPr>
            <w:tcW w:w="1440" w:type="dxa"/>
          </w:tcPr>
          <w:p w14:paraId="49BA306C" w14:textId="77777777" w:rsidR="00927C8F" w:rsidRPr="001C2B0A" w:rsidRDefault="00927C8F" w:rsidP="00C90AB2">
            <w:pPr>
              <w:bidi/>
              <w:spacing w:line="480" w:lineRule="auto"/>
              <w:rPr>
                <w:rFonts w:ascii="Arial" w:hAnsi="Arial" w:cs="Arial"/>
                <w:sz w:val="20"/>
                <w:szCs w:val="20"/>
                <w:rtl/>
                <w:lang w:val="ru-RU"/>
              </w:rPr>
            </w:pPr>
            <w:r w:rsidRPr="001C2B0A">
              <w:rPr>
                <w:rFonts w:ascii="Arial" w:hAnsi="Arial" w:cs="Arial"/>
                <w:sz w:val="20"/>
                <w:szCs w:val="20"/>
                <w:rtl/>
                <w:lang w:val="ru-RU"/>
              </w:rPr>
              <w:t>83</w:t>
            </w:r>
          </w:p>
        </w:tc>
      </w:tr>
      <w:tr w:rsidR="00927C8F" w:rsidRPr="001C2B0A" w14:paraId="0463C892" w14:textId="77777777" w:rsidTr="00C90AB2">
        <w:tc>
          <w:tcPr>
            <w:tcW w:w="8280" w:type="dxa"/>
          </w:tcPr>
          <w:p w14:paraId="6DDF1092" w14:textId="77777777" w:rsidR="00927C8F" w:rsidRPr="001C2B0A" w:rsidRDefault="00927C8F" w:rsidP="00C90AB2">
            <w:pPr>
              <w:bidi/>
              <w:spacing w:line="480" w:lineRule="auto"/>
              <w:rPr>
                <w:rFonts w:ascii="Arial" w:hAnsi="Arial" w:cs="Arial"/>
                <w:sz w:val="20"/>
                <w:szCs w:val="20"/>
                <w:rtl/>
                <w:lang w:val="ru-RU"/>
              </w:rPr>
            </w:pPr>
            <w:r w:rsidRPr="001C2B0A">
              <w:rPr>
                <w:rFonts w:ascii="Arial" w:hAnsi="Arial" w:cs="Arial"/>
                <w:sz w:val="20"/>
                <w:szCs w:val="20"/>
                <w:rtl/>
                <w:lang w:val="ru-RU"/>
              </w:rPr>
              <w:t>המעמד בבית משפט</w:t>
            </w:r>
          </w:p>
        </w:tc>
        <w:tc>
          <w:tcPr>
            <w:tcW w:w="1440" w:type="dxa"/>
          </w:tcPr>
          <w:p w14:paraId="218B9F1C" w14:textId="77777777" w:rsidR="00927C8F" w:rsidRPr="001C2B0A" w:rsidRDefault="00927C8F" w:rsidP="00C90AB2">
            <w:pPr>
              <w:bidi/>
              <w:spacing w:line="480" w:lineRule="auto"/>
              <w:rPr>
                <w:rFonts w:ascii="Arial" w:hAnsi="Arial" w:cs="Arial"/>
                <w:sz w:val="20"/>
                <w:szCs w:val="20"/>
                <w:rtl/>
                <w:lang w:val="ru-RU"/>
              </w:rPr>
            </w:pPr>
            <w:r w:rsidRPr="001C2B0A">
              <w:rPr>
                <w:rFonts w:ascii="Arial" w:hAnsi="Arial" w:cs="Arial"/>
                <w:sz w:val="20"/>
                <w:szCs w:val="20"/>
                <w:rtl/>
                <w:lang w:val="ru-RU"/>
              </w:rPr>
              <w:t>94</w:t>
            </w:r>
          </w:p>
        </w:tc>
      </w:tr>
    </w:tbl>
    <w:p w14:paraId="031242E3" w14:textId="77777777" w:rsidR="00927C8F" w:rsidRPr="001C2B0A" w:rsidRDefault="00927C8F" w:rsidP="00927C8F">
      <w:pPr>
        <w:bidi/>
        <w:rPr>
          <w:rFonts w:ascii="Arial" w:hAnsi="Arial" w:cs="Arial"/>
          <w:sz w:val="20"/>
          <w:szCs w:val="20"/>
          <w:rtl/>
          <w:lang w:val="ru-RU"/>
        </w:rPr>
      </w:pPr>
    </w:p>
    <w:p w14:paraId="6E9CBAA1" w14:textId="77777777" w:rsidR="00927C8F" w:rsidRDefault="00927C8F" w:rsidP="00927C8F">
      <w:pPr>
        <w:pStyle w:val="2"/>
        <w:bidi/>
        <w:spacing w:line="360" w:lineRule="auto"/>
        <w:rPr>
          <w:sz w:val="22"/>
          <w:szCs w:val="22"/>
          <w:rtl/>
          <w:lang w:val="ru-RU"/>
        </w:rPr>
      </w:pPr>
      <w:bookmarkStart w:id="48" w:name="_Toc26992749"/>
    </w:p>
    <w:p w14:paraId="0DB0AD3A" w14:textId="77777777" w:rsidR="00927C8F" w:rsidRPr="005C7DA1" w:rsidRDefault="00927C8F" w:rsidP="00927C8F">
      <w:pPr>
        <w:bidi/>
        <w:rPr>
          <w:rtl/>
          <w:lang w:val="ru-RU"/>
        </w:rPr>
      </w:pPr>
    </w:p>
    <w:p w14:paraId="4DF2427E" w14:textId="77777777" w:rsidR="00927C8F" w:rsidRDefault="00927C8F" w:rsidP="00927C8F">
      <w:pPr>
        <w:rPr>
          <w:rFonts w:ascii="Arial" w:hAnsi="Arial" w:cs="Arial"/>
          <w:b/>
          <w:bCs/>
          <w:i/>
          <w:iCs/>
          <w:sz w:val="22"/>
          <w:szCs w:val="22"/>
          <w:rtl/>
          <w:lang w:val="ru-RU"/>
        </w:rPr>
      </w:pPr>
      <w:r>
        <w:rPr>
          <w:sz w:val="22"/>
          <w:szCs w:val="22"/>
          <w:rtl/>
          <w:lang w:val="ru-RU"/>
        </w:rPr>
        <w:br w:type="page"/>
      </w:r>
    </w:p>
    <w:p w14:paraId="61EDACFE" w14:textId="77777777" w:rsidR="00927C8F" w:rsidRPr="001C2B0A" w:rsidRDefault="00927C8F" w:rsidP="00927C8F">
      <w:pPr>
        <w:pStyle w:val="2"/>
        <w:bidi/>
        <w:spacing w:line="360" w:lineRule="auto"/>
        <w:rPr>
          <w:sz w:val="22"/>
          <w:szCs w:val="22"/>
          <w:rtl/>
          <w:lang w:val="ru-RU"/>
        </w:rPr>
      </w:pPr>
      <w:r w:rsidRPr="001C2B0A">
        <w:rPr>
          <w:sz w:val="22"/>
          <w:szCs w:val="22"/>
          <w:rtl/>
          <w:lang w:val="ru-RU"/>
        </w:rPr>
        <w:lastRenderedPageBreak/>
        <w:t>טבלה 8א: קשיים בתהליך מינוי האפוטרופסות</w:t>
      </w:r>
      <w:r>
        <w:rPr>
          <w:rFonts w:hint="cs"/>
          <w:sz w:val="22"/>
          <w:szCs w:val="22"/>
          <w:rtl/>
          <w:lang w:val="ru-RU"/>
        </w:rPr>
        <w:t xml:space="preserve"> </w:t>
      </w:r>
      <w:r w:rsidRPr="001C2B0A">
        <w:rPr>
          <w:sz w:val="22"/>
          <w:szCs w:val="22"/>
          <w:rtl/>
          <w:lang w:val="ru-RU"/>
        </w:rPr>
        <w:t>– מימד הקושי לקבל החלטה עבור אדם אח</w:t>
      </w:r>
      <w:r>
        <w:rPr>
          <w:sz w:val="22"/>
          <w:szCs w:val="22"/>
          <w:rtl/>
          <w:lang w:val="ru-RU"/>
        </w:rPr>
        <w:t>ר, השלכות הפעולה (קבוצת ביקורת)</w:t>
      </w:r>
      <w:bookmarkEnd w:id="48"/>
    </w:p>
    <w:tbl>
      <w:tblPr>
        <w:bidiVisual/>
        <w:tblW w:w="9895" w:type="dxa"/>
        <w:tblInd w:w="-432" w:type="dxa"/>
        <w:tblBorders>
          <w:top w:val="single" w:sz="4" w:space="0" w:color="auto"/>
          <w:bottom w:val="single" w:sz="4" w:space="0" w:color="auto"/>
          <w:insideH w:val="single" w:sz="4" w:space="0" w:color="auto"/>
        </w:tblBorders>
        <w:tblLook w:val="01E0" w:firstRow="1" w:lastRow="1" w:firstColumn="1" w:lastColumn="1" w:noHBand="0" w:noVBand="0"/>
      </w:tblPr>
      <w:tblGrid>
        <w:gridCol w:w="9180"/>
        <w:gridCol w:w="715"/>
      </w:tblGrid>
      <w:tr w:rsidR="00927C8F" w:rsidRPr="001C2B0A" w14:paraId="06D36881" w14:textId="77777777" w:rsidTr="00C90AB2">
        <w:tc>
          <w:tcPr>
            <w:tcW w:w="9180" w:type="dxa"/>
          </w:tcPr>
          <w:p w14:paraId="76128894" w14:textId="77777777" w:rsidR="00927C8F" w:rsidRPr="00FF3BA2" w:rsidRDefault="00927C8F" w:rsidP="00C90AB2">
            <w:pPr>
              <w:bidi/>
              <w:spacing w:line="480" w:lineRule="auto"/>
              <w:rPr>
                <w:rFonts w:ascii="Arial" w:hAnsi="Arial" w:cs="Arial"/>
                <w:b/>
                <w:bCs/>
                <w:sz w:val="18"/>
                <w:szCs w:val="18"/>
                <w:rtl/>
                <w:lang w:val="ru-RU"/>
              </w:rPr>
            </w:pPr>
            <w:r w:rsidRPr="00FF3BA2">
              <w:rPr>
                <w:rFonts w:ascii="Arial" w:hAnsi="Arial" w:cs="Arial"/>
                <w:b/>
                <w:bCs/>
                <w:sz w:val="18"/>
                <w:szCs w:val="18"/>
                <w:rtl/>
                <w:lang w:val="ru-RU"/>
              </w:rPr>
              <w:t>ציטוט דברי האפוטרופוס</w:t>
            </w:r>
          </w:p>
        </w:tc>
        <w:tc>
          <w:tcPr>
            <w:tcW w:w="715" w:type="dxa"/>
          </w:tcPr>
          <w:p w14:paraId="400E7CB8" w14:textId="77777777" w:rsidR="00927C8F" w:rsidRPr="00FF3BA2" w:rsidRDefault="00927C8F" w:rsidP="00C90AB2">
            <w:pPr>
              <w:bidi/>
              <w:spacing w:line="480" w:lineRule="auto"/>
              <w:rPr>
                <w:rFonts w:ascii="Arial" w:hAnsi="Arial" w:cs="Arial"/>
                <w:b/>
                <w:bCs/>
                <w:sz w:val="18"/>
                <w:szCs w:val="18"/>
                <w:rtl/>
                <w:lang w:val="ru-RU"/>
              </w:rPr>
            </w:pPr>
            <w:r w:rsidRPr="00FF3BA2">
              <w:rPr>
                <w:rFonts w:ascii="Arial" w:hAnsi="Arial" w:cs="Arial"/>
                <w:b/>
                <w:bCs/>
                <w:sz w:val="18"/>
                <w:szCs w:val="18"/>
                <w:rtl/>
                <w:lang w:val="ru-RU"/>
              </w:rPr>
              <w:t>שאלון</w:t>
            </w:r>
          </w:p>
        </w:tc>
      </w:tr>
      <w:tr w:rsidR="00927C8F" w:rsidRPr="001C2B0A" w14:paraId="1270A34C" w14:textId="77777777" w:rsidTr="00C90AB2">
        <w:tc>
          <w:tcPr>
            <w:tcW w:w="9180" w:type="dxa"/>
          </w:tcPr>
          <w:p w14:paraId="775CBF2D"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קשה לקבל החלטה לבצע פעולה פולשנית לגבי אדם אחר כשלא בטוחים איך יגיב לאחר שיתעורר</w:t>
            </w:r>
          </w:p>
        </w:tc>
        <w:tc>
          <w:tcPr>
            <w:tcW w:w="715" w:type="dxa"/>
          </w:tcPr>
          <w:p w14:paraId="3C1F28E5"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15</w:t>
            </w:r>
          </w:p>
        </w:tc>
      </w:tr>
      <w:tr w:rsidR="00927C8F" w:rsidRPr="001C2B0A" w14:paraId="793D302C" w14:textId="77777777" w:rsidTr="00C90AB2">
        <w:tc>
          <w:tcPr>
            <w:tcW w:w="9180" w:type="dxa"/>
          </w:tcPr>
          <w:p w14:paraId="063566BE" w14:textId="77777777" w:rsidR="00927C8F" w:rsidRPr="001C2B0A" w:rsidRDefault="00927C8F" w:rsidP="00C90AB2">
            <w:pPr>
              <w:bidi/>
              <w:spacing w:line="480" w:lineRule="auto"/>
              <w:rPr>
                <w:rFonts w:ascii="Arial" w:hAnsi="Arial" w:cs="Arial"/>
                <w:sz w:val="18"/>
                <w:szCs w:val="18"/>
                <w:rtl/>
                <w:lang w:val="ru-RU"/>
              </w:rPr>
            </w:pPr>
            <w:r>
              <w:rPr>
                <w:rFonts w:ascii="Arial" w:hAnsi="Arial" w:cs="Arial" w:hint="cs"/>
                <w:sz w:val="18"/>
                <w:szCs w:val="18"/>
                <w:rtl/>
                <w:lang w:val="ru-RU"/>
              </w:rPr>
              <w:t>ה</w:t>
            </w:r>
            <w:r w:rsidRPr="001C2B0A">
              <w:rPr>
                <w:rFonts w:ascii="Arial" w:hAnsi="Arial" w:cs="Arial"/>
                <w:sz w:val="18"/>
                <w:szCs w:val="18"/>
                <w:rtl/>
                <w:lang w:val="ru-RU"/>
              </w:rPr>
              <w:t>אם זה מה שהחולה היה רוצה שיקרה? מה יקרה לאחר הניתוח</w:t>
            </w:r>
          </w:p>
        </w:tc>
        <w:tc>
          <w:tcPr>
            <w:tcW w:w="715" w:type="dxa"/>
          </w:tcPr>
          <w:p w14:paraId="49B3291E"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24</w:t>
            </w:r>
          </w:p>
        </w:tc>
      </w:tr>
      <w:tr w:rsidR="00927C8F" w:rsidRPr="001C2B0A" w14:paraId="76704375" w14:textId="77777777" w:rsidTr="00C90AB2">
        <w:tc>
          <w:tcPr>
            <w:tcW w:w="9180" w:type="dxa"/>
          </w:tcPr>
          <w:p w14:paraId="3B6E04BE"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חששתי לגבי סכנות הכרוכות בטיפול. פחד שאולי הטיפול יכול לגרום לו נזק</w:t>
            </w:r>
          </w:p>
        </w:tc>
        <w:tc>
          <w:tcPr>
            <w:tcW w:w="715" w:type="dxa"/>
          </w:tcPr>
          <w:p w14:paraId="06B8B123"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25</w:t>
            </w:r>
          </w:p>
        </w:tc>
      </w:tr>
      <w:tr w:rsidR="00927C8F" w:rsidRPr="001C2B0A" w14:paraId="75207AFC" w14:textId="77777777" w:rsidTr="00C90AB2">
        <w:tc>
          <w:tcPr>
            <w:tcW w:w="9180" w:type="dxa"/>
          </w:tcPr>
          <w:p w14:paraId="4BD8E51A"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קבלת החלטה לגבי אדם שהוא לא בהכרה. בכוונה שההחלטה תעזור להחלמתו ולא להיפך</w:t>
            </w:r>
          </w:p>
        </w:tc>
        <w:tc>
          <w:tcPr>
            <w:tcW w:w="715" w:type="dxa"/>
          </w:tcPr>
          <w:p w14:paraId="5AD9EB30"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29</w:t>
            </w:r>
          </w:p>
        </w:tc>
      </w:tr>
      <w:tr w:rsidR="00927C8F" w:rsidRPr="001C2B0A" w14:paraId="3ED88426" w14:textId="77777777" w:rsidTr="00C90AB2">
        <w:tc>
          <w:tcPr>
            <w:tcW w:w="9180" w:type="dxa"/>
          </w:tcPr>
          <w:p w14:paraId="7A1AFA9F"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 xml:space="preserve">האם הניתוח יצליח האם זאת באמת הדרך הבטוחה להקלה על מצבו </w:t>
            </w:r>
          </w:p>
        </w:tc>
        <w:tc>
          <w:tcPr>
            <w:tcW w:w="715" w:type="dxa"/>
          </w:tcPr>
          <w:p w14:paraId="780DA74F"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41</w:t>
            </w:r>
          </w:p>
        </w:tc>
      </w:tr>
      <w:tr w:rsidR="00927C8F" w:rsidRPr="001C2B0A" w14:paraId="6C810D15" w14:textId="77777777" w:rsidTr="00C90AB2">
        <w:tc>
          <w:tcPr>
            <w:tcW w:w="9180" w:type="dxa"/>
          </w:tcPr>
          <w:p w14:paraId="135288CA"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אי ודאות לגבי ההחלטה ותוצאותיה</w:t>
            </w:r>
          </w:p>
        </w:tc>
        <w:tc>
          <w:tcPr>
            <w:tcW w:w="715" w:type="dxa"/>
          </w:tcPr>
          <w:p w14:paraId="60565ED5"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lang w:val="ru-RU"/>
              </w:rPr>
              <w:t>64</w:t>
            </w:r>
          </w:p>
        </w:tc>
      </w:tr>
      <w:tr w:rsidR="00927C8F" w:rsidRPr="001C2B0A" w14:paraId="7E60EF15" w14:textId="77777777" w:rsidTr="00C90AB2">
        <w:tc>
          <w:tcPr>
            <w:tcW w:w="9180" w:type="dxa"/>
          </w:tcPr>
          <w:p w14:paraId="2DDFDA90"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אני צריך לקחת אחריות על חיי אימא שלי לטוב ולרע</w:t>
            </w:r>
          </w:p>
        </w:tc>
        <w:tc>
          <w:tcPr>
            <w:tcW w:w="715" w:type="dxa"/>
          </w:tcPr>
          <w:p w14:paraId="7FD08A92"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44</w:t>
            </w:r>
          </w:p>
        </w:tc>
      </w:tr>
      <w:tr w:rsidR="00927C8F" w:rsidRPr="001C2B0A" w14:paraId="121428EC" w14:textId="77777777" w:rsidTr="00C90AB2">
        <w:tc>
          <w:tcPr>
            <w:tcW w:w="9180" w:type="dxa"/>
          </w:tcPr>
          <w:p w14:paraId="67C0F622" w14:textId="77777777" w:rsidR="00927C8F" w:rsidRPr="001C2B0A" w:rsidRDefault="00927C8F" w:rsidP="00C90AB2">
            <w:pPr>
              <w:bidi/>
              <w:spacing w:line="480" w:lineRule="auto"/>
              <w:rPr>
                <w:rFonts w:ascii="Arial" w:hAnsi="Arial" w:cs="Arial"/>
                <w:sz w:val="18"/>
                <w:szCs w:val="18"/>
                <w:lang w:val="ru-RU"/>
              </w:rPr>
            </w:pPr>
            <w:r w:rsidRPr="001C2B0A">
              <w:rPr>
                <w:rFonts w:ascii="Arial" w:hAnsi="Arial" w:cs="Arial"/>
                <w:sz w:val="18"/>
                <w:szCs w:val="18"/>
                <w:rtl/>
                <w:lang w:val="ru-RU"/>
              </w:rPr>
              <w:t>לקחת אחריות על כל המשתמע</w:t>
            </w:r>
            <w:r w:rsidRPr="001C2B0A">
              <w:rPr>
                <w:rFonts w:ascii="Arial" w:hAnsi="Arial" w:cs="Arial"/>
                <w:sz w:val="18"/>
                <w:szCs w:val="18"/>
                <w:lang w:val="ru-RU"/>
              </w:rPr>
              <w:t xml:space="preserve"> </w:t>
            </w:r>
            <w:r w:rsidRPr="001C2B0A">
              <w:rPr>
                <w:rFonts w:ascii="Arial" w:hAnsi="Arial" w:cs="Arial"/>
                <w:sz w:val="18"/>
                <w:szCs w:val="18"/>
                <w:rtl/>
                <w:lang w:val="ru-RU"/>
              </w:rPr>
              <w:t>ק</w:t>
            </w:r>
            <w:r>
              <w:rPr>
                <w:rFonts w:ascii="Arial" w:hAnsi="Arial" w:cs="Arial" w:hint="cs"/>
                <w:sz w:val="18"/>
                <w:szCs w:val="18"/>
                <w:rtl/>
                <w:lang w:val="ru-RU"/>
              </w:rPr>
              <w:t>י</w:t>
            </w:r>
            <w:r w:rsidRPr="001C2B0A">
              <w:rPr>
                <w:rFonts w:ascii="Arial" w:hAnsi="Arial" w:cs="Arial"/>
                <w:sz w:val="18"/>
                <w:szCs w:val="18"/>
                <w:rtl/>
                <w:lang w:val="ru-RU"/>
              </w:rPr>
              <w:t>בלתי החלטה בשם החולה מדובר בבן משפחה. לע</w:t>
            </w:r>
            <w:r>
              <w:rPr>
                <w:rFonts w:ascii="Arial" w:hAnsi="Arial" w:cs="Arial" w:hint="cs"/>
                <w:sz w:val="18"/>
                <w:szCs w:val="18"/>
                <w:rtl/>
                <w:lang w:val="ru-RU"/>
              </w:rPr>
              <w:t>י</w:t>
            </w:r>
            <w:r w:rsidRPr="001C2B0A">
              <w:rPr>
                <w:rFonts w:ascii="Arial" w:hAnsi="Arial" w:cs="Arial"/>
                <w:sz w:val="18"/>
                <w:szCs w:val="18"/>
                <w:rtl/>
                <w:lang w:val="ru-RU"/>
              </w:rPr>
              <w:t>תים ההחלטה היא גורלית ואכזרית כאחד</w:t>
            </w:r>
          </w:p>
        </w:tc>
        <w:tc>
          <w:tcPr>
            <w:tcW w:w="715" w:type="dxa"/>
          </w:tcPr>
          <w:p w14:paraId="70AF59C7"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lang w:val="ru-RU"/>
              </w:rPr>
              <w:t>50</w:t>
            </w:r>
          </w:p>
        </w:tc>
      </w:tr>
      <w:tr w:rsidR="00927C8F" w:rsidRPr="001C2B0A" w14:paraId="0C5100B8" w14:textId="77777777" w:rsidTr="00C90AB2">
        <w:tc>
          <w:tcPr>
            <w:tcW w:w="9180" w:type="dxa"/>
          </w:tcPr>
          <w:p w14:paraId="2A72A281"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לא יכולתי לשאול את החולה לגבי החלטה</w:t>
            </w:r>
          </w:p>
        </w:tc>
        <w:tc>
          <w:tcPr>
            <w:tcW w:w="715" w:type="dxa"/>
          </w:tcPr>
          <w:p w14:paraId="0AD0EE42"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54</w:t>
            </w:r>
          </w:p>
        </w:tc>
      </w:tr>
      <w:tr w:rsidR="00927C8F" w:rsidRPr="001C2B0A" w14:paraId="3C33DC65" w14:textId="77777777" w:rsidTr="00C90AB2">
        <w:tc>
          <w:tcPr>
            <w:tcW w:w="9180" w:type="dxa"/>
          </w:tcPr>
          <w:p w14:paraId="1A9542CD" w14:textId="77777777" w:rsidR="00927C8F" w:rsidRPr="001C2B0A" w:rsidRDefault="00927C8F" w:rsidP="00C90AB2">
            <w:pPr>
              <w:bidi/>
              <w:spacing w:line="360" w:lineRule="auto"/>
              <w:rPr>
                <w:rFonts w:ascii="Arial" w:hAnsi="Arial" w:cs="Arial"/>
                <w:sz w:val="18"/>
                <w:szCs w:val="18"/>
                <w:rtl/>
                <w:lang w:val="ru-RU"/>
              </w:rPr>
            </w:pPr>
            <w:r w:rsidRPr="001C2B0A">
              <w:rPr>
                <w:rFonts w:ascii="Arial" w:hAnsi="Arial" w:cs="Arial"/>
                <w:sz w:val="18"/>
                <w:szCs w:val="18"/>
                <w:rtl/>
                <w:lang w:val="ru-RU"/>
              </w:rPr>
              <w:t>לדעת האם אני עושה צעד נכון. האם החלטה שלי נכונה. האם כאשר החולה יתעורר וישוב להכרתו הוא לא "יכעס" על מה שהוחלט בשבילו ושלא ניתנה לו בעצם אפשרות להחליט. שהמשפחה תקבל את מה שאחליט ולא ייצור חילוקי דעות</w:t>
            </w:r>
            <w:r w:rsidRPr="001C2B0A">
              <w:rPr>
                <w:rFonts w:ascii="Arial" w:hAnsi="Arial" w:cs="Arial"/>
                <w:sz w:val="18"/>
                <w:szCs w:val="18"/>
                <w:lang w:val="ru-RU"/>
              </w:rPr>
              <w:t xml:space="preserve"> </w:t>
            </w:r>
          </w:p>
        </w:tc>
        <w:tc>
          <w:tcPr>
            <w:tcW w:w="715" w:type="dxa"/>
          </w:tcPr>
          <w:p w14:paraId="6B306F89"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55</w:t>
            </w:r>
          </w:p>
        </w:tc>
      </w:tr>
      <w:tr w:rsidR="00927C8F" w:rsidRPr="001C2B0A" w14:paraId="48B4D219" w14:textId="77777777" w:rsidTr="00C90AB2">
        <w:tc>
          <w:tcPr>
            <w:tcW w:w="9180" w:type="dxa"/>
          </w:tcPr>
          <w:p w14:paraId="2C9AF1D3" w14:textId="77777777" w:rsidR="00927C8F" w:rsidRPr="001C2B0A" w:rsidRDefault="00927C8F" w:rsidP="00C90AB2">
            <w:pPr>
              <w:bidi/>
              <w:spacing w:line="360" w:lineRule="auto"/>
              <w:rPr>
                <w:rFonts w:ascii="Arial" w:hAnsi="Arial" w:cs="Arial"/>
                <w:sz w:val="18"/>
                <w:szCs w:val="18"/>
                <w:rtl/>
                <w:lang w:val="ru-RU"/>
              </w:rPr>
            </w:pPr>
            <w:r w:rsidRPr="001C2B0A">
              <w:rPr>
                <w:rFonts w:ascii="Arial" w:hAnsi="Arial" w:cs="Arial"/>
                <w:sz w:val="18"/>
                <w:szCs w:val="18"/>
                <w:rtl/>
                <w:lang w:val="ru-RU"/>
              </w:rPr>
              <w:t>קבלת החלטות על גופו של אדם אחר, גם אם הוא אבא שלי – היה קשה מאוד. אני יודעת את רצונותיו במידה והיה בהכרה שלאו דווקא תאמו את הטיפול בו</w:t>
            </w:r>
          </w:p>
        </w:tc>
        <w:tc>
          <w:tcPr>
            <w:tcW w:w="715" w:type="dxa"/>
          </w:tcPr>
          <w:p w14:paraId="4F3BEB0B"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96</w:t>
            </w:r>
          </w:p>
        </w:tc>
      </w:tr>
      <w:tr w:rsidR="00927C8F" w:rsidRPr="001C2B0A" w14:paraId="11818350" w14:textId="77777777" w:rsidTr="00C90AB2">
        <w:tc>
          <w:tcPr>
            <w:tcW w:w="9180" w:type="dxa"/>
          </w:tcPr>
          <w:p w14:paraId="5BECDF66"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אי ידיעה לקראת מה הולכים, לא תיארנו</w:t>
            </w:r>
            <w:r>
              <w:rPr>
                <w:rFonts w:ascii="Arial" w:hAnsi="Arial" w:cs="Arial" w:hint="cs"/>
                <w:sz w:val="18"/>
                <w:szCs w:val="18"/>
                <w:rtl/>
                <w:lang w:val="ru-RU"/>
              </w:rPr>
              <w:t xml:space="preserve"> </w:t>
            </w:r>
            <w:r w:rsidRPr="001C2B0A">
              <w:rPr>
                <w:rFonts w:ascii="Arial" w:hAnsi="Arial" w:cs="Arial"/>
                <w:sz w:val="18"/>
                <w:szCs w:val="18"/>
                <w:rtl/>
                <w:lang w:val="ru-RU"/>
              </w:rPr>
              <w:t>שאנחנו בני המשפחה אמורים לקבל החלטה</w:t>
            </w:r>
          </w:p>
        </w:tc>
        <w:tc>
          <w:tcPr>
            <w:tcW w:w="715" w:type="dxa"/>
          </w:tcPr>
          <w:p w14:paraId="29432F7C"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91</w:t>
            </w:r>
          </w:p>
        </w:tc>
      </w:tr>
      <w:tr w:rsidR="00927C8F" w:rsidRPr="001C2B0A" w14:paraId="4BF110E3" w14:textId="77777777" w:rsidTr="00C90AB2">
        <w:tc>
          <w:tcPr>
            <w:tcW w:w="9180" w:type="dxa"/>
          </w:tcPr>
          <w:p w14:paraId="309750AE"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לנסות לשלב בין רצון החולה לטובתו, לקחת אחריות על משהו שלא בטוח שהיה רצונו המוחלט של החולה</w:t>
            </w:r>
          </w:p>
        </w:tc>
        <w:tc>
          <w:tcPr>
            <w:tcW w:w="715" w:type="dxa"/>
          </w:tcPr>
          <w:p w14:paraId="37FEFB07"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89</w:t>
            </w:r>
          </w:p>
        </w:tc>
      </w:tr>
      <w:tr w:rsidR="00927C8F" w:rsidRPr="001C2B0A" w14:paraId="1C7A6A6D" w14:textId="77777777" w:rsidTr="00C90AB2">
        <w:tc>
          <w:tcPr>
            <w:tcW w:w="9180" w:type="dxa"/>
          </w:tcPr>
          <w:p w14:paraId="7A21AA08"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קונפליקט בין רצונו של מטופל לבין ההבנה של האפוטרופוס מה טוב לחולה</w:t>
            </w:r>
          </w:p>
        </w:tc>
        <w:tc>
          <w:tcPr>
            <w:tcW w:w="715" w:type="dxa"/>
          </w:tcPr>
          <w:p w14:paraId="7884DF60"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88</w:t>
            </w:r>
          </w:p>
        </w:tc>
      </w:tr>
      <w:tr w:rsidR="00927C8F" w:rsidRPr="001C2B0A" w14:paraId="445D6FA4" w14:textId="77777777" w:rsidTr="00C90AB2">
        <w:tc>
          <w:tcPr>
            <w:tcW w:w="9180" w:type="dxa"/>
          </w:tcPr>
          <w:p w14:paraId="1F519784" w14:textId="77777777" w:rsidR="00927C8F" w:rsidRPr="001C2B0A" w:rsidRDefault="00927C8F" w:rsidP="00C90AB2">
            <w:pPr>
              <w:bidi/>
              <w:spacing w:line="360" w:lineRule="auto"/>
              <w:rPr>
                <w:rFonts w:ascii="Arial" w:hAnsi="Arial" w:cs="Arial"/>
                <w:sz w:val="18"/>
                <w:szCs w:val="18"/>
                <w:rtl/>
                <w:lang w:val="ru-RU"/>
              </w:rPr>
            </w:pPr>
            <w:r w:rsidRPr="001C2B0A">
              <w:rPr>
                <w:rFonts w:ascii="Arial" w:hAnsi="Arial" w:cs="Arial"/>
                <w:sz w:val="18"/>
                <w:szCs w:val="18"/>
                <w:rtl/>
                <w:lang w:val="ru-RU"/>
              </w:rPr>
              <w:t>לקחת החלטה ולשאת בתוצאות אם זה לא מצליח. חוסר אונים – האם אני עודה את הדבר הנכון. אחריות שכל בני משפחה סומכים עלי</w:t>
            </w:r>
          </w:p>
        </w:tc>
        <w:tc>
          <w:tcPr>
            <w:tcW w:w="715" w:type="dxa"/>
          </w:tcPr>
          <w:p w14:paraId="182E541C"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84</w:t>
            </w:r>
          </w:p>
        </w:tc>
      </w:tr>
      <w:tr w:rsidR="00927C8F" w:rsidRPr="001C2B0A" w14:paraId="0A350C11" w14:textId="77777777" w:rsidTr="00C90AB2">
        <w:tc>
          <w:tcPr>
            <w:tcW w:w="9180" w:type="dxa"/>
          </w:tcPr>
          <w:p w14:paraId="4F90CCA1" w14:textId="77777777" w:rsidR="00927C8F" w:rsidRPr="001C2B0A" w:rsidRDefault="00927C8F" w:rsidP="00C90AB2">
            <w:pPr>
              <w:bidi/>
              <w:spacing w:line="480" w:lineRule="auto"/>
              <w:rPr>
                <w:rFonts w:ascii="Arial" w:hAnsi="Arial" w:cs="Arial"/>
                <w:sz w:val="18"/>
                <w:szCs w:val="18"/>
                <w:lang w:val="ru-RU"/>
              </w:rPr>
            </w:pPr>
            <w:r w:rsidRPr="001C2B0A">
              <w:rPr>
                <w:rFonts w:ascii="Arial" w:hAnsi="Arial" w:cs="Arial"/>
                <w:sz w:val="18"/>
                <w:szCs w:val="18"/>
                <w:rtl/>
                <w:lang w:val="ru-RU"/>
              </w:rPr>
              <w:t>אם וכאשר יתעורר יכעס עלי שאישרתי את הפעולה</w:t>
            </w:r>
          </w:p>
        </w:tc>
        <w:tc>
          <w:tcPr>
            <w:tcW w:w="715" w:type="dxa"/>
          </w:tcPr>
          <w:p w14:paraId="01072578" w14:textId="77777777" w:rsidR="00927C8F" w:rsidRPr="001C2B0A" w:rsidRDefault="00927C8F" w:rsidP="00C90AB2">
            <w:pPr>
              <w:bidi/>
              <w:spacing w:line="480" w:lineRule="auto"/>
              <w:rPr>
                <w:rFonts w:ascii="Arial" w:hAnsi="Arial" w:cs="Arial"/>
                <w:sz w:val="18"/>
                <w:szCs w:val="18"/>
                <w:lang w:val="ru-RU"/>
              </w:rPr>
            </w:pPr>
            <w:r w:rsidRPr="001C2B0A">
              <w:rPr>
                <w:rFonts w:ascii="Arial" w:hAnsi="Arial" w:cs="Arial"/>
                <w:sz w:val="18"/>
                <w:szCs w:val="18"/>
                <w:rtl/>
                <w:lang w:val="ru-RU"/>
              </w:rPr>
              <w:t>83</w:t>
            </w:r>
          </w:p>
        </w:tc>
      </w:tr>
      <w:tr w:rsidR="00927C8F" w:rsidRPr="001C2B0A" w14:paraId="623C81F6" w14:textId="77777777" w:rsidTr="00C90AB2">
        <w:tc>
          <w:tcPr>
            <w:tcW w:w="9180" w:type="dxa"/>
          </w:tcPr>
          <w:p w14:paraId="301CA6BE"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לקבל החלטה האם ל</w:t>
            </w:r>
            <w:r>
              <w:rPr>
                <w:rFonts w:ascii="Arial" w:hAnsi="Arial" w:cs="Arial" w:hint="cs"/>
                <w:sz w:val="18"/>
                <w:szCs w:val="18"/>
                <w:rtl/>
                <w:lang w:val="ru-RU"/>
              </w:rPr>
              <w:t>ה</w:t>
            </w:r>
            <w:r w:rsidRPr="001C2B0A">
              <w:rPr>
                <w:rFonts w:ascii="Arial" w:hAnsi="Arial" w:cs="Arial"/>
                <w:sz w:val="18"/>
                <w:szCs w:val="18"/>
                <w:rtl/>
                <w:lang w:val="ru-RU"/>
              </w:rPr>
              <w:t>אריך חיים. מי אני שאחליט על אדם אחר?! זה הייתה ההחלטה הקשה ביותר בחיים שלי</w:t>
            </w:r>
          </w:p>
        </w:tc>
        <w:tc>
          <w:tcPr>
            <w:tcW w:w="715" w:type="dxa"/>
          </w:tcPr>
          <w:p w14:paraId="56359FB3"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82</w:t>
            </w:r>
          </w:p>
        </w:tc>
      </w:tr>
      <w:tr w:rsidR="00927C8F" w:rsidRPr="001C2B0A" w14:paraId="285BB8DA" w14:textId="77777777" w:rsidTr="00C90AB2">
        <w:tc>
          <w:tcPr>
            <w:tcW w:w="9180" w:type="dxa"/>
          </w:tcPr>
          <w:p w14:paraId="46529A20" w14:textId="77777777" w:rsidR="00927C8F" w:rsidRPr="001C2B0A" w:rsidRDefault="00927C8F" w:rsidP="00C90AB2">
            <w:pPr>
              <w:bidi/>
              <w:spacing w:line="360" w:lineRule="auto"/>
              <w:rPr>
                <w:rFonts w:ascii="Arial" w:hAnsi="Arial" w:cs="Arial"/>
                <w:sz w:val="18"/>
                <w:szCs w:val="18"/>
                <w:rtl/>
                <w:lang w:val="ru-RU"/>
              </w:rPr>
            </w:pPr>
            <w:r w:rsidRPr="001C2B0A">
              <w:rPr>
                <w:rFonts w:ascii="Arial" w:hAnsi="Arial" w:cs="Arial"/>
                <w:sz w:val="18"/>
                <w:szCs w:val="18"/>
                <w:rtl/>
                <w:lang w:val="ru-RU"/>
              </w:rPr>
              <w:t>קבלת אחריות על אדם יקר מאוד. ניגוד בין רצון לעזור לו לחיות בכל מצב לבין בקשתו של המטופל שלא להיעזר במכונות מאריכות חיים</w:t>
            </w:r>
          </w:p>
        </w:tc>
        <w:tc>
          <w:tcPr>
            <w:tcW w:w="715" w:type="dxa"/>
          </w:tcPr>
          <w:p w14:paraId="69EF9CB5"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77</w:t>
            </w:r>
          </w:p>
        </w:tc>
      </w:tr>
      <w:tr w:rsidR="00927C8F" w:rsidRPr="001C2B0A" w14:paraId="253ABBAF" w14:textId="77777777" w:rsidTr="00C90AB2">
        <w:tc>
          <w:tcPr>
            <w:tcW w:w="9180" w:type="dxa"/>
          </w:tcPr>
          <w:p w14:paraId="61CF48A7"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מדובר בהחלטת הרת גורל, לא קל להחליט על מהלך רפואי שעלול לקבוע דיני נפשות של אדם קרוב</w:t>
            </w:r>
          </w:p>
        </w:tc>
        <w:tc>
          <w:tcPr>
            <w:tcW w:w="715" w:type="dxa"/>
          </w:tcPr>
          <w:p w14:paraId="6823171E"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75</w:t>
            </w:r>
          </w:p>
        </w:tc>
      </w:tr>
      <w:tr w:rsidR="00927C8F" w:rsidRPr="001C2B0A" w14:paraId="4B1E9BC9" w14:textId="77777777" w:rsidTr="00C90AB2">
        <w:tc>
          <w:tcPr>
            <w:tcW w:w="9180" w:type="dxa"/>
          </w:tcPr>
          <w:p w14:paraId="593EDD9F"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להחליט במקום החולה</w:t>
            </w:r>
          </w:p>
        </w:tc>
        <w:tc>
          <w:tcPr>
            <w:tcW w:w="715" w:type="dxa"/>
          </w:tcPr>
          <w:p w14:paraId="5BC90DAD" w14:textId="77777777" w:rsidR="00927C8F" w:rsidRPr="001C2B0A" w:rsidRDefault="00927C8F" w:rsidP="00C90AB2">
            <w:pPr>
              <w:bidi/>
              <w:spacing w:line="480" w:lineRule="auto"/>
              <w:rPr>
                <w:rFonts w:ascii="Arial" w:hAnsi="Arial" w:cs="Arial"/>
                <w:sz w:val="18"/>
                <w:szCs w:val="18"/>
                <w:lang w:val="ru-RU"/>
              </w:rPr>
            </w:pPr>
            <w:r w:rsidRPr="001C2B0A">
              <w:rPr>
                <w:rFonts w:ascii="Arial" w:hAnsi="Arial" w:cs="Arial"/>
                <w:sz w:val="18"/>
                <w:szCs w:val="18"/>
                <w:rtl/>
                <w:lang w:val="ru-RU"/>
              </w:rPr>
              <w:t>71,66</w:t>
            </w:r>
          </w:p>
        </w:tc>
      </w:tr>
      <w:tr w:rsidR="00927C8F" w:rsidRPr="001C2B0A" w14:paraId="7460B612" w14:textId="77777777" w:rsidTr="00C90AB2">
        <w:tc>
          <w:tcPr>
            <w:tcW w:w="9180" w:type="dxa"/>
          </w:tcPr>
          <w:p w14:paraId="704B441C"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עצם המעמד שבעלי מונשם ומורדם ועלי להחליט על מצבו ןהמשך טיפול בו כשלפני מספר ימים היה עצמאי לכל דבר</w:t>
            </w:r>
          </w:p>
        </w:tc>
        <w:tc>
          <w:tcPr>
            <w:tcW w:w="715" w:type="dxa"/>
          </w:tcPr>
          <w:p w14:paraId="1280DB10"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69</w:t>
            </w:r>
          </w:p>
        </w:tc>
      </w:tr>
    </w:tbl>
    <w:p w14:paraId="3D35D8C2" w14:textId="77777777" w:rsidR="00927C8F" w:rsidRPr="001C2B0A" w:rsidRDefault="00927C8F" w:rsidP="00927C8F">
      <w:pPr>
        <w:bidi/>
        <w:rPr>
          <w:rFonts w:ascii="Arial" w:hAnsi="Arial" w:cs="Arial"/>
          <w:sz w:val="20"/>
          <w:szCs w:val="20"/>
          <w:rtl/>
          <w:lang w:val="ru-RU"/>
        </w:rPr>
      </w:pPr>
    </w:p>
    <w:p w14:paraId="55C96D02" w14:textId="77777777" w:rsidR="00927C8F" w:rsidRPr="001C2B0A" w:rsidRDefault="00927C8F" w:rsidP="00927C8F">
      <w:pPr>
        <w:bidi/>
        <w:rPr>
          <w:rFonts w:ascii="Arial" w:hAnsi="Arial" w:cs="Arial"/>
          <w:sz w:val="20"/>
          <w:szCs w:val="20"/>
          <w:rtl/>
          <w:lang w:val="ru-RU"/>
        </w:rPr>
      </w:pPr>
      <w:r w:rsidRPr="001C2B0A">
        <w:rPr>
          <w:rFonts w:ascii="Arial" w:hAnsi="Arial" w:cs="Arial"/>
          <w:sz w:val="20"/>
          <w:szCs w:val="20"/>
          <w:rtl/>
          <w:lang w:val="ru-RU"/>
        </w:rPr>
        <w:br w:type="page"/>
      </w:r>
    </w:p>
    <w:p w14:paraId="2B67BA19" w14:textId="77777777" w:rsidR="00927C8F" w:rsidRPr="001C2B0A" w:rsidRDefault="00927C8F" w:rsidP="00927C8F">
      <w:pPr>
        <w:pStyle w:val="2"/>
        <w:bidi/>
        <w:spacing w:line="360" w:lineRule="auto"/>
        <w:rPr>
          <w:sz w:val="22"/>
          <w:szCs w:val="22"/>
          <w:rtl/>
          <w:lang w:val="ru-RU"/>
        </w:rPr>
      </w:pPr>
      <w:bookmarkStart w:id="49" w:name="_Toc26992750"/>
      <w:r w:rsidRPr="001C2B0A">
        <w:rPr>
          <w:sz w:val="22"/>
          <w:szCs w:val="22"/>
          <w:rtl/>
          <w:lang w:val="ru-RU"/>
        </w:rPr>
        <w:lastRenderedPageBreak/>
        <w:t>טבלה 8ב: קשיים בתהליך מינוי האפוטרופסות – מימד הקושי לקבל החלטה עבור אדם אחר</w:t>
      </w:r>
      <w:r>
        <w:rPr>
          <w:sz w:val="22"/>
          <w:szCs w:val="22"/>
          <w:rtl/>
          <w:lang w:val="ru-RU"/>
        </w:rPr>
        <w:t>, השלכות הפעולה (קבוצת התערבות)</w:t>
      </w:r>
      <w:bookmarkEnd w:id="49"/>
    </w:p>
    <w:tbl>
      <w:tblPr>
        <w:bidiVisual/>
        <w:tblW w:w="9720" w:type="dxa"/>
        <w:tblInd w:w="-432" w:type="dxa"/>
        <w:tblBorders>
          <w:top w:val="single" w:sz="4" w:space="0" w:color="auto"/>
          <w:bottom w:val="single" w:sz="4" w:space="0" w:color="auto"/>
          <w:insideH w:val="single" w:sz="4" w:space="0" w:color="auto"/>
        </w:tblBorders>
        <w:tblLook w:val="01E0" w:firstRow="1" w:lastRow="1" w:firstColumn="1" w:lastColumn="1" w:noHBand="0" w:noVBand="0"/>
      </w:tblPr>
      <w:tblGrid>
        <w:gridCol w:w="8280"/>
        <w:gridCol w:w="1440"/>
      </w:tblGrid>
      <w:tr w:rsidR="00927C8F" w:rsidRPr="001C2B0A" w14:paraId="7C9D62A0" w14:textId="77777777" w:rsidTr="00C90AB2">
        <w:tc>
          <w:tcPr>
            <w:tcW w:w="8280" w:type="dxa"/>
          </w:tcPr>
          <w:p w14:paraId="455B18CA" w14:textId="77777777" w:rsidR="00927C8F" w:rsidRPr="00FF3BA2" w:rsidRDefault="00927C8F" w:rsidP="00C90AB2">
            <w:pPr>
              <w:bidi/>
              <w:spacing w:line="480" w:lineRule="auto"/>
              <w:rPr>
                <w:rFonts w:ascii="Arial" w:hAnsi="Arial" w:cs="Arial"/>
                <w:b/>
                <w:bCs/>
                <w:sz w:val="18"/>
                <w:szCs w:val="18"/>
                <w:rtl/>
                <w:lang w:val="ru-RU"/>
              </w:rPr>
            </w:pPr>
            <w:r w:rsidRPr="00FF3BA2">
              <w:rPr>
                <w:rFonts w:ascii="Arial" w:hAnsi="Arial" w:cs="Arial"/>
                <w:b/>
                <w:bCs/>
                <w:sz w:val="18"/>
                <w:szCs w:val="18"/>
                <w:rtl/>
                <w:lang w:val="ru-RU"/>
              </w:rPr>
              <w:t>ציטוט דברי האפוטרופוס</w:t>
            </w:r>
          </w:p>
        </w:tc>
        <w:tc>
          <w:tcPr>
            <w:tcW w:w="1440" w:type="dxa"/>
          </w:tcPr>
          <w:p w14:paraId="52D2D0B4" w14:textId="77777777" w:rsidR="00927C8F" w:rsidRPr="00FF3BA2" w:rsidRDefault="00927C8F" w:rsidP="00C90AB2">
            <w:pPr>
              <w:bidi/>
              <w:spacing w:line="480" w:lineRule="auto"/>
              <w:rPr>
                <w:rFonts w:ascii="Arial" w:hAnsi="Arial" w:cs="Arial"/>
                <w:b/>
                <w:bCs/>
                <w:sz w:val="18"/>
                <w:szCs w:val="18"/>
                <w:rtl/>
                <w:lang w:val="ru-RU"/>
              </w:rPr>
            </w:pPr>
            <w:r w:rsidRPr="00FF3BA2">
              <w:rPr>
                <w:rFonts w:ascii="Arial" w:hAnsi="Arial" w:cs="Arial"/>
                <w:b/>
                <w:bCs/>
                <w:sz w:val="18"/>
                <w:szCs w:val="18"/>
                <w:rtl/>
                <w:lang w:val="ru-RU"/>
              </w:rPr>
              <w:t>שאלון</w:t>
            </w:r>
          </w:p>
        </w:tc>
      </w:tr>
      <w:tr w:rsidR="00927C8F" w:rsidRPr="001C2B0A" w14:paraId="2E0A81E0" w14:textId="77777777" w:rsidTr="00C90AB2">
        <w:tc>
          <w:tcPr>
            <w:tcW w:w="8280" w:type="dxa"/>
          </w:tcPr>
          <w:p w14:paraId="3CDDA124"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עצם זה שאני חותמת על אבא</w:t>
            </w:r>
          </w:p>
        </w:tc>
        <w:tc>
          <w:tcPr>
            <w:tcW w:w="1440" w:type="dxa"/>
          </w:tcPr>
          <w:p w14:paraId="1D7BB63A"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108</w:t>
            </w:r>
          </w:p>
        </w:tc>
      </w:tr>
      <w:tr w:rsidR="00927C8F" w:rsidRPr="001C2B0A" w14:paraId="7E145682" w14:textId="77777777" w:rsidTr="00C90AB2">
        <w:tc>
          <w:tcPr>
            <w:tcW w:w="8280" w:type="dxa"/>
          </w:tcPr>
          <w:p w14:paraId="642527B1"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מידת אחריות עצומה שמוטלת על מקבל ההחלטה ללא יכולת להתייעץ עם החולה</w:t>
            </w:r>
          </w:p>
        </w:tc>
        <w:tc>
          <w:tcPr>
            <w:tcW w:w="1440" w:type="dxa"/>
          </w:tcPr>
          <w:p w14:paraId="0070AFC9"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109</w:t>
            </w:r>
          </w:p>
        </w:tc>
      </w:tr>
      <w:tr w:rsidR="00927C8F" w:rsidRPr="001C2B0A" w14:paraId="45A772B0" w14:textId="77777777" w:rsidTr="00C90AB2">
        <w:tc>
          <w:tcPr>
            <w:tcW w:w="8280" w:type="dxa"/>
          </w:tcPr>
          <w:p w14:paraId="6D47A4AC"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פחדתי שזה לא יעזור לחולה ורק יציק לו</w:t>
            </w:r>
          </w:p>
        </w:tc>
        <w:tc>
          <w:tcPr>
            <w:tcW w:w="1440" w:type="dxa"/>
          </w:tcPr>
          <w:p w14:paraId="708551FE"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110</w:t>
            </w:r>
          </w:p>
        </w:tc>
      </w:tr>
      <w:tr w:rsidR="00927C8F" w:rsidRPr="001C2B0A" w14:paraId="43614BAD" w14:textId="77777777" w:rsidTr="00C90AB2">
        <w:tc>
          <w:tcPr>
            <w:tcW w:w="8280" w:type="dxa"/>
          </w:tcPr>
          <w:p w14:paraId="43E795B1"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קונפליקט ידיעת רצונותיו של החולה לבין מתן טיפול שהוא היה מתנגד לו לולא היה מחוסר הכרה</w:t>
            </w:r>
          </w:p>
        </w:tc>
        <w:tc>
          <w:tcPr>
            <w:tcW w:w="1440" w:type="dxa"/>
          </w:tcPr>
          <w:p w14:paraId="26667348"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111</w:t>
            </w:r>
          </w:p>
        </w:tc>
      </w:tr>
      <w:tr w:rsidR="00927C8F" w:rsidRPr="001C2B0A" w14:paraId="043D95D4" w14:textId="77777777" w:rsidTr="00C90AB2">
        <w:tc>
          <w:tcPr>
            <w:tcW w:w="8280" w:type="dxa"/>
          </w:tcPr>
          <w:p w14:paraId="06A1005F"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חוסר אונים של החולה – להחליט לגביו</w:t>
            </w:r>
          </w:p>
        </w:tc>
        <w:tc>
          <w:tcPr>
            <w:tcW w:w="1440" w:type="dxa"/>
          </w:tcPr>
          <w:p w14:paraId="6997EBCA"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113</w:t>
            </w:r>
          </w:p>
        </w:tc>
      </w:tr>
      <w:tr w:rsidR="00927C8F" w:rsidRPr="001C2B0A" w14:paraId="39DEEA96" w14:textId="77777777" w:rsidTr="00C90AB2">
        <w:tc>
          <w:tcPr>
            <w:tcW w:w="8280" w:type="dxa"/>
          </w:tcPr>
          <w:p w14:paraId="49A999A4" w14:textId="77777777" w:rsidR="00927C8F" w:rsidRPr="001C2B0A" w:rsidRDefault="00927C8F" w:rsidP="00C90AB2">
            <w:pPr>
              <w:bidi/>
              <w:spacing w:line="480" w:lineRule="auto"/>
              <w:rPr>
                <w:rFonts w:ascii="Arial" w:hAnsi="Arial" w:cs="Arial"/>
                <w:sz w:val="18"/>
                <w:szCs w:val="18"/>
                <w:lang w:val="ru-RU"/>
              </w:rPr>
            </w:pPr>
            <w:r w:rsidRPr="001C2B0A">
              <w:rPr>
                <w:rFonts w:ascii="Arial" w:hAnsi="Arial" w:cs="Arial"/>
                <w:sz w:val="18"/>
                <w:szCs w:val="18"/>
                <w:rtl/>
                <w:lang w:val="ru-RU"/>
              </w:rPr>
              <w:t>הדבר שקשה שאם זה לא יצליח אני אהיה אשמה</w:t>
            </w:r>
          </w:p>
        </w:tc>
        <w:tc>
          <w:tcPr>
            <w:tcW w:w="1440" w:type="dxa"/>
          </w:tcPr>
          <w:p w14:paraId="0A780831" w14:textId="77777777" w:rsidR="00927C8F" w:rsidRPr="001C2B0A" w:rsidRDefault="00927C8F" w:rsidP="00C90AB2">
            <w:pPr>
              <w:bidi/>
              <w:spacing w:line="480" w:lineRule="auto"/>
              <w:rPr>
                <w:rFonts w:ascii="Arial" w:hAnsi="Arial" w:cs="Arial"/>
                <w:sz w:val="18"/>
                <w:szCs w:val="18"/>
                <w:lang w:val="ru-RU"/>
              </w:rPr>
            </w:pPr>
            <w:r w:rsidRPr="001C2B0A">
              <w:rPr>
                <w:rFonts w:ascii="Arial" w:hAnsi="Arial" w:cs="Arial"/>
                <w:sz w:val="18"/>
                <w:szCs w:val="18"/>
                <w:rtl/>
                <w:lang w:val="ru-RU"/>
              </w:rPr>
              <w:t>114</w:t>
            </w:r>
          </w:p>
        </w:tc>
      </w:tr>
      <w:tr w:rsidR="00927C8F" w:rsidRPr="001C2B0A" w14:paraId="7E881C76" w14:textId="77777777" w:rsidTr="00C90AB2">
        <w:tc>
          <w:tcPr>
            <w:tcW w:w="8280" w:type="dxa"/>
          </w:tcPr>
          <w:p w14:paraId="37DA4B78"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זה שאני צריכה להחליט עבורו, הוא היה אדם עצמאי ודעתן ואני יודעת מה בדיוק היה מבקש אם לא היה מחוסר הכרה</w:t>
            </w:r>
          </w:p>
        </w:tc>
        <w:tc>
          <w:tcPr>
            <w:tcW w:w="1440" w:type="dxa"/>
          </w:tcPr>
          <w:p w14:paraId="4C8DFF4D"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115</w:t>
            </w:r>
          </w:p>
        </w:tc>
      </w:tr>
      <w:tr w:rsidR="00927C8F" w:rsidRPr="001C2B0A" w14:paraId="2AC14822" w14:textId="77777777" w:rsidTr="00C90AB2">
        <w:tc>
          <w:tcPr>
            <w:tcW w:w="8280" w:type="dxa"/>
          </w:tcPr>
          <w:p w14:paraId="46B8E5DC"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לקבל החלטה על גופה של בתי והסכמה של 100% מכולם [בני משפחה]</w:t>
            </w:r>
          </w:p>
        </w:tc>
        <w:tc>
          <w:tcPr>
            <w:tcW w:w="1440" w:type="dxa"/>
          </w:tcPr>
          <w:p w14:paraId="3E5700AA"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116</w:t>
            </w:r>
          </w:p>
        </w:tc>
      </w:tr>
      <w:tr w:rsidR="00927C8F" w:rsidRPr="001C2B0A" w14:paraId="4FC27691" w14:textId="77777777" w:rsidTr="00C90AB2">
        <w:tc>
          <w:tcPr>
            <w:tcW w:w="8280" w:type="dxa"/>
          </w:tcPr>
          <w:p w14:paraId="53F91A0A"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החלטה ואחריות לגבי טיפול בחולה</w:t>
            </w:r>
          </w:p>
        </w:tc>
        <w:tc>
          <w:tcPr>
            <w:tcW w:w="1440" w:type="dxa"/>
          </w:tcPr>
          <w:p w14:paraId="1668DBBC"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122</w:t>
            </w:r>
          </w:p>
        </w:tc>
      </w:tr>
      <w:tr w:rsidR="00927C8F" w:rsidRPr="001C2B0A" w14:paraId="37B6AAA1" w14:textId="77777777" w:rsidTr="00C90AB2">
        <w:tc>
          <w:tcPr>
            <w:tcW w:w="8280" w:type="dxa"/>
          </w:tcPr>
          <w:p w14:paraId="724B6626"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פחדתי מהלא נודע, לא ידעתי למה לצפות</w:t>
            </w:r>
          </w:p>
        </w:tc>
        <w:tc>
          <w:tcPr>
            <w:tcW w:w="1440" w:type="dxa"/>
          </w:tcPr>
          <w:p w14:paraId="519AB8F7" w14:textId="77777777" w:rsidR="00927C8F" w:rsidRPr="001C2B0A" w:rsidRDefault="00927C8F" w:rsidP="00C90AB2">
            <w:pPr>
              <w:bidi/>
              <w:spacing w:line="480" w:lineRule="auto"/>
              <w:rPr>
                <w:rFonts w:ascii="Arial" w:hAnsi="Arial" w:cs="Arial"/>
                <w:sz w:val="18"/>
                <w:szCs w:val="18"/>
                <w:lang w:val="ru-RU"/>
              </w:rPr>
            </w:pPr>
            <w:r w:rsidRPr="001C2B0A">
              <w:rPr>
                <w:rFonts w:ascii="Arial" w:hAnsi="Arial" w:cs="Arial"/>
                <w:sz w:val="18"/>
                <w:szCs w:val="18"/>
                <w:rtl/>
                <w:lang w:val="ru-RU"/>
              </w:rPr>
              <w:t>124</w:t>
            </w:r>
          </w:p>
        </w:tc>
      </w:tr>
      <w:tr w:rsidR="00927C8F" w:rsidRPr="001C2B0A" w14:paraId="486919EC" w14:textId="77777777" w:rsidTr="00C90AB2">
        <w:tc>
          <w:tcPr>
            <w:tcW w:w="8280" w:type="dxa"/>
          </w:tcPr>
          <w:p w14:paraId="75BCC697"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חששתי שההחלטה תזיק</w:t>
            </w:r>
          </w:p>
        </w:tc>
        <w:tc>
          <w:tcPr>
            <w:tcW w:w="1440" w:type="dxa"/>
          </w:tcPr>
          <w:p w14:paraId="661B8278" w14:textId="77777777" w:rsidR="00927C8F" w:rsidRPr="001C2B0A" w:rsidRDefault="00927C8F" w:rsidP="00C90AB2">
            <w:pPr>
              <w:bidi/>
              <w:spacing w:line="480" w:lineRule="auto"/>
              <w:rPr>
                <w:rFonts w:ascii="Arial" w:hAnsi="Arial" w:cs="Arial"/>
                <w:sz w:val="18"/>
                <w:szCs w:val="18"/>
                <w:lang w:val="ru-RU"/>
              </w:rPr>
            </w:pPr>
            <w:r w:rsidRPr="001C2B0A">
              <w:rPr>
                <w:rFonts w:ascii="Arial" w:hAnsi="Arial" w:cs="Arial"/>
                <w:sz w:val="18"/>
                <w:szCs w:val="18"/>
                <w:rtl/>
                <w:lang w:val="ru-RU"/>
              </w:rPr>
              <w:t>126</w:t>
            </w:r>
          </w:p>
        </w:tc>
      </w:tr>
      <w:tr w:rsidR="00927C8F" w:rsidRPr="001C2B0A" w14:paraId="0E821D29" w14:textId="77777777" w:rsidTr="00C90AB2">
        <w:tc>
          <w:tcPr>
            <w:tcW w:w="8280" w:type="dxa"/>
          </w:tcPr>
          <w:p w14:paraId="031454E5" w14:textId="77777777" w:rsidR="00927C8F" w:rsidRPr="001C2B0A" w:rsidRDefault="00927C8F" w:rsidP="00C90AB2">
            <w:pPr>
              <w:tabs>
                <w:tab w:val="left" w:pos="5574"/>
              </w:tabs>
              <w:bidi/>
              <w:spacing w:line="480" w:lineRule="auto"/>
              <w:rPr>
                <w:rFonts w:ascii="Arial" w:hAnsi="Arial" w:cs="Arial"/>
                <w:sz w:val="18"/>
                <w:szCs w:val="18"/>
                <w:rtl/>
                <w:lang w:val="ru-RU"/>
              </w:rPr>
            </w:pPr>
            <w:r w:rsidRPr="001C2B0A">
              <w:rPr>
                <w:rFonts w:ascii="Arial" w:hAnsi="Arial" w:cs="Arial"/>
                <w:sz w:val="18"/>
                <w:szCs w:val="18"/>
                <w:rtl/>
                <w:lang w:val="ru-RU"/>
              </w:rPr>
              <w:t>שהמשפחה של בעלי התערבה</w:t>
            </w:r>
            <w:r w:rsidRPr="001C2B0A">
              <w:rPr>
                <w:rFonts w:ascii="Arial" w:hAnsi="Arial" w:cs="Arial"/>
                <w:sz w:val="18"/>
                <w:szCs w:val="18"/>
                <w:rtl/>
                <w:lang w:val="ru-RU"/>
              </w:rPr>
              <w:tab/>
            </w:r>
          </w:p>
        </w:tc>
        <w:tc>
          <w:tcPr>
            <w:tcW w:w="1440" w:type="dxa"/>
          </w:tcPr>
          <w:p w14:paraId="3E0986B8"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125</w:t>
            </w:r>
          </w:p>
        </w:tc>
      </w:tr>
      <w:tr w:rsidR="00927C8F" w:rsidRPr="001C2B0A" w14:paraId="2114CC25" w14:textId="77777777" w:rsidTr="00C90AB2">
        <w:tc>
          <w:tcPr>
            <w:tcW w:w="8280" w:type="dxa"/>
          </w:tcPr>
          <w:p w14:paraId="30A56FFC"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 xml:space="preserve">חילוקי דעות בתוך המשפחה </w:t>
            </w:r>
          </w:p>
        </w:tc>
        <w:tc>
          <w:tcPr>
            <w:tcW w:w="1440" w:type="dxa"/>
          </w:tcPr>
          <w:p w14:paraId="55C5D1F7"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128</w:t>
            </w:r>
          </w:p>
        </w:tc>
      </w:tr>
      <w:tr w:rsidR="00927C8F" w:rsidRPr="001C2B0A" w14:paraId="4D6FD4B6" w14:textId="77777777" w:rsidTr="00C90AB2">
        <w:tc>
          <w:tcPr>
            <w:tcW w:w="8280" w:type="dxa"/>
          </w:tcPr>
          <w:p w14:paraId="35E871FF"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לחתום בלי לדעת שהחולה היה מסכים לאותו דבר</w:t>
            </w:r>
          </w:p>
        </w:tc>
        <w:tc>
          <w:tcPr>
            <w:tcW w:w="1440" w:type="dxa"/>
          </w:tcPr>
          <w:p w14:paraId="316A1336" w14:textId="77777777" w:rsidR="00927C8F" w:rsidRPr="001C2B0A" w:rsidRDefault="00927C8F" w:rsidP="00C90AB2">
            <w:pPr>
              <w:bidi/>
              <w:spacing w:line="480" w:lineRule="auto"/>
              <w:rPr>
                <w:rFonts w:ascii="Arial" w:hAnsi="Arial" w:cs="Arial"/>
                <w:sz w:val="18"/>
                <w:szCs w:val="18"/>
                <w:lang w:val="ru-RU"/>
              </w:rPr>
            </w:pPr>
            <w:r w:rsidRPr="001C2B0A">
              <w:rPr>
                <w:rFonts w:ascii="Arial" w:hAnsi="Arial" w:cs="Arial"/>
                <w:sz w:val="18"/>
                <w:szCs w:val="18"/>
                <w:rtl/>
                <w:lang w:val="ru-RU"/>
              </w:rPr>
              <w:t>129</w:t>
            </w:r>
          </w:p>
        </w:tc>
      </w:tr>
      <w:tr w:rsidR="00927C8F" w:rsidRPr="001C2B0A" w14:paraId="79FF33BE" w14:textId="77777777" w:rsidTr="00C90AB2">
        <w:tc>
          <w:tcPr>
            <w:tcW w:w="8280" w:type="dxa"/>
          </w:tcPr>
          <w:p w14:paraId="564018A4"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להחליט בשביל כולם</w:t>
            </w:r>
          </w:p>
        </w:tc>
        <w:tc>
          <w:tcPr>
            <w:tcW w:w="1440" w:type="dxa"/>
          </w:tcPr>
          <w:p w14:paraId="73FE3333"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130</w:t>
            </w:r>
          </w:p>
        </w:tc>
      </w:tr>
      <w:tr w:rsidR="00927C8F" w:rsidRPr="001C2B0A" w14:paraId="1EE9679A" w14:textId="77777777" w:rsidTr="00C90AB2">
        <w:tc>
          <w:tcPr>
            <w:tcW w:w="8280" w:type="dxa"/>
          </w:tcPr>
          <w:p w14:paraId="4E7108EB"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לקחת אחריות על ביצוע הפעולה, החשש שאני טועה</w:t>
            </w:r>
          </w:p>
        </w:tc>
        <w:tc>
          <w:tcPr>
            <w:tcW w:w="1440" w:type="dxa"/>
          </w:tcPr>
          <w:p w14:paraId="616FF3D0" w14:textId="77777777" w:rsidR="00927C8F" w:rsidRPr="001C2B0A" w:rsidRDefault="00927C8F" w:rsidP="00C90AB2">
            <w:pPr>
              <w:bidi/>
              <w:spacing w:line="480" w:lineRule="auto"/>
              <w:rPr>
                <w:rFonts w:ascii="Arial" w:hAnsi="Arial" w:cs="Arial"/>
                <w:sz w:val="18"/>
                <w:szCs w:val="18"/>
                <w:lang w:val="ru-RU"/>
              </w:rPr>
            </w:pPr>
            <w:r w:rsidRPr="001C2B0A">
              <w:rPr>
                <w:rFonts w:ascii="Arial" w:hAnsi="Arial" w:cs="Arial"/>
                <w:sz w:val="18"/>
                <w:szCs w:val="18"/>
                <w:rtl/>
                <w:lang w:val="ru-RU"/>
              </w:rPr>
              <w:t>133</w:t>
            </w:r>
          </w:p>
        </w:tc>
      </w:tr>
      <w:tr w:rsidR="00927C8F" w:rsidRPr="001C2B0A" w14:paraId="2E86EB38" w14:textId="77777777" w:rsidTr="00C90AB2">
        <w:tc>
          <w:tcPr>
            <w:tcW w:w="8280" w:type="dxa"/>
          </w:tcPr>
          <w:p w14:paraId="7B384E24"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גודל האחריות על החולה</w:t>
            </w:r>
          </w:p>
        </w:tc>
        <w:tc>
          <w:tcPr>
            <w:tcW w:w="1440" w:type="dxa"/>
          </w:tcPr>
          <w:p w14:paraId="3A1ABB0E" w14:textId="77777777" w:rsidR="00927C8F" w:rsidRPr="001C2B0A" w:rsidRDefault="00927C8F" w:rsidP="00C90AB2">
            <w:pPr>
              <w:bidi/>
              <w:spacing w:line="480" w:lineRule="auto"/>
              <w:rPr>
                <w:rFonts w:ascii="Arial" w:hAnsi="Arial" w:cs="Arial"/>
                <w:sz w:val="18"/>
                <w:szCs w:val="18"/>
                <w:lang w:val="ru-RU"/>
              </w:rPr>
            </w:pPr>
            <w:r w:rsidRPr="001C2B0A">
              <w:rPr>
                <w:rFonts w:ascii="Arial" w:hAnsi="Arial" w:cs="Arial"/>
                <w:sz w:val="18"/>
                <w:szCs w:val="18"/>
                <w:rtl/>
                <w:lang w:val="ru-RU"/>
              </w:rPr>
              <w:t>134,135,137</w:t>
            </w:r>
          </w:p>
        </w:tc>
      </w:tr>
      <w:tr w:rsidR="00927C8F" w:rsidRPr="001C2B0A" w14:paraId="0A9EA660" w14:textId="77777777" w:rsidTr="00C90AB2">
        <w:tc>
          <w:tcPr>
            <w:tcW w:w="8280" w:type="dxa"/>
          </w:tcPr>
          <w:p w14:paraId="08FA82BD"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העובדה שאבי לא היה מסוגל לקחת החלטה על גופו בעצמו</w:t>
            </w:r>
          </w:p>
        </w:tc>
        <w:tc>
          <w:tcPr>
            <w:tcW w:w="1440" w:type="dxa"/>
          </w:tcPr>
          <w:p w14:paraId="0D763367" w14:textId="77777777" w:rsidR="00927C8F" w:rsidRPr="001C2B0A" w:rsidRDefault="00927C8F" w:rsidP="00C90AB2">
            <w:pPr>
              <w:bidi/>
              <w:spacing w:line="480" w:lineRule="auto"/>
              <w:rPr>
                <w:rFonts w:ascii="Arial" w:hAnsi="Arial" w:cs="Arial"/>
                <w:sz w:val="18"/>
                <w:szCs w:val="18"/>
                <w:lang w:val="ru-RU"/>
              </w:rPr>
            </w:pPr>
            <w:r w:rsidRPr="001C2B0A">
              <w:rPr>
                <w:rFonts w:ascii="Arial" w:hAnsi="Arial" w:cs="Arial"/>
                <w:sz w:val="18"/>
                <w:szCs w:val="18"/>
                <w:rtl/>
                <w:lang w:val="ru-RU"/>
              </w:rPr>
              <w:t>139</w:t>
            </w:r>
          </w:p>
        </w:tc>
      </w:tr>
      <w:tr w:rsidR="00927C8F" w:rsidRPr="001C2B0A" w14:paraId="28BDBB8B" w14:textId="77777777" w:rsidTr="00C90AB2">
        <w:tc>
          <w:tcPr>
            <w:tcW w:w="8280" w:type="dxa"/>
          </w:tcPr>
          <w:p w14:paraId="03616DF2"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לראות את אימא ככה ולקבל בשבילה החלטה</w:t>
            </w:r>
          </w:p>
        </w:tc>
        <w:tc>
          <w:tcPr>
            <w:tcW w:w="1440" w:type="dxa"/>
          </w:tcPr>
          <w:p w14:paraId="4BC391D0" w14:textId="77777777" w:rsidR="00927C8F" w:rsidRPr="001C2B0A" w:rsidRDefault="00927C8F" w:rsidP="00C90AB2">
            <w:pPr>
              <w:bidi/>
              <w:spacing w:line="480" w:lineRule="auto"/>
              <w:rPr>
                <w:rFonts w:ascii="Arial" w:hAnsi="Arial" w:cs="Arial"/>
                <w:sz w:val="18"/>
                <w:szCs w:val="18"/>
                <w:lang w:val="ru-RU"/>
              </w:rPr>
            </w:pPr>
            <w:r w:rsidRPr="001C2B0A">
              <w:rPr>
                <w:rFonts w:ascii="Arial" w:hAnsi="Arial" w:cs="Arial"/>
                <w:sz w:val="18"/>
                <w:szCs w:val="18"/>
                <w:rtl/>
                <w:lang w:val="ru-RU"/>
              </w:rPr>
              <w:t>143</w:t>
            </w:r>
          </w:p>
        </w:tc>
      </w:tr>
      <w:tr w:rsidR="00927C8F" w:rsidRPr="001C2B0A" w14:paraId="46856859" w14:textId="77777777" w:rsidTr="00C90AB2">
        <w:tc>
          <w:tcPr>
            <w:tcW w:w="8280" w:type="dxa"/>
          </w:tcPr>
          <w:p w14:paraId="11D09B51"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לקבל החלטה על האדם הקרוב ביותר</w:t>
            </w:r>
          </w:p>
        </w:tc>
        <w:tc>
          <w:tcPr>
            <w:tcW w:w="1440" w:type="dxa"/>
          </w:tcPr>
          <w:p w14:paraId="0AE32169" w14:textId="77777777" w:rsidR="00927C8F" w:rsidRPr="001C2B0A" w:rsidRDefault="00927C8F" w:rsidP="00C90AB2">
            <w:pPr>
              <w:bidi/>
              <w:spacing w:line="480" w:lineRule="auto"/>
              <w:rPr>
                <w:rFonts w:ascii="Arial" w:hAnsi="Arial" w:cs="Arial"/>
                <w:sz w:val="18"/>
                <w:szCs w:val="18"/>
                <w:lang w:val="ru-RU"/>
              </w:rPr>
            </w:pPr>
            <w:r w:rsidRPr="001C2B0A">
              <w:rPr>
                <w:rFonts w:ascii="Arial" w:hAnsi="Arial" w:cs="Arial"/>
                <w:sz w:val="18"/>
                <w:szCs w:val="18"/>
                <w:rtl/>
                <w:lang w:val="ru-RU"/>
              </w:rPr>
              <w:t>144</w:t>
            </w:r>
          </w:p>
        </w:tc>
      </w:tr>
      <w:tr w:rsidR="00927C8F" w:rsidRPr="001C2B0A" w14:paraId="32B3B726" w14:textId="77777777" w:rsidTr="00C90AB2">
        <w:tc>
          <w:tcPr>
            <w:tcW w:w="8280" w:type="dxa"/>
          </w:tcPr>
          <w:p w14:paraId="070108CF"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קושי לקבל החלטה בשביל אבא שלי, הרי הוא לא היה אדם שרוצה שיקבלו בשבילו החלטות</w:t>
            </w:r>
          </w:p>
        </w:tc>
        <w:tc>
          <w:tcPr>
            <w:tcW w:w="1440" w:type="dxa"/>
          </w:tcPr>
          <w:p w14:paraId="4DBBA4F2" w14:textId="77777777" w:rsidR="00927C8F" w:rsidRPr="001C2B0A" w:rsidRDefault="00927C8F" w:rsidP="00C90AB2">
            <w:pPr>
              <w:bidi/>
              <w:spacing w:line="480" w:lineRule="auto"/>
              <w:rPr>
                <w:rFonts w:ascii="Arial" w:hAnsi="Arial" w:cs="Arial"/>
                <w:sz w:val="18"/>
                <w:szCs w:val="18"/>
                <w:lang w:val="ru-RU"/>
              </w:rPr>
            </w:pPr>
            <w:r w:rsidRPr="001C2B0A">
              <w:rPr>
                <w:rFonts w:ascii="Arial" w:hAnsi="Arial" w:cs="Arial"/>
                <w:sz w:val="18"/>
                <w:szCs w:val="18"/>
                <w:rtl/>
                <w:lang w:val="ru-RU"/>
              </w:rPr>
              <w:t>145</w:t>
            </w:r>
          </w:p>
        </w:tc>
      </w:tr>
      <w:tr w:rsidR="00927C8F" w:rsidRPr="001C2B0A" w14:paraId="32180AF8" w14:textId="77777777" w:rsidTr="00C90AB2">
        <w:tc>
          <w:tcPr>
            <w:tcW w:w="8280" w:type="dxa"/>
          </w:tcPr>
          <w:p w14:paraId="3386017A" w14:textId="77777777" w:rsidR="00927C8F" w:rsidRPr="001C2B0A" w:rsidRDefault="00927C8F" w:rsidP="00C90AB2">
            <w:pPr>
              <w:bidi/>
              <w:spacing w:line="360" w:lineRule="auto"/>
              <w:rPr>
                <w:rFonts w:ascii="Arial" w:hAnsi="Arial" w:cs="Arial"/>
                <w:sz w:val="18"/>
                <w:szCs w:val="18"/>
                <w:rtl/>
                <w:lang w:val="ru-RU"/>
              </w:rPr>
            </w:pPr>
            <w:r w:rsidRPr="001C2B0A">
              <w:rPr>
                <w:rFonts w:ascii="Arial" w:hAnsi="Arial" w:cs="Arial"/>
                <w:sz w:val="18"/>
                <w:szCs w:val="18"/>
                <w:rtl/>
                <w:lang w:val="ru-RU"/>
              </w:rPr>
              <w:t>אי הסכמה של אחותי הגדולה. היה עלי לספוג כמה העלבות וגם כעסים ממנה. ככל הנראה רצתה היא להיות אפוטרופוס ובגלל המרחק זה לא היה אפשרי (גרה רחוק)</w:t>
            </w:r>
          </w:p>
        </w:tc>
        <w:tc>
          <w:tcPr>
            <w:tcW w:w="1440" w:type="dxa"/>
          </w:tcPr>
          <w:p w14:paraId="36F3628A"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146</w:t>
            </w:r>
          </w:p>
        </w:tc>
      </w:tr>
      <w:tr w:rsidR="00927C8F" w:rsidRPr="001C2B0A" w14:paraId="62E73F36" w14:textId="77777777" w:rsidTr="00C90AB2">
        <w:tc>
          <w:tcPr>
            <w:tcW w:w="8280" w:type="dxa"/>
          </w:tcPr>
          <w:p w14:paraId="5F69A6D5"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חששות מאי וודאות, לקיחת אחריות על החיים של היקר מכל</w:t>
            </w:r>
          </w:p>
        </w:tc>
        <w:tc>
          <w:tcPr>
            <w:tcW w:w="1440" w:type="dxa"/>
          </w:tcPr>
          <w:p w14:paraId="733211F1" w14:textId="77777777" w:rsidR="00927C8F" w:rsidRPr="001C2B0A" w:rsidRDefault="00927C8F" w:rsidP="00C90AB2">
            <w:pPr>
              <w:bidi/>
              <w:spacing w:line="480" w:lineRule="auto"/>
              <w:rPr>
                <w:rFonts w:ascii="Arial" w:hAnsi="Arial" w:cs="Arial"/>
                <w:sz w:val="18"/>
                <w:szCs w:val="18"/>
                <w:lang w:val="ru-RU"/>
              </w:rPr>
            </w:pPr>
            <w:r w:rsidRPr="001C2B0A">
              <w:rPr>
                <w:rFonts w:ascii="Arial" w:hAnsi="Arial" w:cs="Arial"/>
                <w:sz w:val="18"/>
                <w:szCs w:val="18"/>
                <w:rtl/>
                <w:lang w:val="ru-RU"/>
              </w:rPr>
              <w:t>148</w:t>
            </w:r>
          </w:p>
        </w:tc>
      </w:tr>
      <w:tr w:rsidR="00927C8F" w:rsidRPr="001C2B0A" w14:paraId="1289A40A" w14:textId="77777777" w:rsidTr="00C90AB2">
        <w:tc>
          <w:tcPr>
            <w:tcW w:w="8280" w:type="dxa"/>
          </w:tcPr>
          <w:p w14:paraId="5C70F3C6"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הדבר היה חדש לי, אף פעם לא נתקלתי במצב כזה של החלטה גורלית</w:t>
            </w:r>
          </w:p>
        </w:tc>
        <w:tc>
          <w:tcPr>
            <w:tcW w:w="1440" w:type="dxa"/>
          </w:tcPr>
          <w:p w14:paraId="7444E81D" w14:textId="77777777" w:rsidR="00927C8F" w:rsidRPr="001C2B0A" w:rsidRDefault="00927C8F" w:rsidP="00C90AB2">
            <w:pPr>
              <w:bidi/>
              <w:spacing w:line="480" w:lineRule="auto"/>
              <w:rPr>
                <w:rFonts w:ascii="Arial" w:hAnsi="Arial" w:cs="Arial"/>
                <w:sz w:val="18"/>
                <w:szCs w:val="18"/>
                <w:lang w:val="ru-RU"/>
              </w:rPr>
            </w:pPr>
            <w:r w:rsidRPr="001C2B0A">
              <w:rPr>
                <w:rFonts w:ascii="Arial" w:hAnsi="Arial" w:cs="Arial"/>
                <w:sz w:val="18"/>
                <w:szCs w:val="18"/>
                <w:rtl/>
                <w:lang w:val="ru-RU"/>
              </w:rPr>
              <w:t>149</w:t>
            </w:r>
          </w:p>
        </w:tc>
      </w:tr>
      <w:tr w:rsidR="00927C8F" w:rsidRPr="001C2B0A" w14:paraId="0F9C3A1B" w14:textId="77777777" w:rsidTr="00C90AB2">
        <w:tc>
          <w:tcPr>
            <w:tcW w:w="8280" w:type="dxa"/>
          </w:tcPr>
          <w:p w14:paraId="4566BEB7"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לקבל החלטה על אבא</w:t>
            </w:r>
            <w:r>
              <w:rPr>
                <w:rFonts w:ascii="Arial" w:hAnsi="Arial" w:cs="Arial" w:hint="cs"/>
                <w:sz w:val="18"/>
                <w:szCs w:val="18"/>
                <w:rtl/>
                <w:lang w:val="ru-RU"/>
              </w:rPr>
              <w:t>/</w:t>
            </w:r>
            <w:r w:rsidRPr="001C2B0A">
              <w:rPr>
                <w:rFonts w:ascii="Arial" w:hAnsi="Arial" w:cs="Arial"/>
                <w:sz w:val="18"/>
                <w:szCs w:val="18"/>
                <w:rtl/>
                <w:lang w:val="ru-RU"/>
              </w:rPr>
              <w:t>א</w:t>
            </w:r>
            <w:r>
              <w:rPr>
                <w:rFonts w:ascii="Arial" w:hAnsi="Arial" w:cs="Arial" w:hint="cs"/>
                <w:sz w:val="18"/>
                <w:szCs w:val="18"/>
                <w:rtl/>
                <w:lang w:val="ru-RU"/>
              </w:rPr>
              <w:t>י</w:t>
            </w:r>
            <w:r w:rsidRPr="001C2B0A">
              <w:rPr>
                <w:rFonts w:ascii="Arial" w:hAnsi="Arial" w:cs="Arial"/>
                <w:sz w:val="18"/>
                <w:szCs w:val="18"/>
                <w:rtl/>
                <w:lang w:val="ru-RU"/>
              </w:rPr>
              <w:t>מא</w:t>
            </w:r>
          </w:p>
        </w:tc>
        <w:tc>
          <w:tcPr>
            <w:tcW w:w="1440" w:type="dxa"/>
          </w:tcPr>
          <w:p w14:paraId="11AF5D55" w14:textId="77777777" w:rsidR="00927C8F" w:rsidRPr="001C2B0A" w:rsidRDefault="00927C8F" w:rsidP="00C90AB2">
            <w:pPr>
              <w:bidi/>
              <w:spacing w:line="480" w:lineRule="auto"/>
              <w:rPr>
                <w:rFonts w:ascii="Arial" w:hAnsi="Arial" w:cs="Arial"/>
                <w:sz w:val="18"/>
                <w:szCs w:val="18"/>
                <w:lang w:val="ru-RU"/>
              </w:rPr>
            </w:pPr>
            <w:r w:rsidRPr="001C2B0A">
              <w:rPr>
                <w:rFonts w:ascii="Arial" w:hAnsi="Arial" w:cs="Arial"/>
                <w:sz w:val="18"/>
                <w:szCs w:val="18"/>
                <w:rtl/>
                <w:lang w:val="ru-RU"/>
              </w:rPr>
              <w:t>153,156</w:t>
            </w:r>
          </w:p>
        </w:tc>
      </w:tr>
      <w:tr w:rsidR="00927C8F" w:rsidRPr="001C2B0A" w14:paraId="5C05947B" w14:textId="77777777" w:rsidTr="00C90AB2">
        <w:tc>
          <w:tcPr>
            <w:tcW w:w="8280" w:type="dxa"/>
          </w:tcPr>
          <w:p w14:paraId="776DE86F" w14:textId="77777777" w:rsidR="00927C8F" w:rsidRPr="001C2B0A" w:rsidRDefault="00927C8F" w:rsidP="00C90AB2">
            <w:pPr>
              <w:bidi/>
              <w:spacing w:line="480" w:lineRule="auto"/>
              <w:rPr>
                <w:rFonts w:ascii="Arial" w:hAnsi="Arial" w:cs="Arial"/>
                <w:sz w:val="18"/>
                <w:szCs w:val="18"/>
                <w:rtl/>
                <w:lang w:val="ru-RU"/>
              </w:rPr>
            </w:pPr>
            <w:r w:rsidRPr="001C2B0A">
              <w:rPr>
                <w:rFonts w:ascii="Arial" w:hAnsi="Arial" w:cs="Arial"/>
                <w:sz w:val="18"/>
                <w:szCs w:val="18"/>
                <w:rtl/>
                <w:lang w:val="ru-RU"/>
              </w:rPr>
              <w:t>קשה לקבל החלטה על אימא בלי לדעת בוודאות איך זה ישפיע עליה</w:t>
            </w:r>
          </w:p>
        </w:tc>
        <w:tc>
          <w:tcPr>
            <w:tcW w:w="1440" w:type="dxa"/>
          </w:tcPr>
          <w:p w14:paraId="4E7AE73B" w14:textId="77777777" w:rsidR="00927C8F" w:rsidRPr="001C2B0A" w:rsidRDefault="00927C8F" w:rsidP="00C90AB2">
            <w:pPr>
              <w:bidi/>
              <w:spacing w:line="480" w:lineRule="auto"/>
              <w:rPr>
                <w:rFonts w:ascii="Arial" w:hAnsi="Arial" w:cs="Arial"/>
                <w:sz w:val="18"/>
                <w:szCs w:val="18"/>
                <w:lang w:val="ru-RU"/>
              </w:rPr>
            </w:pPr>
            <w:r w:rsidRPr="001C2B0A">
              <w:rPr>
                <w:rFonts w:ascii="Arial" w:hAnsi="Arial" w:cs="Arial"/>
                <w:sz w:val="18"/>
                <w:szCs w:val="18"/>
                <w:rtl/>
                <w:lang w:val="ru-RU"/>
              </w:rPr>
              <w:t>161</w:t>
            </w:r>
          </w:p>
        </w:tc>
      </w:tr>
    </w:tbl>
    <w:p w14:paraId="5D1E088D" w14:textId="77777777" w:rsidR="00927C8F" w:rsidRDefault="00927C8F" w:rsidP="00927C8F">
      <w:pPr>
        <w:bidi/>
        <w:rPr>
          <w:sz w:val="28"/>
          <w:szCs w:val="28"/>
        </w:rPr>
      </w:pPr>
      <w:r>
        <w:rPr>
          <w:sz w:val="28"/>
          <w:szCs w:val="28"/>
        </w:rPr>
        <w:br w:type="page"/>
      </w:r>
    </w:p>
    <w:p w14:paraId="643AE934" w14:textId="77777777" w:rsidR="00927C8F" w:rsidRPr="001C2B0A" w:rsidRDefault="00927C8F" w:rsidP="00927C8F">
      <w:pPr>
        <w:pStyle w:val="2"/>
        <w:bidi/>
        <w:spacing w:line="480" w:lineRule="auto"/>
        <w:rPr>
          <w:sz w:val="22"/>
          <w:szCs w:val="22"/>
          <w:rtl/>
        </w:rPr>
      </w:pPr>
      <w:r w:rsidRPr="001C2B0A">
        <w:rPr>
          <w:sz w:val="22"/>
          <w:szCs w:val="22"/>
          <w:rtl/>
        </w:rPr>
        <w:lastRenderedPageBreak/>
        <w:t xml:space="preserve">טבלה </w:t>
      </w:r>
      <w:r w:rsidRPr="001C2B0A">
        <w:rPr>
          <w:sz w:val="22"/>
          <w:szCs w:val="22"/>
        </w:rPr>
        <w:t>9</w:t>
      </w:r>
      <w:r w:rsidRPr="001C2B0A">
        <w:rPr>
          <w:sz w:val="22"/>
          <w:szCs w:val="22"/>
          <w:rtl/>
        </w:rPr>
        <w:t>א: הדברים שסייעו לאפוטרופוסים בתהליך מינוי האפוטרופסות – קבוצת ביקורת</w:t>
      </w:r>
    </w:p>
    <w:tbl>
      <w:tblPr>
        <w:bidiVisual/>
        <w:tblW w:w="9796" w:type="dxa"/>
        <w:tblInd w:w="-432" w:type="dxa"/>
        <w:tblBorders>
          <w:top w:val="single" w:sz="4" w:space="0" w:color="auto"/>
          <w:bottom w:val="single" w:sz="4" w:space="0" w:color="auto"/>
          <w:insideH w:val="single" w:sz="4" w:space="0" w:color="auto"/>
        </w:tblBorders>
        <w:tblLook w:val="01E0" w:firstRow="1" w:lastRow="1" w:firstColumn="1" w:lastColumn="1" w:noHBand="0" w:noVBand="0"/>
      </w:tblPr>
      <w:tblGrid>
        <w:gridCol w:w="8879"/>
        <w:gridCol w:w="917"/>
      </w:tblGrid>
      <w:tr w:rsidR="00927C8F" w:rsidRPr="001C2B0A" w14:paraId="4159DB8A" w14:textId="77777777" w:rsidTr="00C90AB2">
        <w:tc>
          <w:tcPr>
            <w:tcW w:w="8880" w:type="dxa"/>
          </w:tcPr>
          <w:p w14:paraId="431163E1" w14:textId="77777777" w:rsidR="00927C8F" w:rsidRPr="00FF3BA2" w:rsidRDefault="00927C8F" w:rsidP="00C90AB2">
            <w:pPr>
              <w:bidi/>
              <w:spacing w:line="480" w:lineRule="auto"/>
              <w:rPr>
                <w:rFonts w:ascii="Arial" w:hAnsi="Arial" w:cs="Arial"/>
                <w:b/>
                <w:bCs/>
                <w:sz w:val="18"/>
                <w:szCs w:val="18"/>
                <w:rtl/>
              </w:rPr>
            </w:pPr>
            <w:r w:rsidRPr="00FF3BA2">
              <w:rPr>
                <w:rFonts w:ascii="Arial" w:hAnsi="Arial" w:cs="Arial"/>
                <w:b/>
                <w:bCs/>
                <w:sz w:val="18"/>
                <w:szCs w:val="18"/>
                <w:rtl/>
              </w:rPr>
              <w:t>ציטוט דברי האפוטרופוס</w:t>
            </w:r>
          </w:p>
        </w:tc>
        <w:tc>
          <w:tcPr>
            <w:tcW w:w="916" w:type="dxa"/>
          </w:tcPr>
          <w:p w14:paraId="0D318F79" w14:textId="77777777" w:rsidR="00927C8F" w:rsidRPr="00FF3BA2" w:rsidRDefault="00927C8F" w:rsidP="00C90AB2">
            <w:pPr>
              <w:bidi/>
              <w:spacing w:line="480" w:lineRule="auto"/>
              <w:rPr>
                <w:rFonts w:ascii="Arial" w:hAnsi="Arial" w:cs="Arial"/>
                <w:b/>
                <w:bCs/>
                <w:sz w:val="18"/>
                <w:szCs w:val="18"/>
                <w:rtl/>
              </w:rPr>
            </w:pPr>
            <w:r w:rsidRPr="00FF3BA2">
              <w:rPr>
                <w:rFonts w:ascii="Arial" w:hAnsi="Arial" w:cs="Arial"/>
                <w:b/>
                <w:bCs/>
                <w:sz w:val="18"/>
                <w:szCs w:val="18"/>
                <w:rtl/>
              </w:rPr>
              <w:t>שאלון</w:t>
            </w:r>
          </w:p>
        </w:tc>
      </w:tr>
      <w:tr w:rsidR="00927C8F" w:rsidRPr="001C2B0A" w14:paraId="7205C179" w14:textId="77777777" w:rsidTr="00C90AB2">
        <w:tc>
          <w:tcPr>
            <w:tcW w:w="8880" w:type="dxa"/>
          </w:tcPr>
          <w:p w14:paraId="2F481B05" w14:textId="77777777" w:rsidR="00927C8F" w:rsidRPr="001C2B0A" w:rsidRDefault="00927C8F" w:rsidP="00C90AB2">
            <w:pPr>
              <w:bidi/>
              <w:spacing w:line="480" w:lineRule="auto"/>
              <w:rPr>
                <w:rFonts w:ascii="Arial" w:hAnsi="Arial" w:cs="Arial"/>
                <w:sz w:val="18"/>
                <w:szCs w:val="18"/>
              </w:rPr>
            </w:pPr>
            <w:r w:rsidRPr="001C2B0A">
              <w:rPr>
                <w:rFonts w:ascii="Arial" w:hAnsi="Arial" w:cs="Arial"/>
                <w:sz w:val="18"/>
                <w:szCs w:val="18"/>
                <w:rtl/>
              </w:rPr>
              <w:t>התייעצות עם רופאים נוספים</w:t>
            </w:r>
          </w:p>
        </w:tc>
        <w:tc>
          <w:tcPr>
            <w:tcW w:w="916" w:type="dxa"/>
          </w:tcPr>
          <w:p w14:paraId="7C415924"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1,77</w:t>
            </w:r>
          </w:p>
        </w:tc>
      </w:tr>
      <w:tr w:rsidR="00927C8F" w:rsidRPr="001C2B0A" w14:paraId="1E117C3C" w14:textId="77777777" w:rsidTr="00C90AB2">
        <w:tc>
          <w:tcPr>
            <w:tcW w:w="8880" w:type="dxa"/>
          </w:tcPr>
          <w:p w14:paraId="61DC217C" w14:textId="77777777" w:rsidR="00927C8F" w:rsidRPr="001C2B0A" w:rsidRDefault="00927C8F" w:rsidP="00C90AB2">
            <w:pPr>
              <w:bidi/>
              <w:spacing w:line="480" w:lineRule="auto"/>
              <w:rPr>
                <w:rFonts w:ascii="Arial" w:hAnsi="Arial" w:cs="Arial"/>
                <w:sz w:val="18"/>
                <w:szCs w:val="18"/>
              </w:rPr>
            </w:pPr>
            <w:r w:rsidRPr="001C2B0A">
              <w:rPr>
                <w:rFonts w:ascii="Arial" w:hAnsi="Arial" w:cs="Arial"/>
                <w:sz w:val="18"/>
                <w:szCs w:val="18"/>
                <w:rtl/>
              </w:rPr>
              <w:t>התייעצות עם צוות הרופאים</w:t>
            </w:r>
          </w:p>
        </w:tc>
        <w:tc>
          <w:tcPr>
            <w:tcW w:w="916" w:type="dxa"/>
          </w:tcPr>
          <w:p w14:paraId="54FD8CDA"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2,96</w:t>
            </w:r>
          </w:p>
        </w:tc>
      </w:tr>
      <w:tr w:rsidR="00927C8F" w:rsidRPr="001C2B0A" w14:paraId="13F3E262" w14:textId="77777777" w:rsidTr="00C90AB2">
        <w:tc>
          <w:tcPr>
            <w:tcW w:w="8880" w:type="dxa"/>
          </w:tcPr>
          <w:p w14:paraId="1FD7D900"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השיחה עם האחיות, עם צוות רפואי</w:t>
            </w:r>
          </w:p>
        </w:tc>
        <w:tc>
          <w:tcPr>
            <w:tcW w:w="916" w:type="dxa"/>
          </w:tcPr>
          <w:p w14:paraId="36AC8840"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4,90</w:t>
            </w:r>
          </w:p>
        </w:tc>
      </w:tr>
      <w:tr w:rsidR="00927C8F" w:rsidRPr="001C2B0A" w14:paraId="56764A31" w14:textId="77777777" w:rsidTr="00C90AB2">
        <w:tc>
          <w:tcPr>
            <w:tcW w:w="8880" w:type="dxa"/>
          </w:tcPr>
          <w:p w14:paraId="0E4088FF"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 xml:space="preserve">בקשתי ליידע אותי בכל תהליך ולומר לי את כל האמת גם כואבת, כך היה ויש לציין את הרופאים </w:t>
            </w:r>
          </w:p>
        </w:tc>
        <w:tc>
          <w:tcPr>
            <w:tcW w:w="916" w:type="dxa"/>
          </w:tcPr>
          <w:p w14:paraId="5CD44560"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5</w:t>
            </w:r>
          </w:p>
        </w:tc>
      </w:tr>
      <w:tr w:rsidR="00927C8F" w:rsidRPr="001C2B0A" w14:paraId="7A05FEA4" w14:textId="77777777" w:rsidTr="00C90AB2">
        <w:tc>
          <w:tcPr>
            <w:tcW w:w="8880" w:type="dxa"/>
          </w:tcPr>
          <w:p w14:paraId="13091D3C"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שיתוף פעולה עם האחים, עזרה מהצוות הרפואי</w:t>
            </w:r>
          </w:p>
        </w:tc>
        <w:tc>
          <w:tcPr>
            <w:tcW w:w="916" w:type="dxa"/>
          </w:tcPr>
          <w:p w14:paraId="5FB33BB2"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16,78</w:t>
            </w:r>
          </w:p>
        </w:tc>
      </w:tr>
      <w:tr w:rsidR="00927C8F" w:rsidRPr="001C2B0A" w14:paraId="57C907DB" w14:textId="77777777" w:rsidTr="00C90AB2">
        <w:tc>
          <w:tcPr>
            <w:tcW w:w="8880" w:type="dxa"/>
          </w:tcPr>
          <w:p w14:paraId="5306D7C2"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הסברים של רופאים</w:t>
            </w:r>
          </w:p>
        </w:tc>
        <w:tc>
          <w:tcPr>
            <w:tcW w:w="916" w:type="dxa"/>
          </w:tcPr>
          <w:p w14:paraId="489002D2"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20,88,85</w:t>
            </w:r>
          </w:p>
        </w:tc>
      </w:tr>
      <w:tr w:rsidR="00927C8F" w:rsidRPr="001C2B0A" w14:paraId="6DC964AF" w14:textId="77777777" w:rsidTr="00C90AB2">
        <w:tc>
          <w:tcPr>
            <w:tcW w:w="8880" w:type="dxa"/>
          </w:tcPr>
          <w:p w14:paraId="563F4708"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האמון המלא בצוות בית החולים</w:t>
            </w:r>
            <w:r>
              <w:rPr>
                <w:rFonts w:ascii="Arial" w:hAnsi="Arial" w:cs="Arial" w:hint="cs"/>
                <w:sz w:val="18"/>
                <w:szCs w:val="18"/>
                <w:rtl/>
              </w:rPr>
              <w:t xml:space="preserve"> </w:t>
            </w:r>
            <w:r w:rsidRPr="001C2B0A">
              <w:rPr>
                <w:rFonts w:ascii="Arial" w:hAnsi="Arial" w:cs="Arial"/>
                <w:sz w:val="18"/>
                <w:szCs w:val="18"/>
                <w:rtl/>
              </w:rPr>
              <w:t>/</w:t>
            </w:r>
            <w:r>
              <w:rPr>
                <w:rFonts w:ascii="Arial" w:hAnsi="Arial" w:cs="Arial" w:hint="cs"/>
                <w:sz w:val="18"/>
                <w:szCs w:val="18"/>
                <w:rtl/>
              </w:rPr>
              <w:t xml:space="preserve"> </w:t>
            </w:r>
            <w:r w:rsidRPr="001C2B0A">
              <w:rPr>
                <w:rFonts w:ascii="Arial" w:hAnsi="Arial" w:cs="Arial"/>
                <w:sz w:val="18"/>
                <w:szCs w:val="18"/>
                <w:rtl/>
              </w:rPr>
              <w:t>טיפול נמרץ לבצע את הטוב ביותר עבור החולה</w:t>
            </w:r>
          </w:p>
        </w:tc>
        <w:tc>
          <w:tcPr>
            <w:tcW w:w="916" w:type="dxa"/>
          </w:tcPr>
          <w:p w14:paraId="5494DC04"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21</w:t>
            </w:r>
          </w:p>
        </w:tc>
      </w:tr>
      <w:tr w:rsidR="00927C8F" w:rsidRPr="001C2B0A" w14:paraId="49DBFE68" w14:textId="77777777" w:rsidTr="00C90AB2">
        <w:tc>
          <w:tcPr>
            <w:tcW w:w="8880" w:type="dxa"/>
          </w:tcPr>
          <w:p w14:paraId="6228889B" w14:textId="77777777" w:rsidR="00927C8F" w:rsidRPr="001C2B0A" w:rsidRDefault="00927C8F" w:rsidP="00C90AB2">
            <w:pPr>
              <w:bidi/>
              <w:spacing w:line="360" w:lineRule="auto"/>
              <w:rPr>
                <w:rFonts w:ascii="Arial" w:hAnsi="Arial" w:cs="Arial"/>
                <w:sz w:val="18"/>
                <w:szCs w:val="18"/>
                <w:rtl/>
              </w:rPr>
            </w:pPr>
            <w:r w:rsidRPr="001C2B0A">
              <w:rPr>
                <w:rFonts w:ascii="Arial" w:hAnsi="Arial" w:cs="Arial"/>
                <w:sz w:val="18"/>
                <w:szCs w:val="18"/>
                <w:rtl/>
              </w:rPr>
              <w:t>בני המשפחה תמכו בי. התייעצתי עם רופאים, חברים, בני משפחה ובדקתי באינטרנט לגבי הטיפול. לאחר שהשתכנעתי כי הטיפול לא יגרום לנזקים קבלת ההחלטה הייתה הרבה יותר קלה</w:t>
            </w:r>
          </w:p>
        </w:tc>
        <w:tc>
          <w:tcPr>
            <w:tcW w:w="916" w:type="dxa"/>
          </w:tcPr>
          <w:p w14:paraId="480D860A"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25</w:t>
            </w:r>
          </w:p>
        </w:tc>
      </w:tr>
      <w:tr w:rsidR="00927C8F" w:rsidRPr="001C2B0A" w14:paraId="72F9006D" w14:textId="77777777" w:rsidTr="00C90AB2">
        <w:tc>
          <w:tcPr>
            <w:tcW w:w="8880" w:type="dxa"/>
          </w:tcPr>
          <w:p w14:paraId="17BBAE48"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האחיות שלי תמכו ותומכים בכל החלטה שאני מחליט לגבי מצבה של אימא שלי</w:t>
            </w:r>
          </w:p>
        </w:tc>
        <w:tc>
          <w:tcPr>
            <w:tcW w:w="916" w:type="dxa"/>
          </w:tcPr>
          <w:p w14:paraId="1619B31C"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44</w:t>
            </w:r>
          </w:p>
        </w:tc>
      </w:tr>
      <w:tr w:rsidR="00927C8F" w:rsidRPr="001C2B0A" w14:paraId="4976001D" w14:textId="77777777" w:rsidTr="00C90AB2">
        <w:tc>
          <w:tcPr>
            <w:tcW w:w="8880" w:type="dxa"/>
          </w:tcPr>
          <w:p w14:paraId="55924BD5"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תמימות דעים של בני משפחה, קבלת החלטה משותפת עם בני משפחה</w:t>
            </w:r>
          </w:p>
        </w:tc>
        <w:tc>
          <w:tcPr>
            <w:tcW w:w="916" w:type="dxa"/>
          </w:tcPr>
          <w:p w14:paraId="68741C7E"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50</w:t>
            </w:r>
          </w:p>
        </w:tc>
      </w:tr>
      <w:tr w:rsidR="00927C8F" w:rsidRPr="001C2B0A" w14:paraId="5B4EDBF8" w14:textId="77777777" w:rsidTr="00C90AB2">
        <w:tc>
          <w:tcPr>
            <w:tcW w:w="8880" w:type="dxa"/>
          </w:tcPr>
          <w:p w14:paraId="4EEF396B"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ההסברים המפורטים שניתנו ע"י אנשי צוות טיפול נמרץ</w:t>
            </w:r>
          </w:p>
        </w:tc>
        <w:tc>
          <w:tcPr>
            <w:tcW w:w="916" w:type="dxa"/>
          </w:tcPr>
          <w:p w14:paraId="4A7A9264"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55,81</w:t>
            </w:r>
          </w:p>
        </w:tc>
      </w:tr>
      <w:tr w:rsidR="00927C8F" w:rsidRPr="001C2B0A" w14:paraId="4C98A929" w14:textId="77777777" w:rsidTr="00C90AB2">
        <w:tc>
          <w:tcPr>
            <w:tcW w:w="8880" w:type="dxa"/>
          </w:tcPr>
          <w:p w14:paraId="7B59AA88"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שיש סיכוי רב שהפעולה תציל אותו</w:t>
            </w:r>
          </w:p>
        </w:tc>
        <w:tc>
          <w:tcPr>
            <w:tcW w:w="916" w:type="dxa"/>
          </w:tcPr>
          <w:p w14:paraId="39F023C2"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58</w:t>
            </w:r>
          </w:p>
        </w:tc>
      </w:tr>
      <w:tr w:rsidR="00927C8F" w:rsidRPr="001C2B0A" w14:paraId="7DC323FF" w14:textId="77777777" w:rsidTr="00C90AB2">
        <w:tc>
          <w:tcPr>
            <w:tcW w:w="8880" w:type="dxa"/>
          </w:tcPr>
          <w:p w14:paraId="179E6203"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ההסברים שניתנו ע"י מנהל מחלקה</w:t>
            </w:r>
          </w:p>
        </w:tc>
        <w:tc>
          <w:tcPr>
            <w:tcW w:w="916" w:type="dxa"/>
          </w:tcPr>
          <w:p w14:paraId="3222D7F2"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67</w:t>
            </w:r>
          </w:p>
        </w:tc>
      </w:tr>
      <w:tr w:rsidR="00927C8F" w:rsidRPr="001C2B0A" w14:paraId="10D73714" w14:textId="77777777" w:rsidTr="00C90AB2">
        <w:tc>
          <w:tcPr>
            <w:tcW w:w="8880" w:type="dxa"/>
          </w:tcPr>
          <w:p w14:paraId="4248D99C"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ההבנה שצריך את הטיפול</w:t>
            </w:r>
          </w:p>
        </w:tc>
        <w:tc>
          <w:tcPr>
            <w:tcW w:w="916" w:type="dxa"/>
          </w:tcPr>
          <w:p w14:paraId="7FD105C4"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69</w:t>
            </w:r>
          </w:p>
        </w:tc>
      </w:tr>
      <w:tr w:rsidR="00927C8F" w:rsidRPr="001C2B0A" w14:paraId="33724FAE" w14:textId="77777777" w:rsidTr="00C90AB2">
        <w:trPr>
          <w:trHeight w:val="155"/>
        </w:trPr>
        <w:tc>
          <w:tcPr>
            <w:tcW w:w="8880" w:type="dxa"/>
          </w:tcPr>
          <w:p w14:paraId="2B68ABF2"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שיתוף בני משפחה קרובה</w:t>
            </w:r>
          </w:p>
        </w:tc>
        <w:tc>
          <w:tcPr>
            <w:tcW w:w="916" w:type="dxa"/>
          </w:tcPr>
          <w:p w14:paraId="699926CC"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70,71</w:t>
            </w:r>
          </w:p>
        </w:tc>
      </w:tr>
      <w:tr w:rsidR="00927C8F" w:rsidRPr="001C2B0A" w14:paraId="786A1025" w14:textId="77777777" w:rsidTr="00C90AB2">
        <w:tc>
          <w:tcPr>
            <w:tcW w:w="8880" w:type="dxa"/>
          </w:tcPr>
          <w:p w14:paraId="43678B72"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תמיכה של ילדים</w:t>
            </w:r>
          </w:p>
        </w:tc>
        <w:tc>
          <w:tcPr>
            <w:tcW w:w="916" w:type="dxa"/>
          </w:tcPr>
          <w:p w14:paraId="765D67F5"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68</w:t>
            </w:r>
          </w:p>
        </w:tc>
      </w:tr>
      <w:tr w:rsidR="00927C8F" w:rsidRPr="001C2B0A" w14:paraId="0A60816D" w14:textId="77777777" w:rsidTr="00C90AB2">
        <w:tc>
          <w:tcPr>
            <w:tcW w:w="8880" w:type="dxa"/>
          </w:tcPr>
          <w:p w14:paraId="17FA5C3F"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מידע מדוייק מהרופאים, הדרך בה נאמרו הדברים</w:t>
            </w:r>
          </w:p>
        </w:tc>
        <w:tc>
          <w:tcPr>
            <w:tcW w:w="916" w:type="dxa"/>
          </w:tcPr>
          <w:p w14:paraId="7AB199A6"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72</w:t>
            </w:r>
          </w:p>
        </w:tc>
      </w:tr>
      <w:tr w:rsidR="00927C8F" w:rsidRPr="001C2B0A" w14:paraId="40F5BB29" w14:textId="77777777" w:rsidTr="00C90AB2">
        <w:tc>
          <w:tcPr>
            <w:tcW w:w="8880" w:type="dxa"/>
          </w:tcPr>
          <w:p w14:paraId="3351D97D"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תקווה לשיפר מצב בריאותי של אבי</w:t>
            </w:r>
          </w:p>
        </w:tc>
        <w:tc>
          <w:tcPr>
            <w:tcW w:w="916" w:type="dxa"/>
          </w:tcPr>
          <w:p w14:paraId="66114E4D"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74</w:t>
            </w:r>
          </w:p>
        </w:tc>
      </w:tr>
      <w:tr w:rsidR="00927C8F" w:rsidRPr="001C2B0A" w14:paraId="35F20050" w14:textId="77777777" w:rsidTr="00C90AB2">
        <w:tc>
          <w:tcPr>
            <w:tcW w:w="8880" w:type="dxa"/>
          </w:tcPr>
          <w:p w14:paraId="2E19EFE8"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מידע מצוין אמין בזמן מהרופאים האחים והאחיות. החיוך מהצוות, התמיכה, ההסבר, אמינות המידע, הסבר פשוט וברור</w:t>
            </w:r>
          </w:p>
        </w:tc>
        <w:tc>
          <w:tcPr>
            <w:tcW w:w="916" w:type="dxa"/>
          </w:tcPr>
          <w:p w14:paraId="34157338"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75</w:t>
            </w:r>
          </w:p>
        </w:tc>
      </w:tr>
      <w:tr w:rsidR="00927C8F" w:rsidRPr="001C2B0A" w14:paraId="1B50B057" w14:textId="77777777" w:rsidTr="00C90AB2">
        <w:tc>
          <w:tcPr>
            <w:tcW w:w="8880" w:type="dxa"/>
          </w:tcPr>
          <w:p w14:paraId="2002D628"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משפחה תומכת ומחזקת אותי, אני שולט בטיפול ובהחלטות החשובות</w:t>
            </w:r>
          </w:p>
        </w:tc>
        <w:tc>
          <w:tcPr>
            <w:tcW w:w="916" w:type="dxa"/>
          </w:tcPr>
          <w:p w14:paraId="27DE6EE3"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81</w:t>
            </w:r>
          </w:p>
        </w:tc>
      </w:tr>
      <w:tr w:rsidR="00927C8F" w:rsidRPr="001C2B0A" w14:paraId="79D1EFCB" w14:textId="77777777" w:rsidTr="00C90AB2">
        <w:tc>
          <w:tcPr>
            <w:tcW w:w="8880" w:type="dxa"/>
          </w:tcPr>
          <w:p w14:paraId="0189C417"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החלטה משותפת של כל המשפחה</w:t>
            </w:r>
          </w:p>
        </w:tc>
        <w:tc>
          <w:tcPr>
            <w:tcW w:w="916" w:type="dxa"/>
          </w:tcPr>
          <w:p w14:paraId="1D34489A"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94</w:t>
            </w:r>
          </w:p>
        </w:tc>
      </w:tr>
      <w:tr w:rsidR="00927C8F" w:rsidRPr="001C2B0A" w14:paraId="5011A7BF" w14:textId="77777777" w:rsidTr="00C90AB2">
        <w:tc>
          <w:tcPr>
            <w:tcW w:w="8880" w:type="dxa"/>
          </w:tcPr>
          <w:p w14:paraId="05E93EC4"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בני משפחה של חולים אחרים בטיפול נמרץ שכבר ק</w:t>
            </w:r>
            <w:r>
              <w:rPr>
                <w:rFonts w:ascii="Arial" w:hAnsi="Arial" w:cs="Arial" w:hint="cs"/>
                <w:sz w:val="18"/>
                <w:szCs w:val="18"/>
                <w:rtl/>
              </w:rPr>
              <w:t>י</w:t>
            </w:r>
            <w:r w:rsidRPr="001C2B0A">
              <w:rPr>
                <w:rFonts w:ascii="Arial" w:hAnsi="Arial" w:cs="Arial"/>
                <w:sz w:val="18"/>
                <w:szCs w:val="18"/>
                <w:rtl/>
              </w:rPr>
              <w:t>בלו את ההחלטה לפנינו</w:t>
            </w:r>
          </w:p>
        </w:tc>
        <w:tc>
          <w:tcPr>
            <w:tcW w:w="916" w:type="dxa"/>
          </w:tcPr>
          <w:p w14:paraId="60199262"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91</w:t>
            </w:r>
          </w:p>
        </w:tc>
      </w:tr>
    </w:tbl>
    <w:p w14:paraId="505D24AD" w14:textId="77777777" w:rsidR="00927C8F" w:rsidRPr="001C2B0A" w:rsidRDefault="00927C8F" w:rsidP="00927C8F">
      <w:pPr>
        <w:pStyle w:val="2"/>
        <w:bidi/>
        <w:rPr>
          <w:rFonts w:eastAsia="Calibri"/>
          <w:b w:val="0"/>
          <w:bCs w:val="0"/>
          <w:i w:val="0"/>
          <w:iCs w:val="0"/>
          <w:sz w:val="20"/>
          <w:szCs w:val="20"/>
          <w:rtl/>
        </w:rPr>
      </w:pPr>
    </w:p>
    <w:p w14:paraId="2054D5F8" w14:textId="77777777" w:rsidR="00927C8F" w:rsidRPr="001C2B0A" w:rsidRDefault="00927C8F" w:rsidP="00927C8F">
      <w:pPr>
        <w:pStyle w:val="2"/>
        <w:bidi/>
        <w:spacing w:line="480" w:lineRule="auto"/>
        <w:rPr>
          <w:sz w:val="22"/>
          <w:szCs w:val="22"/>
          <w:rtl/>
        </w:rPr>
      </w:pPr>
      <w:r w:rsidRPr="001C2B0A">
        <w:rPr>
          <w:rFonts w:eastAsia="Calibri"/>
          <w:b w:val="0"/>
          <w:bCs w:val="0"/>
          <w:i w:val="0"/>
          <w:iCs w:val="0"/>
          <w:sz w:val="20"/>
          <w:szCs w:val="20"/>
          <w:rtl/>
        </w:rPr>
        <w:br w:type="page"/>
      </w:r>
      <w:bookmarkStart w:id="50" w:name="_Toc26992752"/>
      <w:r w:rsidRPr="001C2B0A">
        <w:rPr>
          <w:sz w:val="22"/>
          <w:szCs w:val="22"/>
          <w:rtl/>
        </w:rPr>
        <w:lastRenderedPageBreak/>
        <w:t xml:space="preserve">טבלה </w:t>
      </w:r>
      <w:r w:rsidRPr="001C2B0A">
        <w:rPr>
          <w:sz w:val="22"/>
          <w:szCs w:val="22"/>
        </w:rPr>
        <w:t>9</w:t>
      </w:r>
      <w:r w:rsidRPr="001C2B0A">
        <w:rPr>
          <w:sz w:val="22"/>
          <w:szCs w:val="22"/>
          <w:rtl/>
        </w:rPr>
        <w:t>ב: הדברים שסייעו לאפוטרופוסים בתהליך מינוי האפוטרופסות – קבוצת התערבות</w:t>
      </w:r>
      <w:bookmarkEnd w:id="50"/>
    </w:p>
    <w:tbl>
      <w:tblPr>
        <w:bidiVisual/>
        <w:tblW w:w="10031" w:type="dxa"/>
        <w:tblInd w:w="-432"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4927"/>
        <w:gridCol w:w="709"/>
        <w:gridCol w:w="910"/>
        <w:gridCol w:w="1358"/>
        <w:gridCol w:w="2127"/>
      </w:tblGrid>
      <w:tr w:rsidR="00927C8F" w:rsidRPr="001C2B0A" w14:paraId="71F74469" w14:textId="77777777" w:rsidTr="00C90AB2">
        <w:tc>
          <w:tcPr>
            <w:tcW w:w="7904" w:type="dxa"/>
            <w:gridSpan w:val="4"/>
          </w:tcPr>
          <w:p w14:paraId="71A14BC1" w14:textId="77777777" w:rsidR="00927C8F" w:rsidRPr="001C2B0A" w:rsidRDefault="00927C8F" w:rsidP="00C90AB2">
            <w:pPr>
              <w:bidi/>
              <w:spacing w:line="480" w:lineRule="auto"/>
              <w:rPr>
                <w:rFonts w:ascii="Arial" w:hAnsi="Arial" w:cs="Arial"/>
                <w:b/>
                <w:bCs/>
                <w:sz w:val="18"/>
                <w:szCs w:val="18"/>
                <w:rtl/>
              </w:rPr>
            </w:pPr>
            <w:r w:rsidRPr="001C2B0A">
              <w:rPr>
                <w:rFonts w:ascii="Arial" w:hAnsi="Arial" w:cs="Arial"/>
                <w:b/>
                <w:bCs/>
                <w:sz w:val="18"/>
                <w:szCs w:val="18"/>
                <w:rtl/>
              </w:rPr>
              <w:t>ציטוט דברי האפוטרופוס</w:t>
            </w:r>
          </w:p>
        </w:tc>
        <w:tc>
          <w:tcPr>
            <w:tcW w:w="2127" w:type="dxa"/>
          </w:tcPr>
          <w:p w14:paraId="53E421F3" w14:textId="77777777" w:rsidR="00927C8F" w:rsidRPr="001C2B0A" w:rsidRDefault="00927C8F" w:rsidP="00C90AB2">
            <w:pPr>
              <w:bidi/>
              <w:spacing w:line="480" w:lineRule="auto"/>
              <w:jc w:val="center"/>
              <w:rPr>
                <w:rFonts w:ascii="Arial" w:hAnsi="Arial" w:cs="Arial"/>
                <w:b/>
                <w:bCs/>
                <w:sz w:val="18"/>
                <w:szCs w:val="18"/>
                <w:rtl/>
              </w:rPr>
            </w:pPr>
            <w:r w:rsidRPr="001C2B0A">
              <w:rPr>
                <w:rFonts w:ascii="Arial" w:hAnsi="Arial" w:cs="Arial"/>
                <w:b/>
                <w:bCs/>
                <w:sz w:val="18"/>
                <w:szCs w:val="18"/>
                <w:rtl/>
              </w:rPr>
              <w:t>שאלון</w:t>
            </w:r>
          </w:p>
        </w:tc>
      </w:tr>
      <w:tr w:rsidR="00927C8F" w:rsidRPr="001C2B0A" w14:paraId="5FBE79D9" w14:textId="77777777" w:rsidTr="00C90AB2">
        <w:tc>
          <w:tcPr>
            <w:tcW w:w="6546" w:type="dxa"/>
            <w:gridSpan w:val="3"/>
          </w:tcPr>
          <w:p w14:paraId="360867E2" w14:textId="77777777" w:rsidR="00927C8F" w:rsidRPr="001C2B0A" w:rsidRDefault="00927C8F" w:rsidP="00C90AB2">
            <w:pPr>
              <w:bidi/>
              <w:spacing w:line="480" w:lineRule="auto"/>
              <w:rPr>
                <w:rFonts w:ascii="Arial" w:hAnsi="Arial" w:cs="Arial"/>
                <w:sz w:val="18"/>
                <w:szCs w:val="18"/>
              </w:rPr>
            </w:pPr>
            <w:r w:rsidRPr="001C2B0A">
              <w:rPr>
                <w:rFonts w:ascii="Arial" w:hAnsi="Arial" w:cs="Arial"/>
                <w:sz w:val="18"/>
                <w:szCs w:val="18"/>
                <w:rtl/>
              </w:rPr>
              <w:t>הצוות רופאים ואחיות</w:t>
            </w:r>
            <w:r>
              <w:rPr>
                <w:rFonts w:ascii="Arial" w:hAnsi="Arial" w:cs="Arial" w:hint="cs"/>
                <w:sz w:val="18"/>
                <w:szCs w:val="18"/>
                <w:rtl/>
              </w:rPr>
              <w:t xml:space="preserve"> /</w:t>
            </w:r>
            <w:r w:rsidRPr="001C2B0A">
              <w:rPr>
                <w:rFonts w:ascii="Arial" w:hAnsi="Arial" w:cs="Arial"/>
                <w:sz w:val="18"/>
                <w:szCs w:val="18"/>
                <w:rtl/>
              </w:rPr>
              <w:t xml:space="preserve"> תמיכה של רופאים ואחיות </w:t>
            </w:r>
          </w:p>
        </w:tc>
        <w:tc>
          <w:tcPr>
            <w:tcW w:w="3485" w:type="dxa"/>
            <w:gridSpan w:val="2"/>
          </w:tcPr>
          <w:p w14:paraId="7B8606C4"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102,145,146,149,150</w:t>
            </w:r>
          </w:p>
        </w:tc>
      </w:tr>
      <w:tr w:rsidR="00927C8F" w:rsidRPr="001C2B0A" w14:paraId="7FD64D7D" w14:textId="77777777" w:rsidTr="00C90AB2">
        <w:tc>
          <w:tcPr>
            <w:tcW w:w="7904" w:type="dxa"/>
            <w:gridSpan w:val="4"/>
          </w:tcPr>
          <w:p w14:paraId="2955625C" w14:textId="77777777" w:rsidR="00927C8F" w:rsidRPr="001C2B0A" w:rsidRDefault="00927C8F" w:rsidP="00C90AB2">
            <w:pPr>
              <w:bidi/>
              <w:spacing w:line="480" w:lineRule="auto"/>
              <w:rPr>
                <w:rFonts w:ascii="Arial" w:hAnsi="Arial" w:cs="Arial"/>
                <w:sz w:val="18"/>
                <w:szCs w:val="18"/>
              </w:rPr>
            </w:pPr>
            <w:r w:rsidRPr="001C2B0A">
              <w:rPr>
                <w:rFonts w:ascii="Arial" w:hAnsi="Arial" w:cs="Arial"/>
                <w:sz w:val="18"/>
                <w:szCs w:val="18"/>
                <w:rtl/>
              </w:rPr>
              <w:t>רופאים הסבירו את המצב של המטופל ובזכותם הגעתי להחלטה</w:t>
            </w:r>
          </w:p>
        </w:tc>
        <w:tc>
          <w:tcPr>
            <w:tcW w:w="2127" w:type="dxa"/>
          </w:tcPr>
          <w:p w14:paraId="4BAB25CF"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103</w:t>
            </w:r>
          </w:p>
        </w:tc>
      </w:tr>
      <w:tr w:rsidR="00927C8F" w:rsidRPr="001C2B0A" w14:paraId="43FFF4E7" w14:textId="77777777" w:rsidTr="00C90AB2">
        <w:tc>
          <w:tcPr>
            <w:tcW w:w="7904" w:type="dxa"/>
            <w:gridSpan w:val="4"/>
          </w:tcPr>
          <w:p w14:paraId="5B67A5B3"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שיתוף פעולה של ילדים, הסברים של רופאים וקרובי משפחה</w:t>
            </w:r>
          </w:p>
        </w:tc>
        <w:tc>
          <w:tcPr>
            <w:tcW w:w="2127" w:type="dxa"/>
          </w:tcPr>
          <w:p w14:paraId="324CB672"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106</w:t>
            </w:r>
          </w:p>
        </w:tc>
      </w:tr>
      <w:tr w:rsidR="00927C8F" w:rsidRPr="001C2B0A" w14:paraId="7D3973F8" w14:textId="77777777" w:rsidTr="00C90AB2">
        <w:tc>
          <w:tcPr>
            <w:tcW w:w="5636" w:type="dxa"/>
            <w:gridSpan w:val="2"/>
          </w:tcPr>
          <w:p w14:paraId="4D631251"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 xml:space="preserve">שיתוף בני משפחה </w:t>
            </w:r>
            <w:r>
              <w:rPr>
                <w:rFonts w:ascii="Arial" w:hAnsi="Arial" w:cs="Arial" w:hint="cs"/>
                <w:sz w:val="18"/>
                <w:szCs w:val="18"/>
                <w:rtl/>
              </w:rPr>
              <w:t>/</w:t>
            </w:r>
            <w:r w:rsidRPr="001C2B0A">
              <w:rPr>
                <w:rFonts w:ascii="Arial" w:hAnsi="Arial" w:cs="Arial"/>
                <w:sz w:val="18"/>
                <w:szCs w:val="18"/>
                <w:rtl/>
              </w:rPr>
              <w:t xml:space="preserve"> תמיכה של המשפחה</w:t>
            </w:r>
          </w:p>
        </w:tc>
        <w:tc>
          <w:tcPr>
            <w:tcW w:w="4395" w:type="dxa"/>
            <w:gridSpan w:val="3"/>
          </w:tcPr>
          <w:p w14:paraId="6CC28371"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108,130,137,149,150,153,158,160,161,163</w:t>
            </w:r>
          </w:p>
        </w:tc>
      </w:tr>
      <w:tr w:rsidR="00927C8F" w:rsidRPr="001C2B0A" w14:paraId="364F7B28" w14:textId="77777777" w:rsidTr="00C90AB2">
        <w:tc>
          <w:tcPr>
            <w:tcW w:w="7904" w:type="dxa"/>
            <w:gridSpan w:val="4"/>
          </w:tcPr>
          <w:p w14:paraId="2022DCEB"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משפחה, צוות רפואי, סביבה</w:t>
            </w:r>
          </w:p>
        </w:tc>
        <w:tc>
          <w:tcPr>
            <w:tcW w:w="2127" w:type="dxa"/>
          </w:tcPr>
          <w:p w14:paraId="7481E588"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109</w:t>
            </w:r>
          </w:p>
        </w:tc>
      </w:tr>
      <w:tr w:rsidR="00927C8F" w:rsidRPr="001C2B0A" w14:paraId="0B17BCF7" w14:textId="77777777" w:rsidTr="00C90AB2">
        <w:tc>
          <w:tcPr>
            <w:tcW w:w="7904" w:type="dxa"/>
            <w:gridSpan w:val="4"/>
          </w:tcPr>
          <w:p w14:paraId="223484FA"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דעותיהם של רופאים, בני משפחה. הרופאים הסבירו בצורה מעולה את המצב של החולה</w:t>
            </w:r>
          </w:p>
        </w:tc>
        <w:tc>
          <w:tcPr>
            <w:tcW w:w="2127" w:type="dxa"/>
          </w:tcPr>
          <w:p w14:paraId="53DE1D52"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110</w:t>
            </w:r>
          </w:p>
        </w:tc>
      </w:tr>
      <w:tr w:rsidR="00927C8F" w:rsidRPr="001C2B0A" w14:paraId="3030AEF3" w14:textId="77777777" w:rsidTr="00C90AB2">
        <w:tc>
          <w:tcPr>
            <w:tcW w:w="7904" w:type="dxa"/>
            <w:gridSpan w:val="4"/>
          </w:tcPr>
          <w:p w14:paraId="28B911F8" w14:textId="77777777" w:rsidR="00927C8F" w:rsidRPr="001C2B0A" w:rsidRDefault="00927C8F" w:rsidP="00C90AB2">
            <w:pPr>
              <w:bidi/>
              <w:spacing w:line="360" w:lineRule="auto"/>
              <w:rPr>
                <w:rFonts w:ascii="Arial" w:hAnsi="Arial" w:cs="Arial"/>
                <w:sz w:val="18"/>
                <w:szCs w:val="18"/>
                <w:rtl/>
              </w:rPr>
            </w:pPr>
            <w:r w:rsidRPr="001C2B0A">
              <w:rPr>
                <w:rFonts w:ascii="Arial" w:hAnsi="Arial" w:cs="Arial"/>
                <w:sz w:val="18"/>
                <w:szCs w:val="18"/>
                <w:rtl/>
              </w:rPr>
              <w:t>אמונה שהכל בידי שמיים, תמימות דעים עם בני משפחה ידיעה שהפעולה נכונה נחוצה ומתבקשת ע"פ נ</w:t>
            </w:r>
            <w:r>
              <w:rPr>
                <w:rFonts w:ascii="Arial" w:hAnsi="Arial" w:cs="Arial" w:hint="cs"/>
                <w:sz w:val="18"/>
                <w:szCs w:val="18"/>
                <w:rtl/>
              </w:rPr>
              <w:t>י</w:t>
            </w:r>
            <w:r w:rsidRPr="001C2B0A">
              <w:rPr>
                <w:rFonts w:ascii="Arial" w:hAnsi="Arial" w:cs="Arial"/>
                <w:sz w:val="18"/>
                <w:szCs w:val="18"/>
                <w:rtl/>
              </w:rPr>
              <w:t>סיון הרופאים</w:t>
            </w:r>
          </w:p>
        </w:tc>
        <w:tc>
          <w:tcPr>
            <w:tcW w:w="2127" w:type="dxa"/>
          </w:tcPr>
          <w:p w14:paraId="5EF32072"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111</w:t>
            </w:r>
          </w:p>
        </w:tc>
      </w:tr>
      <w:tr w:rsidR="00927C8F" w:rsidRPr="001C2B0A" w14:paraId="48B655A4" w14:textId="77777777" w:rsidTr="00C90AB2">
        <w:tc>
          <w:tcPr>
            <w:tcW w:w="4927" w:type="dxa"/>
          </w:tcPr>
          <w:p w14:paraId="56B46B94"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הסברים</w:t>
            </w:r>
            <w:r>
              <w:rPr>
                <w:rFonts w:ascii="Arial" w:hAnsi="Arial" w:cs="Arial" w:hint="cs"/>
                <w:sz w:val="18"/>
                <w:szCs w:val="18"/>
                <w:rtl/>
              </w:rPr>
              <w:t>/</w:t>
            </w:r>
            <w:r w:rsidRPr="001C2B0A">
              <w:rPr>
                <w:rFonts w:ascii="Arial" w:hAnsi="Arial" w:cs="Arial"/>
                <w:sz w:val="18"/>
                <w:szCs w:val="18"/>
                <w:rtl/>
              </w:rPr>
              <w:t>תשובות של הצוות</w:t>
            </w:r>
            <w:r>
              <w:rPr>
                <w:rFonts w:ascii="Arial" w:hAnsi="Arial" w:cs="Arial" w:hint="cs"/>
                <w:sz w:val="18"/>
                <w:szCs w:val="18"/>
                <w:rtl/>
              </w:rPr>
              <w:t>/ה</w:t>
            </w:r>
            <w:r w:rsidRPr="001C2B0A">
              <w:rPr>
                <w:rFonts w:ascii="Arial" w:hAnsi="Arial" w:cs="Arial"/>
                <w:sz w:val="18"/>
                <w:szCs w:val="18"/>
                <w:rtl/>
              </w:rPr>
              <w:t>רופאים, שיחות עם הרופאים</w:t>
            </w:r>
            <w:r>
              <w:rPr>
                <w:rFonts w:ascii="Arial" w:hAnsi="Arial" w:cs="Arial" w:hint="cs"/>
                <w:sz w:val="18"/>
                <w:szCs w:val="18"/>
                <w:rtl/>
              </w:rPr>
              <w:t>/ה</w:t>
            </w:r>
            <w:r w:rsidRPr="001C2B0A">
              <w:rPr>
                <w:rFonts w:ascii="Arial" w:hAnsi="Arial" w:cs="Arial"/>
                <w:sz w:val="18"/>
                <w:szCs w:val="18"/>
                <w:rtl/>
              </w:rPr>
              <w:t>צוות</w:t>
            </w:r>
          </w:p>
        </w:tc>
        <w:tc>
          <w:tcPr>
            <w:tcW w:w="5104" w:type="dxa"/>
            <w:gridSpan w:val="4"/>
          </w:tcPr>
          <w:p w14:paraId="628FFBA8"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112,115,116,129,117,127,153,154,159,160,161,163</w:t>
            </w:r>
          </w:p>
        </w:tc>
      </w:tr>
      <w:tr w:rsidR="00927C8F" w:rsidRPr="001C2B0A" w14:paraId="6D0456ED" w14:textId="77777777" w:rsidTr="00C90AB2">
        <w:tc>
          <w:tcPr>
            <w:tcW w:w="7904" w:type="dxa"/>
            <w:gridSpan w:val="4"/>
          </w:tcPr>
          <w:p w14:paraId="160046DA"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ב</w:t>
            </w:r>
            <w:r>
              <w:rPr>
                <w:rFonts w:ascii="Arial" w:hAnsi="Arial" w:cs="Arial" w:hint="cs"/>
                <w:sz w:val="18"/>
                <w:szCs w:val="18"/>
                <w:rtl/>
              </w:rPr>
              <w:t>י</w:t>
            </w:r>
            <w:r w:rsidRPr="001C2B0A">
              <w:rPr>
                <w:rFonts w:ascii="Arial" w:hAnsi="Arial" w:cs="Arial"/>
                <w:sz w:val="18"/>
                <w:szCs w:val="18"/>
                <w:rtl/>
              </w:rPr>
              <w:t>טחון במשפחה וה'</w:t>
            </w:r>
          </w:p>
        </w:tc>
        <w:tc>
          <w:tcPr>
            <w:tcW w:w="2127" w:type="dxa"/>
          </w:tcPr>
          <w:p w14:paraId="23AADD9B"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113</w:t>
            </w:r>
          </w:p>
        </w:tc>
      </w:tr>
      <w:tr w:rsidR="00927C8F" w:rsidRPr="001C2B0A" w14:paraId="5C9F9C62" w14:textId="77777777" w:rsidTr="00C90AB2">
        <w:tc>
          <w:tcPr>
            <w:tcW w:w="7904" w:type="dxa"/>
            <w:gridSpan w:val="4"/>
          </w:tcPr>
          <w:p w14:paraId="5A87B736"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סמכתי על הרופאים</w:t>
            </w:r>
            <w:r>
              <w:rPr>
                <w:rFonts w:ascii="Arial" w:hAnsi="Arial" w:cs="Arial" w:hint="cs"/>
                <w:sz w:val="18"/>
                <w:szCs w:val="18"/>
                <w:rtl/>
              </w:rPr>
              <w:t>/ה</w:t>
            </w:r>
            <w:r w:rsidRPr="001C2B0A">
              <w:rPr>
                <w:rFonts w:ascii="Arial" w:hAnsi="Arial" w:cs="Arial"/>
                <w:sz w:val="18"/>
                <w:szCs w:val="18"/>
                <w:rtl/>
              </w:rPr>
              <w:t>צוות</w:t>
            </w:r>
          </w:p>
        </w:tc>
        <w:tc>
          <w:tcPr>
            <w:tcW w:w="2127" w:type="dxa"/>
          </w:tcPr>
          <w:p w14:paraId="238C68DD"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114,119,121,122</w:t>
            </w:r>
          </w:p>
        </w:tc>
      </w:tr>
      <w:tr w:rsidR="00927C8F" w:rsidRPr="001C2B0A" w14:paraId="28938B82" w14:textId="77777777" w:rsidTr="00C90AB2">
        <w:tc>
          <w:tcPr>
            <w:tcW w:w="7904" w:type="dxa"/>
            <w:gridSpan w:val="4"/>
          </w:tcPr>
          <w:p w14:paraId="723F3AFC"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הייתי עם 2 ילדי והם עזרו לי להגיע להחלטה</w:t>
            </w:r>
          </w:p>
        </w:tc>
        <w:tc>
          <w:tcPr>
            <w:tcW w:w="2127" w:type="dxa"/>
          </w:tcPr>
          <w:p w14:paraId="7EC6B826"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124</w:t>
            </w:r>
          </w:p>
        </w:tc>
      </w:tr>
      <w:tr w:rsidR="00927C8F" w:rsidRPr="001C2B0A" w14:paraId="6CC32B95" w14:textId="77777777" w:rsidTr="00C90AB2">
        <w:tc>
          <w:tcPr>
            <w:tcW w:w="7904" w:type="dxa"/>
            <w:gridSpan w:val="4"/>
          </w:tcPr>
          <w:p w14:paraId="3F5BBDE3"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משפחה הייתה מגובשת</w:t>
            </w:r>
          </w:p>
        </w:tc>
        <w:tc>
          <w:tcPr>
            <w:tcW w:w="2127" w:type="dxa"/>
          </w:tcPr>
          <w:p w14:paraId="3D908821"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126,142,154</w:t>
            </w:r>
          </w:p>
        </w:tc>
      </w:tr>
      <w:tr w:rsidR="00927C8F" w:rsidRPr="001C2B0A" w14:paraId="336C6870" w14:textId="77777777" w:rsidTr="00C90AB2">
        <w:tc>
          <w:tcPr>
            <w:tcW w:w="7904" w:type="dxa"/>
            <w:gridSpan w:val="4"/>
          </w:tcPr>
          <w:p w14:paraId="166BEBEB"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התייעצות עם רופאים, רבנים</w:t>
            </w:r>
          </w:p>
        </w:tc>
        <w:tc>
          <w:tcPr>
            <w:tcW w:w="2127" w:type="dxa"/>
          </w:tcPr>
          <w:p w14:paraId="4546425B"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133</w:t>
            </w:r>
          </w:p>
        </w:tc>
      </w:tr>
      <w:tr w:rsidR="00927C8F" w:rsidRPr="001C2B0A" w14:paraId="5F38C6F5" w14:textId="77777777" w:rsidTr="00C90AB2">
        <w:tc>
          <w:tcPr>
            <w:tcW w:w="7904" w:type="dxa"/>
            <w:gridSpan w:val="4"/>
          </w:tcPr>
          <w:p w14:paraId="60EF602F"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עזרה מהדודה שלי שהכינה אותי לתהליך</w:t>
            </w:r>
          </w:p>
        </w:tc>
        <w:tc>
          <w:tcPr>
            <w:tcW w:w="2127" w:type="dxa"/>
          </w:tcPr>
          <w:p w14:paraId="5A49E08F"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134</w:t>
            </w:r>
          </w:p>
        </w:tc>
      </w:tr>
      <w:tr w:rsidR="00927C8F" w:rsidRPr="001C2B0A" w14:paraId="14DEA6E6" w14:textId="77777777" w:rsidTr="00C90AB2">
        <w:tc>
          <w:tcPr>
            <w:tcW w:w="7904" w:type="dxa"/>
            <w:gridSpan w:val="4"/>
          </w:tcPr>
          <w:p w14:paraId="20358C42"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הייתי שלם עם ההחלטה, מידע מפורט שקבלתי מהצוות</w:t>
            </w:r>
          </w:p>
        </w:tc>
        <w:tc>
          <w:tcPr>
            <w:tcW w:w="2127" w:type="dxa"/>
          </w:tcPr>
          <w:p w14:paraId="41527EFE"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136</w:t>
            </w:r>
          </w:p>
        </w:tc>
      </w:tr>
      <w:tr w:rsidR="00927C8F" w:rsidRPr="001C2B0A" w14:paraId="2659CB3A" w14:textId="77777777" w:rsidTr="00C90AB2">
        <w:tc>
          <w:tcPr>
            <w:tcW w:w="7904" w:type="dxa"/>
            <w:gridSpan w:val="4"/>
          </w:tcPr>
          <w:p w14:paraId="3CB58A1D"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ההסכמה בין בני משפחה, ההסבר שניתן ע"י הצוות, העובדה שהאפוטרופסות ניתנה לצורך פעולה זו בלבד</w:t>
            </w:r>
          </w:p>
        </w:tc>
        <w:tc>
          <w:tcPr>
            <w:tcW w:w="2127" w:type="dxa"/>
          </w:tcPr>
          <w:p w14:paraId="1B805C18"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139</w:t>
            </w:r>
          </w:p>
        </w:tc>
      </w:tr>
      <w:tr w:rsidR="00927C8F" w:rsidRPr="001C2B0A" w14:paraId="1CC27815" w14:textId="77777777" w:rsidTr="00C90AB2">
        <w:tc>
          <w:tcPr>
            <w:tcW w:w="7904" w:type="dxa"/>
            <w:gridSpan w:val="4"/>
          </w:tcPr>
          <w:p w14:paraId="5DD646FC"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הסבר של הצוות, הכרתי אותו (את החולה) הרבה זמן, אני חושב שהוא היה מסכים</w:t>
            </w:r>
          </w:p>
        </w:tc>
        <w:tc>
          <w:tcPr>
            <w:tcW w:w="2127" w:type="dxa"/>
          </w:tcPr>
          <w:p w14:paraId="006E265D"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144</w:t>
            </w:r>
          </w:p>
        </w:tc>
      </w:tr>
      <w:tr w:rsidR="00927C8F" w:rsidRPr="001C2B0A" w14:paraId="7A88888B" w14:textId="77777777" w:rsidTr="00C90AB2">
        <w:tc>
          <w:tcPr>
            <w:tcW w:w="7904" w:type="dxa"/>
            <w:gridSpan w:val="4"/>
          </w:tcPr>
          <w:p w14:paraId="6B857D3E" w14:textId="77777777" w:rsidR="00927C8F" w:rsidRPr="001C2B0A" w:rsidRDefault="00927C8F" w:rsidP="00C90AB2">
            <w:pPr>
              <w:bidi/>
              <w:spacing w:line="480" w:lineRule="auto"/>
              <w:rPr>
                <w:rFonts w:ascii="Arial" w:hAnsi="Arial" w:cs="Arial"/>
                <w:sz w:val="18"/>
                <w:szCs w:val="18"/>
                <w:rtl/>
              </w:rPr>
            </w:pPr>
            <w:r>
              <w:rPr>
                <w:rFonts w:ascii="Arial" w:hAnsi="Arial" w:cs="Arial" w:hint="cs"/>
                <w:sz w:val="18"/>
                <w:szCs w:val="18"/>
                <w:rtl/>
              </w:rPr>
              <w:t>ה</w:t>
            </w:r>
            <w:r w:rsidRPr="001C2B0A">
              <w:rPr>
                <w:rFonts w:ascii="Arial" w:hAnsi="Arial" w:cs="Arial"/>
                <w:sz w:val="18"/>
                <w:szCs w:val="18"/>
                <w:rtl/>
              </w:rPr>
              <w:t>מטופל (בעלי) היה מודע למה שקורא</w:t>
            </w:r>
          </w:p>
        </w:tc>
        <w:tc>
          <w:tcPr>
            <w:tcW w:w="2127" w:type="dxa"/>
          </w:tcPr>
          <w:p w14:paraId="7B22A107"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147</w:t>
            </w:r>
          </w:p>
        </w:tc>
      </w:tr>
      <w:tr w:rsidR="00927C8F" w:rsidRPr="001C2B0A" w14:paraId="1C666ADA" w14:textId="77777777" w:rsidTr="00C90AB2">
        <w:tc>
          <w:tcPr>
            <w:tcW w:w="7904" w:type="dxa"/>
            <w:gridSpan w:val="4"/>
          </w:tcPr>
          <w:p w14:paraId="62EB3833"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המחשבה שהתהליכים שנעשה מחייבי מציאות ויועילו, לא?</w:t>
            </w:r>
          </w:p>
        </w:tc>
        <w:tc>
          <w:tcPr>
            <w:tcW w:w="2127" w:type="dxa"/>
          </w:tcPr>
          <w:p w14:paraId="74D7F888"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148</w:t>
            </w:r>
          </w:p>
        </w:tc>
      </w:tr>
      <w:tr w:rsidR="00927C8F" w:rsidRPr="001C2B0A" w14:paraId="5196977C" w14:textId="77777777" w:rsidTr="00C90AB2">
        <w:tc>
          <w:tcPr>
            <w:tcW w:w="7904" w:type="dxa"/>
            <w:gridSpan w:val="4"/>
          </w:tcPr>
          <w:p w14:paraId="201DE0F9"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העברת החומר ישירות לבית משפט בלי להריץ את בני המשפחה שגם ככה נמצאים בחרדה ודאגה לשלום האם</w:t>
            </w:r>
          </w:p>
        </w:tc>
        <w:tc>
          <w:tcPr>
            <w:tcW w:w="2127" w:type="dxa"/>
          </w:tcPr>
          <w:p w14:paraId="354C77A4"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150</w:t>
            </w:r>
          </w:p>
        </w:tc>
      </w:tr>
      <w:tr w:rsidR="00927C8F" w:rsidRPr="001C2B0A" w14:paraId="0C844FDE" w14:textId="77777777" w:rsidTr="00C90AB2">
        <w:tc>
          <w:tcPr>
            <w:tcW w:w="7904" w:type="dxa"/>
            <w:gridSpan w:val="4"/>
          </w:tcPr>
          <w:p w14:paraId="193E3FC6" w14:textId="77777777" w:rsidR="00927C8F" w:rsidRPr="001C2B0A" w:rsidRDefault="00927C8F" w:rsidP="00C90AB2">
            <w:pPr>
              <w:bidi/>
              <w:spacing w:line="480" w:lineRule="auto"/>
              <w:rPr>
                <w:rFonts w:ascii="Arial" w:hAnsi="Arial" w:cs="Arial"/>
                <w:sz w:val="18"/>
                <w:szCs w:val="18"/>
                <w:rtl/>
              </w:rPr>
            </w:pPr>
            <w:r w:rsidRPr="001C2B0A">
              <w:rPr>
                <w:rFonts w:ascii="Arial" w:hAnsi="Arial" w:cs="Arial"/>
                <w:sz w:val="18"/>
                <w:szCs w:val="18"/>
                <w:rtl/>
              </w:rPr>
              <w:t>זה שהיועץ המשפטי קרוב למחלקה זה מונע טרטור ונסיעה לבית משפט</w:t>
            </w:r>
          </w:p>
        </w:tc>
        <w:tc>
          <w:tcPr>
            <w:tcW w:w="2127" w:type="dxa"/>
          </w:tcPr>
          <w:p w14:paraId="04214C9A"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162</w:t>
            </w:r>
          </w:p>
        </w:tc>
      </w:tr>
      <w:tr w:rsidR="00927C8F" w:rsidRPr="001C2B0A" w14:paraId="27A5C7CA" w14:textId="77777777" w:rsidTr="00C90AB2">
        <w:tc>
          <w:tcPr>
            <w:tcW w:w="7904" w:type="dxa"/>
            <w:gridSpan w:val="4"/>
          </w:tcPr>
          <w:p w14:paraId="4AF8B9A9" w14:textId="77777777" w:rsidR="00927C8F" w:rsidRPr="001C2B0A" w:rsidRDefault="00927C8F" w:rsidP="00C90AB2">
            <w:pPr>
              <w:bidi/>
              <w:spacing w:line="480" w:lineRule="auto"/>
              <w:rPr>
                <w:rFonts w:ascii="Arial" w:hAnsi="Arial" w:cs="Arial"/>
                <w:sz w:val="18"/>
                <w:szCs w:val="18"/>
                <w:rtl/>
              </w:rPr>
            </w:pPr>
            <w:r>
              <w:rPr>
                <w:rFonts w:ascii="Arial" w:hAnsi="Arial" w:cs="Arial" w:hint="cs"/>
                <w:sz w:val="18"/>
                <w:szCs w:val="18"/>
                <w:rtl/>
              </w:rPr>
              <w:t>ה</w:t>
            </w:r>
            <w:r w:rsidRPr="001C2B0A">
              <w:rPr>
                <w:rFonts w:ascii="Arial" w:hAnsi="Arial" w:cs="Arial"/>
                <w:sz w:val="18"/>
                <w:szCs w:val="18"/>
                <w:rtl/>
              </w:rPr>
              <w:t>קלות של התהליך – החלק הקשה של ריצה לבית משפט וכל המלווה את התהליך הלא נעים נחסך</w:t>
            </w:r>
          </w:p>
        </w:tc>
        <w:tc>
          <w:tcPr>
            <w:tcW w:w="2127" w:type="dxa"/>
          </w:tcPr>
          <w:p w14:paraId="42F76335" w14:textId="77777777" w:rsidR="00927C8F" w:rsidRPr="001C2B0A" w:rsidRDefault="00927C8F" w:rsidP="00C90AB2">
            <w:pPr>
              <w:bidi/>
              <w:spacing w:line="480" w:lineRule="auto"/>
              <w:jc w:val="center"/>
              <w:rPr>
                <w:rFonts w:ascii="Arial" w:hAnsi="Arial" w:cs="Arial"/>
                <w:sz w:val="18"/>
                <w:szCs w:val="18"/>
                <w:rtl/>
              </w:rPr>
            </w:pPr>
            <w:r w:rsidRPr="001C2B0A">
              <w:rPr>
                <w:rFonts w:ascii="Arial" w:hAnsi="Arial" w:cs="Arial"/>
                <w:sz w:val="18"/>
                <w:szCs w:val="18"/>
                <w:rtl/>
              </w:rPr>
              <w:t>163</w:t>
            </w:r>
          </w:p>
        </w:tc>
      </w:tr>
    </w:tbl>
    <w:p w14:paraId="1DEE5A90" w14:textId="77777777" w:rsidR="00927C8F" w:rsidRPr="001C2B0A" w:rsidRDefault="00927C8F" w:rsidP="00927C8F">
      <w:pPr>
        <w:bidi/>
        <w:spacing w:line="360" w:lineRule="auto"/>
        <w:ind w:firstLine="720"/>
        <w:rPr>
          <w:rFonts w:ascii="Arial" w:hAnsi="Arial" w:cs="Arial"/>
          <w:sz w:val="20"/>
          <w:szCs w:val="20"/>
          <w:rtl/>
        </w:rPr>
      </w:pPr>
    </w:p>
    <w:p w14:paraId="5C151968" w14:textId="77777777" w:rsidR="00927C8F" w:rsidRDefault="00927C8F" w:rsidP="00927C8F">
      <w:pPr>
        <w:bidi/>
        <w:rPr>
          <w:rFonts w:ascii="Arial" w:hAnsi="Arial" w:cs="Arial"/>
          <w:b/>
          <w:bCs/>
          <w:sz w:val="28"/>
          <w:szCs w:val="28"/>
        </w:rPr>
      </w:pPr>
      <w:r w:rsidRPr="001C2B0A">
        <w:rPr>
          <w:rFonts w:ascii="Arial" w:hAnsi="Arial" w:cs="Arial"/>
          <w:sz w:val="20"/>
          <w:szCs w:val="20"/>
          <w:rtl/>
        </w:rPr>
        <w:br w:type="page"/>
      </w:r>
    </w:p>
    <w:p w14:paraId="307C957B" w14:textId="77777777" w:rsidR="00927C8F" w:rsidRPr="001C2B0A" w:rsidRDefault="00927C8F" w:rsidP="00927C8F">
      <w:pPr>
        <w:pStyle w:val="2"/>
        <w:bidi/>
        <w:spacing w:line="480" w:lineRule="auto"/>
        <w:rPr>
          <w:sz w:val="22"/>
          <w:szCs w:val="22"/>
        </w:rPr>
      </w:pPr>
      <w:bookmarkStart w:id="51" w:name="_Toc26992753"/>
      <w:r w:rsidRPr="001C2B0A">
        <w:rPr>
          <w:sz w:val="22"/>
          <w:szCs w:val="22"/>
          <w:rtl/>
        </w:rPr>
        <w:lastRenderedPageBreak/>
        <w:t xml:space="preserve">טבלה 10א: נקודות לשיפור התהליך המינוי לדעת האפוטרופוסים </w:t>
      </w:r>
      <w:r>
        <w:rPr>
          <w:sz w:val="22"/>
          <w:szCs w:val="22"/>
          <w:rtl/>
        </w:rPr>
        <w:t>–</w:t>
      </w:r>
      <w:r>
        <w:rPr>
          <w:rFonts w:hint="cs"/>
          <w:sz w:val="22"/>
          <w:szCs w:val="22"/>
          <w:rtl/>
        </w:rPr>
        <w:t xml:space="preserve"> </w:t>
      </w:r>
      <w:r w:rsidRPr="001C2B0A">
        <w:rPr>
          <w:sz w:val="22"/>
          <w:szCs w:val="22"/>
          <w:rtl/>
        </w:rPr>
        <w:t>קבוצת ביקורת</w:t>
      </w:r>
      <w:bookmarkEnd w:id="51"/>
    </w:p>
    <w:tbl>
      <w:tblPr>
        <w:bidiVisual/>
        <w:tblW w:w="9974" w:type="dxa"/>
        <w:tblInd w:w="-432" w:type="dxa"/>
        <w:tblBorders>
          <w:top w:val="single" w:sz="4" w:space="0" w:color="auto"/>
          <w:bottom w:val="single" w:sz="4" w:space="0" w:color="auto"/>
          <w:insideH w:val="single" w:sz="4" w:space="0" w:color="auto"/>
        </w:tblBorders>
        <w:tblLook w:val="01E0" w:firstRow="1" w:lastRow="1" w:firstColumn="1" w:lastColumn="1" w:noHBand="0" w:noVBand="0"/>
      </w:tblPr>
      <w:tblGrid>
        <w:gridCol w:w="8896"/>
        <w:gridCol w:w="1078"/>
      </w:tblGrid>
      <w:tr w:rsidR="00927C8F" w:rsidRPr="001C2B0A" w14:paraId="39578854" w14:textId="77777777" w:rsidTr="00C90AB2">
        <w:tc>
          <w:tcPr>
            <w:tcW w:w="8896" w:type="dxa"/>
          </w:tcPr>
          <w:p w14:paraId="367F5C56" w14:textId="77777777" w:rsidR="00927C8F" w:rsidRPr="00AC4202" w:rsidRDefault="00927C8F" w:rsidP="00C90AB2">
            <w:pPr>
              <w:bidi/>
              <w:spacing w:line="480" w:lineRule="auto"/>
              <w:rPr>
                <w:rFonts w:ascii="Arial" w:hAnsi="Arial" w:cs="Arial"/>
                <w:b/>
                <w:bCs/>
                <w:sz w:val="18"/>
                <w:szCs w:val="18"/>
                <w:rtl/>
              </w:rPr>
            </w:pPr>
            <w:r w:rsidRPr="00AC4202">
              <w:rPr>
                <w:rFonts w:ascii="Arial" w:hAnsi="Arial" w:cs="Arial"/>
                <w:b/>
                <w:bCs/>
                <w:sz w:val="18"/>
                <w:szCs w:val="18"/>
                <w:rtl/>
              </w:rPr>
              <w:t>ציטוט דברי האפוטרופוס</w:t>
            </w:r>
          </w:p>
        </w:tc>
        <w:tc>
          <w:tcPr>
            <w:tcW w:w="1078" w:type="dxa"/>
          </w:tcPr>
          <w:p w14:paraId="4F06221D" w14:textId="77777777" w:rsidR="00927C8F" w:rsidRPr="00AC4202" w:rsidRDefault="00927C8F" w:rsidP="00C90AB2">
            <w:pPr>
              <w:tabs>
                <w:tab w:val="center" w:pos="634"/>
              </w:tabs>
              <w:bidi/>
              <w:spacing w:line="480" w:lineRule="auto"/>
              <w:jc w:val="center"/>
              <w:rPr>
                <w:rFonts w:ascii="Arial" w:hAnsi="Arial" w:cs="Arial"/>
                <w:b/>
                <w:bCs/>
                <w:sz w:val="18"/>
                <w:szCs w:val="18"/>
                <w:rtl/>
              </w:rPr>
            </w:pPr>
            <w:r w:rsidRPr="00AC4202">
              <w:rPr>
                <w:rFonts w:ascii="Arial" w:hAnsi="Arial" w:cs="Arial"/>
                <w:b/>
                <w:bCs/>
                <w:sz w:val="18"/>
                <w:szCs w:val="18"/>
                <w:rtl/>
              </w:rPr>
              <w:t>שאלון</w:t>
            </w:r>
          </w:p>
        </w:tc>
      </w:tr>
      <w:tr w:rsidR="00927C8F" w:rsidRPr="001C2B0A" w14:paraId="5B950E99" w14:textId="77777777" w:rsidTr="00C90AB2">
        <w:tc>
          <w:tcPr>
            <w:tcW w:w="8896" w:type="dxa"/>
          </w:tcPr>
          <w:p w14:paraId="6E15D787" w14:textId="77777777" w:rsidR="00927C8F" w:rsidRPr="00AC4202" w:rsidRDefault="00927C8F" w:rsidP="00C90AB2">
            <w:pPr>
              <w:bidi/>
              <w:spacing w:line="480" w:lineRule="auto"/>
              <w:rPr>
                <w:rFonts w:ascii="Arial" w:hAnsi="Arial" w:cs="Arial"/>
                <w:sz w:val="18"/>
                <w:szCs w:val="18"/>
                <w:rtl/>
              </w:rPr>
            </w:pPr>
            <w:r w:rsidRPr="00AC4202">
              <w:rPr>
                <w:rFonts w:ascii="Arial" w:hAnsi="Arial" w:cs="Arial"/>
                <w:sz w:val="18"/>
                <w:szCs w:val="18"/>
                <w:rtl/>
              </w:rPr>
              <w:t>אם הייתה אפשרות לתת את הסכמתי בבי"ח ללא בית משפט גם עלות של 500 ₪ זה נראה לי מיותר</w:t>
            </w:r>
          </w:p>
        </w:tc>
        <w:tc>
          <w:tcPr>
            <w:tcW w:w="1078" w:type="dxa"/>
          </w:tcPr>
          <w:p w14:paraId="56FA4E27" w14:textId="77777777" w:rsidR="00927C8F" w:rsidRPr="00AC4202" w:rsidRDefault="00927C8F" w:rsidP="00C90AB2">
            <w:pPr>
              <w:bidi/>
              <w:spacing w:line="480" w:lineRule="auto"/>
              <w:jc w:val="center"/>
              <w:rPr>
                <w:rFonts w:ascii="Arial" w:hAnsi="Arial" w:cs="Arial"/>
                <w:sz w:val="18"/>
                <w:szCs w:val="18"/>
              </w:rPr>
            </w:pPr>
            <w:r w:rsidRPr="00AC4202">
              <w:rPr>
                <w:rFonts w:ascii="Arial" w:hAnsi="Arial" w:cs="Arial"/>
                <w:sz w:val="18"/>
                <w:szCs w:val="18"/>
                <w:rtl/>
              </w:rPr>
              <w:t>2</w:t>
            </w:r>
          </w:p>
        </w:tc>
      </w:tr>
      <w:tr w:rsidR="00927C8F" w:rsidRPr="001C2B0A" w14:paraId="6239857B" w14:textId="77777777" w:rsidTr="00C90AB2">
        <w:tc>
          <w:tcPr>
            <w:tcW w:w="8896" w:type="dxa"/>
          </w:tcPr>
          <w:p w14:paraId="005DFB06" w14:textId="77777777" w:rsidR="00927C8F" w:rsidRPr="00AC4202" w:rsidRDefault="00927C8F" w:rsidP="00C90AB2">
            <w:pPr>
              <w:bidi/>
              <w:spacing w:line="360" w:lineRule="auto"/>
              <w:rPr>
                <w:rFonts w:ascii="Arial" w:hAnsi="Arial" w:cs="Arial"/>
                <w:sz w:val="18"/>
                <w:szCs w:val="18"/>
                <w:rtl/>
              </w:rPr>
            </w:pPr>
            <w:r w:rsidRPr="00AC4202">
              <w:rPr>
                <w:rFonts w:ascii="Arial" w:hAnsi="Arial" w:cs="Arial"/>
                <w:sz w:val="18"/>
                <w:szCs w:val="18"/>
                <w:rtl/>
              </w:rPr>
              <w:t>יש לכנס את המשפחה עם הרופא המטפל לקבל דיאגנוזה רפואית מעמיקה על המצב העכשווי ומהם ההשלכות ללא ניתוח ולאחריו</w:t>
            </w:r>
          </w:p>
        </w:tc>
        <w:tc>
          <w:tcPr>
            <w:tcW w:w="1078" w:type="dxa"/>
          </w:tcPr>
          <w:p w14:paraId="3073B6D3"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tl/>
              </w:rPr>
              <w:t>3</w:t>
            </w:r>
          </w:p>
        </w:tc>
      </w:tr>
      <w:tr w:rsidR="00927C8F" w:rsidRPr="001C2B0A" w14:paraId="78DDE90A" w14:textId="77777777" w:rsidTr="00C90AB2">
        <w:tc>
          <w:tcPr>
            <w:tcW w:w="8896" w:type="dxa"/>
          </w:tcPr>
          <w:p w14:paraId="53C2BD30" w14:textId="77777777" w:rsidR="00927C8F" w:rsidRPr="00AC4202" w:rsidRDefault="00927C8F" w:rsidP="00C90AB2">
            <w:pPr>
              <w:bidi/>
              <w:spacing w:line="480" w:lineRule="auto"/>
              <w:rPr>
                <w:rFonts w:ascii="Arial" w:hAnsi="Arial" w:cs="Arial"/>
                <w:sz w:val="18"/>
                <w:szCs w:val="18"/>
                <w:rtl/>
              </w:rPr>
            </w:pPr>
            <w:r w:rsidRPr="00AC4202">
              <w:rPr>
                <w:rFonts w:ascii="Arial" w:hAnsi="Arial" w:cs="Arial"/>
                <w:sz w:val="18"/>
                <w:szCs w:val="18"/>
                <w:rtl/>
              </w:rPr>
              <w:t>ברגע שיש הסכמה במשפחה של החולה לדעתי אין צורך באפוטרופוס</w:t>
            </w:r>
          </w:p>
        </w:tc>
        <w:tc>
          <w:tcPr>
            <w:tcW w:w="1078" w:type="dxa"/>
          </w:tcPr>
          <w:p w14:paraId="70E0BDCA"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tl/>
              </w:rPr>
              <w:t>5</w:t>
            </w:r>
          </w:p>
        </w:tc>
      </w:tr>
      <w:tr w:rsidR="00927C8F" w:rsidRPr="001C2B0A" w14:paraId="3CC42F5D" w14:textId="77777777" w:rsidTr="00C90AB2">
        <w:tc>
          <w:tcPr>
            <w:tcW w:w="8896" w:type="dxa"/>
          </w:tcPr>
          <w:p w14:paraId="74420BCE" w14:textId="77777777" w:rsidR="00927C8F" w:rsidRPr="00AC4202" w:rsidRDefault="00927C8F" w:rsidP="00C90AB2">
            <w:pPr>
              <w:bidi/>
              <w:spacing w:line="480" w:lineRule="auto"/>
              <w:rPr>
                <w:rFonts w:ascii="Arial" w:hAnsi="Arial" w:cs="Arial"/>
                <w:sz w:val="18"/>
                <w:szCs w:val="18"/>
                <w:rtl/>
              </w:rPr>
            </w:pPr>
            <w:r w:rsidRPr="00AC4202">
              <w:rPr>
                <w:rFonts w:ascii="Arial" w:hAnsi="Arial" w:cs="Arial"/>
                <w:sz w:val="18"/>
                <w:szCs w:val="18"/>
                <w:rtl/>
              </w:rPr>
              <w:t>כל חולה מונשם צריך להתמנות אפוטרופוס מיד עם הנשמ</w:t>
            </w:r>
            <w:r>
              <w:rPr>
                <w:rFonts w:ascii="Arial" w:hAnsi="Arial" w:cs="Arial" w:hint="cs"/>
                <w:sz w:val="18"/>
                <w:szCs w:val="18"/>
                <w:rtl/>
              </w:rPr>
              <w:t>ה</w:t>
            </w:r>
            <w:r w:rsidRPr="00AC4202">
              <w:rPr>
                <w:rFonts w:ascii="Arial" w:hAnsi="Arial" w:cs="Arial"/>
                <w:sz w:val="18"/>
                <w:szCs w:val="18"/>
                <w:rtl/>
              </w:rPr>
              <w:t>, אין צורך בתהליך דרך בית משפט מספיק חתימה בפני רופא</w:t>
            </w:r>
          </w:p>
        </w:tc>
        <w:tc>
          <w:tcPr>
            <w:tcW w:w="1078" w:type="dxa"/>
          </w:tcPr>
          <w:p w14:paraId="24CBE2B0"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Pr>
              <w:t>17</w:t>
            </w:r>
          </w:p>
        </w:tc>
      </w:tr>
      <w:tr w:rsidR="00927C8F" w:rsidRPr="001C2B0A" w14:paraId="059B13F2" w14:textId="77777777" w:rsidTr="00C90AB2">
        <w:tc>
          <w:tcPr>
            <w:tcW w:w="8896" w:type="dxa"/>
          </w:tcPr>
          <w:p w14:paraId="4D59C9D1" w14:textId="77777777" w:rsidR="00927C8F" w:rsidRPr="00AC4202" w:rsidRDefault="00927C8F" w:rsidP="00C90AB2">
            <w:pPr>
              <w:bidi/>
              <w:spacing w:line="480" w:lineRule="auto"/>
              <w:rPr>
                <w:rFonts w:ascii="Arial" w:hAnsi="Arial" w:cs="Arial"/>
                <w:sz w:val="18"/>
                <w:szCs w:val="18"/>
              </w:rPr>
            </w:pPr>
            <w:r w:rsidRPr="00AC4202">
              <w:rPr>
                <w:rFonts w:ascii="Arial" w:hAnsi="Arial" w:cs="Arial"/>
                <w:sz w:val="18"/>
                <w:szCs w:val="18"/>
                <w:rtl/>
              </w:rPr>
              <w:t>אין צורך להמתין לאפוטרופסות. מספיק חתימה על מסמך כלשהו</w:t>
            </w:r>
          </w:p>
        </w:tc>
        <w:tc>
          <w:tcPr>
            <w:tcW w:w="1078" w:type="dxa"/>
          </w:tcPr>
          <w:p w14:paraId="08A03843"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Pr>
              <w:t>20</w:t>
            </w:r>
          </w:p>
        </w:tc>
      </w:tr>
      <w:tr w:rsidR="00927C8F" w:rsidRPr="001C2B0A" w14:paraId="100F1B9E" w14:textId="77777777" w:rsidTr="00C90AB2">
        <w:tc>
          <w:tcPr>
            <w:tcW w:w="8896" w:type="dxa"/>
          </w:tcPr>
          <w:p w14:paraId="2958E7D5" w14:textId="77777777" w:rsidR="00927C8F" w:rsidRPr="00AC4202" w:rsidRDefault="00927C8F" w:rsidP="00C90AB2">
            <w:pPr>
              <w:bidi/>
              <w:spacing w:line="480" w:lineRule="auto"/>
              <w:rPr>
                <w:rFonts w:ascii="Arial" w:hAnsi="Arial" w:cs="Arial"/>
                <w:sz w:val="18"/>
                <w:szCs w:val="18"/>
                <w:rtl/>
              </w:rPr>
            </w:pPr>
            <w:r w:rsidRPr="00AC4202">
              <w:rPr>
                <w:rFonts w:ascii="Arial" w:hAnsi="Arial" w:cs="Arial"/>
                <w:sz w:val="18"/>
                <w:szCs w:val="18"/>
                <w:rtl/>
              </w:rPr>
              <w:t>ליידע את האנשים ולהסביר הרבה על התהליך</w:t>
            </w:r>
          </w:p>
        </w:tc>
        <w:tc>
          <w:tcPr>
            <w:tcW w:w="1078" w:type="dxa"/>
          </w:tcPr>
          <w:p w14:paraId="52C2A3B4" w14:textId="77777777" w:rsidR="00927C8F" w:rsidRPr="00AC4202" w:rsidRDefault="00927C8F" w:rsidP="00C90AB2">
            <w:pPr>
              <w:bidi/>
              <w:spacing w:line="480" w:lineRule="auto"/>
              <w:jc w:val="center"/>
              <w:rPr>
                <w:rFonts w:ascii="Arial" w:hAnsi="Arial" w:cs="Arial"/>
                <w:sz w:val="18"/>
                <w:szCs w:val="18"/>
              </w:rPr>
            </w:pPr>
            <w:r w:rsidRPr="00AC4202">
              <w:rPr>
                <w:rFonts w:ascii="Arial" w:hAnsi="Arial" w:cs="Arial"/>
                <w:sz w:val="18"/>
                <w:szCs w:val="18"/>
                <w:rtl/>
              </w:rPr>
              <w:t>41</w:t>
            </w:r>
          </w:p>
        </w:tc>
      </w:tr>
      <w:tr w:rsidR="00927C8F" w:rsidRPr="001C2B0A" w14:paraId="164035CC" w14:textId="77777777" w:rsidTr="00C90AB2">
        <w:tc>
          <w:tcPr>
            <w:tcW w:w="8896" w:type="dxa"/>
          </w:tcPr>
          <w:p w14:paraId="2EA32D1A" w14:textId="77777777" w:rsidR="00927C8F" w:rsidRPr="00AC4202" w:rsidRDefault="00927C8F" w:rsidP="00C90AB2">
            <w:pPr>
              <w:bidi/>
              <w:spacing w:line="480" w:lineRule="auto"/>
              <w:rPr>
                <w:rFonts w:ascii="Arial" w:hAnsi="Arial" w:cs="Arial"/>
                <w:sz w:val="18"/>
                <w:szCs w:val="18"/>
                <w:rtl/>
              </w:rPr>
            </w:pPr>
            <w:r w:rsidRPr="00AC4202">
              <w:rPr>
                <w:rFonts w:ascii="Arial" w:hAnsi="Arial" w:cs="Arial"/>
                <w:sz w:val="18"/>
                <w:szCs w:val="18"/>
                <w:rtl/>
              </w:rPr>
              <w:t xml:space="preserve">שיהיה נציג של בית משפט בבי"ח ולא נצטרך לרוץ לבית משפט, לבטל את האגרה </w:t>
            </w:r>
          </w:p>
        </w:tc>
        <w:tc>
          <w:tcPr>
            <w:tcW w:w="1078" w:type="dxa"/>
          </w:tcPr>
          <w:p w14:paraId="45061AD5"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tl/>
              </w:rPr>
              <w:t>57</w:t>
            </w:r>
          </w:p>
        </w:tc>
      </w:tr>
      <w:tr w:rsidR="00927C8F" w:rsidRPr="001C2B0A" w14:paraId="55101BD7" w14:textId="77777777" w:rsidTr="00C90AB2">
        <w:tc>
          <w:tcPr>
            <w:tcW w:w="8896" w:type="dxa"/>
          </w:tcPr>
          <w:p w14:paraId="385C9379" w14:textId="77777777" w:rsidR="00927C8F" w:rsidRPr="00AC4202" w:rsidRDefault="00927C8F" w:rsidP="00C90AB2">
            <w:pPr>
              <w:bidi/>
              <w:spacing w:line="480" w:lineRule="auto"/>
              <w:rPr>
                <w:rFonts w:ascii="Arial" w:hAnsi="Arial" w:cs="Arial"/>
                <w:sz w:val="18"/>
                <w:szCs w:val="18"/>
                <w:rtl/>
              </w:rPr>
            </w:pPr>
            <w:r w:rsidRPr="00AC4202">
              <w:rPr>
                <w:rFonts w:ascii="Arial" w:hAnsi="Arial" w:cs="Arial"/>
                <w:sz w:val="18"/>
                <w:szCs w:val="18"/>
                <w:rtl/>
              </w:rPr>
              <w:t>לבטל את התהליך המייגע מול רשויות בית המשפט</w:t>
            </w:r>
          </w:p>
        </w:tc>
        <w:tc>
          <w:tcPr>
            <w:tcW w:w="1078" w:type="dxa"/>
          </w:tcPr>
          <w:p w14:paraId="529263EB"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tl/>
              </w:rPr>
              <w:t>58</w:t>
            </w:r>
          </w:p>
        </w:tc>
      </w:tr>
      <w:tr w:rsidR="00927C8F" w:rsidRPr="001C2B0A" w14:paraId="3283A9C8" w14:textId="77777777" w:rsidTr="00C90AB2">
        <w:tc>
          <w:tcPr>
            <w:tcW w:w="8896" w:type="dxa"/>
          </w:tcPr>
          <w:p w14:paraId="6608EF67" w14:textId="77777777" w:rsidR="00927C8F" w:rsidRPr="00AC4202" w:rsidRDefault="00927C8F" w:rsidP="00C90AB2">
            <w:pPr>
              <w:bidi/>
              <w:spacing w:line="480" w:lineRule="auto"/>
              <w:rPr>
                <w:rFonts w:ascii="Arial" w:hAnsi="Arial" w:cs="Arial"/>
                <w:sz w:val="18"/>
                <w:szCs w:val="18"/>
                <w:rtl/>
              </w:rPr>
            </w:pPr>
            <w:r w:rsidRPr="00AC4202">
              <w:rPr>
                <w:rFonts w:ascii="Arial" w:hAnsi="Arial" w:cs="Arial"/>
                <w:sz w:val="18"/>
                <w:szCs w:val="18"/>
                <w:rtl/>
              </w:rPr>
              <w:t>לחתום בבית חולים בלבד ולא לגשת לבית משפט</w:t>
            </w:r>
          </w:p>
        </w:tc>
        <w:tc>
          <w:tcPr>
            <w:tcW w:w="1078" w:type="dxa"/>
          </w:tcPr>
          <w:p w14:paraId="7FD53C9F"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tl/>
              </w:rPr>
              <w:t>59</w:t>
            </w:r>
          </w:p>
        </w:tc>
      </w:tr>
      <w:tr w:rsidR="00927C8F" w:rsidRPr="001C2B0A" w14:paraId="20E731C6" w14:textId="77777777" w:rsidTr="00C90AB2">
        <w:tc>
          <w:tcPr>
            <w:tcW w:w="8896" w:type="dxa"/>
          </w:tcPr>
          <w:p w14:paraId="0015279D" w14:textId="77777777" w:rsidR="00927C8F" w:rsidRPr="00AC4202" w:rsidRDefault="00927C8F" w:rsidP="00C90AB2">
            <w:pPr>
              <w:bidi/>
              <w:spacing w:line="480" w:lineRule="auto"/>
              <w:rPr>
                <w:rFonts w:ascii="Arial" w:hAnsi="Arial" w:cs="Arial"/>
                <w:sz w:val="18"/>
                <w:szCs w:val="18"/>
                <w:rtl/>
              </w:rPr>
            </w:pPr>
            <w:r w:rsidRPr="00AC4202">
              <w:rPr>
                <w:rFonts w:ascii="Arial" w:hAnsi="Arial" w:cs="Arial"/>
                <w:sz w:val="18"/>
                <w:szCs w:val="18"/>
                <w:rtl/>
              </w:rPr>
              <w:t>פגישה עם משפחה ואפוטרופוס לא ליד מיטת החולה. מתן הסבר יותר ברור</w:t>
            </w:r>
          </w:p>
        </w:tc>
        <w:tc>
          <w:tcPr>
            <w:tcW w:w="1078" w:type="dxa"/>
          </w:tcPr>
          <w:p w14:paraId="469D703A"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tl/>
              </w:rPr>
              <w:t>64</w:t>
            </w:r>
          </w:p>
        </w:tc>
      </w:tr>
      <w:tr w:rsidR="00927C8F" w:rsidRPr="001C2B0A" w14:paraId="6E737983" w14:textId="77777777" w:rsidTr="00C90AB2">
        <w:tc>
          <w:tcPr>
            <w:tcW w:w="8896" w:type="dxa"/>
          </w:tcPr>
          <w:p w14:paraId="606D2BBB" w14:textId="77777777" w:rsidR="00927C8F" w:rsidRPr="00AC4202" w:rsidRDefault="00927C8F" w:rsidP="00C90AB2">
            <w:pPr>
              <w:bidi/>
              <w:spacing w:line="480" w:lineRule="auto"/>
              <w:rPr>
                <w:rFonts w:ascii="Arial" w:hAnsi="Arial" w:cs="Arial"/>
                <w:sz w:val="18"/>
                <w:szCs w:val="18"/>
                <w:rtl/>
              </w:rPr>
            </w:pPr>
            <w:r w:rsidRPr="00AC4202">
              <w:rPr>
                <w:rFonts w:ascii="Arial" w:hAnsi="Arial" w:cs="Arial"/>
                <w:sz w:val="18"/>
                <w:szCs w:val="18"/>
                <w:rtl/>
              </w:rPr>
              <w:t>לשתף את המשפחה, להכין את המשפחה מראש. לתת זמן להתייעצויות וקבלת החלטה מגובשת</w:t>
            </w:r>
          </w:p>
        </w:tc>
        <w:tc>
          <w:tcPr>
            <w:tcW w:w="1078" w:type="dxa"/>
          </w:tcPr>
          <w:p w14:paraId="5733849E"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tl/>
              </w:rPr>
              <w:t>60</w:t>
            </w:r>
          </w:p>
        </w:tc>
      </w:tr>
      <w:tr w:rsidR="00927C8F" w:rsidRPr="001C2B0A" w14:paraId="5A24F6FF" w14:textId="77777777" w:rsidTr="00C90AB2">
        <w:tc>
          <w:tcPr>
            <w:tcW w:w="8896" w:type="dxa"/>
          </w:tcPr>
          <w:p w14:paraId="5F0987CE" w14:textId="77777777" w:rsidR="00927C8F" w:rsidRPr="00AC4202" w:rsidRDefault="00927C8F" w:rsidP="00C90AB2">
            <w:pPr>
              <w:bidi/>
              <w:spacing w:line="480" w:lineRule="auto"/>
              <w:rPr>
                <w:rFonts w:ascii="Arial" w:hAnsi="Arial" w:cs="Arial"/>
                <w:sz w:val="18"/>
                <w:szCs w:val="18"/>
                <w:rtl/>
              </w:rPr>
            </w:pPr>
            <w:r w:rsidRPr="00AC4202">
              <w:rPr>
                <w:rFonts w:ascii="Arial" w:hAnsi="Arial" w:cs="Arial"/>
                <w:sz w:val="18"/>
                <w:szCs w:val="18"/>
                <w:rtl/>
              </w:rPr>
              <w:t>ביטול אפוטרופסות</w:t>
            </w:r>
          </w:p>
        </w:tc>
        <w:tc>
          <w:tcPr>
            <w:tcW w:w="1078" w:type="dxa"/>
          </w:tcPr>
          <w:p w14:paraId="0BABD55D"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tl/>
              </w:rPr>
              <w:t>66</w:t>
            </w:r>
          </w:p>
        </w:tc>
      </w:tr>
      <w:tr w:rsidR="00927C8F" w:rsidRPr="001C2B0A" w14:paraId="63B03504" w14:textId="77777777" w:rsidTr="00C90AB2">
        <w:tc>
          <w:tcPr>
            <w:tcW w:w="8896" w:type="dxa"/>
          </w:tcPr>
          <w:p w14:paraId="572486E7" w14:textId="77777777" w:rsidR="00927C8F" w:rsidRPr="00AC4202" w:rsidRDefault="00927C8F" w:rsidP="00C90AB2">
            <w:pPr>
              <w:bidi/>
              <w:spacing w:line="360" w:lineRule="auto"/>
              <w:rPr>
                <w:rFonts w:ascii="Arial" w:hAnsi="Arial" w:cs="Arial"/>
                <w:sz w:val="18"/>
                <w:szCs w:val="18"/>
                <w:rtl/>
              </w:rPr>
            </w:pPr>
            <w:r w:rsidRPr="00AC4202">
              <w:rPr>
                <w:rFonts w:ascii="Arial" w:hAnsi="Arial" w:cs="Arial"/>
                <w:sz w:val="18"/>
                <w:szCs w:val="18"/>
                <w:rtl/>
              </w:rPr>
              <w:t>במעמד בית משפט הטיפול ארך 6-7 שעות. השופט היה עסוק בשלב ההוכחות. אין מודעות לחשיבות ולדחיפות. הניתוח בוצע לאחר עיכוב של זמן רב מדי. עניין נוסף הוא העלות של פתיחת תיק – 550 ש"ח</w:t>
            </w:r>
          </w:p>
        </w:tc>
        <w:tc>
          <w:tcPr>
            <w:tcW w:w="1078" w:type="dxa"/>
          </w:tcPr>
          <w:p w14:paraId="2F5825D5"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tl/>
              </w:rPr>
              <w:t>70</w:t>
            </w:r>
          </w:p>
        </w:tc>
      </w:tr>
      <w:tr w:rsidR="00927C8F" w:rsidRPr="001C2B0A" w14:paraId="0E5D0787" w14:textId="77777777" w:rsidTr="00C90AB2">
        <w:tc>
          <w:tcPr>
            <w:tcW w:w="8896" w:type="dxa"/>
          </w:tcPr>
          <w:p w14:paraId="79EED615" w14:textId="77777777" w:rsidR="00927C8F" w:rsidRPr="00AC4202" w:rsidRDefault="00927C8F" w:rsidP="00C90AB2">
            <w:pPr>
              <w:bidi/>
              <w:spacing w:line="480" w:lineRule="auto"/>
              <w:rPr>
                <w:rFonts w:ascii="Arial" w:hAnsi="Arial" w:cs="Arial"/>
                <w:sz w:val="18"/>
                <w:szCs w:val="18"/>
                <w:rtl/>
              </w:rPr>
            </w:pPr>
            <w:r w:rsidRPr="00AC4202">
              <w:rPr>
                <w:rFonts w:ascii="Arial" w:hAnsi="Arial" w:cs="Arial"/>
                <w:sz w:val="18"/>
                <w:szCs w:val="18"/>
                <w:rtl/>
              </w:rPr>
              <w:t>למלא טפסים בבי"ח ללא צורך להגיע לבית משפט (שזה מאוד מלחיץ)</w:t>
            </w:r>
          </w:p>
        </w:tc>
        <w:tc>
          <w:tcPr>
            <w:tcW w:w="1078" w:type="dxa"/>
          </w:tcPr>
          <w:p w14:paraId="5A97D897"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tl/>
              </w:rPr>
              <w:t>69</w:t>
            </w:r>
          </w:p>
        </w:tc>
      </w:tr>
      <w:tr w:rsidR="00927C8F" w:rsidRPr="001C2B0A" w14:paraId="312E2172" w14:textId="77777777" w:rsidTr="00C90AB2">
        <w:tc>
          <w:tcPr>
            <w:tcW w:w="8896" w:type="dxa"/>
          </w:tcPr>
          <w:p w14:paraId="21F68463" w14:textId="77777777" w:rsidR="00927C8F" w:rsidRPr="00AC4202" w:rsidRDefault="00927C8F" w:rsidP="00C90AB2">
            <w:pPr>
              <w:bidi/>
              <w:spacing w:line="480" w:lineRule="auto"/>
              <w:rPr>
                <w:rFonts w:ascii="Arial" w:hAnsi="Arial" w:cs="Arial"/>
                <w:sz w:val="18"/>
                <w:szCs w:val="18"/>
                <w:rtl/>
              </w:rPr>
            </w:pPr>
            <w:r w:rsidRPr="00AC4202">
              <w:rPr>
                <w:rFonts w:ascii="Arial" w:hAnsi="Arial" w:cs="Arial"/>
                <w:sz w:val="18"/>
                <w:szCs w:val="18"/>
                <w:rtl/>
              </w:rPr>
              <w:t>לשפר בירוקרטיה, לא צריך לגייס את כל המשפחה...</w:t>
            </w:r>
            <w:r>
              <w:rPr>
                <w:rFonts w:ascii="Arial" w:hAnsi="Arial" w:cs="Arial" w:hint="cs"/>
                <w:sz w:val="18"/>
                <w:szCs w:val="18"/>
                <w:rtl/>
              </w:rPr>
              <w:t xml:space="preserve"> </w:t>
            </w:r>
            <w:r w:rsidRPr="00AC4202">
              <w:rPr>
                <w:rFonts w:ascii="Arial" w:hAnsi="Arial" w:cs="Arial"/>
                <w:sz w:val="18"/>
                <w:szCs w:val="18"/>
                <w:rtl/>
              </w:rPr>
              <w:t>לעשות את התהליך כמה שיותר מהר</w:t>
            </w:r>
          </w:p>
        </w:tc>
        <w:tc>
          <w:tcPr>
            <w:tcW w:w="1078" w:type="dxa"/>
          </w:tcPr>
          <w:p w14:paraId="0941823D"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tl/>
              </w:rPr>
              <w:t>68</w:t>
            </w:r>
          </w:p>
        </w:tc>
      </w:tr>
      <w:tr w:rsidR="00927C8F" w:rsidRPr="001C2B0A" w14:paraId="2F1A0692" w14:textId="77777777" w:rsidTr="00C90AB2">
        <w:tc>
          <w:tcPr>
            <w:tcW w:w="8896" w:type="dxa"/>
          </w:tcPr>
          <w:p w14:paraId="51C5F099" w14:textId="77777777" w:rsidR="00927C8F" w:rsidRPr="00AC4202" w:rsidRDefault="00927C8F" w:rsidP="00C90AB2">
            <w:pPr>
              <w:bidi/>
              <w:spacing w:line="480" w:lineRule="auto"/>
              <w:rPr>
                <w:rFonts w:ascii="Arial" w:hAnsi="Arial" w:cs="Arial"/>
                <w:sz w:val="18"/>
                <w:szCs w:val="18"/>
                <w:rtl/>
              </w:rPr>
            </w:pPr>
            <w:r w:rsidRPr="00AC4202">
              <w:rPr>
                <w:rFonts w:ascii="Arial" w:hAnsi="Arial" w:cs="Arial"/>
                <w:sz w:val="18"/>
                <w:szCs w:val="18"/>
                <w:rtl/>
              </w:rPr>
              <w:t>תמיכת גורמי רווחה, שיחות נוספות עם אנשי צוות</w:t>
            </w:r>
          </w:p>
        </w:tc>
        <w:tc>
          <w:tcPr>
            <w:tcW w:w="1078" w:type="dxa"/>
          </w:tcPr>
          <w:p w14:paraId="31AC03C9"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tl/>
              </w:rPr>
              <w:t>74</w:t>
            </w:r>
          </w:p>
        </w:tc>
      </w:tr>
      <w:tr w:rsidR="00927C8F" w:rsidRPr="001C2B0A" w14:paraId="677091C0" w14:textId="77777777" w:rsidTr="00C90AB2">
        <w:tc>
          <w:tcPr>
            <w:tcW w:w="8896" w:type="dxa"/>
          </w:tcPr>
          <w:p w14:paraId="147ACCA2" w14:textId="77777777" w:rsidR="00927C8F" w:rsidRPr="00AC4202" w:rsidRDefault="00927C8F" w:rsidP="00C90AB2">
            <w:pPr>
              <w:bidi/>
              <w:spacing w:line="480" w:lineRule="auto"/>
              <w:rPr>
                <w:rFonts w:ascii="Arial" w:hAnsi="Arial" w:cs="Arial"/>
                <w:sz w:val="18"/>
                <w:szCs w:val="18"/>
                <w:rtl/>
              </w:rPr>
            </w:pPr>
            <w:r w:rsidRPr="00AC4202">
              <w:rPr>
                <w:rFonts w:ascii="Arial" w:hAnsi="Arial" w:cs="Arial"/>
                <w:sz w:val="18"/>
                <w:szCs w:val="18"/>
                <w:rtl/>
              </w:rPr>
              <w:t>לחתום על הצהרה בבי"ח, אין צורך לגשת לבית משפט</w:t>
            </w:r>
          </w:p>
        </w:tc>
        <w:tc>
          <w:tcPr>
            <w:tcW w:w="1078" w:type="dxa"/>
          </w:tcPr>
          <w:p w14:paraId="4609222A"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tl/>
              </w:rPr>
              <w:t>76</w:t>
            </w:r>
          </w:p>
        </w:tc>
      </w:tr>
      <w:tr w:rsidR="00927C8F" w:rsidRPr="001C2B0A" w14:paraId="61804193" w14:textId="77777777" w:rsidTr="00C90AB2">
        <w:tc>
          <w:tcPr>
            <w:tcW w:w="8896" w:type="dxa"/>
          </w:tcPr>
          <w:p w14:paraId="6494738D" w14:textId="77777777" w:rsidR="00927C8F" w:rsidRPr="00AC4202" w:rsidRDefault="00927C8F" w:rsidP="00C90AB2">
            <w:pPr>
              <w:bidi/>
              <w:spacing w:line="480" w:lineRule="auto"/>
              <w:rPr>
                <w:rFonts w:ascii="Arial" w:hAnsi="Arial" w:cs="Arial"/>
                <w:sz w:val="18"/>
                <w:szCs w:val="18"/>
                <w:rtl/>
              </w:rPr>
            </w:pPr>
            <w:r w:rsidRPr="00AC4202">
              <w:rPr>
                <w:rFonts w:ascii="Arial" w:hAnsi="Arial" w:cs="Arial"/>
                <w:sz w:val="18"/>
                <w:szCs w:val="18"/>
                <w:rtl/>
              </w:rPr>
              <w:t>הכל צריך להתבצע בבי"ח. לא צריך להריץ משפחה לתהליך (בבית משפט), המשפחה גם ככה נמנצאת במצב קשה</w:t>
            </w:r>
          </w:p>
        </w:tc>
        <w:tc>
          <w:tcPr>
            <w:tcW w:w="1078" w:type="dxa"/>
          </w:tcPr>
          <w:p w14:paraId="2E21CB47"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tl/>
              </w:rPr>
              <w:t>78</w:t>
            </w:r>
          </w:p>
        </w:tc>
      </w:tr>
      <w:tr w:rsidR="00927C8F" w:rsidRPr="001C2B0A" w14:paraId="583FA825" w14:textId="77777777" w:rsidTr="00C90AB2">
        <w:tc>
          <w:tcPr>
            <w:tcW w:w="8896" w:type="dxa"/>
          </w:tcPr>
          <w:p w14:paraId="10609BFE" w14:textId="77777777" w:rsidR="00927C8F" w:rsidRPr="00AC4202" w:rsidRDefault="00927C8F" w:rsidP="00C90AB2">
            <w:pPr>
              <w:bidi/>
              <w:spacing w:line="480" w:lineRule="auto"/>
              <w:rPr>
                <w:rFonts w:ascii="Arial" w:hAnsi="Arial" w:cs="Arial"/>
                <w:sz w:val="18"/>
                <w:szCs w:val="18"/>
                <w:rtl/>
              </w:rPr>
            </w:pPr>
            <w:r w:rsidRPr="00AC4202">
              <w:rPr>
                <w:rFonts w:ascii="Arial" w:hAnsi="Arial" w:cs="Arial"/>
                <w:sz w:val="18"/>
                <w:szCs w:val="18"/>
                <w:rtl/>
              </w:rPr>
              <w:t>לוותר על תהליך אפוטרופסות ולהסתפק בכתב הסכמה של המשפחה.</w:t>
            </w:r>
          </w:p>
        </w:tc>
        <w:tc>
          <w:tcPr>
            <w:tcW w:w="1078" w:type="dxa"/>
          </w:tcPr>
          <w:p w14:paraId="654D0EDA"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tl/>
              </w:rPr>
              <w:t>79</w:t>
            </w:r>
          </w:p>
        </w:tc>
      </w:tr>
      <w:tr w:rsidR="00927C8F" w:rsidRPr="001C2B0A" w14:paraId="36201E43" w14:textId="77777777" w:rsidTr="00C90AB2">
        <w:tc>
          <w:tcPr>
            <w:tcW w:w="8896" w:type="dxa"/>
          </w:tcPr>
          <w:p w14:paraId="1D228350" w14:textId="77777777" w:rsidR="00927C8F" w:rsidRPr="00AC4202" w:rsidRDefault="00927C8F" w:rsidP="00C90AB2">
            <w:pPr>
              <w:bidi/>
              <w:spacing w:line="480" w:lineRule="auto"/>
              <w:rPr>
                <w:rFonts w:ascii="Arial" w:hAnsi="Arial" w:cs="Arial"/>
                <w:sz w:val="18"/>
                <w:szCs w:val="18"/>
                <w:rtl/>
              </w:rPr>
            </w:pPr>
            <w:r w:rsidRPr="00AC4202">
              <w:rPr>
                <w:rFonts w:ascii="Arial" w:hAnsi="Arial" w:cs="Arial"/>
                <w:sz w:val="18"/>
                <w:szCs w:val="18"/>
                <w:rtl/>
              </w:rPr>
              <w:t xml:space="preserve">במקום אפוטרופסות להחתים את המשפחה על </w:t>
            </w:r>
            <w:r>
              <w:rPr>
                <w:rFonts w:ascii="Arial" w:hAnsi="Arial" w:cs="Arial" w:hint="cs"/>
                <w:sz w:val="18"/>
                <w:szCs w:val="18"/>
                <w:rtl/>
              </w:rPr>
              <w:t>י</w:t>
            </w:r>
            <w:r w:rsidRPr="00AC4202">
              <w:rPr>
                <w:rFonts w:ascii="Arial" w:hAnsi="Arial" w:cs="Arial"/>
                <w:sz w:val="18"/>
                <w:szCs w:val="18"/>
                <w:rtl/>
              </w:rPr>
              <w:t>יפוי כוח מול עו"ד</w:t>
            </w:r>
          </w:p>
        </w:tc>
        <w:tc>
          <w:tcPr>
            <w:tcW w:w="1078" w:type="dxa"/>
          </w:tcPr>
          <w:p w14:paraId="50144ECE"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tl/>
              </w:rPr>
              <w:t>81</w:t>
            </w:r>
          </w:p>
        </w:tc>
      </w:tr>
      <w:tr w:rsidR="00927C8F" w:rsidRPr="001C2B0A" w14:paraId="52DCD727" w14:textId="77777777" w:rsidTr="00C90AB2">
        <w:tc>
          <w:tcPr>
            <w:tcW w:w="8896" w:type="dxa"/>
          </w:tcPr>
          <w:p w14:paraId="0935B9A0" w14:textId="77777777" w:rsidR="00927C8F" w:rsidRPr="00AC4202" w:rsidRDefault="00927C8F" w:rsidP="00C90AB2">
            <w:pPr>
              <w:bidi/>
              <w:spacing w:line="480" w:lineRule="auto"/>
              <w:rPr>
                <w:rFonts w:ascii="Arial" w:hAnsi="Arial" w:cs="Arial"/>
                <w:sz w:val="18"/>
                <w:szCs w:val="18"/>
                <w:rtl/>
              </w:rPr>
            </w:pPr>
            <w:r w:rsidRPr="00AC4202">
              <w:rPr>
                <w:rFonts w:ascii="Arial" w:hAnsi="Arial" w:cs="Arial"/>
                <w:sz w:val="18"/>
                <w:szCs w:val="18"/>
                <w:rtl/>
              </w:rPr>
              <w:t>לתת עזרה רבה יותר במילוי טפסים הקשורים לתהליך</w:t>
            </w:r>
          </w:p>
        </w:tc>
        <w:tc>
          <w:tcPr>
            <w:tcW w:w="1078" w:type="dxa"/>
          </w:tcPr>
          <w:p w14:paraId="6D1ED4F6"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tl/>
              </w:rPr>
              <w:t>82</w:t>
            </w:r>
          </w:p>
        </w:tc>
      </w:tr>
      <w:tr w:rsidR="00927C8F" w:rsidRPr="001C2B0A" w14:paraId="7D9E276A" w14:textId="77777777" w:rsidTr="00C90AB2">
        <w:tc>
          <w:tcPr>
            <w:tcW w:w="8896" w:type="dxa"/>
          </w:tcPr>
          <w:p w14:paraId="7D36E1AF" w14:textId="77777777" w:rsidR="00927C8F" w:rsidRPr="00AC4202" w:rsidRDefault="00927C8F" w:rsidP="00C90AB2">
            <w:pPr>
              <w:bidi/>
              <w:spacing w:line="360" w:lineRule="auto"/>
              <w:rPr>
                <w:rFonts w:ascii="Arial" w:hAnsi="Arial" w:cs="Arial"/>
                <w:sz w:val="18"/>
                <w:szCs w:val="18"/>
                <w:rtl/>
              </w:rPr>
            </w:pPr>
            <w:r w:rsidRPr="00AC4202">
              <w:rPr>
                <w:rFonts w:ascii="Arial" w:hAnsi="Arial" w:cs="Arial"/>
                <w:sz w:val="18"/>
                <w:szCs w:val="18"/>
                <w:rtl/>
              </w:rPr>
              <w:t>הליכה של יום שלם לבית משפט, לשלם לעו"ד, לשלם אגרת בי"מ, לחכות בתורים- זה מתיש מאוד. צריך לרכז הכל אצל עו"ס ללא צורך ללכת לבי"מ. מה גם שלשלם 500 ₪ לא לכולם יש בשל</w:t>
            </w:r>
            <w:r>
              <w:rPr>
                <w:rFonts w:ascii="Arial" w:hAnsi="Arial" w:cs="Arial" w:hint="cs"/>
                <w:sz w:val="18"/>
                <w:szCs w:val="18"/>
                <w:rtl/>
              </w:rPr>
              <w:t>ו</w:t>
            </w:r>
            <w:r>
              <w:rPr>
                <w:rFonts w:ascii="Arial" w:hAnsi="Arial" w:cs="Arial"/>
                <w:sz w:val="18"/>
                <w:szCs w:val="18"/>
                <w:rtl/>
              </w:rPr>
              <w:t>ף</w:t>
            </w:r>
          </w:p>
        </w:tc>
        <w:tc>
          <w:tcPr>
            <w:tcW w:w="1078" w:type="dxa"/>
          </w:tcPr>
          <w:p w14:paraId="3D7CF3B4"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tl/>
              </w:rPr>
              <w:t>83</w:t>
            </w:r>
          </w:p>
        </w:tc>
      </w:tr>
      <w:tr w:rsidR="00927C8F" w:rsidRPr="001C2B0A" w14:paraId="75DFBA2E" w14:textId="77777777" w:rsidTr="00C90AB2">
        <w:tc>
          <w:tcPr>
            <w:tcW w:w="8896" w:type="dxa"/>
          </w:tcPr>
          <w:p w14:paraId="375B0458" w14:textId="77777777" w:rsidR="00927C8F" w:rsidRPr="00AC4202" w:rsidRDefault="00927C8F" w:rsidP="00C90AB2">
            <w:pPr>
              <w:bidi/>
              <w:spacing w:line="480" w:lineRule="auto"/>
              <w:rPr>
                <w:rFonts w:ascii="Arial" w:hAnsi="Arial" w:cs="Arial"/>
                <w:sz w:val="18"/>
                <w:szCs w:val="18"/>
                <w:rtl/>
              </w:rPr>
            </w:pPr>
            <w:r w:rsidRPr="00AC4202">
              <w:rPr>
                <w:rFonts w:ascii="Arial" w:hAnsi="Arial" w:cs="Arial"/>
                <w:sz w:val="18"/>
                <w:szCs w:val="18"/>
                <w:rtl/>
              </w:rPr>
              <w:t>לקצר את התהליך – בית משפט וכל התהליך הבירוקרטי</w:t>
            </w:r>
          </w:p>
        </w:tc>
        <w:tc>
          <w:tcPr>
            <w:tcW w:w="1078" w:type="dxa"/>
          </w:tcPr>
          <w:p w14:paraId="39C2811B"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tl/>
              </w:rPr>
              <w:t>84</w:t>
            </w:r>
          </w:p>
        </w:tc>
      </w:tr>
      <w:tr w:rsidR="00927C8F" w:rsidRPr="001C2B0A" w14:paraId="35C331CD" w14:textId="77777777" w:rsidTr="00C90AB2">
        <w:tc>
          <w:tcPr>
            <w:tcW w:w="8896" w:type="dxa"/>
          </w:tcPr>
          <w:p w14:paraId="22F65A98" w14:textId="77777777" w:rsidR="00927C8F" w:rsidRPr="00AC4202" w:rsidRDefault="00927C8F" w:rsidP="00C90AB2">
            <w:pPr>
              <w:bidi/>
              <w:spacing w:line="480" w:lineRule="auto"/>
              <w:rPr>
                <w:rFonts w:ascii="Arial" w:hAnsi="Arial" w:cs="Arial"/>
                <w:sz w:val="18"/>
                <w:szCs w:val="18"/>
                <w:rtl/>
              </w:rPr>
            </w:pPr>
            <w:r w:rsidRPr="00AC4202">
              <w:rPr>
                <w:rFonts w:ascii="Arial" w:hAnsi="Arial" w:cs="Arial"/>
                <w:sz w:val="18"/>
                <w:szCs w:val="18"/>
                <w:rtl/>
              </w:rPr>
              <w:t>ליצור מצב בו ניתן לבצע את התהליך בבי"ח ללא צורך לגשת לבית משפט</w:t>
            </w:r>
          </w:p>
        </w:tc>
        <w:tc>
          <w:tcPr>
            <w:tcW w:w="1078" w:type="dxa"/>
          </w:tcPr>
          <w:p w14:paraId="5FFE31A3"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tl/>
              </w:rPr>
              <w:t>89</w:t>
            </w:r>
          </w:p>
        </w:tc>
      </w:tr>
      <w:tr w:rsidR="00927C8F" w:rsidRPr="001C2B0A" w14:paraId="1789F060" w14:textId="77777777" w:rsidTr="00C90AB2">
        <w:tc>
          <w:tcPr>
            <w:tcW w:w="8896" w:type="dxa"/>
          </w:tcPr>
          <w:p w14:paraId="1C5A5B6B" w14:textId="77777777" w:rsidR="00927C8F" w:rsidRPr="00AC4202" w:rsidRDefault="00927C8F" w:rsidP="00C90AB2">
            <w:pPr>
              <w:bidi/>
              <w:spacing w:line="480" w:lineRule="auto"/>
              <w:rPr>
                <w:rFonts w:ascii="Arial" w:hAnsi="Arial" w:cs="Arial"/>
                <w:sz w:val="18"/>
                <w:szCs w:val="18"/>
                <w:rtl/>
              </w:rPr>
            </w:pPr>
            <w:r w:rsidRPr="00AC4202">
              <w:rPr>
                <w:rFonts w:ascii="Arial" w:hAnsi="Arial" w:cs="Arial"/>
                <w:sz w:val="18"/>
                <w:szCs w:val="18"/>
                <w:rtl/>
              </w:rPr>
              <w:t>לחסוך למשפחה את המעמד של בית משפט</w:t>
            </w:r>
          </w:p>
        </w:tc>
        <w:tc>
          <w:tcPr>
            <w:tcW w:w="1078" w:type="dxa"/>
          </w:tcPr>
          <w:p w14:paraId="5171D875"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tl/>
              </w:rPr>
              <w:t>94</w:t>
            </w:r>
          </w:p>
        </w:tc>
      </w:tr>
      <w:tr w:rsidR="00927C8F" w:rsidRPr="001C2B0A" w14:paraId="5E9F5AEE" w14:textId="77777777" w:rsidTr="00C90AB2">
        <w:tc>
          <w:tcPr>
            <w:tcW w:w="8896" w:type="dxa"/>
          </w:tcPr>
          <w:p w14:paraId="21D74D9F" w14:textId="77777777" w:rsidR="00927C8F" w:rsidRPr="00AC4202" w:rsidRDefault="00927C8F" w:rsidP="00C90AB2">
            <w:pPr>
              <w:bidi/>
              <w:spacing w:line="480" w:lineRule="auto"/>
              <w:rPr>
                <w:rFonts w:ascii="Arial" w:hAnsi="Arial" w:cs="Arial"/>
                <w:sz w:val="18"/>
                <w:szCs w:val="18"/>
                <w:rtl/>
              </w:rPr>
            </w:pPr>
            <w:r w:rsidRPr="00AC4202">
              <w:rPr>
                <w:rFonts w:ascii="Arial" w:hAnsi="Arial" w:cs="Arial"/>
                <w:sz w:val="18"/>
                <w:szCs w:val="18"/>
                <w:rtl/>
              </w:rPr>
              <w:t>ההחלטות לא צריכות להיות שלנו (של בני משפחה)</w:t>
            </w:r>
          </w:p>
        </w:tc>
        <w:tc>
          <w:tcPr>
            <w:tcW w:w="1078" w:type="dxa"/>
          </w:tcPr>
          <w:p w14:paraId="5BC98FD2" w14:textId="77777777" w:rsidR="00927C8F" w:rsidRPr="00AC4202" w:rsidRDefault="00927C8F" w:rsidP="00C90AB2">
            <w:pPr>
              <w:bidi/>
              <w:spacing w:line="480" w:lineRule="auto"/>
              <w:jc w:val="center"/>
              <w:rPr>
                <w:rFonts w:ascii="Arial" w:hAnsi="Arial" w:cs="Arial"/>
                <w:sz w:val="18"/>
                <w:szCs w:val="18"/>
                <w:rtl/>
              </w:rPr>
            </w:pPr>
            <w:r w:rsidRPr="00AC4202">
              <w:rPr>
                <w:rFonts w:ascii="Arial" w:hAnsi="Arial" w:cs="Arial"/>
                <w:sz w:val="18"/>
                <w:szCs w:val="18"/>
                <w:rtl/>
              </w:rPr>
              <w:t>91</w:t>
            </w:r>
          </w:p>
        </w:tc>
      </w:tr>
    </w:tbl>
    <w:p w14:paraId="22704F07" w14:textId="77777777" w:rsidR="00927C8F" w:rsidRPr="001C2B0A" w:rsidRDefault="00927C8F" w:rsidP="00927C8F">
      <w:pPr>
        <w:pStyle w:val="2"/>
        <w:bidi/>
        <w:spacing w:line="480" w:lineRule="auto"/>
        <w:rPr>
          <w:sz w:val="22"/>
          <w:szCs w:val="22"/>
        </w:rPr>
      </w:pPr>
      <w:r w:rsidRPr="001C2B0A">
        <w:rPr>
          <w:sz w:val="22"/>
          <w:szCs w:val="22"/>
          <w:rtl/>
        </w:rPr>
        <w:br w:type="page"/>
      </w:r>
      <w:bookmarkStart w:id="52" w:name="_Toc26992754"/>
      <w:r w:rsidRPr="001C2B0A">
        <w:rPr>
          <w:sz w:val="22"/>
          <w:szCs w:val="22"/>
          <w:rtl/>
        </w:rPr>
        <w:lastRenderedPageBreak/>
        <w:t>טבלה 10ב : נקודות לשיפור התהליך המינוי לדעת האפוטרופוסים - קבוצת התערבות</w:t>
      </w:r>
      <w:bookmarkEnd w:id="52"/>
    </w:p>
    <w:tbl>
      <w:tblPr>
        <w:bidiVisual/>
        <w:tblW w:w="9974" w:type="dxa"/>
        <w:tblInd w:w="-432" w:type="dxa"/>
        <w:tblBorders>
          <w:top w:val="single" w:sz="4" w:space="0" w:color="auto"/>
          <w:bottom w:val="single" w:sz="4" w:space="0" w:color="auto"/>
          <w:insideH w:val="single" w:sz="4" w:space="0" w:color="auto"/>
        </w:tblBorders>
        <w:tblLook w:val="01E0" w:firstRow="1" w:lastRow="1" w:firstColumn="1" w:lastColumn="1" w:noHBand="0" w:noVBand="0"/>
      </w:tblPr>
      <w:tblGrid>
        <w:gridCol w:w="7355"/>
        <w:gridCol w:w="2619"/>
      </w:tblGrid>
      <w:tr w:rsidR="00927C8F" w:rsidRPr="001C2B0A" w14:paraId="4AA0D604" w14:textId="77777777" w:rsidTr="00C90AB2">
        <w:tc>
          <w:tcPr>
            <w:tcW w:w="7622" w:type="dxa"/>
          </w:tcPr>
          <w:p w14:paraId="49948EF7" w14:textId="77777777" w:rsidR="00927C8F" w:rsidRPr="00FF3BA2" w:rsidRDefault="00927C8F" w:rsidP="00C90AB2">
            <w:pPr>
              <w:bidi/>
              <w:spacing w:line="480" w:lineRule="auto"/>
              <w:rPr>
                <w:rFonts w:ascii="Arial" w:hAnsi="Arial" w:cs="Arial"/>
                <w:b/>
                <w:bCs/>
                <w:sz w:val="18"/>
                <w:szCs w:val="18"/>
                <w:rtl/>
              </w:rPr>
            </w:pPr>
            <w:r w:rsidRPr="00FF3BA2">
              <w:rPr>
                <w:rFonts w:ascii="Arial" w:hAnsi="Arial" w:cs="Arial"/>
                <w:b/>
                <w:bCs/>
                <w:sz w:val="18"/>
                <w:szCs w:val="18"/>
                <w:rtl/>
              </w:rPr>
              <w:t>ציטוט דברי האפוטרופוס</w:t>
            </w:r>
          </w:p>
        </w:tc>
        <w:tc>
          <w:tcPr>
            <w:tcW w:w="2352" w:type="dxa"/>
          </w:tcPr>
          <w:p w14:paraId="633D883F" w14:textId="77777777" w:rsidR="00927C8F" w:rsidRPr="00FF3BA2" w:rsidRDefault="00927C8F" w:rsidP="00C90AB2">
            <w:pPr>
              <w:tabs>
                <w:tab w:val="center" w:pos="634"/>
              </w:tabs>
              <w:bidi/>
              <w:spacing w:line="480" w:lineRule="auto"/>
              <w:jc w:val="center"/>
              <w:rPr>
                <w:rFonts w:ascii="Arial" w:hAnsi="Arial" w:cs="Arial"/>
                <w:b/>
                <w:bCs/>
                <w:sz w:val="18"/>
                <w:szCs w:val="18"/>
                <w:rtl/>
              </w:rPr>
            </w:pPr>
            <w:r w:rsidRPr="00FF3BA2">
              <w:rPr>
                <w:rFonts w:ascii="Arial" w:hAnsi="Arial" w:cs="Arial"/>
                <w:b/>
                <w:bCs/>
                <w:sz w:val="18"/>
                <w:szCs w:val="18"/>
                <w:rtl/>
              </w:rPr>
              <w:t>שאלון</w:t>
            </w:r>
          </w:p>
        </w:tc>
      </w:tr>
      <w:tr w:rsidR="00927C8F" w:rsidRPr="001C2B0A" w14:paraId="6FA798BC" w14:textId="77777777" w:rsidTr="00C90AB2">
        <w:tc>
          <w:tcPr>
            <w:tcW w:w="7622" w:type="dxa"/>
          </w:tcPr>
          <w:p w14:paraId="173F3E55" w14:textId="77777777" w:rsidR="00927C8F" w:rsidRPr="00FF3BA2" w:rsidRDefault="00927C8F" w:rsidP="00C90AB2">
            <w:pPr>
              <w:bidi/>
              <w:spacing w:line="480" w:lineRule="auto"/>
              <w:rPr>
                <w:rFonts w:ascii="Arial" w:hAnsi="Arial" w:cs="Arial"/>
                <w:sz w:val="18"/>
                <w:szCs w:val="18"/>
                <w:rtl/>
              </w:rPr>
            </w:pPr>
            <w:r w:rsidRPr="00FF3BA2">
              <w:rPr>
                <w:rFonts w:ascii="Arial" w:hAnsi="Arial" w:cs="Arial"/>
                <w:sz w:val="18"/>
                <w:szCs w:val="18"/>
                <w:rtl/>
              </w:rPr>
              <w:t>אין מה לשפר, הכל היה מצויין, תהליך יעיל</w:t>
            </w:r>
          </w:p>
        </w:tc>
        <w:tc>
          <w:tcPr>
            <w:tcW w:w="2352" w:type="dxa"/>
          </w:tcPr>
          <w:p w14:paraId="7047056A" w14:textId="77777777" w:rsidR="00927C8F" w:rsidRPr="00FF3BA2" w:rsidRDefault="00927C8F" w:rsidP="00C90AB2">
            <w:pPr>
              <w:bidi/>
              <w:spacing w:line="480" w:lineRule="auto"/>
              <w:jc w:val="center"/>
              <w:rPr>
                <w:rFonts w:ascii="Arial" w:hAnsi="Arial" w:cs="Arial"/>
                <w:sz w:val="18"/>
                <w:szCs w:val="18"/>
              </w:rPr>
            </w:pPr>
            <w:r w:rsidRPr="00FF3BA2">
              <w:rPr>
                <w:rFonts w:ascii="Arial" w:hAnsi="Arial" w:cs="Arial"/>
                <w:sz w:val="18"/>
                <w:szCs w:val="18"/>
                <w:rtl/>
              </w:rPr>
              <w:t>102,103,115,129,132,136,137</w:t>
            </w:r>
          </w:p>
        </w:tc>
      </w:tr>
      <w:tr w:rsidR="00927C8F" w:rsidRPr="001C2B0A" w14:paraId="7AD46EEB" w14:textId="77777777" w:rsidTr="00C90AB2">
        <w:tc>
          <w:tcPr>
            <w:tcW w:w="7622" w:type="dxa"/>
          </w:tcPr>
          <w:p w14:paraId="0B9B4D6D" w14:textId="77777777" w:rsidR="00927C8F" w:rsidRPr="00FF3BA2" w:rsidRDefault="00927C8F" w:rsidP="00C90AB2">
            <w:pPr>
              <w:bidi/>
              <w:spacing w:line="480" w:lineRule="auto"/>
              <w:rPr>
                <w:rFonts w:ascii="Arial" w:hAnsi="Arial" w:cs="Arial"/>
                <w:sz w:val="18"/>
                <w:szCs w:val="18"/>
                <w:rtl/>
              </w:rPr>
            </w:pPr>
            <w:r w:rsidRPr="00FF3BA2">
              <w:rPr>
                <w:rFonts w:ascii="Arial" w:hAnsi="Arial" w:cs="Arial"/>
                <w:sz w:val="18"/>
                <w:szCs w:val="18"/>
                <w:rtl/>
              </w:rPr>
              <w:t>נראה שהתהליך הגון ומונע בירוקרטיה</w:t>
            </w:r>
          </w:p>
        </w:tc>
        <w:tc>
          <w:tcPr>
            <w:tcW w:w="2352" w:type="dxa"/>
          </w:tcPr>
          <w:p w14:paraId="5FF5FC14"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106</w:t>
            </w:r>
          </w:p>
        </w:tc>
      </w:tr>
      <w:tr w:rsidR="00927C8F" w:rsidRPr="001C2B0A" w14:paraId="74A1378F" w14:textId="77777777" w:rsidTr="00C90AB2">
        <w:tc>
          <w:tcPr>
            <w:tcW w:w="7622" w:type="dxa"/>
          </w:tcPr>
          <w:p w14:paraId="42B01D8A" w14:textId="77777777" w:rsidR="00927C8F" w:rsidRPr="00FF3BA2" w:rsidRDefault="00927C8F" w:rsidP="00C90AB2">
            <w:pPr>
              <w:bidi/>
              <w:spacing w:line="480" w:lineRule="auto"/>
              <w:rPr>
                <w:rFonts w:ascii="Arial" w:hAnsi="Arial" w:cs="Arial"/>
                <w:sz w:val="18"/>
                <w:szCs w:val="18"/>
                <w:rtl/>
              </w:rPr>
            </w:pPr>
            <w:r w:rsidRPr="00FF3BA2">
              <w:rPr>
                <w:rFonts w:ascii="Arial" w:hAnsi="Arial" w:cs="Arial"/>
                <w:sz w:val="18"/>
                <w:szCs w:val="18"/>
                <w:rtl/>
              </w:rPr>
              <w:t>לתת יותר אינפורמציה לגבי התהליך שמתבצע בחולה</w:t>
            </w:r>
          </w:p>
        </w:tc>
        <w:tc>
          <w:tcPr>
            <w:tcW w:w="2352" w:type="dxa"/>
          </w:tcPr>
          <w:p w14:paraId="796A0DD2"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107</w:t>
            </w:r>
          </w:p>
        </w:tc>
      </w:tr>
      <w:tr w:rsidR="00927C8F" w:rsidRPr="001C2B0A" w14:paraId="49FFE35B" w14:textId="77777777" w:rsidTr="00C90AB2">
        <w:tc>
          <w:tcPr>
            <w:tcW w:w="7622" w:type="dxa"/>
          </w:tcPr>
          <w:p w14:paraId="67DD55F8" w14:textId="77777777" w:rsidR="00927C8F" w:rsidRPr="00FF3BA2" w:rsidRDefault="00927C8F" w:rsidP="00C90AB2">
            <w:pPr>
              <w:bidi/>
              <w:spacing w:line="360" w:lineRule="auto"/>
              <w:rPr>
                <w:rFonts w:ascii="Arial" w:hAnsi="Arial" w:cs="Arial"/>
                <w:sz w:val="18"/>
                <w:szCs w:val="18"/>
                <w:rtl/>
              </w:rPr>
            </w:pPr>
            <w:r w:rsidRPr="00FF3BA2">
              <w:rPr>
                <w:rFonts w:ascii="Arial" w:hAnsi="Arial" w:cs="Arial"/>
                <w:sz w:val="18"/>
                <w:szCs w:val="18"/>
                <w:rtl/>
              </w:rPr>
              <w:t>להחליט על דרך טיפול גם אם היא פולשני ומצילת חיים ע"י יידוע המשפחה. באמונה שהצוות יודע מה</w:t>
            </w:r>
            <w:r>
              <w:rPr>
                <w:rFonts w:ascii="Arial" w:hAnsi="Arial" w:cs="Arial" w:hint="cs"/>
                <w:sz w:val="18"/>
                <w:szCs w:val="18"/>
                <w:rtl/>
              </w:rPr>
              <w:t xml:space="preserve"> </w:t>
            </w:r>
            <w:r w:rsidRPr="00FF3BA2">
              <w:rPr>
                <w:rFonts w:ascii="Arial" w:hAnsi="Arial" w:cs="Arial"/>
                <w:sz w:val="18"/>
                <w:szCs w:val="18"/>
                <w:rtl/>
              </w:rPr>
              <w:t>לעשות ואין צורך באפוטרופוס</w:t>
            </w:r>
          </w:p>
        </w:tc>
        <w:tc>
          <w:tcPr>
            <w:tcW w:w="2352" w:type="dxa"/>
          </w:tcPr>
          <w:p w14:paraId="3137F006"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108</w:t>
            </w:r>
          </w:p>
        </w:tc>
      </w:tr>
      <w:tr w:rsidR="00927C8F" w:rsidRPr="001C2B0A" w14:paraId="1E6EE16F" w14:textId="77777777" w:rsidTr="00C90AB2">
        <w:tc>
          <w:tcPr>
            <w:tcW w:w="7622" w:type="dxa"/>
          </w:tcPr>
          <w:p w14:paraId="78C1F757" w14:textId="77777777" w:rsidR="00927C8F" w:rsidRPr="00FF3BA2" w:rsidRDefault="00927C8F" w:rsidP="00C90AB2">
            <w:pPr>
              <w:bidi/>
              <w:spacing w:line="360" w:lineRule="auto"/>
              <w:rPr>
                <w:rFonts w:ascii="Arial" w:hAnsi="Arial" w:cs="Arial"/>
                <w:sz w:val="18"/>
                <w:szCs w:val="18"/>
              </w:rPr>
            </w:pPr>
            <w:r w:rsidRPr="00FF3BA2">
              <w:rPr>
                <w:rFonts w:ascii="Arial" w:hAnsi="Arial" w:cs="Arial"/>
                <w:sz w:val="18"/>
                <w:szCs w:val="18"/>
                <w:rtl/>
              </w:rPr>
              <w:t xml:space="preserve">התהליך בסדר כמו שהוא, רק לקרב </w:t>
            </w:r>
            <w:r>
              <w:rPr>
                <w:rFonts w:ascii="Arial" w:hAnsi="Arial" w:cs="Arial"/>
                <w:sz w:val="18"/>
                <w:szCs w:val="18"/>
                <w:rtl/>
              </w:rPr>
              <w:t>את משרד היועץ המשפטי למחלקה. ר</w:t>
            </w:r>
            <w:r>
              <w:rPr>
                <w:rFonts w:ascii="Arial" w:hAnsi="Arial" w:cs="Arial" w:hint="cs"/>
                <w:sz w:val="18"/>
                <w:szCs w:val="18"/>
                <w:rtl/>
              </w:rPr>
              <w:t>א</w:t>
            </w:r>
            <w:r>
              <w:rPr>
                <w:rFonts w:ascii="Arial" w:hAnsi="Arial" w:cs="Arial"/>
                <w:sz w:val="18"/>
                <w:szCs w:val="18"/>
                <w:rtl/>
              </w:rPr>
              <w:t>ו</w:t>
            </w:r>
            <w:r w:rsidRPr="00FF3BA2">
              <w:rPr>
                <w:rFonts w:ascii="Arial" w:hAnsi="Arial" w:cs="Arial"/>
                <w:sz w:val="18"/>
                <w:szCs w:val="18"/>
                <w:rtl/>
              </w:rPr>
              <w:t>י לציין לטובה את התהליך, את הצוות</w:t>
            </w:r>
          </w:p>
        </w:tc>
        <w:tc>
          <w:tcPr>
            <w:tcW w:w="2352" w:type="dxa"/>
          </w:tcPr>
          <w:p w14:paraId="443ACA47"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109</w:t>
            </w:r>
          </w:p>
        </w:tc>
      </w:tr>
      <w:tr w:rsidR="00927C8F" w:rsidRPr="001C2B0A" w14:paraId="46BBAEA1" w14:textId="77777777" w:rsidTr="00C90AB2">
        <w:tc>
          <w:tcPr>
            <w:tcW w:w="7622" w:type="dxa"/>
          </w:tcPr>
          <w:p w14:paraId="1ECB186C" w14:textId="77777777" w:rsidR="00927C8F" w:rsidRPr="00FF3BA2" w:rsidRDefault="00927C8F" w:rsidP="00C90AB2">
            <w:pPr>
              <w:bidi/>
              <w:spacing w:line="480" w:lineRule="auto"/>
              <w:rPr>
                <w:rFonts w:ascii="Arial" w:hAnsi="Arial" w:cs="Arial"/>
                <w:sz w:val="18"/>
                <w:szCs w:val="18"/>
                <w:rtl/>
              </w:rPr>
            </w:pPr>
            <w:r w:rsidRPr="00FF3BA2">
              <w:rPr>
                <w:rFonts w:ascii="Arial" w:hAnsi="Arial" w:cs="Arial"/>
                <w:sz w:val="18"/>
                <w:szCs w:val="18"/>
                <w:rtl/>
              </w:rPr>
              <w:t>היה הרבה יותר קל אם העו"ס והעו"ד היו נמצאים בפגישה אח</w:t>
            </w:r>
            <w:r>
              <w:rPr>
                <w:rFonts w:ascii="Arial" w:hAnsi="Arial" w:cs="Arial"/>
                <w:sz w:val="18"/>
                <w:szCs w:val="18"/>
                <w:rtl/>
              </w:rPr>
              <w:t>ת ולא היינו צריכים להגיע פעמיים</w:t>
            </w:r>
          </w:p>
        </w:tc>
        <w:tc>
          <w:tcPr>
            <w:tcW w:w="2352" w:type="dxa"/>
          </w:tcPr>
          <w:p w14:paraId="7074AA71" w14:textId="77777777" w:rsidR="00927C8F" w:rsidRPr="00FF3BA2" w:rsidRDefault="00927C8F" w:rsidP="00C90AB2">
            <w:pPr>
              <w:bidi/>
              <w:spacing w:line="480" w:lineRule="auto"/>
              <w:jc w:val="center"/>
              <w:rPr>
                <w:rFonts w:ascii="Arial" w:hAnsi="Arial" w:cs="Arial"/>
                <w:sz w:val="18"/>
                <w:szCs w:val="18"/>
              </w:rPr>
            </w:pPr>
            <w:r w:rsidRPr="00FF3BA2">
              <w:rPr>
                <w:rFonts w:ascii="Arial" w:hAnsi="Arial" w:cs="Arial"/>
                <w:sz w:val="18"/>
                <w:szCs w:val="18"/>
                <w:rtl/>
              </w:rPr>
              <w:t>110</w:t>
            </w:r>
          </w:p>
        </w:tc>
      </w:tr>
      <w:tr w:rsidR="00927C8F" w:rsidRPr="001C2B0A" w14:paraId="0B7682C7" w14:textId="77777777" w:rsidTr="00C90AB2">
        <w:tc>
          <w:tcPr>
            <w:tcW w:w="7622" w:type="dxa"/>
          </w:tcPr>
          <w:p w14:paraId="292740D0" w14:textId="77777777" w:rsidR="00927C8F" w:rsidRPr="00FF3BA2" w:rsidRDefault="00927C8F" w:rsidP="00C90AB2">
            <w:pPr>
              <w:bidi/>
              <w:spacing w:line="480" w:lineRule="auto"/>
              <w:rPr>
                <w:rFonts w:ascii="Arial" w:hAnsi="Arial" w:cs="Arial"/>
                <w:sz w:val="18"/>
                <w:szCs w:val="18"/>
                <w:rtl/>
              </w:rPr>
            </w:pPr>
            <w:r w:rsidRPr="00FF3BA2">
              <w:rPr>
                <w:rFonts w:ascii="Arial" w:hAnsi="Arial" w:cs="Arial"/>
                <w:sz w:val="18"/>
                <w:szCs w:val="18"/>
                <w:rtl/>
              </w:rPr>
              <w:t>להגביר תדירות מפגשים עם עו"ס</w:t>
            </w:r>
          </w:p>
        </w:tc>
        <w:tc>
          <w:tcPr>
            <w:tcW w:w="2352" w:type="dxa"/>
          </w:tcPr>
          <w:p w14:paraId="61EE3BBC"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111</w:t>
            </w:r>
          </w:p>
        </w:tc>
      </w:tr>
      <w:tr w:rsidR="00927C8F" w:rsidRPr="001C2B0A" w14:paraId="231AE230" w14:textId="77777777" w:rsidTr="00C90AB2">
        <w:tc>
          <w:tcPr>
            <w:tcW w:w="7622" w:type="dxa"/>
          </w:tcPr>
          <w:p w14:paraId="5C83B9D9" w14:textId="77777777" w:rsidR="00927C8F" w:rsidRPr="00FF3BA2" w:rsidRDefault="00927C8F" w:rsidP="00C90AB2">
            <w:pPr>
              <w:bidi/>
              <w:spacing w:line="480" w:lineRule="auto"/>
              <w:rPr>
                <w:rFonts w:ascii="Arial" w:hAnsi="Arial" w:cs="Arial"/>
                <w:sz w:val="18"/>
                <w:szCs w:val="18"/>
                <w:rtl/>
              </w:rPr>
            </w:pPr>
            <w:r w:rsidRPr="00FF3BA2">
              <w:rPr>
                <w:rFonts w:ascii="Arial" w:hAnsi="Arial" w:cs="Arial"/>
                <w:sz w:val="18"/>
                <w:szCs w:val="18"/>
                <w:rtl/>
              </w:rPr>
              <w:t xml:space="preserve">המשיכו כך!!! </w:t>
            </w:r>
            <w:r>
              <w:rPr>
                <w:rFonts w:ascii="Arial" w:hAnsi="Arial" w:cs="Arial" w:hint="cs"/>
                <w:sz w:val="18"/>
                <w:szCs w:val="18"/>
                <w:rtl/>
              </w:rPr>
              <w:t>/ י</w:t>
            </w:r>
            <w:r w:rsidRPr="00FF3BA2">
              <w:rPr>
                <w:rFonts w:ascii="Arial" w:hAnsi="Arial" w:cs="Arial"/>
                <w:sz w:val="18"/>
                <w:szCs w:val="18"/>
                <w:rtl/>
              </w:rPr>
              <w:t>ישר כח!</w:t>
            </w:r>
          </w:p>
        </w:tc>
        <w:tc>
          <w:tcPr>
            <w:tcW w:w="2352" w:type="dxa"/>
          </w:tcPr>
          <w:p w14:paraId="447DA474"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112,131</w:t>
            </w:r>
          </w:p>
        </w:tc>
      </w:tr>
      <w:tr w:rsidR="00927C8F" w:rsidRPr="001C2B0A" w14:paraId="498084C6" w14:textId="77777777" w:rsidTr="00C90AB2">
        <w:tc>
          <w:tcPr>
            <w:tcW w:w="7622" w:type="dxa"/>
          </w:tcPr>
          <w:p w14:paraId="5964226E" w14:textId="77777777" w:rsidR="00927C8F" w:rsidRPr="00FF3BA2" w:rsidRDefault="00927C8F" w:rsidP="00C90AB2">
            <w:pPr>
              <w:bidi/>
              <w:spacing w:line="480" w:lineRule="auto"/>
              <w:rPr>
                <w:rFonts w:ascii="Arial" w:hAnsi="Arial" w:cs="Arial"/>
                <w:sz w:val="18"/>
                <w:szCs w:val="18"/>
                <w:rtl/>
              </w:rPr>
            </w:pPr>
            <w:r w:rsidRPr="00FF3BA2">
              <w:rPr>
                <w:rFonts w:ascii="Arial" w:hAnsi="Arial" w:cs="Arial"/>
                <w:sz w:val="18"/>
                <w:szCs w:val="18"/>
                <w:rtl/>
              </w:rPr>
              <w:t>לתת יותר תקווה</w:t>
            </w:r>
          </w:p>
        </w:tc>
        <w:tc>
          <w:tcPr>
            <w:tcW w:w="2352" w:type="dxa"/>
          </w:tcPr>
          <w:p w14:paraId="7189AB60"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113</w:t>
            </w:r>
          </w:p>
        </w:tc>
      </w:tr>
      <w:tr w:rsidR="00927C8F" w:rsidRPr="001C2B0A" w14:paraId="36CD172F" w14:textId="77777777" w:rsidTr="00C90AB2">
        <w:tc>
          <w:tcPr>
            <w:tcW w:w="7622" w:type="dxa"/>
          </w:tcPr>
          <w:p w14:paraId="6272865B" w14:textId="77777777" w:rsidR="00927C8F" w:rsidRPr="00FF3BA2" w:rsidRDefault="00927C8F" w:rsidP="00C90AB2">
            <w:pPr>
              <w:bidi/>
              <w:spacing w:line="480" w:lineRule="auto"/>
              <w:rPr>
                <w:rFonts w:ascii="Arial" w:hAnsi="Arial" w:cs="Arial"/>
                <w:sz w:val="18"/>
                <w:szCs w:val="18"/>
                <w:rtl/>
              </w:rPr>
            </w:pPr>
            <w:r w:rsidRPr="00FF3BA2">
              <w:rPr>
                <w:rFonts w:ascii="Arial" w:hAnsi="Arial" w:cs="Arial"/>
                <w:sz w:val="18"/>
                <w:szCs w:val="18"/>
                <w:rtl/>
              </w:rPr>
              <w:t>לא נראה שיש מה לשפר, זה היה הכי קצר, הכי פחות מעיק שאפשר</w:t>
            </w:r>
          </w:p>
        </w:tc>
        <w:tc>
          <w:tcPr>
            <w:tcW w:w="2352" w:type="dxa"/>
          </w:tcPr>
          <w:p w14:paraId="5E993683"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119</w:t>
            </w:r>
          </w:p>
        </w:tc>
      </w:tr>
      <w:tr w:rsidR="00927C8F" w:rsidRPr="001C2B0A" w14:paraId="5EC544BD" w14:textId="77777777" w:rsidTr="00C90AB2">
        <w:tc>
          <w:tcPr>
            <w:tcW w:w="7622" w:type="dxa"/>
          </w:tcPr>
          <w:p w14:paraId="74FF2682" w14:textId="77777777" w:rsidR="00927C8F" w:rsidRPr="00FF3BA2" w:rsidRDefault="00927C8F" w:rsidP="00C90AB2">
            <w:pPr>
              <w:bidi/>
              <w:spacing w:line="480" w:lineRule="auto"/>
              <w:rPr>
                <w:rFonts w:ascii="Arial" w:hAnsi="Arial" w:cs="Arial"/>
                <w:sz w:val="18"/>
                <w:szCs w:val="18"/>
                <w:rtl/>
              </w:rPr>
            </w:pPr>
            <w:r w:rsidRPr="00FF3BA2">
              <w:rPr>
                <w:rFonts w:ascii="Arial" w:hAnsi="Arial" w:cs="Arial"/>
                <w:sz w:val="18"/>
                <w:szCs w:val="18"/>
                <w:rtl/>
              </w:rPr>
              <w:t>להכין ערכה לטפסים על מה שדרוש לתהליך עצמו</w:t>
            </w:r>
          </w:p>
        </w:tc>
        <w:tc>
          <w:tcPr>
            <w:tcW w:w="2352" w:type="dxa"/>
          </w:tcPr>
          <w:p w14:paraId="7B755185"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121</w:t>
            </w:r>
          </w:p>
        </w:tc>
      </w:tr>
      <w:tr w:rsidR="00927C8F" w:rsidRPr="001C2B0A" w14:paraId="0DCE1973" w14:textId="77777777" w:rsidTr="00C90AB2">
        <w:tc>
          <w:tcPr>
            <w:tcW w:w="7622" w:type="dxa"/>
          </w:tcPr>
          <w:p w14:paraId="50EAF661" w14:textId="77777777" w:rsidR="00927C8F" w:rsidRPr="00FF3BA2" w:rsidRDefault="00927C8F" w:rsidP="00C90AB2">
            <w:pPr>
              <w:bidi/>
              <w:spacing w:line="480" w:lineRule="auto"/>
              <w:rPr>
                <w:rFonts w:ascii="Arial" w:hAnsi="Arial" w:cs="Arial"/>
                <w:sz w:val="18"/>
                <w:szCs w:val="18"/>
                <w:rtl/>
              </w:rPr>
            </w:pPr>
            <w:r w:rsidRPr="00FF3BA2">
              <w:rPr>
                <w:rFonts w:ascii="Arial" w:hAnsi="Arial" w:cs="Arial"/>
                <w:sz w:val="18"/>
                <w:szCs w:val="18"/>
                <w:rtl/>
              </w:rPr>
              <w:t>י</w:t>
            </w:r>
            <w:r>
              <w:rPr>
                <w:rFonts w:ascii="Arial" w:hAnsi="Arial" w:cs="Arial" w:hint="cs"/>
                <w:sz w:val="18"/>
                <w:szCs w:val="18"/>
                <w:rtl/>
              </w:rPr>
              <w:t>י</w:t>
            </w:r>
            <w:r w:rsidRPr="00FF3BA2">
              <w:rPr>
                <w:rFonts w:ascii="Arial" w:hAnsi="Arial" w:cs="Arial"/>
                <w:sz w:val="18"/>
                <w:szCs w:val="18"/>
                <w:rtl/>
              </w:rPr>
              <w:t>תכן שרופאים יכולים לקחת את ההחלטה לבד</w:t>
            </w:r>
          </w:p>
        </w:tc>
        <w:tc>
          <w:tcPr>
            <w:tcW w:w="2352" w:type="dxa"/>
          </w:tcPr>
          <w:p w14:paraId="60FABA68"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126</w:t>
            </w:r>
          </w:p>
        </w:tc>
      </w:tr>
      <w:tr w:rsidR="00927C8F" w:rsidRPr="001C2B0A" w14:paraId="6F501C2F" w14:textId="77777777" w:rsidTr="00C90AB2">
        <w:tc>
          <w:tcPr>
            <w:tcW w:w="7622" w:type="dxa"/>
          </w:tcPr>
          <w:p w14:paraId="36B3194F" w14:textId="77777777" w:rsidR="00927C8F" w:rsidRPr="00FF3BA2" w:rsidRDefault="00927C8F" w:rsidP="00C90AB2">
            <w:pPr>
              <w:bidi/>
              <w:spacing w:line="480" w:lineRule="auto"/>
              <w:rPr>
                <w:rFonts w:ascii="Arial" w:hAnsi="Arial" w:cs="Arial"/>
                <w:sz w:val="18"/>
                <w:szCs w:val="18"/>
                <w:rtl/>
              </w:rPr>
            </w:pPr>
            <w:r w:rsidRPr="00FF3BA2">
              <w:rPr>
                <w:rFonts w:ascii="Arial" w:hAnsi="Arial" w:cs="Arial"/>
                <w:sz w:val="18"/>
                <w:szCs w:val="18"/>
                <w:rtl/>
              </w:rPr>
              <w:t>המצב קשה, ההחלטה לא קלה, אבל התהליך נעשה בצורה טובה מאוד</w:t>
            </w:r>
          </w:p>
        </w:tc>
        <w:tc>
          <w:tcPr>
            <w:tcW w:w="2352" w:type="dxa"/>
          </w:tcPr>
          <w:p w14:paraId="0FDEBEF3"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127</w:t>
            </w:r>
          </w:p>
        </w:tc>
      </w:tr>
      <w:tr w:rsidR="00927C8F" w:rsidRPr="001C2B0A" w14:paraId="55A6F1D6" w14:textId="77777777" w:rsidTr="00C90AB2">
        <w:tc>
          <w:tcPr>
            <w:tcW w:w="7622" w:type="dxa"/>
          </w:tcPr>
          <w:p w14:paraId="6F5621D8" w14:textId="77777777" w:rsidR="00927C8F" w:rsidRPr="00FF3BA2" w:rsidRDefault="00927C8F" w:rsidP="00C90AB2">
            <w:pPr>
              <w:bidi/>
              <w:spacing w:line="480" w:lineRule="auto"/>
              <w:rPr>
                <w:rFonts w:ascii="Arial" w:hAnsi="Arial" w:cs="Arial"/>
                <w:sz w:val="18"/>
                <w:szCs w:val="18"/>
                <w:rtl/>
              </w:rPr>
            </w:pPr>
            <w:r w:rsidRPr="00FF3BA2">
              <w:rPr>
                <w:rFonts w:ascii="Arial" w:hAnsi="Arial" w:cs="Arial"/>
                <w:sz w:val="18"/>
                <w:szCs w:val="18"/>
                <w:rtl/>
              </w:rPr>
              <w:t>לשאול את האדם לפני – מה היה רוצה</w:t>
            </w:r>
          </w:p>
        </w:tc>
        <w:tc>
          <w:tcPr>
            <w:tcW w:w="2352" w:type="dxa"/>
          </w:tcPr>
          <w:p w14:paraId="565D5587"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144</w:t>
            </w:r>
          </w:p>
        </w:tc>
      </w:tr>
      <w:tr w:rsidR="00927C8F" w:rsidRPr="001C2B0A" w14:paraId="01B5AE12" w14:textId="77777777" w:rsidTr="00C90AB2">
        <w:tc>
          <w:tcPr>
            <w:tcW w:w="7622" w:type="dxa"/>
          </w:tcPr>
          <w:p w14:paraId="009877C3" w14:textId="77777777" w:rsidR="00927C8F" w:rsidRPr="00FF3BA2" w:rsidRDefault="00927C8F" w:rsidP="00C90AB2">
            <w:pPr>
              <w:bidi/>
              <w:spacing w:line="480" w:lineRule="auto"/>
              <w:rPr>
                <w:rFonts w:ascii="Arial" w:hAnsi="Arial" w:cs="Arial"/>
                <w:sz w:val="18"/>
                <w:szCs w:val="18"/>
                <w:rtl/>
              </w:rPr>
            </w:pPr>
            <w:r w:rsidRPr="00FF3BA2">
              <w:rPr>
                <w:rFonts w:ascii="Arial" w:hAnsi="Arial" w:cs="Arial"/>
                <w:sz w:val="18"/>
                <w:szCs w:val="18"/>
                <w:rtl/>
              </w:rPr>
              <w:t>לעשות מה שצריך בלי להטריד משפחה בהחלטות רפואיות</w:t>
            </w:r>
          </w:p>
        </w:tc>
        <w:tc>
          <w:tcPr>
            <w:tcW w:w="2352" w:type="dxa"/>
          </w:tcPr>
          <w:p w14:paraId="74371F38"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145</w:t>
            </w:r>
          </w:p>
        </w:tc>
      </w:tr>
      <w:tr w:rsidR="00927C8F" w:rsidRPr="001C2B0A" w14:paraId="674DED23" w14:textId="77777777" w:rsidTr="00C90AB2">
        <w:tc>
          <w:tcPr>
            <w:tcW w:w="7622" w:type="dxa"/>
          </w:tcPr>
          <w:p w14:paraId="31E397D2" w14:textId="77777777" w:rsidR="00927C8F" w:rsidRPr="00FF3BA2" w:rsidRDefault="00927C8F" w:rsidP="00C90AB2">
            <w:pPr>
              <w:bidi/>
              <w:spacing w:line="480" w:lineRule="auto"/>
              <w:rPr>
                <w:rFonts w:ascii="Arial" w:hAnsi="Arial" w:cs="Arial"/>
                <w:sz w:val="18"/>
                <w:szCs w:val="18"/>
                <w:rtl/>
              </w:rPr>
            </w:pPr>
            <w:r w:rsidRPr="00FF3BA2">
              <w:rPr>
                <w:rFonts w:ascii="Arial" w:hAnsi="Arial" w:cs="Arial"/>
                <w:sz w:val="18"/>
                <w:szCs w:val="18"/>
                <w:rtl/>
              </w:rPr>
              <w:t>יש לוודא ש</w:t>
            </w:r>
            <w:r>
              <w:rPr>
                <w:rFonts w:ascii="Arial" w:hAnsi="Arial" w:cs="Arial" w:hint="cs"/>
                <w:sz w:val="18"/>
                <w:szCs w:val="18"/>
                <w:rtl/>
              </w:rPr>
              <w:t>ה</w:t>
            </w:r>
            <w:r w:rsidRPr="00FF3BA2">
              <w:rPr>
                <w:rFonts w:ascii="Arial" w:hAnsi="Arial" w:cs="Arial"/>
                <w:sz w:val="18"/>
                <w:szCs w:val="18"/>
                <w:rtl/>
              </w:rPr>
              <w:t>אפוטרופוס מבין את משמעות הפעולה, לתת לו הסברים</w:t>
            </w:r>
          </w:p>
        </w:tc>
        <w:tc>
          <w:tcPr>
            <w:tcW w:w="2352" w:type="dxa"/>
          </w:tcPr>
          <w:p w14:paraId="03441E60"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147</w:t>
            </w:r>
          </w:p>
        </w:tc>
      </w:tr>
      <w:tr w:rsidR="00927C8F" w:rsidRPr="001C2B0A" w14:paraId="63F6587E" w14:textId="77777777" w:rsidTr="00C90AB2">
        <w:tc>
          <w:tcPr>
            <w:tcW w:w="7622" w:type="dxa"/>
          </w:tcPr>
          <w:p w14:paraId="338F54A0" w14:textId="77777777" w:rsidR="00927C8F" w:rsidRPr="00FF3BA2" w:rsidRDefault="00927C8F" w:rsidP="00C90AB2">
            <w:pPr>
              <w:bidi/>
              <w:spacing w:line="480" w:lineRule="auto"/>
              <w:rPr>
                <w:rFonts w:ascii="Arial" w:hAnsi="Arial" w:cs="Arial"/>
                <w:sz w:val="18"/>
                <w:szCs w:val="18"/>
                <w:rtl/>
              </w:rPr>
            </w:pPr>
            <w:r w:rsidRPr="00FF3BA2">
              <w:rPr>
                <w:rFonts w:ascii="Arial" w:hAnsi="Arial" w:cs="Arial"/>
                <w:sz w:val="18"/>
                <w:szCs w:val="18"/>
                <w:rtl/>
              </w:rPr>
              <w:t>זמן הכנה נפשי צריך להיות ארוך יותר</w:t>
            </w:r>
          </w:p>
        </w:tc>
        <w:tc>
          <w:tcPr>
            <w:tcW w:w="2352" w:type="dxa"/>
          </w:tcPr>
          <w:p w14:paraId="1CAE40BD"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148</w:t>
            </w:r>
          </w:p>
        </w:tc>
      </w:tr>
      <w:tr w:rsidR="00927C8F" w:rsidRPr="001C2B0A" w14:paraId="4BA9B41C" w14:textId="77777777" w:rsidTr="00C90AB2">
        <w:tc>
          <w:tcPr>
            <w:tcW w:w="7622" w:type="dxa"/>
          </w:tcPr>
          <w:p w14:paraId="7CADBEB3" w14:textId="77777777" w:rsidR="00927C8F" w:rsidRPr="00FF3BA2" w:rsidRDefault="00927C8F" w:rsidP="00C90AB2">
            <w:pPr>
              <w:bidi/>
              <w:spacing w:line="360" w:lineRule="auto"/>
              <w:rPr>
                <w:rFonts w:ascii="Arial" w:hAnsi="Arial" w:cs="Arial"/>
                <w:sz w:val="18"/>
                <w:szCs w:val="18"/>
                <w:rtl/>
              </w:rPr>
            </w:pPr>
            <w:r w:rsidRPr="00FF3BA2">
              <w:rPr>
                <w:rFonts w:ascii="Arial" w:hAnsi="Arial" w:cs="Arial"/>
                <w:sz w:val="18"/>
                <w:szCs w:val="18"/>
                <w:rtl/>
              </w:rPr>
              <w:t>העו"ס לא הייתה מעודכנת לחלוטין בנושא הניירת. היה צריך ללכת ממקום למקום. כדאי לארגן את כל הטפסים במפגש אחד</w:t>
            </w:r>
          </w:p>
        </w:tc>
        <w:tc>
          <w:tcPr>
            <w:tcW w:w="2352" w:type="dxa"/>
          </w:tcPr>
          <w:p w14:paraId="3079CC91"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149</w:t>
            </w:r>
          </w:p>
        </w:tc>
      </w:tr>
      <w:tr w:rsidR="00927C8F" w:rsidRPr="001C2B0A" w14:paraId="2D7FD7EA" w14:textId="77777777" w:rsidTr="00C90AB2">
        <w:tc>
          <w:tcPr>
            <w:tcW w:w="7622" w:type="dxa"/>
          </w:tcPr>
          <w:p w14:paraId="486F836B" w14:textId="77777777" w:rsidR="00927C8F" w:rsidRPr="00FF3BA2" w:rsidRDefault="00927C8F" w:rsidP="00C90AB2">
            <w:pPr>
              <w:bidi/>
              <w:spacing w:line="480" w:lineRule="auto"/>
              <w:rPr>
                <w:rFonts w:ascii="Arial" w:hAnsi="Arial" w:cs="Arial"/>
                <w:sz w:val="18"/>
                <w:szCs w:val="18"/>
                <w:rtl/>
              </w:rPr>
            </w:pPr>
            <w:r w:rsidRPr="00FF3BA2">
              <w:rPr>
                <w:rFonts w:ascii="Arial" w:hAnsi="Arial" w:cs="Arial"/>
                <w:sz w:val="18"/>
                <w:szCs w:val="18"/>
                <w:rtl/>
              </w:rPr>
              <w:t>התהליך מתבצע על הצד הטוב יבותר ומקל על בני משפחה</w:t>
            </w:r>
          </w:p>
        </w:tc>
        <w:tc>
          <w:tcPr>
            <w:tcW w:w="2352" w:type="dxa"/>
          </w:tcPr>
          <w:p w14:paraId="79117343"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150</w:t>
            </w:r>
          </w:p>
        </w:tc>
      </w:tr>
      <w:tr w:rsidR="00927C8F" w:rsidRPr="001C2B0A" w14:paraId="67488C8C" w14:textId="77777777" w:rsidTr="00C90AB2">
        <w:tc>
          <w:tcPr>
            <w:tcW w:w="7622" w:type="dxa"/>
          </w:tcPr>
          <w:p w14:paraId="1C8AE82D" w14:textId="77777777" w:rsidR="00927C8F" w:rsidRPr="00FF3BA2" w:rsidRDefault="00927C8F" w:rsidP="00C90AB2">
            <w:pPr>
              <w:bidi/>
              <w:spacing w:line="480" w:lineRule="auto"/>
              <w:rPr>
                <w:rFonts w:ascii="Arial" w:hAnsi="Arial" w:cs="Arial"/>
                <w:sz w:val="18"/>
                <w:szCs w:val="18"/>
                <w:rtl/>
              </w:rPr>
            </w:pPr>
            <w:r w:rsidRPr="00FF3BA2">
              <w:rPr>
                <w:rFonts w:ascii="Arial" w:hAnsi="Arial" w:cs="Arial"/>
                <w:sz w:val="18"/>
                <w:szCs w:val="18"/>
                <w:rtl/>
              </w:rPr>
              <w:t>שיחה רצינית בחדר שיסביר הכל כדי לתת מידע מקסימלי</w:t>
            </w:r>
          </w:p>
        </w:tc>
        <w:tc>
          <w:tcPr>
            <w:tcW w:w="2352" w:type="dxa"/>
          </w:tcPr>
          <w:p w14:paraId="17F9DAB8"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151</w:t>
            </w:r>
          </w:p>
        </w:tc>
      </w:tr>
      <w:tr w:rsidR="00927C8F" w:rsidRPr="001C2B0A" w14:paraId="76AA3BF2" w14:textId="77777777" w:rsidTr="00C90AB2">
        <w:tc>
          <w:tcPr>
            <w:tcW w:w="7622" w:type="dxa"/>
          </w:tcPr>
          <w:p w14:paraId="6544D08A" w14:textId="77777777" w:rsidR="00927C8F" w:rsidRPr="00FF3BA2" w:rsidRDefault="00927C8F" w:rsidP="00C90AB2">
            <w:pPr>
              <w:bidi/>
              <w:spacing w:line="480" w:lineRule="auto"/>
              <w:rPr>
                <w:rFonts w:ascii="Arial" w:hAnsi="Arial" w:cs="Arial"/>
                <w:sz w:val="18"/>
                <w:szCs w:val="18"/>
                <w:rtl/>
              </w:rPr>
            </w:pPr>
            <w:r w:rsidRPr="00FF3BA2">
              <w:rPr>
                <w:rFonts w:ascii="Arial" w:hAnsi="Arial" w:cs="Arial"/>
                <w:sz w:val="18"/>
                <w:szCs w:val="18"/>
                <w:rtl/>
              </w:rPr>
              <w:t>לקבל החלטה (ע"י הצוות) ורק ליידע את המשפחה</w:t>
            </w:r>
          </w:p>
        </w:tc>
        <w:tc>
          <w:tcPr>
            <w:tcW w:w="2352" w:type="dxa"/>
          </w:tcPr>
          <w:p w14:paraId="1C013DBD"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153</w:t>
            </w:r>
          </w:p>
        </w:tc>
      </w:tr>
      <w:tr w:rsidR="00927C8F" w:rsidRPr="001C2B0A" w14:paraId="4E28F1E7" w14:textId="77777777" w:rsidTr="00C90AB2">
        <w:tc>
          <w:tcPr>
            <w:tcW w:w="7622" w:type="dxa"/>
          </w:tcPr>
          <w:p w14:paraId="7BCAAD45" w14:textId="77777777" w:rsidR="00927C8F" w:rsidRPr="00FF3BA2" w:rsidRDefault="00927C8F" w:rsidP="00C90AB2">
            <w:pPr>
              <w:bidi/>
              <w:spacing w:line="480" w:lineRule="auto"/>
              <w:rPr>
                <w:rFonts w:ascii="Arial" w:hAnsi="Arial" w:cs="Arial"/>
                <w:sz w:val="18"/>
                <w:szCs w:val="18"/>
                <w:rtl/>
              </w:rPr>
            </w:pPr>
            <w:r w:rsidRPr="00FF3BA2">
              <w:rPr>
                <w:rFonts w:ascii="Arial" w:hAnsi="Arial" w:cs="Arial"/>
                <w:sz w:val="18"/>
                <w:szCs w:val="18"/>
                <w:rtl/>
              </w:rPr>
              <w:t>לעשות מה שצריך, להסביר ואז לעשות בלי אפוטרופוס. כי גם לאפוטרופוס מסבירים</w:t>
            </w:r>
          </w:p>
        </w:tc>
        <w:tc>
          <w:tcPr>
            <w:tcW w:w="2352" w:type="dxa"/>
          </w:tcPr>
          <w:p w14:paraId="296621BC"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156</w:t>
            </w:r>
          </w:p>
        </w:tc>
      </w:tr>
      <w:tr w:rsidR="00927C8F" w:rsidRPr="001C2B0A" w14:paraId="2AB694A6" w14:textId="77777777" w:rsidTr="00C90AB2">
        <w:tc>
          <w:tcPr>
            <w:tcW w:w="7622" w:type="dxa"/>
          </w:tcPr>
          <w:p w14:paraId="13D50522" w14:textId="77777777" w:rsidR="00927C8F" w:rsidRPr="00FF3BA2" w:rsidRDefault="00927C8F" w:rsidP="00C90AB2">
            <w:pPr>
              <w:bidi/>
              <w:spacing w:line="480" w:lineRule="auto"/>
              <w:rPr>
                <w:rFonts w:ascii="Arial" w:hAnsi="Arial" w:cs="Arial"/>
                <w:sz w:val="18"/>
                <w:szCs w:val="18"/>
                <w:rtl/>
              </w:rPr>
            </w:pPr>
            <w:r w:rsidRPr="00FF3BA2">
              <w:rPr>
                <w:rFonts w:ascii="Arial" w:hAnsi="Arial" w:cs="Arial"/>
                <w:sz w:val="18"/>
                <w:szCs w:val="18"/>
                <w:rtl/>
              </w:rPr>
              <w:t>כל הפרוצדורות לעשות במקום אחד: מילוי טפסים, חתימות וכד'</w:t>
            </w:r>
          </w:p>
        </w:tc>
        <w:tc>
          <w:tcPr>
            <w:tcW w:w="2352" w:type="dxa"/>
          </w:tcPr>
          <w:p w14:paraId="6E32B780"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157</w:t>
            </w:r>
          </w:p>
        </w:tc>
      </w:tr>
      <w:tr w:rsidR="00927C8F" w:rsidRPr="001C2B0A" w14:paraId="6D77F6EB" w14:textId="77777777" w:rsidTr="00C90AB2">
        <w:tc>
          <w:tcPr>
            <w:tcW w:w="7622" w:type="dxa"/>
          </w:tcPr>
          <w:p w14:paraId="3971748E" w14:textId="77777777" w:rsidR="00927C8F" w:rsidRPr="00FF3BA2" w:rsidRDefault="00927C8F" w:rsidP="00C90AB2">
            <w:pPr>
              <w:bidi/>
              <w:spacing w:line="480" w:lineRule="auto"/>
              <w:rPr>
                <w:rFonts w:ascii="Arial" w:hAnsi="Arial" w:cs="Arial"/>
                <w:sz w:val="18"/>
                <w:szCs w:val="18"/>
                <w:rtl/>
              </w:rPr>
            </w:pPr>
            <w:r w:rsidRPr="00FF3BA2">
              <w:rPr>
                <w:rFonts w:ascii="Arial" w:hAnsi="Arial" w:cs="Arial"/>
                <w:sz w:val="18"/>
                <w:szCs w:val="18"/>
                <w:rtl/>
              </w:rPr>
              <w:t xml:space="preserve">הכל בוצע מהר </w:t>
            </w:r>
            <w:r>
              <w:rPr>
                <w:rFonts w:ascii="Arial" w:hAnsi="Arial" w:cs="Arial" w:hint="cs"/>
                <w:sz w:val="18"/>
                <w:szCs w:val="18"/>
                <w:rtl/>
              </w:rPr>
              <w:t>/</w:t>
            </w:r>
            <w:r w:rsidRPr="00FF3BA2">
              <w:rPr>
                <w:rFonts w:ascii="Arial" w:hAnsi="Arial" w:cs="Arial"/>
                <w:sz w:val="18"/>
                <w:szCs w:val="18"/>
                <w:rtl/>
              </w:rPr>
              <w:t xml:space="preserve"> תהליך תקין וקצר</w:t>
            </w:r>
          </w:p>
        </w:tc>
        <w:tc>
          <w:tcPr>
            <w:tcW w:w="2352" w:type="dxa"/>
          </w:tcPr>
          <w:p w14:paraId="509133AB"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146,158</w:t>
            </w:r>
          </w:p>
        </w:tc>
      </w:tr>
      <w:tr w:rsidR="00927C8F" w:rsidRPr="001C2B0A" w14:paraId="5315753C" w14:textId="77777777" w:rsidTr="00C90AB2">
        <w:tc>
          <w:tcPr>
            <w:tcW w:w="7622" w:type="dxa"/>
          </w:tcPr>
          <w:p w14:paraId="2E48805F" w14:textId="77777777" w:rsidR="00927C8F" w:rsidRPr="00FF3BA2" w:rsidRDefault="00927C8F" w:rsidP="00C90AB2">
            <w:pPr>
              <w:bidi/>
              <w:spacing w:line="480" w:lineRule="auto"/>
              <w:rPr>
                <w:rFonts w:ascii="Arial" w:hAnsi="Arial" w:cs="Arial"/>
                <w:sz w:val="18"/>
                <w:szCs w:val="18"/>
                <w:rtl/>
              </w:rPr>
            </w:pPr>
            <w:r w:rsidRPr="00FF3BA2">
              <w:rPr>
                <w:rFonts w:ascii="Arial" w:hAnsi="Arial" w:cs="Arial"/>
                <w:sz w:val="18"/>
                <w:szCs w:val="18"/>
                <w:rtl/>
              </w:rPr>
              <w:t>להחתים את הטופס מהיום הראשון של קבלת החולה</w:t>
            </w:r>
          </w:p>
        </w:tc>
        <w:tc>
          <w:tcPr>
            <w:tcW w:w="2352" w:type="dxa"/>
          </w:tcPr>
          <w:p w14:paraId="2E717EAD"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162</w:t>
            </w:r>
          </w:p>
        </w:tc>
      </w:tr>
      <w:tr w:rsidR="00927C8F" w:rsidRPr="001C2B0A" w14:paraId="78446B92" w14:textId="77777777" w:rsidTr="00C90AB2">
        <w:tc>
          <w:tcPr>
            <w:tcW w:w="7622" w:type="dxa"/>
          </w:tcPr>
          <w:p w14:paraId="793F5616" w14:textId="77777777" w:rsidR="00927C8F" w:rsidRPr="00FF3BA2" w:rsidRDefault="00927C8F" w:rsidP="00C90AB2">
            <w:pPr>
              <w:bidi/>
              <w:spacing w:line="480" w:lineRule="auto"/>
              <w:rPr>
                <w:rFonts w:ascii="Arial" w:hAnsi="Arial" w:cs="Arial"/>
                <w:sz w:val="18"/>
                <w:szCs w:val="18"/>
                <w:rtl/>
              </w:rPr>
            </w:pPr>
            <w:r w:rsidRPr="00FF3BA2">
              <w:rPr>
                <w:rFonts w:ascii="Arial" w:hAnsi="Arial" w:cs="Arial"/>
                <w:sz w:val="18"/>
                <w:szCs w:val="18"/>
                <w:rtl/>
              </w:rPr>
              <w:t>התהליך יעיל ואיני רואה כיצד ניתן לשפר אותו יותר</w:t>
            </w:r>
          </w:p>
        </w:tc>
        <w:tc>
          <w:tcPr>
            <w:tcW w:w="2352" w:type="dxa"/>
          </w:tcPr>
          <w:p w14:paraId="0DD67B4A" w14:textId="77777777" w:rsidR="00927C8F" w:rsidRPr="00FF3BA2" w:rsidRDefault="00927C8F" w:rsidP="00C90AB2">
            <w:pPr>
              <w:bidi/>
              <w:spacing w:line="480" w:lineRule="auto"/>
              <w:jc w:val="center"/>
              <w:rPr>
                <w:rFonts w:ascii="Arial" w:hAnsi="Arial" w:cs="Arial"/>
                <w:sz w:val="18"/>
                <w:szCs w:val="18"/>
                <w:rtl/>
              </w:rPr>
            </w:pPr>
            <w:r w:rsidRPr="00FF3BA2">
              <w:rPr>
                <w:rFonts w:ascii="Arial" w:hAnsi="Arial" w:cs="Arial"/>
                <w:sz w:val="18"/>
                <w:szCs w:val="18"/>
                <w:rtl/>
              </w:rPr>
              <w:t>163</w:t>
            </w:r>
          </w:p>
        </w:tc>
      </w:tr>
    </w:tbl>
    <w:p w14:paraId="73DFA7E3" w14:textId="77777777" w:rsidR="00927C8F" w:rsidRPr="001C2B0A" w:rsidRDefault="00927C8F" w:rsidP="00927C8F">
      <w:pPr>
        <w:pStyle w:val="2"/>
        <w:bidi/>
        <w:spacing w:line="480" w:lineRule="auto"/>
        <w:rPr>
          <w:sz w:val="20"/>
          <w:szCs w:val="20"/>
        </w:rPr>
      </w:pPr>
      <w:r>
        <w:rPr>
          <w:rtl/>
          <w:lang w:val="ru-RU"/>
        </w:rPr>
        <w:br w:type="page"/>
      </w:r>
      <w:bookmarkStart w:id="53" w:name="_Toc26992756"/>
      <w:r w:rsidRPr="001C2B0A">
        <w:rPr>
          <w:sz w:val="22"/>
          <w:szCs w:val="22"/>
          <w:rtl/>
        </w:rPr>
        <w:lastRenderedPageBreak/>
        <w:t xml:space="preserve">טבלה </w:t>
      </w:r>
      <w:r w:rsidRPr="001C2B0A">
        <w:rPr>
          <w:sz w:val="22"/>
          <w:szCs w:val="22"/>
        </w:rPr>
        <w:t>11</w:t>
      </w:r>
      <w:r w:rsidRPr="001C2B0A">
        <w:rPr>
          <w:sz w:val="22"/>
          <w:szCs w:val="22"/>
          <w:rtl/>
        </w:rPr>
        <w:t>:</w:t>
      </w:r>
      <w:r>
        <w:rPr>
          <w:rFonts w:hint="cs"/>
          <w:sz w:val="22"/>
          <w:szCs w:val="22"/>
          <w:rtl/>
        </w:rPr>
        <w:t xml:space="preserve"> שאלון חצי מובנה -אנשי הצוות - </w:t>
      </w:r>
      <w:r w:rsidRPr="001C2B0A">
        <w:rPr>
          <w:sz w:val="22"/>
          <w:szCs w:val="22"/>
          <w:rtl/>
        </w:rPr>
        <w:t xml:space="preserve"> מימד נושאים משפחתיים</w:t>
      </w:r>
      <w:bookmarkEnd w:id="53"/>
    </w:p>
    <w:tbl>
      <w:tblPr>
        <w:bidiVisual/>
        <w:tblW w:w="9974" w:type="dxa"/>
        <w:tblInd w:w="-432" w:type="dxa"/>
        <w:tblBorders>
          <w:top w:val="single" w:sz="4" w:space="0" w:color="auto"/>
          <w:bottom w:val="single" w:sz="4" w:space="0" w:color="auto"/>
          <w:insideH w:val="single" w:sz="4" w:space="0" w:color="auto"/>
        </w:tblBorders>
        <w:tblLook w:val="01E0" w:firstRow="1" w:lastRow="1" w:firstColumn="1" w:lastColumn="1" w:noHBand="0" w:noVBand="0"/>
      </w:tblPr>
      <w:tblGrid>
        <w:gridCol w:w="8896"/>
        <w:gridCol w:w="228"/>
        <w:gridCol w:w="850"/>
      </w:tblGrid>
      <w:tr w:rsidR="00927C8F" w:rsidRPr="005F5C10" w14:paraId="6F844E90" w14:textId="77777777" w:rsidTr="00C90AB2">
        <w:tc>
          <w:tcPr>
            <w:tcW w:w="8896" w:type="dxa"/>
          </w:tcPr>
          <w:p w14:paraId="6638A660" w14:textId="77777777" w:rsidR="00927C8F" w:rsidRPr="005F5C10" w:rsidRDefault="00927C8F" w:rsidP="00C90AB2">
            <w:pPr>
              <w:bidi/>
              <w:spacing w:line="480" w:lineRule="auto"/>
              <w:rPr>
                <w:rFonts w:ascii="Arial" w:hAnsi="Arial" w:cs="Arial"/>
                <w:b/>
                <w:bCs/>
                <w:sz w:val="18"/>
                <w:szCs w:val="18"/>
                <w:rtl/>
              </w:rPr>
            </w:pPr>
            <w:r w:rsidRPr="005F5C10">
              <w:rPr>
                <w:rFonts w:ascii="Arial" w:hAnsi="Arial" w:cs="Arial"/>
                <w:b/>
                <w:bCs/>
                <w:sz w:val="18"/>
                <w:szCs w:val="18"/>
                <w:rtl/>
              </w:rPr>
              <w:t>ציטוט דברי מרואיין</w:t>
            </w:r>
          </w:p>
        </w:tc>
        <w:tc>
          <w:tcPr>
            <w:tcW w:w="1078" w:type="dxa"/>
            <w:gridSpan w:val="2"/>
          </w:tcPr>
          <w:p w14:paraId="265394E8" w14:textId="77777777" w:rsidR="00927C8F" w:rsidRPr="005F5C10" w:rsidRDefault="00927C8F" w:rsidP="00C90AB2">
            <w:pPr>
              <w:tabs>
                <w:tab w:val="center" w:pos="634"/>
              </w:tabs>
              <w:bidi/>
              <w:spacing w:line="480" w:lineRule="auto"/>
              <w:jc w:val="center"/>
              <w:rPr>
                <w:rFonts w:ascii="Arial" w:hAnsi="Arial" w:cs="Arial"/>
                <w:b/>
                <w:bCs/>
                <w:sz w:val="18"/>
                <w:szCs w:val="18"/>
                <w:rtl/>
              </w:rPr>
            </w:pPr>
            <w:r w:rsidRPr="005F5C10">
              <w:rPr>
                <w:rFonts w:ascii="Arial" w:hAnsi="Arial" w:cs="Arial"/>
                <w:b/>
                <w:bCs/>
                <w:sz w:val="18"/>
                <w:szCs w:val="18"/>
                <w:rtl/>
              </w:rPr>
              <w:t>מרואיין</w:t>
            </w:r>
          </w:p>
        </w:tc>
      </w:tr>
      <w:tr w:rsidR="00927C8F" w:rsidRPr="005F5C10" w14:paraId="672D7927" w14:textId="77777777" w:rsidTr="00C90AB2">
        <w:tc>
          <w:tcPr>
            <w:tcW w:w="8896" w:type="dxa"/>
          </w:tcPr>
          <w:p w14:paraId="41C6D2B0" w14:textId="77777777" w:rsidR="00927C8F" w:rsidRPr="005F5C10" w:rsidRDefault="00927C8F" w:rsidP="00C90AB2">
            <w:pPr>
              <w:bidi/>
              <w:spacing w:line="360" w:lineRule="auto"/>
              <w:rPr>
                <w:rFonts w:ascii="Arial" w:hAnsi="Arial" w:cs="Arial"/>
                <w:sz w:val="18"/>
                <w:szCs w:val="18"/>
                <w:rtl/>
              </w:rPr>
            </w:pPr>
            <w:r w:rsidRPr="005F5C10">
              <w:rPr>
                <w:rFonts w:ascii="Arial" w:hAnsi="Arial" w:cs="Arial"/>
                <w:sz w:val="18"/>
                <w:szCs w:val="18"/>
                <w:rtl/>
              </w:rPr>
              <w:t>קושי טכני להביא את כל בני המשפחה ולחתחום על המסמכים במיוחד אם מדובר במשפחה גדולה, קושי נוסף שלעיתים אין הסכמה בתוך המשפחה לגבי מי מתמנה להיות אפוטרופוס, ריבים וחוסר הסכמות</w:t>
            </w:r>
          </w:p>
        </w:tc>
        <w:tc>
          <w:tcPr>
            <w:tcW w:w="1078" w:type="dxa"/>
            <w:gridSpan w:val="2"/>
          </w:tcPr>
          <w:p w14:paraId="038D84D4" w14:textId="77777777" w:rsidR="00927C8F" w:rsidRPr="005F5C10" w:rsidRDefault="00927C8F" w:rsidP="00C90AB2">
            <w:pPr>
              <w:bidi/>
              <w:spacing w:line="360" w:lineRule="auto"/>
              <w:jc w:val="center"/>
              <w:rPr>
                <w:rFonts w:ascii="Arial" w:hAnsi="Arial" w:cs="Arial"/>
                <w:sz w:val="18"/>
                <w:szCs w:val="18"/>
              </w:rPr>
            </w:pPr>
            <w:r w:rsidRPr="005F5C10">
              <w:rPr>
                <w:rFonts w:ascii="Arial" w:hAnsi="Arial" w:cs="Arial"/>
                <w:sz w:val="18"/>
                <w:szCs w:val="18"/>
                <w:rtl/>
              </w:rPr>
              <w:t>עוס 1, 11,14</w:t>
            </w:r>
          </w:p>
        </w:tc>
      </w:tr>
      <w:tr w:rsidR="00927C8F" w:rsidRPr="005F5C10" w14:paraId="580DBC54" w14:textId="77777777" w:rsidTr="00C90AB2">
        <w:tc>
          <w:tcPr>
            <w:tcW w:w="8896" w:type="dxa"/>
          </w:tcPr>
          <w:p w14:paraId="568DB997" w14:textId="77777777" w:rsidR="00927C8F" w:rsidRPr="005F5C10" w:rsidRDefault="00927C8F" w:rsidP="00C90AB2">
            <w:pPr>
              <w:bidi/>
              <w:spacing w:line="360" w:lineRule="auto"/>
              <w:rPr>
                <w:rFonts w:ascii="Arial" w:hAnsi="Arial" w:cs="Arial"/>
                <w:sz w:val="18"/>
                <w:szCs w:val="18"/>
                <w:rtl/>
              </w:rPr>
            </w:pPr>
            <w:r w:rsidRPr="005F5C10">
              <w:rPr>
                <w:rFonts w:ascii="Arial" w:hAnsi="Arial" w:cs="Arial"/>
                <w:sz w:val="18"/>
                <w:szCs w:val="18"/>
                <w:rtl/>
              </w:rPr>
              <w:t>לגייס את בני המשפחה להגיע ולתחום על הטפסים. חוסר שיתוף פעולה של המשפחה עם התהליך עקב יחסים מורכבים בין בני המשפחה</w:t>
            </w:r>
          </w:p>
        </w:tc>
        <w:tc>
          <w:tcPr>
            <w:tcW w:w="1078" w:type="dxa"/>
            <w:gridSpan w:val="2"/>
          </w:tcPr>
          <w:p w14:paraId="1615A954" w14:textId="77777777" w:rsidR="00927C8F" w:rsidRPr="005F5C10" w:rsidRDefault="00927C8F" w:rsidP="00C90AB2">
            <w:pPr>
              <w:bidi/>
              <w:spacing w:line="480" w:lineRule="auto"/>
              <w:jc w:val="center"/>
              <w:rPr>
                <w:rFonts w:ascii="Arial" w:hAnsi="Arial" w:cs="Arial"/>
                <w:sz w:val="18"/>
                <w:szCs w:val="18"/>
                <w:rtl/>
              </w:rPr>
            </w:pPr>
            <w:r w:rsidRPr="005F5C10">
              <w:rPr>
                <w:rFonts w:ascii="Arial" w:hAnsi="Arial" w:cs="Arial"/>
                <w:sz w:val="18"/>
                <w:szCs w:val="18"/>
                <w:rtl/>
              </w:rPr>
              <w:t>עוס 2,10</w:t>
            </w:r>
          </w:p>
        </w:tc>
      </w:tr>
      <w:tr w:rsidR="00927C8F" w:rsidRPr="005F5C10" w14:paraId="2D91DAA8" w14:textId="77777777" w:rsidTr="00C90AB2">
        <w:tc>
          <w:tcPr>
            <w:tcW w:w="8896" w:type="dxa"/>
          </w:tcPr>
          <w:p w14:paraId="21FEC0ED" w14:textId="77777777" w:rsidR="00927C8F" w:rsidRPr="005F5C10" w:rsidRDefault="00927C8F" w:rsidP="00C90AB2">
            <w:pPr>
              <w:bidi/>
              <w:spacing w:line="360" w:lineRule="auto"/>
              <w:rPr>
                <w:rFonts w:ascii="Arial" w:hAnsi="Arial" w:cs="Arial"/>
                <w:sz w:val="18"/>
                <w:szCs w:val="18"/>
                <w:rtl/>
              </w:rPr>
            </w:pPr>
            <w:r w:rsidRPr="005F5C10">
              <w:rPr>
                <w:rFonts w:ascii="Arial" w:hAnsi="Arial" w:cs="Arial"/>
                <w:sz w:val="18"/>
                <w:szCs w:val="18"/>
                <w:rtl/>
              </w:rPr>
              <w:t>איתור משפחה לע</w:t>
            </w:r>
            <w:r>
              <w:rPr>
                <w:rFonts w:ascii="Arial" w:hAnsi="Arial" w:cs="Arial" w:hint="cs"/>
                <w:sz w:val="18"/>
                <w:szCs w:val="18"/>
                <w:rtl/>
              </w:rPr>
              <w:t>י</w:t>
            </w:r>
            <w:r w:rsidRPr="005F5C10">
              <w:rPr>
                <w:rFonts w:ascii="Arial" w:hAnsi="Arial" w:cs="Arial"/>
                <w:sz w:val="18"/>
                <w:szCs w:val="18"/>
                <w:rtl/>
              </w:rPr>
              <w:t xml:space="preserve">תים בעייתי, וארגון בני המשפחה לחתימה בזמן שיש לחץ... חשיפה לויכוחים משפחתיים ואי הסכמות בנוגע למינוי אפוטרופוס. יש צורך במינוי דחוף בלחץ של זמן, תוך היכרות שטחית עם בני המשפחה. </w:t>
            </w:r>
          </w:p>
        </w:tc>
        <w:tc>
          <w:tcPr>
            <w:tcW w:w="1078" w:type="dxa"/>
            <w:gridSpan w:val="2"/>
          </w:tcPr>
          <w:p w14:paraId="453C18D7" w14:textId="77777777" w:rsidR="00927C8F" w:rsidRPr="005F5C10" w:rsidRDefault="00927C8F" w:rsidP="00C90AB2">
            <w:pPr>
              <w:bidi/>
              <w:spacing w:line="480" w:lineRule="auto"/>
              <w:jc w:val="center"/>
              <w:rPr>
                <w:rFonts w:ascii="Arial" w:hAnsi="Arial" w:cs="Arial"/>
                <w:sz w:val="18"/>
                <w:szCs w:val="18"/>
                <w:rtl/>
              </w:rPr>
            </w:pPr>
            <w:r w:rsidRPr="005F5C10">
              <w:rPr>
                <w:rFonts w:ascii="Arial" w:hAnsi="Arial" w:cs="Arial"/>
                <w:sz w:val="18"/>
                <w:szCs w:val="18"/>
                <w:rtl/>
              </w:rPr>
              <w:t>עוס 3</w:t>
            </w:r>
          </w:p>
        </w:tc>
      </w:tr>
      <w:tr w:rsidR="00927C8F" w:rsidRPr="005F5C10" w14:paraId="49BB1A8B" w14:textId="77777777" w:rsidTr="00C90AB2">
        <w:tc>
          <w:tcPr>
            <w:tcW w:w="8896" w:type="dxa"/>
          </w:tcPr>
          <w:p w14:paraId="4F7E1DBF" w14:textId="77777777" w:rsidR="00927C8F" w:rsidRPr="005F5C10" w:rsidRDefault="00927C8F" w:rsidP="00C90AB2">
            <w:pPr>
              <w:bidi/>
              <w:spacing w:line="480" w:lineRule="auto"/>
              <w:rPr>
                <w:rFonts w:ascii="Arial" w:hAnsi="Arial" w:cs="Arial"/>
                <w:sz w:val="18"/>
                <w:szCs w:val="18"/>
                <w:rtl/>
              </w:rPr>
            </w:pPr>
            <w:r w:rsidRPr="005F5C10">
              <w:rPr>
                <w:rFonts w:ascii="Arial" w:hAnsi="Arial" w:cs="Arial"/>
                <w:sz w:val="18"/>
                <w:szCs w:val="18"/>
                <w:rtl/>
              </w:rPr>
              <w:t>במידה ויש סכסוך משפחתי אי הסכמה מי יתמנה... בע</w:t>
            </w:r>
            <w:r>
              <w:rPr>
                <w:rFonts w:ascii="Arial" w:hAnsi="Arial" w:cs="Arial" w:hint="cs"/>
                <w:sz w:val="18"/>
                <w:szCs w:val="18"/>
                <w:rtl/>
              </w:rPr>
              <w:t>י</w:t>
            </w:r>
            <w:r w:rsidRPr="005F5C10">
              <w:rPr>
                <w:rFonts w:ascii="Arial" w:hAnsi="Arial" w:cs="Arial"/>
                <w:sz w:val="18"/>
                <w:szCs w:val="18"/>
                <w:rtl/>
              </w:rPr>
              <w:t>ה לגייס את כל המשפחה להגיע לחתום</w:t>
            </w:r>
          </w:p>
        </w:tc>
        <w:tc>
          <w:tcPr>
            <w:tcW w:w="1078" w:type="dxa"/>
            <w:gridSpan w:val="2"/>
          </w:tcPr>
          <w:p w14:paraId="34480380" w14:textId="77777777" w:rsidR="00927C8F" w:rsidRPr="005F5C10" w:rsidRDefault="00927C8F" w:rsidP="00C90AB2">
            <w:pPr>
              <w:bidi/>
              <w:spacing w:line="480" w:lineRule="auto"/>
              <w:jc w:val="center"/>
              <w:rPr>
                <w:rFonts w:ascii="Arial" w:hAnsi="Arial" w:cs="Arial"/>
                <w:sz w:val="18"/>
                <w:szCs w:val="18"/>
                <w:rtl/>
              </w:rPr>
            </w:pPr>
            <w:r w:rsidRPr="005F5C10">
              <w:rPr>
                <w:rFonts w:ascii="Arial" w:hAnsi="Arial" w:cs="Arial"/>
                <w:sz w:val="18"/>
                <w:szCs w:val="18"/>
                <w:rtl/>
              </w:rPr>
              <w:t>עוס 5</w:t>
            </w:r>
          </w:p>
        </w:tc>
      </w:tr>
      <w:tr w:rsidR="00927C8F" w:rsidRPr="005F5C10" w14:paraId="0CF1C353" w14:textId="77777777" w:rsidTr="00C90AB2">
        <w:tc>
          <w:tcPr>
            <w:tcW w:w="8896" w:type="dxa"/>
          </w:tcPr>
          <w:p w14:paraId="29F6268E" w14:textId="77777777" w:rsidR="00927C8F" w:rsidRPr="005F5C10" w:rsidRDefault="00927C8F" w:rsidP="00C90AB2">
            <w:pPr>
              <w:bidi/>
              <w:spacing w:line="360" w:lineRule="auto"/>
              <w:rPr>
                <w:rFonts w:ascii="Arial" w:hAnsi="Arial" w:cs="Arial"/>
                <w:sz w:val="18"/>
                <w:szCs w:val="18"/>
              </w:rPr>
            </w:pPr>
            <w:r w:rsidRPr="005F5C10">
              <w:rPr>
                <w:rFonts w:ascii="Arial" w:hAnsi="Arial" w:cs="Arial"/>
                <w:sz w:val="18"/>
                <w:szCs w:val="18"/>
                <w:rtl/>
              </w:rPr>
              <w:t>ציפיות של שאר המשפחה, חיכוכים בין בני המשפחה או חוסר הסכמות. קיי קושי לאיתור בן משפחה משמעותי, פנוי רגשית, בעל החוסן הנפשי שיקח את האחריות. צורך בליווי ותמיכה במשפחה של החסוי שעד לאחרונה היה עצמאי ותפקד וכעת חסר ישע</w:t>
            </w:r>
          </w:p>
        </w:tc>
        <w:tc>
          <w:tcPr>
            <w:tcW w:w="1078" w:type="dxa"/>
            <w:gridSpan w:val="2"/>
          </w:tcPr>
          <w:p w14:paraId="6331EA2E" w14:textId="77777777" w:rsidR="00927C8F" w:rsidRPr="005F5C10" w:rsidRDefault="00927C8F" w:rsidP="00C90AB2">
            <w:pPr>
              <w:bidi/>
              <w:spacing w:line="480" w:lineRule="auto"/>
              <w:jc w:val="center"/>
              <w:rPr>
                <w:rFonts w:ascii="Arial" w:hAnsi="Arial" w:cs="Arial"/>
                <w:sz w:val="18"/>
                <w:szCs w:val="18"/>
                <w:rtl/>
              </w:rPr>
            </w:pPr>
            <w:r w:rsidRPr="005F5C10">
              <w:rPr>
                <w:rFonts w:ascii="Arial" w:hAnsi="Arial" w:cs="Arial"/>
                <w:sz w:val="18"/>
                <w:szCs w:val="18"/>
                <w:rtl/>
              </w:rPr>
              <w:t>עוס 6</w:t>
            </w:r>
          </w:p>
        </w:tc>
      </w:tr>
      <w:tr w:rsidR="00927C8F" w:rsidRPr="005F5C10" w14:paraId="3F92BDDB" w14:textId="77777777" w:rsidTr="00C90AB2">
        <w:tc>
          <w:tcPr>
            <w:tcW w:w="8896" w:type="dxa"/>
          </w:tcPr>
          <w:p w14:paraId="31DF0E1C" w14:textId="77777777" w:rsidR="00927C8F" w:rsidRPr="005F5C10" w:rsidRDefault="00927C8F" w:rsidP="00C90AB2">
            <w:pPr>
              <w:bidi/>
              <w:spacing w:line="360" w:lineRule="auto"/>
              <w:rPr>
                <w:rFonts w:ascii="Arial" w:hAnsi="Arial" w:cs="Arial"/>
                <w:sz w:val="18"/>
                <w:szCs w:val="18"/>
              </w:rPr>
            </w:pPr>
            <w:r w:rsidRPr="005F5C10">
              <w:rPr>
                <w:rFonts w:ascii="Arial" w:hAnsi="Arial" w:cs="Arial"/>
                <w:sz w:val="18"/>
                <w:szCs w:val="18"/>
                <w:rtl/>
              </w:rPr>
              <w:t>הקושי להתמודד עם משפחה בה יש כבר יחסים מורכבים, סכסוכי עבר בין בני המשפחה התהליך שמצריך הסכמה של כולם יכול להציף קשיים חדשים</w:t>
            </w:r>
          </w:p>
        </w:tc>
        <w:tc>
          <w:tcPr>
            <w:tcW w:w="1078" w:type="dxa"/>
            <w:gridSpan w:val="2"/>
          </w:tcPr>
          <w:p w14:paraId="552D2289" w14:textId="77777777" w:rsidR="00927C8F" w:rsidRPr="005F5C10" w:rsidRDefault="00927C8F" w:rsidP="00C90AB2">
            <w:pPr>
              <w:bidi/>
              <w:spacing w:line="480" w:lineRule="auto"/>
              <w:jc w:val="center"/>
              <w:rPr>
                <w:rFonts w:ascii="Arial" w:hAnsi="Arial" w:cs="Arial"/>
                <w:sz w:val="18"/>
                <w:szCs w:val="18"/>
                <w:rtl/>
              </w:rPr>
            </w:pPr>
            <w:r w:rsidRPr="005F5C10">
              <w:rPr>
                <w:rFonts w:ascii="Arial" w:hAnsi="Arial" w:cs="Arial"/>
                <w:sz w:val="18"/>
                <w:szCs w:val="18"/>
                <w:rtl/>
              </w:rPr>
              <w:t>עוס 7</w:t>
            </w:r>
          </w:p>
        </w:tc>
      </w:tr>
      <w:tr w:rsidR="00927C8F" w:rsidRPr="005F5C10" w14:paraId="0B222BCF" w14:textId="77777777" w:rsidTr="00C90AB2">
        <w:tc>
          <w:tcPr>
            <w:tcW w:w="8896" w:type="dxa"/>
          </w:tcPr>
          <w:p w14:paraId="7B8A5D76" w14:textId="77777777" w:rsidR="00927C8F" w:rsidRPr="005F5C10" w:rsidRDefault="00927C8F" w:rsidP="00C90AB2">
            <w:pPr>
              <w:bidi/>
              <w:spacing w:line="480" w:lineRule="auto"/>
              <w:rPr>
                <w:rFonts w:ascii="Arial" w:hAnsi="Arial" w:cs="Arial"/>
                <w:sz w:val="18"/>
                <w:szCs w:val="18"/>
              </w:rPr>
            </w:pPr>
            <w:r w:rsidRPr="005F5C10">
              <w:rPr>
                <w:rFonts w:ascii="Arial" w:hAnsi="Arial" w:cs="Arial"/>
                <w:sz w:val="18"/>
                <w:szCs w:val="18"/>
                <w:rtl/>
              </w:rPr>
              <w:t>ארגון המשפחה בו כולם צריכים להגיע לחתום, קבלת שיתוף פעולה מצד המתממנה</w:t>
            </w:r>
          </w:p>
        </w:tc>
        <w:tc>
          <w:tcPr>
            <w:tcW w:w="1078" w:type="dxa"/>
            <w:gridSpan w:val="2"/>
          </w:tcPr>
          <w:p w14:paraId="06306F15" w14:textId="77777777" w:rsidR="00927C8F" w:rsidRPr="005F5C10" w:rsidRDefault="00927C8F" w:rsidP="00C90AB2">
            <w:pPr>
              <w:bidi/>
              <w:spacing w:line="480" w:lineRule="auto"/>
              <w:jc w:val="center"/>
              <w:rPr>
                <w:rFonts w:ascii="Arial" w:hAnsi="Arial" w:cs="Arial"/>
                <w:sz w:val="18"/>
                <w:szCs w:val="18"/>
                <w:rtl/>
              </w:rPr>
            </w:pPr>
            <w:r w:rsidRPr="005F5C10">
              <w:rPr>
                <w:rFonts w:ascii="Arial" w:hAnsi="Arial" w:cs="Arial"/>
                <w:sz w:val="18"/>
                <w:szCs w:val="18"/>
                <w:rtl/>
              </w:rPr>
              <w:t>עוס 8</w:t>
            </w:r>
          </w:p>
        </w:tc>
      </w:tr>
      <w:tr w:rsidR="00927C8F" w:rsidRPr="005F5C10" w14:paraId="7823925F" w14:textId="77777777" w:rsidTr="00C90AB2">
        <w:tc>
          <w:tcPr>
            <w:tcW w:w="8896" w:type="dxa"/>
          </w:tcPr>
          <w:p w14:paraId="38F75A00" w14:textId="77777777" w:rsidR="00927C8F" w:rsidRPr="005F5C10" w:rsidRDefault="00927C8F" w:rsidP="00C90AB2">
            <w:pPr>
              <w:bidi/>
              <w:spacing w:line="360" w:lineRule="auto"/>
              <w:rPr>
                <w:rFonts w:ascii="Arial" w:hAnsi="Arial" w:cs="Arial"/>
                <w:sz w:val="18"/>
                <w:szCs w:val="18"/>
                <w:rtl/>
              </w:rPr>
            </w:pPr>
            <w:r w:rsidRPr="005F5C10">
              <w:rPr>
                <w:rFonts w:ascii="Arial" w:hAnsi="Arial" w:cs="Arial"/>
                <w:sz w:val="18"/>
                <w:szCs w:val="18"/>
                <w:rtl/>
              </w:rPr>
              <w:t>האם האדם שמתמנה הוא האדם הראוי</w:t>
            </w:r>
            <w:r>
              <w:rPr>
                <w:rFonts w:ascii="Arial" w:hAnsi="Arial" w:cs="Arial"/>
                <w:sz w:val="18"/>
                <w:szCs w:val="18"/>
                <w:rtl/>
              </w:rPr>
              <w:t xml:space="preserve"> להתמנות</w:t>
            </w:r>
            <w:r w:rsidRPr="005F5C10">
              <w:rPr>
                <w:rFonts w:ascii="Arial" w:hAnsi="Arial" w:cs="Arial"/>
                <w:sz w:val="18"/>
                <w:szCs w:val="18"/>
                <w:rtl/>
              </w:rPr>
              <w:t xml:space="preserve">, </w:t>
            </w:r>
          </w:p>
          <w:p w14:paraId="04447584" w14:textId="77777777" w:rsidR="00927C8F" w:rsidRPr="005F5C10" w:rsidRDefault="00927C8F" w:rsidP="00C90AB2">
            <w:pPr>
              <w:bidi/>
              <w:spacing w:line="480" w:lineRule="auto"/>
              <w:rPr>
                <w:rFonts w:ascii="Arial" w:hAnsi="Arial" w:cs="Arial"/>
                <w:sz w:val="18"/>
                <w:szCs w:val="18"/>
              </w:rPr>
            </w:pPr>
            <w:r w:rsidRPr="005F5C10">
              <w:rPr>
                <w:rFonts w:ascii="Arial" w:hAnsi="Arial" w:cs="Arial"/>
                <w:sz w:val="18"/>
                <w:szCs w:val="18"/>
                <w:rtl/>
              </w:rPr>
              <w:t>התהליך נעשה בלחץ של זמן ללא יכולת להכיר היטב את המשפחה</w:t>
            </w:r>
            <w:r w:rsidRPr="005F5C10">
              <w:rPr>
                <w:rFonts w:ascii="Arial" w:hAnsi="Arial" w:cs="Arial" w:hint="cs"/>
                <w:sz w:val="18"/>
                <w:szCs w:val="18"/>
                <w:rtl/>
              </w:rPr>
              <w:t>,</w:t>
            </w:r>
            <w:r w:rsidRPr="005F5C10">
              <w:rPr>
                <w:rFonts w:ascii="Arial" w:hAnsi="Arial" w:cs="Arial"/>
                <w:sz w:val="18"/>
                <w:szCs w:val="18"/>
                <w:rtl/>
              </w:rPr>
              <w:t xml:space="preserve"> האפוטרופוס מתמנה כי ככה המשפחה החליטה</w:t>
            </w:r>
          </w:p>
        </w:tc>
        <w:tc>
          <w:tcPr>
            <w:tcW w:w="1078" w:type="dxa"/>
            <w:gridSpan w:val="2"/>
          </w:tcPr>
          <w:p w14:paraId="515CEF51" w14:textId="77777777" w:rsidR="00927C8F" w:rsidRPr="005F5C10" w:rsidRDefault="00927C8F" w:rsidP="00C90AB2">
            <w:pPr>
              <w:bidi/>
              <w:spacing w:line="360" w:lineRule="auto"/>
              <w:jc w:val="center"/>
              <w:rPr>
                <w:rFonts w:ascii="Arial" w:hAnsi="Arial" w:cs="Arial"/>
                <w:sz w:val="18"/>
                <w:szCs w:val="18"/>
                <w:rtl/>
              </w:rPr>
            </w:pPr>
            <w:r w:rsidRPr="005F5C10">
              <w:rPr>
                <w:rFonts w:ascii="Arial" w:hAnsi="Arial" w:cs="Arial"/>
                <w:sz w:val="18"/>
                <w:szCs w:val="18"/>
                <w:rtl/>
              </w:rPr>
              <w:t>עוס 9 אח 8</w:t>
            </w:r>
          </w:p>
          <w:p w14:paraId="7555D043" w14:textId="77777777" w:rsidR="00927C8F" w:rsidRPr="005F5C10" w:rsidRDefault="00927C8F" w:rsidP="00C90AB2">
            <w:pPr>
              <w:bidi/>
              <w:spacing w:line="480" w:lineRule="auto"/>
              <w:jc w:val="center"/>
              <w:rPr>
                <w:rFonts w:ascii="Arial" w:hAnsi="Arial" w:cs="Arial"/>
                <w:sz w:val="18"/>
                <w:szCs w:val="18"/>
                <w:rtl/>
              </w:rPr>
            </w:pPr>
            <w:r w:rsidRPr="005F5C10">
              <w:rPr>
                <w:rFonts w:ascii="Arial" w:hAnsi="Arial" w:cs="Arial"/>
                <w:sz w:val="18"/>
                <w:szCs w:val="18"/>
                <w:rtl/>
              </w:rPr>
              <w:t>עוס 9</w:t>
            </w:r>
          </w:p>
        </w:tc>
      </w:tr>
      <w:tr w:rsidR="00927C8F" w:rsidRPr="005F5C10" w14:paraId="593E65DD" w14:textId="77777777" w:rsidTr="00C90AB2">
        <w:tc>
          <w:tcPr>
            <w:tcW w:w="8896" w:type="dxa"/>
          </w:tcPr>
          <w:p w14:paraId="07B3466B" w14:textId="77777777" w:rsidR="00927C8F" w:rsidRPr="005F5C10" w:rsidRDefault="00927C8F" w:rsidP="00C90AB2">
            <w:pPr>
              <w:bidi/>
              <w:spacing w:line="360" w:lineRule="auto"/>
              <w:rPr>
                <w:rFonts w:ascii="Arial" w:hAnsi="Arial" w:cs="Arial"/>
                <w:sz w:val="18"/>
                <w:szCs w:val="18"/>
                <w:rtl/>
              </w:rPr>
            </w:pPr>
            <w:r w:rsidRPr="005F5C10">
              <w:rPr>
                <w:rFonts w:ascii="Arial" w:hAnsi="Arial" w:cs="Arial"/>
                <w:sz w:val="18"/>
                <w:szCs w:val="18"/>
                <w:rtl/>
              </w:rPr>
              <w:t>חיכוכים עם בני משפחה נוספים, קושי רגשי בהתנהלות מול שאר בני המשפחה שמתייחסים אל אפוטרופוס כבעל ידע וסמכות עבור המטופל עליו מונה להיות אפוטרופוס. גיוס בני משפחה לחתימה על המסמכים</w:t>
            </w:r>
          </w:p>
        </w:tc>
        <w:tc>
          <w:tcPr>
            <w:tcW w:w="1078" w:type="dxa"/>
            <w:gridSpan w:val="2"/>
          </w:tcPr>
          <w:p w14:paraId="03A12CC0" w14:textId="77777777" w:rsidR="00927C8F" w:rsidRPr="005F5C10" w:rsidRDefault="00927C8F" w:rsidP="00C90AB2">
            <w:pPr>
              <w:bidi/>
              <w:spacing w:line="480" w:lineRule="auto"/>
              <w:jc w:val="center"/>
              <w:rPr>
                <w:rFonts w:ascii="Arial" w:hAnsi="Arial" w:cs="Arial"/>
                <w:sz w:val="18"/>
                <w:szCs w:val="18"/>
              </w:rPr>
            </w:pPr>
            <w:r w:rsidRPr="005F5C10">
              <w:rPr>
                <w:rFonts w:ascii="Arial" w:hAnsi="Arial" w:cs="Arial"/>
                <w:sz w:val="18"/>
                <w:szCs w:val="18"/>
                <w:rtl/>
              </w:rPr>
              <w:t>עוס 12</w:t>
            </w:r>
          </w:p>
        </w:tc>
      </w:tr>
      <w:tr w:rsidR="00927C8F" w:rsidRPr="005F5C10" w14:paraId="12AC9C2B" w14:textId="77777777" w:rsidTr="00C90AB2">
        <w:tc>
          <w:tcPr>
            <w:tcW w:w="8896" w:type="dxa"/>
          </w:tcPr>
          <w:p w14:paraId="49D6BE41" w14:textId="77777777" w:rsidR="00927C8F" w:rsidRPr="005F5C10" w:rsidRDefault="00927C8F" w:rsidP="00C90AB2">
            <w:pPr>
              <w:bidi/>
              <w:spacing w:line="480" w:lineRule="auto"/>
              <w:rPr>
                <w:rFonts w:ascii="Arial" w:hAnsi="Arial" w:cs="Arial"/>
                <w:sz w:val="18"/>
                <w:szCs w:val="18"/>
                <w:rtl/>
              </w:rPr>
            </w:pPr>
            <w:r w:rsidRPr="005F5C10">
              <w:rPr>
                <w:rFonts w:ascii="Arial" w:hAnsi="Arial" w:cs="Arial"/>
                <w:sz w:val="18"/>
                <w:szCs w:val="18"/>
                <w:rtl/>
              </w:rPr>
              <w:t>להגיע להסכמה עם בני המשפחה במידה ודעתם שונה</w:t>
            </w:r>
          </w:p>
        </w:tc>
        <w:tc>
          <w:tcPr>
            <w:tcW w:w="1078" w:type="dxa"/>
            <w:gridSpan w:val="2"/>
          </w:tcPr>
          <w:p w14:paraId="4E4D9DD4" w14:textId="77777777" w:rsidR="00927C8F" w:rsidRPr="005F5C10" w:rsidRDefault="00927C8F" w:rsidP="00C90AB2">
            <w:pPr>
              <w:bidi/>
              <w:spacing w:line="480" w:lineRule="auto"/>
              <w:jc w:val="center"/>
              <w:rPr>
                <w:rFonts w:ascii="Arial" w:hAnsi="Arial" w:cs="Arial"/>
                <w:sz w:val="18"/>
                <w:szCs w:val="18"/>
                <w:rtl/>
              </w:rPr>
            </w:pPr>
            <w:r w:rsidRPr="005F5C10">
              <w:rPr>
                <w:rFonts w:ascii="Arial" w:hAnsi="Arial" w:cs="Arial"/>
                <w:sz w:val="18"/>
                <w:szCs w:val="18"/>
                <w:rtl/>
              </w:rPr>
              <w:t>עוס 13</w:t>
            </w:r>
          </w:p>
        </w:tc>
      </w:tr>
      <w:tr w:rsidR="00927C8F" w:rsidRPr="005F5C10" w14:paraId="31AFBB40" w14:textId="77777777" w:rsidTr="00C90AB2">
        <w:tc>
          <w:tcPr>
            <w:tcW w:w="8896" w:type="dxa"/>
          </w:tcPr>
          <w:p w14:paraId="02EFE269" w14:textId="77777777" w:rsidR="00927C8F" w:rsidRPr="005F5C10" w:rsidRDefault="00927C8F" w:rsidP="00C90AB2">
            <w:pPr>
              <w:bidi/>
              <w:spacing w:line="480" w:lineRule="auto"/>
              <w:rPr>
                <w:rFonts w:ascii="Arial" w:hAnsi="Arial" w:cs="Arial"/>
                <w:sz w:val="18"/>
                <w:szCs w:val="18"/>
                <w:rtl/>
              </w:rPr>
            </w:pPr>
            <w:r w:rsidRPr="005F5C10">
              <w:rPr>
                <w:rFonts w:ascii="Arial" w:hAnsi="Arial" w:cs="Arial"/>
                <w:sz w:val="18"/>
                <w:szCs w:val="18"/>
                <w:rtl/>
              </w:rPr>
              <w:t>חוסר הבנה לצורך במינוי כאשר הטענה המרכזית ש"אני בעל</w:t>
            </w:r>
            <w:r>
              <w:rPr>
                <w:rFonts w:ascii="Arial" w:hAnsi="Arial" w:cs="Arial" w:hint="cs"/>
                <w:sz w:val="18"/>
                <w:szCs w:val="18"/>
                <w:rtl/>
              </w:rPr>
              <w:t>/</w:t>
            </w:r>
            <w:r w:rsidRPr="005F5C10">
              <w:rPr>
                <w:rFonts w:ascii="Arial" w:hAnsi="Arial" w:cs="Arial"/>
                <w:sz w:val="18"/>
                <w:szCs w:val="18"/>
                <w:rtl/>
              </w:rPr>
              <w:t>אישה או אני הבן</w:t>
            </w:r>
            <w:r>
              <w:rPr>
                <w:rFonts w:ascii="Arial" w:hAnsi="Arial" w:cs="Arial" w:hint="cs"/>
                <w:sz w:val="18"/>
                <w:szCs w:val="18"/>
                <w:rtl/>
              </w:rPr>
              <w:t>/</w:t>
            </w:r>
            <w:r w:rsidRPr="005F5C10">
              <w:rPr>
                <w:rFonts w:ascii="Arial" w:hAnsi="Arial" w:cs="Arial"/>
                <w:sz w:val="18"/>
                <w:szCs w:val="18"/>
                <w:rtl/>
              </w:rPr>
              <w:t>בת" של המטופל</w:t>
            </w:r>
            <w:r>
              <w:rPr>
                <w:rFonts w:ascii="Arial" w:hAnsi="Arial" w:cs="Arial" w:hint="cs"/>
                <w:sz w:val="18"/>
                <w:szCs w:val="18"/>
                <w:rtl/>
              </w:rPr>
              <w:t>/</w:t>
            </w:r>
            <w:r w:rsidRPr="005F5C10">
              <w:rPr>
                <w:rFonts w:ascii="Arial" w:hAnsi="Arial" w:cs="Arial"/>
                <w:sz w:val="18"/>
                <w:szCs w:val="18"/>
                <w:rtl/>
              </w:rPr>
              <w:t>ת ואני לא צריך אפוטרופוס</w:t>
            </w:r>
          </w:p>
        </w:tc>
        <w:tc>
          <w:tcPr>
            <w:tcW w:w="1078" w:type="dxa"/>
            <w:gridSpan w:val="2"/>
          </w:tcPr>
          <w:p w14:paraId="47CD7FE1" w14:textId="77777777" w:rsidR="00927C8F" w:rsidRPr="005F5C10" w:rsidRDefault="00927C8F" w:rsidP="00C90AB2">
            <w:pPr>
              <w:bidi/>
              <w:spacing w:line="480" w:lineRule="auto"/>
              <w:jc w:val="center"/>
              <w:rPr>
                <w:rFonts w:ascii="Arial" w:hAnsi="Arial" w:cs="Arial"/>
                <w:sz w:val="18"/>
                <w:szCs w:val="18"/>
                <w:rtl/>
              </w:rPr>
            </w:pPr>
            <w:r w:rsidRPr="005F5C10">
              <w:rPr>
                <w:rFonts w:ascii="Arial" w:hAnsi="Arial" w:cs="Arial"/>
                <w:sz w:val="18"/>
                <w:szCs w:val="18"/>
                <w:rtl/>
              </w:rPr>
              <w:t>עוס 14</w:t>
            </w:r>
          </w:p>
        </w:tc>
      </w:tr>
      <w:tr w:rsidR="00927C8F" w:rsidRPr="005F5C10" w14:paraId="3DA440F9" w14:textId="77777777" w:rsidTr="00C90AB2">
        <w:tc>
          <w:tcPr>
            <w:tcW w:w="8896" w:type="dxa"/>
          </w:tcPr>
          <w:p w14:paraId="3DAF4EEE" w14:textId="77777777" w:rsidR="00927C8F" w:rsidRPr="005F5C10" w:rsidRDefault="00927C8F" w:rsidP="00C90AB2">
            <w:pPr>
              <w:bidi/>
              <w:spacing w:line="360" w:lineRule="auto"/>
              <w:rPr>
                <w:rFonts w:ascii="Arial" w:hAnsi="Arial" w:cs="Arial"/>
                <w:sz w:val="18"/>
                <w:szCs w:val="18"/>
                <w:rtl/>
              </w:rPr>
            </w:pPr>
            <w:r w:rsidRPr="005F5C10">
              <w:rPr>
                <w:rFonts w:ascii="Arial" w:hAnsi="Arial" w:cs="Arial"/>
                <w:sz w:val="18"/>
                <w:szCs w:val="18"/>
                <w:rtl/>
              </w:rPr>
              <w:t>המשפחה הייתה נתונה במחלוקת מה עליהם לעשות, בסופו של דבר הם הגיעו להסכמה מאוחדת לגבי המשך טיפול בסופו של דבר ולפני כן לגבי מינוי האפוטרופוס. דברים אלה התאפשר לאחר איחוד עמוק של המשפחה ומוכנותם להיות קשובים ולכבד אחד</w:t>
            </w:r>
            <w:r>
              <w:rPr>
                <w:rFonts w:ascii="Arial" w:hAnsi="Arial" w:cs="Arial" w:hint="cs"/>
                <w:sz w:val="18"/>
                <w:szCs w:val="18"/>
                <w:rtl/>
              </w:rPr>
              <w:t xml:space="preserve"> </w:t>
            </w:r>
            <w:r w:rsidRPr="005F5C10">
              <w:rPr>
                <w:rFonts w:ascii="Arial" w:hAnsi="Arial" w:cs="Arial"/>
                <w:sz w:val="18"/>
                <w:szCs w:val="18"/>
                <w:rtl/>
              </w:rPr>
              <w:t>את הנשי</w:t>
            </w:r>
          </w:p>
        </w:tc>
        <w:tc>
          <w:tcPr>
            <w:tcW w:w="1078" w:type="dxa"/>
            <w:gridSpan w:val="2"/>
          </w:tcPr>
          <w:p w14:paraId="0973E1A6" w14:textId="77777777" w:rsidR="00927C8F" w:rsidRPr="005F5C10" w:rsidRDefault="00927C8F" w:rsidP="00C90AB2">
            <w:pPr>
              <w:bidi/>
              <w:spacing w:line="480" w:lineRule="auto"/>
              <w:jc w:val="center"/>
              <w:rPr>
                <w:rFonts w:ascii="Arial" w:hAnsi="Arial" w:cs="Arial"/>
                <w:sz w:val="18"/>
                <w:szCs w:val="18"/>
                <w:rtl/>
              </w:rPr>
            </w:pPr>
            <w:r w:rsidRPr="005F5C10">
              <w:rPr>
                <w:rFonts w:ascii="Arial" w:hAnsi="Arial" w:cs="Arial"/>
                <w:sz w:val="18"/>
                <w:szCs w:val="18"/>
                <w:rtl/>
              </w:rPr>
              <w:t>אח 2</w:t>
            </w:r>
          </w:p>
        </w:tc>
      </w:tr>
      <w:tr w:rsidR="00927C8F" w:rsidRPr="005F5C10" w14:paraId="2670F4B9" w14:textId="77777777" w:rsidTr="00C90AB2">
        <w:tc>
          <w:tcPr>
            <w:tcW w:w="8896" w:type="dxa"/>
          </w:tcPr>
          <w:p w14:paraId="615D559D" w14:textId="77777777" w:rsidR="00927C8F" w:rsidRPr="005F5C10" w:rsidRDefault="00927C8F" w:rsidP="00C90AB2">
            <w:pPr>
              <w:bidi/>
              <w:spacing w:line="360" w:lineRule="auto"/>
              <w:rPr>
                <w:rFonts w:ascii="Arial" w:hAnsi="Arial" w:cs="Arial"/>
                <w:sz w:val="18"/>
                <w:szCs w:val="18"/>
                <w:rtl/>
              </w:rPr>
            </w:pPr>
            <w:r w:rsidRPr="005F5C10">
              <w:rPr>
                <w:rFonts w:ascii="Arial" w:hAnsi="Arial" w:cs="Arial"/>
                <w:sz w:val="18"/>
                <w:szCs w:val="18"/>
                <w:rtl/>
              </w:rPr>
              <w:t>ההחלטה לא התקבלה בקלות אך כיוון שהיו שותפים לה כל בני המשפחה נטל האחריות התחלק בין כולם והפך את הליך קבלת ההחלטות וההתמודדות עימה לפחות קשה</w:t>
            </w:r>
          </w:p>
        </w:tc>
        <w:tc>
          <w:tcPr>
            <w:tcW w:w="1078" w:type="dxa"/>
            <w:gridSpan w:val="2"/>
          </w:tcPr>
          <w:p w14:paraId="54AA5AF9" w14:textId="77777777" w:rsidR="00927C8F" w:rsidRPr="005F5C10" w:rsidRDefault="00927C8F" w:rsidP="00C90AB2">
            <w:pPr>
              <w:bidi/>
              <w:spacing w:line="480" w:lineRule="auto"/>
              <w:jc w:val="center"/>
              <w:rPr>
                <w:rFonts w:ascii="Arial" w:hAnsi="Arial" w:cs="Arial"/>
                <w:sz w:val="18"/>
                <w:szCs w:val="18"/>
                <w:rtl/>
              </w:rPr>
            </w:pPr>
            <w:r w:rsidRPr="005F5C10">
              <w:rPr>
                <w:rFonts w:ascii="Arial" w:hAnsi="Arial" w:cs="Arial"/>
                <w:sz w:val="18"/>
                <w:szCs w:val="18"/>
                <w:rtl/>
              </w:rPr>
              <w:t>אח 4</w:t>
            </w:r>
          </w:p>
        </w:tc>
      </w:tr>
      <w:tr w:rsidR="00927C8F" w:rsidRPr="005F5C10" w14:paraId="184F0B30" w14:textId="77777777" w:rsidTr="00C90AB2">
        <w:tc>
          <w:tcPr>
            <w:tcW w:w="8896" w:type="dxa"/>
          </w:tcPr>
          <w:p w14:paraId="5669371F" w14:textId="77777777" w:rsidR="00927C8F" w:rsidRPr="005F5C10" w:rsidRDefault="00927C8F" w:rsidP="00C90AB2">
            <w:pPr>
              <w:bidi/>
              <w:spacing w:line="480" w:lineRule="auto"/>
              <w:rPr>
                <w:rFonts w:ascii="Arial" w:hAnsi="Arial" w:cs="Arial"/>
                <w:sz w:val="18"/>
                <w:szCs w:val="18"/>
                <w:rtl/>
              </w:rPr>
            </w:pPr>
            <w:r>
              <w:rPr>
                <w:rFonts w:ascii="Arial" w:hAnsi="Arial" w:cs="Arial"/>
                <w:sz w:val="18"/>
                <w:szCs w:val="18"/>
                <w:rtl/>
              </w:rPr>
              <w:t>המשפחה עוברת מש</w:t>
            </w:r>
            <w:r w:rsidRPr="005F5C10">
              <w:rPr>
                <w:rFonts w:ascii="Arial" w:hAnsi="Arial" w:cs="Arial"/>
                <w:sz w:val="18"/>
                <w:szCs w:val="18"/>
                <w:rtl/>
              </w:rPr>
              <w:t>בר קשה, אפוטרופוס מונה וחתם בהתאם להחלטה משותפת של המשפחה</w:t>
            </w:r>
          </w:p>
        </w:tc>
        <w:tc>
          <w:tcPr>
            <w:tcW w:w="1078" w:type="dxa"/>
            <w:gridSpan w:val="2"/>
          </w:tcPr>
          <w:p w14:paraId="1D7478E8" w14:textId="77777777" w:rsidR="00927C8F" w:rsidRPr="005F5C10" w:rsidRDefault="00927C8F" w:rsidP="00C90AB2">
            <w:pPr>
              <w:bidi/>
              <w:spacing w:line="480" w:lineRule="auto"/>
              <w:jc w:val="center"/>
              <w:rPr>
                <w:rFonts w:ascii="Arial" w:hAnsi="Arial" w:cs="Arial"/>
                <w:sz w:val="18"/>
                <w:szCs w:val="18"/>
                <w:rtl/>
              </w:rPr>
            </w:pPr>
            <w:r w:rsidRPr="005F5C10">
              <w:rPr>
                <w:rFonts w:ascii="Arial" w:hAnsi="Arial" w:cs="Arial"/>
                <w:sz w:val="18"/>
                <w:szCs w:val="18"/>
                <w:rtl/>
              </w:rPr>
              <w:t>אח 5</w:t>
            </w:r>
          </w:p>
        </w:tc>
      </w:tr>
      <w:tr w:rsidR="00927C8F" w:rsidRPr="005F5C10" w14:paraId="5FBEFE05" w14:textId="77777777" w:rsidTr="00C90AB2">
        <w:tc>
          <w:tcPr>
            <w:tcW w:w="8896" w:type="dxa"/>
          </w:tcPr>
          <w:p w14:paraId="2B6CFF0A" w14:textId="77777777" w:rsidR="00927C8F" w:rsidRPr="005F5C10" w:rsidRDefault="00927C8F" w:rsidP="00C90AB2">
            <w:pPr>
              <w:bidi/>
              <w:spacing w:line="480" w:lineRule="auto"/>
              <w:rPr>
                <w:rFonts w:ascii="Arial" w:hAnsi="Arial" w:cs="Arial"/>
                <w:sz w:val="18"/>
                <w:szCs w:val="18"/>
                <w:rtl/>
              </w:rPr>
            </w:pPr>
            <w:r w:rsidRPr="005F5C10">
              <w:rPr>
                <w:rFonts w:ascii="Arial" w:hAnsi="Arial" w:cs="Arial"/>
                <w:sz w:val="18"/>
                <w:szCs w:val="18"/>
                <w:rtl/>
              </w:rPr>
              <w:t xml:space="preserve">המשפחה חווה הלם, פחד חרדה וייאוש לאורך התהליך </w:t>
            </w:r>
          </w:p>
        </w:tc>
        <w:tc>
          <w:tcPr>
            <w:tcW w:w="1078" w:type="dxa"/>
            <w:gridSpan w:val="2"/>
          </w:tcPr>
          <w:p w14:paraId="0F80EADE" w14:textId="77777777" w:rsidR="00927C8F" w:rsidRPr="005F5C10" w:rsidRDefault="00927C8F" w:rsidP="00C90AB2">
            <w:pPr>
              <w:bidi/>
              <w:spacing w:line="480" w:lineRule="auto"/>
              <w:jc w:val="center"/>
              <w:rPr>
                <w:rFonts w:ascii="Arial" w:hAnsi="Arial" w:cs="Arial"/>
                <w:sz w:val="18"/>
                <w:szCs w:val="18"/>
                <w:rtl/>
              </w:rPr>
            </w:pPr>
            <w:r w:rsidRPr="005F5C10">
              <w:rPr>
                <w:rFonts w:ascii="Arial" w:hAnsi="Arial" w:cs="Arial"/>
                <w:sz w:val="18"/>
                <w:szCs w:val="18"/>
                <w:rtl/>
              </w:rPr>
              <w:t>אח 6,12</w:t>
            </w:r>
          </w:p>
        </w:tc>
      </w:tr>
      <w:tr w:rsidR="00927C8F" w:rsidRPr="005F5C10" w14:paraId="3C3168C5" w14:textId="77777777" w:rsidTr="00C90AB2">
        <w:tc>
          <w:tcPr>
            <w:tcW w:w="8896" w:type="dxa"/>
          </w:tcPr>
          <w:p w14:paraId="3D23E893" w14:textId="77777777" w:rsidR="00927C8F" w:rsidRPr="005F5C10" w:rsidRDefault="00927C8F" w:rsidP="00C90AB2">
            <w:pPr>
              <w:bidi/>
              <w:spacing w:line="360" w:lineRule="auto"/>
              <w:rPr>
                <w:rFonts w:ascii="Arial" w:hAnsi="Arial" w:cs="Arial"/>
                <w:sz w:val="18"/>
                <w:szCs w:val="18"/>
                <w:rtl/>
              </w:rPr>
            </w:pPr>
            <w:r w:rsidRPr="005F5C10">
              <w:rPr>
                <w:rFonts w:ascii="Arial" w:hAnsi="Arial" w:cs="Arial"/>
                <w:sz w:val="18"/>
                <w:szCs w:val="18"/>
                <w:rtl/>
              </w:rPr>
              <w:t>אף אחד לא הסכים להיות אפוטרופוס, הבנות אמרו שקשה להם מבחינה נפשית, ומבחינה פיזית של זמינות ובנים לא רצו לקחת תפקיד זה שהו</w:t>
            </w:r>
            <w:r w:rsidRPr="005F5C10">
              <w:rPr>
                <w:rFonts w:ascii="Arial" w:hAnsi="Arial" w:cs="Arial" w:hint="cs"/>
                <w:sz w:val="18"/>
                <w:szCs w:val="18"/>
                <w:rtl/>
              </w:rPr>
              <w:t>א</w:t>
            </w:r>
            <w:r w:rsidRPr="005F5C10">
              <w:rPr>
                <w:rFonts w:ascii="Arial" w:hAnsi="Arial" w:cs="Arial"/>
                <w:sz w:val="18"/>
                <w:szCs w:val="18"/>
                <w:rtl/>
              </w:rPr>
              <w:t xml:space="preserve"> כבד ושיפוטי. האפוטרופוס שהוצע התלבט שאל שאלות רבות אך בסוםו של דבר הסכים וכל המשפחה תמכה בו</w:t>
            </w:r>
          </w:p>
        </w:tc>
        <w:tc>
          <w:tcPr>
            <w:tcW w:w="1078" w:type="dxa"/>
            <w:gridSpan w:val="2"/>
          </w:tcPr>
          <w:p w14:paraId="259E1251" w14:textId="77777777" w:rsidR="00927C8F" w:rsidRPr="005F5C10" w:rsidRDefault="00927C8F" w:rsidP="00C90AB2">
            <w:pPr>
              <w:bidi/>
              <w:spacing w:line="480" w:lineRule="auto"/>
              <w:jc w:val="center"/>
              <w:rPr>
                <w:rFonts w:ascii="Arial" w:hAnsi="Arial" w:cs="Arial"/>
                <w:sz w:val="18"/>
                <w:szCs w:val="18"/>
                <w:rtl/>
              </w:rPr>
            </w:pPr>
            <w:r w:rsidRPr="005F5C10">
              <w:rPr>
                <w:rFonts w:ascii="Arial" w:hAnsi="Arial" w:cs="Arial"/>
                <w:sz w:val="18"/>
                <w:szCs w:val="18"/>
                <w:rtl/>
              </w:rPr>
              <w:t>אח 7</w:t>
            </w:r>
          </w:p>
        </w:tc>
      </w:tr>
      <w:tr w:rsidR="00927C8F" w:rsidRPr="005F5C10" w14:paraId="238A7D68" w14:textId="77777777" w:rsidTr="00C90AB2">
        <w:tc>
          <w:tcPr>
            <w:tcW w:w="9124" w:type="dxa"/>
            <w:gridSpan w:val="2"/>
          </w:tcPr>
          <w:p w14:paraId="4E8D2203" w14:textId="77777777" w:rsidR="00927C8F" w:rsidRPr="005F5C10" w:rsidRDefault="00927C8F" w:rsidP="00C90AB2">
            <w:pPr>
              <w:bidi/>
              <w:spacing w:line="360" w:lineRule="auto"/>
              <w:rPr>
                <w:rFonts w:ascii="Arial" w:hAnsi="Arial" w:cs="Arial"/>
                <w:sz w:val="18"/>
                <w:szCs w:val="18"/>
                <w:rtl/>
              </w:rPr>
            </w:pPr>
            <w:r w:rsidRPr="005F5C10">
              <w:rPr>
                <w:rFonts w:ascii="Arial" w:hAnsi="Arial" w:cs="Arial"/>
                <w:sz w:val="18"/>
                <w:szCs w:val="18"/>
                <w:rtl/>
              </w:rPr>
              <w:t>הפחד הגדול הוא בלקיחת אחריות על החיים של מישהו ולתת דין וחשבון גם למשפחה על ההחלטות. כאשר החלטות מתקבלות על ידי כמה בני משפחה זה יכול להקל על האפוטרופוס אך לע</w:t>
            </w:r>
            <w:r>
              <w:rPr>
                <w:rFonts w:ascii="Arial" w:hAnsi="Arial" w:cs="Arial" w:hint="cs"/>
                <w:sz w:val="18"/>
                <w:szCs w:val="18"/>
                <w:rtl/>
              </w:rPr>
              <w:t>י</w:t>
            </w:r>
            <w:r w:rsidRPr="005F5C10">
              <w:rPr>
                <w:rFonts w:ascii="Arial" w:hAnsi="Arial" w:cs="Arial"/>
                <w:sz w:val="18"/>
                <w:szCs w:val="18"/>
                <w:rtl/>
              </w:rPr>
              <w:t>תים זה יכול לגרור את בני המשפחה לויכוחים ולעכב החלטות חשובות</w:t>
            </w:r>
          </w:p>
        </w:tc>
        <w:tc>
          <w:tcPr>
            <w:tcW w:w="850" w:type="dxa"/>
          </w:tcPr>
          <w:p w14:paraId="175E9BC4" w14:textId="77777777" w:rsidR="00927C8F" w:rsidRPr="005F5C10" w:rsidRDefault="00927C8F" w:rsidP="00C90AB2">
            <w:pPr>
              <w:bidi/>
              <w:spacing w:line="480" w:lineRule="auto"/>
              <w:rPr>
                <w:rFonts w:ascii="Arial" w:hAnsi="Arial" w:cs="Arial"/>
                <w:sz w:val="18"/>
                <w:szCs w:val="18"/>
                <w:rtl/>
              </w:rPr>
            </w:pPr>
            <w:r w:rsidRPr="005F5C10">
              <w:rPr>
                <w:rFonts w:ascii="Arial" w:hAnsi="Arial" w:cs="Arial"/>
                <w:sz w:val="18"/>
                <w:szCs w:val="18"/>
                <w:rtl/>
              </w:rPr>
              <w:t>אח 9</w:t>
            </w:r>
          </w:p>
        </w:tc>
      </w:tr>
      <w:tr w:rsidR="00927C8F" w:rsidRPr="005F5C10" w14:paraId="12E6FF06" w14:textId="77777777" w:rsidTr="00C90AB2">
        <w:tc>
          <w:tcPr>
            <w:tcW w:w="8896" w:type="dxa"/>
          </w:tcPr>
          <w:p w14:paraId="12F9B209" w14:textId="77777777" w:rsidR="00927C8F" w:rsidRPr="005F5C10" w:rsidRDefault="00927C8F" w:rsidP="00C90AB2">
            <w:pPr>
              <w:bidi/>
              <w:spacing w:line="480" w:lineRule="auto"/>
              <w:rPr>
                <w:rFonts w:ascii="Arial" w:hAnsi="Arial" w:cs="Arial"/>
                <w:sz w:val="18"/>
                <w:szCs w:val="18"/>
                <w:rtl/>
              </w:rPr>
            </w:pPr>
            <w:r w:rsidRPr="005F5C10">
              <w:rPr>
                <w:rFonts w:ascii="Arial" w:hAnsi="Arial" w:cs="Arial"/>
                <w:sz w:val="18"/>
                <w:szCs w:val="18"/>
                <w:rtl/>
              </w:rPr>
              <w:t>איך החברה (משפחה) תתפוס את זה שבעקבות החלטת אפוטרופוס תהיה איזשהי פגיעה במטופל: מוות, ירידה באיכות חיים</w:t>
            </w:r>
          </w:p>
        </w:tc>
        <w:tc>
          <w:tcPr>
            <w:tcW w:w="1078" w:type="dxa"/>
            <w:gridSpan w:val="2"/>
          </w:tcPr>
          <w:p w14:paraId="102FC00A" w14:textId="77777777" w:rsidR="00927C8F" w:rsidRPr="005F5C10" w:rsidRDefault="00927C8F" w:rsidP="00C90AB2">
            <w:pPr>
              <w:bidi/>
              <w:spacing w:line="480" w:lineRule="auto"/>
              <w:jc w:val="center"/>
              <w:rPr>
                <w:rFonts w:ascii="Arial" w:hAnsi="Arial" w:cs="Arial"/>
                <w:sz w:val="18"/>
                <w:szCs w:val="18"/>
                <w:rtl/>
              </w:rPr>
            </w:pPr>
            <w:r w:rsidRPr="005F5C10">
              <w:rPr>
                <w:rFonts w:ascii="Arial" w:hAnsi="Arial" w:cs="Arial"/>
                <w:sz w:val="18"/>
                <w:szCs w:val="18"/>
                <w:rtl/>
              </w:rPr>
              <w:t>אח 10</w:t>
            </w:r>
          </w:p>
        </w:tc>
      </w:tr>
      <w:tr w:rsidR="00927C8F" w:rsidRPr="005F5C10" w14:paraId="5F17AB63" w14:textId="77777777" w:rsidTr="00C90AB2">
        <w:tc>
          <w:tcPr>
            <w:tcW w:w="8896" w:type="dxa"/>
          </w:tcPr>
          <w:p w14:paraId="42D25648" w14:textId="77777777" w:rsidR="00927C8F" w:rsidRPr="005F5C10" w:rsidRDefault="00927C8F" w:rsidP="00C90AB2">
            <w:pPr>
              <w:bidi/>
              <w:spacing w:line="480" w:lineRule="auto"/>
              <w:rPr>
                <w:rFonts w:ascii="Arial" w:hAnsi="Arial" w:cs="Arial"/>
                <w:sz w:val="18"/>
                <w:szCs w:val="18"/>
                <w:rtl/>
              </w:rPr>
            </w:pPr>
            <w:r w:rsidRPr="005F5C10">
              <w:rPr>
                <w:rFonts w:ascii="Arial" w:hAnsi="Arial" w:cs="Arial"/>
                <w:sz w:val="18"/>
                <w:szCs w:val="18"/>
                <w:rtl/>
              </w:rPr>
              <w:t>ברגע שיש מערכת יחסים טובה במשפחה ביחד ניתן להגיע להחלטה שמקובלת על כולנם</w:t>
            </w:r>
          </w:p>
        </w:tc>
        <w:tc>
          <w:tcPr>
            <w:tcW w:w="1078" w:type="dxa"/>
            <w:gridSpan w:val="2"/>
          </w:tcPr>
          <w:p w14:paraId="1A44DE7A" w14:textId="77777777" w:rsidR="00927C8F" w:rsidRPr="005F5C10" w:rsidRDefault="00927C8F" w:rsidP="00C90AB2">
            <w:pPr>
              <w:bidi/>
              <w:spacing w:line="480" w:lineRule="auto"/>
              <w:jc w:val="center"/>
              <w:rPr>
                <w:rFonts w:ascii="Arial" w:hAnsi="Arial" w:cs="Arial"/>
                <w:sz w:val="18"/>
                <w:szCs w:val="18"/>
                <w:rtl/>
              </w:rPr>
            </w:pPr>
            <w:r w:rsidRPr="005F5C10">
              <w:rPr>
                <w:rFonts w:ascii="Arial" w:hAnsi="Arial" w:cs="Arial"/>
                <w:sz w:val="18"/>
                <w:szCs w:val="18"/>
                <w:rtl/>
              </w:rPr>
              <w:t>אח 12</w:t>
            </w:r>
          </w:p>
        </w:tc>
      </w:tr>
      <w:tr w:rsidR="00927C8F" w:rsidRPr="005F5C10" w14:paraId="3956DE8A" w14:textId="77777777" w:rsidTr="00C90AB2">
        <w:tc>
          <w:tcPr>
            <w:tcW w:w="8896" w:type="dxa"/>
          </w:tcPr>
          <w:p w14:paraId="2A16D03B" w14:textId="77777777" w:rsidR="00927C8F" w:rsidRPr="005F5C10" w:rsidRDefault="00927C8F" w:rsidP="00C90AB2">
            <w:pPr>
              <w:bidi/>
              <w:spacing w:line="480" w:lineRule="auto"/>
              <w:rPr>
                <w:rFonts w:ascii="Arial" w:hAnsi="Arial" w:cs="Arial"/>
                <w:sz w:val="18"/>
                <w:szCs w:val="18"/>
                <w:rtl/>
              </w:rPr>
            </w:pPr>
            <w:r w:rsidRPr="005F5C10">
              <w:rPr>
                <w:rFonts w:ascii="Arial" w:hAnsi="Arial" w:cs="Arial"/>
                <w:sz w:val="18"/>
                <w:szCs w:val="18"/>
                <w:rtl/>
              </w:rPr>
              <w:t>כל הנטל נמצא על האפוטרופוס ובני המשפחה עוזרים לו בהתמודדות</w:t>
            </w:r>
          </w:p>
        </w:tc>
        <w:tc>
          <w:tcPr>
            <w:tcW w:w="1078" w:type="dxa"/>
            <w:gridSpan w:val="2"/>
          </w:tcPr>
          <w:p w14:paraId="483F240D" w14:textId="77777777" w:rsidR="00927C8F" w:rsidRPr="005F5C10" w:rsidRDefault="00927C8F" w:rsidP="00C90AB2">
            <w:pPr>
              <w:bidi/>
              <w:spacing w:line="480" w:lineRule="auto"/>
              <w:jc w:val="center"/>
              <w:rPr>
                <w:rFonts w:ascii="Arial" w:hAnsi="Arial" w:cs="Arial"/>
                <w:sz w:val="18"/>
                <w:szCs w:val="18"/>
                <w:rtl/>
              </w:rPr>
            </w:pPr>
            <w:r w:rsidRPr="005F5C10">
              <w:rPr>
                <w:rFonts w:ascii="Arial" w:hAnsi="Arial" w:cs="Arial"/>
                <w:sz w:val="18"/>
                <w:szCs w:val="18"/>
                <w:rtl/>
              </w:rPr>
              <w:t>אח 18</w:t>
            </w:r>
          </w:p>
        </w:tc>
      </w:tr>
      <w:tr w:rsidR="00927C8F" w:rsidRPr="005F5C10" w14:paraId="51F3A8F0" w14:textId="77777777" w:rsidTr="00C90AB2">
        <w:tc>
          <w:tcPr>
            <w:tcW w:w="8896" w:type="dxa"/>
          </w:tcPr>
          <w:p w14:paraId="54A4297A" w14:textId="77777777" w:rsidR="00927C8F" w:rsidRPr="005F5C10" w:rsidRDefault="00927C8F" w:rsidP="00C90AB2">
            <w:pPr>
              <w:bidi/>
              <w:spacing w:line="480" w:lineRule="auto"/>
              <w:rPr>
                <w:rFonts w:ascii="Arial" w:hAnsi="Arial" w:cs="Arial"/>
                <w:sz w:val="18"/>
                <w:szCs w:val="18"/>
                <w:rtl/>
              </w:rPr>
            </w:pPr>
            <w:r w:rsidRPr="005F5C10">
              <w:rPr>
                <w:rFonts w:ascii="Arial" w:hAnsi="Arial" w:cs="Arial"/>
                <w:sz w:val="18"/>
                <w:szCs w:val="18"/>
                <w:rtl/>
              </w:rPr>
              <w:t xml:space="preserve">התמודדות עם המשפחה, אפוטרופוס צריך לשקף את התמונה </w:t>
            </w:r>
          </w:p>
        </w:tc>
        <w:tc>
          <w:tcPr>
            <w:tcW w:w="1078" w:type="dxa"/>
            <w:gridSpan w:val="2"/>
          </w:tcPr>
          <w:p w14:paraId="38D802E4" w14:textId="77777777" w:rsidR="00927C8F" w:rsidRPr="005F5C10" w:rsidRDefault="00927C8F" w:rsidP="00C90AB2">
            <w:pPr>
              <w:bidi/>
              <w:spacing w:line="480" w:lineRule="auto"/>
              <w:jc w:val="center"/>
              <w:rPr>
                <w:rFonts w:ascii="Arial" w:hAnsi="Arial" w:cs="Arial"/>
                <w:sz w:val="18"/>
                <w:szCs w:val="18"/>
                <w:rtl/>
              </w:rPr>
            </w:pPr>
            <w:r w:rsidRPr="005F5C10">
              <w:rPr>
                <w:rFonts w:ascii="Arial" w:hAnsi="Arial" w:cs="Arial"/>
                <w:sz w:val="18"/>
                <w:szCs w:val="18"/>
                <w:rtl/>
              </w:rPr>
              <w:t>אח 20</w:t>
            </w:r>
          </w:p>
        </w:tc>
      </w:tr>
    </w:tbl>
    <w:p w14:paraId="0BA4DD4D" w14:textId="77777777" w:rsidR="00927C8F" w:rsidRDefault="00927C8F" w:rsidP="00927C8F">
      <w:pPr>
        <w:bidi/>
        <w:spacing w:line="480" w:lineRule="auto"/>
        <w:ind w:firstLine="540"/>
        <w:rPr>
          <w:rFonts w:ascii="Arial" w:hAnsi="Arial" w:cs="Arial"/>
          <w:rtl/>
        </w:rPr>
      </w:pPr>
    </w:p>
    <w:p w14:paraId="4ECA8BD8" w14:textId="77777777" w:rsidR="00927C8F" w:rsidRPr="001C2B0A" w:rsidRDefault="00927C8F" w:rsidP="00927C8F">
      <w:pPr>
        <w:pStyle w:val="2"/>
        <w:bidi/>
        <w:spacing w:line="480" w:lineRule="auto"/>
        <w:rPr>
          <w:sz w:val="10"/>
          <w:szCs w:val="20"/>
          <w:rtl/>
        </w:rPr>
      </w:pPr>
      <w:bookmarkStart w:id="54" w:name="_Toc26992757"/>
      <w:r w:rsidRPr="001C2B0A">
        <w:rPr>
          <w:sz w:val="22"/>
          <w:szCs w:val="22"/>
          <w:rtl/>
        </w:rPr>
        <w:lastRenderedPageBreak/>
        <w:t xml:space="preserve">טבלה </w:t>
      </w:r>
      <w:r w:rsidRPr="001C2B0A">
        <w:rPr>
          <w:sz w:val="22"/>
          <w:szCs w:val="22"/>
        </w:rPr>
        <w:t>12</w:t>
      </w:r>
      <w:r w:rsidRPr="001C2B0A">
        <w:rPr>
          <w:sz w:val="22"/>
          <w:szCs w:val="22"/>
          <w:rtl/>
        </w:rPr>
        <w:t xml:space="preserve">: </w:t>
      </w:r>
      <w:r>
        <w:rPr>
          <w:rFonts w:hint="cs"/>
          <w:sz w:val="22"/>
          <w:szCs w:val="22"/>
          <w:rtl/>
        </w:rPr>
        <w:t xml:space="preserve">שאלון חצי מובנה - אנשי הצוות- </w:t>
      </w:r>
      <w:r w:rsidRPr="001C2B0A">
        <w:rPr>
          <w:sz w:val="22"/>
          <w:szCs w:val="22"/>
          <w:rtl/>
        </w:rPr>
        <w:t>מימד קושי לקבל החלטה</w:t>
      </w:r>
      <w:bookmarkEnd w:id="54"/>
    </w:p>
    <w:tbl>
      <w:tblPr>
        <w:bidiVisual/>
        <w:tblW w:w="10173" w:type="dxa"/>
        <w:tblInd w:w="-432"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9180"/>
        <w:gridCol w:w="993"/>
      </w:tblGrid>
      <w:tr w:rsidR="00927C8F" w:rsidRPr="001C2B0A" w14:paraId="3B6B4272" w14:textId="77777777" w:rsidTr="00C90AB2">
        <w:tc>
          <w:tcPr>
            <w:tcW w:w="9180" w:type="dxa"/>
          </w:tcPr>
          <w:p w14:paraId="4B63B223" w14:textId="77777777" w:rsidR="00927C8F" w:rsidRPr="00214F51" w:rsidRDefault="00927C8F" w:rsidP="00C90AB2">
            <w:pPr>
              <w:bidi/>
              <w:spacing w:line="480" w:lineRule="auto"/>
              <w:rPr>
                <w:rFonts w:ascii="Arial" w:hAnsi="Arial" w:cs="Arial"/>
                <w:b/>
                <w:bCs/>
                <w:sz w:val="18"/>
                <w:szCs w:val="18"/>
                <w:rtl/>
              </w:rPr>
            </w:pPr>
            <w:r w:rsidRPr="00214F51">
              <w:rPr>
                <w:rFonts w:ascii="Arial" w:hAnsi="Arial" w:cs="Arial"/>
                <w:b/>
                <w:bCs/>
                <w:sz w:val="18"/>
                <w:szCs w:val="18"/>
                <w:rtl/>
              </w:rPr>
              <w:t>ציטוט דברי מרואיין</w:t>
            </w:r>
          </w:p>
        </w:tc>
        <w:tc>
          <w:tcPr>
            <w:tcW w:w="993" w:type="dxa"/>
          </w:tcPr>
          <w:p w14:paraId="4AB5CC4B" w14:textId="77777777" w:rsidR="00927C8F" w:rsidRPr="00214F51" w:rsidRDefault="00927C8F" w:rsidP="00C90AB2">
            <w:pPr>
              <w:tabs>
                <w:tab w:val="center" w:pos="634"/>
              </w:tabs>
              <w:bidi/>
              <w:spacing w:line="480" w:lineRule="auto"/>
              <w:jc w:val="center"/>
              <w:rPr>
                <w:rFonts w:ascii="Arial" w:hAnsi="Arial" w:cs="Arial"/>
                <w:b/>
                <w:bCs/>
                <w:sz w:val="18"/>
                <w:szCs w:val="18"/>
                <w:rtl/>
              </w:rPr>
            </w:pPr>
            <w:r w:rsidRPr="00214F51">
              <w:rPr>
                <w:rFonts w:ascii="Arial" w:hAnsi="Arial" w:cs="Arial"/>
                <w:b/>
                <w:bCs/>
                <w:sz w:val="18"/>
                <w:szCs w:val="18"/>
                <w:rtl/>
              </w:rPr>
              <w:t>מרואיין</w:t>
            </w:r>
          </w:p>
        </w:tc>
      </w:tr>
      <w:tr w:rsidR="00927C8F" w:rsidRPr="001C2B0A" w14:paraId="066CA49A" w14:textId="77777777" w:rsidTr="00C90AB2">
        <w:tc>
          <w:tcPr>
            <w:tcW w:w="9180" w:type="dxa"/>
          </w:tcPr>
          <w:p w14:paraId="1CE0EA28" w14:textId="77777777" w:rsidR="00927C8F" w:rsidRPr="00214F51" w:rsidRDefault="00927C8F" w:rsidP="00C90AB2">
            <w:pPr>
              <w:bidi/>
              <w:spacing w:line="480" w:lineRule="auto"/>
              <w:rPr>
                <w:rFonts w:ascii="Arial" w:hAnsi="Arial" w:cs="Arial"/>
                <w:sz w:val="18"/>
                <w:szCs w:val="18"/>
                <w:rtl/>
              </w:rPr>
            </w:pPr>
            <w:r w:rsidRPr="00214F51">
              <w:rPr>
                <w:rFonts w:ascii="Arial" w:hAnsi="Arial" w:cs="Arial"/>
                <w:sz w:val="18"/>
                <w:szCs w:val="18"/>
                <w:rtl/>
              </w:rPr>
              <w:t>לקחת אחריות על מצבו של אדם אהוב ולא להיות בטוחה מה רצ</w:t>
            </w:r>
            <w:r>
              <w:rPr>
                <w:rFonts w:ascii="Arial" w:hAnsi="Arial" w:cs="Arial" w:hint="cs"/>
                <w:sz w:val="18"/>
                <w:szCs w:val="18"/>
                <w:rtl/>
              </w:rPr>
              <w:t>ו</w:t>
            </w:r>
            <w:r w:rsidRPr="00214F51">
              <w:rPr>
                <w:rFonts w:ascii="Arial" w:hAnsi="Arial" w:cs="Arial"/>
                <w:sz w:val="18"/>
                <w:szCs w:val="18"/>
                <w:rtl/>
              </w:rPr>
              <w:t>נו</w:t>
            </w:r>
          </w:p>
        </w:tc>
        <w:tc>
          <w:tcPr>
            <w:tcW w:w="993" w:type="dxa"/>
          </w:tcPr>
          <w:p w14:paraId="7B83B2BB" w14:textId="77777777" w:rsidR="00927C8F" w:rsidRPr="00214F51" w:rsidRDefault="00927C8F" w:rsidP="00C90AB2">
            <w:pPr>
              <w:bidi/>
              <w:spacing w:line="480" w:lineRule="auto"/>
              <w:jc w:val="center"/>
              <w:rPr>
                <w:rFonts w:ascii="Arial" w:hAnsi="Arial" w:cs="Arial"/>
                <w:sz w:val="18"/>
                <w:szCs w:val="18"/>
              </w:rPr>
            </w:pPr>
            <w:r w:rsidRPr="00214F51">
              <w:rPr>
                <w:rFonts w:ascii="Arial" w:hAnsi="Arial" w:cs="Arial"/>
                <w:sz w:val="18"/>
                <w:szCs w:val="18"/>
                <w:rtl/>
              </w:rPr>
              <w:t>עוס 1</w:t>
            </w:r>
          </w:p>
        </w:tc>
      </w:tr>
      <w:tr w:rsidR="00927C8F" w:rsidRPr="001C2B0A" w14:paraId="231F2EF3" w14:textId="77777777" w:rsidTr="00C90AB2">
        <w:tc>
          <w:tcPr>
            <w:tcW w:w="9180" w:type="dxa"/>
          </w:tcPr>
          <w:p w14:paraId="10F35462" w14:textId="77777777" w:rsidR="00927C8F" w:rsidRPr="00214F51" w:rsidRDefault="00927C8F" w:rsidP="00C90AB2">
            <w:pPr>
              <w:bidi/>
              <w:spacing w:line="480" w:lineRule="auto"/>
              <w:rPr>
                <w:rFonts w:ascii="Arial" w:hAnsi="Arial" w:cs="Arial"/>
                <w:sz w:val="18"/>
                <w:szCs w:val="18"/>
                <w:rtl/>
              </w:rPr>
            </w:pPr>
            <w:r w:rsidRPr="00214F51">
              <w:rPr>
                <w:rFonts w:ascii="Arial" w:hAnsi="Arial" w:cs="Arial"/>
                <w:sz w:val="18"/>
                <w:szCs w:val="18"/>
                <w:rtl/>
              </w:rPr>
              <w:t>לקבל החלטה רפואית שאולי נוגדת את רצון המטופל</w:t>
            </w:r>
          </w:p>
        </w:tc>
        <w:tc>
          <w:tcPr>
            <w:tcW w:w="993" w:type="dxa"/>
          </w:tcPr>
          <w:p w14:paraId="61F8DC10" w14:textId="77777777" w:rsidR="00927C8F" w:rsidRPr="00214F51" w:rsidRDefault="00927C8F" w:rsidP="00C90AB2">
            <w:pPr>
              <w:bidi/>
              <w:spacing w:line="480" w:lineRule="auto"/>
              <w:jc w:val="center"/>
              <w:rPr>
                <w:rFonts w:ascii="Arial" w:hAnsi="Arial" w:cs="Arial"/>
                <w:sz w:val="18"/>
                <w:szCs w:val="18"/>
                <w:rtl/>
              </w:rPr>
            </w:pPr>
            <w:r w:rsidRPr="00214F51">
              <w:rPr>
                <w:rFonts w:ascii="Arial" w:hAnsi="Arial" w:cs="Arial"/>
                <w:sz w:val="18"/>
                <w:szCs w:val="18"/>
                <w:rtl/>
              </w:rPr>
              <w:t>עוס 2</w:t>
            </w:r>
          </w:p>
        </w:tc>
      </w:tr>
      <w:tr w:rsidR="00927C8F" w:rsidRPr="001C2B0A" w14:paraId="3FA656DC" w14:textId="77777777" w:rsidTr="00C90AB2">
        <w:tc>
          <w:tcPr>
            <w:tcW w:w="9180" w:type="dxa"/>
          </w:tcPr>
          <w:p w14:paraId="7E58F1A5" w14:textId="77777777" w:rsidR="00927C8F" w:rsidRPr="00214F51" w:rsidRDefault="00927C8F" w:rsidP="00C90AB2">
            <w:pPr>
              <w:bidi/>
              <w:spacing w:line="480" w:lineRule="auto"/>
              <w:rPr>
                <w:rFonts w:ascii="Arial" w:hAnsi="Arial" w:cs="Arial"/>
                <w:sz w:val="18"/>
                <w:szCs w:val="18"/>
                <w:rtl/>
              </w:rPr>
            </w:pPr>
            <w:r w:rsidRPr="00214F51">
              <w:rPr>
                <w:rFonts w:ascii="Arial" w:hAnsi="Arial" w:cs="Arial"/>
                <w:sz w:val="18"/>
                <w:szCs w:val="18"/>
                <w:rtl/>
              </w:rPr>
              <w:t xml:space="preserve">לקבל החלטה על גוף אדם אחר קרוב </w:t>
            </w:r>
            <w:r>
              <w:rPr>
                <w:rFonts w:ascii="Arial" w:hAnsi="Arial" w:cs="Arial" w:hint="cs"/>
                <w:sz w:val="18"/>
                <w:szCs w:val="18"/>
                <w:rtl/>
              </w:rPr>
              <w:t xml:space="preserve">/ </w:t>
            </w:r>
            <w:r w:rsidRPr="00214F51">
              <w:rPr>
                <w:rFonts w:ascii="Arial" w:hAnsi="Arial" w:cs="Arial"/>
                <w:sz w:val="18"/>
                <w:szCs w:val="18"/>
                <w:rtl/>
              </w:rPr>
              <w:t>החלטות הרות גורל</w:t>
            </w:r>
          </w:p>
        </w:tc>
        <w:tc>
          <w:tcPr>
            <w:tcW w:w="993" w:type="dxa"/>
          </w:tcPr>
          <w:p w14:paraId="353B512F" w14:textId="77777777" w:rsidR="00927C8F" w:rsidRPr="00214F51" w:rsidRDefault="00927C8F" w:rsidP="00C90AB2">
            <w:pPr>
              <w:bidi/>
              <w:spacing w:line="480" w:lineRule="auto"/>
              <w:jc w:val="center"/>
              <w:rPr>
                <w:rFonts w:ascii="Arial" w:hAnsi="Arial" w:cs="Arial"/>
                <w:sz w:val="18"/>
                <w:szCs w:val="18"/>
                <w:rtl/>
              </w:rPr>
            </w:pPr>
            <w:r w:rsidRPr="00214F51">
              <w:rPr>
                <w:rFonts w:ascii="Arial" w:hAnsi="Arial" w:cs="Arial"/>
                <w:sz w:val="18"/>
                <w:szCs w:val="18"/>
                <w:rtl/>
              </w:rPr>
              <w:t>עוס 3,11</w:t>
            </w:r>
          </w:p>
        </w:tc>
      </w:tr>
      <w:tr w:rsidR="00927C8F" w:rsidRPr="001C2B0A" w14:paraId="59F652A0" w14:textId="77777777" w:rsidTr="00C90AB2">
        <w:tc>
          <w:tcPr>
            <w:tcW w:w="9180" w:type="dxa"/>
          </w:tcPr>
          <w:p w14:paraId="6B5F0724" w14:textId="77777777" w:rsidR="00927C8F" w:rsidRPr="00214F51" w:rsidRDefault="00927C8F" w:rsidP="00C90AB2">
            <w:pPr>
              <w:bidi/>
              <w:spacing w:line="360" w:lineRule="auto"/>
              <w:rPr>
                <w:rFonts w:ascii="Arial" w:hAnsi="Arial" w:cs="Arial"/>
                <w:sz w:val="18"/>
                <w:szCs w:val="18"/>
                <w:rtl/>
              </w:rPr>
            </w:pPr>
            <w:r w:rsidRPr="00214F51">
              <w:rPr>
                <w:rFonts w:ascii="Arial" w:hAnsi="Arial" w:cs="Arial"/>
                <w:sz w:val="18"/>
                <w:szCs w:val="18"/>
                <w:rtl/>
              </w:rPr>
              <w:t>להחליט החלטה גורלית לבד, כל המטען על כתפיו, האחים סומכים עליו, אבל הוא מפחד ומקווה לבחור את הבחירה הנכונה עבור אימו</w:t>
            </w:r>
          </w:p>
        </w:tc>
        <w:tc>
          <w:tcPr>
            <w:tcW w:w="993" w:type="dxa"/>
          </w:tcPr>
          <w:p w14:paraId="37A1EC63" w14:textId="77777777" w:rsidR="00927C8F" w:rsidRPr="00214F51" w:rsidRDefault="00927C8F" w:rsidP="00C90AB2">
            <w:pPr>
              <w:bidi/>
              <w:spacing w:line="480" w:lineRule="auto"/>
              <w:jc w:val="center"/>
              <w:rPr>
                <w:rFonts w:ascii="Arial" w:hAnsi="Arial" w:cs="Arial"/>
                <w:sz w:val="18"/>
                <w:szCs w:val="18"/>
                <w:rtl/>
              </w:rPr>
            </w:pPr>
            <w:r w:rsidRPr="00214F51">
              <w:rPr>
                <w:rFonts w:ascii="Arial" w:hAnsi="Arial" w:cs="Arial"/>
                <w:sz w:val="18"/>
                <w:szCs w:val="18"/>
                <w:rtl/>
              </w:rPr>
              <w:t>עוס 4</w:t>
            </w:r>
          </w:p>
        </w:tc>
      </w:tr>
      <w:tr w:rsidR="00927C8F" w:rsidRPr="001C2B0A" w14:paraId="4AD7027E" w14:textId="77777777" w:rsidTr="00C90AB2">
        <w:tc>
          <w:tcPr>
            <w:tcW w:w="9180" w:type="dxa"/>
          </w:tcPr>
          <w:p w14:paraId="59CCBAF6" w14:textId="77777777" w:rsidR="00927C8F" w:rsidRPr="00214F51" w:rsidRDefault="00927C8F" w:rsidP="00C90AB2">
            <w:pPr>
              <w:bidi/>
              <w:spacing w:line="480" w:lineRule="auto"/>
              <w:rPr>
                <w:rFonts w:ascii="Arial" w:hAnsi="Arial" w:cs="Arial"/>
                <w:sz w:val="18"/>
                <w:szCs w:val="18"/>
              </w:rPr>
            </w:pPr>
            <w:r w:rsidRPr="00214F51">
              <w:rPr>
                <w:rFonts w:ascii="Arial" w:hAnsi="Arial" w:cs="Arial"/>
                <w:sz w:val="18"/>
                <w:szCs w:val="18"/>
                <w:rtl/>
              </w:rPr>
              <w:t>ההבנה שבן המשפחה במצב קשה ולע</w:t>
            </w:r>
            <w:r>
              <w:rPr>
                <w:rFonts w:ascii="Arial" w:hAnsi="Arial" w:cs="Arial" w:hint="cs"/>
                <w:sz w:val="18"/>
                <w:szCs w:val="18"/>
                <w:rtl/>
              </w:rPr>
              <w:t>י</w:t>
            </w:r>
            <w:r w:rsidRPr="00214F51">
              <w:rPr>
                <w:rFonts w:ascii="Arial" w:hAnsi="Arial" w:cs="Arial"/>
                <w:sz w:val="18"/>
                <w:szCs w:val="18"/>
                <w:rtl/>
              </w:rPr>
              <w:t xml:space="preserve">תים בלתי הפיך. תחושת </w:t>
            </w:r>
            <w:r>
              <w:rPr>
                <w:rFonts w:ascii="Arial" w:hAnsi="Arial" w:cs="Arial" w:hint="cs"/>
                <w:sz w:val="18"/>
                <w:szCs w:val="18"/>
                <w:rtl/>
              </w:rPr>
              <w:t>ה</w:t>
            </w:r>
            <w:r w:rsidRPr="00214F51">
              <w:rPr>
                <w:rFonts w:ascii="Arial" w:hAnsi="Arial" w:cs="Arial"/>
                <w:sz w:val="18"/>
                <w:szCs w:val="18"/>
                <w:rtl/>
              </w:rPr>
              <w:t xml:space="preserve">אחריות המוטלת </w:t>
            </w:r>
          </w:p>
        </w:tc>
        <w:tc>
          <w:tcPr>
            <w:tcW w:w="993" w:type="dxa"/>
          </w:tcPr>
          <w:p w14:paraId="1E2D4C5B" w14:textId="77777777" w:rsidR="00927C8F" w:rsidRPr="00214F51" w:rsidRDefault="00927C8F" w:rsidP="00C90AB2">
            <w:pPr>
              <w:bidi/>
              <w:spacing w:line="480" w:lineRule="auto"/>
              <w:jc w:val="center"/>
              <w:rPr>
                <w:rFonts w:ascii="Arial" w:hAnsi="Arial" w:cs="Arial"/>
                <w:sz w:val="18"/>
                <w:szCs w:val="18"/>
                <w:rtl/>
              </w:rPr>
            </w:pPr>
            <w:r w:rsidRPr="00214F51">
              <w:rPr>
                <w:rFonts w:ascii="Arial" w:hAnsi="Arial" w:cs="Arial"/>
                <w:sz w:val="18"/>
                <w:szCs w:val="18"/>
                <w:rtl/>
              </w:rPr>
              <w:t>עוס 5</w:t>
            </w:r>
          </w:p>
        </w:tc>
      </w:tr>
      <w:tr w:rsidR="00927C8F" w:rsidRPr="001C2B0A" w14:paraId="4B44BB77" w14:textId="77777777" w:rsidTr="00C90AB2">
        <w:tc>
          <w:tcPr>
            <w:tcW w:w="9180" w:type="dxa"/>
          </w:tcPr>
          <w:p w14:paraId="358787E5" w14:textId="77777777" w:rsidR="00927C8F" w:rsidRPr="00214F51" w:rsidRDefault="00927C8F" w:rsidP="00C90AB2">
            <w:pPr>
              <w:bidi/>
              <w:spacing w:line="480" w:lineRule="auto"/>
              <w:rPr>
                <w:rFonts w:ascii="Arial" w:hAnsi="Arial" w:cs="Arial"/>
                <w:sz w:val="18"/>
                <w:szCs w:val="18"/>
                <w:rtl/>
              </w:rPr>
            </w:pPr>
            <w:r w:rsidRPr="00214F51">
              <w:rPr>
                <w:rFonts w:ascii="Arial" w:hAnsi="Arial" w:cs="Arial"/>
                <w:sz w:val="18"/>
                <w:szCs w:val="18"/>
                <w:rtl/>
              </w:rPr>
              <w:t>תחושת אחריות רבה ולע</w:t>
            </w:r>
            <w:r>
              <w:rPr>
                <w:rFonts w:ascii="Arial" w:hAnsi="Arial" w:cs="Arial" w:hint="cs"/>
                <w:sz w:val="18"/>
                <w:szCs w:val="18"/>
                <w:rtl/>
              </w:rPr>
              <w:t>י</w:t>
            </w:r>
            <w:r w:rsidRPr="00214F51">
              <w:rPr>
                <w:rFonts w:ascii="Arial" w:hAnsi="Arial" w:cs="Arial"/>
                <w:sz w:val="18"/>
                <w:szCs w:val="18"/>
                <w:rtl/>
              </w:rPr>
              <w:t>תים מעיקה</w:t>
            </w:r>
          </w:p>
        </w:tc>
        <w:tc>
          <w:tcPr>
            <w:tcW w:w="993" w:type="dxa"/>
          </w:tcPr>
          <w:p w14:paraId="2B753A27" w14:textId="77777777" w:rsidR="00927C8F" w:rsidRPr="00214F51" w:rsidRDefault="00927C8F" w:rsidP="00C90AB2">
            <w:pPr>
              <w:bidi/>
              <w:spacing w:line="480" w:lineRule="auto"/>
              <w:jc w:val="center"/>
              <w:rPr>
                <w:rFonts w:ascii="Arial" w:hAnsi="Arial" w:cs="Arial"/>
                <w:sz w:val="18"/>
                <w:szCs w:val="18"/>
              </w:rPr>
            </w:pPr>
            <w:r w:rsidRPr="00214F51">
              <w:rPr>
                <w:rFonts w:ascii="Arial" w:hAnsi="Arial" w:cs="Arial"/>
                <w:sz w:val="18"/>
                <w:szCs w:val="18"/>
                <w:rtl/>
              </w:rPr>
              <w:t>עוס 6</w:t>
            </w:r>
          </w:p>
        </w:tc>
      </w:tr>
      <w:tr w:rsidR="00927C8F" w:rsidRPr="001C2B0A" w14:paraId="3550E886" w14:textId="77777777" w:rsidTr="00C90AB2">
        <w:tc>
          <w:tcPr>
            <w:tcW w:w="9180" w:type="dxa"/>
          </w:tcPr>
          <w:p w14:paraId="26D8A125" w14:textId="77777777" w:rsidR="00927C8F" w:rsidRPr="00214F51" w:rsidRDefault="00927C8F" w:rsidP="00C90AB2">
            <w:pPr>
              <w:bidi/>
              <w:spacing w:line="480" w:lineRule="auto"/>
              <w:rPr>
                <w:rFonts w:ascii="Arial" w:hAnsi="Arial" w:cs="Arial"/>
                <w:sz w:val="18"/>
                <w:szCs w:val="18"/>
                <w:rtl/>
              </w:rPr>
            </w:pPr>
            <w:r w:rsidRPr="00214F51">
              <w:rPr>
                <w:rFonts w:ascii="Arial" w:hAnsi="Arial" w:cs="Arial"/>
                <w:sz w:val="18"/>
                <w:szCs w:val="18"/>
                <w:rtl/>
              </w:rPr>
              <w:t>הקושי העיקרי הוא נטילת זכות החלטה מהורה שבהרבה משפחות גורמת לזעזוע ותחושת אובדן הורה</w:t>
            </w:r>
          </w:p>
        </w:tc>
        <w:tc>
          <w:tcPr>
            <w:tcW w:w="993" w:type="dxa"/>
          </w:tcPr>
          <w:p w14:paraId="5FAAC4E8" w14:textId="77777777" w:rsidR="00927C8F" w:rsidRPr="00214F51" w:rsidRDefault="00927C8F" w:rsidP="00C90AB2">
            <w:pPr>
              <w:bidi/>
              <w:spacing w:line="480" w:lineRule="auto"/>
              <w:jc w:val="center"/>
              <w:rPr>
                <w:rFonts w:ascii="Arial" w:hAnsi="Arial" w:cs="Arial"/>
                <w:sz w:val="18"/>
                <w:szCs w:val="18"/>
                <w:rtl/>
              </w:rPr>
            </w:pPr>
            <w:r w:rsidRPr="00214F51">
              <w:rPr>
                <w:rFonts w:ascii="Arial" w:hAnsi="Arial" w:cs="Arial"/>
                <w:sz w:val="18"/>
                <w:szCs w:val="18"/>
                <w:rtl/>
              </w:rPr>
              <w:t>עוס 14</w:t>
            </w:r>
          </w:p>
        </w:tc>
      </w:tr>
      <w:tr w:rsidR="00927C8F" w:rsidRPr="001C2B0A" w14:paraId="02983AD6" w14:textId="77777777" w:rsidTr="00C90AB2">
        <w:tc>
          <w:tcPr>
            <w:tcW w:w="9180" w:type="dxa"/>
          </w:tcPr>
          <w:p w14:paraId="7BF53A43" w14:textId="77777777" w:rsidR="00927C8F" w:rsidRPr="00214F51" w:rsidRDefault="00927C8F" w:rsidP="00C90AB2">
            <w:pPr>
              <w:bidi/>
              <w:spacing w:line="480" w:lineRule="auto"/>
              <w:rPr>
                <w:rFonts w:ascii="Arial" w:hAnsi="Arial" w:cs="Arial"/>
                <w:sz w:val="18"/>
                <w:szCs w:val="18"/>
                <w:rtl/>
              </w:rPr>
            </w:pPr>
            <w:r w:rsidRPr="00214F51">
              <w:rPr>
                <w:rFonts w:ascii="Arial" w:hAnsi="Arial" w:cs="Arial"/>
                <w:sz w:val="18"/>
                <w:szCs w:val="18"/>
                <w:rtl/>
              </w:rPr>
              <w:t>ההבנה שעת כל החלטה רפואית היא באחריות האפוטרופוס,</w:t>
            </w:r>
            <w:r>
              <w:rPr>
                <w:rFonts w:ascii="Arial" w:hAnsi="Arial" w:cs="Arial" w:hint="cs"/>
                <w:sz w:val="18"/>
                <w:szCs w:val="18"/>
                <w:rtl/>
              </w:rPr>
              <w:t xml:space="preserve"> </w:t>
            </w:r>
            <w:r w:rsidRPr="00214F51">
              <w:rPr>
                <w:rFonts w:ascii="Arial" w:hAnsi="Arial" w:cs="Arial"/>
                <w:sz w:val="18"/>
                <w:szCs w:val="18"/>
                <w:rtl/>
              </w:rPr>
              <w:t>מדובר באחריות רבה</w:t>
            </w:r>
          </w:p>
        </w:tc>
        <w:tc>
          <w:tcPr>
            <w:tcW w:w="993" w:type="dxa"/>
          </w:tcPr>
          <w:p w14:paraId="09C91787" w14:textId="77777777" w:rsidR="00927C8F" w:rsidRPr="00214F51" w:rsidRDefault="00927C8F" w:rsidP="00C90AB2">
            <w:pPr>
              <w:bidi/>
              <w:spacing w:line="480" w:lineRule="auto"/>
              <w:jc w:val="center"/>
              <w:rPr>
                <w:rFonts w:ascii="Arial" w:hAnsi="Arial" w:cs="Arial"/>
                <w:sz w:val="18"/>
                <w:szCs w:val="18"/>
              </w:rPr>
            </w:pPr>
            <w:r w:rsidRPr="00214F51">
              <w:rPr>
                <w:rFonts w:ascii="Arial" w:hAnsi="Arial" w:cs="Arial"/>
                <w:sz w:val="18"/>
                <w:szCs w:val="18"/>
                <w:rtl/>
              </w:rPr>
              <w:t>עוס 7</w:t>
            </w:r>
          </w:p>
        </w:tc>
      </w:tr>
      <w:tr w:rsidR="00927C8F" w:rsidRPr="001C2B0A" w14:paraId="2AC84276" w14:textId="77777777" w:rsidTr="00C90AB2">
        <w:tc>
          <w:tcPr>
            <w:tcW w:w="9180" w:type="dxa"/>
          </w:tcPr>
          <w:p w14:paraId="2515DE57" w14:textId="77777777" w:rsidR="00927C8F" w:rsidRPr="00214F51" w:rsidRDefault="00927C8F" w:rsidP="00C90AB2">
            <w:pPr>
              <w:bidi/>
              <w:spacing w:line="480" w:lineRule="auto"/>
              <w:rPr>
                <w:rFonts w:ascii="Arial" w:hAnsi="Arial" w:cs="Arial"/>
                <w:sz w:val="18"/>
                <w:szCs w:val="18"/>
                <w:rtl/>
              </w:rPr>
            </w:pPr>
            <w:r>
              <w:rPr>
                <w:rFonts w:ascii="Arial" w:hAnsi="Arial" w:cs="Arial"/>
                <w:sz w:val="18"/>
                <w:szCs w:val="18"/>
                <w:rtl/>
              </w:rPr>
              <w:t xml:space="preserve">הקושי הרגשי, </w:t>
            </w:r>
            <w:r w:rsidRPr="00214F51">
              <w:rPr>
                <w:rFonts w:ascii="Arial" w:hAnsi="Arial" w:cs="Arial"/>
                <w:sz w:val="18"/>
                <w:szCs w:val="18"/>
                <w:rtl/>
              </w:rPr>
              <w:t>הרבה מתח, לחץ, חוסר עונים, עצבות. האחריות על חיי אחר והמשמעות שיש להחלטות</w:t>
            </w:r>
          </w:p>
        </w:tc>
        <w:tc>
          <w:tcPr>
            <w:tcW w:w="993" w:type="dxa"/>
          </w:tcPr>
          <w:p w14:paraId="52FF64BB" w14:textId="77777777" w:rsidR="00927C8F" w:rsidRPr="00214F51" w:rsidRDefault="00927C8F" w:rsidP="00C90AB2">
            <w:pPr>
              <w:bidi/>
              <w:spacing w:line="480" w:lineRule="auto"/>
              <w:jc w:val="center"/>
              <w:rPr>
                <w:rFonts w:ascii="Arial" w:hAnsi="Arial" w:cs="Arial"/>
                <w:sz w:val="18"/>
                <w:szCs w:val="18"/>
              </w:rPr>
            </w:pPr>
            <w:r w:rsidRPr="00214F51">
              <w:rPr>
                <w:rFonts w:ascii="Arial" w:hAnsi="Arial" w:cs="Arial"/>
                <w:sz w:val="18"/>
                <w:szCs w:val="18"/>
                <w:rtl/>
              </w:rPr>
              <w:t>עוס 9</w:t>
            </w:r>
          </w:p>
        </w:tc>
      </w:tr>
      <w:tr w:rsidR="00927C8F" w:rsidRPr="001C2B0A" w14:paraId="0F285636" w14:textId="77777777" w:rsidTr="00C90AB2">
        <w:tc>
          <w:tcPr>
            <w:tcW w:w="9180" w:type="dxa"/>
          </w:tcPr>
          <w:p w14:paraId="5FAA6B41" w14:textId="77777777" w:rsidR="00927C8F" w:rsidRPr="00214F51" w:rsidRDefault="00927C8F" w:rsidP="00C90AB2">
            <w:pPr>
              <w:bidi/>
              <w:spacing w:line="480" w:lineRule="auto"/>
              <w:rPr>
                <w:rFonts w:ascii="Arial" w:hAnsi="Arial" w:cs="Arial"/>
                <w:sz w:val="18"/>
                <w:szCs w:val="18"/>
                <w:rtl/>
              </w:rPr>
            </w:pPr>
            <w:r w:rsidRPr="00214F51">
              <w:rPr>
                <w:rFonts w:ascii="Arial" w:hAnsi="Arial" w:cs="Arial"/>
                <w:sz w:val="18"/>
                <w:szCs w:val="18"/>
                <w:rtl/>
              </w:rPr>
              <w:t>קבלת אחריות על בן משפחה ותהיות האם ההחלטה היא מה שבן המשפחה היה רוצה עבור עצמו</w:t>
            </w:r>
          </w:p>
        </w:tc>
        <w:tc>
          <w:tcPr>
            <w:tcW w:w="993" w:type="dxa"/>
          </w:tcPr>
          <w:p w14:paraId="27E173E8" w14:textId="77777777" w:rsidR="00927C8F" w:rsidRPr="00214F51" w:rsidRDefault="00927C8F" w:rsidP="00C90AB2">
            <w:pPr>
              <w:bidi/>
              <w:spacing w:line="480" w:lineRule="auto"/>
              <w:jc w:val="center"/>
              <w:rPr>
                <w:rFonts w:ascii="Arial" w:hAnsi="Arial" w:cs="Arial"/>
                <w:sz w:val="18"/>
                <w:szCs w:val="18"/>
              </w:rPr>
            </w:pPr>
            <w:r w:rsidRPr="00214F51">
              <w:rPr>
                <w:rFonts w:ascii="Arial" w:hAnsi="Arial" w:cs="Arial"/>
                <w:sz w:val="18"/>
                <w:szCs w:val="18"/>
                <w:rtl/>
              </w:rPr>
              <w:t>עוס 12</w:t>
            </w:r>
          </w:p>
        </w:tc>
      </w:tr>
      <w:tr w:rsidR="00927C8F" w:rsidRPr="001C2B0A" w14:paraId="6D3214DA" w14:textId="77777777" w:rsidTr="00C90AB2">
        <w:tc>
          <w:tcPr>
            <w:tcW w:w="9180" w:type="dxa"/>
          </w:tcPr>
          <w:p w14:paraId="198021AC" w14:textId="77777777" w:rsidR="00927C8F" w:rsidRPr="00214F51" w:rsidRDefault="00927C8F" w:rsidP="00C90AB2">
            <w:pPr>
              <w:bidi/>
              <w:spacing w:line="360" w:lineRule="auto"/>
              <w:rPr>
                <w:rFonts w:ascii="Arial" w:hAnsi="Arial" w:cs="Arial"/>
                <w:sz w:val="18"/>
                <w:szCs w:val="18"/>
                <w:rtl/>
              </w:rPr>
            </w:pPr>
            <w:r w:rsidRPr="00214F51">
              <w:rPr>
                <w:rFonts w:ascii="Arial" w:hAnsi="Arial" w:cs="Arial"/>
                <w:sz w:val="18"/>
                <w:szCs w:val="18"/>
                <w:rtl/>
              </w:rPr>
              <w:t>להבין היטב את מצבו של החולה, כך שהחלטה תהיה מושכלת ומבוססת. מה היה רוצה החולה אילו היה במצב שהיה יכול לקבל החלטות</w:t>
            </w:r>
          </w:p>
        </w:tc>
        <w:tc>
          <w:tcPr>
            <w:tcW w:w="993" w:type="dxa"/>
          </w:tcPr>
          <w:p w14:paraId="639884F8" w14:textId="77777777" w:rsidR="00927C8F" w:rsidRPr="00214F51" w:rsidRDefault="00927C8F" w:rsidP="00C90AB2">
            <w:pPr>
              <w:bidi/>
              <w:spacing w:line="480" w:lineRule="auto"/>
              <w:jc w:val="center"/>
              <w:rPr>
                <w:rFonts w:ascii="Arial" w:hAnsi="Arial" w:cs="Arial"/>
                <w:sz w:val="18"/>
                <w:szCs w:val="18"/>
              </w:rPr>
            </w:pPr>
            <w:r w:rsidRPr="00214F51">
              <w:rPr>
                <w:rFonts w:ascii="Arial" w:hAnsi="Arial" w:cs="Arial"/>
                <w:sz w:val="18"/>
                <w:szCs w:val="18"/>
                <w:rtl/>
              </w:rPr>
              <w:t>עוס 13</w:t>
            </w:r>
          </w:p>
        </w:tc>
      </w:tr>
      <w:tr w:rsidR="00927C8F" w:rsidRPr="001C2B0A" w14:paraId="08E7B98A" w14:textId="77777777" w:rsidTr="00C90AB2">
        <w:tc>
          <w:tcPr>
            <w:tcW w:w="9180" w:type="dxa"/>
          </w:tcPr>
          <w:p w14:paraId="3556EB94" w14:textId="77777777" w:rsidR="00927C8F" w:rsidRPr="00214F51" w:rsidRDefault="00927C8F" w:rsidP="00C90AB2">
            <w:pPr>
              <w:bidi/>
              <w:spacing w:line="480" w:lineRule="auto"/>
              <w:rPr>
                <w:rFonts w:ascii="Arial" w:hAnsi="Arial" w:cs="Arial"/>
                <w:sz w:val="18"/>
                <w:szCs w:val="18"/>
                <w:rtl/>
              </w:rPr>
            </w:pPr>
            <w:r w:rsidRPr="00214F51">
              <w:rPr>
                <w:rFonts w:ascii="Arial" w:hAnsi="Arial" w:cs="Arial"/>
                <w:sz w:val="18"/>
                <w:szCs w:val="18"/>
                <w:rtl/>
              </w:rPr>
              <w:t>קשה לקבל אחריות על החלטות מכריעות ומרחיקות לכת כגון הסכמה לפעולות רפואיות חודרניות הפוגעות בשלמות הגוף</w:t>
            </w:r>
          </w:p>
        </w:tc>
        <w:tc>
          <w:tcPr>
            <w:tcW w:w="993" w:type="dxa"/>
          </w:tcPr>
          <w:p w14:paraId="62985452" w14:textId="77777777" w:rsidR="00927C8F" w:rsidRPr="00214F51" w:rsidRDefault="00927C8F" w:rsidP="00C90AB2">
            <w:pPr>
              <w:bidi/>
              <w:spacing w:line="480" w:lineRule="auto"/>
              <w:jc w:val="center"/>
              <w:rPr>
                <w:rFonts w:ascii="Arial" w:hAnsi="Arial" w:cs="Arial"/>
                <w:sz w:val="18"/>
                <w:szCs w:val="18"/>
                <w:rtl/>
              </w:rPr>
            </w:pPr>
            <w:r w:rsidRPr="00214F51">
              <w:rPr>
                <w:rFonts w:ascii="Arial" w:hAnsi="Arial" w:cs="Arial"/>
                <w:sz w:val="18"/>
                <w:szCs w:val="18"/>
                <w:rtl/>
              </w:rPr>
              <w:t>אח 1,14</w:t>
            </w:r>
          </w:p>
        </w:tc>
      </w:tr>
      <w:tr w:rsidR="00927C8F" w:rsidRPr="001C2B0A" w14:paraId="479B2A35" w14:textId="77777777" w:rsidTr="00C90AB2">
        <w:tc>
          <w:tcPr>
            <w:tcW w:w="9180" w:type="dxa"/>
          </w:tcPr>
          <w:p w14:paraId="3CC59E40" w14:textId="77777777" w:rsidR="00927C8F" w:rsidRPr="00214F51" w:rsidRDefault="00927C8F" w:rsidP="00C90AB2">
            <w:pPr>
              <w:bidi/>
              <w:spacing w:line="360" w:lineRule="auto"/>
              <w:rPr>
                <w:rFonts w:ascii="Arial" w:hAnsi="Arial" w:cs="Arial"/>
                <w:sz w:val="18"/>
                <w:szCs w:val="18"/>
                <w:rtl/>
              </w:rPr>
            </w:pPr>
            <w:r w:rsidRPr="00214F51">
              <w:rPr>
                <w:rFonts w:ascii="Arial" w:hAnsi="Arial" w:cs="Arial"/>
                <w:sz w:val="18"/>
                <w:szCs w:val="18"/>
                <w:rtl/>
              </w:rPr>
              <w:t>הא</w:t>
            </w:r>
            <w:r>
              <w:rPr>
                <w:rFonts w:ascii="Arial" w:hAnsi="Arial" w:cs="Arial"/>
                <w:sz w:val="18"/>
                <w:szCs w:val="18"/>
                <w:rtl/>
              </w:rPr>
              <w:t xml:space="preserve">ם ההחלטה שלי כאפוטרופוס נכונה? </w:t>
            </w:r>
            <w:r w:rsidRPr="00214F51">
              <w:rPr>
                <w:rFonts w:ascii="Arial" w:hAnsi="Arial" w:cs="Arial"/>
                <w:sz w:val="18"/>
                <w:szCs w:val="18"/>
                <w:rtl/>
              </w:rPr>
              <w:t>האם ההחלטה תהיה מקובלת על שאר המשפחה? האם החלטות יכולות לסכן את חיי המטופל?</w:t>
            </w:r>
          </w:p>
        </w:tc>
        <w:tc>
          <w:tcPr>
            <w:tcW w:w="993" w:type="dxa"/>
          </w:tcPr>
          <w:p w14:paraId="0454E328" w14:textId="77777777" w:rsidR="00927C8F" w:rsidRPr="00214F51" w:rsidRDefault="00927C8F" w:rsidP="00C90AB2">
            <w:pPr>
              <w:bidi/>
              <w:spacing w:line="480" w:lineRule="auto"/>
              <w:jc w:val="center"/>
              <w:rPr>
                <w:rFonts w:ascii="Arial" w:hAnsi="Arial" w:cs="Arial"/>
                <w:sz w:val="18"/>
                <w:szCs w:val="18"/>
                <w:rtl/>
              </w:rPr>
            </w:pPr>
            <w:r w:rsidRPr="00214F51">
              <w:rPr>
                <w:rFonts w:ascii="Arial" w:hAnsi="Arial" w:cs="Arial"/>
                <w:sz w:val="18"/>
                <w:szCs w:val="18"/>
                <w:rtl/>
              </w:rPr>
              <w:t xml:space="preserve">אח 8 </w:t>
            </w:r>
          </w:p>
        </w:tc>
      </w:tr>
      <w:tr w:rsidR="00927C8F" w:rsidRPr="001C2B0A" w14:paraId="0DA99BE3" w14:textId="77777777" w:rsidTr="00C90AB2">
        <w:tc>
          <w:tcPr>
            <w:tcW w:w="9180" w:type="dxa"/>
          </w:tcPr>
          <w:p w14:paraId="26AF0155" w14:textId="77777777" w:rsidR="00927C8F" w:rsidRPr="00214F51" w:rsidRDefault="00927C8F" w:rsidP="00C90AB2">
            <w:pPr>
              <w:bidi/>
              <w:spacing w:line="360" w:lineRule="auto"/>
              <w:rPr>
                <w:rFonts w:ascii="Arial" w:hAnsi="Arial" w:cs="Arial"/>
                <w:sz w:val="18"/>
                <w:szCs w:val="18"/>
                <w:rtl/>
              </w:rPr>
            </w:pPr>
            <w:r w:rsidRPr="00214F51">
              <w:rPr>
                <w:rFonts w:ascii="Arial" w:hAnsi="Arial" w:cs="Arial"/>
                <w:sz w:val="18"/>
                <w:szCs w:val="18"/>
                <w:rtl/>
              </w:rPr>
              <w:t xml:space="preserve">קיים קושי בקרב המשפחות של המטופלים להגיע להחלטה על כך שהם לוקחים את האחריות. החלטות יכולות להיות גורליות ולא תמיד אולי זה מה שהמטופל היה רוצה </w:t>
            </w:r>
          </w:p>
        </w:tc>
        <w:tc>
          <w:tcPr>
            <w:tcW w:w="993" w:type="dxa"/>
          </w:tcPr>
          <w:p w14:paraId="22D2D7B2" w14:textId="77777777" w:rsidR="00927C8F" w:rsidRPr="00214F51" w:rsidRDefault="00927C8F" w:rsidP="00C90AB2">
            <w:pPr>
              <w:bidi/>
              <w:spacing w:line="360" w:lineRule="auto"/>
              <w:jc w:val="center"/>
              <w:rPr>
                <w:rFonts w:ascii="Arial" w:hAnsi="Arial" w:cs="Arial"/>
                <w:sz w:val="18"/>
                <w:szCs w:val="18"/>
                <w:rtl/>
              </w:rPr>
            </w:pPr>
            <w:r w:rsidRPr="00214F51">
              <w:rPr>
                <w:rFonts w:ascii="Arial" w:hAnsi="Arial" w:cs="Arial"/>
                <w:sz w:val="18"/>
                <w:szCs w:val="18"/>
                <w:rtl/>
              </w:rPr>
              <w:t>אח 9, 13,21</w:t>
            </w:r>
          </w:p>
        </w:tc>
      </w:tr>
      <w:tr w:rsidR="00927C8F" w:rsidRPr="001C2B0A" w14:paraId="52A1ABE9" w14:textId="77777777" w:rsidTr="00C90AB2">
        <w:tc>
          <w:tcPr>
            <w:tcW w:w="9180" w:type="dxa"/>
          </w:tcPr>
          <w:p w14:paraId="3ECE0D3C" w14:textId="77777777" w:rsidR="00927C8F" w:rsidRPr="00214F51" w:rsidRDefault="00927C8F" w:rsidP="00C90AB2">
            <w:pPr>
              <w:bidi/>
              <w:spacing w:line="480" w:lineRule="auto"/>
              <w:rPr>
                <w:rFonts w:ascii="Arial" w:hAnsi="Arial" w:cs="Arial"/>
                <w:sz w:val="18"/>
                <w:szCs w:val="18"/>
                <w:rtl/>
              </w:rPr>
            </w:pPr>
            <w:r w:rsidRPr="00214F51">
              <w:rPr>
                <w:rFonts w:ascii="Arial" w:hAnsi="Arial" w:cs="Arial"/>
                <w:sz w:val="18"/>
                <w:szCs w:val="18"/>
                <w:rtl/>
              </w:rPr>
              <w:t xml:space="preserve">הקושי הוא קבלת החלטה שדינה חיים או מוות או שהתוצאה תשפיע על איכות ומשך חיי אדם </w:t>
            </w:r>
          </w:p>
        </w:tc>
        <w:tc>
          <w:tcPr>
            <w:tcW w:w="993" w:type="dxa"/>
          </w:tcPr>
          <w:p w14:paraId="01DE925D" w14:textId="77777777" w:rsidR="00927C8F" w:rsidRPr="00214F51" w:rsidRDefault="00927C8F" w:rsidP="00C90AB2">
            <w:pPr>
              <w:bidi/>
              <w:spacing w:line="480" w:lineRule="auto"/>
              <w:jc w:val="center"/>
              <w:rPr>
                <w:rFonts w:ascii="Arial" w:hAnsi="Arial" w:cs="Arial"/>
                <w:sz w:val="18"/>
                <w:szCs w:val="18"/>
                <w:rtl/>
              </w:rPr>
            </w:pPr>
            <w:r w:rsidRPr="00214F51">
              <w:rPr>
                <w:rFonts w:ascii="Arial" w:hAnsi="Arial" w:cs="Arial"/>
                <w:sz w:val="18"/>
                <w:szCs w:val="18"/>
                <w:rtl/>
              </w:rPr>
              <w:t>אח 10, 19</w:t>
            </w:r>
          </w:p>
        </w:tc>
      </w:tr>
      <w:tr w:rsidR="00927C8F" w:rsidRPr="001C2B0A" w14:paraId="7CFFCA8D" w14:textId="77777777" w:rsidTr="00C90AB2">
        <w:tc>
          <w:tcPr>
            <w:tcW w:w="9180" w:type="dxa"/>
          </w:tcPr>
          <w:p w14:paraId="1F4CF758" w14:textId="77777777" w:rsidR="00927C8F" w:rsidRPr="00214F51" w:rsidRDefault="00927C8F" w:rsidP="00C90AB2">
            <w:pPr>
              <w:bidi/>
              <w:spacing w:line="480" w:lineRule="auto"/>
              <w:rPr>
                <w:rFonts w:ascii="Arial" w:hAnsi="Arial" w:cs="Arial"/>
                <w:sz w:val="18"/>
                <w:szCs w:val="18"/>
                <w:rtl/>
              </w:rPr>
            </w:pPr>
            <w:r w:rsidRPr="00214F51">
              <w:rPr>
                <w:rFonts w:ascii="Arial" w:hAnsi="Arial" w:cs="Arial"/>
                <w:sz w:val="18"/>
                <w:szCs w:val="18"/>
                <w:rtl/>
              </w:rPr>
              <w:t>פחד מהשלכות החלטות האפוטרופוס וגרימת סבל נוסף למטופל בעקבות החלטה</w:t>
            </w:r>
          </w:p>
        </w:tc>
        <w:tc>
          <w:tcPr>
            <w:tcW w:w="993" w:type="dxa"/>
          </w:tcPr>
          <w:p w14:paraId="66B9B273" w14:textId="77777777" w:rsidR="00927C8F" w:rsidRPr="00214F51" w:rsidRDefault="00927C8F" w:rsidP="00C90AB2">
            <w:pPr>
              <w:bidi/>
              <w:spacing w:line="480" w:lineRule="auto"/>
              <w:jc w:val="center"/>
              <w:rPr>
                <w:rFonts w:ascii="Arial" w:hAnsi="Arial" w:cs="Arial"/>
                <w:sz w:val="18"/>
                <w:szCs w:val="18"/>
                <w:rtl/>
              </w:rPr>
            </w:pPr>
            <w:r w:rsidRPr="00214F51">
              <w:rPr>
                <w:rFonts w:ascii="Arial" w:hAnsi="Arial" w:cs="Arial"/>
                <w:sz w:val="18"/>
                <w:szCs w:val="18"/>
                <w:rtl/>
              </w:rPr>
              <w:t>אח 11,15</w:t>
            </w:r>
          </w:p>
        </w:tc>
      </w:tr>
      <w:tr w:rsidR="00927C8F" w:rsidRPr="001C2B0A" w14:paraId="4D9F275D" w14:textId="77777777" w:rsidTr="00C90AB2">
        <w:tc>
          <w:tcPr>
            <w:tcW w:w="9180" w:type="dxa"/>
          </w:tcPr>
          <w:p w14:paraId="7C0A8F2F" w14:textId="77777777" w:rsidR="00927C8F" w:rsidRPr="00214F51" w:rsidRDefault="00927C8F" w:rsidP="00C90AB2">
            <w:pPr>
              <w:bidi/>
              <w:spacing w:line="480" w:lineRule="auto"/>
              <w:rPr>
                <w:rFonts w:ascii="Arial" w:hAnsi="Arial" w:cs="Arial"/>
                <w:sz w:val="18"/>
                <w:szCs w:val="18"/>
                <w:rtl/>
              </w:rPr>
            </w:pPr>
            <w:r w:rsidRPr="00214F51">
              <w:rPr>
                <w:rFonts w:ascii="Arial" w:hAnsi="Arial" w:cs="Arial"/>
                <w:sz w:val="18"/>
                <w:szCs w:val="18"/>
                <w:rtl/>
              </w:rPr>
              <w:t>שאלות אית</w:t>
            </w:r>
            <w:r>
              <w:rPr>
                <w:rFonts w:ascii="Arial" w:hAnsi="Arial" w:cs="Arial" w:hint="cs"/>
                <w:sz w:val="18"/>
                <w:szCs w:val="18"/>
                <w:rtl/>
              </w:rPr>
              <w:t>ן</w:t>
            </w:r>
            <w:r w:rsidRPr="00214F51">
              <w:rPr>
                <w:rFonts w:ascii="Arial" w:hAnsi="Arial" w:cs="Arial"/>
                <w:sz w:val="18"/>
                <w:szCs w:val="18"/>
                <w:rtl/>
              </w:rPr>
              <w:t xml:space="preserve"> מ</w:t>
            </w:r>
            <w:r>
              <w:rPr>
                <w:rFonts w:ascii="Arial" w:hAnsi="Arial" w:cs="Arial"/>
                <w:sz w:val="18"/>
                <w:szCs w:val="18"/>
                <w:rtl/>
              </w:rPr>
              <w:t xml:space="preserve">תמודד אפוטרופוס הם קשות ביותר </w:t>
            </w:r>
            <w:r>
              <w:rPr>
                <w:rFonts w:ascii="Arial" w:hAnsi="Arial" w:cs="Arial" w:hint="cs"/>
                <w:sz w:val="18"/>
                <w:szCs w:val="18"/>
                <w:rtl/>
              </w:rPr>
              <w:t>/</w:t>
            </w:r>
            <w:r w:rsidRPr="00214F51">
              <w:rPr>
                <w:rFonts w:ascii="Arial" w:hAnsi="Arial" w:cs="Arial"/>
                <w:sz w:val="18"/>
                <w:szCs w:val="18"/>
                <w:rtl/>
              </w:rPr>
              <w:t xml:space="preserve"> נאלץ להתמודד עם דילמה לא קלה</w:t>
            </w:r>
          </w:p>
        </w:tc>
        <w:tc>
          <w:tcPr>
            <w:tcW w:w="993" w:type="dxa"/>
          </w:tcPr>
          <w:p w14:paraId="3C2409F7" w14:textId="77777777" w:rsidR="00927C8F" w:rsidRPr="00214F51" w:rsidRDefault="00927C8F" w:rsidP="00C90AB2">
            <w:pPr>
              <w:bidi/>
              <w:spacing w:line="480" w:lineRule="auto"/>
              <w:jc w:val="center"/>
              <w:rPr>
                <w:rFonts w:ascii="Arial" w:hAnsi="Arial" w:cs="Arial"/>
                <w:sz w:val="18"/>
                <w:szCs w:val="18"/>
                <w:rtl/>
              </w:rPr>
            </w:pPr>
            <w:r w:rsidRPr="00214F51">
              <w:rPr>
                <w:rFonts w:ascii="Arial" w:hAnsi="Arial" w:cs="Arial"/>
                <w:sz w:val="18"/>
                <w:szCs w:val="18"/>
                <w:rtl/>
              </w:rPr>
              <w:t>אח 13, 16</w:t>
            </w:r>
          </w:p>
        </w:tc>
      </w:tr>
      <w:tr w:rsidR="00927C8F" w:rsidRPr="001C2B0A" w14:paraId="56B50581" w14:textId="77777777" w:rsidTr="00C90AB2">
        <w:tc>
          <w:tcPr>
            <w:tcW w:w="9180" w:type="dxa"/>
          </w:tcPr>
          <w:p w14:paraId="6DB6046E" w14:textId="77777777" w:rsidR="00927C8F" w:rsidRPr="00214F51" w:rsidRDefault="00927C8F" w:rsidP="00C90AB2">
            <w:pPr>
              <w:bidi/>
              <w:spacing w:line="480" w:lineRule="auto"/>
              <w:rPr>
                <w:rFonts w:ascii="Arial" w:hAnsi="Arial" w:cs="Arial"/>
                <w:sz w:val="18"/>
                <w:szCs w:val="18"/>
                <w:rtl/>
              </w:rPr>
            </w:pPr>
            <w:r w:rsidRPr="00214F51">
              <w:rPr>
                <w:rFonts w:ascii="Arial" w:hAnsi="Arial" w:cs="Arial"/>
                <w:sz w:val="18"/>
                <w:szCs w:val="18"/>
                <w:rtl/>
              </w:rPr>
              <w:t>אפוטרופוס צריך לקבל טת ההחלטות כאשר הוא לא יודע מה המטופל היה מעדיף, כאשר כל נטל ההחלטה נופלת עליו</w:t>
            </w:r>
          </w:p>
        </w:tc>
        <w:tc>
          <w:tcPr>
            <w:tcW w:w="993" w:type="dxa"/>
          </w:tcPr>
          <w:p w14:paraId="7AD4F481" w14:textId="77777777" w:rsidR="00927C8F" w:rsidRPr="00214F51" w:rsidRDefault="00927C8F" w:rsidP="00C90AB2">
            <w:pPr>
              <w:bidi/>
              <w:spacing w:line="480" w:lineRule="auto"/>
              <w:jc w:val="center"/>
              <w:rPr>
                <w:rFonts w:ascii="Arial" w:hAnsi="Arial" w:cs="Arial"/>
                <w:sz w:val="18"/>
                <w:szCs w:val="18"/>
                <w:rtl/>
              </w:rPr>
            </w:pPr>
            <w:r w:rsidRPr="00214F51">
              <w:rPr>
                <w:rFonts w:ascii="Arial" w:hAnsi="Arial" w:cs="Arial"/>
                <w:sz w:val="18"/>
                <w:szCs w:val="18"/>
                <w:rtl/>
              </w:rPr>
              <w:t>אח 20</w:t>
            </w:r>
          </w:p>
        </w:tc>
      </w:tr>
    </w:tbl>
    <w:p w14:paraId="79A0FD74" w14:textId="77777777" w:rsidR="00927C8F" w:rsidRPr="001C2B0A" w:rsidRDefault="00927C8F" w:rsidP="00927C8F">
      <w:pPr>
        <w:bidi/>
        <w:spacing w:line="480" w:lineRule="auto"/>
        <w:rPr>
          <w:rFonts w:ascii="Arial" w:hAnsi="Arial" w:cs="Arial"/>
          <w:rtl/>
        </w:rPr>
      </w:pPr>
    </w:p>
    <w:p w14:paraId="302831F2" w14:textId="77777777" w:rsidR="00927C8F" w:rsidRDefault="00927C8F" w:rsidP="00927C8F">
      <w:pPr>
        <w:bidi/>
        <w:rPr>
          <w:rFonts w:ascii="Arial" w:hAnsi="Arial" w:cs="Arial"/>
          <w:b/>
          <w:bCs/>
          <w:kern w:val="32"/>
          <w:sz w:val="32"/>
          <w:szCs w:val="32"/>
          <w:rtl/>
          <w:lang w:val="ru-RU"/>
        </w:rPr>
      </w:pPr>
    </w:p>
    <w:p w14:paraId="1110CC7C" w14:textId="77777777" w:rsidR="00927C8F" w:rsidRDefault="00927C8F" w:rsidP="00927C8F">
      <w:pPr>
        <w:rPr>
          <w:rFonts w:ascii="Arial" w:hAnsi="Arial" w:cs="Arial"/>
          <w:b/>
          <w:bCs/>
          <w:kern w:val="32"/>
          <w:sz w:val="32"/>
          <w:szCs w:val="32"/>
          <w:rtl/>
          <w:lang w:val="ru-RU"/>
        </w:rPr>
      </w:pPr>
      <w:r>
        <w:rPr>
          <w:rtl/>
          <w:lang w:val="ru-RU"/>
        </w:rPr>
        <w:br w:type="page"/>
      </w:r>
    </w:p>
    <w:p w14:paraId="4C817408" w14:textId="77777777" w:rsidR="00927C8F" w:rsidRPr="00CE07EB" w:rsidRDefault="00927C8F" w:rsidP="00927C8F">
      <w:pPr>
        <w:pStyle w:val="2"/>
        <w:bidi/>
        <w:spacing w:line="480" w:lineRule="auto"/>
        <w:rPr>
          <w:b w:val="0"/>
          <w:bCs w:val="0"/>
          <w:i w:val="0"/>
          <w:iCs w:val="0"/>
          <w:rtl/>
        </w:rPr>
      </w:pPr>
    </w:p>
    <w:p w14:paraId="1D4D3F95" w14:textId="77777777" w:rsidR="00927C8F" w:rsidRPr="001C2B0A" w:rsidRDefault="00927C8F" w:rsidP="00927C8F">
      <w:pPr>
        <w:pStyle w:val="2"/>
        <w:bidi/>
        <w:spacing w:line="480" w:lineRule="auto"/>
        <w:rPr>
          <w:sz w:val="22"/>
          <w:szCs w:val="22"/>
          <w:rtl/>
        </w:rPr>
      </w:pPr>
      <w:bookmarkStart w:id="55" w:name="_Toc26992758"/>
      <w:r w:rsidRPr="001C2B0A">
        <w:rPr>
          <w:sz w:val="22"/>
          <w:szCs w:val="22"/>
          <w:rtl/>
        </w:rPr>
        <w:t xml:space="preserve">טבלה </w:t>
      </w:r>
      <w:r w:rsidRPr="001C2B0A">
        <w:rPr>
          <w:sz w:val="22"/>
          <w:szCs w:val="22"/>
        </w:rPr>
        <w:t>13</w:t>
      </w:r>
      <w:r w:rsidRPr="001C2B0A">
        <w:rPr>
          <w:sz w:val="22"/>
          <w:szCs w:val="22"/>
          <w:rtl/>
        </w:rPr>
        <w:t>: מימד קושי בירוקרטי</w:t>
      </w:r>
      <w:bookmarkEnd w:id="55"/>
      <w:r w:rsidRPr="001C2B0A">
        <w:rPr>
          <w:sz w:val="22"/>
          <w:szCs w:val="22"/>
          <w:rtl/>
        </w:rPr>
        <w:t xml:space="preserve"> </w:t>
      </w:r>
    </w:p>
    <w:tbl>
      <w:tblPr>
        <w:bidiVisual/>
        <w:tblW w:w="9974" w:type="dxa"/>
        <w:tblInd w:w="-432" w:type="dxa"/>
        <w:tblBorders>
          <w:top w:val="single" w:sz="4" w:space="0" w:color="auto"/>
          <w:bottom w:val="single" w:sz="4" w:space="0" w:color="auto"/>
          <w:insideH w:val="single" w:sz="4" w:space="0" w:color="auto"/>
        </w:tblBorders>
        <w:tblLook w:val="01E0" w:firstRow="1" w:lastRow="1" w:firstColumn="1" w:lastColumn="1" w:noHBand="0" w:noVBand="0"/>
      </w:tblPr>
      <w:tblGrid>
        <w:gridCol w:w="8847"/>
        <w:gridCol w:w="1127"/>
      </w:tblGrid>
      <w:tr w:rsidR="00927C8F" w:rsidRPr="001C2B0A" w14:paraId="65376F7A" w14:textId="77777777" w:rsidTr="00C90AB2">
        <w:tc>
          <w:tcPr>
            <w:tcW w:w="8847" w:type="dxa"/>
          </w:tcPr>
          <w:p w14:paraId="378D0774" w14:textId="77777777" w:rsidR="00927C8F" w:rsidRPr="00214F51" w:rsidRDefault="00927C8F" w:rsidP="00C90AB2">
            <w:pPr>
              <w:bidi/>
              <w:spacing w:line="480" w:lineRule="auto"/>
              <w:rPr>
                <w:rFonts w:ascii="Arial" w:hAnsi="Arial" w:cs="Arial"/>
                <w:b/>
                <w:bCs/>
                <w:sz w:val="18"/>
                <w:szCs w:val="18"/>
                <w:rtl/>
              </w:rPr>
            </w:pPr>
            <w:r w:rsidRPr="00214F51">
              <w:rPr>
                <w:rFonts w:ascii="Arial" w:hAnsi="Arial" w:cs="Arial"/>
                <w:b/>
                <w:bCs/>
                <w:sz w:val="18"/>
                <w:szCs w:val="18"/>
                <w:rtl/>
              </w:rPr>
              <w:t>ציטוט דברי מרואיין</w:t>
            </w:r>
          </w:p>
        </w:tc>
        <w:tc>
          <w:tcPr>
            <w:tcW w:w="1127" w:type="dxa"/>
          </w:tcPr>
          <w:p w14:paraId="3863BC31" w14:textId="77777777" w:rsidR="00927C8F" w:rsidRPr="00214F51" w:rsidRDefault="00927C8F" w:rsidP="00C90AB2">
            <w:pPr>
              <w:tabs>
                <w:tab w:val="center" w:pos="634"/>
              </w:tabs>
              <w:bidi/>
              <w:spacing w:line="480" w:lineRule="auto"/>
              <w:jc w:val="center"/>
              <w:rPr>
                <w:rFonts w:ascii="Arial" w:hAnsi="Arial" w:cs="Arial"/>
                <w:b/>
                <w:bCs/>
                <w:sz w:val="18"/>
                <w:szCs w:val="18"/>
                <w:rtl/>
              </w:rPr>
            </w:pPr>
            <w:r w:rsidRPr="00214F51">
              <w:rPr>
                <w:rFonts w:ascii="Arial" w:hAnsi="Arial" w:cs="Arial"/>
                <w:b/>
                <w:bCs/>
                <w:sz w:val="18"/>
                <w:szCs w:val="18"/>
                <w:rtl/>
              </w:rPr>
              <w:t>מרואיין</w:t>
            </w:r>
          </w:p>
        </w:tc>
      </w:tr>
      <w:tr w:rsidR="00927C8F" w:rsidRPr="001C2B0A" w14:paraId="793F997A" w14:textId="77777777" w:rsidTr="00C90AB2">
        <w:tc>
          <w:tcPr>
            <w:tcW w:w="8847" w:type="dxa"/>
          </w:tcPr>
          <w:p w14:paraId="1ABC86B2" w14:textId="77777777" w:rsidR="00927C8F" w:rsidRPr="00214F51" w:rsidRDefault="00927C8F" w:rsidP="00C90AB2">
            <w:pPr>
              <w:bidi/>
              <w:spacing w:line="480" w:lineRule="auto"/>
              <w:rPr>
                <w:rFonts w:ascii="Arial" w:hAnsi="Arial" w:cs="Arial"/>
                <w:sz w:val="18"/>
                <w:szCs w:val="18"/>
                <w:rtl/>
              </w:rPr>
            </w:pPr>
            <w:r w:rsidRPr="00214F51">
              <w:rPr>
                <w:rFonts w:ascii="Arial" w:hAnsi="Arial" w:cs="Arial"/>
                <w:sz w:val="18"/>
                <w:szCs w:val="18"/>
                <w:rtl/>
              </w:rPr>
              <w:t>קושי כלכלי לשלם עבור פתיחת תיק בבית המשפט</w:t>
            </w:r>
          </w:p>
        </w:tc>
        <w:tc>
          <w:tcPr>
            <w:tcW w:w="1127" w:type="dxa"/>
          </w:tcPr>
          <w:p w14:paraId="4D88194E" w14:textId="77777777" w:rsidR="00927C8F" w:rsidRPr="00214F51" w:rsidRDefault="00927C8F" w:rsidP="00C90AB2">
            <w:pPr>
              <w:bidi/>
              <w:spacing w:line="480" w:lineRule="auto"/>
              <w:jc w:val="center"/>
              <w:rPr>
                <w:rFonts w:ascii="Arial" w:hAnsi="Arial" w:cs="Arial"/>
                <w:sz w:val="18"/>
                <w:szCs w:val="18"/>
              </w:rPr>
            </w:pPr>
            <w:r w:rsidRPr="00214F51">
              <w:rPr>
                <w:rFonts w:ascii="Arial" w:hAnsi="Arial" w:cs="Arial"/>
                <w:sz w:val="18"/>
                <w:szCs w:val="18"/>
                <w:rtl/>
              </w:rPr>
              <w:t>עוס 2</w:t>
            </w:r>
          </w:p>
        </w:tc>
      </w:tr>
      <w:tr w:rsidR="00927C8F" w:rsidRPr="001C2B0A" w14:paraId="3C3B6FD0" w14:textId="77777777" w:rsidTr="00C90AB2">
        <w:tc>
          <w:tcPr>
            <w:tcW w:w="8847" w:type="dxa"/>
          </w:tcPr>
          <w:p w14:paraId="17EFDCDA" w14:textId="77777777" w:rsidR="00927C8F" w:rsidRPr="00214F51" w:rsidRDefault="00927C8F" w:rsidP="00C90AB2">
            <w:pPr>
              <w:bidi/>
              <w:spacing w:line="480" w:lineRule="auto"/>
              <w:rPr>
                <w:rFonts w:ascii="Arial" w:hAnsi="Arial" w:cs="Arial"/>
                <w:sz w:val="18"/>
                <w:szCs w:val="18"/>
                <w:rtl/>
              </w:rPr>
            </w:pPr>
            <w:r w:rsidRPr="00214F51">
              <w:rPr>
                <w:rFonts w:ascii="Arial" w:hAnsi="Arial" w:cs="Arial"/>
                <w:sz w:val="18"/>
                <w:szCs w:val="18"/>
                <w:rtl/>
              </w:rPr>
              <w:t>תשלום סכום משמעותי לבית משפט</w:t>
            </w:r>
          </w:p>
        </w:tc>
        <w:tc>
          <w:tcPr>
            <w:tcW w:w="1127" w:type="dxa"/>
          </w:tcPr>
          <w:p w14:paraId="67F850AA" w14:textId="77777777" w:rsidR="00927C8F" w:rsidRPr="00214F51" w:rsidRDefault="00927C8F" w:rsidP="00C90AB2">
            <w:pPr>
              <w:bidi/>
              <w:spacing w:line="480" w:lineRule="auto"/>
              <w:jc w:val="center"/>
              <w:rPr>
                <w:rFonts w:ascii="Arial" w:hAnsi="Arial" w:cs="Arial"/>
                <w:sz w:val="18"/>
                <w:szCs w:val="18"/>
                <w:rtl/>
              </w:rPr>
            </w:pPr>
            <w:r w:rsidRPr="00214F51">
              <w:rPr>
                <w:rFonts w:ascii="Arial" w:hAnsi="Arial" w:cs="Arial"/>
                <w:sz w:val="18"/>
                <w:szCs w:val="18"/>
                <w:rtl/>
              </w:rPr>
              <w:t>עוס 3</w:t>
            </w:r>
          </w:p>
        </w:tc>
      </w:tr>
      <w:tr w:rsidR="00927C8F" w:rsidRPr="001C2B0A" w14:paraId="45D7C6A4" w14:textId="77777777" w:rsidTr="00C90AB2">
        <w:tc>
          <w:tcPr>
            <w:tcW w:w="8847" w:type="dxa"/>
          </w:tcPr>
          <w:p w14:paraId="4F3D412C" w14:textId="77777777" w:rsidR="00927C8F" w:rsidRPr="00214F51" w:rsidRDefault="00927C8F" w:rsidP="00C90AB2">
            <w:pPr>
              <w:bidi/>
              <w:spacing w:line="360" w:lineRule="auto"/>
              <w:rPr>
                <w:rFonts w:ascii="Arial" w:hAnsi="Arial" w:cs="Arial"/>
                <w:sz w:val="18"/>
                <w:szCs w:val="18"/>
                <w:rtl/>
              </w:rPr>
            </w:pPr>
            <w:r w:rsidRPr="00214F51">
              <w:rPr>
                <w:rFonts w:ascii="Arial" w:hAnsi="Arial" w:cs="Arial"/>
                <w:sz w:val="18"/>
                <w:szCs w:val="18"/>
                <w:rtl/>
              </w:rPr>
              <w:t>כל הפרוצדורה הבירוקרטית והריצות לבית המשפט בזמן שיש לו [לאפוטרופוס] דברים דחופים יותר על הראש. ובמידה ויש מצוקה כלכלית – התשלום לבית המשפט. המצב רגיש וקשה ולא קל לי להרגיש שאני צריכה לטרטר את בני המשפחה בעניינים פרוצדורליים של ריצות לבית משפט במצב כזה</w:t>
            </w:r>
          </w:p>
        </w:tc>
        <w:tc>
          <w:tcPr>
            <w:tcW w:w="1127" w:type="dxa"/>
          </w:tcPr>
          <w:p w14:paraId="7BFA212D" w14:textId="77777777" w:rsidR="00927C8F" w:rsidRPr="00214F51" w:rsidRDefault="00927C8F" w:rsidP="00C90AB2">
            <w:pPr>
              <w:bidi/>
              <w:spacing w:line="480" w:lineRule="auto"/>
              <w:jc w:val="center"/>
              <w:rPr>
                <w:rFonts w:ascii="Arial" w:hAnsi="Arial" w:cs="Arial"/>
                <w:sz w:val="18"/>
                <w:szCs w:val="18"/>
                <w:rtl/>
              </w:rPr>
            </w:pPr>
            <w:r w:rsidRPr="00214F51">
              <w:rPr>
                <w:rFonts w:ascii="Arial" w:hAnsi="Arial" w:cs="Arial"/>
                <w:sz w:val="18"/>
                <w:szCs w:val="18"/>
                <w:rtl/>
              </w:rPr>
              <w:t>עוס 5</w:t>
            </w:r>
          </w:p>
        </w:tc>
      </w:tr>
      <w:tr w:rsidR="00927C8F" w:rsidRPr="001C2B0A" w14:paraId="4585D542" w14:textId="77777777" w:rsidTr="00C90AB2">
        <w:tc>
          <w:tcPr>
            <w:tcW w:w="8847" w:type="dxa"/>
          </w:tcPr>
          <w:p w14:paraId="01EC4ED5" w14:textId="77777777" w:rsidR="00927C8F" w:rsidRPr="00214F51" w:rsidRDefault="00927C8F" w:rsidP="00C90AB2">
            <w:pPr>
              <w:bidi/>
              <w:spacing w:line="480" w:lineRule="auto"/>
              <w:rPr>
                <w:rFonts w:ascii="Arial" w:hAnsi="Arial" w:cs="Arial"/>
                <w:sz w:val="18"/>
                <w:szCs w:val="18"/>
                <w:rtl/>
              </w:rPr>
            </w:pPr>
            <w:r w:rsidRPr="00214F51">
              <w:rPr>
                <w:rFonts w:ascii="Arial" w:hAnsi="Arial" w:cs="Arial"/>
                <w:sz w:val="18"/>
                <w:szCs w:val="18"/>
                <w:rtl/>
              </w:rPr>
              <w:t>לחייב בן משפחה לגשת לבית משפט. הנסיעה, העל</w:t>
            </w:r>
            <w:r>
              <w:rPr>
                <w:rFonts w:ascii="Arial" w:hAnsi="Arial" w:cs="Arial" w:hint="cs"/>
                <w:sz w:val="18"/>
                <w:szCs w:val="18"/>
                <w:rtl/>
              </w:rPr>
              <w:t>ו</w:t>
            </w:r>
            <w:r w:rsidRPr="00214F51">
              <w:rPr>
                <w:rFonts w:ascii="Arial" w:hAnsi="Arial" w:cs="Arial"/>
                <w:sz w:val="18"/>
                <w:szCs w:val="18"/>
                <w:rtl/>
              </w:rPr>
              <w:t>יות, ה</w:t>
            </w:r>
            <w:r>
              <w:rPr>
                <w:rFonts w:ascii="Arial" w:hAnsi="Arial" w:cs="Arial" w:hint="cs"/>
                <w:sz w:val="18"/>
                <w:szCs w:val="18"/>
                <w:rtl/>
              </w:rPr>
              <w:t>י</w:t>
            </w:r>
            <w:r w:rsidRPr="00214F51">
              <w:rPr>
                <w:rFonts w:ascii="Arial" w:hAnsi="Arial" w:cs="Arial"/>
                <w:sz w:val="18"/>
                <w:szCs w:val="18"/>
                <w:rtl/>
              </w:rPr>
              <w:t>עדרות מהמחלקה</w:t>
            </w:r>
          </w:p>
        </w:tc>
        <w:tc>
          <w:tcPr>
            <w:tcW w:w="1127" w:type="dxa"/>
          </w:tcPr>
          <w:p w14:paraId="6198FF45" w14:textId="77777777" w:rsidR="00927C8F" w:rsidRPr="00214F51" w:rsidRDefault="00927C8F" w:rsidP="00C90AB2">
            <w:pPr>
              <w:bidi/>
              <w:spacing w:line="480" w:lineRule="auto"/>
              <w:jc w:val="center"/>
              <w:rPr>
                <w:rFonts w:ascii="Arial" w:hAnsi="Arial" w:cs="Arial"/>
                <w:sz w:val="18"/>
                <w:szCs w:val="18"/>
                <w:rtl/>
              </w:rPr>
            </w:pPr>
            <w:r w:rsidRPr="00214F51">
              <w:rPr>
                <w:rFonts w:ascii="Arial" w:hAnsi="Arial" w:cs="Arial"/>
                <w:sz w:val="18"/>
                <w:szCs w:val="18"/>
                <w:rtl/>
              </w:rPr>
              <w:t>עוס 10</w:t>
            </w:r>
          </w:p>
        </w:tc>
      </w:tr>
    </w:tbl>
    <w:p w14:paraId="3A5311A1" w14:textId="77777777" w:rsidR="00927C8F" w:rsidRDefault="00927C8F" w:rsidP="00927C8F">
      <w:pPr>
        <w:pStyle w:val="1"/>
        <w:bidi/>
        <w:rPr>
          <w:rtl/>
        </w:rPr>
      </w:pPr>
    </w:p>
    <w:p w14:paraId="57ABF9FF" w14:textId="7F1D6916" w:rsidR="00927C8F" w:rsidRPr="00927C8F" w:rsidRDefault="00927C8F" w:rsidP="00927C8F">
      <w:pPr>
        <w:rPr>
          <w:rFonts w:ascii="Arial" w:hAnsi="Arial" w:cs="Arial"/>
          <w:b/>
          <w:bCs/>
          <w:kern w:val="32"/>
          <w:sz w:val="32"/>
          <w:szCs w:val="32"/>
          <w:rtl/>
        </w:rPr>
      </w:pPr>
      <w:r>
        <w:rPr>
          <w:rtl/>
          <w:lang w:val="ru-RU"/>
        </w:rPr>
        <w:br w:type="page"/>
      </w:r>
    </w:p>
    <w:p w14:paraId="1DCB3508" w14:textId="77777777" w:rsidR="00844046" w:rsidRDefault="00844046" w:rsidP="00874F0F">
      <w:pPr>
        <w:pStyle w:val="1"/>
        <w:bidi/>
        <w:jc w:val="center"/>
        <w:rPr>
          <w:sz w:val="24"/>
          <w:szCs w:val="24"/>
          <w:rtl/>
        </w:rPr>
        <w:sectPr w:rsidR="00844046" w:rsidSect="00D25FC0">
          <w:footerReference w:type="even" r:id="rId42"/>
          <w:footerReference w:type="default" r:id="rId43"/>
          <w:footerReference w:type="first" r:id="rId44"/>
          <w:pgSz w:w="11906" w:h="16838" w:code="9"/>
          <w:pgMar w:top="1418" w:right="1418" w:bottom="1418" w:left="1418" w:header="720" w:footer="720" w:gutter="0"/>
          <w:pgNumType w:start="0"/>
          <w:cols w:space="720"/>
          <w:titlePg/>
          <w:docGrid w:linePitch="360"/>
        </w:sectPr>
      </w:pPr>
    </w:p>
    <w:p w14:paraId="17BE2CA1" w14:textId="77777777" w:rsidR="00324425" w:rsidRDefault="00324425" w:rsidP="003068C9">
      <w:pPr>
        <w:pStyle w:val="1"/>
        <w:bidi/>
        <w:spacing w:line="360" w:lineRule="auto"/>
        <w:jc w:val="center"/>
        <w:rPr>
          <w:sz w:val="24"/>
          <w:szCs w:val="24"/>
          <w:rtl/>
        </w:rPr>
      </w:pPr>
    </w:p>
    <w:p w14:paraId="75C2E338" w14:textId="4BA84BB7" w:rsidR="00874F0F" w:rsidRPr="00874F0F" w:rsidRDefault="00927C8F" w:rsidP="00F212E4">
      <w:pPr>
        <w:pStyle w:val="1"/>
        <w:bidi/>
        <w:spacing w:line="360" w:lineRule="auto"/>
        <w:jc w:val="center"/>
        <w:rPr>
          <w:sz w:val="24"/>
          <w:szCs w:val="24"/>
          <w:rtl/>
        </w:rPr>
      </w:pPr>
      <w:bookmarkStart w:id="56" w:name="_Toc26992759"/>
      <w:r>
        <w:rPr>
          <w:rFonts w:hint="cs"/>
          <w:sz w:val="28"/>
          <w:szCs w:val="28"/>
          <w:rtl/>
        </w:rPr>
        <w:t xml:space="preserve">נספח ח </w:t>
      </w:r>
      <w:r w:rsidR="00874F0F" w:rsidRPr="000F59EE">
        <w:rPr>
          <w:sz w:val="28"/>
          <w:szCs w:val="28"/>
          <w:rtl/>
        </w:rPr>
        <w:t xml:space="preserve">ממצאים </w:t>
      </w:r>
      <w:r w:rsidR="00F212E4">
        <w:rPr>
          <w:rFonts w:hint="cs"/>
          <w:sz w:val="28"/>
          <w:szCs w:val="28"/>
          <w:rtl/>
        </w:rPr>
        <w:t xml:space="preserve">של </w:t>
      </w:r>
      <w:r w:rsidR="00874F0F" w:rsidRPr="000F59EE">
        <w:rPr>
          <w:sz w:val="28"/>
          <w:szCs w:val="28"/>
          <w:rtl/>
        </w:rPr>
        <w:t>ראיונות עומק עם בעלי עניין</w:t>
      </w:r>
      <w:bookmarkEnd w:id="56"/>
    </w:p>
    <w:p w14:paraId="5093C72A" w14:textId="77777777" w:rsidR="00DB6BC4" w:rsidRPr="003812DC" w:rsidRDefault="00DB6BC4" w:rsidP="00F212E4">
      <w:pPr>
        <w:bidi/>
        <w:spacing w:after="160" w:line="360" w:lineRule="auto"/>
        <w:rPr>
          <w:rFonts w:asciiTheme="minorBidi" w:hAnsiTheme="minorBidi" w:cstheme="minorBidi"/>
          <w:noProof/>
          <w:rtl/>
        </w:rPr>
      </w:pPr>
      <w:r w:rsidRPr="003812DC">
        <w:rPr>
          <w:rFonts w:asciiTheme="minorBidi" w:hAnsiTheme="minorBidi" w:cstheme="minorBidi"/>
          <w:noProof/>
          <w:rtl/>
        </w:rPr>
        <w:t>בתת פרק זה יוצגו ממצאי ר</w:t>
      </w:r>
      <w:r w:rsidR="00F212E4">
        <w:rPr>
          <w:rFonts w:asciiTheme="minorBidi" w:hAnsiTheme="minorBidi" w:cstheme="minorBidi" w:hint="cs"/>
          <w:noProof/>
          <w:rtl/>
        </w:rPr>
        <w:t>א</w:t>
      </w:r>
      <w:r w:rsidRPr="003812DC">
        <w:rPr>
          <w:rFonts w:asciiTheme="minorBidi" w:hAnsiTheme="minorBidi" w:cstheme="minorBidi"/>
          <w:noProof/>
          <w:rtl/>
        </w:rPr>
        <w:t>יונות העומק שבוצעו עם בעלי העניין. הממצאים נותחו ניתוח תוכן על ידי החוקר הראשי. בוצע קטלוג תמות עיקריות העולות מכל רעיון ורעיון בתשובה לכל שאלה ושאלה. סיכום ממצאים מוצג בתרשימים בתת פרק שלפנינו.</w:t>
      </w:r>
    </w:p>
    <w:p w14:paraId="504C7EC8" w14:textId="77777777" w:rsidR="00DB6BC4" w:rsidRPr="000F59EE" w:rsidRDefault="00DB6BC4" w:rsidP="00DB6BC4">
      <w:pPr>
        <w:bidi/>
        <w:rPr>
          <w:rFonts w:asciiTheme="minorBidi" w:hAnsiTheme="minorBidi" w:cstheme="minorBidi"/>
          <w:b/>
          <w:bCs/>
          <w:i/>
          <w:iCs/>
          <w:noProof/>
        </w:rPr>
      </w:pPr>
      <w:r w:rsidRPr="000F59EE">
        <w:rPr>
          <w:rFonts w:asciiTheme="minorBidi" w:hAnsiTheme="minorBidi" w:cstheme="minorBidi"/>
          <w:b/>
          <w:bCs/>
          <w:i/>
          <w:iCs/>
          <w:noProof/>
          <w:rtl/>
        </w:rPr>
        <w:t>תרשים 2: מה דעתך לגבי הצורך במינוי אפוטרופוס גוף ע"י פנייה פיזית (מינוי רגיל)</w:t>
      </w:r>
    </w:p>
    <w:p w14:paraId="21A8A768" w14:textId="77777777" w:rsidR="00874F0F" w:rsidRPr="00874F0F" w:rsidRDefault="00324425" w:rsidP="00874F0F">
      <w:pPr>
        <w:bidi/>
        <w:rPr>
          <w:rFonts w:ascii="Arial" w:hAnsi="Arial"/>
          <w:rtl/>
        </w:rPr>
      </w:pPr>
      <w:r w:rsidRPr="00590D05">
        <w:rPr>
          <w:rFonts w:asciiTheme="minorBidi" w:hAnsiTheme="minorBidi"/>
          <w:noProof/>
        </w:rPr>
        <w:drawing>
          <wp:inline distT="0" distB="0" distL="0" distR="0" wp14:anchorId="347EE0F5" wp14:editId="683CA739">
            <wp:extent cx="9144000" cy="4059823"/>
            <wp:effectExtent l="0" t="0" r="19050" b="0"/>
            <wp:docPr id="36" name="דיאגרמה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E2B1812" w14:textId="77777777" w:rsidR="00874F0F" w:rsidRPr="004B7886" w:rsidRDefault="00874F0F" w:rsidP="001B78EC">
      <w:pPr>
        <w:bidi/>
        <w:spacing w:after="160" w:line="360" w:lineRule="auto"/>
        <w:rPr>
          <w:rFonts w:asciiTheme="minorBidi" w:hAnsiTheme="minorBidi" w:cstheme="minorBidi"/>
          <w:noProof/>
          <w:rtl/>
        </w:rPr>
      </w:pPr>
      <w:r w:rsidRPr="004B7886">
        <w:rPr>
          <w:rFonts w:asciiTheme="minorBidi" w:hAnsiTheme="minorBidi" w:cstheme="minorBidi"/>
          <w:noProof/>
          <w:rtl/>
        </w:rPr>
        <w:t>נראה כי קיימת מחלוקת מסוימת בדבר נחיצות המינוי: חלק מהמרואיינים (רופאים, אחיות, עו"ס) משיבים כי אין צורך במינוי ואחרים חושבים כי התהליך הינו חשוב, רצוי ונדרש.</w:t>
      </w:r>
    </w:p>
    <w:p w14:paraId="36475BD5" w14:textId="77777777" w:rsidR="0078035C" w:rsidRDefault="0078035C" w:rsidP="00324425">
      <w:pPr>
        <w:bidi/>
        <w:spacing w:after="160"/>
        <w:rPr>
          <w:rFonts w:asciiTheme="minorBidi" w:hAnsiTheme="minorBidi" w:cstheme="minorBidi"/>
          <w:b/>
          <w:bCs/>
          <w:i/>
          <w:iCs/>
          <w:noProof/>
          <w:rtl/>
        </w:rPr>
      </w:pPr>
    </w:p>
    <w:p w14:paraId="6A9AC66E" w14:textId="77777777" w:rsidR="0039646D" w:rsidRDefault="0039646D" w:rsidP="0039646D">
      <w:pPr>
        <w:bidi/>
        <w:spacing w:after="160"/>
        <w:rPr>
          <w:rFonts w:asciiTheme="minorBidi" w:hAnsiTheme="minorBidi" w:cstheme="minorBidi"/>
          <w:b/>
          <w:bCs/>
          <w:i/>
          <w:iCs/>
          <w:noProof/>
          <w:rtl/>
        </w:rPr>
      </w:pPr>
    </w:p>
    <w:p w14:paraId="4EBB51D0" w14:textId="77777777" w:rsidR="00874F0F" w:rsidRPr="000F59EE" w:rsidRDefault="00874F0F" w:rsidP="009B728C">
      <w:pPr>
        <w:bidi/>
        <w:spacing w:after="160"/>
        <w:rPr>
          <w:rFonts w:asciiTheme="minorBidi" w:hAnsiTheme="minorBidi" w:cstheme="minorBidi"/>
          <w:b/>
          <w:bCs/>
          <w:i/>
          <w:iCs/>
          <w:noProof/>
          <w:rtl/>
        </w:rPr>
      </w:pPr>
      <w:r w:rsidRPr="000F59EE">
        <w:rPr>
          <w:rFonts w:asciiTheme="minorBidi" w:hAnsiTheme="minorBidi" w:cstheme="minorBidi"/>
          <w:b/>
          <w:bCs/>
          <w:i/>
          <w:iCs/>
          <w:noProof/>
          <w:rtl/>
        </w:rPr>
        <w:t>תרשים 3: מה דעתך על תהליך ע"י פנייה פיזית (המינוי הרגיל)</w:t>
      </w:r>
    </w:p>
    <w:p w14:paraId="033E68F7" w14:textId="77777777" w:rsidR="00874F0F" w:rsidRPr="00874F0F" w:rsidRDefault="00324425" w:rsidP="00874F0F">
      <w:pPr>
        <w:bidi/>
        <w:rPr>
          <w:rFonts w:ascii="Arial" w:hAnsi="Arial"/>
        </w:rPr>
      </w:pPr>
      <w:r w:rsidRPr="00590D05">
        <w:rPr>
          <w:rFonts w:asciiTheme="minorBidi" w:hAnsiTheme="minorBidi"/>
          <w:noProof/>
        </w:rPr>
        <w:drawing>
          <wp:inline distT="0" distB="0" distL="0" distR="0" wp14:anchorId="5692CDEC" wp14:editId="79E8335C">
            <wp:extent cx="9144000" cy="4458549"/>
            <wp:effectExtent l="0" t="0" r="19050" b="0"/>
            <wp:docPr id="35" name="דיאגרמה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0C4D7B63" w14:textId="77777777" w:rsidR="003068C9" w:rsidRDefault="003068C9" w:rsidP="003068C9">
      <w:pPr>
        <w:bidi/>
        <w:spacing w:after="160"/>
        <w:rPr>
          <w:rFonts w:asciiTheme="minorBidi" w:hAnsiTheme="minorBidi" w:cstheme="minorBidi"/>
          <w:noProof/>
          <w:rtl/>
        </w:rPr>
      </w:pPr>
    </w:p>
    <w:p w14:paraId="13834C87" w14:textId="10106DFF" w:rsidR="00874F0F" w:rsidRPr="003068C9" w:rsidRDefault="00874F0F" w:rsidP="007F1E2E">
      <w:pPr>
        <w:bidi/>
        <w:spacing w:after="160" w:line="360" w:lineRule="auto"/>
        <w:rPr>
          <w:rFonts w:asciiTheme="minorBidi" w:hAnsiTheme="minorBidi" w:cstheme="minorBidi"/>
          <w:noProof/>
          <w:rtl/>
        </w:rPr>
      </w:pPr>
      <w:r w:rsidRPr="003068C9">
        <w:rPr>
          <w:rFonts w:asciiTheme="minorBidi" w:hAnsiTheme="minorBidi" w:cstheme="minorBidi"/>
          <w:noProof/>
          <w:rtl/>
        </w:rPr>
        <w:t>בשלב זה של ר</w:t>
      </w:r>
      <w:r w:rsidR="0033691B" w:rsidRPr="003068C9">
        <w:rPr>
          <w:rFonts w:asciiTheme="minorBidi" w:hAnsiTheme="minorBidi" w:cstheme="minorBidi" w:hint="cs"/>
          <w:noProof/>
          <w:rtl/>
        </w:rPr>
        <w:t>י</w:t>
      </w:r>
      <w:r w:rsidRPr="003068C9">
        <w:rPr>
          <w:rFonts w:asciiTheme="minorBidi" w:hAnsiTheme="minorBidi" w:cstheme="minorBidi"/>
          <w:noProof/>
          <w:rtl/>
        </w:rPr>
        <w:t>איון המשיבים כלל אינם מודעים לשינוי שהתבצע במחקר ועונים על השאלה מתוך דעותיה</w:t>
      </w:r>
      <w:r w:rsidR="007F1E2E">
        <w:rPr>
          <w:rFonts w:asciiTheme="minorBidi" w:hAnsiTheme="minorBidi" w:cstheme="minorBidi" w:hint="cs"/>
          <w:noProof/>
          <w:rtl/>
        </w:rPr>
        <w:t>ן</w:t>
      </w:r>
      <w:r w:rsidRPr="003068C9">
        <w:rPr>
          <w:rFonts w:asciiTheme="minorBidi" w:hAnsiTheme="minorBidi" w:cstheme="minorBidi"/>
          <w:noProof/>
          <w:rtl/>
        </w:rPr>
        <w:t xml:space="preserve"> האישיות. ניתן לראות כי רובם אינ</w:t>
      </w:r>
      <w:r w:rsidR="00D21106">
        <w:rPr>
          <w:rFonts w:asciiTheme="minorBidi" w:hAnsiTheme="minorBidi" w:cstheme="minorBidi" w:hint="cs"/>
          <w:noProof/>
          <w:rtl/>
        </w:rPr>
        <w:t>ם</w:t>
      </w:r>
      <w:r w:rsidRPr="003068C9">
        <w:rPr>
          <w:rFonts w:asciiTheme="minorBidi" w:hAnsiTheme="minorBidi" w:cstheme="minorBidi"/>
          <w:noProof/>
          <w:rtl/>
        </w:rPr>
        <w:t xml:space="preserve"> שבע</w:t>
      </w:r>
      <w:r w:rsidR="00D21106">
        <w:rPr>
          <w:rFonts w:asciiTheme="minorBidi" w:hAnsiTheme="minorBidi" w:cstheme="minorBidi" w:hint="cs"/>
          <w:noProof/>
          <w:rtl/>
        </w:rPr>
        <w:t>י</w:t>
      </w:r>
      <w:r w:rsidRPr="003068C9">
        <w:rPr>
          <w:rFonts w:asciiTheme="minorBidi" w:hAnsiTheme="minorBidi" w:cstheme="minorBidi"/>
          <w:noProof/>
          <w:rtl/>
        </w:rPr>
        <w:t xml:space="preserve"> רצון מהתהליך הקיים ומציי</w:t>
      </w:r>
      <w:r w:rsidR="00D21106">
        <w:rPr>
          <w:rFonts w:asciiTheme="minorBidi" w:hAnsiTheme="minorBidi" w:cstheme="minorBidi" w:hint="cs"/>
          <w:noProof/>
          <w:rtl/>
        </w:rPr>
        <w:t>נים</w:t>
      </w:r>
      <w:r w:rsidRPr="003068C9">
        <w:rPr>
          <w:rFonts w:asciiTheme="minorBidi" w:hAnsiTheme="minorBidi" w:cstheme="minorBidi"/>
          <w:noProof/>
          <w:rtl/>
        </w:rPr>
        <w:t xml:space="preserve"> את הגורם הבירוקרטי לרעה</w:t>
      </w:r>
      <w:r w:rsidR="00324425">
        <w:rPr>
          <w:rFonts w:asciiTheme="minorBidi" w:hAnsiTheme="minorBidi" w:cstheme="minorBidi" w:hint="cs"/>
          <w:noProof/>
          <w:rtl/>
        </w:rPr>
        <w:t>.</w:t>
      </w:r>
      <w:r w:rsidRPr="003068C9">
        <w:rPr>
          <w:rFonts w:asciiTheme="minorBidi" w:hAnsiTheme="minorBidi" w:cstheme="minorBidi"/>
          <w:noProof/>
          <w:rtl/>
        </w:rPr>
        <w:t xml:space="preserve"> המרואיינים לרוב מתארים את התהליך כמסורבל, מלחיץ, מאיים, מערב דרישת תשלום שלא נראית מוצדקת.</w:t>
      </w:r>
    </w:p>
    <w:p w14:paraId="2F1B8D0F" w14:textId="77777777" w:rsidR="0078035C" w:rsidRDefault="0078035C" w:rsidP="000F59EE">
      <w:pPr>
        <w:bidi/>
        <w:spacing w:after="160"/>
        <w:rPr>
          <w:rFonts w:asciiTheme="minorBidi" w:hAnsiTheme="minorBidi" w:cstheme="minorBidi"/>
          <w:b/>
          <w:bCs/>
          <w:i/>
          <w:iCs/>
          <w:noProof/>
          <w:rtl/>
        </w:rPr>
      </w:pPr>
    </w:p>
    <w:p w14:paraId="4EFF419E" w14:textId="77777777" w:rsidR="00874F0F" w:rsidRPr="000F59EE" w:rsidRDefault="00874F0F" w:rsidP="0078035C">
      <w:pPr>
        <w:bidi/>
        <w:spacing w:after="160"/>
        <w:rPr>
          <w:rFonts w:asciiTheme="minorBidi" w:hAnsiTheme="minorBidi" w:cstheme="minorBidi"/>
          <w:b/>
          <w:bCs/>
          <w:i/>
          <w:iCs/>
          <w:noProof/>
          <w:rtl/>
        </w:rPr>
      </w:pPr>
      <w:r w:rsidRPr="000F59EE">
        <w:rPr>
          <w:rFonts w:asciiTheme="minorBidi" w:hAnsiTheme="minorBidi" w:cstheme="minorBidi"/>
          <w:b/>
          <w:bCs/>
          <w:i/>
          <w:iCs/>
          <w:noProof/>
          <w:rtl/>
        </w:rPr>
        <w:t>תרשים 4: מה היתרון בתהליך המינוי ע"י פנייה פיזית (המינוי הרגיל)</w:t>
      </w:r>
    </w:p>
    <w:p w14:paraId="31851F55" w14:textId="77777777" w:rsidR="00874F0F" w:rsidRPr="00874F0F" w:rsidRDefault="000F59EE" w:rsidP="00874F0F">
      <w:pPr>
        <w:bidi/>
        <w:rPr>
          <w:rFonts w:ascii="Arial" w:hAnsi="Arial"/>
        </w:rPr>
      </w:pPr>
      <w:r w:rsidRPr="00590D05">
        <w:rPr>
          <w:rFonts w:asciiTheme="minorBidi" w:hAnsiTheme="minorBidi"/>
          <w:noProof/>
        </w:rPr>
        <w:drawing>
          <wp:inline distT="0" distB="0" distL="0" distR="0" wp14:anchorId="7183DF0A" wp14:editId="5C0741B6">
            <wp:extent cx="9144000" cy="4458549"/>
            <wp:effectExtent l="0" t="0" r="19050" b="0"/>
            <wp:docPr id="3" name="דיאגרמה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5B0FC244" w14:textId="77777777" w:rsidR="000F59EE" w:rsidRDefault="000F59EE" w:rsidP="00874F0F">
      <w:pPr>
        <w:bidi/>
        <w:rPr>
          <w:rFonts w:asciiTheme="minorBidi" w:hAnsiTheme="minorBidi" w:cstheme="minorBidi"/>
          <w:noProof/>
          <w:rtl/>
        </w:rPr>
      </w:pPr>
    </w:p>
    <w:p w14:paraId="069C8200" w14:textId="77777777" w:rsidR="000F59EE" w:rsidRDefault="00874F0F" w:rsidP="00552188">
      <w:pPr>
        <w:bidi/>
        <w:spacing w:line="360" w:lineRule="auto"/>
        <w:rPr>
          <w:rFonts w:asciiTheme="minorBidi" w:hAnsiTheme="minorBidi" w:cstheme="minorBidi"/>
          <w:b/>
          <w:bCs/>
          <w:i/>
          <w:iCs/>
          <w:noProof/>
          <w:rtl/>
        </w:rPr>
      </w:pPr>
      <w:r w:rsidRPr="000F59EE">
        <w:rPr>
          <w:rFonts w:asciiTheme="minorBidi" w:hAnsiTheme="minorBidi" w:cstheme="minorBidi"/>
          <w:noProof/>
          <w:rtl/>
        </w:rPr>
        <w:t>עם זאת המשיבים מכירים בחשיבות התהליך המסודר שבו נוטל גורם מוגדר אחריות על הטיפול הרפואי במטופל שאינו מסוגל לדאוג לענייניו</w:t>
      </w:r>
      <w:r w:rsidR="000F59EE">
        <w:rPr>
          <w:rFonts w:asciiTheme="minorBidi" w:hAnsiTheme="minorBidi" w:cstheme="minorBidi" w:hint="cs"/>
          <w:noProof/>
          <w:rtl/>
        </w:rPr>
        <w:t>.</w:t>
      </w:r>
    </w:p>
    <w:p w14:paraId="3D33DE91" w14:textId="77777777" w:rsidR="001B78EC" w:rsidRDefault="001B78EC" w:rsidP="001B78EC">
      <w:pPr>
        <w:tabs>
          <w:tab w:val="left" w:pos="11576"/>
        </w:tabs>
        <w:rPr>
          <w:rFonts w:asciiTheme="minorBidi" w:hAnsiTheme="minorBidi" w:cstheme="minorBidi"/>
          <w:b/>
          <w:bCs/>
          <w:i/>
          <w:iCs/>
          <w:noProof/>
        </w:rPr>
      </w:pPr>
      <w:r>
        <w:rPr>
          <w:rFonts w:asciiTheme="minorBidi" w:hAnsiTheme="minorBidi" w:cstheme="minorBidi"/>
          <w:b/>
          <w:bCs/>
          <w:i/>
          <w:iCs/>
          <w:noProof/>
        </w:rPr>
        <w:tab/>
      </w:r>
    </w:p>
    <w:p w14:paraId="09EE2CBB" w14:textId="77777777" w:rsidR="0078035C" w:rsidRDefault="0078035C" w:rsidP="001B78EC">
      <w:pPr>
        <w:tabs>
          <w:tab w:val="left" w:pos="11576"/>
        </w:tabs>
        <w:rPr>
          <w:rFonts w:asciiTheme="minorBidi" w:hAnsiTheme="minorBidi" w:cstheme="minorBidi"/>
          <w:b/>
          <w:bCs/>
          <w:i/>
          <w:iCs/>
          <w:noProof/>
        </w:rPr>
      </w:pPr>
      <w:r w:rsidRPr="001B78EC">
        <w:rPr>
          <w:rFonts w:asciiTheme="minorBidi" w:hAnsiTheme="minorBidi" w:cstheme="minorBidi"/>
          <w:rtl/>
        </w:rPr>
        <w:br w:type="page"/>
      </w:r>
      <w:r w:rsidR="001B78EC">
        <w:rPr>
          <w:rFonts w:asciiTheme="minorBidi" w:hAnsiTheme="minorBidi" w:cstheme="minorBidi"/>
          <w:b/>
          <w:bCs/>
          <w:i/>
          <w:iCs/>
          <w:noProof/>
          <w:rtl/>
        </w:rPr>
        <w:lastRenderedPageBreak/>
        <w:tab/>
      </w:r>
    </w:p>
    <w:p w14:paraId="1136C36D" w14:textId="77777777" w:rsidR="0078035C" w:rsidRDefault="0078035C" w:rsidP="000F59EE">
      <w:pPr>
        <w:bidi/>
        <w:rPr>
          <w:rFonts w:asciiTheme="minorBidi" w:hAnsiTheme="minorBidi" w:cstheme="minorBidi"/>
          <w:b/>
          <w:bCs/>
          <w:i/>
          <w:iCs/>
          <w:noProof/>
          <w:rtl/>
        </w:rPr>
      </w:pPr>
    </w:p>
    <w:p w14:paraId="7CF3D6A1" w14:textId="77777777" w:rsidR="00874F0F" w:rsidRPr="00874F0F" w:rsidRDefault="00874F0F" w:rsidP="0078035C">
      <w:pPr>
        <w:bidi/>
        <w:rPr>
          <w:rFonts w:ascii="Arial" w:hAnsi="Arial"/>
          <w:rtl/>
        </w:rPr>
      </w:pPr>
      <w:r w:rsidRPr="000F59EE">
        <w:rPr>
          <w:rFonts w:asciiTheme="minorBidi" w:hAnsiTheme="minorBidi" w:cstheme="minorBidi"/>
          <w:b/>
          <w:bCs/>
          <w:i/>
          <w:iCs/>
          <w:noProof/>
          <w:rtl/>
        </w:rPr>
        <w:t>תרשים 5: מה טעון שיפור בתהליך פנייה פיזית (המיני הרגיל)</w:t>
      </w:r>
    </w:p>
    <w:p w14:paraId="317DDADF" w14:textId="77777777" w:rsidR="00874F0F" w:rsidRPr="00874F0F" w:rsidRDefault="000F59EE" w:rsidP="00874F0F">
      <w:pPr>
        <w:bidi/>
        <w:rPr>
          <w:rFonts w:ascii="Arial" w:hAnsi="Arial"/>
          <w:rtl/>
        </w:rPr>
      </w:pPr>
      <w:r w:rsidRPr="00590D05">
        <w:rPr>
          <w:rFonts w:asciiTheme="minorBidi" w:hAnsiTheme="minorBidi"/>
          <w:noProof/>
        </w:rPr>
        <w:drawing>
          <wp:inline distT="0" distB="0" distL="0" distR="0" wp14:anchorId="72DA0486" wp14:editId="1D70D589">
            <wp:extent cx="9144000" cy="4458549"/>
            <wp:effectExtent l="19050" t="0" r="38100" b="0"/>
            <wp:docPr id="4" name="דיאגרמה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44426491" w14:textId="77777777" w:rsidR="000F59EE" w:rsidRDefault="000F59EE" w:rsidP="00874F0F">
      <w:pPr>
        <w:bidi/>
        <w:rPr>
          <w:rFonts w:asciiTheme="minorBidi" w:hAnsiTheme="minorBidi" w:cstheme="minorBidi"/>
          <w:noProof/>
          <w:rtl/>
        </w:rPr>
      </w:pPr>
    </w:p>
    <w:p w14:paraId="4218FA6C" w14:textId="77777777" w:rsidR="000F59EE" w:rsidRDefault="000F59EE" w:rsidP="000F59EE">
      <w:pPr>
        <w:bidi/>
        <w:rPr>
          <w:rFonts w:asciiTheme="minorBidi" w:hAnsiTheme="minorBidi" w:cstheme="minorBidi"/>
          <w:noProof/>
          <w:rtl/>
        </w:rPr>
      </w:pPr>
    </w:p>
    <w:p w14:paraId="534BE2B7" w14:textId="77777777" w:rsidR="00874F0F" w:rsidRPr="000F59EE" w:rsidRDefault="00874F0F" w:rsidP="007F1E2E">
      <w:pPr>
        <w:bidi/>
        <w:spacing w:line="360" w:lineRule="auto"/>
        <w:rPr>
          <w:rFonts w:asciiTheme="minorBidi" w:hAnsiTheme="minorBidi" w:cstheme="minorBidi"/>
          <w:noProof/>
          <w:rtl/>
        </w:rPr>
      </w:pPr>
      <w:r w:rsidRPr="000F59EE">
        <w:rPr>
          <w:rFonts w:asciiTheme="minorBidi" w:hAnsiTheme="minorBidi" w:cstheme="minorBidi"/>
          <w:noProof/>
          <w:rtl/>
        </w:rPr>
        <w:t>חשוב להדגיש כי בשלב זה של ר</w:t>
      </w:r>
      <w:r w:rsidR="0033691B" w:rsidRPr="000F59EE">
        <w:rPr>
          <w:rFonts w:asciiTheme="minorBidi" w:hAnsiTheme="minorBidi" w:cstheme="minorBidi" w:hint="cs"/>
          <w:noProof/>
          <w:rtl/>
        </w:rPr>
        <w:t>י</w:t>
      </w:r>
      <w:r w:rsidRPr="000F59EE">
        <w:rPr>
          <w:rFonts w:asciiTheme="minorBidi" w:hAnsiTheme="minorBidi" w:cstheme="minorBidi"/>
          <w:noProof/>
          <w:rtl/>
        </w:rPr>
        <w:t>איון המשיבים כלל אינם מודעים לשינוי שהתבצע במחקר ועונים על השאלה מתוך דעותיה</w:t>
      </w:r>
      <w:r w:rsidR="007F1E2E">
        <w:rPr>
          <w:rFonts w:asciiTheme="minorBidi" w:hAnsiTheme="minorBidi" w:cstheme="minorBidi" w:hint="cs"/>
          <w:noProof/>
          <w:rtl/>
        </w:rPr>
        <w:t>ן</w:t>
      </w:r>
      <w:r w:rsidRPr="000F59EE">
        <w:rPr>
          <w:rFonts w:asciiTheme="minorBidi" w:hAnsiTheme="minorBidi" w:cstheme="minorBidi"/>
          <w:noProof/>
          <w:rtl/>
        </w:rPr>
        <w:t xml:space="preserve"> האישיות. </w:t>
      </w:r>
      <w:r w:rsidR="007F1E2E">
        <w:rPr>
          <w:rFonts w:asciiTheme="minorBidi" w:hAnsiTheme="minorBidi" w:cstheme="minorBidi" w:hint="cs"/>
          <w:noProof/>
          <w:rtl/>
        </w:rPr>
        <w:t>ה</w:t>
      </w:r>
      <w:r w:rsidRPr="000F59EE">
        <w:rPr>
          <w:rFonts w:asciiTheme="minorBidi" w:hAnsiTheme="minorBidi" w:cstheme="minorBidi"/>
          <w:noProof/>
          <w:rtl/>
        </w:rPr>
        <w:t>מרואיינים מזהים בתשובותיהם את התהליך הבירוקרטי כנושא טעון שיפור בתהליך. זאת על ידי צמצ</w:t>
      </w:r>
      <w:r w:rsidR="000F59EE">
        <w:rPr>
          <w:rFonts w:asciiTheme="minorBidi" w:hAnsiTheme="minorBidi" w:cstheme="minorBidi" w:hint="cs"/>
          <w:noProof/>
          <w:rtl/>
        </w:rPr>
        <w:t>ו</w:t>
      </w:r>
      <w:r w:rsidRPr="000F59EE">
        <w:rPr>
          <w:rFonts w:asciiTheme="minorBidi" w:hAnsiTheme="minorBidi" w:cstheme="minorBidi"/>
          <w:noProof/>
          <w:rtl/>
        </w:rPr>
        <w:t>ם הצורך של המשפחה לגשת לבית משפט, טיפול בנושא העלויות של התהליך והקלה על התהליך במקרים של משפחות מרובות ילדים או בני משפחה השוהים בחו"ל.</w:t>
      </w:r>
    </w:p>
    <w:p w14:paraId="21456C63" w14:textId="77777777" w:rsidR="0078035C" w:rsidRDefault="0078035C">
      <w:pPr>
        <w:rPr>
          <w:rFonts w:asciiTheme="minorBidi" w:hAnsiTheme="minorBidi" w:cstheme="minorBidi"/>
          <w:b/>
          <w:bCs/>
          <w:i/>
          <w:iCs/>
          <w:noProof/>
          <w:rtl/>
        </w:rPr>
      </w:pPr>
      <w:r>
        <w:rPr>
          <w:rFonts w:asciiTheme="minorBidi" w:hAnsiTheme="minorBidi" w:cstheme="minorBidi"/>
          <w:b/>
          <w:bCs/>
          <w:i/>
          <w:iCs/>
          <w:noProof/>
          <w:rtl/>
        </w:rPr>
        <w:br w:type="page"/>
      </w:r>
    </w:p>
    <w:p w14:paraId="7F5BC6A3" w14:textId="77777777" w:rsidR="0078035C" w:rsidRDefault="0078035C" w:rsidP="000F59EE">
      <w:pPr>
        <w:bidi/>
        <w:rPr>
          <w:rFonts w:asciiTheme="minorBidi" w:hAnsiTheme="minorBidi" w:cstheme="minorBidi"/>
          <w:b/>
          <w:bCs/>
          <w:i/>
          <w:iCs/>
          <w:noProof/>
          <w:rtl/>
        </w:rPr>
      </w:pPr>
    </w:p>
    <w:p w14:paraId="7EE04FA6" w14:textId="77777777" w:rsidR="00874F0F" w:rsidRPr="000F59EE" w:rsidRDefault="00874F0F" w:rsidP="0078035C">
      <w:pPr>
        <w:bidi/>
        <w:rPr>
          <w:rFonts w:asciiTheme="minorBidi" w:hAnsiTheme="minorBidi" w:cstheme="minorBidi"/>
          <w:b/>
          <w:bCs/>
          <w:i/>
          <w:iCs/>
          <w:noProof/>
          <w:rtl/>
        </w:rPr>
      </w:pPr>
      <w:r w:rsidRPr="000F59EE">
        <w:rPr>
          <w:rFonts w:asciiTheme="minorBidi" w:hAnsiTheme="minorBidi" w:cstheme="minorBidi"/>
          <w:b/>
          <w:bCs/>
          <w:i/>
          <w:iCs/>
          <w:noProof/>
          <w:rtl/>
        </w:rPr>
        <w:t>תרשים 6: כיצד ניתן לשפר את התהליך של פנייה פיזית (המינוי הרגיל)</w:t>
      </w:r>
    </w:p>
    <w:p w14:paraId="7E5C9DFE" w14:textId="77777777" w:rsidR="00B1692E" w:rsidRDefault="000F59EE" w:rsidP="00874F0F">
      <w:pPr>
        <w:bidi/>
        <w:rPr>
          <w:rFonts w:ascii="Arial" w:hAnsi="Arial"/>
          <w:rtl/>
        </w:rPr>
      </w:pPr>
      <w:r w:rsidRPr="00590D05">
        <w:rPr>
          <w:rFonts w:asciiTheme="minorBidi" w:hAnsiTheme="minorBidi"/>
          <w:noProof/>
        </w:rPr>
        <w:drawing>
          <wp:inline distT="0" distB="0" distL="0" distR="0" wp14:anchorId="7CB69E92" wp14:editId="0CBCAA43">
            <wp:extent cx="9144000" cy="4433639"/>
            <wp:effectExtent l="0" t="0" r="19050" b="0"/>
            <wp:docPr id="5" name="דיאגרמה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422621DE" w14:textId="77777777" w:rsidR="00B1692E" w:rsidRDefault="00B1692E" w:rsidP="00B1692E">
      <w:pPr>
        <w:bidi/>
        <w:rPr>
          <w:rFonts w:ascii="Arial" w:hAnsi="Arial"/>
          <w:rtl/>
        </w:rPr>
      </w:pPr>
    </w:p>
    <w:p w14:paraId="4BEE2095" w14:textId="77777777" w:rsidR="00B1692E" w:rsidRDefault="00B1692E" w:rsidP="00B1692E">
      <w:pPr>
        <w:bidi/>
        <w:rPr>
          <w:rFonts w:ascii="Arial" w:hAnsi="Arial"/>
          <w:rtl/>
        </w:rPr>
      </w:pPr>
    </w:p>
    <w:p w14:paraId="0964D34B" w14:textId="77777777" w:rsidR="00874F0F" w:rsidRPr="00B1692E" w:rsidRDefault="00874F0F" w:rsidP="007F1E2E">
      <w:pPr>
        <w:bidi/>
        <w:spacing w:line="360" w:lineRule="auto"/>
        <w:rPr>
          <w:rFonts w:asciiTheme="minorBidi" w:hAnsiTheme="minorBidi" w:cstheme="minorBidi"/>
          <w:noProof/>
          <w:rtl/>
        </w:rPr>
      </w:pPr>
      <w:r w:rsidRPr="00B1692E">
        <w:rPr>
          <w:rFonts w:asciiTheme="minorBidi" w:hAnsiTheme="minorBidi" w:cstheme="minorBidi"/>
          <w:noProof/>
          <w:rtl/>
        </w:rPr>
        <w:t>חשוב להדגיש כי בשלב זה של ר</w:t>
      </w:r>
      <w:r w:rsidR="0033691B" w:rsidRPr="00B1692E">
        <w:rPr>
          <w:rFonts w:asciiTheme="minorBidi" w:hAnsiTheme="minorBidi" w:cstheme="minorBidi" w:hint="cs"/>
          <w:noProof/>
          <w:rtl/>
        </w:rPr>
        <w:t>י</w:t>
      </w:r>
      <w:r w:rsidRPr="00B1692E">
        <w:rPr>
          <w:rFonts w:asciiTheme="minorBidi" w:hAnsiTheme="minorBidi" w:cstheme="minorBidi"/>
          <w:noProof/>
          <w:rtl/>
        </w:rPr>
        <w:t>איון המשיבים כלל אינם מודעים לשינוי שהתבצע במחקר ועונים על השאלה מתוך דעותיה</w:t>
      </w:r>
      <w:r w:rsidR="007F1E2E">
        <w:rPr>
          <w:rFonts w:asciiTheme="minorBidi" w:hAnsiTheme="minorBidi" w:cstheme="minorBidi" w:hint="cs"/>
          <w:noProof/>
          <w:rtl/>
        </w:rPr>
        <w:t>ן</w:t>
      </w:r>
      <w:r w:rsidRPr="00B1692E">
        <w:rPr>
          <w:rFonts w:asciiTheme="minorBidi" w:hAnsiTheme="minorBidi" w:cstheme="minorBidi"/>
          <w:noProof/>
          <w:rtl/>
        </w:rPr>
        <w:t xml:space="preserve"> האישיות. </w:t>
      </w:r>
      <w:r w:rsidR="007F1E2E">
        <w:rPr>
          <w:rFonts w:asciiTheme="minorBidi" w:hAnsiTheme="minorBidi" w:cstheme="minorBidi" w:hint="cs"/>
          <w:noProof/>
          <w:rtl/>
        </w:rPr>
        <w:t>ה</w:t>
      </w:r>
      <w:r w:rsidRPr="00B1692E">
        <w:rPr>
          <w:rFonts w:asciiTheme="minorBidi" w:hAnsiTheme="minorBidi" w:cstheme="minorBidi"/>
          <w:noProof/>
          <w:rtl/>
        </w:rPr>
        <w:t>מרואיינים מבקשים בתשובותיהם לשפר את הליך המינוי על ידי ייעול התהליך הבירוקרטי בדגש על מינוי ללא צורך בהגעה לבית משפט, פטור מתשלומי האגרה והצעות ייעול נוספות</w:t>
      </w:r>
      <w:r w:rsidR="00B1692E">
        <w:rPr>
          <w:rFonts w:asciiTheme="minorBidi" w:hAnsiTheme="minorBidi" w:cstheme="minorBidi" w:hint="cs"/>
          <w:noProof/>
          <w:rtl/>
        </w:rPr>
        <w:t>.</w:t>
      </w:r>
    </w:p>
    <w:p w14:paraId="7C0A8B95" w14:textId="77777777" w:rsidR="0078035C" w:rsidRPr="0053033F" w:rsidRDefault="0078035C">
      <w:pPr>
        <w:rPr>
          <w:rFonts w:asciiTheme="minorBidi" w:hAnsiTheme="minorBidi" w:cstheme="minorBidi"/>
          <w:b/>
          <w:bCs/>
          <w:i/>
          <w:iCs/>
          <w:noProof/>
          <w:lang w:val="ru-RU"/>
        </w:rPr>
      </w:pPr>
      <w:r>
        <w:rPr>
          <w:rFonts w:asciiTheme="minorBidi" w:hAnsiTheme="minorBidi" w:cstheme="minorBidi"/>
          <w:b/>
          <w:bCs/>
          <w:i/>
          <w:iCs/>
          <w:noProof/>
          <w:rtl/>
        </w:rPr>
        <w:br w:type="page"/>
      </w:r>
    </w:p>
    <w:p w14:paraId="3B99BAD5" w14:textId="77777777" w:rsidR="0078035C" w:rsidRDefault="0078035C" w:rsidP="00B1692E">
      <w:pPr>
        <w:bidi/>
        <w:rPr>
          <w:rFonts w:asciiTheme="minorBidi" w:hAnsiTheme="minorBidi" w:cstheme="minorBidi"/>
          <w:b/>
          <w:bCs/>
          <w:i/>
          <w:iCs/>
          <w:noProof/>
          <w:rtl/>
        </w:rPr>
      </w:pPr>
    </w:p>
    <w:p w14:paraId="13A13FD8" w14:textId="77777777" w:rsidR="00874F0F" w:rsidRPr="00B1692E" w:rsidRDefault="00874F0F" w:rsidP="0078035C">
      <w:pPr>
        <w:bidi/>
        <w:rPr>
          <w:rFonts w:asciiTheme="minorBidi" w:hAnsiTheme="minorBidi" w:cstheme="minorBidi"/>
          <w:b/>
          <w:bCs/>
          <w:i/>
          <w:iCs/>
          <w:noProof/>
          <w:rtl/>
        </w:rPr>
      </w:pPr>
      <w:r w:rsidRPr="00B1692E">
        <w:rPr>
          <w:rFonts w:asciiTheme="minorBidi" w:hAnsiTheme="minorBidi" w:cstheme="minorBidi"/>
          <w:b/>
          <w:bCs/>
          <w:i/>
          <w:iCs/>
          <w:noProof/>
          <w:rtl/>
        </w:rPr>
        <w:t>תרשים 7: מה היתרונות ומה החסרונות של התהליך המכשירני</w:t>
      </w:r>
    </w:p>
    <w:p w14:paraId="2C1AF95E" w14:textId="77777777" w:rsidR="00874F0F" w:rsidRDefault="00B1692E" w:rsidP="00874F0F">
      <w:pPr>
        <w:bidi/>
        <w:rPr>
          <w:rFonts w:ascii="Arial" w:hAnsi="Arial"/>
          <w:rtl/>
        </w:rPr>
      </w:pPr>
      <w:r w:rsidRPr="00590D05">
        <w:rPr>
          <w:rFonts w:asciiTheme="minorBidi" w:hAnsiTheme="minorBidi"/>
          <w:noProof/>
        </w:rPr>
        <w:drawing>
          <wp:inline distT="0" distB="0" distL="0" distR="0" wp14:anchorId="42C89783" wp14:editId="3CDC7660">
            <wp:extent cx="9144000" cy="3787510"/>
            <wp:effectExtent l="0" t="0" r="19050" b="0"/>
            <wp:docPr id="6" name="דיאגרמה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21DD51F5" w14:textId="77777777" w:rsidR="00B1692E" w:rsidRPr="00874F0F" w:rsidRDefault="00B1692E" w:rsidP="00B1692E">
      <w:pPr>
        <w:bidi/>
        <w:rPr>
          <w:rFonts w:ascii="Arial" w:hAnsi="Arial"/>
        </w:rPr>
      </w:pPr>
    </w:p>
    <w:p w14:paraId="429DF06E" w14:textId="77777777" w:rsidR="0078035C" w:rsidRDefault="0078035C" w:rsidP="00874F0F">
      <w:pPr>
        <w:bidi/>
        <w:rPr>
          <w:rFonts w:asciiTheme="minorBidi" w:hAnsiTheme="minorBidi" w:cstheme="minorBidi"/>
          <w:noProof/>
          <w:rtl/>
        </w:rPr>
      </w:pPr>
    </w:p>
    <w:p w14:paraId="401D904A" w14:textId="77777777" w:rsidR="00874F0F" w:rsidRPr="00B1692E" w:rsidRDefault="00874F0F" w:rsidP="00095F5F">
      <w:pPr>
        <w:bidi/>
        <w:spacing w:line="360" w:lineRule="auto"/>
        <w:rPr>
          <w:rFonts w:asciiTheme="minorBidi" w:hAnsiTheme="minorBidi" w:cstheme="minorBidi"/>
          <w:noProof/>
          <w:rtl/>
        </w:rPr>
      </w:pPr>
      <w:r w:rsidRPr="00B1692E">
        <w:rPr>
          <w:rFonts w:asciiTheme="minorBidi" w:hAnsiTheme="minorBidi" w:cstheme="minorBidi"/>
          <w:noProof/>
          <w:rtl/>
        </w:rPr>
        <w:t>בשלב זה תואר הליך מינוי מכשירני בפני המרואיינים והם התבקשו לחוות את דעותיהם לגבי החסרונות של התהליך. לרוב</w:t>
      </w:r>
      <w:r w:rsidR="00D812E7">
        <w:rPr>
          <w:rFonts w:asciiTheme="minorBidi" w:hAnsiTheme="minorBidi" w:cstheme="minorBidi" w:hint="cs"/>
          <w:noProof/>
          <w:rtl/>
        </w:rPr>
        <w:t>,</w:t>
      </w:r>
      <w:r w:rsidRPr="00B1692E">
        <w:rPr>
          <w:rFonts w:asciiTheme="minorBidi" w:hAnsiTheme="minorBidi" w:cstheme="minorBidi"/>
          <w:noProof/>
          <w:rtl/>
        </w:rPr>
        <w:t xml:space="preserve"> המרואיינים התקשו למצוא נקודות של חיסרון</w:t>
      </w:r>
      <w:r w:rsidRPr="00B1692E">
        <w:rPr>
          <w:rFonts w:asciiTheme="minorBidi" w:hAnsiTheme="minorBidi" w:cstheme="minorBidi" w:hint="cs"/>
          <w:noProof/>
          <w:rtl/>
        </w:rPr>
        <w:t>.</w:t>
      </w:r>
      <w:r w:rsidRPr="00B1692E">
        <w:rPr>
          <w:rFonts w:asciiTheme="minorBidi" w:hAnsiTheme="minorBidi" w:cstheme="minorBidi"/>
          <w:noProof/>
          <w:rtl/>
        </w:rPr>
        <w:t xml:space="preserve"> נדרש להקשות ולשאול את השאלה שוב על מנת לקבל תשובות המציינות חסרונות. אך גם </w:t>
      </w:r>
      <w:r w:rsidRPr="00B1692E">
        <w:rPr>
          <w:rFonts w:asciiTheme="minorBidi" w:hAnsiTheme="minorBidi" w:cstheme="minorBidi" w:hint="cs"/>
          <w:noProof/>
          <w:rtl/>
        </w:rPr>
        <w:t>כשהשיבו,</w:t>
      </w:r>
      <w:r w:rsidRPr="00B1692E">
        <w:rPr>
          <w:rFonts w:asciiTheme="minorBidi" w:hAnsiTheme="minorBidi" w:cstheme="minorBidi"/>
          <w:noProof/>
          <w:rtl/>
        </w:rPr>
        <w:t xml:space="preserve"> הדגישו המרואיינים כי התועלת עולה בכמה מונים על החסרונות. החיסרון העיקרי שתואר הינו עומס עבודה נוסף על עו"ס ויועמ"ש</w:t>
      </w:r>
      <w:r w:rsidRPr="00B1692E">
        <w:rPr>
          <w:rFonts w:asciiTheme="minorBidi" w:hAnsiTheme="minorBidi" w:cstheme="minorBidi" w:hint="cs"/>
          <w:noProof/>
          <w:rtl/>
        </w:rPr>
        <w:t>. בנוסף</w:t>
      </w:r>
      <w:r w:rsidR="007F1E2E">
        <w:rPr>
          <w:rFonts w:asciiTheme="minorBidi" w:hAnsiTheme="minorBidi" w:cstheme="minorBidi" w:hint="cs"/>
          <w:noProof/>
          <w:rtl/>
        </w:rPr>
        <w:t>,</w:t>
      </w:r>
      <w:r w:rsidRPr="00B1692E">
        <w:rPr>
          <w:rFonts w:asciiTheme="minorBidi" w:hAnsiTheme="minorBidi" w:cstheme="minorBidi"/>
          <w:noProof/>
          <w:rtl/>
        </w:rPr>
        <w:t xml:space="preserve"> צ</w:t>
      </w:r>
      <w:r w:rsidR="007F1E2E">
        <w:rPr>
          <w:rFonts w:asciiTheme="minorBidi" w:hAnsiTheme="minorBidi" w:cstheme="minorBidi" w:hint="cs"/>
          <w:noProof/>
          <w:rtl/>
        </w:rPr>
        <w:t>ויי</w:t>
      </w:r>
      <w:r w:rsidRPr="00B1692E">
        <w:rPr>
          <w:rFonts w:asciiTheme="minorBidi" w:hAnsiTheme="minorBidi" w:cstheme="minorBidi"/>
          <w:noProof/>
          <w:rtl/>
        </w:rPr>
        <w:t>ן כי התהליך אינו פו</w:t>
      </w:r>
      <w:r w:rsidR="00095F5F">
        <w:rPr>
          <w:rFonts w:asciiTheme="minorBidi" w:hAnsiTheme="minorBidi" w:cstheme="minorBidi" w:hint="cs"/>
          <w:noProof/>
          <w:rtl/>
        </w:rPr>
        <w:t>ת</w:t>
      </w:r>
      <w:r w:rsidRPr="00B1692E">
        <w:rPr>
          <w:rFonts w:asciiTheme="minorBidi" w:hAnsiTheme="minorBidi" w:cstheme="minorBidi"/>
          <w:noProof/>
          <w:rtl/>
        </w:rPr>
        <w:t xml:space="preserve">ר את כל הבעיות ומשאיר עדיין </w:t>
      </w:r>
      <w:r w:rsidR="007F1E2E">
        <w:rPr>
          <w:rFonts w:asciiTheme="minorBidi" w:hAnsiTheme="minorBidi" w:cstheme="minorBidi" w:hint="cs"/>
          <w:noProof/>
          <w:rtl/>
        </w:rPr>
        <w:t xml:space="preserve">את </w:t>
      </w:r>
      <w:r w:rsidRPr="00B1692E">
        <w:rPr>
          <w:rFonts w:asciiTheme="minorBidi" w:hAnsiTheme="minorBidi" w:cstheme="minorBidi"/>
          <w:noProof/>
          <w:rtl/>
        </w:rPr>
        <w:t>תהליך המינוי על כנו עם כל הקשיים שבו. עם זאת</w:t>
      </w:r>
      <w:r w:rsidR="007F1E2E">
        <w:rPr>
          <w:rFonts w:asciiTheme="minorBidi" w:hAnsiTheme="minorBidi" w:cstheme="minorBidi" w:hint="cs"/>
          <w:noProof/>
          <w:rtl/>
        </w:rPr>
        <w:t>,</w:t>
      </w:r>
      <w:r w:rsidRPr="00B1692E">
        <w:rPr>
          <w:rFonts w:asciiTheme="minorBidi" w:hAnsiTheme="minorBidi" w:cstheme="minorBidi"/>
          <w:noProof/>
          <w:rtl/>
        </w:rPr>
        <w:t xml:space="preserve"> המרואיינים ציינו בעיקר את היתרונות של התהליך: ייעול, שיפור וצמצום הבירוקרטיה, ה</w:t>
      </w:r>
      <w:r w:rsidR="0078035C">
        <w:rPr>
          <w:rFonts w:asciiTheme="minorBidi" w:hAnsiTheme="minorBidi" w:cstheme="minorBidi" w:hint="cs"/>
          <w:noProof/>
          <w:rtl/>
        </w:rPr>
        <w:t>י</w:t>
      </w:r>
      <w:r w:rsidRPr="00B1692E">
        <w:rPr>
          <w:rFonts w:asciiTheme="minorBidi" w:hAnsiTheme="minorBidi" w:cstheme="minorBidi"/>
          <w:noProof/>
          <w:rtl/>
        </w:rPr>
        <w:t xml:space="preserve">עדר הצורך בהגעה לבית משפט. הדבר חוסך את עומס המבקרים לבתי המשפט וגם מקל על בני המשפחה והאפוטרופוס המיועד. </w:t>
      </w:r>
    </w:p>
    <w:p w14:paraId="4935490A" w14:textId="77777777" w:rsidR="0078035C" w:rsidRDefault="0078035C">
      <w:pPr>
        <w:rPr>
          <w:rFonts w:asciiTheme="minorBidi" w:hAnsiTheme="minorBidi" w:cstheme="minorBidi"/>
          <w:b/>
          <w:bCs/>
          <w:i/>
          <w:iCs/>
          <w:noProof/>
          <w:rtl/>
        </w:rPr>
      </w:pPr>
      <w:r>
        <w:rPr>
          <w:rFonts w:asciiTheme="minorBidi" w:hAnsiTheme="minorBidi" w:cstheme="minorBidi"/>
          <w:b/>
          <w:bCs/>
          <w:i/>
          <w:iCs/>
          <w:noProof/>
          <w:rtl/>
        </w:rPr>
        <w:br w:type="page"/>
      </w:r>
    </w:p>
    <w:p w14:paraId="1C3FDC87" w14:textId="77777777" w:rsidR="00552188" w:rsidRDefault="00552188" w:rsidP="0078035C">
      <w:pPr>
        <w:bidi/>
        <w:rPr>
          <w:rFonts w:asciiTheme="minorBidi" w:hAnsiTheme="minorBidi" w:cstheme="minorBidi"/>
          <w:b/>
          <w:bCs/>
          <w:i/>
          <w:iCs/>
          <w:noProof/>
          <w:rtl/>
        </w:rPr>
      </w:pPr>
    </w:p>
    <w:p w14:paraId="58FBDCFD" w14:textId="77777777" w:rsidR="00874F0F" w:rsidRDefault="00874F0F" w:rsidP="00552188">
      <w:pPr>
        <w:bidi/>
        <w:rPr>
          <w:rFonts w:asciiTheme="minorBidi" w:hAnsiTheme="minorBidi" w:cstheme="minorBidi"/>
          <w:b/>
          <w:bCs/>
          <w:i/>
          <w:iCs/>
          <w:noProof/>
          <w:rtl/>
        </w:rPr>
      </w:pPr>
      <w:r w:rsidRPr="0078035C">
        <w:rPr>
          <w:rFonts w:asciiTheme="minorBidi" w:hAnsiTheme="minorBidi" w:cstheme="minorBidi"/>
          <w:b/>
          <w:bCs/>
          <w:i/>
          <w:iCs/>
          <w:noProof/>
          <w:rtl/>
        </w:rPr>
        <w:t>תרשים 8: כיצד ניתן להרחיב את השינוי (פנייה מכשירנית) לכל הארץ</w:t>
      </w:r>
    </w:p>
    <w:p w14:paraId="5159CDB8" w14:textId="77777777" w:rsidR="0078035C" w:rsidRPr="0078035C" w:rsidRDefault="0078035C" w:rsidP="0078035C">
      <w:pPr>
        <w:bidi/>
        <w:rPr>
          <w:rFonts w:asciiTheme="minorBidi" w:hAnsiTheme="minorBidi" w:cstheme="minorBidi"/>
          <w:b/>
          <w:bCs/>
          <w:i/>
          <w:iCs/>
          <w:noProof/>
          <w:rtl/>
        </w:rPr>
      </w:pPr>
    </w:p>
    <w:p w14:paraId="7D35F6B0" w14:textId="77777777" w:rsidR="00874F0F" w:rsidRPr="00874F0F" w:rsidRDefault="0078035C" w:rsidP="00874F0F">
      <w:pPr>
        <w:bidi/>
        <w:rPr>
          <w:rFonts w:ascii="Arial" w:hAnsi="Arial"/>
        </w:rPr>
      </w:pPr>
      <w:r w:rsidRPr="00590D05">
        <w:rPr>
          <w:rFonts w:asciiTheme="minorBidi" w:hAnsiTheme="minorBidi"/>
          <w:noProof/>
        </w:rPr>
        <w:drawing>
          <wp:inline distT="0" distB="0" distL="0" distR="0" wp14:anchorId="76E0BA3E" wp14:editId="70B616E4">
            <wp:extent cx="8760460" cy="4629150"/>
            <wp:effectExtent l="0" t="0" r="21590" b="0"/>
            <wp:docPr id="7" name="דיאגרמה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1A45BEE4" w14:textId="77777777" w:rsidR="0078035C" w:rsidRDefault="0078035C" w:rsidP="00874F0F">
      <w:pPr>
        <w:bidi/>
        <w:rPr>
          <w:rFonts w:asciiTheme="minorBidi" w:hAnsiTheme="minorBidi" w:cstheme="minorBidi"/>
          <w:noProof/>
          <w:rtl/>
        </w:rPr>
      </w:pPr>
    </w:p>
    <w:p w14:paraId="00B8FB89" w14:textId="77777777" w:rsidR="00874F0F" w:rsidRPr="00874F0F" w:rsidRDefault="00874F0F" w:rsidP="00A753B9">
      <w:pPr>
        <w:bidi/>
        <w:spacing w:line="360" w:lineRule="auto"/>
        <w:rPr>
          <w:rFonts w:ascii="Arial" w:hAnsi="Arial"/>
        </w:rPr>
      </w:pPr>
      <w:r w:rsidRPr="0078035C">
        <w:rPr>
          <w:rFonts w:asciiTheme="minorBidi" w:hAnsiTheme="minorBidi" w:cstheme="minorBidi"/>
          <w:noProof/>
          <w:rtl/>
        </w:rPr>
        <w:t>ההמלצה העיקרית של המרואיינים היא פעולה ברמה של רגולטור במשרד הבריאו</w:t>
      </w:r>
      <w:r w:rsidR="001B78EC">
        <w:rPr>
          <w:rFonts w:asciiTheme="minorBidi" w:hAnsiTheme="minorBidi" w:cstheme="minorBidi" w:hint="cs"/>
          <w:noProof/>
          <w:rtl/>
        </w:rPr>
        <w:t>ת</w:t>
      </w:r>
      <w:r w:rsidRPr="0078035C">
        <w:rPr>
          <w:rFonts w:asciiTheme="minorBidi" w:hAnsiTheme="minorBidi" w:cstheme="minorBidi"/>
          <w:noProof/>
          <w:rtl/>
        </w:rPr>
        <w:t xml:space="preserve"> ובמשרד המשפטים, תוך גיוס גורמים ממשרדים אל</w:t>
      </w:r>
      <w:r w:rsidR="00A753B9">
        <w:rPr>
          <w:rFonts w:asciiTheme="minorBidi" w:hAnsiTheme="minorBidi" w:cstheme="minorBidi" w:hint="cs"/>
          <w:noProof/>
          <w:rtl/>
        </w:rPr>
        <w:t>ו</w:t>
      </w:r>
      <w:r w:rsidRPr="0078035C">
        <w:rPr>
          <w:rFonts w:asciiTheme="minorBidi" w:hAnsiTheme="minorBidi" w:cstheme="minorBidi"/>
          <w:noProof/>
          <w:rtl/>
        </w:rPr>
        <w:t xml:space="preserve"> לקידום התהליך המוצע</w:t>
      </w:r>
      <w:r w:rsidR="0078035C">
        <w:rPr>
          <w:rFonts w:asciiTheme="minorBidi" w:hAnsiTheme="minorBidi" w:cstheme="minorBidi" w:hint="cs"/>
          <w:noProof/>
          <w:rtl/>
        </w:rPr>
        <w:t>.</w:t>
      </w:r>
    </w:p>
    <w:p w14:paraId="53966DEA" w14:textId="77777777" w:rsidR="0078035C" w:rsidRPr="00EC4B82" w:rsidRDefault="0078035C">
      <w:pPr>
        <w:rPr>
          <w:rFonts w:asciiTheme="minorBidi" w:hAnsiTheme="minorBidi" w:cstheme="minorBidi"/>
          <w:b/>
          <w:bCs/>
          <w:i/>
          <w:iCs/>
          <w:noProof/>
          <w:lang w:val="ru-RU"/>
        </w:rPr>
      </w:pPr>
      <w:r>
        <w:rPr>
          <w:rFonts w:asciiTheme="minorBidi" w:hAnsiTheme="minorBidi" w:cstheme="minorBidi"/>
          <w:b/>
          <w:bCs/>
          <w:i/>
          <w:iCs/>
          <w:noProof/>
          <w:rtl/>
        </w:rPr>
        <w:br w:type="page"/>
      </w:r>
    </w:p>
    <w:p w14:paraId="4D039E39" w14:textId="77777777" w:rsidR="0078035C" w:rsidRDefault="0078035C" w:rsidP="0078035C">
      <w:pPr>
        <w:bidi/>
        <w:rPr>
          <w:rFonts w:asciiTheme="minorBidi" w:hAnsiTheme="minorBidi" w:cstheme="minorBidi"/>
          <w:b/>
          <w:bCs/>
          <w:i/>
          <w:iCs/>
          <w:noProof/>
          <w:rtl/>
        </w:rPr>
      </w:pPr>
    </w:p>
    <w:p w14:paraId="1ED9CB73" w14:textId="77777777" w:rsidR="00874F0F" w:rsidRPr="0078035C" w:rsidRDefault="00874F0F" w:rsidP="0078035C">
      <w:pPr>
        <w:bidi/>
        <w:rPr>
          <w:rFonts w:asciiTheme="minorBidi" w:hAnsiTheme="minorBidi" w:cstheme="minorBidi"/>
          <w:b/>
          <w:bCs/>
          <w:i/>
          <w:iCs/>
          <w:noProof/>
          <w:rtl/>
        </w:rPr>
      </w:pPr>
      <w:r w:rsidRPr="0078035C">
        <w:rPr>
          <w:rFonts w:asciiTheme="minorBidi" w:hAnsiTheme="minorBidi" w:cstheme="minorBidi"/>
          <w:b/>
          <w:bCs/>
          <w:i/>
          <w:iCs/>
          <w:noProof/>
          <w:rtl/>
        </w:rPr>
        <w:t xml:space="preserve">תרשים </w:t>
      </w:r>
      <w:r w:rsidRPr="0078035C">
        <w:rPr>
          <w:rFonts w:asciiTheme="minorBidi" w:hAnsiTheme="minorBidi" w:cstheme="minorBidi" w:hint="cs"/>
          <w:b/>
          <w:bCs/>
          <w:i/>
          <w:iCs/>
          <w:noProof/>
          <w:rtl/>
        </w:rPr>
        <w:t>9</w:t>
      </w:r>
      <w:r w:rsidRPr="0078035C">
        <w:rPr>
          <w:rFonts w:asciiTheme="minorBidi" w:hAnsiTheme="minorBidi" w:cstheme="minorBidi"/>
          <w:b/>
          <w:bCs/>
          <w:i/>
          <w:iCs/>
          <w:noProof/>
          <w:rtl/>
        </w:rPr>
        <w:t>: מה</w:t>
      </w:r>
      <w:r w:rsidR="007F1E2E">
        <w:rPr>
          <w:rFonts w:asciiTheme="minorBidi" w:hAnsiTheme="minorBidi" w:cstheme="minorBidi" w:hint="cs"/>
          <w:b/>
          <w:bCs/>
          <w:i/>
          <w:iCs/>
          <w:noProof/>
          <w:rtl/>
        </w:rPr>
        <w:t>ם</w:t>
      </w:r>
      <w:r w:rsidRPr="0078035C">
        <w:rPr>
          <w:rFonts w:asciiTheme="minorBidi" w:hAnsiTheme="minorBidi" w:cstheme="minorBidi"/>
          <w:b/>
          <w:bCs/>
          <w:i/>
          <w:iCs/>
          <w:noProof/>
          <w:rtl/>
        </w:rPr>
        <w:t xml:space="preserve"> הגורמים המעכבים והמעודדים של השינוי המוצע</w:t>
      </w:r>
    </w:p>
    <w:p w14:paraId="245EACFB" w14:textId="77777777" w:rsidR="00874F0F" w:rsidRPr="00874F0F" w:rsidRDefault="00363B71" w:rsidP="00874F0F">
      <w:pPr>
        <w:bidi/>
        <w:rPr>
          <w:rFonts w:ascii="Arial" w:hAnsi="Arial"/>
        </w:rPr>
      </w:pPr>
      <w:r w:rsidRPr="00874F0F">
        <w:rPr>
          <w:rFonts w:ascii="Arial" w:hAnsi="Arial"/>
          <w:noProof/>
        </w:rPr>
        <w:drawing>
          <wp:inline distT="0" distB="0" distL="0" distR="0" wp14:anchorId="47BC74D6" wp14:editId="149916C0">
            <wp:extent cx="8760460" cy="4629150"/>
            <wp:effectExtent l="0" t="0" r="21590" b="0"/>
            <wp:docPr id="9" name="דיאגרמה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5F1EE77B" w14:textId="77777777" w:rsidR="001B78EC" w:rsidRDefault="001B78EC" w:rsidP="00DA6BAD">
      <w:pPr>
        <w:bidi/>
        <w:rPr>
          <w:rFonts w:ascii="Arial" w:hAnsi="Arial"/>
          <w:rtl/>
        </w:rPr>
      </w:pPr>
    </w:p>
    <w:p w14:paraId="3FA352C5" w14:textId="77777777" w:rsidR="00874F0F" w:rsidRPr="001B78EC" w:rsidRDefault="00874F0F" w:rsidP="00552188">
      <w:pPr>
        <w:bidi/>
        <w:spacing w:line="360" w:lineRule="auto"/>
        <w:rPr>
          <w:rFonts w:asciiTheme="minorBidi" w:hAnsiTheme="minorBidi" w:cstheme="minorBidi"/>
          <w:noProof/>
        </w:rPr>
      </w:pPr>
      <w:r w:rsidRPr="001B78EC">
        <w:rPr>
          <w:rFonts w:asciiTheme="minorBidi" w:hAnsiTheme="minorBidi" w:cstheme="minorBidi"/>
          <w:noProof/>
          <w:rtl/>
        </w:rPr>
        <w:t>גורמים מעכבים שזוהו בראיונות: מערכת המשפט – התנגדות לשינוי, מערכת המשפט והאוצר – אובדן כספי האגרה, עו"ס</w:t>
      </w:r>
      <w:r w:rsidR="00DA6BAD" w:rsidRPr="001B78EC">
        <w:rPr>
          <w:rFonts w:asciiTheme="minorBidi" w:hAnsiTheme="minorBidi" w:cstheme="minorBidi" w:hint="cs"/>
          <w:noProof/>
          <w:rtl/>
        </w:rPr>
        <w:t>/</w:t>
      </w:r>
      <w:r w:rsidRPr="001B78EC">
        <w:rPr>
          <w:rFonts w:asciiTheme="minorBidi" w:hAnsiTheme="minorBidi" w:cstheme="minorBidi"/>
          <w:noProof/>
          <w:rtl/>
        </w:rPr>
        <w:t>יועמ"ש שיוטל עליהם עומס עבודה נוסף, גורמים מעודדים: קלינאים (רופאים, אחיות, עו"ס), בני משפחה, הנהלה רפואית, משרד הבריאות ובתי המשפט (הקטנת עומס מבקרים)</w:t>
      </w:r>
      <w:r w:rsidR="001B78EC">
        <w:rPr>
          <w:rFonts w:asciiTheme="minorBidi" w:hAnsiTheme="minorBidi" w:cstheme="minorBidi" w:hint="cs"/>
          <w:noProof/>
          <w:rtl/>
        </w:rPr>
        <w:t>.</w:t>
      </w:r>
    </w:p>
    <w:p w14:paraId="77AB176B" w14:textId="77777777" w:rsidR="00874F0F" w:rsidRPr="001B78EC" w:rsidRDefault="00874F0F" w:rsidP="00874F0F">
      <w:pPr>
        <w:bidi/>
        <w:rPr>
          <w:rFonts w:asciiTheme="minorBidi" w:hAnsiTheme="minorBidi" w:cstheme="minorBidi"/>
          <w:noProof/>
          <w:rtl/>
        </w:rPr>
      </w:pPr>
    </w:p>
    <w:p w14:paraId="79AE6B7D" w14:textId="77777777" w:rsidR="001B78EC" w:rsidRPr="0053033F" w:rsidRDefault="001B78EC">
      <w:pPr>
        <w:rPr>
          <w:rFonts w:asciiTheme="minorBidi" w:hAnsiTheme="minorBidi" w:cstheme="minorBidi"/>
          <w:b/>
          <w:bCs/>
          <w:i/>
          <w:iCs/>
          <w:noProof/>
          <w:lang w:val="ru-RU"/>
        </w:rPr>
      </w:pPr>
      <w:r>
        <w:rPr>
          <w:rFonts w:asciiTheme="minorBidi" w:hAnsiTheme="minorBidi" w:cstheme="minorBidi"/>
          <w:b/>
          <w:bCs/>
          <w:i/>
          <w:iCs/>
          <w:noProof/>
          <w:rtl/>
        </w:rPr>
        <w:br w:type="page"/>
      </w:r>
    </w:p>
    <w:p w14:paraId="335E91EC" w14:textId="77777777" w:rsidR="001B78EC" w:rsidRDefault="001B78EC" w:rsidP="00874F0F">
      <w:pPr>
        <w:bidi/>
        <w:rPr>
          <w:rFonts w:asciiTheme="minorBidi" w:hAnsiTheme="minorBidi" w:cstheme="minorBidi"/>
          <w:b/>
          <w:bCs/>
          <w:i/>
          <w:iCs/>
          <w:noProof/>
          <w:rtl/>
        </w:rPr>
      </w:pPr>
    </w:p>
    <w:p w14:paraId="4E10D9C8" w14:textId="77777777" w:rsidR="00874F0F" w:rsidRPr="001B78EC" w:rsidRDefault="00874F0F" w:rsidP="001B78EC">
      <w:pPr>
        <w:bidi/>
        <w:rPr>
          <w:rFonts w:asciiTheme="minorBidi" w:hAnsiTheme="minorBidi" w:cstheme="minorBidi"/>
          <w:b/>
          <w:bCs/>
          <w:i/>
          <w:iCs/>
          <w:noProof/>
          <w:rtl/>
        </w:rPr>
      </w:pPr>
      <w:r w:rsidRPr="001B78EC">
        <w:rPr>
          <w:rFonts w:asciiTheme="minorBidi" w:hAnsiTheme="minorBidi" w:cstheme="minorBidi"/>
          <w:b/>
          <w:bCs/>
          <w:i/>
          <w:iCs/>
          <w:noProof/>
          <w:rtl/>
        </w:rPr>
        <w:t xml:space="preserve">תרשים </w:t>
      </w:r>
      <w:r w:rsidRPr="001B78EC">
        <w:rPr>
          <w:rFonts w:asciiTheme="minorBidi" w:hAnsiTheme="minorBidi" w:cstheme="minorBidi" w:hint="cs"/>
          <w:b/>
          <w:bCs/>
          <w:i/>
          <w:iCs/>
          <w:noProof/>
          <w:rtl/>
        </w:rPr>
        <w:t>10</w:t>
      </w:r>
      <w:r w:rsidRPr="001B78EC">
        <w:rPr>
          <w:rFonts w:asciiTheme="minorBidi" w:hAnsiTheme="minorBidi" w:cstheme="minorBidi"/>
          <w:b/>
          <w:bCs/>
          <w:i/>
          <w:iCs/>
          <w:noProof/>
          <w:rtl/>
        </w:rPr>
        <w:t>: חלוקת מרואיינים לפי תחומים</w:t>
      </w:r>
    </w:p>
    <w:p w14:paraId="777FBFB2" w14:textId="77777777" w:rsidR="00874F0F" w:rsidRPr="00874F0F" w:rsidRDefault="001B78EC" w:rsidP="00874F0F">
      <w:pPr>
        <w:bidi/>
        <w:rPr>
          <w:rFonts w:ascii="Arial" w:hAnsi="Arial"/>
        </w:rPr>
      </w:pPr>
      <w:r w:rsidRPr="00590D05">
        <w:rPr>
          <w:rFonts w:asciiTheme="minorBidi" w:hAnsiTheme="minorBidi"/>
          <w:noProof/>
        </w:rPr>
        <w:drawing>
          <wp:inline distT="0" distB="0" distL="0" distR="0" wp14:anchorId="25FA386A" wp14:editId="500A8935">
            <wp:extent cx="8760460" cy="4629150"/>
            <wp:effectExtent l="0" t="0" r="21590" b="0"/>
            <wp:docPr id="38" name="דיאגרמה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7AE9FB08" w14:textId="77777777" w:rsidR="00874F0F" w:rsidRPr="00874F0F" w:rsidRDefault="00874F0F" w:rsidP="00874F0F">
      <w:pPr>
        <w:bidi/>
        <w:rPr>
          <w:rFonts w:ascii="Arial" w:hAnsi="Arial"/>
        </w:rPr>
      </w:pPr>
      <w:r w:rsidRPr="00874F0F">
        <w:rPr>
          <w:rFonts w:ascii="Arial" w:hAnsi="Arial"/>
          <w:rtl/>
        </w:rPr>
        <w:br w:type="page"/>
      </w:r>
    </w:p>
    <w:p w14:paraId="7D506D58" w14:textId="77777777" w:rsidR="00874F0F" w:rsidRPr="001B78EC" w:rsidRDefault="00874F0F" w:rsidP="001B78EC">
      <w:pPr>
        <w:bidi/>
        <w:rPr>
          <w:rFonts w:asciiTheme="minorBidi" w:hAnsiTheme="minorBidi" w:cstheme="minorBidi"/>
          <w:b/>
          <w:bCs/>
          <w:i/>
          <w:iCs/>
          <w:noProof/>
          <w:rtl/>
        </w:rPr>
      </w:pPr>
      <w:r w:rsidRPr="001B78EC">
        <w:rPr>
          <w:rFonts w:asciiTheme="minorBidi" w:hAnsiTheme="minorBidi" w:cstheme="minorBidi"/>
          <w:b/>
          <w:bCs/>
          <w:i/>
          <w:iCs/>
          <w:noProof/>
          <w:rtl/>
        </w:rPr>
        <w:lastRenderedPageBreak/>
        <w:t>טבלה 14</w:t>
      </w:r>
      <w:r w:rsidR="001B78EC">
        <w:rPr>
          <w:rFonts w:asciiTheme="minorBidi" w:hAnsiTheme="minorBidi" w:cstheme="minorBidi" w:hint="cs"/>
          <w:b/>
          <w:bCs/>
          <w:i/>
          <w:iCs/>
          <w:noProof/>
          <w:rtl/>
        </w:rPr>
        <w:t>:</w:t>
      </w:r>
      <w:r w:rsidRPr="001B78EC">
        <w:rPr>
          <w:rFonts w:asciiTheme="minorBidi" w:hAnsiTheme="minorBidi" w:cstheme="minorBidi"/>
          <w:b/>
          <w:bCs/>
          <w:i/>
          <w:iCs/>
          <w:noProof/>
          <w:rtl/>
        </w:rPr>
        <w:t xml:space="preserve"> מפתח מרואיינים</w:t>
      </w:r>
    </w:p>
    <w:p w14:paraId="117FCA86" w14:textId="77777777" w:rsidR="001B78EC" w:rsidRPr="001B78EC" w:rsidRDefault="001B78EC" w:rsidP="001B78EC">
      <w:pPr>
        <w:bidi/>
        <w:rPr>
          <w:rFonts w:asciiTheme="minorBidi" w:hAnsiTheme="minorBidi" w:cstheme="minorBidi"/>
          <w:rtl/>
        </w:rPr>
      </w:pPr>
    </w:p>
    <w:tbl>
      <w:tblPr>
        <w:bidiVisual/>
        <w:tblW w:w="5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4664"/>
      </w:tblGrid>
      <w:tr w:rsidR="00E178DF" w:rsidRPr="001B78EC" w14:paraId="0BBE9701" w14:textId="77777777" w:rsidTr="00E178DF">
        <w:trPr>
          <w:trHeight w:val="285"/>
        </w:trPr>
        <w:tc>
          <w:tcPr>
            <w:tcW w:w="1142" w:type="dxa"/>
            <w:shd w:val="clear" w:color="auto" w:fill="auto"/>
            <w:noWrap/>
          </w:tcPr>
          <w:p w14:paraId="6E892C67" w14:textId="77777777" w:rsidR="00874F0F" w:rsidRPr="001B78EC" w:rsidRDefault="00874F0F" w:rsidP="00E178DF">
            <w:pPr>
              <w:bidi/>
              <w:spacing w:line="360" w:lineRule="auto"/>
              <w:rPr>
                <w:rFonts w:asciiTheme="minorBidi" w:hAnsiTheme="minorBidi" w:cstheme="minorBidi"/>
                <w:color w:val="000000"/>
              </w:rPr>
            </w:pPr>
            <w:r w:rsidRPr="001B78EC">
              <w:rPr>
                <w:rFonts w:asciiTheme="minorBidi" w:hAnsiTheme="minorBidi" w:cstheme="minorBidi"/>
                <w:color w:val="000000"/>
              </w:rPr>
              <w:t>1</w:t>
            </w:r>
          </w:p>
        </w:tc>
        <w:tc>
          <w:tcPr>
            <w:tcW w:w="4664" w:type="dxa"/>
            <w:shd w:val="clear" w:color="auto" w:fill="auto"/>
            <w:noWrap/>
            <w:hideMark/>
          </w:tcPr>
          <w:p w14:paraId="1F794E53" w14:textId="77777777" w:rsidR="00874F0F" w:rsidRPr="001B78EC" w:rsidRDefault="00874F0F" w:rsidP="00E178DF">
            <w:pPr>
              <w:bidi/>
              <w:spacing w:line="360" w:lineRule="auto"/>
              <w:rPr>
                <w:rFonts w:asciiTheme="minorBidi" w:hAnsiTheme="minorBidi" w:cstheme="minorBidi"/>
                <w:color w:val="000000"/>
              </w:rPr>
            </w:pPr>
            <w:r w:rsidRPr="001B78EC">
              <w:rPr>
                <w:rFonts w:asciiTheme="minorBidi" w:hAnsiTheme="minorBidi" w:cstheme="minorBidi"/>
                <w:color w:val="000000"/>
                <w:rtl/>
              </w:rPr>
              <w:t>סגנית אחות אחראית טיפול נמרץ כללי</w:t>
            </w:r>
          </w:p>
        </w:tc>
      </w:tr>
      <w:tr w:rsidR="00E178DF" w:rsidRPr="001B78EC" w14:paraId="3879333B" w14:textId="77777777" w:rsidTr="00E178DF">
        <w:trPr>
          <w:trHeight w:val="285"/>
        </w:trPr>
        <w:tc>
          <w:tcPr>
            <w:tcW w:w="1142" w:type="dxa"/>
            <w:shd w:val="clear" w:color="auto" w:fill="auto"/>
            <w:noWrap/>
          </w:tcPr>
          <w:p w14:paraId="29B3B477" w14:textId="77777777" w:rsidR="00874F0F" w:rsidRPr="001B78EC" w:rsidRDefault="00874F0F" w:rsidP="00E178DF">
            <w:pPr>
              <w:bidi/>
              <w:spacing w:line="360" w:lineRule="auto"/>
              <w:rPr>
                <w:rFonts w:asciiTheme="minorBidi" w:hAnsiTheme="minorBidi" w:cstheme="minorBidi"/>
                <w:color w:val="000000"/>
                <w:rtl/>
              </w:rPr>
            </w:pPr>
            <w:r w:rsidRPr="001B78EC">
              <w:rPr>
                <w:rFonts w:asciiTheme="minorBidi" w:hAnsiTheme="minorBidi" w:cstheme="minorBidi"/>
                <w:color w:val="000000"/>
              </w:rPr>
              <w:t>2</w:t>
            </w:r>
          </w:p>
        </w:tc>
        <w:tc>
          <w:tcPr>
            <w:tcW w:w="4664" w:type="dxa"/>
            <w:shd w:val="clear" w:color="auto" w:fill="auto"/>
            <w:noWrap/>
            <w:hideMark/>
          </w:tcPr>
          <w:p w14:paraId="6E1F0E6C" w14:textId="77777777" w:rsidR="00874F0F" w:rsidRPr="001B78EC" w:rsidRDefault="00874F0F" w:rsidP="00E178DF">
            <w:pPr>
              <w:bidi/>
              <w:spacing w:line="360" w:lineRule="auto"/>
              <w:rPr>
                <w:rFonts w:asciiTheme="minorBidi" w:hAnsiTheme="minorBidi" w:cstheme="minorBidi"/>
                <w:color w:val="000000"/>
              </w:rPr>
            </w:pPr>
            <w:r w:rsidRPr="001B78EC">
              <w:rPr>
                <w:rFonts w:asciiTheme="minorBidi" w:hAnsiTheme="minorBidi" w:cstheme="minorBidi"/>
                <w:color w:val="000000"/>
                <w:rtl/>
              </w:rPr>
              <w:t>אחות אחראית טיפול נמרץ כללי</w:t>
            </w:r>
          </w:p>
        </w:tc>
      </w:tr>
      <w:tr w:rsidR="00E178DF" w:rsidRPr="001B78EC" w14:paraId="08AAF585" w14:textId="77777777" w:rsidTr="00E178DF">
        <w:trPr>
          <w:trHeight w:val="285"/>
        </w:trPr>
        <w:tc>
          <w:tcPr>
            <w:tcW w:w="1142" w:type="dxa"/>
            <w:shd w:val="clear" w:color="auto" w:fill="auto"/>
            <w:noWrap/>
          </w:tcPr>
          <w:p w14:paraId="1CAF2ACA" w14:textId="77777777" w:rsidR="00874F0F" w:rsidRPr="001B78EC" w:rsidRDefault="00874F0F" w:rsidP="00E178DF">
            <w:pPr>
              <w:bidi/>
              <w:spacing w:line="360" w:lineRule="auto"/>
              <w:rPr>
                <w:rFonts w:asciiTheme="minorBidi" w:hAnsiTheme="minorBidi" w:cstheme="minorBidi"/>
                <w:color w:val="000000"/>
                <w:rtl/>
              </w:rPr>
            </w:pPr>
            <w:r w:rsidRPr="001B78EC">
              <w:rPr>
                <w:rFonts w:asciiTheme="minorBidi" w:hAnsiTheme="minorBidi" w:cstheme="minorBidi"/>
                <w:color w:val="000000"/>
              </w:rPr>
              <w:t>3</w:t>
            </w:r>
          </w:p>
        </w:tc>
        <w:tc>
          <w:tcPr>
            <w:tcW w:w="4664" w:type="dxa"/>
            <w:shd w:val="clear" w:color="auto" w:fill="auto"/>
            <w:noWrap/>
            <w:hideMark/>
          </w:tcPr>
          <w:p w14:paraId="07093E62" w14:textId="77777777" w:rsidR="00874F0F" w:rsidRPr="001B78EC" w:rsidRDefault="00874F0F" w:rsidP="00E178DF">
            <w:pPr>
              <w:bidi/>
              <w:spacing w:line="360" w:lineRule="auto"/>
              <w:rPr>
                <w:rFonts w:asciiTheme="minorBidi" w:hAnsiTheme="minorBidi" w:cstheme="minorBidi"/>
                <w:color w:val="000000"/>
                <w:rtl/>
              </w:rPr>
            </w:pPr>
            <w:r w:rsidRPr="001B78EC">
              <w:rPr>
                <w:rFonts w:asciiTheme="minorBidi" w:hAnsiTheme="minorBidi" w:cstheme="minorBidi"/>
                <w:color w:val="000000"/>
                <w:rtl/>
              </w:rPr>
              <w:t xml:space="preserve">עו"ס טיפול נמרץ </w:t>
            </w:r>
          </w:p>
        </w:tc>
      </w:tr>
      <w:tr w:rsidR="00E178DF" w:rsidRPr="001B78EC" w14:paraId="36936AA7" w14:textId="77777777" w:rsidTr="00E178DF">
        <w:trPr>
          <w:trHeight w:val="285"/>
        </w:trPr>
        <w:tc>
          <w:tcPr>
            <w:tcW w:w="1142" w:type="dxa"/>
            <w:shd w:val="clear" w:color="auto" w:fill="auto"/>
            <w:noWrap/>
          </w:tcPr>
          <w:p w14:paraId="2199A079" w14:textId="77777777" w:rsidR="00874F0F" w:rsidRPr="001B78EC" w:rsidRDefault="00874F0F" w:rsidP="00E178DF">
            <w:pPr>
              <w:bidi/>
              <w:spacing w:line="360" w:lineRule="auto"/>
              <w:rPr>
                <w:rFonts w:asciiTheme="minorBidi" w:hAnsiTheme="minorBidi" w:cstheme="minorBidi"/>
                <w:color w:val="000000"/>
                <w:rtl/>
              </w:rPr>
            </w:pPr>
            <w:r w:rsidRPr="001B78EC">
              <w:rPr>
                <w:rFonts w:asciiTheme="minorBidi" w:hAnsiTheme="minorBidi" w:cstheme="minorBidi"/>
                <w:color w:val="000000"/>
              </w:rPr>
              <w:t>4</w:t>
            </w:r>
          </w:p>
        </w:tc>
        <w:tc>
          <w:tcPr>
            <w:tcW w:w="4664" w:type="dxa"/>
            <w:shd w:val="clear" w:color="auto" w:fill="auto"/>
            <w:noWrap/>
            <w:hideMark/>
          </w:tcPr>
          <w:p w14:paraId="1DADFB6E" w14:textId="77777777" w:rsidR="00874F0F" w:rsidRPr="001B78EC" w:rsidRDefault="00874F0F" w:rsidP="00E178DF">
            <w:pPr>
              <w:bidi/>
              <w:spacing w:line="360" w:lineRule="auto"/>
              <w:rPr>
                <w:rFonts w:asciiTheme="minorBidi" w:hAnsiTheme="minorBidi" w:cstheme="minorBidi"/>
                <w:color w:val="000000"/>
              </w:rPr>
            </w:pPr>
            <w:r w:rsidRPr="001B78EC">
              <w:rPr>
                <w:rFonts w:asciiTheme="minorBidi" w:hAnsiTheme="minorBidi" w:cstheme="minorBidi"/>
                <w:color w:val="000000"/>
                <w:rtl/>
              </w:rPr>
              <w:t>יועמ"ש בית חולים</w:t>
            </w:r>
          </w:p>
        </w:tc>
      </w:tr>
      <w:tr w:rsidR="00E178DF" w:rsidRPr="001B78EC" w14:paraId="38BCA4D7" w14:textId="77777777" w:rsidTr="00E178DF">
        <w:trPr>
          <w:trHeight w:val="285"/>
        </w:trPr>
        <w:tc>
          <w:tcPr>
            <w:tcW w:w="1142" w:type="dxa"/>
            <w:shd w:val="clear" w:color="auto" w:fill="auto"/>
            <w:noWrap/>
          </w:tcPr>
          <w:p w14:paraId="506F4B47" w14:textId="77777777" w:rsidR="00874F0F" w:rsidRPr="001B78EC" w:rsidRDefault="00874F0F" w:rsidP="00E178DF">
            <w:pPr>
              <w:bidi/>
              <w:spacing w:line="360" w:lineRule="auto"/>
              <w:rPr>
                <w:rFonts w:asciiTheme="minorBidi" w:hAnsiTheme="minorBidi" w:cstheme="minorBidi"/>
                <w:color w:val="000000"/>
                <w:rtl/>
              </w:rPr>
            </w:pPr>
            <w:r w:rsidRPr="001B78EC">
              <w:rPr>
                <w:rFonts w:asciiTheme="minorBidi" w:hAnsiTheme="minorBidi" w:cstheme="minorBidi"/>
                <w:color w:val="000000"/>
              </w:rPr>
              <w:t>5</w:t>
            </w:r>
          </w:p>
        </w:tc>
        <w:tc>
          <w:tcPr>
            <w:tcW w:w="4664" w:type="dxa"/>
            <w:shd w:val="clear" w:color="auto" w:fill="auto"/>
            <w:noWrap/>
            <w:hideMark/>
          </w:tcPr>
          <w:p w14:paraId="58A7CEFD" w14:textId="77777777" w:rsidR="00874F0F" w:rsidRPr="001B78EC" w:rsidRDefault="00874F0F" w:rsidP="00E178DF">
            <w:pPr>
              <w:bidi/>
              <w:spacing w:line="360" w:lineRule="auto"/>
              <w:rPr>
                <w:rFonts w:asciiTheme="minorBidi" w:hAnsiTheme="minorBidi" w:cstheme="minorBidi"/>
                <w:color w:val="000000"/>
              </w:rPr>
            </w:pPr>
            <w:r w:rsidRPr="001B78EC">
              <w:rPr>
                <w:rFonts w:asciiTheme="minorBidi" w:hAnsiTheme="minorBidi" w:cstheme="minorBidi"/>
                <w:color w:val="000000"/>
                <w:rtl/>
              </w:rPr>
              <w:t>סגן מנהל בי"ח</w:t>
            </w:r>
          </w:p>
        </w:tc>
      </w:tr>
      <w:tr w:rsidR="00E178DF" w:rsidRPr="001B78EC" w14:paraId="6B589A5B" w14:textId="77777777" w:rsidTr="00E178DF">
        <w:trPr>
          <w:trHeight w:val="285"/>
        </w:trPr>
        <w:tc>
          <w:tcPr>
            <w:tcW w:w="1142" w:type="dxa"/>
            <w:shd w:val="clear" w:color="auto" w:fill="auto"/>
            <w:noWrap/>
          </w:tcPr>
          <w:p w14:paraId="380C9948" w14:textId="77777777" w:rsidR="00874F0F" w:rsidRPr="001B78EC" w:rsidRDefault="00874F0F" w:rsidP="00E178DF">
            <w:pPr>
              <w:bidi/>
              <w:spacing w:line="360" w:lineRule="auto"/>
              <w:rPr>
                <w:rFonts w:asciiTheme="minorBidi" w:hAnsiTheme="minorBidi" w:cstheme="minorBidi"/>
                <w:rtl/>
              </w:rPr>
            </w:pPr>
            <w:r w:rsidRPr="001B78EC">
              <w:rPr>
                <w:rFonts w:asciiTheme="minorBidi" w:hAnsiTheme="minorBidi" w:cstheme="minorBidi"/>
              </w:rPr>
              <w:t>6</w:t>
            </w:r>
          </w:p>
        </w:tc>
        <w:tc>
          <w:tcPr>
            <w:tcW w:w="4664" w:type="dxa"/>
            <w:shd w:val="clear" w:color="auto" w:fill="auto"/>
            <w:noWrap/>
          </w:tcPr>
          <w:p w14:paraId="56613C71" w14:textId="77777777" w:rsidR="00874F0F" w:rsidRPr="001B78EC" w:rsidRDefault="00874F0F" w:rsidP="00E178DF">
            <w:pPr>
              <w:bidi/>
              <w:spacing w:line="360" w:lineRule="auto"/>
              <w:rPr>
                <w:rFonts w:asciiTheme="minorBidi" w:hAnsiTheme="minorBidi" w:cstheme="minorBidi"/>
                <w:rtl/>
              </w:rPr>
            </w:pPr>
            <w:r w:rsidRPr="001B78EC">
              <w:rPr>
                <w:rFonts w:asciiTheme="minorBidi" w:hAnsiTheme="minorBidi" w:cstheme="minorBidi"/>
                <w:rtl/>
              </w:rPr>
              <w:t>יועמ"ש בית חולים</w:t>
            </w:r>
          </w:p>
        </w:tc>
      </w:tr>
      <w:tr w:rsidR="00E178DF" w:rsidRPr="001B78EC" w14:paraId="7BEC02B9" w14:textId="77777777" w:rsidTr="00E178DF">
        <w:trPr>
          <w:trHeight w:val="285"/>
        </w:trPr>
        <w:tc>
          <w:tcPr>
            <w:tcW w:w="1142" w:type="dxa"/>
            <w:shd w:val="clear" w:color="auto" w:fill="auto"/>
            <w:noWrap/>
          </w:tcPr>
          <w:p w14:paraId="4126970F" w14:textId="77777777" w:rsidR="00874F0F" w:rsidRPr="001B78EC" w:rsidRDefault="00874F0F" w:rsidP="00E178DF">
            <w:pPr>
              <w:bidi/>
              <w:spacing w:line="360" w:lineRule="auto"/>
              <w:rPr>
                <w:rFonts w:asciiTheme="minorBidi" w:hAnsiTheme="minorBidi" w:cstheme="minorBidi"/>
                <w:color w:val="000000"/>
              </w:rPr>
            </w:pPr>
            <w:r w:rsidRPr="001B78EC">
              <w:rPr>
                <w:rFonts w:asciiTheme="minorBidi" w:hAnsiTheme="minorBidi" w:cstheme="minorBidi"/>
                <w:color w:val="000000"/>
              </w:rPr>
              <w:t>7</w:t>
            </w:r>
          </w:p>
        </w:tc>
        <w:tc>
          <w:tcPr>
            <w:tcW w:w="4664" w:type="dxa"/>
            <w:shd w:val="clear" w:color="auto" w:fill="auto"/>
            <w:noWrap/>
            <w:hideMark/>
          </w:tcPr>
          <w:p w14:paraId="007DF9FD" w14:textId="77777777" w:rsidR="00874F0F" w:rsidRPr="001B78EC" w:rsidRDefault="00874F0F" w:rsidP="00E178DF">
            <w:pPr>
              <w:bidi/>
              <w:spacing w:line="360" w:lineRule="auto"/>
              <w:rPr>
                <w:rFonts w:asciiTheme="minorBidi" w:hAnsiTheme="minorBidi" w:cstheme="minorBidi"/>
                <w:color w:val="000000"/>
              </w:rPr>
            </w:pPr>
            <w:r w:rsidRPr="001B78EC">
              <w:rPr>
                <w:rFonts w:asciiTheme="minorBidi" w:hAnsiTheme="minorBidi" w:cstheme="minorBidi"/>
                <w:color w:val="000000"/>
                <w:rtl/>
              </w:rPr>
              <w:t>סמנכ"ל איכות ובטיחות</w:t>
            </w:r>
          </w:p>
        </w:tc>
      </w:tr>
      <w:tr w:rsidR="00E178DF" w:rsidRPr="001B78EC" w14:paraId="4C30011C" w14:textId="77777777" w:rsidTr="00E178DF">
        <w:trPr>
          <w:trHeight w:val="285"/>
        </w:trPr>
        <w:tc>
          <w:tcPr>
            <w:tcW w:w="1142" w:type="dxa"/>
            <w:shd w:val="clear" w:color="auto" w:fill="auto"/>
            <w:noWrap/>
          </w:tcPr>
          <w:p w14:paraId="28316CAB" w14:textId="77777777" w:rsidR="00874F0F" w:rsidRPr="001B78EC" w:rsidRDefault="00874F0F" w:rsidP="00E178DF">
            <w:pPr>
              <w:bidi/>
              <w:spacing w:line="360" w:lineRule="auto"/>
              <w:rPr>
                <w:rFonts w:asciiTheme="minorBidi" w:hAnsiTheme="minorBidi" w:cstheme="minorBidi"/>
                <w:color w:val="000000"/>
                <w:rtl/>
              </w:rPr>
            </w:pPr>
            <w:r w:rsidRPr="001B78EC">
              <w:rPr>
                <w:rFonts w:asciiTheme="minorBidi" w:hAnsiTheme="minorBidi" w:cstheme="minorBidi"/>
                <w:color w:val="000000"/>
              </w:rPr>
              <w:t>8</w:t>
            </w:r>
          </w:p>
        </w:tc>
        <w:tc>
          <w:tcPr>
            <w:tcW w:w="4664" w:type="dxa"/>
            <w:shd w:val="clear" w:color="auto" w:fill="auto"/>
            <w:noWrap/>
            <w:hideMark/>
          </w:tcPr>
          <w:p w14:paraId="0B22AC13" w14:textId="77777777" w:rsidR="00874F0F" w:rsidRPr="001B78EC" w:rsidRDefault="00874F0F" w:rsidP="00E178DF">
            <w:pPr>
              <w:bidi/>
              <w:spacing w:line="360" w:lineRule="auto"/>
              <w:rPr>
                <w:rFonts w:asciiTheme="minorBidi" w:hAnsiTheme="minorBidi" w:cstheme="minorBidi"/>
                <w:color w:val="000000"/>
              </w:rPr>
            </w:pPr>
            <w:r w:rsidRPr="001B78EC">
              <w:rPr>
                <w:rFonts w:asciiTheme="minorBidi" w:hAnsiTheme="minorBidi" w:cstheme="minorBidi"/>
                <w:color w:val="000000"/>
                <w:rtl/>
              </w:rPr>
              <w:t>סגן מנהל טיפול נמרץ כללי</w:t>
            </w:r>
          </w:p>
        </w:tc>
      </w:tr>
      <w:tr w:rsidR="00E178DF" w:rsidRPr="001B78EC" w14:paraId="0DB1C9D4" w14:textId="77777777" w:rsidTr="00E178DF">
        <w:trPr>
          <w:trHeight w:val="285"/>
        </w:trPr>
        <w:tc>
          <w:tcPr>
            <w:tcW w:w="1142" w:type="dxa"/>
            <w:shd w:val="clear" w:color="auto" w:fill="auto"/>
            <w:noWrap/>
          </w:tcPr>
          <w:p w14:paraId="68A76F74" w14:textId="77777777" w:rsidR="00874F0F" w:rsidRPr="001B78EC" w:rsidRDefault="00874F0F" w:rsidP="00E178DF">
            <w:pPr>
              <w:bidi/>
              <w:spacing w:line="360" w:lineRule="auto"/>
              <w:rPr>
                <w:rFonts w:asciiTheme="minorBidi" w:hAnsiTheme="minorBidi" w:cstheme="minorBidi"/>
                <w:color w:val="000000"/>
                <w:rtl/>
              </w:rPr>
            </w:pPr>
            <w:r w:rsidRPr="001B78EC">
              <w:rPr>
                <w:rFonts w:asciiTheme="minorBidi" w:hAnsiTheme="minorBidi" w:cstheme="minorBidi"/>
                <w:color w:val="000000"/>
              </w:rPr>
              <w:t>9</w:t>
            </w:r>
          </w:p>
        </w:tc>
        <w:tc>
          <w:tcPr>
            <w:tcW w:w="4664" w:type="dxa"/>
            <w:shd w:val="clear" w:color="auto" w:fill="auto"/>
            <w:noWrap/>
            <w:hideMark/>
          </w:tcPr>
          <w:p w14:paraId="7A6B9EA3" w14:textId="77777777" w:rsidR="00874F0F" w:rsidRPr="001B78EC" w:rsidRDefault="00874F0F" w:rsidP="00E178DF">
            <w:pPr>
              <w:bidi/>
              <w:spacing w:line="360" w:lineRule="auto"/>
              <w:rPr>
                <w:rFonts w:asciiTheme="minorBidi" w:hAnsiTheme="minorBidi" w:cstheme="minorBidi"/>
                <w:color w:val="000000"/>
              </w:rPr>
            </w:pPr>
            <w:r w:rsidRPr="001B78EC">
              <w:rPr>
                <w:rFonts w:asciiTheme="minorBidi" w:hAnsiTheme="minorBidi" w:cstheme="minorBidi"/>
                <w:color w:val="000000"/>
                <w:rtl/>
              </w:rPr>
              <w:t>רופא בכיר טיפול נמרץ כללי</w:t>
            </w:r>
          </w:p>
        </w:tc>
      </w:tr>
      <w:tr w:rsidR="00E178DF" w:rsidRPr="001B78EC" w14:paraId="152144C8" w14:textId="77777777" w:rsidTr="00E178DF">
        <w:trPr>
          <w:trHeight w:val="285"/>
        </w:trPr>
        <w:tc>
          <w:tcPr>
            <w:tcW w:w="1142" w:type="dxa"/>
            <w:shd w:val="clear" w:color="auto" w:fill="auto"/>
            <w:noWrap/>
          </w:tcPr>
          <w:p w14:paraId="7898922B" w14:textId="77777777" w:rsidR="00874F0F" w:rsidRPr="001B78EC" w:rsidRDefault="00874F0F" w:rsidP="00E178DF">
            <w:pPr>
              <w:bidi/>
              <w:spacing w:line="360" w:lineRule="auto"/>
              <w:rPr>
                <w:rFonts w:asciiTheme="minorBidi" w:hAnsiTheme="minorBidi" w:cstheme="minorBidi"/>
                <w:color w:val="000000"/>
                <w:rtl/>
              </w:rPr>
            </w:pPr>
            <w:r w:rsidRPr="001B78EC">
              <w:rPr>
                <w:rFonts w:asciiTheme="minorBidi" w:hAnsiTheme="minorBidi" w:cstheme="minorBidi"/>
                <w:color w:val="000000"/>
              </w:rPr>
              <w:t>10</w:t>
            </w:r>
          </w:p>
        </w:tc>
        <w:tc>
          <w:tcPr>
            <w:tcW w:w="4664" w:type="dxa"/>
            <w:shd w:val="clear" w:color="auto" w:fill="auto"/>
            <w:noWrap/>
            <w:hideMark/>
          </w:tcPr>
          <w:p w14:paraId="102C78C1" w14:textId="77777777" w:rsidR="00874F0F" w:rsidRPr="001B78EC" w:rsidRDefault="00874F0F" w:rsidP="00E178DF">
            <w:pPr>
              <w:bidi/>
              <w:spacing w:line="360" w:lineRule="auto"/>
              <w:rPr>
                <w:rFonts w:asciiTheme="minorBidi" w:hAnsiTheme="minorBidi" w:cstheme="minorBidi"/>
                <w:color w:val="000000"/>
              </w:rPr>
            </w:pPr>
            <w:r w:rsidRPr="001B78EC">
              <w:rPr>
                <w:rFonts w:asciiTheme="minorBidi" w:hAnsiTheme="minorBidi" w:cstheme="minorBidi"/>
                <w:color w:val="000000"/>
                <w:rtl/>
              </w:rPr>
              <w:t>ניהול סיכונים</w:t>
            </w:r>
          </w:p>
        </w:tc>
      </w:tr>
      <w:tr w:rsidR="00E178DF" w:rsidRPr="001B78EC" w14:paraId="5D2D6D3C" w14:textId="77777777" w:rsidTr="00E178DF">
        <w:trPr>
          <w:trHeight w:val="285"/>
        </w:trPr>
        <w:tc>
          <w:tcPr>
            <w:tcW w:w="1142" w:type="dxa"/>
            <w:shd w:val="clear" w:color="auto" w:fill="auto"/>
            <w:noWrap/>
          </w:tcPr>
          <w:p w14:paraId="385856C4" w14:textId="77777777" w:rsidR="00874F0F" w:rsidRPr="001B78EC" w:rsidRDefault="00874F0F" w:rsidP="00E178DF">
            <w:pPr>
              <w:bidi/>
              <w:spacing w:line="360" w:lineRule="auto"/>
              <w:rPr>
                <w:rFonts w:asciiTheme="minorBidi" w:hAnsiTheme="minorBidi" w:cstheme="minorBidi"/>
                <w:color w:val="000000"/>
                <w:rtl/>
              </w:rPr>
            </w:pPr>
            <w:r w:rsidRPr="001B78EC">
              <w:rPr>
                <w:rFonts w:asciiTheme="minorBidi" w:hAnsiTheme="minorBidi" w:cstheme="minorBidi"/>
                <w:color w:val="000000"/>
              </w:rPr>
              <w:t>11</w:t>
            </w:r>
          </w:p>
        </w:tc>
        <w:tc>
          <w:tcPr>
            <w:tcW w:w="4664" w:type="dxa"/>
            <w:shd w:val="clear" w:color="auto" w:fill="auto"/>
            <w:noWrap/>
            <w:hideMark/>
          </w:tcPr>
          <w:p w14:paraId="30057A31" w14:textId="77777777" w:rsidR="00874F0F" w:rsidRPr="001B78EC" w:rsidRDefault="00874F0F" w:rsidP="00E178DF">
            <w:pPr>
              <w:bidi/>
              <w:spacing w:line="360" w:lineRule="auto"/>
              <w:rPr>
                <w:rFonts w:asciiTheme="minorBidi" w:hAnsiTheme="minorBidi" w:cstheme="minorBidi"/>
                <w:color w:val="000000"/>
              </w:rPr>
            </w:pPr>
            <w:r w:rsidRPr="001B78EC">
              <w:rPr>
                <w:rFonts w:asciiTheme="minorBidi" w:hAnsiTheme="minorBidi" w:cstheme="minorBidi"/>
                <w:color w:val="000000"/>
                <w:rtl/>
              </w:rPr>
              <w:t>עו"ד רווחה</w:t>
            </w:r>
          </w:p>
        </w:tc>
      </w:tr>
      <w:tr w:rsidR="00E178DF" w:rsidRPr="001B78EC" w14:paraId="0CF3412E" w14:textId="77777777" w:rsidTr="00E178DF">
        <w:trPr>
          <w:trHeight w:val="285"/>
        </w:trPr>
        <w:tc>
          <w:tcPr>
            <w:tcW w:w="1142" w:type="dxa"/>
            <w:shd w:val="clear" w:color="auto" w:fill="auto"/>
            <w:noWrap/>
          </w:tcPr>
          <w:p w14:paraId="32C482EB" w14:textId="77777777" w:rsidR="00874F0F" w:rsidRPr="001B78EC" w:rsidRDefault="00874F0F" w:rsidP="00E178DF">
            <w:pPr>
              <w:bidi/>
              <w:spacing w:line="360" w:lineRule="auto"/>
              <w:rPr>
                <w:rFonts w:asciiTheme="minorBidi" w:hAnsiTheme="minorBidi" w:cstheme="minorBidi"/>
                <w:color w:val="000000"/>
                <w:rtl/>
              </w:rPr>
            </w:pPr>
            <w:r w:rsidRPr="001B78EC">
              <w:rPr>
                <w:rFonts w:asciiTheme="minorBidi" w:hAnsiTheme="minorBidi" w:cstheme="minorBidi"/>
                <w:color w:val="000000"/>
              </w:rPr>
              <w:t>12</w:t>
            </w:r>
          </w:p>
        </w:tc>
        <w:tc>
          <w:tcPr>
            <w:tcW w:w="4664" w:type="dxa"/>
            <w:shd w:val="clear" w:color="auto" w:fill="auto"/>
            <w:noWrap/>
            <w:hideMark/>
          </w:tcPr>
          <w:p w14:paraId="37DF4F55" w14:textId="77777777" w:rsidR="00874F0F" w:rsidRPr="001B78EC" w:rsidRDefault="00874F0F" w:rsidP="00E178DF">
            <w:pPr>
              <w:bidi/>
              <w:spacing w:line="360" w:lineRule="auto"/>
              <w:rPr>
                <w:rFonts w:asciiTheme="minorBidi" w:hAnsiTheme="minorBidi" w:cstheme="minorBidi"/>
                <w:color w:val="000000"/>
              </w:rPr>
            </w:pPr>
            <w:r w:rsidRPr="001B78EC">
              <w:rPr>
                <w:rFonts w:asciiTheme="minorBidi" w:hAnsiTheme="minorBidi" w:cstheme="minorBidi"/>
                <w:color w:val="000000"/>
                <w:rtl/>
              </w:rPr>
              <w:t>שופט (דימ.)</w:t>
            </w:r>
          </w:p>
        </w:tc>
      </w:tr>
      <w:tr w:rsidR="00E178DF" w:rsidRPr="001B78EC" w14:paraId="1331B528" w14:textId="77777777" w:rsidTr="00E178DF">
        <w:trPr>
          <w:trHeight w:val="285"/>
        </w:trPr>
        <w:tc>
          <w:tcPr>
            <w:tcW w:w="1142" w:type="dxa"/>
            <w:shd w:val="clear" w:color="auto" w:fill="auto"/>
            <w:noWrap/>
          </w:tcPr>
          <w:p w14:paraId="6B183842" w14:textId="77777777" w:rsidR="00874F0F" w:rsidRPr="001B78EC" w:rsidRDefault="00874F0F" w:rsidP="00E178DF">
            <w:pPr>
              <w:bidi/>
              <w:spacing w:line="360" w:lineRule="auto"/>
              <w:rPr>
                <w:rFonts w:asciiTheme="minorBidi" w:hAnsiTheme="minorBidi" w:cstheme="minorBidi"/>
                <w:color w:val="000000"/>
                <w:rtl/>
              </w:rPr>
            </w:pPr>
            <w:r w:rsidRPr="001B78EC">
              <w:rPr>
                <w:rFonts w:asciiTheme="minorBidi" w:hAnsiTheme="minorBidi" w:cstheme="minorBidi"/>
                <w:color w:val="000000"/>
              </w:rPr>
              <w:t>13</w:t>
            </w:r>
          </w:p>
        </w:tc>
        <w:tc>
          <w:tcPr>
            <w:tcW w:w="4664" w:type="dxa"/>
            <w:shd w:val="clear" w:color="auto" w:fill="auto"/>
            <w:noWrap/>
            <w:hideMark/>
          </w:tcPr>
          <w:p w14:paraId="1B331ECF" w14:textId="77777777" w:rsidR="00874F0F" w:rsidRPr="001B78EC" w:rsidRDefault="00874F0F" w:rsidP="00E178DF">
            <w:pPr>
              <w:bidi/>
              <w:spacing w:line="360" w:lineRule="auto"/>
              <w:rPr>
                <w:rFonts w:asciiTheme="minorBidi" w:hAnsiTheme="minorBidi" w:cstheme="minorBidi"/>
                <w:color w:val="000000"/>
                <w:rtl/>
              </w:rPr>
            </w:pPr>
            <w:r w:rsidRPr="001B78EC">
              <w:rPr>
                <w:rFonts w:asciiTheme="minorBidi" w:hAnsiTheme="minorBidi" w:cstheme="minorBidi"/>
                <w:color w:val="000000"/>
                <w:rtl/>
              </w:rPr>
              <w:t>מנהל רפואי בכיר משרד הבריאות</w:t>
            </w:r>
          </w:p>
        </w:tc>
      </w:tr>
      <w:tr w:rsidR="00E178DF" w:rsidRPr="001B78EC" w14:paraId="3C2179E2" w14:textId="77777777" w:rsidTr="00E178DF">
        <w:tc>
          <w:tcPr>
            <w:tcW w:w="1142" w:type="dxa"/>
            <w:shd w:val="clear" w:color="auto" w:fill="auto"/>
          </w:tcPr>
          <w:p w14:paraId="74FF7DB8" w14:textId="77777777" w:rsidR="00874F0F" w:rsidRPr="001B78EC" w:rsidRDefault="00874F0F" w:rsidP="00E178DF">
            <w:pPr>
              <w:bidi/>
              <w:spacing w:line="360" w:lineRule="auto"/>
              <w:rPr>
                <w:rFonts w:asciiTheme="minorBidi" w:hAnsiTheme="minorBidi" w:cstheme="minorBidi"/>
                <w:rtl/>
              </w:rPr>
            </w:pPr>
            <w:r w:rsidRPr="001B78EC">
              <w:rPr>
                <w:rFonts w:asciiTheme="minorBidi" w:hAnsiTheme="minorBidi" w:cstheme="minorBidi"/>
              </w:rPr>
              <w:t>14</w:t>
            </w:r>
          </w:p>
        </w:tc>
        <w:tc>
          <w:tcPr>
            <w:tcW w:w="4664" w:type="dxa"/>
            <w:shd w:val="clear" w:color="auto" w:fill="auto"/>
          </w:tcPr>
          <w:p w14:paraId="0886F2E9" w14:textId="77777777" w:rsidR="00874F0F" w:rsidRPr="001B78EC" w:rsidRDefault="00874F0F" w:rsidP="00E178DF">
            <w:pPr>
              <w:bidi/>
              <w:spacing w:line="360" w:lineRule="auto"/>
              <w:rPr>
                <w:rFonts w:asciiTheme="minorBidi" w:hAnsiTheme="minorBidi" w:cstheme="minorBidi"/>
                <w:rtl/>
              </w:rPr>
            </w:pPr>
            <w:r w:rsidRPr="001B78EC">
              <w:rPr>
                <w:rFonts w:asciiTheme="minorBidi" w:hAnsiTheme="minorBidi" w:cstheme="minorBidi"/>
                <w:rtl/>
              </w:rPr>
              <w:t xml:space="preserve">עו"ס </w:t>
            </w:r>
            <w:r w:rsidRPr="001B78EC">
              <w:rPr>
                <w:rFonts w:asciiTheme="minorBidi" w:hAnsiTheme="minorBidi" w:cstheme="minorBidi"/>
                <w:color w:val="000000"/>
                <w:rtl/>
              </w:rPr>
              <w:t>טיפול נמרץ</w:t>
            </w:r>
          </w:p>
        </w:tc>
      </w:tr>
      <w:tr w:rsidR="00E178DF" w:rsidRPr="001B78EC" w14:paraId="681695C1" w14:textId="77777777" w:rsidTr="00E178DF">
        <w:tc>
          <w:tcPr>
            <w:tcW w:w="1142" w:type="dxa"/>
            <w:shd w:val="clear" w:color="auto" w:fill="auto"/>
          </w:tcPr>
          <w:p w14:paraId="6B4DB781" w14:textId="77777777" w:rsidR="00874F0F" w:rsidRPr="001B78EC" w:rsidRDefault="00874F0F" w:rsidP="00E178DF">
            <w:pPr>
              <w:bidi/>
              <w:spacing w:line="360" w:lineRule="auto"/>
              <w:rPr>
                <w:rFonts w:asciiTheme="minorBidi" w:hAnsiTheme="minorBidi" w:cstheme="minorBidi"/>
              </w:rPr>
            </w:pPr>
            <w:r w:rsidRPr="001B78EC">
              <w:rPr>
                <w:rFonts w:asciiTheme="minorBidi" w:hAnsiTheme="minorBidi" w:cstheme="minorBidi"/>
              </w:rPr>
              <w:t>15</w:t>
            </w:r>
          </w:p>
        </w:tc>
        <w:tc>
          <w:tcPr>
            <w:tcW w:w="4664" w:type="dxa"/>
            <w:shd w:val="clear" w:color="auto" w:fill="auto"/>
          </w:tcPr>
          <w:p w14:paraId="1F85B8FD" w14:textId="77777777" w:rsidR="00874F0F" w:rsidRPr="001B78EC" w:rsidRDefault="00874F0F" w:rsidP="00E178DF">
            <w:pPr>
              <w:bidi/>
              <w:spacing w:line="360" w:lineRule="auto"/>
              <w:rPr>
                <w:rFonts w:asciiTheme="minorBidi" w:hAnsiTheme="minorBidi" w:cstheme="minorBidi"/>
                <w:rtl/>
              </w:rPr>
            </w:pPr>
            <w:r w:rsidRPr="001B78EC">
              <w:rPr>
                <w:rFonts w:asciiTheme="minorBidi" w:hAnsiTheme="minorBidi" w:cstheme="minorBidi"/>
                <w:rtl/>
              </w:rPr>
              <w:t xml:space="preserve">רופא בכיר </w:t>
            </w:r>
            <w:r w:rsidRPr="001B78EC">
              <w:rPr>
                <w:rFonts w:asciiTheme="minorBidi" w:hAnsiTheme="minorBidi" w:cstheme="minorBidi"/>
                <w:color w:val="000000"/>
                <w:rtl/>
              </w:rPr>
              <w:t>טיפול נמרץ</w:t>
            </w:r>
          </w:p>
        </w:tc>
      </w:tr>
      <w:tr w:rsidR="00E178DF" w:rsidRPr="001B78EC" w14:paraId="5FB33621" w14:textId="77777777" w:rsidTr="00E178DF">
        <w:tc>
          <w:tcPr>
            <w:tcW w:w="1142" w:type="dxa"/>
            <w:shd w:val="clear" w:color="auto" w:fill="auto"/>
          </w:tcPr>
          <w:p w14:paraId="457BF0C5" w14:textId="77777777" w:rsidR="00874F0F" w:rsidRPr="001B78EC" w:rsidRDefault="00874F0F" w:rsidP="00E178DF">
            <w:pPr>
              <w:bidi/>
              <w:spacing w:line="360" w:lineRule="auto"/>
              <w:rPr>
                <w:rFonts w:asciiTheme="minorBidi" w:hAnsiTheme="minorBidi" w:cstheme="minorBidi"/>
                <w:rtl/>
              </w:rPr>
            </w:pPr>
            <w:r w:rsidRPr="001B78EC">
              <w:rPr>
                <w:rFonts w:asciiTheme="minorBidi" w:hAnsiTheme="minorBidi" w:cstheme="minorBidi"/>
              </w:rPr>
              <w:t>16</w:t>
            </w:r>
          </w:p>
        </w:tc>
        <w:tc>
          <w:tcPr>
            <w:tcW w:w="4664" w:type="dxa"/>
            <w:shd w:val="clear" w:color="auto" w:fill="auto"/>
          </w:tcPr>
          <w:p w14:paraId="3ED07F5F" w14:textId="77777777" w:rsidR="00874F0F" w:rsidRPr="001B78EC" w:rsidRDefault="00874F0F" w:rsidP="00E178DF">
            <w:pPr>
              <w:bidi/>
              <w:spacing w:line="360" w:lineRule="auto"/>
              <w:rPr>
                <w:rFonts w:asciiTheme="minorBidi" w:hAnsiTheme="minorBidi" w:cstheme="minorBidi"/>
                <w:rtl/>
              </w:rPr>
            </w:pPr>
            <w:r w:rsidRPr="001B78EC">
              <w:rPr>
                <w:rFonts w:asciiTheme="minorBidi" w:hAnsiTheme="minorBidi" w:cstheme="minorBidi"/>
                <w:rtl/>
              </w:rPr>
              <w:t>עו"ס טיפול נמרץ</w:t>
            </w:r>
          </w:p>
        </w:tc>
      </w:tr>
      <w:tr w:rsidR="00E178DF" w:rsidRPr="001B78EC" w14:paraId="28D831CA" w14:textId="77777777" w:rsidTr="00E178DF">
        <w:tc>
          <w:tcPr>
            <w:tcW w:w="1142" w:type="dxa"/>
            <w:shd w:val="clear" w:color="auto" w:fill="auto"/>
          </w:tcPr>
          <w:p w14:paraId="793068ED" w14:textId="77777777" w:rsidR="00874F0F" w:rsidRPr="001B78EC" w:rsidRDefault="00874F0F" w:rsidP="00E178DF">
            <w:pPr>
              <w:bidi/>
              <w:spacing w:line="360" w:lineRule="auto"/>
              <w:rPr>
                <w:rFonts w:asciiTheme="minorBidi" w:hAnsiTheme="minorBidi" w:cstheme="minorBidi"/>
                <w:rtl/>
              </w:rPr>
            </w:pPr>
            <w:r w:rsidRPr="001B78EC">
              <w:rPr>
                <w:rFonts w:asciiTheme="minorBidi" w:hAnsiTheme="minorBidi" w:cstheme="minorBidi"/>
              </w:rPr>
              <w:t>17</w:t>
            </w:r>
          </w:p>
        </w:tc>
        <w:tc>
          <w:tcPr>
            <w:tcW w:w="4664" w:type="dxa"/>
            <w:shd w:val="clear" w:color="auto" w:fill="auto"/>
          </w:tcPr>
          <w:p w14:paraId="51363D3D" w14:textId="77777777" w:rsidR="00874F0F" w:rsidRPr="001B78EC" w:rsidRDefault="00874F0F" w:rsidP="00E178DF">
            <w:pPr>
              <w:bidi/>
              <w:spacing w:line="360" w:lineRule="auto"/>
              <w:rPr>
                <w:rFonts w:asciiTheme="minorBidi" w:hAnsiTheme="minorBidi" w:cstheme="minorBidi"/>
                <w:rtl/>
              </w:rPr>
            </w:pPr>
            <w:r w:rsidRPr="001B78EC">
              <w:rPr>
                <w:rFonts w:asciiTheme="minorBidi" w:hAnsiTheme="minorBidi" w:cstheme="minorBidi"/>
                <w:rtl/>
              </w:rPr>
              <w:t>אחות טיפול נמרץ</w:t>
            </w:r>
          </w:p>
        </w:tc>
      </w:tr>
      <w:tr w:rsidR="00E178DF" w:rsidRPr="001B78EC" w14:paraId="00CB1BCD" w14:textId="77777777" w:rsidTr="00E178DF">
        <w:tc>
          <w:tcPr>
            <w:tcW w:w="1142" w:type="dxa"/>
            <w:shd w:val="clear" w:color="auto" w:fill="auto"/>
          </w:tcPr>
          <w:p w14:paraId="08FAEA0D" w14:textId="77777777" w:rsidR="00874F0F" w:rsidRPr="001B78EC" w:rsidRDefault="00874F0F" w:rsidP="00E178DF">
            <w:pPr>
              <w:bidi/>
              <w:spacing w:line="360" w:lineRule="auto"/>
              <w:rPr>
                <w:rFonts w:asciiTheme="minorBidi" w:hAnsiTheme="minorBidi" w:cstheme="minorBidi"/>
              </w:rPr>
            </w:pPr>
            <w:r w:rsidRPr="001B78EC">
              <w:rPr>
                <w:rFonts w:asciiTheme="minorBidi" w:hAnsiTheme="minorBidi" w:cstheme="minorBidi"/>
                <w:lang w:val="ru-RU"/>
              </w:rPr>
              <w:t>18</w:t>
            </w:r>
          </w:p>
        </w:tc>
        <w:tc>
          <w:tcPr>
            <w:tcW w:w="4664" w:type="dxa"/>
            <w:shd w:val="clear" w:color="auto" w:fill="auto"/>
          </w:tcPr>
          <w:p w14:paraId="1CF1BC22" w14:textId="77777777" w:rsidR="00874F0F" w:rsidRPr="001B78EC" w:rsidRDefault="00874F0F" w:rsidP="00E178DF">
            <w:pPr>
              <w:bidi/>
              <w:spacing w:line="360" w:lineRule="auto"/>
              <w:rPr>
                <w:rFonts w:asciiTheme="minorBidi" w:hAnsiTheme="minorBidi" w:cstheme="minorBidi"/>
                <w:rtl/>
              </w:rPr>
            </w:pPr>
            <w:r w:rsidRPr="001B78EC">
              <w:rPr>
                <w:rFonts w:asciiTheme="minorBidi" w:hAnsiTheme="minorBidi" w:cstheme="minorBidi"/>
                <w:rtl/>
              </w:rPr>
              <w:t>שופט (דימ.)</w:t>
            </w:r>
          </w:p>
        </w:tc>
      </w:tr>
      <w:tr w:rsidR="00E178DF" w:rsidRPr="001B78EC" w14:paraId="474AF8FD" w14:textId="77777777" w:rsidTr="00E178DF">
        <w:tc>
          <w:tcPr>
            <w:tcW w:w="1142" w:type="dxa"/>
            <w:shd w:val="clear" w:color="auto" w:fill="auto"/>
          </w:tcPr>
          <w:p w14:paraId="0AF64AD6" w14:textId="77777777" w:rsidR="00874F0F" w:rsidRPr="001B78EC" w:rsidRDefault="00874F0F" w:rsidP="00E178DF">
            <w:pPr>
              <w:bidi/>
              <w:spacing w:line="360" w:lineRule="auto"/>
              <w:rPr>
                <w:rFonts w:asciiTheme="minorBidi" w:hAnsiTheme="minorBidi" w:cstheme="minorBidi"/>
                <w:rtl/>
                <w:lang w:val="ru-RU"/>
              </w:rPr>
            </w:pPr>
            <w:r w:rsidRPr="001B78EC">
              <w:rPr>
                <w:rFonts w:asciiTheme="minorBidi" w:hAnsiTheme="minorBidi" w:cstheme="minorBidi"/>
              </w:rPr>
              <w:t>19</w:t>
            </w:r>
          </w:p>
        </w:tc>
        <w:tc>
          <w:tcPr>
            <w:tcW w:w="4664" w:type="dxa"/>
            <w:shd w:val="clear" w:color="auto" w:fill="auto"/>
          </w:tcPr>
          <w:p w14:paraId="25A1B289" w14:textId="77777777" w:rsidR="00874F0F" w:rsidRPr="001B78EC" w:rsidRDefault="00874F0F" w:rsidP="00E178DF">
            <w:pPr>
              <w:bidi/>
              <w:spacing w:line="360" w:lineRule="auto"/>
              <w:rPr>
                <w:rFonts w:asciiTheme="minorBidi" w:hAnsiTheme="minorBidi" w:cstheme="minorBidi"/>
                <w:rtl/>
              </w:rPr>
            </w:pPr>
            <w:r w:rsidRPr="001B78EC">
              <w:rPr>
                <w:rFonts w:asciiTheme="minorBidi" w:hAnsiTheme="minorBidi" w:cstheme="minorBidi"/>
                <w:rtl/>
              </w:rPr>
              <w:t>רופא בכיר טיפול נמרץ</w:t>
            </w:r>
          </w:p>
        </w:tc>
      </w:tr>
      <w:tr w:rsidR="00E178DF" w:rsidRPr="001B78EC" w14:paraId="49B50B53" w14:textId="77777777" w:rsidTr="00E178DF">
        <w:tc>
          <w:tcPr>
            <w:tcW w:w="1142" w:type="dxa"/>
            <w:shd w:val="clear" w:color="auto" w:fill="auto"/>
          </w:tcPr>
          <w:p w14:paraId="223EE17C" w14:textId="77777777" w:rsidR="00874F0F" w:rsidRPr="001B78EC" w:rsidRDefault="00874F0F" w:rsidP="00E178DF">
            <w:pPr>
              <w:bidi/>
              <w:spacing w:line="360" w:lineRule="auto"/>
              <w:rPr>
                <w:rFonts w:asciiTheme="minorBidi" w:hAnsiTheme="minorBidi" w:cstheme="minorBidi"/>
                <w:rtl/>
              </w:rPr>
            </w:pPr>
            <w:r w:rsidRPr="001B78EC">
              <w:rPr>
                <w:rFonts w:asciiTheme="minorBidi" w:hAnsiTheme="minorBidi" w:cstheme="minorBidi"/>
              </w:rPr>
              <w:t>20</w:t>
            </w:r>
          </w:p>
        </w:tc>
        <w:tc>
          <w:tcPr>
            <w:tcW w:w="4664" w:type="dxa"/>
            <w:shd w:val="clear" w:color="auto" w:fill="auto"/>
          </w:tcPr>
          <w:p w14:paraId="615D0C7D" w14:textId="77777777" w:rsidR="00874F0F" w:rsidRPr="001B78EC" w:rsidRDefault="00874F0F" w:rsidP="00E178DF">
            <w:pPr>
              <w:bidi/>
              <w:spacing w:line="360" w:lineRule="auto"/>
              <w:rPr>
                <w:rFonts w:asciiTheme="minorBidi" w:hAnsiTheme="minorBidi" w:cstheme="minorBidi"/>
                <w:rtl/>
              </w:rPr>
            </w:pPr>
            <w:r w:rsidRPr="001B78EC">
              <w:rPr>
                <w:rFonts w:asciiTheme="minorBidi" w:hAnsiTheme="minorBidi" w:cstheme="minorBidi"/>
                <w:rtl/>
              </w:rPr>
              <w:t>אחות אחראית טיפול נמרץ</w:t>
            </w:r>
          </w:p>
        </w:tc>
      </w:tr>
    </w:tbl>
    <w:p w14:paraId="418048EB" w14:textId="77777777" w:rsidR="00874F0F" w:rsidRPr="00874F0F" w:rsidRDefault="00874F0F" w:rsidP="00874F0F">
      <w:pPr>
        <w:bidi/>
        <w:rPr>
          <w:rFonts w:ascii="Arial" w:hAnsi="Arial"/>
          <w:rtl/>
        </w:rPr>
      </w:pPr>
    </w:p>
    <w:p w14:paraId="717A2A12" w14:textId="77777777" w:rsidR="00874F0F" w:rsidRDefault="00874F0F" w:rsidP="00874F0F">
      <w:pPr>
        <w:bidi/>
        <w:spacing w:line="480" w:lineRule="auto"/>
        <w:rPr>
          <w:rFonts w:ascii="Arial" w:hAnsi="Arial"/>
          <w:rtl/>
        </w:rPr>
      </w:pPr>
      <w:r>
        <w:rPr>
          <w:rFonts w:ascii="Arial" w:hAnsi="Arial"/>
          <w:rtl/>
        </w:rPr>
        <w:br w:type="page"/>
      </w:r>
    </w:p>
    <w:p w14:paraId="76ACF869" w14:textId="77777777" w:rsidR="00874F0F" w:rsidRPr="001B78EC" w:rsidRDefault="00874F0F" w:rsidP="00552188">
      <w:pPr>
        <w:bidi/>
        <w:spacing w:line="480" w:lineRule="auto"/>
        <w:rPr>
          <w:rFonts w:asciiTheme="minorBidi" w:hAnsiTheme="minorBidi" w:cstheme="minorBidi"/>
          <w:rtl/>
        </w:rPr>
      </w:pPr>
      <w:r w:rsidRPr="001B78EC">
        <w:rPr>
          <w:rFonts w:asciiTheme="minorBidi" w:hAnsiTheme="minorBidi" w:cstheme="minorBidi"/>
          <w:rtl/>
        </w:rPr>
        <w:lastRenderedPageBreak/>
        <w:t>ממצאים נוספים: בחלק מהראיונות התגלה כי כיום קיים הלכה למעשה הליך מכשירני מקוצר עבור אוכלוסייה מוסלמית בבית חולים מסוים במרכז הארץ. קרובי משפחה של מטופל מוסלמי רשאים לפנות לבית דין שרעי (במקום לבית דין לענייני משפחה). הנוהל שהתפתח ככל הנראה עקב המגבלה של תנועת התושבים הפלסטיניים (תושבי הרשות הפלסטינית) שאישורי השהייה שלהם מאשרים המצאות בבית החולים בלבד, והורחב בהמשך לכל בני העדה המוסלמית. כיום בני העדה המוסלמית יכולים לבחור בפנייה לבית דין שרעי, כאשר הפנייה והמינוי מתקבל</w:t>
      </w:r>
      <w:r w:rsidR="002022A8">
        <w:rPr>
          <w:rFonts w:asciiTheme="minorBidi" w:hAnsiTheme="minorBidi" w:cstheme="minorBidi" w:hint="cs"/>
          <w:rtl/>
        </w:rPr>
        <w:t>ים</w:t>
      </w:r>
      <w:r w:rsidRPr="001B78EC">
        <w:rPr>
          <w:rFonts w:asciiTheme="minorBidi" w:hAnsiTheme="minorBidi" w:cstheme="minorBidi"/>
          <w:rtl/>
        </w:rPr>
        <w:t xml:space="preserve"> בדרך דומה לתהליך המינוי המכשירני שתואר במחקרנו. </w:t>
      </w:r>
    </w:p>
    <w:p w14:paraId="64C2C85B" w14:textId="77777777" w:rsidR="00844046" w:rsidRDefault="00874F0F" w:rsidP="00874F0F">
      <w:pPr>
        <w:rPr>
          <w:rFonts w:ascii="Arial" w:hAnsi="Arial" w:cs="Arial"/>
          <w:b/>
          <w:bCs/>
          <w:sz w:val="32"/>
          <w:szCs w:val="32"/>
        </w:rPr>
        <w:sectPr w:rsidR="00844046" w:rsidSect="00EB3592">
          <w:pgSz w:w="15840" w:h="12240" w:orient="landscape"/>
          <w:pgMar w:top="720" w:right="720" w:bottom="720" w:left="720" w:header="720" w:footer="720" w:gutter="0"/>
          <w:pgNumType w:start="69"/>
          <w:cols w:space="720"/>
          <w:titlePg/>
          <w:docGrid w:linePitch="360"/>
        </w:sectPr>
      </w:pPr>
      <w:r>
        <w:rPr>
          <w:rFonts w:ascii="Arial" w:hAnsi="Arial" w:cs="Arial"/>
          <w:b/>
          <w:bCs/>
          <w:sz w:val="32"/>
          <w:szCs w:val="32"/>
        </w:rPr>
        <w:br w:type="page"/>
      </w:r>
    </w:p>
    <w:p w14:paraId="1F8D40C6" w14:textId="77777777" w:rsidR="00780D36" w:rsidRPr="001C2B0A" w:rsidRDefault="00780D36" w:rsidP="00874F0F">
      <w:pPr>
        <w:rPr>
          <w:rFonts w:ascii="Arial" w:hAnsi="Arial" w:cs="Arial"/>
          <w:b/>
          <w:bCs/>
          <w:sz w:val="32"/>
          <w:szCs w:val="32"/>
        </w:rPr>
      </w:pPr>
      <w:r w:rsidRPr="001C2B0A">
        <w:rPr>
          <w:rFonts w:ascii="Arial" w:hAnsi="Arial" w:cs="Arial"/>
          <w:b/>
          <w:bCs/>
          <w:sz w:val="32"/>
          <w:szCs w:val="32"/>
        </w:rPr>
        <w:lastRenderedPageBreak/>
        <w:t xml:space="preserve"> </w:t>
      </w:r>
    </w:p>
    <w:p w14:paraId="44A99171" w14:textId="0D8673A3" w:rsidR="00813348" w:rsidRPr="00927C8F" w:rsidRDefault="00813348" w:rsidP="00813348">
      <w:pPr>
        <w:pStyle w:val="1"/>
        <w:bidi/>
        <w:rPr>
          <w:rtl/>
        </w:rPr>
      </w:pPr>
    </w:p>
    <w:p w14:paraId="7FD01B53" w14:textId="77777777" w:rsidR="00813348" w:rsidRDefault="00813348" w:rsidP="00813348">
      <w:pPr>
        <w:bidi/>
        <w:rPr>
          <w:rFonts w:ascii="Arial" w:hAnsi="Arial" w:cs="Arial" w:hint="cs"/>
          <w:b/>
          <w:bCs/>
          <w:sz w:val="28"/>
          <w:szCs w:val="28"/>
        </w:rPr>
      </w:pPr>
    </w:p>
    <w:p w14:paraId="43A720CD" w14:textId="144395A2" w:rsidR="00CB32E4" w:rsidRPr="00D120A8" w:rsidRDefault="00CB32E4" w:rsidP="00D120A8">
      <w:pPr>
        <w:pStyle w:val="3"/>
        <w:rPr>
          <w:sz w:val="28"/>
          <w:szCs w:val="28"/>
        </w:rPr>
      </w:pPr>
      <w:r w:rsidRPr="00D120A8">
        <w:rPr>
          <w:sz w:val="28"/>
          <w:szCs w:val="28"/>
        </w:rPr>
        <w:t>A</w:t>
      </w:r>
      <w:r w:rsidR="00D120A8">
        <w:rPr>
          <w:sz w:val="28"/>
          <w:szCs w:val="28"/>
        </w:rPr>
        <w:t>bstract</w:t>
      </w:r>
    </w:p>
    <w:p w14:paraId="7DA23455" w14:textId="77777777" w:rsidR="00CB32E4" w:rsidRDefault="00CB32E4" w:rsidP="00D120A8">
      <w:pPr>
        <w:spacing w:line="480" w:lineRule="auto"/>
        <w:ind w:firstLine="540"/>
        <w:rPr>
          <w:rFonts w:ascii="Arial" w:hAnsi="Arial" w:cs="Arial"/>
        </w:rPr>
      </w:pPr>
      <w:r>
        <w:rPr>
          <w:rFonts w:ascii="Arial" w:hAnsi="Arial" w:cs="Arial"/>
        </w:rPr>
        <w:t xml:space="preserve">Background: Recently numbers of patients hospitalized in Intensive care units (ICU) rising. Such patients often need to undergo invasive </w:t>
      </w:r>
      <w:r w:rsidR="00D120A8">
        <w:rPr>
          <w:rFonts w:ascii="Arial" w:hAnsi="Arial" w:cs="Arial"/>
        </w:rPr>
        <w:t>non-life saving procedures (e.g</w:t>
      </w:r>
      <w:r>
        <w:rPr>
          <w:rFonts w:ascii="Arial" w:hAnsi="Arial" w:cs="Arial"/>
        </w:rPr>
        <w:t xml:space="preserve">: tracheostomy) while unable to give informed consent due to sedation or unconsciousness. In </w:t>
      </w:r>
      <w:r w:rsidR="00D120A8">
        <w:rPr>
          <w:rFonts w:ascii="Arial" w:hAnsi="Arial" w:cs="Arial"/>
        </w:rPr>
        <w:t>Israel,</w:t>
      </w:r>
      <w:r>
        <w:rPr>
          <w:rFonts w:ascii="Arial" w:hAnsi="Arial" w:cs="Arial"/>
        </w:rPr>
        <w:t xml:space="preserve"> procedure of Legal Guardian (LG) appointment is required in such cases. LG is the person that decides regarding medical procedures perform</w:t>
      </w:r>
      <w:r w:rsidR="00D120A8">
        <w:rPr>
          <w:rFonts w:ascii="Arial" w:hAnsi="Arial" w:cs="Arial"/>
        </w:rPr>
        <w:t>ed on the patient. Usually the appointment</w:t>
      </w:r>
      <w:r>
        <w:rPr>
          <w:rFonts w:ascii="Arial" w:hAnsi="Arial" w:cs="Arial"/>
        </w:rPr>
        <w:t xml:space="preserve"> </w:t>
      </w:r>
      <w:r w:rsidR="00D120A8">
        <w:rPr>
          <w:rFonts w:ascii="Arial" w:hAnsi="Arial" w:cs="Arial"/>
        </w:rPr>
        <w:t xml:space="preserve">occurs in the </w:t>
      </w:r>
      <w:r>
        <w:rPr>
          <w:rFonts w:ascii="Arial" w:hAnsi="Arial" w:cs="Arial"/>
        </w:rPr>
        <w:t>court of law</w:t>
      </w:r>
      <w:r w:rsidR="00D120A8">
        <w:rPr>
          <w:rFonts w:ascii="Arial" w:hAnsi="Arial" w:cs="Arial"/>
        </w:rPr>
        <w:t>, demanding LG personal presence</w:t>
      </w:r>
      <w:r>
        <w:rPr>
          <w:rFonts w:ascii="Arial" w:hAnsi="Arial" w:cs="Arial"/>
        </w:rPr>
        <w:t xml:space="preserve"> (physical approach appointment). In addition to this process</w:t>
      </w:r>
      <w:r w:rsidR="00D120A8">
        <w:rPr>
          <w:rFonts w:ascii="Arial" w:hAnsi="Arial" w:cs="Arial"/>
        </w:rPr>
        <w:t>,</w:t>
      </w:r>
      <w:r>
        <w:rPr>
          <w:rFonts w:ascii="Arial" w:hAnsi="Arial" w:cs="Arial"/>
        </w:rPr>
        <w:t xml:space="preserve"> current </w:t>
      </w:r>
      <w:r w:rsidR="00D120A8">
        <w:rPr>
          <w:rFonts w:ascii="Arial" w:hAnsi="Arial" w:cs="Arial"/>
        </w:rPr>
        <w:t>research</w:t>
      </w:r>
      <w:r>
        <w:rPr>
          <w:rFonts w:ascii="Arial" w:hAnsi="Arial" w:cs="Arial"/>
        </w:rPr>
        <w:t xml:space="preserve"> </w:t>
      </w:r>
      <w:r w:rsidR="00D120A8">
        <w:rPr>
          <w:rFonts w:ascii="Arial" w:hAnsi="Arial" w:cs="Arial"/>
        </w:rPr>
        <w:t>suggests</w:t>
      </w:r>
      <w:r>
        <w:rPr>
          <w:rFonts w:ascii="Arial" w:hAnsi="Arial" w:cs="Arial"/>
        </w:rPr>
        <w:t xml:space="preserve"> another option of appointment process: appointment without LG direct physical approach to court of law. This process headed by social worker and hospital </w:t>
      </w:r>
      <w:r w:rsidR="00D120A8">
        <w:rPr>
          <w:rFonts w:ascii="Arial" w:hAnsi="Arial" w:cs="Arial"/>
        </w:rPr>
        <w:t>attorney, which</w:t>
      </w:r>
      <w:r>
        <w:rPr>
          <w:rFonts w:ascii="Arial" w:hAnsi="Arial" w:cs="Arial"/>
        </w:rPr>
        <w:t xml:space="preserve"> delivers to the court (by fax) the appeal and receives the appointment from the court (instrumental appointment). Research design was pre/post interventional mixed methods research.</w:t>
      </w:r>
    </w:p>
    <w:p w14:paraId="52BE953E" w14:textId="77777777" w:rsidR="00CB32E4" w:rsidRDefault="00CB32E4" w:rsidP="00D120A8">
      <w:pPr>
        <w:spacing w:line="480" w:lineRule="auto"/>
        <w:ind w:firstLine="540"/>
        <w:rPr>
          <w:rFonts w:ascii="Arial" w:hAnsi="Arial" w:cs="Arial"/>
        </w:rPr>
      </w:pPr>
      <w:r>
        <w:rPr>
          <w:rFonts w:ascii="Arial" w:hAnsi="Arial" w:cs="Arial"/>
        </w:rPr>
        <w:t xml:space="preserve">LG attitudes never assessed to our best knowledge. This research is the first to </w:t>
      </w:r>
      <w:bookmarkStart w:id="57" w:name="_GoBack"/>
      <w:bookmarkEnd w:id="57"/>
      <w:r>
        <w:rPr>
          <w:rFonts w:ascii="Arial" w:hAnsi="Arial" w:cs="Arial"/>
        </w:rPr>
        <w:t>access the</w:t>
      </w:r>
      <w:r w:rsidR="00D120A8">
        <w:rPr>
          <w:rFonts w:ascii="Arial" w:hAnsi="Arial" w:cs="Arial"/>
        </w:rPr>
        <w:t xml:space="preserve"> distinctly appointed</w:t>
      </w:r>
      <w:r>
        <w:rPr>
          <w:rFonts w:ascii="Arial" w:hAnsi="Arial" w:cs="Arial"/>
        </w:rPr>
        <w:t xml:space="preserve"> LG attitudes</w:t>
      </w:r>
      <w:r w:rsidR="00D120A8">
        <w:rPr>
          <w:rFonts w:ascii="Arial" w:hAnsi="Arial" w:cs="Arial"/>
        </w:rPr>
        <w:t xml:space="preserve"> in Israel</w:t>
      </w:r>
      <w:r>
        <w:rPr>
          <w:rFonts w:ascii="Arial" w:hAnsi="Arial" w:cs="Arial"/>
        </w:rPr>
        <w:t>.</w:t>
      </w:r>
    </w:p>
    <w:p w14:paraId="747048CE" w14:textId="77777777" w:rsidR="00CB32E4" w:rsidRPr="00A41D8B" w:rsidRDefault="00CB32E4" w:rsidP="00CB32E4">
      <w:pPr>
        <w:spacing w:line="480" w:lineRule="auto"/>
        <w:ind w:firstLine="540"/>
        <w:rPr>
          <w:rFonts w:ascii="Arial" w:hAnsi="Arial" w:cs="Arial"/>
        </w:rPr>
      </w:pPr>
      <w:r w:rsidRPr="00A41D8B">
        <w:rPr>
          <w:rFonts w:ascii="Arial" w:hAnsi="Arial" w:cs="Arial"/>
        </w:rPr>
        <w:t xml:space="preserve">Research aims: </w:t>
      </w:r>
    </w:p>
    <w:p w14:paraId="12A60C83" w14:textId="77777777" w:rsidR="00CB32E4" w:rsidRPr="00A41D8B" w:rsidRDefault="00D120A8" w:rsidP="00CB32E4">
      <w:pPr>
        <w:spacing w:line="480" w:lineRule="auto"/>
        <w:ind w:firstLine="540"/>
        <w:rPr>
          <w:rFonts w:asciiTheme="minorBidi" w:hAnsiTheme="minorBidi" w:cstheme="minorBidi"/>
        </w:rPr>
      </w:pPr>
      <w:r w:rsidRPr="00A41D8B">
        <w:rPr>
          <w:rFonts w:ascii="Arial" w:hAnsi="Arial" w:cs="Arial"/>
        </w:rPr>
        <w:t>Approach</w:t>
      </w:r>
      <w:r w:rsidR="00CB32E4" w:rsidRPr="00A41D8B">
        <w:rPr>
          <w:rFonts w:ascii="Arial" w:hAnsi="Arial" w:cs="Arial"/>
        </w:rPr>
        <w:t xml:space="preserve"> </w:t>
      </w:r>
      <w:r w:rsidR="00CB32E4" w:rsidRPr="00A41D8B">
        <w:rPr>
          <w:rFonts w:asciiTheme="minorBidi" w:hAnsiTheme="minorBidi" w:cstheme="minorBidi"/>
        </w:rPr>
        <w:t>attitudes of legal guardians of mechanically ventilated ICU patients regarding decision making process for non life saving invasive procedure</w:t>
      </w:r>
    </w:p>
    <w:p w14:paraId="073AB2DE" w14:textId="25E6CDB8" w:rsidR="00CB32E4" w:rsidRPr="00A41D8B" w:rsidRDefault="00D120A8" w:rsidP="008E2B00">
      <w:pPr>
        <w:spacing w:line="480" w:lineRule="auto"/>
        <w:ind w:firstLine="540"/>
        <w:rPr>
          <w:rFonts w:asciiTheme="minorBidi" w:hAnsiTheme="minorBidi" w:cstheme="minorBidi"/>
        </w:rPr>
      </w:pPr>
      <w:r w:rsidRPr="00A41D8B">
        <w:rPr>
          <w:rFonts w:asciiTheme="minorBidi" w:hAnsiTheme="minorBidi" w:cstheme="minorBidi"/>
        </w:rPr>
        <w:t>Approach</w:t>
      </w:r>
      <w:r w:rsidR="00CB32E4" w:rsidRPr="00A41D8B">
        <w:rPr>
          <w:rFonts w:asciiTheme="minorBidi" w:hAnsiTheme="minorBidi" w:cstheme="minorBidi"/>
        </w:rPr>
        <w:t xml:space="preserve"> attitudes of the </w:t>
      </w:r>
      <w:r w:rsidR="008E2B00" w:rsidRPr="00A41D8B">
        <w:rPr>
          <w:rFonts w:asciiTheme="minorBidi" w:hAnsiTheme="minorBidi" w:cstheme="minorBidi"/>
        </w:rPr>
        <w:t>st</w:t>
      </w:r>
      <w:r w:rsidR="008E2B00">
        <w:rPr>
          <w:rFonts w:asciiTheme="minorBidi" w:hAnsiTheme="minorBidi" w:cstheme="minorBidi"/>
        </w:rPr>
        <w:t>a</w:t>
      </w:r>
      <w:r w:rsidR="008E2B00" w:rsidRPr="00A41D8B">
        <w:rPr>
          <w:rFonts w:asciiTheme="minorBidi" w:hAnsiTheme="minorBidi" w:cstheme="minorBidi"/>
        </w:rPr>
        <w:t xml:space="preserve">ff </w:t>
      </w:r>
      <w:r w:rsidR="00CB32E4" w:rsidRPr="00A41D8B">
        <w:rPr>
          <w:rFonts w:asciiTheme="minorBidi" w:hAnsiTheme="minorBidi" w:cstheme="minorBidi"/>
        </w:rPr>
        <w:t>members and stakeholders regarding appointment process of legal guardians of mechanically ventilated ICU patients</w:t>
      </w:r>
    </w:p>
    <w:p w14:paraId="71ECA7BE" w14:textId="77777777" w:rsidR="00D120A8" w:rsidRDefault="00D120A8" w:rsidP="00D120A8">
      <w:pPr>
        <w:spacing w:line="480" w:lineRule="auto"/>
        <w:ind w:firstLine="540"/>
        <w:rPr>
          <w:rFonts w:asciiTheme="minorBidi" w:hAnsiTheme="minorBidi" w:cstheme="minorBidi"/>
        </w:rPr>
      </w:pPr>
      <w:r w:rsidRPr="00A41D8B">
        <w:rPr>
          <w:rFonts w:asciiTheme="minorBidi" w:hAnsiTheme="minorBidi" w:cstheme="minorBidi"/>
        </w:rPr>
        <w:lastRenderedPageBreak/>
        <w:t>Based</w:t>
      </w:r>
      <w:r w:rsidR="00CB32E4" w:rsidRPr="00A41D8B">
        <w:rPr>
          <w:rFonts w:asciiTheme="minorBidi" w:hAnsiTheme="minorBidi" w:cstheme="minorBidi"/>
        </w:rPr>
        <w:t xml:space="preserve"> on the attitudes to propose sustainable policy change for the appointment process</w:t>
      </w:r>
    </w:p>
    <w:p w14:paraId="1EEC0D9A" w14:textId="05B73C23" w:rsidR="00CB32E4" w:rsidRPr="00D120A8" w:rsidRDefault="00CB32E4" w:rsidP="00D32C6A">
      <w:pPr>
        <w:spacing w:line="480" w:lineRule="auto"/>
        <w:ind w:firstLine="540"/>
        <w:rPr>
          <w:rFonts w:asciiTheme="minorBidi" w:hAnsiTheme="minorBidi" w:cstheme="minorBidi"/>
        </w:rPr>
      </w:pPr>
      <w:r>
        <w:rPr>
          <w:rFonts w:ascii="Arial" w:hAnsi="Arial" w:cs="Arial"/>
        </w:rPr>
        <w:t xml:space="preserve">Tools: demographics questionnaire, FS-ICU-34 questionnaire developed by Heyland </w:t>
      </w:r>
      <w:r w:rsidR="00D32C6A">
        <w:rPr>
          <w:rFonts w:ascii="Arial" w:hAnsi="Arial" w:cs="Arial"/>
        </w:rPr>
        <w:t>and</w:t>
      </w:r>
      <w:r>
        <w:rPr>
          <w:rFonts w:ascii="Arial" w:hAnsi="Arial" w:cs="Arial"/>
        </w:rPr>
        <w:t xml:space="preserve"> Tranmer (2001) and specially developed </w:t>
      </w:r>
      <w:r w:rsidRPr="00D95BD5">
        <w:rPr>
          <w:rFonts w:ascii="Arial" w:hAnsi="Arial" w:cs="Arial"/>
        </w:rPr>
        <w:t>Attitudes towards</w:t>
      </w:r>
      <w:r w:rsidR="00D120A8">
        <w:rPr>
          <w:rFonts w:ascii="Arial" w:hAnsi="Arial" w:cs="Arial"/>
        </w:rPr>
        <w:t xml:space="preserve"> the LG Decision Making Process</w:t>
      </w:r>
      <w:r>
        <w:rPr>
          <w:rFonts w:ascii="Arial" w:hAnsi="Arial" w:cs="Arial"/>
        </w:rPr>
        <w:t xml:space="preserve"> (ADMAP) questionnaire was used to approach LG attitudes.</w:t>
      </w:r>
    </w:p>
    <w:p w14:paraId="60D27DDF" w14:textId="0DF93B1A" w:rsidR="00CB32E4" w:rsidRDefault="00CB32E4" w:rsidP="008E2B00">
      <w:pPr>
        <w:spacing w:line="480" w:lineRule="auto"/>
        <w:ind w:firstLine="540"/>
        <w:rPr>
          <w:rFonts w:ascii="Arial" w:hAnsi="Arial" w:cs="Arial"/>
        </w:rPr>
      </w:pPr>
      <w:r>
        <w:rPr>
          <w:rFonts w:ascii="Arial" w:hAnsi="Arial" w:cs="Arial"/>
        </w:rPr>
        <w:t xml:space="preserve">Data collection: performed in two large hospitals in central part of Israel after IRB approval in each facility. Pilot included 12 cases of physical approach appointed LGs’ (pre-interventional group). Population includes convenience sample of 64 (hospital A) and 32 (hospital B) LGs in pre-interventional group and 64 LG (hospital A) in post-interventional group. </w:t>
      </w:r>
      <w:r w:rsidR="008E2B00">
        <w:rPr>
          <w:rFonts w:ascii="Arial" w:hAnsi="Arial" w:cs="Arial"/>
        </w:rPr>
        <w:t xml:space="preserve">Staff </w:t>
      </w:r>
      <w:r>
        <w:rPr>
          <w:rFonts w:ascii="Arial" w:hAnsi="Arial" w:cs="Arial"/>
        </w:rPr>
        <w:t xml:space="preserve">members (nurses [N=34] and social workers [N=14]) described LGs’ difficulties of the appointment process as perceived from </w:t>
      </w:r>
      <w:r w:rsidR="008E2B00">
        <w:rPr>
          <w:rFonts w:ascii="Arial" w:hAnsi="Arial" w:cs="Arial"/>
        </w:rPr>
        <w:t xml:space="preserve">staff </w:t>
      </w:r>
      <w:r>
        <w:rPr>
          <w:rFonts w:ascii="Arial" w:hAnsi="Arial" w:cs="Arial"/>
        </w:rPr>
        <w:t>point of view. Twenty stakeholders representing medical, managerial and legal domains interviewed regarding the appointment process change.</w:t>
      </w:r>
    </w:p>
    <w:p w14:paraId="0633C54F" w14:textId="77777777" w:rsidR="00CB32E4" w:rsidRDefault="00CB32E4" w:rsidP="00D120A8">
      <w:pPr>
        <w:spacing w:line="480" w:lineRule="auto"/>
        <w:ind w:firstLine="540"/>
        <w:rPr>
          <w:rFonts w:ascii="Arial" w:hAnsi="Arial" w:cs="Arial"/>
        </w:rPr>
      </w:pPr>
      <w:r>
        <w:rPr>
          <w:rFonts w:ascii="Arial" w:hAnsi="Arial" w:cs="Arial"/>
        </w:rPr>
        <w:t>Data analysis: d</w:t>
      </w:r>
      <w:r w:rsidRPr="00CD17DF">
        <w:rPr>
          <w:rFonts w:ascii="Arial" w:hAnsi="Arial" w:cs="Arial"/>
        </w:rPr>
        <w:t>escriptive statistics performed for demographic data: frequencies, measures of central tendency, and variance analyzed. In order to determine associations between variables we used the Pearson Correlation. For determination of differences of means between groups for continuous variables t-tests performed.</w:t>
      </w:r>
      <w:r>
        <w:rPr>
          <w:rFonts w:ascii="Arial" w:hAnsi="Arial" w:cs="Arial"/>
        </w:rPr>
        <w:t xml:space="preserve"> For qualitative data content analysis performed.</w:t>
      </w:r>
    </w:p>
    <w:p w14:paraId="0B250D64" w14:textId="2D5D0F6A" w:rsidR="00CB32E4" w:rsidRDefault="00CB32E4" w:rsidP="008E2B00">
      <w:pPr>
        <w:spacing w:line="480" w:lineRule="auto"/>
        <w:ind w:firstLine="540"/>
        <w:rPr>
          <w:rFonts w:ascii="Arial" w:hAnsi="Arial" w:cs="Arial"/>
        </w:rPr>
      </w:pPr>
      <w:r>
        <w:rPr>
          <w:rFonts w:ascii="Arial" w:hAnsi="Arial" w:cs="Arial"/>
        </w:rPr>
        <w:t xml:space="preserve">Results: demographic data shows negligible difference between LG populations. Qualitative data shows no significant difference between LG populations. Content analysis of the qualitative data reveal that bureaucracy domain that was one of three domains in pre-interventional LG group became unimportant. However, two remaining domains: decision making process and family issues remains very important. </w:t>
      </w:r>
      <w:r w:rsidR="008E2B00">
        <w:rPr>
          <w:rFonts w:ascii="Arial" w:hAnsi="Arial" w:cs="Arial"/>
        </w:rPr>
        <w:t xml:space="preserve">Staff </w:t>
      </w:r>
      <w:r>
        <w:rPr>
          <w:rFonts w:ascii="Arial" w:hAnsi="Arial" w:cs="Arial"/>
        </w:rPr>
        <w:t xml:space="preserve">attitudes content analysis reveal nurses’ neglect of the bureaucracy domain in oppose to </w:t>
      </w:r>
      <w:r>
        <w:rPr>
          <w:rFonts w:ascii="Arial" w:hAnsi="Arial" w:cs="Arial"/>
        </w:rPr>
        <w:lastRenderedPageBreak/>
        <w:t xml:space="preserve">social workers. </w:t>
      </w:r>
      <w:r w:rsidR="00D120A8">
        <w:rPr>
          <w:rFonts w:ascii="Arial" w:hAnsi="Arial" w:cs="Arial"/>
        </w:rPr>
        <w:t>Stakeholders'</w:t>
      </w:r>
      <w:r>
        <w:rPr>
          <w:rFonts w:ascii="Arial" w:hAnsi="Arial" w:cs="Arial"/>
        </w:rPr>
        <w:t xml:space="preserve"> interview content analysis shows support for the LG appointment policy change.</w:t>
      </w:r>
    </w:p>
    <w:p w14:paraId="277F76D1" w14:textId="66252D79" w:rsidR="00CB32E4" w:rsidRDefault="00CB32E4" w:rsidP="00DA2BE0">
      <w:pPr>
        <w:spacing w:line="480" w:lineRule="auto"/>
        <w:ind w:firstLine="540"/>
        <w:rPr>
          <w:rFonts w:ascii="Arial" w:hAnsi="Arial" w:cs="Arial"/>
        </w:rPr>
      </w:pPr>
      <w:r>
        <w:rPr>
          <w:rFonts w:ascii="Arial" w:hAnsi="Arial" w:cs="Arial"/>
        </w:rPr>
        <w:t>Discussion and conclusions: current research reveal LG difficulties during appointment process</w:t>
      </w:r>
      <w:r w:rsidR="00DA2BE0">
        <w:rPr>
          <w:rFonts w:ascii="Arial" w:hAnsi="Arial" w:cs="Arial"/>
        </w:rPr>
        <w:t>,</w:t>
      </w:r>
      <w:r>
        <w:rPr>
          <w:rFonts w:ascii="Arial" w:hAnsi="Arial" w:cs="Arial"/>
        </w:rPr>
        <w:t xml:space="preserve"> </w:t>
      </w:r>
      <w:r w:rsidR="00DA2BE0">
        <w:rPr>
          <w:rFonts w:ascii="Arial" w:hAnsi="Arial" w:cs="Arial"/>
        </w:rPr>
        <w:t xml:space="preserve">staff </w:t>
      </w:r>
      <w:r>
        <w:rPr>
          <w:rFonts w:ascii="Arial" w:hAnsi="Arial" w:cs="Arial"/>
        </w:rPr>
        <w:t xml:space="preserve">and stakeholders’ attitudes towards those difficulties of the routine process </w:t>
      </w:r>
      <w:r w:rsidR="00D120A8">
        <w:rPr>
          <w:rFonts w:ascii="Arial" w:hAnsi="Arial" w:cs="Arial"/>
        </w:rPr>
        <w:t xml:space="preserve">that </w:t>
      </w:r>
      <w:r>
        <w:rPr>
          <w:rFonts w:ascii="Arial" w:hAnsi="Arial" w:cs="Arial"/>
        </w:rPr>
        <w:t>taking place for more than 20 years. Findings suggests that appointment is a complex process that need</w:t>
      </w:r>
      <w:r w:rsidR="00D120A8">
        <w:rPr>
          <w:rFonts w:ascii="Arial" w:hAnsi="Arial" w:cs="Arial"/>
        </w:rPr>
        <w:t>s revision</w:t>
      </w:r>
      <w:r>
        <w:rPr>
          <w:rFonts w:ascii="Arial" w:hAnsi="Arial" w:cs="Arial"/>
        </w:rPr>
        <w:t>. Our suggestion to ease the appointment process</w:t>
      </w:r>
      <w:r w:rsidR="00DA2BE0">
        <w:rPr>
          <w:rFonts w:ascii="Arial" w:hAnsi="Arial" w:cs="Arial"/>
        </w:rPr>
        <w:t xml:space="preserve"> by promoting instrumental appointment</w:t>
      </w:r>
      <w:r>
        <w:rPr>
          <w:rFonts w:ascii="Arial" w:hAnsi="Arial" w:cs="Arial"/>
        </w:rPr>
        <w:t xml:space="preserve"> supported by LGs’</w:t>
      </w:r>
      <w:r w:rsidR="00D120A8">
        <w:rPr>
          <w:rFonts w:ascii="Arial" w:hAnsi="Arial" w:cs="Arial"/>
        </w:rPr>
        <w:t>, staff</w:t>
      </w:r>
      <w:r>
        <w:rPr>
          <w:rFonts w:ascii="Arial" w:hAnsi="Arial" w:cs="Arial"/>
        </w:rPr>
        <w:t xml:space="preserve"> and stakeholders.</w:t>
      </w:r>
    </w:p>
    <w:p w14:paraId="5FFE0052" w14:textId="77777777" w:rsidR="00CB32E4" w:rsidRDefault="00CB32E4" w:rsidP="00CB32E4">
      <w:pPr>
        <w:bidi/>
        <w:spacing w:line="480" w:lineRule="auto"/>
        <w:ind w:firstLine="540"/>
        <w:rPr>
          <w:rFonts w:ascii="Arial" w:hAnsi="Arial" w:cs="Arial"/>
        </w:rPr>
      </w:pPr>
    </w:p>
    <w:p w14:paraId="2E5F462C" w14:textId="77777777" w:rsidR="00CB32E4" w:rsidRPr="001C2B0A" w:rsidRDefault="00CB32E4" w:rsidP="00CB32E4">
      <w:pPr>
        <w:bidi/>
        <w:spacing w:line="480" w:lineRule="auto"/>
        <w:ind w:firstLine="540"/>
        <w:rPr>
          <w:rFonts w:ascii="Arial" w:hAnsi="Arial" w:cs="Arial"/>
          <w:rtl/>
        </w:rPr>
      </w:pPr>
    </w:p>
    <w:p w14:paraId="1813CD8B" w14:textId="77777777" w:rsidR="00CB32E4" w:rsidRDefault="00CB32E4" w:rsidP="00CB32E4"/>
    <w:p w14:paraId="4AC112E1" w14:textId="77777777" w:rsidR="00BA001C" w:rsidRPr="00BA001C" w:rsidRDefault="00BA001C">
      <w:pPr>
        <w:rPr>
          <w:rFonts w:asciiTheme="minorBidi" w:hAnsiTheme="minorBidi" w:cstheme="minorBidi"/>
        </w:rPr>
      </w:pPr>
      <w:r>
        <w:rPr>
          <w:rFonts w:ascii="Arial" w:hAnsi="Arial" w:cs="Arial"/>
          <w:sz w:val="28"/>
          <w:szCs w:val="28"/>
        </w:rPr>
        <w:br w:type="page"/>
      </w:r>
      <w:r w:rsidRPr="00BA001C">
        <w:rPr>
          <w:rFonts w:asciiTheme="minorBidi" w:hAnsiTheme="minorBidi" w:cstheme="minorBidi"/>
        </w:rPr>
        <w:lastRenderedPageBreak/>
        <w:t xml:space="preserve">This work was carried out under the supervision of: </w:t>
      </w:r>
    </w:p>
    <w:p w14:paraId="6BFE2338" w14:textId="77777777" w:rsidR="00BA001C" w:rsidRPr="00BA001C" w:rsidRDefault="00BA001C">
      <w:pPr>
        <w:rPr>
          <w:rFonts w:asciiTheme="minorBidi" w:hAnsiTheme="minorBidi" w:cstheme="minorBidi"/>
        </w:rPr>
      </w:pPr>
    </w:p>
    <w:p w14:paraId="0F9A0140" w14:textId="77777777" w:rsidR="00BA001C" w:rsidRPr="00BA001C" w:rsidRDefault="00BA001C" w:rsidP="00BA001C">
      <w:pPr>
        <w:spacing w:line="480" w:lineRule="auto"/>
        <w:rPr>
          <w:rFonts w:asciiTheme="minorBidi" w:hAnsiTheme="minorBidi" w:cstheme="minorBidi"/>
        </w:rPr>
      </w:pPr>
      <w:r w:rsidRPr="00BA001C">
        <w:rPr>
          <w:rFonts w:asciiTheme="minorBidi" w:hAnsiTheme="minorBidi" w:cstheme="minorBidi"/>
        </w:rPr>
        <w:t>Prof. David Chinnitz</w:t>
      </w:r>
    </w:p>
    <w:p w14:paraId="222EA8ED" w14:textId="77777777" w:rsidR="00BA001C" w:rsidRPr="00BA001C" w:rsidRDefault="00BA001C" w:rsidP="00BA001C">
      <w:pPr>
        <w:spacing w:line="480" w:lineRule="auto"/>
        <w:rPr>
          <w:rFonts w:asciiTheme="minorBidi" w:hAnsiTheme="minorBidi" w:cstheme="minorBidi"/>
          <w:rtl/>
        </w:rPr>
      </w:pPr>
      <w:r w:rsidRPr="00BA001C">
        <w:rPr>
          <w:rFonts w:asciiTheme="minorBidi" w:hAnsiTheme="minorBidi" w:cstheme="minorBidi"/>
        </w:rPr>
        <w:t>Dr. Sigal Sviri</w:t>
      </w:r>
    </w:p>
    <w:p w14:paraId="73135A2C" w14:textId="77777777" w:rsidR="00BA001C" w:rsidRDefault="00BA001C"/>
    <w:p w14:paraId="48772E2A" w14:textId="77777777" w:rsidR="00BA001C" w:rsidRDefault="00BA001C">
      <w:r>
        <w:br w:type="page"/>
      </w:r>
    </w:p>
    <w:p w14:paraId="1F32D58E" w14:textId="77777777" w:rsidR="00BA001C" w:rsidRDefault="00BA001C">
      <w:pPr>
        <w:rPr>
          <w:rFonts w:ascii="Arial" w:hAnsi="Arial" w:cs="Arial"/>
          <w:sz w:val="28"/>
          <w:szCs w:val="28"/>
        </w:rPr>
      </w:pPr>
    </w:p>
    <w:p w14:paraId="7C376952" w14:textId="77777777" w:rsidR="00587116" w:rsidRDefault="00587116" w:rsidP="00587116">
      <w:pPr>
        <w:bidi/>
        <w:spacing w:line="480" w:lineRule="auto"/>
        <w:jc w:val="center"/>
        <w:rPr>
          <w:rFonts w:ascii="Arial" w:hAnsi="Arial" w:cs="Arial"/>
          <w:b/>
          <w:bCs/>
          <w:sz w:val="32"/>
          <w:szCs w:val="32"/>
        </w:rPr>
      </w:pPr>
    </w:p>
    <w:p w14:paraId="74D06C97" w14:textId="77777777" w:rsidR="00BA001C" w:rsidRDefault="00BA001C" w:rsidP="00BA001C">
      <w:pPr>
        <w:bidi/>
        <w:spacing w:line="480" w:lineRule="auto"/>
        <w:jc w:val="center"/>
        <w:rPr>
          <w:rFonts w:ascii="Arial" w:hAnsi="Arial" w:cs="Arial"/>
          <w:b/>
          <w:bCs/>
          <w:sz w:val="32"/>
          <w:szCs w:val="32"/>
        </w:rPr>
      </w:pPr>
    </w:p>
    <w:p w14:paraId="7AE2DC28" w14:textId="77777777" w:rsidR="00587116" w:rsidRDefault="00587116" w:rsidP="00587116">
      <w:pPr>
        <w:spacing w:line="480" w:lineRule="auto"/>
        <w:jc w:val="center"/>
        <w:rPr>
          <w:rFonts w:asciiTheme="minorBidi" w:hAnsiTheme="minorBidi" w:cstheme="minorBidi"/>
          <w:b/>
          <w:bCs/>
        </w:rPr>
      </w:pPr>
      <w:r w:rsidRPr="00BA001C">
        <w:rPr>
          <w:rFonts w:asciiTheme="minorBidi" w:hAnsiTheme="minorBidi" w:cstheme="minorBidi"/>
          <w:b/>
          <w:bCs/>
        </w:rPr>
        <w:t>Attitudes of legal guardians of mechanically ventilated ICU patients regarding decision making process for non life saving invasive procedure – policy change proposal</w:t>
      </w:r>
    </w:p>
    <w:p w14:paraId="6C24DBBF" w14:textId="77777777" w:rsidR="00BA001C" w:rsidRDefault="00BA001C" w:rsidP="00587116">
      <w:pPr>
        <w:spacing w:line="480" w:lineRule="auto"/>
        <w:jc w:val="center"/>
        <w:rPr>
          <w:rFonts w:asciiTheme="minorBidi" w:hAnsiTheme="minorBidi" w:cstheme="minorBidi"/>
          <w:b/>
          <w:bCs/>
        </w:rPr>
      </w:pPr>
    </w:p>
    <w:p w14:paraId="5D0F19E8" w14:textId="77777777" w:rsidR="00BA001C" w:rsidRPr="00BA001C" w:rsidRDefault="00BA001C" w:rsidP="00587116">
      <w:pPr>
        <w:spacing w:line="480" w:lineRule="auto"/>
        <w:jc w:val="center"/>
        <w:rPr>
          <w:rFonts w:asciiTheme="minorBidi" w:hAnsiTheme="minorBidi" w:cstheme="minorBidi"/>
          <w:b/>
          <w:bCs/>
        </w:rPr>
      </w:pPr>
    </w:p>
    <w:p w14:paraId="2761CC4C" w14:textId="77777777" w:rsidR="00587116" w:rsidRDefault="00BA001C" w:rsidP="00BA001C">
      <w:pPr>
        <w:spacing w:line="480" w:lineRule="auto"/>
        <w:jc w:val="center"/>
        <w:rPr>
          <w:rFonts w:asciiTheme="minorBidi" w:hAnsiTheme="minorBidi" w:cstheme="minorBidi"/>
        </w:rPr>
      </w:pPr>
      <w:r w:rsidRPr="00BA001C">
        <w:rPr>
          <w:rFonts w:asciiTheme="minorBidi" w:hAnsiTheme="minorBidi" w:cstheme="minorBidi"/>
        </w:rPr>
        <w:t>Thesis for the degree of “Doctor of Philosophy”</w:t>
      </w:r>
    </w:p>
    <w:p w14:paraId="6DE7527A" w14:textId="77777777" w:rsidR="00BA001C" w:rsidRPr="004D5789" w:rsidRDefault="00BA001C" w:rsidP="00BA001C">
      <w:pPr>
        <w:spacing w:line="480" w:lineRule="auto"/>
        <w:jc w:val="center"/>
        <w:rPr>
          <w:rFonts w:asciiTheme="minorBidi" w:hAnsiTheme="minorBidi" w:cstheme="minorBidi"/>
          <w:b/>
          <w:bCs/>
        </w:rPr>
      </w:pPr>
    </w:p>
    <w:p w14:paraId="5E540E7A" w14:textId="77777777" w:rsidR="00BA001C" w:rsidRPr="00BA001C" w:rsidRDefault="00BA001C" w:rsidP="00BA001C">
      <w:pPr>
        <w:spacing w:line="480" w:lineRule="auto"/>
        <w:jc w:val="center"/>
        <w:rPr>
          <w:rFonts w:asciiTheme="minorBidi" w:hAnsiTheme="minorBidi" w:cstheme="minorBidi"/>
          <w:b/>
          <w:bCs/>
          <w:rtl/>
          <w:lang w:val="ru-RU"/>
        </w:rPr>
      </w:pPr>
    </w:p>
    <w:p w14:paraId="59BC3769" w14:textId="77777777" w:rsidR="00587116" w:rsidRPr="00BA001C" w:rsidRDefault="00BA001C" w:rsidP="00BA001C">
      <w:pPr>
        <w:spacing w:line="480" w:lineRule="auto"/>
        <w:jc w:val="center"/>
        <w:rPr>
          <w:rFonts w:asciiTheme="minorBidi" w:hAnsiTheme="minorBidi" w:cstheme="minorBidi"/>
        </w:rPr>
      </w:pPr>
      <w:r w:rsidRPr="00BA001C">
        <w:rPr>
          <w:rFonts w:asciiTheme="minorBidi" w:hAnsiTheme="minorBidi" w:cstheme="minorBidi"/>
        </w:rPr>
        <w:t>By</w:t>
      </w:r>
      <w:r w:rsidR="00587116" w:rsidRPr="00BA001C">
        <w:rPr>
          <w:rFonts w:asciiTheme="minorBidi" w:hAnsiTheme="minorBidi" w:cstheme="minorBidi"/>
        </w:rPr>
        <w:t>: Michael Kuniavsky</w:t>
      </w:r>
    </w:p>
    <w:p w14:paraId="24A68FDD" w14:textId="77777777" w:rsidR="00BA001C" w:rsidRDefault="00BA001C" w:rsidP="00587116">
      <w:pPr>
        <w:spacing w:line="480" w:lineRule="auto"/>
        <w:rPr>
          <w:rFonts w:asciiTheme="minorBidi" w:hAnsiTheme="minorBidi" w:cstheme="minorBidi"/>
        </w:rPr>
      </w:pPr>
    </w:p>
    <w:p w14:paraId="24E9C729" w14:textId="77777777" w:rsidR="00BA001C" w:rsidRPr="00BA001C" w:rsidRDefault="00BA001C" w:rsidP="00587116">
      <w:pPr>
        <w:spacing w:line="480" w:lineRule="auto"/>
        <w:rPr>
          <w:rFonts w:asciiTheme="minorBidi" w:hAnsiTheme="minorBidi" w:cstheme="minorBidi"/>
        </w:rPr>
      </w:pPr>
    </w:p>
    <w:p w14:paraId="378A3A60" w14:textId="77777777" w:rsidR="00587116" w:rsidRPr="00BA001C" w:rsidRDefault="00BA001C" w:rsidP="00BA001C">
      <w:pPr>
        <w:spacing w:line="480" w:lineRule="auto"/>
        <w:jc w:val="center"/>
        <w:rPr>
          <w:rFonts w:asciiTheme="minorBidi" w:hAnsiTheme="minorBidi" w:cstheme="minorBidi"/>
        </w:rPr>
      </w:pPr>
      <w:r w:rsidRPr="00BA001C">
        <w:rPr>
          <w:rFonts w:asciiTheme="minorBidi" w:hAnsiTheme="minorBidi" w:cstheme="minorBidi"/>
        </w:rPr>
        <w:t>Submitted to the Senate of the Hebrew University of Jerusalem</w:t>
      </w:r>
    </w:p>
    <w:p w14:paraId="4CEE3D7B" w14:textId="77777777" w:rsidR="00587116" w:rsidRPr="00BA001C" w:rsidRDefault="00587116" w:rsidP="00587116">
      <w:pPr>
        <w:spacing w:line="480" w:lineRule="auto"/>
        <w:rPr>
          <w:rFonts w:asciiTheme="minorBidi" w:hAnsiTheme="minorBidi" w:cstheme="minorBidi"/>
        </w:rPr>
      </w:pPr>
    </w:p>
    <w:p w14:paraId="6AB971E5" w14:textId="77777777" w:rsidR="00587116" w:rsidRPr="00BA001C" w:rsidRDefault="00587116" w:rsidP="00587116">
      <w:pPr>
        <w:bidi/>
        <w:spacing w:line="480" w:lineRule="auto"/>
        <w:rPr>
          <w:rFonts w:asciiTheme="minorBidi" w:hAnsiTheme="minorBidi" w:cstheme="minorBidi"/>
        </w:rPr>
      </w:pPr>
    </w:p>
    <w:p w14:paraId="675352B4" w14:textId="77777777" w:rsidR="00587116" w:rsidRPr="00BA001C" w:rsidRDefault="00587116" w:rsidP="00587116">
      <w:pPr>
        <w:bidi/>
        <w:spacing w:line="480" w:lineRule="auto"/>
        <w:rPr>
          <w:rFonts w:asciiTheme="minorBidi" w:hAnsiTheme="minorBidi" w:cstheme="minorBidi"/>
        </w:rPr>
      </w:pPr>
    </w:p>
    <w:p w14:paraId="0298AE8B" w14:textId="77777777" w:rsidR="00BA001C" w:rsidRPr="00BA001C" w:rsidRDefault="00BA001C" w:rsidP="00BA001C">
      <w:pPr>
        <w:bidi/>
        <w:spacing w:line="480" w:lineRule="auto"/>
        <w:rPr>
          <w:rFonts w:asciiTheme="minorBidi" w:hAnsiTheme="minorBidi" w:cstheme="minorBidi"/>
        </w:rPr>
      </w:pPr>
    </w:p>
    <w:p w14:paraId="366CB43B" w14:textId="77777777" w:rsidR="00BA001C" w:rsidRPr="00BA001C" w:rsidRDefault="00BA001C" w:rsidP="00BA001C">
      <w:pPr>
        <w:bidi/>
        <w:spacing w:line="480" w:lineRule="auto"/>
        <w:rPr>
          <w:rFonts w:asciiTheme="minorBidi" w:hAnsiTheme="minorBidi" w:cstheme="minorBidi"/>
        </w:rPr>
      </w:pPr>
    </w:p>
    <w:p w14:paraId="034B1BF3" w14:textId="77777777" w:rsidR="00BA001C" w:rsidRPr="00BA001C" w:rsidRDefault="00BA001C" w:rsidP="00BA001C">
      <w:pPr>
        <w:bidi/>
        <w:spacing w:line="480" w:lineRule="auto"/>
        <w:rPr>
          <w:rFonts w:asciiTheme="minorBidi" w:hAnsiTheme="minorBidi" w:cstheme="minorBidi"/>
        </w:rPr>
      </w:pPr>
    </w:p>
    <w:p w14:paraId="737BDB97" w14:textId="77777777" w:rsidR="00BA001C" w:rsidRPr="00BA001C" w:rsidRDefault="00BA001C" w:rsidP="00BA001C">
      <w:pPr>
        <w:bidi/>
        <w:spacing w:line="480" w:lineRule="auto"/>
        <w:rPr>
          <w:rFonts w:asciiTheme="minorBidi" w:hAnsiTheme="minorBidi" w:cstheme="minorBidi"/>
          <w:rtl/>
        </w:rPr>
      </w:pPr>
    </w:p>
    <w:p w14:paraId="71A43766" w14:textId="77777777" w:rsidR="00587116" w:rsidRDefault="00587116" w:rsidP="00587116">
      <w:pPr>
        <w:spacing w:line="480" w:lineRule="auto"/>
        <w:jc w:val="center"/>
        <w:rPr>
          <w:rFonts w:asciiTheme="minorBidi" w:hAnsiTheme="minorBidi" w:cstheme="minorBidi"/>
        </w:rPr>
      </w:pPr>
      <w:r w:rsidRPr="00BA001C">
        <w:rPr>
          <w:rFonts w:asciiTheme="minorBidi" w:hAnsiTheme="minorBidi" w:cstheme="minorBidi"/>
        </w:rPr>
        <w:t>December 2019</w:t>
      </w:r>
    </w:p>
    <w:p w14:paraId="43EE4B73" w14:textId="77777777" w:rsidR="00BA001C" w:rsidRDefault="00BA001C">
      <w:pPr>
        <w:rPr>
          <w:rFonts w:asciiTheme="minorBidi" w:hAnsiTheme="minorBidi" w:cstheme="minorBidi"/>
        </w:rPr>
      </w:pPr>
    </w:p>
    <w:p w14:paraId="27D15D4F" w14:textId="77777777" w:rsidR="00BA001C" w:rsidRDefault="00BA001C" w:rsidP="00BA001C">
      <w:pPr>
        <w:spacing w:line="480" w:lineRule="auto"/>
        <w:jc w:val="center"/>
        <w:rPr>
          <w:rFonts w:asciiTheme="minorBidi" w:hAnsiTheme="minorBidi" w:cstheme="minorBidi"/>
          <w:b/>
          <w:bCs/>
        </w:rPr>
      </w:pPr>
    </w:p>
    <w:p w14:paraId="25F57412" w14:textId="59A0962A" w:rsidR="00BA001C" w:rsidRDefault="00BA001C" w:rsidP="00BA001C">
      <w:pPr>
        <w:spacing w:line="480" w:lineRule="auto"/>
        <w:jc w:val="center"/>
        <w:rPr>
          <w:rFonts w:asciiTheme="minorBidi" w:hAnsiTheme="minorBidi" w:cstheme="minorBidi"/>
          <w:b/>
          <w:bCs/>
        </w:rPr>
      </w:pPr>
      <w:r w:rsidRPr="00BA001C">
        <w:rPr>
          <w:rFonts w:asciiTheme="minorBidi" w:hAnsiTheme="minorBidi" w:cstheme="minorBidi"/>
          <w:b/>
          <w:bCs/>
        </w:rPr>
        <w:t>Attitudes of legal guardians of mechanically ventilated ICU patients regarding decision making process for non life saving invasive procedure – policy change proposal</w:t>
      </w:r>
      <w:r w:rsidR="00FE75D4">
        <w:rPr>
          <w:rFonts w:asciiTheme="minorBidi" w:hAnsiTheme="minorBidi" w:cstheme="minorBidi"/>
          <w:b/>
          <w:bCs/>
        </w:rPr>
        <w:t xml:space="preserve"> examination</w:t>
      </w:r>
    </w:p>
    <w:p w14:paraId="54729E3F" w14:textId="77777777" w:rsidR="00BA001C" w:rsidRDefault="00BA001C" w:rsidP="00BA001C">
      <w:pPr>
        <w:spacing w:line="480" w:lineRule="auto"/>
        <w:jc w:val="center"/>
        <w:rPr>
          <w:rFonts w:asciiTheme="minorBidi" w:hAnsiTheme="minorBidi" w:cstheme="minorBidi"/>
          <w:b/>
          <w:bCs/>
        </w:rPr>
      </w:pPr>
    </w:p>
    <w:p w14:paraId="4C2DAA35" w14:textId="77777777" w:rsidR="00BA001C" w:rsidRPr="00BA001C" w:rsidRDefault="00BA001C" w:rsidP="00BA001C">
      <w:pPr>
        <w:spacing w:line="480" w:lineRule="auto"/>
        <w:jc w:val="center"/>
        <w:rPr>
          <w:rFonts w:asciiTheme="minorBidi" w:hAnsiTheme="minorBidi" w:cstheme="minorBidi"/>
          <w:b/>
          <w:bCs/>
        </w:rPr>
      </w:pPr>
    </w:p>
    <w:p w14:paraId="0EE78C7F" w14:textId="77777777" w:rsidR="00BA001C" w:rsidRDefault="00BA001C" w:rsidP="00BA001C">
      <w:pPr>
        <w:spacing w:line="480" w:lineRule="auto"/>
        <w:jc w:val="center"/>
        <w:rPr>
          <w:rFonts w:asciiTheme="minorBidi" w:hAnsiTheme="minorBidi" w:cstheme="minorBidi"/>
        </w:rPr>
      </w:pPr>
      <w:r w:rsidRPr="00BA001C">
        <w:rPr>
          <w:rFonts w:asciiTheme="minorBidi" w:hAnsiTheme="minorBidi" w:cstheme="minorBidi"/>
        </w:rPr>
        <w:t>Thesis for the degree of “Doctor of Philosophy”</w:t>
      </w:r>
    </w:p>
    <w:p w14:paraId="6405A46C" w14:textId="77777777" w:rsidR="00BA001C" w:rsidRDefault="00BA001C" w:rsidP="00BA001C">
      <w:pPr>
        <w:spacing w:line="480" w:lineRule="auto"/>
        <w:jc w:val="center"/>
        <w:rPr>
          <w:rFonts w:asciiTheme="minorBidi" w:hAnsiTheme="minorBidi" w:cstheme="minorBidi"/>
          <w:b/>
          <w:bCs/>
        </w:rPr>
      </w:pPr>
    </w:p>
    <w:p w14:paraId="4781BD98" w14:textId="77777777" w:rsidR="00BA001C" w:rsidRPr="00BA001C" w:rsidRDefault="00BA001C" w:rsidP="00BA001C">
      <w:pPr>
        <w:spacing w:line="480" w:lineRule="auto"/>
        <w:jc w:val="center"/>
        <w:rPr>
          <w:rFonts w:asciiTheme="minorBidi" w:hAnsiTheme="minorBidi" w:cstheme="minorBidi"/>
          <w:b/>
          <w:bCs/>
          <w:rtl/>
        </w:rPr>
      </w:pPr>
    </w:p>
    <w:p w14:paraId="57533B72" w14:textId="77777777" w:rsidR="00BA001C" w:rsidRPr="00BA001C" w:rsidRDefault="00BA001C" w:rsidP="00BA001C">
      <w:pPr>
        <w:spacing w:line="480" w:lineRule="auto"/>
        <w:jc w:val="center"/>
        <w:rPr>
          <w:rFonts w:asciiTheme="minorBidi" w:hAnsiTheme="minorBidi" w:cstheme="minorBidi"/>
        </w:rPr>
      </w:pPr>
      <w:r w:rsidRPr="00BA001C">
        <w:rPr>
          <w:rFonts w:asciiTheme="minorBidi" w:hAnsiTheme="minorBidi" w:cstheme="minorBidi"/>
        </w:rPr>
        <w:t>By: Michael Kuniavsky</w:t>
      </w:r>
    </w:p>
    <w:p w14:paraId="2F1C6C57" w14:textId="77777777" w:rsidR="00BA001C" w:rsidRDefault="00BA001C" w:rsidP="00BA001C">
      <w:pPr>
        <w:spacing w:line="480" w:lineRule="auto"/>
        <w:rPr>
          <w:rFonts w:asciiTheme="minorBidi" w:hAnsiTheme="minorBidi" w:cstheme="minorBidi"/>
        </w:rPr>
      </w:pPr>
    </w:p>
    <w:p w14:paraId="70751CF8" w14:textId="77777777" w:rsidR="00BA001C" w:rsidRPr="00BA001C" w:rsidRDefault="00BA001C" w:rsidP="00BA001C">
      <w:pPr>
        <w:spacing w:line="480" w:lineRule="auto"/>
        <w:rPr>
          <w:rFonts w:asciiTheme="minorBidi" w:hAnsiTheme="minorBidi" w:cstheme="minorBidi"/>
        </w:rPr>
      </w:pPr>
    </w:p>
    <w:p w14:paraId="57E54E5A" w14:textId="77777777" w:rsidR="00BA001C" w:rsidRPr="00BA001C" w:rsidRDefault="00BA001C" w:rsidP="00BA001C">
      <w:pPr>
        <w:spacing w:line="480" w:lineRule="auto"/>
        <w:jc w:val="center"/>
        <w:rPr>
          <w:rFonts w:asciiTheme="minorBidi" w:hAnsiTheme="minorBidi" w:cstheme="minorBidi"/>
        </w:rPr>
      </w:pPr>
      <w:r w:rsidRPr="00BA001C">
        <w:rPr>
          <w:rFonts w:asciiTheme="minorBidi" w:hAnsiTheme="minorBidi" w:cstheme="minorBidi"/>
        </w:rPr>
        <w:t>Submitted to the Senate of the Hebrew University of Jerusalem</w:t>
      </w:r>
    </w:p>
    <w:p w14:paraId="12FBC111" w14:textId="77777777" w:rsidR="00BA001C" w:rsidRPr="00BA001C" w:rsidRDefault="00BA001C" w:rsidP="00BA001C">
      <w:pPr>
        <w:spacing w:line="480" w:lineRule="auto"/>
        <w:rPr>
          <w:rFonts w:asciiTheme="minorBidi" w:hAnsiTheme="minorBidi" w:cstheme="minorBidi"/>
        </w:rPr>
      </w:pPr>
    </w:p>
    <w:p w14:paraId="5F2A7201" w14:textId="77777777" w:rsidR="00BA001C" w:rsidRPr="00BA001C" w:rsidRDefault="00BA001C" w:rsidP="00BA001C">
      <w:pPr>
        <w:bidi/>
        <w:spacing w:line="480" w:lineRule="auto"/>
        <w:rPr>
          <w:rFonts w:asciiTheme="minorBidi" w:hAnsiTheme="minorBidi" w:cstheme="minorBidi"/>
        </w:rPr>
      </w:pPr>
    </w:p>
    <w:p w14:paraId="7A647F7B" w14:textId="77777777" w:rsidR="00BA001C" w:rsidRPr="00BA001C" w:rsidRDefault="00BA001C" w:rsidP="00BA001C">
      <w:pPr>
        <w:bidi/>
        <w:spacing w:line="480" w:lineRule="auto"/>
        <w:rPr>
          <w:rFonts w:asciiTheme="minorBidi" w:hAnsiTheme="minorBidi" w:cstheme="minorBidi"/>
        </w:rPr>
      </w:pPr>
    </w:p>
    <w:p w14:paraId="7C7B79D5" w14:textId="77777777" w:rsidR="00BA001C" w:rsidRPr="00BA001C" w:rsidRDefault="00BA001C" w:rsidP="00BA001C">
      <w:pPr>
        <w:bidi/>
        <w:spacing w:line="480" w:lineRule="auto"/>
        <w:rPr>
          <w:rFonts w:asciiTheme="minorBidi" w:hAnsiTheme="minorBidi" w:cstheme="minorBidi"/>
        </w:rPr>
      </w:pPr>
    </w:p>
    <w:p w14:paraId="27FDCCCD" w14:textId="77777777" w:rsidR="00BA001C" w:rsidRPr="00BA001C" w:rsidRDefault="00BA001C" w:rsidP="00BA001C">
      <w:pPr>
        <w:bidi/>
        <w:spacing w:line="480" w:lineRule="auto"/>
        <w:rPr>
          <w:rFonts w:asciiTheme="minorBidi" w:hAnsiTheme="minorBidi" w:cstheme="minorBidi"/>
        </w:rPr>
      </w:pPr>
    </w:p>
    <w:p w14:paraId="4EA6A804" w14:textId="77777777" w:rsidR="00BA001C" w:rsidRPr="00BA001C" w:rsidRDefault="00BA001C" w:rsidP="00BA001C">
      <w:pPr>
        <w:bidi/>
        <w:spacing w:line="480" w:lineRule="auto"/>
        <w:rPr>
          <w:rFonts w:asciiTheme="minorBidi" w:hAnsiTheme="minorBidi" w:cstheme="minorBidi"/>
        </w:rPr>
      </w:pPr>
    </w:p>
    <w:p w14:paraId="6A888F98" w14:textId="77777777" w:rsidR="00BA001C" w:rsidRPr="00BA001C" w:rsidRDefault="00BA001C" w:rsidP="00BA001C">
      <w:pPr>
        <w:bidi/>
        <w:spacing w:line="480" w:lineRule="auto"/>
        <w:rPr>
          <w:rFonts w:asciiTheme="minorBidi" w:hAnsiTheme="minorBidi" w:cstheme="minorBidi"/>
          <w:rtl/>
        </w:rPr>
      </w:pPr>
    </w:p>
    <w:p w14:paraId="13F9BAE0" w14:textId="77777777" w:rsidR="00BA001C" w:rsidRPr="00BA001C" w:rsidRDefault="00BA001C" w:rsidP="00BA001C">
      <w:pPr>
        <w:spacing w:line="480" w:lineRule="auto"/>
        <w:jc w:val="center"/>
        <w:rPr>
          <w:rFonts w:asciiTheme="minorBidi" w:hAnsiTheme="minorBidi" w:cstheme="minorBidi"/>
        </w:rPr>
      </w:pPr>
      <w:r w:rsidRPr="00BA001C">
        <w:rPr>
          <w:rFonts w:asciiTheme="minorBidi" w:hAnsiTheme="minorBidi" w:cstheme="minorBidi"/>
        </w:rPr>
        <w:t>December 2019</w:t>
      </w:r>
    </w:p>
    <w:p w14:paraId="6E82D221" w14:textId="3927FE04" w:rsidR="00BA001C" w:rsidRPr="00BA001C" w:rsidRDefault="00C1199D" w:rsidP="00587116">
      <w:pPr>
        <w:spacing w:line="480" w:lineRule="auto"/>
        <w:jc w:val="center"/>
        <w:rPr>
          <w:rFonts w:asciiTheme="minorBidi" w:hAnsiTheme="minorBidi" w:cstheme="minorBidi"/>
        </w:rPr>
      </w:pPr>
      <w:r>
        <w:rPr>
          <w:rFonts w:asciiTheme="minorBidi" w:hAnsiTheme="minorBidi" w:cstheme="minorBidi"/>
          <w:noProof/>
        </w:rPr>
        <mc:AlternateContent>
          <mc:Choice Requires="wps">
            <w:drawing>
              <wp:anchor distT="0" distB="0" distL="114300" distR="114300" simplePos="0" relativeHeight="251657216" behindDoc="0" locked="0" layoutInCell="1" allowOverlap="1" wp14:anchorId="4E48A0DD" wp14:editId="3F3E9EB4">
                <wp:simplePos x="0" y="0"/>
                <wp:positionH relativeFrom="column">
                  <wp:posOffset>2633345</wp:posOffset>
                </wp:positionH>
                <wp:positionV relativeFrom="paragraph">
                  <wp:posOffset>622300</wp:posOffset>
                </wp:positionV>
                <wp:extent cx="752475" cy="685800"/>
                <wp:effectExtent l="0" t="0" r="9525" b="0"/>
                <wp:wrapNone/>
                <wp:docPr id="8" name="אליפסה 8"/>
                <wp:cNvGraphicFramePr/>
                <a:graphic xmlns:a="http://schemas.openxmlformats.org/drawingml/2006/main">
                  <a:graphicData uri="http://schemas.microsoft.com/office/word/2010/wordprocessingShape">
                    <wps:wsp>
                      <wps:cNvSpPr/>
                      <wps:spPr>
                        <a:xfrm>
                          <a:off x="0" y="0"/>
                          <a:ext cx="752475" cy="6858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453DC724" id="אליפסה 8" o:spid="_x0000_s1026" style="position:absolute;left:0;text-align:left;margin-left:207.35pt;margin-top:49pt;width:59.25pt;height:5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8S9pQIAAIkFAAAOAAAAZHJzL2Uyb0RvYy54bWysVM1uEzEQviPxDpbvdDdR0oaomypqVYRU&#10;tRUp6tnx2llLXo+xnT+eggMXJC5IvFNeh7H3J4VWHBA5OB7PN9/87MycX+xqTTbCeQWmoIOTnBJh&#10;OJTKrAr68eH6zYQSH5gpmQYjCroXnl7MXr8639qpGEIFuhSOIInx060taBWCnWaZ55WomT8BKwwq&#10;JbiaBRTdKisd2yJ7rbNhnp9mW3CldcCF9/h61SjpLPFLKXi4k9KLQHRBMbaQTpfOZTyz2Tmbrhyz&#10;leJtGOwfoqiZMui0p7pigZG1U8+oasUdeJDhhEOdgZSKi5QDZjPI/8hmUTErUi5YHG/7Mvn/R8tv&#10;N/eOqLKg+KEMq/ETHb4cvh++HX4efhy+kkms0Nb6KQIX9t61ksdrTHcnXR3/MRGyS1Xd91UVu0A4&#10;Pp6Nh6OzMSUcVaeT8SRPVc+Oxtb58E5ATeKloEJrZX3Mm03Z5sYH9InoDhWfPWhVXiutkxB7RVxq&#10;RzYMv/JyNYgxo8VvKG0i1kC0atTxJYupNcmkW9hrEXHafBASy4LhD1MgqSGPThjnwoRBo6pYKRrf&#10;4xx/nfcurBRLIozMEv333C1Bh2xIOu4myhYfTUXq5944/1tgjXFvkTyDCb1xrQy4lwg0ZtV6bvBd&#10;kZrSxCotodxj0zhopslbfq3wy90wH+6Zw/HBQcOVEO7wkBq2BYX2RkkF7vNL7xGPXY1aSrY4jgX1&#10;n9bMCUr0e4P9/nYwGsX5TcJofDZEwT3VLJ9qzLq+BOyFAS4fy9M14oPuXqWD+hE3xzx6RRUzHH0X&#10;lAfXCZehWRO4e7iYzxMMZ9aycGMWlkfyWNXYlg+7R+Zs274B+/4WutF91sINNloamK8DSJX6+1jX&#10;tt4476lx2t0UF8pTOaGOG3T2CwAA//8DAFBLAwQUAAYACAAAACEAVGEKvuIAAAAKAQAADwAAAGRy&#10;cy9kb3ducmV2LnhtbEyPy07DMBBF90j8gzVI7KjdpCklZFIhXpvyEAEJsXPjIYka25HtNunfY1aw&#10;HM3RvecW60n37EDOd9YgzGcCGJnaqs40CB/vDxcrYD5Io2RvDSEcycO6PD0pZK7saN7oUIWGxRDj&#10;c4nQhjDknPu6JS39zA5k4u/bOi1DPF3DlZNjDNc9T4RYci07ExtaOdBtS/Wu2muEp8+XXeqyx7vX&#10;5/vNWIk066rNF+L52XRzDSzQFP5g+NWP6lBGp63dG+VZj7CYLy4jinC1ipsikKVpAmyLkIilAF4W&#10;/P+E8gcAAP//AwBQSwECLQAUAAYACAAAACEAtoM4kv4AAADhAQAAEwAAAAAAAAAAAAAAAAAAAAAA&#10;W0NvbnRlbnRfVHlwZXNdLnhtbFBLAQItABQABgAIAAAAIQA4/SH/1gAAAJQBAAALAAAAAAAAAAAA&#10;AAAAAC8BAABfcmVscy8ucmVsc1BLAQItABQABgAIAAAAIQA7Z8S9pQIAAIkFAAAOAAAAAAAAAAAA&#10;AAAAAC4CAABkcnMvZTJvRG9jLnhtbFBLAQItABQABgAIAAAAIQBUYQq+4gAAAAoBAAAPAAAAAAAA&#10;AAAAAAAAAP8EAABkcnMvZG93bnJldi54bWxQSwUGAAAAAAQABADzAAAADgYAAAAA&#10;" fillcolor="white [3212]" stroked="f" strokeweight="1pt">
                <v:stroke joinstyle="miter"/>
              </v:oval>
            </w:pict>
          </mc:Fallback>
        </mc:AlternateContent>
      </w:r>
    </w:p>
    <w:sectPr w:rsidR="00BA001C" w:rsidRPr="00BA001C" w:rsidSect="00510CD3">
      <w:pgSz w:w="12240" w:h="15840"/>
      <w:pgMar w:top="1418" w:right="1418" w:bottom="1418" w:left="1418" w:header="720" w:footer="720" w:gutter="0"/>
      <w:pgNumType w:start="8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430D7" w14:textId="77777777" w:rsidR="008B5F18" w:rsidRDefault="008B5F18">
      <w:r>
        <w:separator/>
      </w:r>
    </w:p>
  </w:endnote>
  <w:endnote w:type="continuationSeparator" w:id="0">
    <w:p w14:paraId="19F69462" w14:textId="77777777" w:rsidR="008B5F18" w:rsidRDefault="008B5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IDFont+F2">
    <w:panose1 w:val="00000000000000000000"/>
    <w:charset w:val="B1"/>
    <w:family w:val="auto"/>
    <w:notTrueType/>
    <w:pitch w:val="default"/>
    <w:sig w:usb0="00000801" w:usb1="00000000" w:usb2="00000000" w:usb3="00000000" w:csb0="00000020" w:csb1="00000000"/>
  </w:font>
  <w:font w:name="CIDFont+F3">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4CC03" w14:textId="77777777" w:rsidR="004E1211" w:rsidRDefault="004E1211" w:rsidP="006C366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C23669C" w14:textId="77777777" w:rsidR="004E1211" w:rsidRDefault="004E121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0188458"/>
      <w:docPartObj>
        <w:docPartGallery w:val="Page Numbers (Bottom of Page)"/>
        <w:docPartUnique/>
      </w:docPartObj>
    </w:sdtPr>
    <w:sdtContent>
      <w:p w14:paraId="2724D322" w14:textId="1273FB45" w:rsidR="004E1211" w:rsidRDefault="004E1211">
        <w:pPr>
          <w:pStyle w:val="a6"/>
          <w:jc w:val="center"/>
          <w:rPr>
            <w:rtl/>
            <w:cs/>
          </w:rPr>
        </w:pPr>
        <w:r>
          <w:fldChar w:fldCharType="begin"/>
        </w:r>
        <w:r>
          <w:rPr>
            <w:rtl/>
            <w:cs/>
          </w:rPr>
          <w:instrText>PAGE   \* MERGEFORMAT</w:instrText>
        </w:r>
        <w:r>
          <w:fldChar w:fldCharType="separate"/>
        </w:r>
        <w:r w:rsidR="00A65DC3" w:rsidRPr="00A65DC3">
          <w:rPr>
            <w:noProof/>
            <w:lang w:val="he-IL"/>
          </w:rPr>
          <w:t>85</w:t>
        </w:r>
        <w:r>
          <w:fldChar w:fldCharType="end"/>
        </w:r>
      </w:p>
    </w:sdtContent>
  </w:sdt>
  <w:p w14:paraId="4AC481F6" w14:textId="77777777" w:rsidR="004E1211" w:rsidRPr="009444BC" w:rsidRDefault="004E1211">
    <w:pPr>
      <w:pStyle w:val="a6"/>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3285476"/>
      <w:docPartObj>
        <w:docPartGallery w:val="Page Numbers (Bottom of Page)"/>
        <w:docPartUnique/>
      </w:docPartObj>
    </w:sdtPr>
    <w:sdtEndPr>
      <w:rPr>
        <w:cs/>
      </w:rPr>
    </w:sdtEndPr>
    <w:sdtContent>
      <w:p w14:paraId="30A235CC" w14:textId="450E6701" w:rsidR="004E1211" w:rsidRDefault="004E1211" w:rsidP="00EB3592">
        <w:pPr>
          <w:pStyle w:val="a6"/>
          <w:jc w:val="center"/>
          <w:rPr>
            <w:rtl/>
            <w:cs/>
          </w:rPr>
        </w:pPr>
        <w:r>
          <w:fldChar w:fldCharType="begin"/>
        </w:r>
        <w:r>
          <w:rPr>
            <w:rtl/>
            <w:cs/>
          </w:rPr>
          <w:instrText>PAGE   \* MERGEFORMAT</w:instrText>
        </w:r>
        <w:r>
          <w:fldChar w:fldCharType="separate"/>
        </w:r>
        <w:r w:rsidR="00A65DC3" w:rsidRPr="00A65DC3">
          <w:rPr>
            <w:noProof/>
            <w:lang w:val="he-IL"/>
          </w:rPr>
          <w:t>80</w:t>
        </w:r>
        <w:r>
          <w:fldChar w:fldCharType="end"/>
        </w:r>
      </w:p>
    </w:sdtContent>
  </w:sdt>
  <w:p w14:paraId="484A7030" w14:textId="77777777" w:rsidR="004E1211" w:rsidRDefault="004E121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B4FD80" w14:textId="77777777" w:rsidR="008B5F18" w:rsidRDefault="008B5F18">
      <w:r>
        <w:separator/>
      </w:r>
    </w:p>
  </w:footnote>
  <w:footnote w:type="continuationSeparator" w:id="0">
    <w:p w14:paraId="1DD5A57E" w14:textId="77777777" w:rsidR="008B5F18" w:rsidRDefault="008B5F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1519B"/>
    <w:multiLevelType w:val="hybridMultilevel"/>
    <w:tmpl w:val="18DC305E"/>
    <w:lvl w:ilvl="0" w:tplc="03F6338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21CB7"/>
    <w:multiLevelType w:val="hybridMultilevel"/>
    <w:tmpl w:val="8104E4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9D5DE2"/>
    <w:multiLevelType w:val="hybridMultilevel"/>
    <w:tmpl w:val="C40EE9D8"/>
    <w:lvl w:ilvl="0" w:tplc="BA945650">
      <w:start w:val="1"/>
      <w:numFmt w:val="bullet"/>
      <w:lvlText w:val="•"/>
      <w:lvlJc w:val="left"/>
      <w:pPr>
        <w:tabs>
          <w:tab w:val="num" w:pos="720"/>
        </w:tabs>
        <w:ind w:left="720" w:hanging="360"/>
      </w:pPr>
      <w:rPr>
        <w:rFonts w:ascii="Times New Roman" w:hAnsi="Times New Roman" w:hint="default"/>
      </w:rPr>
    </w:lvl>
    <w:lvl w:ilvl="1" w:tplc="D7686582" w:tentative="1">
      <w:start w:val="1"/>
      <w:numFmt w:val="bullet"/>
      <w:lvlText w:val="•"/>
      <w:lvlJc w:val="left"/>
      <w:pPr>
        <w:tabs>
          <w:tab w:val="num" w:pos="1440"/>
        </w:tabs>
        <w:ind w:left="1440" w:hanging="360"/>
      </w:pPr>
      <w:rPr>
        <w:rFonts w:ascii="Times New Roman" w:hAnsi="Times New Roman" w:hint="default"/>
      </w:rPr>
    </w:lvl>
    <w:lvl w:ilvl="2" w:tplc="B2004AA4" w:tentative="1">
      <w:start w:val="1"/>
      <w:numFmt w:val="bullet"/>
      <w:lvlText w:val="•"/>
      <w:lvlJc w:val="left"/>
      <w:pPr>
        <w:tabs>
          <w:tab w:val="num" w:pos="2160"/>
        </w:tabs>
        <w:ind w:left="2160" w:hanging="360"/>
      </w:pPr>
      <w:rPr>
        <w:rFonts w:ascii="Times New Roman" w:hAnsi="Times New Roman" w:hint="default"/>
      </w:rPr>
    </w:lvl>
    <w:lvl w:ilvl="3" w:tplc="D34209E8" w:tentative="1">
      <w:start w:val="1"/>
      <w:numFmt w:val="bullet"/>
      <w:lvlText w:val="•"/>
      <w:lvlJc w:val="left"/>
      <w:pPr>
        <w:tabs>
          <w:tab w:val="num" w:pos="2880"/>
        </w:tabs>
        <w:ind w:left="2880" w:hanging="360"/>
      </w:pPr>
      <w:rPr>
        <w:rFonts w:ascii="Times New Roman" w:hAnsi="Times New Roman" w:hint="default"/>
      </w:rPr>
    </w:lvl>
    <w:lvl w:ilvl="4" w:tplc="7F3A4954" w:tentative="1">
      <w:start w:val="1"/>
      <w:numFmt w:val="bullet"/>
      <w:lvlText w:val="•"/>
      <w:lvlJc w:val="left"/>
      <w:pPr>
        <w:tabs>
          <w:tab w:val="num" w:pos="3600"/>
        </w:tabs>
        <w:ind w:left="3600" w:hanging="360"/>
      </w:pPr>
      <w:rPr>
        <w:rFonts w:ascii="Times New Roman" w:hAnsi="Times New Roman" w:hint="default"/>
      </w:rPr>
    </w:lvl>
    <w:lvl w:ilvl="5" w:tplc="9376B080" w:tentative="1">
      <w:start w:val="1"/>
      <w:numFmt w:val="bullet"/>
      <w:lvlText w:val="•"/>
      <w:lvlJc w:val="left"/>
      <w:pPr>
        <w:tabs>
          <w:tab w:val="num" w:pos="4320"/>
        </w:tabs>
        <w:ind w:left="4320" w:hanging="360"/>
      </w:pPr>
      <w:rPr>
        <w:rFonts w:ascii="Times New Roman" w:hAnsi="Times New Roman" w:hint="default"/>
      </w:rPr>
    </w:lvl>
    <w:lvl w:ilvl="6" w:tplc="9AA05FF8" w:tentative="1">
      <w:start w:val="1"/>
      <w:numFmt w:val="bullet"/>
      <w:lvlText w:val="•"/>
      <w:lvlJc w:val="left"/>
      <w:pPr>
        <w:tabs>
          <w:tab w:val="num" w:pos="5040"/>
        </w:tabs>
        <w:ind w:left="5040" w:hanging="360"/>
      </w:pPr>
      <w:rPr>
        <w:rFonts w:ascii="Times New Roman" w:hAnsi="Times New Roman" w:hint="default"/>
      </w:rPr>
    </w:lvl>
    <w:lvl w:ilvl="7" w:tplc="39B8B782" w:tentative="1">
      <w:start w:val="1"/>
      <w:numFmt w:val="bullet"/>
      <w:lvlText w:val="•"/>
      <w:lvlJc w:val="left"/>
      <w:pPr>
        <w:tabs>
          <w:tab w:val="num" w:pos="5760"/>
        </w:tabs>
        <w:ind w:left="5760" w:hanging="360"/>
      </w:pPr>
      <w:rPr>
        <w:rFonts w:ascii="Times New Roman" w:hAnsi="Times New Roman" w:hint="default"/>
      </w:rPr>
    </w:lvl>
    <w:lvl w:ilvl="8" w:tplc="AC6C2BF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CF94D48"/>
    <w:multiLevelType w:val="hybridMultilevel"/>
    <w:tmpl w:val="8F94B0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C73622"/>
    <w:multiLevelType w:val="multilevel"/>
    <w:tmpl w:val="E9BC89D2"/>
    <w:lvl w:ilvl="0">
      <w:start w:val="1"/>
      <w:numFmt w:val="decimal"/>
      <w:lvlText w:val="%1."/>
      <w:lvlJc w:val="left"/>
      <w:pPr>
        <w:tabs>
          <w:tab w:val="num" w:pos="113"/>
        </w:tabs>
        <w:ind w:left="340"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ED66379"/>
    <w:multiLevelType w:val="hybridMultilevel"/>
    <w:tmpl w:val="DBA4B580"/>
    <w:lvl w:ilvl="0" w:tplc="6284FD24">
      <w:start w:val="1"/>
      <w:numFmt w:val="bullet"/>
      <w:lvlText w:val="•"/>
      <w:lvlJc w:val="left"/>
      <w:pPr>
        <w:tabs>
          <w:tab w:val="num" w:pos="720"/>
        </w:tabs>
        <w:ind w:left="720" w:hanging="360"/>
      </w:pPr>
      <w:rPr>
        <w:rFonts w:ascii="Times New Roman" w:hAnsi="Times New Roman" w:hint="default"/>
      </w:rPr>
    </w:lvl>
    <w:lvl w:ilvl="1" w:tplc="E454E74E" w:tentative="1">
      <w:start w:val="1"/>
      <w:numFmt w:val="bullet"/>
      <w:lvlText w:val="•"/>
      <w:lvlJc w:val="left"/>
      <w:pPr>
        <w:tabs>
          <w:tab w:val="num" w:pos="1440"/>
        </w:tabs>
        <w:ind w:left="1440" w:hanging="360"/>
      </w:pPr>
      <w:rPr>
        <w:rFonts w:ascii="Times New Roman" w:hAnsi="Times New Roman" w:hint="default"/>
      </w:rPr>
    </w:lvl>
    <w:lvl w:ilvl="2" w:tplc="40905B8E" w:tentative="1">
      <w:start w:val="1"/>
      <w:numFmt w:val="bullet"/>
      <w:lvlText w:val="•"/>
      <w:lvlJc w:val="left"/>
      <w:pPr>
        <w:tabs>
          <w:tab w:val="num" w:pos="2160"/>
        </w:tabs>
        <w:ind w:left="2160" w:hanging="360"/>
      </w:pPr>
      <w:rPr>
        <w:rFonts w:ascii="Times New Roman" w:hAnsi="Times New Roman" w:hint="default"/>
      </w:rPr>
    </w:lvl>
    <w:lvl w:ilvl="3" w:tplc="B18A9886" w:tentative="1">
      <w:start w:val="1"/>
      <w:numFmt w:val="bullet"/>
      <w:lvlText w:val="•"/>
      <w:lvlJc w:val="left"/>
      <w:pPr>
        <w:tabs>
          <w:tab w:val="num" w:pos="2880"/>
        </w:tabs>
        <w:ind w:left="2880" w:hanging="360"/>
      </w:pPr>
      <w:rPr>
        <w:rFonts w:ascii="Times New Roman" w:hAnsi="Times New Roman" w:hint="default"/>
      </w:rPr>
    </w:lvl>
    <w:lvl w:ilvl="4" w:tplc="DA9082F8" w:tentative="1">
      <w:start w:val="1"/>
      <w:numFmt w:val="bullet"/>
      <w:lvlText w:val="•"/>
      <w:lvlJc w:val="left"/>
      <w:pPr>
        <w:tabs>
          <w:tab w:val="num" w:pos="3600"/>
        </w:tabs>
        <w:ind w:left="3600" w:hanging="360"/>
      </w:pPr>
      <w:rPr>
        <w:rFonts w:ascii="Times New Roman" w:hAnsi="Times New Roman" w:hint="default"/>
      </w:rPr>
    </w:lvl>
    <w:lvl w:ilvl="5" w:tplc="07B633E2" w:tentative="1">
      <w:start w:val="1"/>
      <w:numFmt w:val="bullet"/>
      <w:lvlText w:val="•"/>
      <w:lvlJc w:val="left"/>
      <w:pPr>
        <w:tabs>
          <w:tab w:val="num" w:pos="4320"/>
        </w:tabs>
        <w:ind w:left="4320" w:hanging="360"/>
      </w:pPr>
      <w:rPr>
        <w:rFonts w:ascii="Times New Roman" w:hAnsi="Times New Roman" w:hint="default"/>
      </w:rPr>
    </w:lvl>
    <w:lvl w:ilvl="6" w:tplc="B67E77C0" w:tentative="1">
      <w:start w:val="1"/>
      <w:numFmt w:val="bullet"/>
      <w:lvlText w:val="•"/>
      <w:lvlJc w:val="left"/>
      <w:pPr>
        <w:tabs>
          <w:tab w:val="num" w:pos="5040"/>
        </w:tabs>
        <w:ind w:left="5040" w:hanging="360"/>
      </w:pPr>
      <w:rPr>
        <w:rFonts w:ascii="Times New Roman" w:hAnsi="Times New Roman" w:hint="default"/>
      </w:rPr>
    </w:lvl>
    <w:lvl w:ilvl="7" w:tplc="6ECC023E" w:tentative="1">
      <w:start w:val="1"/>
      <w:numFmt w:val="bullet"/>
      <w:lvlText w:val="•"/>
      <w:lvlJc w:val="left"/>
      <w:pPr>
        <w:tabs>
          <w:tab w:val="num" w:pos="5760"/>
        </w:tabs>
        <w:ind w:left="5760" w:hanging="360"/>
      </w:pPr>
      <w:rPr>
        <w:rFonts w:ascii="Times New Roman" w:hAnsi="Times New Roman" w:hint="default"/>
      </w:rPr>
    </w:lvl>
    <w:lvl w:ilvl="8" w:tplc="5F7203A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F4C16E1"/>
    <w:multiLevelType w:val="hybridMultilevel"/>
    <w:tmpl w:val="B900E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E96964"/>
    <w:multiLevelType w:val="hybridMultilevel"/>
    <w:tmpl w:val="F258C5C4"/>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11E069C1"/>
    <w:multiLevelType w:val="hybridMultilevel"/>
    <w:tmpl w:val="F648DCA2"/>
    <w:lvl w:ilvl="0" w:tplc="3D1CB32A">
      <w:numFmt w:val="bullet"/>
      <w:lvlText w:val=""/>
      <w:lvlJc w:val="left"/>
      <w:pPr>
        <w:tabs>
          <w:tab w:val="num" w:pos="1080"/>
        </w:tabs>
        <w:ind w:left="1080" w:hanging="72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23338E"/>
    <w:multiLevelType w:val="hybridMultilevel"/>
    <w:tmpl w:val="15444CF4"/>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14814AD6"/>
    <w:multiLevelType w:val="hybridMultilevel"/>
    <w:tmpl w:val="72D845DE"/>
    <w:lvl w:ilvl="0" w:tplc="A63AA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062CAA"/>
    <w:multiLevelType w:val="hybridMultilevel"/>
    <w:tmpl w:val="61CAFDC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9DB2A77"/>
    <w:multiLevelType w:val="hybridMultilevel"/>
    <w:tmpl w:val="6ECE7430"/>
    <w:lvl w:ilvl="0" w:tplc="A1ACF550">
      <w:start w:val="1"/>
      <w:numFmt w:val="none"/>
      <w:lvlText w:val="3."/>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E264EF"/>
    <w:multiLevelType w:val="hybridMultilevel"/>
    <w:tmpl w:val="C2FE257E"/>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DDA7C66"/>
    <w:multiLevelType w:val="hybridMultilevel"/>
    <w:tmpl w:val="28E40B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1F0F4256"/>
    <w:multiLevelType w:val="multilevel"/>
    <w:tmpl w:val="BC8AB0E4"/>
    <w:lvl w:ilvl="0">
      <w:start w:val="1"/>
      <w:numFmt w:val="decimal"/>
      <w:lvlText w:val="%1."/>
      <w:lvlJc w:val="left"/>
      <w:pPr>
        <w:tabs>
          <w:tab w:val="num" w:pos="644"/>
        </w:tabs>
        <w:ind w:left="624" w:hanging="340"/>
      </w:pPr>
      <w:rPr>
        <w:rFonts w:hint="cs"/>
      </w:rPr>
    </w:lvl>
    <w:lvl w:ilvl="1">
      <w:start w:val="1"/>
      <w:numFmt w:val="hebrew1"/>
      <w:lvlText w:val="%2."/>
      <w:lvlJc w:val="left"/>
      <w:pPr>
        <w:tabs>
          <w:tab w:val="num" w:pos="1080"/>
        </w:tabs>
        <w:ind w:left="510" w:firstLine="210"/>
      </w:pPr>
      <w:rPr>
        <w:rFonts w:hint="default"/>
        <w:sz w:val="28"/>
        <w:szCs w:val="28"/>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 w15:restartNumberingAfterBreak="0">
    <w:nsid w:val="1FEF5549"/>
    <w:multiLevelType w:val="hybridMultilevel"/>
    <w:tmpl w:val="521A03D4"/>
    <w:lvl w:ilvl="0" w:tplc="23164E0E">
      <w:start w:val="1"/>
      <w:numFmt w:val="bullet"/>
      <w:lvlText w:val="•"/>
      <w:lvlJc w:val="left"/>
      <w:pPr>
        <w:tabs>
          <w:tab w:val="num" w:pos="720"/>
        </w:tabs>
        <w:ind w:left="720" w:hanging="360"/>
      </w:pPr>
      <w:rPr>
        <w:rFonts w:ascii="Times New Roman" w:hAnsi="Times New Roman" w:hint="default"/>
      </w:rPr>
    </w:lvl>
    <w:lvl w:ilvl="1" w:tplc="EA92696A" w:tentative="1">
      <w:start w:val="1"/>
      <w:numFmt w:val="bullet"/>
      <w:lvlText w:val="•"/>
      <w:lvlJc w:val="left"/>
      <w:pPr>
        <w:tabs>
          <w:tab w:val="num" w:pos="1440"/>
        </w:tabs>
        <w:ind w:left="1440" w:hanging="360"/>
      </w:pPr>
      <w:rPr>
        <w:rFonts w:ascii="Times New Roman" w:hAnsi="Times New Roman" w:hint="default"/>
      </w:rPr>
    </w:lvl>
    <w:lvl w:ilvl="2" w:tplc="9CEEFF08" w:tentative="1">
      <w:start w:val="1"/>
      <w:numFmt w:val="bullet"/>
      <w:lvlText w:val="•"/>
      <w:lvlJc w:val="left"/>
      <w:pPr>
        <w:tabs>
          <w:tab w:val="num" w:pos="2160"/>
        </w:tabs>
        <w:ind w:left="2160" w:hanging="360"/>
      </w:pPr>
      <w:rPr>
        <w:rFonts w:ascii="Times New Roman" w:hAnsi="Times New Roman" w:hint="default"/>
      </w:rPr>
    </w:lvl>
    <w:lvl w:ilvl="3" w:tplc="8C0ABDCA" w:tentative="1">
      <w:start w:val="1"/>
      <w:numFmt w:val="bullet"/>
      <w:lvlText w:val="•"/>
      <w:lvlJc w:val="left"/>
      <w:pPr>
        <w:tabs>
          <w:tab w:val="num" w:pos="2880"/>
        </w:tabs>
        <w:ind w:left="2880" w:hanging="360"/>
      </w:pPr>
      <w:rPr>
        <w:rFonts w:ascii="Times New Roman" w:hAnsi="Times New Roman" w:hint="default"/>
      </w:rPr>
    </w:lvl>
    <w:lvl w:ilvl="4" w:tplc="8534B5AE" w:tentative="1">
      <w:start w:val="1"/>
      <w:numFmt w:val="bullet"/>
      <w:lvlText w:val="•"/>
      <w:lvlJc w:val="left"/>
      <w:pPr>
        <w:tabs>
          <w:tab w:val="num" w:pos="3600"/>
        </w:tabs>
        <w:ind w:left="3600" w:hanging="360"/>
      </w:pPr>
      <w:rPr>
        <w:rFonts w:ascii="Times New Roman" w:hAnsi="Times New Roman" w:hint="default"/>
      </w:rPr>
    </w:lvl>
    <w:lvl w:ilvl="5" w:tplc="51244708" w:tentative="1">
      <w:start w:val="1"/>
      <w:numFmt w:val="bullet"/>
      <w:lvlText w:val="•"/>
      <w:lvlJc w:val="left"/>
      <w:pPr>
        <w:tabs>
          <w:tab w:val="num" w:pos="4320"/>
        </w:tabs>
        <w:ind w:left="4320" w:hanging="360"/>
      </w:pPr>
      <w:rPr>
        <w:rFonts w:ascii="Times New Roman" w:hAnsi="Times New Roman" w:hint="default"/>
      </w:rPr>
    </w:lvl>
    <w:lvl w:ilvl="6" w:tplc="56902B2E" w:tentative="1">
      <w:start w:val="1"/>
      <w:numFmt w:val="bullet"/>
      <w:lvlText w:val="•"/>
      <w:lvlJc w:val="left"/>
      <w:pPr>
        <w:tabs>
          <w:tab w:val="num" w:pos="5040"/>
        </w:tabs>
        <w:ind w:left="5040" w:hanging="360"/>
      </w:pPr>
      <w:rPr>
        <w:rFonts w:ascii="Times New Roman" w:hAnsi="Times New Roman" w:hint="default"/>
      </w:rPr>
    </w:lvl>
    <w:lvl w:ilvl="7" w:tplc="EA045F6C" w:tentative="1">
      <w:start w:val="1"/>
      <w:numFmt w:val="bullet"/>
      <w:lvlText w:val="•"/>
      <w:lvlJc w:val="left"/>
      <w:pPr>
        <w:tabs>
          <w:tab w:val="num" w:pos="5760"/>
        </w:tabs>
        <w:ind w:left="5760" w:hanging="360"/>
      </w:pPr>
      <w:rPr>
        <w:rFonts w:ascii="Times New Roman" w:hAnsi="Times New Roman" w:hint="default"/>
      </w:rPr>
    </w:lvl>
    <w:lvl w:ilvl="8" w:tplc="1A9C4C8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0B57127"/>
    <w:multiLevelType w:val="multilevel"/>
    <w:tmpl w:val="8C74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9745E2"/>
    <w:multiLevelType w:val="multilevel"/>
    <w:tmpl w:val="E9BC89D2"/>
    <w:lvl w:ilvl="0">
      <w:start w:val="1"/>
      <w:numFmt w:val="decimal"/>
      <w:lvlText w:val="%1."/>
      <w:lvlJc w:val="left"/>
      <w:pPr>
        <w:tabs>
          <w:tab w:val="num" w:pos="113"/>
        </w:tabs>
        <w:ind w:left="340"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2E4D099C"/>
    <w:multiLevelType w:val="hybridMultilevel"/>
    <w:tmpl w:val="B960250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2E5075E4"/>
    <w:multiLevelType w:val="hybridMultilevel"/>
    <w:tmpl w:val="C794F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607E97"/>
    <w:multiLevelType w:val="hybridMultilevel"/>
    <w:tmpl w:val="A84AB7AE"/>
    <w:lvl w:ilvl="0" w:tplc="F2DA43C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BE3748"/>
    <w:multiLevelType w:val="hybridMultilevel"/>
    <w:tmpl w:val="7D242CE0"/>
    <w:lvl w:ilvl="0" w:tplc="040D000F">
      <w:start w:val="1"/>
      <w:numFmt w:val="decimal"/>
      <w:lvlText w:val="%1."/>
      <w:lvlJc w:val="left"/>
      <w:pPr>
        <w:tabs>
          <w:tab w:val="num" w:pos="720"/>
        </w:tabs>
        <w:ind w:left="720" w:hanging="360"/>
      </w:pPr>
      <w:rPr>
        <w:rFonts w:hint="default"/>
      </w:rPr>
    </w:lvl>
    <w:lvl w:ilvl="1" w:tplc="E7E87682">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4CB1CC1"/>
    <w:multiLevelType w:val="hybridMultilevel"/>
    <w:tmpl w:val="7F0A3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1D4AAD"/>
    <w:multiLevelType w:val="hybridMultilevel"/>
    <w:tmpl w:val="1048E2C0"/>
    <w:lvl w:ilvl="0" w:tplc="2A3EDF9E">
      <w:start w:val="1"/>
      <w:numFmt w:val="decimal"/>
      <w:lvlText w:val="%1."/>
      <w:lvlJc w:val="left"/>
      <w:pPr>
        <w:tabs>
          <w:tab w:val="num" w:pos="113"/>
        </w:tabs>
        <w:ind w:left="340"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424CDB"/>
    <w:multiLevelType w:val="hybridMultilevel"/>
    <w:tmpl w:val="787C91A2"/>
    <w:lvl w:ilvl="0" w:tplc="7598CA32">
      <w:start w:val="1"/>
      <w:numFmt w:val="bullet"/>
      <w:lvlText w:val="•"/>
      <w:lvlJc w:val="left"/>
      <w:pPr>
        <w:tabs>
          <w:tab w:val="num" w:pos="720"/>
        </w:tabs>
        <w:ind w:left="720" w:hanging="360"/>
      </w:pPr>
      <w:rPr>
        <w:rFonts w:ascii="Times New Roman" w:hAnsi="Times New Roman" w:hint="default"/>
      </w:rPr>
    </w:lvl>
    <w:lvl w:ilvl="1" w:tplc="71E27C22">
      <w:start w:val="1"/>
      <w:numFmt w:val="bullet"/>
      <w:lvlText w:val="•"/>
      <w:lvlJc w:val="left"/>
      <w:pPr>
        <w:tabs>
          <w:tab w:val="num" w:pos="1440"/>
        </w:tabs>
        <w:ind w:left="1440" w:hanging="360"/>
      </w:pPr>
      <w:rPr>
        <w:rFonts w:ascii="Times New Roman" w:hAnsi="Times New Roman" w:hint="default"/>
      </w:rPr>
    </w:lvl>
    <w:lvl w:ilvl="2" w:tplc="A2F656BC" w:tentative="1">
      <w:start w:val="1"/>
      <w:numFmt w:val="bullet"/>
      <w:lvlText w:val="•"/>
      <w:lvlJc w:val="left"/>
      <w:pPr>
        <w:tabs>
          <w:tab w:val="num" w:pos="2160"/>
        </w:tabs>
        <w:ind w:left="2160" w:hanging="360"/>
      </w:pPr>
      <w:rPr>
        <w:rFonts w:ascii="Times New Roman" w:hAnsi="Times New Roman" w:hint="default"/>
      </w:rPr>
    </w:lvl>
    <w:lvl w:ilvl="3" w:tplc="F92CBA5E" w:tentative="1">
      <w:start w:val="1"/>
      <w:numFmt w:val="bullet"/>
      <w:lvlText w:val="•"/>
      <w:lvlJc w:val="left"/>
      <w:pPr>
        <w:tabs>
          <w:tab w:val="num" w:pos="2880"/>
        </w:tabs>
        <w:ind w:left="2880" w:hanging="360"/>
      </w:pPr>
      <w:rPr>
        <w:rFonts w:ascii="Times New Roman" w:hAnsi="Times New Roman" w:hint="default"/>
      </w:rPr>
    </w:lvl>
    <w:lvl w:ilvl="4" w:tplc="3050F174" w:tentative="1">
      <w:start w:val="1"/>
      <w:numFmt w:val="bullet"/>
      <w:lvlText w:val="•"/>
      <w:lvlJc w:val="left"/>
      <w:pPr>
        <w:tabs>
          <w:tab w:val="num" w:pos="3600"/>
        </w:tabs>
        <w:ind w:left="3600" w:hanging="360"/>
      </w:pPr>
      <w:rPr>
        <w:rFonts w:ascii="Times New Roman" w:hAnsi="Times New Roman" w:hint="default"/>
      </w:rPr>
    </w:lvl>
    <w:lvl w:ilvl="5" w:tplc="84E4AC28" w:tentative="1">
      <w:start w:val="1"/>
      <w:numFmt w:val="bullet"/>
      <w:lvlText w:val="•"/>
      <w:lvlJc w:val="left"/>
      <w:pPr>
        <w:tabs>
          <w:tab w:val="num" w:pos="4320"/>
        </w:tabs>
        <w:ind w:left="4320" w:hanging="360"/>
      </w:pPr>
      <w:rPr>
        <w:rFonts w:ascii="Times New Roman" w:hAnsi="Times New Roman" w:hint="default"/>
      </w:rPr>
    </w:lvl>
    <w:lvl w:ilvl="6" w:tplc="139ED5E2" w:tentative="1">
      <w:start w:val="1"/>
      <w:numFmt w:val="bullet"/>
      <w:lvlText w:val="•"/>
      <w:lvlJc w:val="left"/>
      <w:pPr>
        <w:tabs>
          <w:tab w:val="num" w:pos="5040"/>
        </w:tabs>
        <w:ind w:left="5040" w:hanging="360"/>
      </w:pPr>
      <w:rPr>
        <w:rFonts w:ascii="Times New Roman" w:hAnsi="Times New Roman" w:hint="default"/>
      </w:rPr>
    </w:lvl>
    <w:lvl w:ilvl="7" w:tplc="CB341872" w:tentative="1">
      <w:start w:val="1"/>
      <w:numFmt w:val="bullet"/>
      <w:lvlText w:val="•"/>
      <w:lvlJc w:val="left"/>
      <w:pPr>
        <w:tabs>
          <w:tab w:val="num" w:pos="5760"/>
        </w:tabs>
        <w:ind w:left="5760" w:hanging="360"/>
      </w:pPr>
      <w:rPr>
        <w:rFonts w:ascii="Times New Roman" w:hAnsi="Times New Roman" w:hint="default"/>
      </w:rPr>
    </w:lvl>
    <w:lvl w:ilvl="8" w:tplc="3C68C6F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10B0518"/>
    <w:multiLevelType w:val="multilevel"/>
    <w:tmpl w:val="BC8AB0E4"/>
    <w:lvl w:ilvl="0">
      <w:start w:val="1"/>
      <w:numFmt w:val="decimal"/>
      <w:lvlText w:val="%1."/>
      <w:lvlJc w:val="left"/>
      <w:pPr>
        <w:tabs>
          <w:tab w:val="num" w:pos="644"/>
        </w:tabs>
        <w:ind w:left="624" w:hanging="340"/>
      </w:pPr>
      <w:rPr>
        <w:rFonts w:hint="cs"/>
      </w:rPr>
    </w:lvl>
    <w:lvl w:ilvl="1">
      <w:start w:val="1"/>
      <w:numFmt w:val="hebrew1"/>
      <w:lvlText w:val="%2."/>
      <w:lvlJc w:val="left"/>
      <w:pPr>
        <w:tabs>
          <w:tab w:val="num" w:pos="1080"/>
        </w:tabs>
        <w:ind w:left="510" w:firstLine="210"/>
      </w:pPr>
      <w:rPr>
        <w:rFonts w:hint="default"/>
        <w:sz w:val="28"/>
        <w:szCs w:val="28"/>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7" w15:restartNumberingAfterBreak="0">
    <w:nsid w:val="463812F2"/>
    <w:multiLevelType w:val="hybridMultilevel"/>
    <w:tmpl w:val="02B29E8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496B5E4F"/>
    <w:multiLevelType w:val="hybridMultilevel"/>
    <w:tmpl w:val="A6F487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3938EF"/>
    <w:multiLevelType w:val="hybridMultilevel"/>
    <w:tmpl w:val="C76C2830"/>
    <w:lvl w:ilvl="0" w:tplc="383E1A76">
      <w:start w:val="1"/>
      <w:numFmt w:val="decimal"/>
      <w:lvlText w:val="%1."/>
      <w:lvlJc w:val="left"/>
      <w:pPr>
        <w:tabs>
          <w:tab w:val="num" w:pos="432"/>
        </w:tabs>
        <w:ind w:left="288" w:hanging="72"/>
      </w:pPr>
      <w:rPr>
        <w:rFonts w:hint="default"/>
        <w:lang w:bidi="he-IL"/>
      </w:rPr>
    </w:lvl>
    <w:lvl w:ilvl="1" w:tplc="A9BC400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C21416C"/>
    <w:multiLevelType w:val="hybridMultilevel"/>
    <w:tmpl w:val="FC6C67C0"/>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15:restartNumberingAfterBreak="0">
    <w:nsid w:val="56DD1FA0"/>
    <w:multiLevelType w:val="hybridMultilevel"/>
    <w:tmpl w:val="0AA4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1663DB"/>
    <w:multiLevelType w:val="hybridMultilevel"/>
    <w:tmpl w:val="29B43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1A5166"/>
    <w:multiLevelType w:val="multilevel"/>
    <w:tmpl w:val="E2684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FA5875"/>
    <w:multiLevelType w:val="hybridMultilevel"/>
    <w:tmpl w:val="A84AB7AE"/>
    <w:lvl w:ilvl="0" w:tplc="F2DA43C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7518AE"/>
    <w:multiLevelType w:val="hybridMultilevel"/>
    <w:tmpl w:val="E5F808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57C19DD"/>
    <w:multiLevelType w:val="hybridMultilevel"/>
    <w:tmpl w:val="58400C4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15:restartNumberingAfterBreak="0">
    <w:nsid w:val="672C3DF2"/>
    <w:multiLevelType w:val="hybridMultilevel"/>
    <w:tmpl w:val="89DEA640"/>
    <w:lvl w:ilvl="0" w:tplc="20000001">
      <w:start w:val="1"/>
      <w:numFmt w:val="bullet"/>
      <w:lvlText w:val=""/>
      <w:lvlJc w:val="left"/>
      <w:pPr>
        <w:ind w:left="1260" w:hanging="360"/>
      </w:pPr>
      <w:rPr>
        <w:rFonts w:ascii="Symbol" w:hAnsi="Symbol" w:hint="default"/>
      </w:rPr>
    </w:lvl>
    <w:lvl w:ilvl="1" w:tplc="20000003">
      <w:start w:val="1"/>
      <w:numFmt w:val="bullet"/>
      <w:lvlText w:val="o"/>
      <w:lvlJc w:val="left"/>
      <w:pPr>
        <w:ind w:left="1980" w:hanging="360"/>
      </w:pPr>
      <w:rPr>
        <w:rFonts w:ascii="Courier New" w:hAnsi="Courier New" w:cs="Courier New" w:hint="default"/>
      </w:rPr>
    </w:lvl>
    <w:lvl w:ilvl="2" w:tplc="20000005">
      <w:start w:val="1"/>
      <w:numFmt w:val="bullet"/>
      <w:lvlText w:val=""/>
      <w:lvlJc w:val="left"/>
      <w:pPr>
        <w:ind w:left="2700" w:hanging="360"/>
      </w:pPr>
      <w:rPr>
        <w:rFonts w:ascii="Wingdings" w:hAnsi="Wingdings" w:hint="default"/>
      </w:rPr>
    </w:lvl>
    <w:lvl w:ilvl="3" w:tplc="20000001">
      <w:start w:val="1"/>
      <w:numFmt w:val="bullet"/>
      <w:lvlText w:val=""/>
      <w:lvlJc w:val="left"/>
      <w:pPr>
        <w:ind w:left="3420" w:hanging="360"/>
      </w:pPr>
      <w:rPr>
        <w:rFonts w:ascii="Symbol" w:hAnsi="Symbol" w:hint="default"/>
      </w:rPr>
    </w:lvl>
    <w:lvl w:ilvl="4" w:tplc="20000003">
      <w:start w:val="1"/>
      <w:numFmt w:val="bullet"/>
      <w:lvlText w:val="o"/>
      <w:lvlJc w:val="left"/>
      <w:pPr>
        <w:ind w:left="4140" w:hanging="360"/>
      </w:pPr>
      <w:rPr>
        <w:rFonts w:ascii="Courier New" w:hAnsi="Courier New" w:cs="Courier New" w:hint="default"/>
      </w:rPr>
    </w:lvl>
    <w:lvl w:ilvl="5" w:tplc="20000005">
      <w:start w:val="1"/>
      <w:numFmt w:val="bullet"/>
      <w:lvlText w:val=""/>
      <w:lvlJc w:val="left"/>
      <w:pPr>
        <w:ind w:left="4860" w:hanging="360"/>
      </w:pPr>
      <w:rPr>
        <w:rFonts w:ascii="Wingdings" w:hAnsi="Wingdings" w:hint="default"/>
      </w:rPr>
    </w:lvl>
    <w:lvl w:ilvl="6" w:tplc="20000001">
      <w:start w:val="1"/>
      <w:numFmt w:val="bullet"/>
      <w:lvlText w:val=""/>
      <w:lvlJc w:val="left"/>
      <w:pPr>
        <w:ind w:left="5580" w:hanging="360"/>
      </w:pPr>
      <w:rPr>
        <w:rFonts w:ascii="Symbol" w:hAnsi="Symbol" w:hint="default"/>
      </w:rPr>
    </w:lvl>
    <w:lvl w:ilvl="7" w:tplc="20000003">
      <w:start w:val="1"/>
      <w:numFmt w:val="bullet"/>
      <w:lvlText w:val="o"/>
      <w:lvlJc w:val="left"/>
      <w:pPr>
        <w:ind w:left="6300" w:hanging="360"/>
      </w:pPr>
      <w:rPr>
        <w:rFonts w:ascii="Courier New" w:hAnsi="Courier New" w:cs="Courier New" w:hint="default"/>
      </w:rPr>
    </w:lvl>
    <w:lvl w:ilvl="8" w:tplc="20000005">
      <w:start w:val="1"/>
      <w:numFmt w:val="bullet"/>
      <w:lvlText w:val=""/>
      <w:lvlJc w:val="left"/>
      <w:pPr>
        <w:ind w:left="7020" w:hanging="360"/>
      </w:pPr>
      <w:rPr>
        <w:rFonts w:ascii="Wingdings" w:hAnsi="Wingdings" w:hint="default"/>
      </w:rPr>
    </w:lvl>
  </w:abstractNum>
  <w:abstractNum w:abstractNumId="38" w15:restartNumberingAfterBreak="0">
    <w:nsid w:val="6A701633"/>
    <w:multiLevelType w:val="hybridMultilevel"/>
    <w:tmpl w:val="9A1CB7C2"/>
    <w:lvl w:ilvl="0" w:tplc="F5C4E886">
      <w:start w:val="1"/>
      <w:numFmt w:val="decimal"/>
      <w:lvlText w:val="%1."/>
      <w:lvlJc w:val="left"/>
      <w:pPr>
        <w:tabs>
          <w:tab w:val="num" w:pos="113"/>
        </w:tabs>
        <w:ind w:left="340"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1924C04"/>
    <w:multiLevelType w:val="hybridMultilevel"/>
    <w:tmpl w:val="E9BC89D2"/>
    <w:lvl w:ilvl="0" w:tplc="1C4CF126">
      <w:start w:val="1"/>
      <w:numFmt w:val="decimal"/>
      <w:lvlText w:val="%1."/>
      <w:lvlJc w:val="left"/>
      <w:pPr>
        <w:tabs>
          <w:tab w:val="num" w:pos="113"/>
        </w:tabs>
        <w:ind w:left="340"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28A62C0"/>
    <w:multiLevelType w:val="hybridMultilevel"/>
    <w:tmpl w:val="56A8D0E6"/>
    <w:lvl w:ilvl="0" w:tplc="110A280A">
      <w:start w:val="1"/>
      <w:numFmt w:val="bullet"/>
      <w:lvlText w:val=""/>
      <w:lvlJc w:val="left"/>
      <w:pPr>
        <w:ind w:left="1080" w:hanging="720"/>
      </w:pPr>
      <w:rPr>
        <w:rFonts w:ascii="Symbol" w:eastAsia="Calibri"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925BB4"/>
    <w:multiLevelType w:val="multilevel"/>
    <w:tmpl w:val="BE2E5A50"/>
    <w:lvl w:ilvl="0">
      <w:start w:val="1"/>
      <w:numFmt w:val="decimal"/>
      <w:lvlText w:val="%1."/>
      <w:lvlJc w:val="left"/>
      <w:pPr>
        <w:tabs>
          <w:tab w:val="num" w:pos="644"/>
        </w:tabs>
        <w:ind w:left="624" w:hanging="340"/>
      </w:pPr>
      <w:rPr>
        <w:rFonts w:hint="cs"/>
      </w:rPr>
    </w:lvl>
    <w:lvl w:ilvl="1">
      <w:start w:val="1"/>
      <w:numFmt w:val="hebrew1"/>
      <w:lvlText w:val="%2."/>
      <w:lvlJc w:val="left"/>
      <w:pPr>
        <w:tabs>
          <w:tab w:val="num" w:pos="1080"/>
        </w:tabs>
        <w:ind w:left="510" w:firstLine="210"/>
      </w:pPr>
      <w:rPr>
        <w:rFonts w:hint="default"/>
        <w:sz w:val="32"/>
        <w:szCs w:val="32"/>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2" w15:restartNumberingAfterBreak="0">
    <w:nsid w:val="7690452F"/>
    <w:multiLevelType w:val="hybridMultilevel"/>
    <w:tmpl w:val="CE76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C34407"/>
    <w:multiLevelType w:val="hybridMultilevel"/>
    <w:tmpl w:val="2A1E0E7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E530E54"/>
    <w:multiLevelType w:val="hybridMultilevel"/>
    <w:tmpl w:val="E3DC27FC"/>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5" w15:restartNumberingAfterBreak="0">
    <w:nsid w:val="7FD72050"/>
    <w:multiLevelType w:val="multilevel"/>
    <w:tmpl w:val="9D32F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3"/>
  </w:num>
  <w:num w:numId="3">
    <w:abstractNumId w:val="32"/>
  </w:num>
  <w:num w:numId="4">
    <w:abstractNumId w:val="43"/>
  </w:num>
  <w:num w:numId="5">
    <w:abstractNumId w:val="11"/>
  </w:num>
  <w:num w:numId="6">
    <w:abstractNumId w:val="22"/>
  </w:num>
  <w:num w:numId="7">
    <w:abstractNumId w:val="12"/>
  </w:num>
  <w:num w:numId="8">
    <w:abstractNumId w:val="26"/>
  </w:num>
  <w:num w:numId="9">
    <w:abstractNumId w:val="29"/>
  </w:num>
  <w:num w:numId="10">
    <w:abstractNumId w:val="39"/>
  </w:num>
  <w:num w:numId="11">
    <w:abstractNumId w:val="8"/>
  </w:num>
  <w:num w:numId="12">
    <w:abstractNumId w:val="18"/>
  </w:num>
  <w:num w:numId="13">
    <w:abstractNumId w:val="24"/>
  </w:num>
  <w:num w:numId="14">
    <w:abstractNumId w:val="41"/>
  </w:num>
  <w:num w:numId="15">
    <w:abstractNumId w:val="4"/>
  </w:num>
  <w:num w:numId="16">
    <w:abstractNumId w:val="38"/>
  </w:num>
  <w:num w:numId="17">
    <w:abstractNumId w:val="44"/>
  </w:num>
  <w:num w:numId="18">
    <w:abstractNumId w:val="27"/>
  </w:num>
  <w:num w:numId="19">
    <w:abstractNumId w:val="9"/>
  </w:num>
  <w:num w:numId="20">
    <w:abstractNumId w:val="33"/>
  </w:num>
  <w:num w:numId="21">
    <w:abstractNumId w:val="23"/>
  </w:num>
  <w:num w:numId="22">
    <w:abstractNumId w:val="19"/>
  </w:num>
  <w:num w:numId="23">
    <w:abstractNumId w:val="1"/>
  </w:num>
  <w:num w:numId="24">
    <w:abstractNumId w:val="13"/>
  </w:num>
  <w:num w:numId="25">
    <w:abstractNumId w:val="15"/>
  </w:num>
  <w:num w:numId="26">
    <w:abstractNumId w:val="20"/>
  </w:num>
  <w:num w:numId="27">
    <w:abstractNumId w:val="14"/>
  </w:num>
  <w:num w:numId="28">
    <w:abstractNumId w:val="6"/>
  </w:num>
  <w:num w:numId="29">
    <w:abstractNumId w:val="42"/>
  </w:num>
  <w:num w:numId="30">
    <w:abstractNumId w:val="21"/>
  </w:num>
  <w:num w:numId="31">
    <w:abstractNumId w:val="34"/>
  </w:num>
  <w:num w:numId="32">
    <w:abstractNumId w:val="10"/>
  </w:num>
  <w:num w:numId="33">
    <w:abstractNumId w:val="40"/>
  </w:num>
  <w:num w:numId="34">
    <w:abstractNumId w:val="0"/>
  </w:num>
  <w:num w:numId="35">
    <w:abstractNumId w:val="25"/>
  </w:num>
  <w:num w:numId="36">
    <w:abstractNumId w:val="2"/>
  </w:num>
  <w:num w:numId="37">
    <w:abstractNumId w:val="5"/>
  </w:num>
  <w:num w:numId="38">
    <w:abstractNumId w:val="37"/>
  </w:num>
  <w:num w:numId="39">
    <w:abstractNumId w:val="17"/>
  </w:num>
  <w:num w:numId="40">
    <w:abstractNumId w:val="45"/>
  </w:num>
  <w:num w:numId="41">
    <w:abstractNumId w:val="36"/>
  </w:num>
  <w:num w:numId="42">
    <w:abstractNumId w:val="7"/>
  </w:num>
  <w:num w:numId="43">
    <w:abstractNumId w:val="30"/>
  </w:num>
  <w:num w:numId="44">
    <w:abstractNumId w:val="28"/>
  </w:num>
  <w:num w:numId="45">
    <w:abstractNumId w:val="31"/>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fr-FR" w:vendorID="64" w:dllVersion="6" w:nlCheck="1" w:checkStyle="0"/>
  <w:activeWritingStyle w:appName="MSWord" w:lang="en-US" w:vendorID="64" w:dllVersion="6" w:nlCheck="1" w:checkStyle="0"/>
  <w:activeWritingStyle w:appName="MSWord" w:lang="ru-RU" w:vendorID="64" w:dllVersion="6" w:nlCheck="1" w:checkStyle="0"/>
  <w:activeWritingStyle w:appName="MSWord" w:lang="en-US" w:vendorID="64" w:dllVersion="0" w:nlCheck="1" w:checkStyle="0"/>
  <w:activeWritingStyle w:appName="MSWord" w:lang="ru-RU"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ru-RU" w:vendorID="64" w:dllVersion="131078" w:nlCheck="1" w:checkStyle="0"/>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FC1"/>
    <w:rsid w:val="00000A7E"/>
    <w:rsid w:val="00011B98"/>
    <w:rsid w:val="00012C9C"/>
    <w:rsid w:val="00012EF9"/>
    <w:rsid w:val="00015962"/>
    <w:rsid w:val="000179BA"/>
    <w:rsid w:val="00017FB5"/>
    <w:rsid w:val="00023447"/>
    <w:rsid w:val="00024283"/>
    <w:rsid w:val="000246EF"/>
    <w:rsid w:val="00026DE5"/>
    <w:rsid w:val="00030C6D"/>
    <w:rsid w:val="00032E1A"/>
    <w:rsid w:val="000349DF"/>
    <w:rsid w:val="00035F22"/>
    <w:rsid w:val="00035FE5"/>
    <w:rsid w:val="00037186"/>
    <w:rsid w:val="00040B29"/>
    <w:rsid w:val="00047310"/>
    <w:rsid w:val="0005008B"/>
    <w:rsid w:val="00050C16"/>
    <w:rsid w:val="00053935"/>
    <w:rsid w:val="00055FB6"/>
    <w:rsid w:val="0006159F"/>
    <w:rsid w:val="00062B33"/>
    <w:rsid w:val="00063820"/>
    <w:rsid w:val="00063FCE"/>
    <w:rsid w:val="00064DD4"/>
    <w:rsid w:val="00067281"/>
    <w:rsid w:val="0007198D"/>
    <w:rsid w:val="000719AB"/>
    <w:rsid w:val="00071D08"/>
    <w:rsid w:val="000731A3"/>
    <w:rsid w:val="0007452D"/>
    <w:rsid w:val="00075981"/>
    <w:rsid w:val="00082338"/>
    <w:rsid w:val="00082C32"/>
    <w:rsid w:val="00082C92"/>
    <w:rsid w:val="000837D9"/>
    <w:rsid w:val="00087F37"/>
    <w:rsid w:val="00090295"/>
    <w:rsid w:val="00091C8E"/>
    <w:rsid w:val="000921EF"/>
    <w:rsid w:val="00092C2B"/>
    <w:rsid w:val="000942E8"/>
    <w:rsid w:val="00095F5F"/>
    <w:rsid w:val="00097552"/>
    <w:rsid w:val="00097C64"/>
    <w:rsid w:val="000A1168"/>
    <w:rsid w:val="000A22D8"/>
    <w:rsid w:val="000A3243"/>
    <w:rsid w:val="000A4FB0"/>
    <w:rsid w:val="000A7306"/>
    <w:rsid w:val="000B2BBE"/>
    <w:rsid w:val="000B4D21"/>
    <w:rsid w:val="000B50B2"/>
    <w:rsid w:val="000B591D"/>
    <w:rsid w:val="000C3878"/>
    <w:rsid w:val="000C7E6E"/>
    <w:rsid w:val="000D059C"/>
    <w:rsid w:val="000D1C53"/>
    <w:rsid w:val="000D2FAB"/>
    <w:rsid w:val="000D6FC8"/>
    <w:rsid w:val="000E4416"/>
    <w:rsid w:val="000E48C5"/>
    <w:rsid w:val="000E5B15"/>
    <w:rsid w:val="000E77EC"/>
    <w:rsid w:val="000F17D4"/>
    <w:rsid w:val="000F2FAE"/>
    <w:rsid w:val="000F48A0"/>
    <w:rsid w:val="000F5724"/>
    <w:rsid w:val="000F59EE"/>
    <w:rsid w:val="000F6792"/>
    <w:rsid w:val="00101350"/>
    <w:rsid w:val="00102E92"/>
    <w:rsid w:val="0010416F"/>
    <w:rsid w:val="00106512"/>
    <w:rsid w:val="0011188B"/>
    <w:rsid w:val="0011301C"/>
    <w:rsid w:val="001141EF"/>
    <w:rsid w:val="00120AEA"/>
    <w:rsid w:val="0012167E"/>
    <w:rsid w:val="0012342E"/>
    <w:rsid w:val="00127008"/>
    <w:rsid w:val="0013299A"/>
    <w:rsid w:val="00132B80"/>
    <w:rsid w:val="0013308F"/>
    <w:rsid w:val="00133343"/>
    <w:rsid w:val="00133BE2"/>
    <w:rsid w:val="00133CE9"/>
    <w:rsid w:val="00134670"/>
    <w:rsid w:val="001348DC"/>
    <w:rsid w:val="00137982"/>
    <w:rsid w:val="0014318B"/>
    <w:rsid w:val="00145E2C"/>
    <w:rsid w:val="00147F39"/>
    <w:rsid w:val="00150F0F"/>
    <w:rsid w:val="00152B13"/>
    <w:rsid w:val="0015402C"/>
    <w:rsid w:val="001553EE"/>
    <w:rsid w:val="00156027"/>
    <w:rsid w:val="001562F3"/>
    <w:rsid w:val="00157A74"/>
    <w:rsid w:val="00160830"/>
    <w:rsid w:val="00161A0B"/>
    <w:rsid w:val="00162ED4"/>
    <w:rsid w:val="001633C9"/>
    <w:rsid w:val="0016362E"/>
    <w:rsid w:val="0016540A"/>
    <w:rsid w:val="00165446"/>
    <w:rsid w:val="001707A8"/>
    <w:rsid w:val="00171835"/>
    <w:rsid w:val="001723BF"/>
    <w:rsid w:val="00172D6B"/>
    <w:rsid w:val="00180171"/>
    <w:rsid w:val="00181C78"/>
    <w:rsid w:val="001825F0"/>
    <w:rsid w:val="00185EE4"/>
    <w:rsid w:val="00190FBA"/>
    <w:rsid w:val="00191904"/>
    <w:rsid w:val="00192107"/>
    <w:rsid w:val="0019245D"/>
    <w:rsid w:val="00194168"/>
    <w:rsid w:val="00194B4F"/>
    <w:rsid w:val="00194F6A"/>
    <w:rsid w:val="00196157"/>
    <w:rsid w:val="001A60AA"/>
    <w:rsid w:val="001A7FE4"/>
    <w:rsid w:val="001B148A"/>
    <w:rsid w:val="001B47C5"/>
    <w:rsid w:val="001B78EC"/>
    <w:rsid w:val="001C2B0A"/>
    <w:rsid w:val="001C47C1"/>
    <w:rsid w:val="001C4A2D"/>
    <w:rsid w:val="001D50E6"/>
    <w:rsid w:val="001D6F77"/>
    <w:rsid w:val="001E018A"/>
    <w:rsid w:val="001E1CB2"/>
    <w:rsid w:val="001E20E8"/>
    <w:rsid w:val="001E386D"/>
    <w:rsid w:val="001E777F"/>
    <w:rsid w:val="001E7EB3"/>
    <w:rsid w:val="001F131A"/>
    <w:rsid w:val="001F2247"/>
    <w:rsid w:val="001F2EC9"/>
    <w:rsid w:val="001F4764"/>
    <w:rsid w:val="001F5DFB"/>
    <w:rsid w:val="00200A26"/>
    <w:rsid w:val="002022A8"/>
    <w:rsid w:val="0020686A"/>
    <w:rsid w:val="002105B4"/>
    <w:rsid w:val="002122EF"/>
    <w:rsid w:val="00214F51"/>
    <w:rsid w:val="002205BE"/>
    <w:rsid w:val="0022257E"/>
    <w:rsid w:val="002241CB"/>
    <w:rsid w:val="0022677A"/>
    <w:rsid w:val="0023324D"/>
    <w:rsid w:val="00236953"/>
    <w:rsid w:val="00240808"/>
    <w:rsid w:val="00242D4B"/>
    <w:rsid w:val="00244363"/>
    <w:rsid w:val="00244C49"/>
    <w:rsid w:val="00246441"/>
    <w:rsid w:val="00250514"/>
    <w:rsid w:val="00252414"/>
    <w:rsid w:val="00254C4E"/>
    <w:rsid w:val="00256B58"/>
    <w:rsid w:val="002611F2"/>
    <w:rsid w:val="002617F7"/>
    <w:rsid w:val="00263840"/>
    <w:rsid w:val="002646C4"/>
    <w:rsid w:val="0026491D"/>
    <w:rsid w:val="00264CA1"/>
    <w:rsid w:val="0026564B"/>
    <w:rsid w:val="00270445"/>
    <w:rsid w:val="00270A59"/>
    <w:rsid w:val="002751C4"/>
    <w:rsid w:val="00283E31"/>
    <w:rsid w:val="00290D29"/>
    <w:rsid w:val="002952E9"/>
    <w:rsid w:val="00296D43"/>
    <w:rsid w:val="002A1976"/>
    <w:rsid w:val="002A356C"/>
    <w:rsid w:val="002B05DD"/>
    <w:rsid w:val="002B0AD4"/>
    <w:rsid w:val="002B77D3"/>
    <w:rsid w:val="002C1DD2"/>
    <w:rsid w:val="002C53AF"/>
    <w:rsid w:val="002C57A9"/>
    <w:rsid w:val="002C5BD0"/>
    <w:rsid w:val="002D290E"/>
    <w:rsid w:val="002D43C7"/>
    <w:rsid w:val="002D7F43"/>
    <w:rsid w:val="002E0F69"/>
    <w:rsid w:val="002E37FF"/>
    <w:rsid w:val="002E387F"/>
    <w:rsid w:val="002E3F3B"/>
    <w:rsid w:val="002E4716"/>
    <w:rsid w:val="002E4992"/>
    <w:rsid w:val="002E6445"/>
    <w:rsid w:val="002F32E2"/>
    <w:rsid w:val="002F4D92"/>
    <w:rsid w:val="002F5EB2"/>
    <w:rsid w:val="003004B5"/>
    <w:rsid w:val="0030083F"/>
    <w:rsid w:val="0030130D"/>
    <w:rsid w:val="0030303A"/>
    <w:rsid w:val="00303DF9"/>
    <w:rsid w:val="00305F9E"/>
    <w:rsid w:val="00306636"/>
    <w:rsid w:val="003068C9"/>
    <w:rsid w:val="003104DB"/>
    <w:rsid w:val="00312AA4"/>
    <w:rsid w:val="00312ABF"/>
    <w:rsid w:val="0031320D"/>
    <w:rsid w:val="00314FAD"/>
    <w:rsid w:val="00315130"/>
    <w:rsid w:val="0031597A"/>
    <w:rsid w:val="00315E48"/>
    <w:rsid w:val="00317680"/>
    <w:rsid w:val="00317F58"/>
    <w:rsid w:val="00320BA7"/>
    <w:rsid w:val="00324425"/>
    <w:rsid w:val="00330AD7"/>
    <w:rsid w:val="0033119A"/>
    <w:rsid w:val="003329A1"/>
    <w:rsid w:val="0033332A"/>
    <w:rsid w:val="00335349"/>
    <w:rsid w:val="00335616"/>
    <w:rsid w:val="003368D8"/>
    <w:rsid w:val="0033691B"/>
    <w:rsid w:val="0033760E"/>
    <w:rsid w:val="00342C4B"/>
    <w:rsid w:val="003470CD"/>
    <w:rsid w:val="00347A0E"/>
    <w:rsid w:val="0035127C"/>
    <w:rsid w:val="003524D5"/>
    <w:rsid w:val="00353D97"/>
    <w:rsid w:val="00355051"/>
    <w:rsid w:val="0035723D"/>
    <w:rsid w:val="00361124"/>
    <w:rsid w:val="00363B71"/>
    <w:rsid w:val="0036644E"/>
    <w:rsid w:val="003710A1"/>
    <w:rsid w:val="00371A3A"/>
    <w:rsid w:val="003735CF"/>
    <w:rsid w:val="00374962"/>
    <w:rsid w:val="00374A96"/>
    <w:rsid w:val="003772E1"/>
    <w:rsid w:val="00377FBE"/>
    <w:rsid w:val="003812DC"/>
    <w:rsid w:val="003835F9"/>
    <w:rsid w:val="003872F4"/>
    <w:rsid w:val="00393A50"/>
    <w:rsid w:val="00394C62"/>
    <w:rsid w:val="003963C8"/>
    <w:rsid w:val="0039646D"/>
    <w:rsid w:val="00396722"/>
    <w:rsid w:val="003A1A5B"/>
    <w:rsid w:val="003A24DC"/>
    <w:rsid w:val="003A569B"/>
    <w:rsid w:val="003A6BCC"/>
    <w:rsid w:val="003A6C20"/>
    <w:rsid w:val="003B0131"/>
    <w:rsid w:val="003B4249"/>
    <w:rsid w:val="003C05E8"/>
    <w:rsid w:val="003C2951"/>
    <w:rsid w:val="003C2AA5"/>
    <w:rsid w:val="003C358D"/>
    <w:rsid w:val="003C4597"/>
    <w:rsid w:val="003C7373"/>
    <w:rsid w:val="003D4D5C"/>
    <w:rsid w:val="003D573D"/>
    <w:rsid w:val="003D77D3"/>
    <w:rsid w:val="003D7AC7"/>
    <w:rsid w:val="003E0665"/>
    <w:rsid w:val="003E0F2E"/>
    <w:rsid w:val="003E14CF"/>
    <w:rsid w:val="003E2CEA"/>
    <w:rsid w:val="003E6D7D"/>
    <w:rsid w:val="003E72C3"/>
    <w:rsid w:val="003F1E94"/>
    <w:rsid w:val="003F3CE4"/>
    <w:rsid w:val="003F484D"/>
    <w:rsid w:val="003F59CF"/>
    <w:rsid w:val="003F6738"/>
    <w:rsid w:val="003F6C72"/>
    <w:rsid w:val="0040134A"/>
    <w:rsid w:val="0040159B"/>
    <w:rsid w:val="0040163C"/>
    <w:rsid w:val="0040638D"/>
    <w:rsid w:val="0041276C"/>
    <w:rsid w:val="004130D6"/>
    <w:rsid w:val="0041366F"/>
    <w:rsid w:val="00413AEF"/>
    <w:rsid w:val="004218A9"/>
    <w:rsid w:val="00423E5B"/>
    <w:rsid w:val="004254D9"/>
    <w:rsid w:val="00426FC1"/>
    <w:rsid w:val="00427CF2"/>
    <w:rsid w:val="004302BF"/>
    <w:rsid w:val="00431A9A"/>
    <w:rsid w:val="00433EA9"/>
    <w:rsid w:val="00444507"/>
    <w:rsid w:val="00453AE3"/>
    <w:rsid w:val="00454D29"/>
    <w:rsid w:val="00457342"/>
    <w:rsid w:val="00461110"/>
    <w:rsid w:val="00461BCD"/>
    <w:rsid w:val="00466126"/>
    <w:rsid w:val="00466494"/>
    <w:rsid w:val="00476782"/>
    <w:rsid w:val="00480493"/>
    <w:rsid w:val="00481514"/>
    <w:rsid w:val="004843F7"/>
    <w:rsid w:val="004868D8"/>
    <w:rsid w:val="00486938"/>
    <w:rsid w:val="00487F13"/>
    <w:rsid w:val="00490411"/>
    <w:rsid w:val="0049164F"/>
    <w:rsid w:val="00491BA9"/>
    <w:rsid w:val="0049365B"/>
    <w:rsid w:val="0049409C"/>
    <w:rsid w:val="004949B0"/>
    <w:rsid w:val="00496660"/>
    <w:rsid w:val="004B3A45"/>
    <w:rsid w:val="004B41BA"/>
    <w:rsid w:val="004B7886"/>
    <w:rsid w:val="004C0114"/>
    <w:rsid w:val="004C0DD9"/>
    <w:rsid w:val="004C19FF"/>
    <w:rsid w:val="004C267B"/>
    <w:rsid w:val="004D1370"/>
    <w:rsid w:val="004D39D7"/>
    <w:rsid w:val="004D5789"/>
    <w:rsid w:val="004D5D5F"/>
    <w:rsid w:val="004E1083"/>
    <w:rsid w:val="004E1211"/>
    <w:rsid w:val="004E2CF8"/>
    <w:rsid w:val="004E381A"/>
    <w:rsid w:val="004E4229"/>
    <w:rsid w:val="004E4B31"/>
    <w:rsid w:val="004E4C85"/>
    <w:rsid w:val="004F21F4"/>
    <w:rsid w:val="004F4122"/>
    <w:rsid w:val="004F55E8"/>
    <w:rsid w:val="00500A56"/>
    <w:rsid w:val="00503A6C"/>
    <w:rsid w:val="00504E0A"/>
    <w:rsid w:val="00507064"/>
    <w:rsid w:val="00507739"/>
    <w:rsid w:val="00510CD3"/>
    <w:rsid w:val="005116B6"/>
    <w:rsid w:val="00520510"/>
    <w:rsid w:val="00521503"/>
    <w:rsid w:val="0052204C"/>
    <w:rsid w:val="005257A0"/>
    <w:rsid w:val="00527E79"/>
    <w:rsid w:val="00527FF8"/>
    <w:rsid w:val="0053033F"/>
    <w:rsid w:val="00530F19"/>
    <w:rsid w:val="005348FD"/>
    <w:rsid w:val="00536D1E"/>
    <w:rsid w:val="005416F6"/>
    <w:rsid w:val="00541C01"/>
    <w:rsid w:val="00541C5D"/>
    <w:rsid w:val="00544231"/>
    <w:rsid w:val="005470E7"/>
    <w:rsid w:val="00551361"/>
    <w:rsid w:val="00552188"/>
    <w:rsid w:val="00552203"/>
    <w:rsid w:val="00557E23"/>
    <w:rsid w:val="005606F9"/>
    <w:rsid w:val="00565900"/>
    <w:rsid w:val="00566C24"/>
    <w:rsid w:val="0057005E"/>
    <w:rsid w:val="00573585"/>
    <w:rsid w:val="005740F1"/>
    <w:rsid w:val="00574976"/>
    <w:rsid w:val="005778EE"/>
    <w:rsid w:val="00582BDC"/>
    <w:rsid w:val="005843CE"/>
    <w:rsid w:val="005859A1"/>
    <w:rsid w:val="00587116"/>
    <w:rsid w:val="00593CE0"/>
    <w:rsid w:val="00593ED8"/>
    <w:rsid w:val="00596FDB"/>
    <w:rsid w:val="005A02C7"/>
    <w:rsid w:val="005A04F6"/>
    <w:rsid w:val="005A06D3"/>
    <w:rsid w:val="005A07B6"/>
    <w:rsid w:val="005A271C"/>
    <w:rsid w:val="005A3F14"/>
    <w:rsid w:val="005A50CD"/>
    <w:rsid w:val="005A542F"/>
    <w:rsid w:val="005B0130"/>
    <w:rsid w:val="005B0B84"/>
    <w:rsid w:val="005B125E"/>
    <w:rsid w:val="005B24E8"/>
    <w:rsid w:val="005B485B"/>
    <w:rsid w:val="005C26CE"/>
    <w:rsid w:val="005C3605"/>
    <w:rsid w:val="005C7DA1"/>
    <w:rsid w:val="005D15F9"/>
    <w:rsid w:val="005D25F1"/>
    <w:rsid w:val="005D2C46"/>
    <w:rsid w:val="005D6464"/>
    <w:rsid w:val="005E029E"/>
    <w:rsid w:val="005E33B5"/>
    <w:rsid w:val="005E55AC"/>
    <w:rsid w:val="005E6C40"/>
    <w:rsid w:val="005E6D1C"/>
    <w:rsid w:val="005E7C9F"/>
    <w:rsid w:val="005F1D20"/>
    <w:rsid w:val="005F348D"/>
    <w:rsid w:val="005F5C10"/>
    <w:rsid w:val="005F7CFE"/>
    <w:rsid w:val="005F7F49"/>
    <w:rsid w:val="00602E02"/>
    <w:rsid w:val="00603E4D"/>
    <w:rsid w:val="00606D49"/>
    <w:rsid w:val="0060723C"/>
    <w:rsid w:val="006076B9"/>
    <w:rsid w:val="00607D94"/>
    <w:rsid w:val="006124C2"/>
    <w:rsid w:val="0062325C"/>
    <w:rsid w:val="00623830"/>
    <w:rsid w:val="00624273"/>
    <w:rsid w:val="0062485E"/>
    <w:rsid w:val="00624CC3"/>
    <w:rsid w:val="00626ACD"/>
    <w:rsid w:val="00627459"/>
    <w:rsid w:val="00627917"/>
    <w:rsid w:val="0063139A"/>
    <w:rsid w:val="00631987"/>
    <w:rsid w:val="00633ACA"/>
    <w:rsid w:val="006346B4"/>
    <w:rsid w:val="00634DE1"/>
    <w:rsid w:val="00635F1C"/>
    <w:rsid w:val="0064108A"/>
    <w:rsid w:val="0064457B"/>
    <w:rsid w:val="00644CA3"/>
    <w:rsid w:val="00645FC8"/>
    <w:rsid w:val="00647EF1"/>
    <w:rsid w:val="00654762"/>
    <w:rsid w:val="00654AFF"/>
    <w:rsid w:val="00657E50"/>
    <w:rsid w:val="00660A5F"/>
    <w:rsid w:val="00661CE6"/>
    <w:rsid w:val="006624A4"/>
    <w:rsid w:val="006635DB"/>
    <w:rsid w:val="00665134"/>
    <w:rsid w:val="00666E90"/>
    <w:rsid w:val="00672FA0"/>
    <w:rsid w:val="00674002"/>
    <w:rsid w:val="006756C6"/>
    <w:rsid w:val="0067631B"/>
    <w:rsid w:val="00676DEF"/>
    <w:rsid w:val="006774D7"/>
    <w:rsid w:val="00682E21"/>
    <w:rsid w:val="00685919"/>
    <w:rsid w:val="00690917"/>
    <w:rsid w:val="00696C4E"/>
    <w:rsid w:val="006A0A8A"/>
    <w:rsid w:val="006A0AE8"/>
    <w:rsid w:val="006A1630"/>
    <w:rsid w:val="006A380F"/>
    <w:rsid w:val="006B0B46"/>
    <w:rsid w:val="006B1825"/>
    <w:rsid w:val="006B2EE8"/>
    <w:rsid w:val="006B4BE0"/>
    <w:rsid w:val="006B528F"/>
    <w:rsid w:val="006C1CD3"/>
    <w:rsid w:val="006C3669"/>
    <w:rsid w:val="006C5124"/>
    <w:rsid w:val="006C5A55"/>
    <w:rsid w:val="006C7173"/>
    <w:rsid w:val="006C7370"/>
    <w:rsid w:val="006C77C3"/>
    <w:rsid w:val="006D3AD3"/>
    <w:rsid w:val="006D42CB"/>
    <w:rsid w:val="006D491A"/>
    <w:rsid w:val="006D4B17"/>
    <w:rsid w:val="006E1387"/>
    <w:rsid w:val="006E16A9"/>
    <w:rsid w:val="006E22BF"/>
    <w:rsid w:val="006E26AB"/>
    <w:rsid w:val="006E3B8E"/>
    <w:rsid w:val="006E3EEC"/>
    <w:rsid w:val="006E614F"/>
    <w:rsid w:val="006F3A59"/>
    <w:rsid w:val="00701A84"/>
    <w:rsid w:val="00704CA7"/>
    <w:rsid w:val="00705C93"/>
    <w:rsid w:val="00707669"/>
    <w:rsid w:val="00713E36"/>
    <w:rsid w:val="007175A2"/>
    <w:rsid w:val="00720584"/>
    <w:rsid w:val="007207F4"/>
    <w:rsid w:val="00721930"/>
    <w:rsid w:val="007227EF"/>
    <w:rsid w:val="007243E3"/>
    <w:rsid w:val="00735760"/>
    <w:rsid w:val="00735B23"/>
    <w:rsid w:val="007377FA"/>
    <w:rsid w:val="0074080B"/>
    <w:rsid w:val="00744126"/>
    <w:rsid w:val="00745DED"/>
    <w:rsid w:val="00745EEE"/>
    <w:rsid w:val="0074643F"/>
    <w:rsid w:val="007465A9"/>
    <w:rsid w:val="007467D1"/>
    <w:rsid w:val="007530CF"/>
    <w:rsid w:val="00753A3A"/>
    <w:rsid w:val="007544E8"/>
    <w:rsid w:val="007563F2"/>
    <w:rsid w:val="00757AE6"/>
    <w:rsid w:val="0076286F"/>
    <w:rsid w:val="00764496"/>
    <w:rsid w:val="00766C65"/>
    <w:rsid w:val="00770B58"/>
    <w:rsid w:val="00770C5D"/>
    <w:rsid w:val="007713C7"/>
    <w:rsid w:val="00773BD8"/>
    <w:rsid w:val="007746EB"/>
    <w:rsid w:val="007774B0"/>
    <w:rsid w:val="00777A82"/>
    <w:rsid w:val="0078035C"/>
    <w:rsid w:val="00780D36"/>
    <w:rsid w:val="0078198B"/>
    <w:rsid w:val="0078623A"/>
    <w:rsid w:val="00792C0F"/>
    <w:rsid w:val="00792D63"/>
    <w:rsid w:val="00793851"/>
    <w:rsid w:val="00794928"/>
    <w:rsid w:val="00795942"/>
    <w:rsid w:val="007A0685"/>
    <w:rsid w:val="007A2028"/>
    <w:rsid w:val="007A4BE5"/>
    <w:rsid w:val="007A50F4"/>
    <w:rsid w:val="007A71B4"/>
    <w:rsid w:val="007B4848"/>
    <w:rsid w:val="007C1620"/>
    <w:rsid w:val="007C2FBF"/>
    <w:rsid w:val="007D6A6A"/>
    <w:rsid w:val="007D7B14"/>
    <w:rsid w:val="007E1539"/>
    <w:rsid w:val="007E2A96"/>
    <w:rsid w:val="007E4A62"/>
    <w:rsid w:val="007E5F7F"/>
    <w:rsid w:val="007E6942"/>
    <w:rsid w:val="007F1E2E"/>
    <w:rsid w:val="007F27DE"/>
    <w:rsid w:val="007F27FA"/>
    <w:rsid w:val="007F4142"/>
    <w:rsid w:val="007F583A"/>
    <w:rsid w:val="0080042A"/>
    <w:rsid w:val="00801217"/>
    <w:rsid w:val="008017D4"/>
    <w:rsid w:val="00805E51"/>
    <w:rsid w:val="0080710B"/>
    <w:rsid w:val="00807B86"/>
    <w:rsid w:val="00810618"/>
    <w:rsid w:val="00811E9D"/>
    <w:rsid w:val="00813156"/>
    <w:rsid w:val="00813348"/>
    <w:rsid w:val="00815AAE"/>
    <w:rsid w:val="00816DEC"/>
    <w:rsid w:val="008209AA"/>
    <w:rsid w:val="00824801"/>
    <w:rsid w:val="0082557F"/>
    <w:rsid w:val="008262D8"/>
    <w:rsid w:val="00835878"/>
    <w:rsid w:val="00836DA0"/>
    <w:rsid w:val="0083781A"/>
    <w:rsid w:val="00840D94"/>
    <w:rsid w:val="00840F45"/>
    <w:rsid w:val="00844046"/>
    <w:rsid w:val="0084485E"/>
    <w:rsid w:val="0084652C"/>
    <w:rsid w:val="008470BE"/>
    <w:rsid w:val="0085170F"/>
    <w:rsid w:val="008529DB"/>
    <w:rsid w:val="008534C6"/>
    <w:rsid w:val="00854362"/>
    <w:rsid w:val="00856630"/>
    <w:rsid w:val="00857E5A"/>
    <w:rsid w:val="0086306B"/>
    <w:rsid w:val="00866E5A"/>
    <w:rsid w:val="0087302D"/>
    <w:rsid w:val="00874F0F"/>
    <w:rsid w:val="0087658E"/>
    <w:rsid w:val="008766DC"/>
    <w:rsid w:val="00881E85"/>
    <w:rsid w:val="008827A8"/>
    <w:rsid w:val="00891F4C"/>
    <w:rsid w:val="00893DE6"/>
    <w:rsid w:val="00895749"/>
    <w:rsid w:val="008A501A"/>
    <w:rsid w:val="008A737F"/>
    <w:rsid w:val="008A753C"/>
    <w:rsid w:val="008B20FE"/>
    <w:rsid w:val="008B5060"/>
    <w:rsid w:val="008B5F18"/>
    <w:rsid w:val="008C2099"/>
    <w:rsid w:val="008C5977"/>
    <w:rsid w:val="008C6AC6"/>
    <w:rsid w:val="008C6B62"/>
    <w:rsid w:val="008C781D"/>
    <w:rsid w:val="008D2EDC"/>
    <w:rsid w:val="008D58AA"/>
    <w:rsid w:val="008D731C"/>
    <w:rsid w:val="008E2B00"/>
    <w:rsid w:val="008E5E32"/>
    <w:rsid w:val="008F15BE"/>
    <w:rsid w:val="008F1FD0"/>
    <w:rsid w:val="008F1FDE"/>
    <w:rsid w:val="008F295A"/>
    <w:rsid w:val="008F2A38"/>
    <w:rsid w:val="008F3B73"/>
    <w:rsid w:val="008F69A8"/>
    <w:rsid w:val="009000D4"/>
    <w:rsid w:val="00902FBB"/>
    <w:rsid w:val="0090369B"/>
    <w:rsid w:val="00903932"/>
    <w:rsid w:val="0090409E"/>
    <w:rsid w:val="00905F38"/>
    <w:rsid w:val="00906AD9"/>
    <w:rsid w:val="00906CEF"/>
    <w:rsid w:val="00910593"/>
    <w:rsid w:val="0091719B"/>
    <w:rsid w:val="00920433"/>
    <w:rsid w:val="00921EED"/>
    <w:rsid w:val="00927C8F"/>
    <w:rsid w:val="00934F2C"/>
    <w:rsid w:val="00951B15"/>
    <w:rsid w:val="0095213C"/>
    <w:rsid w:val="009637ED"/>
    <w:rsid w:val="009673B4"/>
    <w:rsid w:val="00970D77"/>
    <w:rsid w:val="00976B5F"/>
    <w:rsid w:val="00980842"/>
    <w:rsid w:val="00980AE9"/>
    <w:rsid w:val="00981CA2"/>
    <w:rsid w:val="00991DA1"/>
    <w:rsid w:val="00997CD2"/>
    <w:rsid w:val="009A01B7"/>
    <w:rsid w:val="009A1D81"/>
    <w:rsid w:val="009A2879"/>
    <w:rsid w:val="009A2F79"/>
    <w:rsid w:val="009A5B78"/>
    <w:rsid w:val="009A7601"/>
    <w:rsid w:val="009B22F0"/>
    <w:rsid w:val="009B2A1B"/>
    <w:rsid w:val="009B728C"/>
    <w:rsid w:val="009B78A9"/>
    <w:rsid w:val="009C1702"/>
    <w:rsid w:val="009C4218"/>
    <w:rsid w:val="009C4D57"/>
    <w:rsid w:val="009C625C"/>
    <w:rsid w:val="009C787C"/>
    <w:rsid w:val="009D1C1A"/>
    <w:rsid w:val="009E1B2B"/>
    <w:rsid w:val="009E2502"/>
    <w:rsid w:val="009E3682"/>
    <w:rsid w:val="009E38F3"/>
    <w:rsid w:val="009E6EE0"/>
    <w:rsid w:val="009F0772"/>
    <w:rsid w:val="009F0F11"/>
    <w:rsid w:val="009F112C"/>
    <w:rsid w:val="009F433D"/>
    <w:rsid w:val="009F6A08"/>
    <w:rsid w:val="009F7BB9"/>
    <w:rsid w:val="00A02427"/>
    <w:rsid w:val="00A02960"/>
    <w:rsid w:val="00A03AED"/>
    <w:rsid w:val="00A050CD"/>
    <w:rsid w:val="00A17730"/>
    <w:rsid w:val="00A2023A"/>
    <w:rsid w:val="00A20386"/>
    <w:rsid w:val="00A2044C"/>
    <w:rsid w:val="00A224E3"/>
    <w:rsid w:val="00A263D6"/>
    <w:rsid w:val="00A31856"/>
    <w:rsid w:val="00A3317C"/>
    <w:rsid w:val="00A41008"/>
    <w:rsid w:val="00A4504D"/>
    <w:rsid w:val="00A510FC"/>
    <w:rsid w:val="00A51F42"/>
    <w:rsid w:val="00A57847"/>
    <w:rsid w:val="00A617D3"/>
    <w:rsid w:val="00A65267"/>
    <w:rsid w:val="00A65DC3"/>
    <w:rsid w:val="00A66A03"/>
    <w:rsid w:val="00A67031"/>
    <w:rsid w:val="00A67587"/>
    <w:rsid w:val="00A675D9"/>
    <w:rsid w:val="00A678C4"/>
    <w:rsid w:val="00A72907"/>
    <w:rsid w:val="00A73E55"/>
    <w:rsid w:val="00A74809"/>
    <w:rsid w:val="00A753B9"/>
    <w:rsid w:val="00A772D9"/>
    <w:rsid w:val="00A80500"/>
    <w:rsid w:val="00A81C5B"/>
    <w:rsid w:val="00A85428"/>
    <w:rsid w:val="00A87631"/>
    <w:rsid w:val="00A91718"/>
    <w:rsid w:val="00A930C9"/>
    <w:rsid w:val="00A936C5"/>
    <w:rsid w:val="00A948FB"/>
    <w:rsid w:val="00AA07DE"/>
    <w:rsid w:val="00AA1C28"/>
    <w:rsid w:val="00AB21DE"/>
    <w:rsid w:val="00AB4F46"/>
    <w:rsid w:val="00AB5B66"/>
    <w:rsid w:val="00AB5DA1"/>
    <w:rsid w:val="00AC2910"/>
    <w:rsid w:val="00AC4202"/>
    <w:rsid w:val="00AC4614"/>
    <w:rsid w:val="00AC5BB0"/>
    <w:rsid w:val="00AC5BDA"/>
    <w:rsid w:val="00AC6694"/>
    <w:rsid w:val="00AC6B66"/>
    <w:rsid w:val="00AC7925"/>
    <w:rsid w:val="00AD0B2A"/>
    <w:rsid w:val="00AD272E"/>
    <w:rsid w:val="00AD34AD"/>
    <w:rsid w:val="00AD3E5E"/>
    <w:rsid w:val="00AD40B2"/>
    <w:rsid w:val="00AD5B9B"/>
    <w:rsid w:val="00AD61AE"/>
    <w:rsid w:val="00AE1609"/>
    <w:rsid w:val="00AE167F"/>
    <w:rsid w:val="00AE261C"/>
    <w:rsid w:val="00AE2CA3"/>
    <w:rsid w:val="00AF4434"/>
    <w:rsid w:val="00AF77D9"/>
    <w:rsid w:val="00AF7BF3"/>
    <w:rsid w:val="00B00A56"/>
    <w:rsid w:val="00B013E8"/>
    <w:rsid w:val="00B03D4E"/>
    <w:rsid w:val="00B06578"/>
    <w:rsid w:val="00B10547"/>
    <w:rsid w:val="00B11712"/>
    <w:rsid w:val="00B11B04"/>
    <w:rsid w:val="00B12112"/>
    <w:rsid w:val="00B1236D"/>
    <w:rsid w:val="00B12A2C"/>
    <w:rsid w:val="00B1354A"/>
    <w:rsid w:val="00B13CDB"/>
    <w:rsid w:val="00B1692E"/>
    <w:rsid w:val="00B1776F"/>
    <w:rsid w:val="00B20D41"/>
    <w:rsid w:val="00B21A17"/>
    <w:rsid w:val="00B21F6A"/>
    <w:rsid w:val="00B222D6"/>
    <w:rsid w:val="00B22689"/>
    <w:rsid w:val="00B25954"/>
    <w:rsid w:val="00B271FF"/>
    <w:rsid w:val="00B2784B"/>
    <w:rsid w:val="00B33D99"/>
    <w:rsid w:val="00B36A20"/>
    <w:rsid w:val="00B378D8"/>
    <w:rsid w:val="00B37E88"/>
    <w:rsid w:val="00B40183"/>
    <w:rsid w:val="00B41CBC"/>
    <w:rsid w:val="00B441C1"/>
    <w:rsid w:val="00B452AE"/>
    <w:rsid w:val="00B46162"/>
    <w:rsid w:val="00B5134E"/>
    <w:rsid w:val="00B5327E"/>
    <w:rsid w:val="00B57108"/>
    <w:rsid w:val="00B60583"/>
    <w:rsid w:val="00B619AA"/>
    <w:rsid w:val="00B61AEA"/>
    <w:rsid w:val="00B61FD4"/>
    <w:rsid w:val="00B62AA9"/>
    <w:rsid w:val="00B6325B"/>
    <w:rsid w:val="00B72B8F"/>
    <w:rsid w:val="00B739BB"/>
    <w:rsid w:val="00B7430D"/>
    <w:rsid w:val="00B74EF2"/>
    <w:rsid w:val="00B76833"/>
    <w:rsid w:val="00B91641"/>
    <w:rsid w:val="00BA001C"/>
    <w:rsid w:val="00BA03B1"/>
    <w:rsid w:val="00BA3E6F"/>
    <w:rsid w:val="00BA5B10"/>
    <w:rsid w:val="00BA5DFC"/>
    <w:rsid w:val="00BA6431"/>
    <w:rsid w:val="00BA6A2B"/>
    <w:rsid w:val="00BA7072"/>
    <w:rsid w:val="00BA7966"/>
    <w:rsid w:val="00BA7DF2"/>
    <w:rsid w:val="00BB6534"/>
    <w:rsid w:val="00BB74F6"/>
    <w:rsid w:val="00BC046A"/>
    <w:rsid w:val="00BC1912"/>
    <w:rsid w:val="00BC1CFB"/>
    <w:rsid w:val="00BC4744"/>
    <w:rsid w:val="00BC4D9B"/>
    <w:rsid w:val="00BC67A9"/>
    <w:rsid w:val="00BD1CCE"/>
    <w:rsid w:val="00BD1DC0"/>
    <w:rsid w:val="00BD5B45"/>
    <w:rsid w:val="00BF27A8"/>
    <w:rsid w:val="00BF2D60"/>
    <w:rsid w:val="00BF2F8E"/>
    <w:rsid w:val="00BF3A88"/>
    <w:rsid w:val="00BF3B7D"/>
    <w:rsid w:val="00BF44E9"/>
    <w:rsid w:val="00BF4FE5"/>
    <w:rsid w:val="00BF7074"/>
    <w:rsid w:val="00BF7FC1"/>
    <w:rsid w:val="00C050BB"/>
    <w:rsid w:val="00C112E8"/>
    <w:rsid w:val="00C1137C"/>
    <w:rsid w:val="00C1199D"/>
    <w:rsid w:val="00C135C0"/>
    <w:rsid w:val="00C13BD0"/>
    <w:rsid w:val="00C152A9"/>
    <w:rsid w:val="00C15B28"/>
    <w:rsid w:val="00C20EF4"/>
    <w:rsid w:val="00C24A98"/>
    <w:rsid w:val="00C2503C"/>
    <w:rsid w:val="00C26524"/>
    <w:rsid w:val="00C26A05"/>
    <w:rsid w:val="00C35F56"/>
    <w:rsid w:val="00C41987"/>
    <w:rsid w:val="00C44A17"/>
    <w:rsid w:val="00C463A3"/>
    <w:rsid w:val="00C4743F"/>
    <w:rsid w:val="00C50FA3"/>
    <w:rsid w:val="00C5145E"/>
    <w:rsid w:val="00C52009"/>
    <w:rsid w:val="00C53696"/>
    <w:rsid w:val="00C5391C"/>
    <w:rsid w:val="00C53C9C"/>
    <w:rsid w:val="00C57088"/>
    <w:rsid w:val="00C613E7"/>
    <w:rsid w:val="00C61447"/>
    <w:rsid w:val="00C61882"/>
    <w:rsid w:val="00C621F8"/>
    <w:rsid w:val="00C6475E"/>
    <w:rsid w:val="00C72477"/>
    <w:rsid w:val="00C76D3E"/>
    <w:rsid w:val="00C801DD"/>
    <w:rsid w:val="00C802FF"/>
    <w:rsid w:val="00C8365D"/>
    <w:rsid w:val="00C852A5"/>
    <w:rsid w:val="00C86C1E"/>
    <w:rsid w:val="00C90AB2"/>
    <w:rsid w:val="00C93795"/>
    <w:rsid w:val="00CA039D"/>
    <w:rsid w:val="00CA1921"/>
    <w:rsid w:val="00CA4B8A"/>
    <w:rsid w:val="00CA56F6"/>
    <w:rsid w:val="00CB00F9"/>
    <w:rsid w:val="00CB2547"/>
    <w:rsid w:val="00CB28A9"/>
    <w:rsid w:val="00CB32E4"/>
    <w:rsid w:val="00CB35A6"/>
    <w:rsid w:val="00CB3EE2"/>
    <w:rsid w:val="00CB662B"/>
    <w:rsid w:val="00CB7E82"/>
    <w:rsid w:val="00CC03F1"/>
    <w:rsid w:val="00CC0B46"/>
    <w:rsid w:val="00CC2B46"/>
    <w:rsid w:val="00CC44CB"/>
    <w:rsid w:val="00CC4600"/>
    <w:rsid w:val="00CD1CFA"/>
    <w:rsid w:val="00CD2898"/>
    <w:rsid w:val="00CD7164"/>
    <w:rsid w:val="00CD7508"/>
    <w:rsid w:val="00CD793E"/>
    <w:rsid w:val="00CE07EB"/>
    <w:rsid w:val="00CE1444"/>
    <w:rsid w:val="00CF0E12"/>
    <w:rsid w:val="00CF1C47"/>
    <w:rsid w:val="00CF2F27"/>
    <w:rsid w:val="00CF4DC7"/>
    <w:rsid w:val="00D023F4"/>
    <w:rsid w:val="00D06771"/>
    <w:rsid w:val="00D10B39"/>
    <w:rsid w:val="00D120A8"/>
    <w:rsid w:val="00D1453A"/>
    <w:rsid w:val="00D167A7"/>
    <w:rsid w:val="00D1692D"/>
    <w:rsid w:val="00D16BBA"/>
    <w:rsid w:val="00D21106"/>
    <w:rsid w:val="00D218BA"/>
    <w:rsid w:val="00D2330F"/>
    <w:rsid w:val="00D2455E"/>
    <w:rsid w:val="00D25FC0"/>
    <w:rsid w:val="00D27B33"/>
    <w:rsid w:val="00D30148"/>
    <w:rsid w:val="00D3220A"/>
    <w:rsid w:val="00D324CA"/>
    <w:rsid w:val="00D326C4"/>
    <w:rsid w:val="00D32C6A"/>
    <w:rsid w:val="00D36741"/>
    <w:rsid w:val="00D36EB8"/>
    <w:rsid w:val="00D36EF5"/>
    <w:rsid w:val="00D41F39"/>
    <w:rsid w:val="00D509C3"/>
    <w:rsid w:val="00D52AEF"/>
    <w:rsid w:val="00D53C09"/>
    <w:rsid w:val="00D55BDD"/>
    <w:rsid w:val="00D579B6"/>
    <w:rsid w:val="00D63399"/>
    <w:rsid w:val="00D67267"/>
    <w:rsid w:val="00D74023"/>
    <w:rsid w:val="00D748B7"/>
    <w:rsid w:val="00D801E1"/>
    <w:rsid w:val="00D812E7"/>
    <w:rsid w:val="00D813AF"/>
    <w:rsid w:val="00D863D5"/>
    <w:rsid w:val="00D869F3"/>
    <w:rsid w:val="00D91011"/>
    <w:rsid w:val="00D92DFB"/>
    <w:rsid w:val="00D930CF"/>
    <w:rsid w:val="00D94CE3"/>
    <w:rsid w:val="00D9549B"/>
    <w:rsid w:val="00D96B4F"/>
    <w:rsid w:val="00DA068E"/>
    <w:rsid w:val="00DA111E"/>
    <w:rsid w:val="00DA2BE0"/>
    <w:rsid w:val="00DA37F6"/>
    <w:rsid w:val="00DA516C"/>
    <w:rsid w:val="00DA5AFB"/>
    <w:rsid w:val="00DA6652"/>
    <w:rsid w:val="00DA6BAD"/>
    <w:rsid w:val="00DA6DA9"/>
    <w:rsid w:val="00DA7186"/>
    <w:rsid w:val="00DA7246"/>
    <w:rsid w:val="00DA78A1"/>
    <w:rsid w:val="00DA7C2A"/>
    <w:rsid w:val="00DA7CB3"/>
    <w:rsid w:val="00DA7DC1"/>
    <w:rsid w:val="00DB5209"/>
    <w:rsid w:val="00DB6BC4"/>
    <w:rsid w:val="00DC07FB"/>
    <w:rsid w:val="00DC1513"/>
    <w:rsid w:val="00DC275A"/>
    <w:rsid w:val="00DC2C1D"/>
    <w:rsid w:val="00DC499B"/>
    <w:rsid w:val="00DC62AD"/>
    <w:rsid w:val="00DC7144"/>
    <w:rsid w:val="00DD38D9"/>
    <w:rsid w:val="00DD648F"/>
    <w:rsid w:val="00DE2105"/>
    <w:rsid w:val="00DE3639"/>
    <w:rsid w:val="00DE4DF8"/>
    <w:rsid w:val="00DE56BE"/>
    <w:rsid w:val="00DE6A5B"/>
    <w:rsid w:val="00DF0794"/>
    <w:rsid w:val="00DF3BA8"/>
    <w:rsid w:val="00DF5DE6"/>
    <w:rsid w:val="00E01606"/>
    <w:rsid w:val="00E075B4"/>
    <w:rsid w:val="00E10FDD"/>
    <w:rsid w:val="00E110CE"/>
    <w:rsid w:val="00E114B1"/>
    <w:rsid w:val="00E121BE"/>
    <w:rsid w:val="00E14D17"/>
    <w:rsid w:val="00E1597D"/>
    <w:rsid w:val="00E177AE"/>
    <w:rsid w:val="00E178DF"/>
    <w:rsid w:val="00E204F5"/>
    <w:rsid w:val="00E22590"/>
    <w:rsid w:val="00E22897"/>
    <w:rsid w:val="00E23C88"/>
    <w:rsid w:val="00E260E9"/>
    <w:rsid w:val="00E26313"/>
    <w:rsid w:val="00E26B4A"/>
    <w:rsid w:val="00E26C80"/>
    <w:rsid w:val="00E27934"/>
    <w:rsid w:val="00E31E30"/>
    <w:rsid w:val="00E36C6E"/>
    <w:rsid w:val="00E40720"/>
    <w:rsid w:val="00E418EB"/>
    <w:rsid w:val="00E460BE"/>
    <w:rsid w:val="00E46F92"/>
    <w:rsid w:val="00E4767B"/>
    <w:rsid w:val="00E478A1"/>
    <w:rsid w:val="00E50D63"/>
    <w:rsid w:val="00E603D0"/>
    <w:rsid w:val="00E61657"/>
    <w:rsid w:val="00E630C6"/>
    <w:rsid w:val="00E7145A"/>
    <w:rsid w:val="00E73CC7"/>
    <w:rsid w:val="00E73EF6"/>
    <w:rsid w:val="00E7543D"/>
    <w:rsid w:val="00E778D2"/>
    <w:rsid w:val="00E80702"/>
    <w:rsid w:val="00E82789"/>
    <w:rsid w:val="00E82CA0"/>
    <w:rsid w:val="00E833A4"/>
    <w:rsid w:val="00E927ED"/>
    <w:rsid w:val="00E93FE3"/>
    <w:rsid w:val="00E9443B"/>
    <w:rsid w:val="00E96E24"/>
    <w:rsid w:val="00EA0389"/>
    <w:rsid w:val="00EA1AFF"/>
    <w:rsid w:val="00EA443C"/>
    <w:rsid w:val="00EA6AB1"/>
    <w:rsid w:val="00EB3592"/>
    <w:rsid w:val="00EB47F3"/>
    <w:rsid w:val="00EB5863"/>
    <w:rsid w:val="00EB6FA8"/>
    <w:rsid w:val="00EC374B"/>
    <w:rsid w:val="00EC4B82"/>
    <w:rsid w:val="00EC6784"/>
    <w:rsid w:val="00EC69D0"/>
    <w:rsid w:val="00EC7162"/>
    <w:rsid w:val="00EC7D9F"/>
    <w:rsid w:val="00EC7E73"/>
    <w:rsid w:val="00ED0F28"/>
    <w:rsid w:val="00ED36E4"/>
    <w:rsid w:val="00ED6F54"/>
    <w:rsid w:val="00EE1D31"/>
    <w:rsid w:val="00EE285A"/>
    <w:rsid w:val="00EE28EE"/>
    <w:rsid w:val="00EE3C87"/>
    <w:rsid w:val="00EE433F"/>
    <w:rsid w:val="00EE5307"/>
    <w:rsid w:val="00EF1032"/>
    <w:rsid w:val="00EF2033"/>
    <w:rsid w:val="00EF4216"/>
    <w:rsid w:val="00EF4E93"/>
    <w:rsid w:val="00F00BBF"/>
    <w:rsid w:val="00F01403"/>
    <w:rsid w:val="00F0197A"/>
    <w:rsid w:val="00F03BF6"/>
    <w:rsid w:val="00F03C83"/>
    <w:rsid w:val="00F04AE8"/>
    <w:rsid w:val="00F11DDE"/>
    <w:rsid w:val="00F12628"/>
    <w:rsid w:val="00F13062"/>
    <w:rsid w:val="00F1625A"/>
    <w:rsid w:val="00F1745F"/>
    <w:rsid w:val="00F212E4"/>
    <w:rsid w:val="00F2475D"/>
    <w:rsid w:val="00F260EA"/>
    <w:rsid w:val="00F36A12"/>
    <w:rsid w:val="00F37274"/>
    <w:rsid w:val="00F406B5"/>
    <w:rsid w:val="00F4118C"/>
    <w:rsid w:val="00F43E2B"/>
    <w:rsid w:val="00F45282"/>
    <w:rsid w:val="00F47849"/>
    <w:rsid w:val="00F5325D"/>
    <w:rsid w:val="00F536F7"/>
    <w:rsid w:val="00F551A8"/>
    <w:rsid w:val="00F56257"/>
    <w:rsid w:val="00F562E3"/>
    <w:rsid w:val="00F703B7"/>
    <w:rsid w:val="00F72DEA"/>
    <w:rsid w:val="00F74EE4"/>
    <w:rsid w:val="00F8502F"/>
    <w:rsid w:val="00F85078"/>
    <w:rsid w:val="00F86A8C"/>
    <w:rsid w:val="00F87378"/>
    <w:rsid w:val="00F91D8A"/>
    <w:rsid w:val="00F9290D"/>
    <w:rsid w:val="00F93CEE"/>
    <w:rsid w:val="00F9747E"/>
    <w:rsid w:val="00F979E6"/>
    <w:rsid w:val="00FA2E43"/>
    <w:rsid w:val="00FA4094"/>
    <w:rsid w:val="00FA6023"/>
    <w:rsid w:val="00FB13A1"/>
    <w:rsid w:val="00FB53C7"/>
    <w:rsid w:val="00FC0D43"/>
    <w:rsid w:val="00FC1780"/>
    <w:rsid w:val="00FC58D4"/>
    <w:rsid w:val="00FC65F2"/>
    <w:rsid w:val="00FC6E8F"/>
    <w:rsid w:val="00FC78E6"/>
    <w:rsid w:val="00FD29DA"/>
    <w:rsid w:val="00FD4F6C"/>
    <w:rsid w:val="00FD5746"/>
    <w:rsid w:val="00FD78DE"/>
    <w:rsid w:val="00FE0C97"/>
    <w:rsid w:val="00FE75D4"/>
    <w:rsid w:val="00FE75F5"/>
    <w:rsid w:val="00FE7A86"/>
    <w:rsid w:val="00FF1107"/>
    <w:rsid w:val="00FF1403"/>
    <w:rsid w:val="00FF2BF1"/>
    <w:rsid w:val="00FF3BA2"/>
    <w:rsid w:val="00FF48FD"/>
    <w:rsid w:val="00FF616C"/>
    <w:rsid w:val="00FF64D9"/>
    <w:rsid w:val="00FF6F63"/>
    <w:rsid w:val="00FF6F97"/>
    <w:rsid w:val="00FF7964"/>
    <w:rsid w:val="00FF7D7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CE3632"/>
  <w15:docId w15:val="{2BCDDB4B-C499-45ED-9526-F5C55C617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7FC1"/>
    <w:rPr>
      <w:sz w:val="24"/>
      <w:szCs w:val="24"/>
    </w:rPr>
  </w:style>
  <w:style w:type="paragraph" w:styleId="1">
    <w:name w:val="heading 1"/>
    <w:basedOn w:val="a"/>
    <w:next w:val="a"/>
    <w:link w:val="10"/>
    <w:uiPriority w:val="9"/>
    <w:qFormat/>
    <w:rsid w:val="00BF7FC1"/>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BF7FC1"/>
    <w:pPr>
      <w:keepNext/>
      <w:spacing w:before="240" w:after="60"/>
      <w:outlineLvl w:val="1"/>
    </w:pPr>
    <w:rPr>
      <w:rFonts w:ascii="Arial" w:hAnsi="Arial" w:cs="Arial"/>
      <w:b/>
      <w:bCs/>
      <w:i/>
      <w:iCs/>
      <w:sz w:val="28"/>
      <w:szCs w:val="28"/>
    </w:rPr>
  </w:style>
  <w:style w:type="paragraph" w:styleId="3">
    <w:name w:val="heading 3"/>
    <w:basedOn w:val="a"/>
    <w:next w:val="a"/>
    <w:qFormat/>
    <w:rsid w:val="008F69A8"/>
    <w:pPr>
      <w:keepNext/>
      <w:spacing w:before="240" w:after="60"/>
      <w:outlineLvl w:val="2"/>
    </w:pPr>
    <w:rPr>
      <w:rFonts w:ascii="Arial" w:hAnsi="Arial" w:cs="Arial"/>
      <w:b/>
      <w:bCs/>
      <w:sz w:val="26"/>
      <w:szCs w:val="26"/>
    </w:rPr>
  </w:style>
  <w:style w:type="paragraph" w:styleId="4">
    <w:name w:val="heading 4"/>
    <w:basedOn w:val="a"/>
    <w:qFormat/>
    <w:rsid w:val="00BF7FC1"/>
    <w:pPr>
      <w:bidi/>
      <w:spacing w:after="120" w:line="288" w:lineRule="auto"/>
      <w:jc w:val="both"/>
      <w:outlineLvl w:val="3"/>
    </w:pPr>
    <w:rPr>
      <w:rFonts w:cs="David"/>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a"/>
    <w:basedOn w:val="a0"/>
    <w:rsid w:val="00BF7FC1"/>
  </w:style>
  <w:style w:type="paragraph" w:customStyle="1" w:styleId="a4">
    <w:name w:val="פסקה רג"/>
    <w:basedOn w:val="a"/>
    <w:rsid w:val="00BF7FC1"/>
    <w:pPr>
      <w:bidi/>
      <w:spacing w:before="120" w:after="120" w:line="336" w:lineRule="auto"/>
      <w:jc w:val="both"/>
    </w:pPr>
    <w:rPr>
      <w:rFonts w:cs="David"/>
    </w:rPr>
  </w:style>
  <w:style w:type="paragraph" w:styleId="a5">
    <w:name w:val="header"/>
    <w:basedOn w:val="a"/>
    <w:rsid w:val="00BF7FC1"/>
    <w:pPr>
      <w:tabs>
        <w:tab w:val="center" w:pos="4153"/>
        <w:tab w:val="right" w:pos="8306"/>
      </w:tabs>
      <w:bidi/>
      <w:spacing w:before="120" w:after="120" w:line="336" w:lineRule="auto"/>
    </w:pPr>
    <w:rPr>
      <w:rFonts w:cs="David"/>
      <w:lang w:eastAsia="he-IL"/>
    </w:rPr>
  </w:style>
  <w:style w:type="character" w:styleId="Hyperlink">
    <w:name w:val="Hyperlink"/>
    <w:uiPriority w:val="99"/>
    <w:rsid w:val="00BF7FC1"/>
    <w:rPr>
      <w:color w:val="0000FF"/>
      <w:u w:val="single"/>
    </w:rPr>
  </w:style>
  <w:style w:type="paragraph" w:styleId="a6">
    <w:name w:val="footer"/>
    <w:basedOn w:val="a"/>
    <w:link w:val="a7"/>
    <w:uiPriority w:val="99"/>
    <w:rsid w:val="00BF7FC1"/>
    <w:pPr>
      <w:tabs>
        <w:tab w:val="center" w:pos="4153"/>
        <w:tab w:val="right" w:pos="8306"/>
      </w:tabs>
    </w:pPr>
  </w:style>
  <w:style w:type="character" w:styleId="a8">
    <w:name w:val="page number"/>
    <w:basedOn w:val="a0"/>
    <w:rsid w:val="00BF7FC1"/>
  </w:style>
  <w:style w:type="character" w:customStyle="1" w:styleId="ti">
    <w:name w:val="ti"/>
    <w:basedOn w:val="a0"/>
    <w:rsid w:val="00BF7FC1"/>
  </w:style>
  <w:style w:type="character" w:customStyle="1" w:styleId="featuredlinkouts">
    <w:name w:val="featured_linkouts"/>
    <w:basedOn w:val="a0"/>
    <w:rsid w:val="00BF7FC1"/>
  </w:style>
  <w:style w:type="character" w:customStyle="1" w:styleId="apple-converted-space">
    <w:name w:val="apple-converted-space"/>
    <w:basedOn w:val="a0"/>
    <w:rsid w:val="00BF7FC1"/>
  </w:style>
  <w:style w:type="character" w:customStyle="1" w:styleId="goog-spellcheck-word">
    <w:name w:val="goog-spellcheck-word"/>
    <w:basedOn w:val="a0"/>
    <w:rsid w:val="00BF7FC1"/>
  </w:style>
  <w:style w:type="paragraph" w:styleId="NormalWeb">
    <w:name w:val="Normal (Web)"/>
    <w:basedOn w:val="a"/>
    <w:uiPriority w:val="99"/>
    <w:rsid w:val="00BF7FC1"/>
    <w:pPr>
      <w:spacing w:before="100" w:beforeAutospacing="1" w:after="100" w:afterAutospacing="1"/>
    </w:pPr>
  </w:style>
  <w:style w:type="paragraph" w:styleId="a9">
    <w:name w:val="Balloon Text"/>
    <w:basedOn w:val="a"/>
    <w:link w:val="aa"/>
    <w:uiPriority w:val="99"/>
    <w:semiHidden/>
    <w:rsid w:val="00BF7FC1"/>
    <w:rPr>
      <w:rFonts w:ascii="Tahoma" w:hAnsi="Tahoma" w:cs="Tahoma"/>
      <w:sz w:val="16"/>
      <w:szCs w:val="16"/>
    </w:rPr>
  </w:style>
  <w:style w:type="character" w:styleId="FollowedHyperlink">
    <w:name w:val="FollowedHyperlink"/>
    <w:rsid w:val="00BF7FC1"/>
    <w:rPr>
      <w:color w:val="800080"/>
      <w:u w:val="single"/>
    </w:rPr>
  </w:style>
  <w:style w:type="table" w:styleId="ab">
    <w:name w:val="Table Grid"/>
    <w:basedOn w:val="a1"/>
    <w:uiPriority w:val="39"/>
    <w:rsid w:val="00BF7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uiPriority w:val="99"/>
    <w:rsid w:val="00BF7FC1"/>
  </w:style>
  <w:style w:type="character" w:styleId="ac">
    <w:name w:val="annotation reference"/>
    <w:uiPriority w:val="99"/>
    <w:semiHidden/>
    <w:rsid w:val="00466126"/>
    <w:rPr>
      <w:sz w:val="16"/>
      <w:szCs w:val="16"/>
    </w:rPr>
  </w:style>
  <w:style w:type="paragraph" w:styleId="ad">
    <w:name w:val="annotation text"/>
    <w:basedOn w:val="a"/>
    <w:link w:val="ae"/>
    <w:uiPriority w:val="99"/>
    <w:semiHidden/>
    <w:rsid w:val="00466126"/>
    <w:rPr>
      <w:sz w:val="20"/>
      <w:szCs w:val="20"/>
    </w:rPr>
  </w:style>
  <w:style w:type="paragraph" w:styleId="af">
    <w:name w:val="annotation subject"/>
    <w:basedOn w:val="ad"/>
    <w:next w:val="ad"/>
    <w:link w:val="af0"/>
    <w:uiPriority w:val="99"/>
    <w:semiHidden/>
    <w:rsid w:val="00466126"/>
    <w:rPr>
      <w:b/>
      <w:bCs/>
    </w:rPr>
  </w:style>
  <w:style w:type="character" w:customStyle="1" w:styleId="journaltitle">
    <w:name w:val="journaltitle"/>
    <w:basedOn w:val="a0"/>
    <w:rsid w:val="008F69A8"/>
  </w:style>
  <w:style w:type="character" w:customStyle="1" w:styleId="articlecitationyear">
    <w:name w:val="articlecitation_year"/>
    <w:basedOn w:val="a0"/>
    <w:rsid w:val="008F69A8"/>
  </w:style>
  <w:style w:type="character" w:customStyle="1" w:styleId="articlecitationvolume">
    <w:name w:val="articlecitation_volume"/>
    <w:basedOn w:val="a0"/>
    <w:rsid w:val="008F69A8"/>
  </w:style>
  <w:style w:type="character" w:customStyle="1" w:styleId="articlecitationpages">
    <w:name w:val="articlecitation_pages"/>
    <w:basedOn w:val="a0"/>
    <w:rsid w:val="008F69A8"/>
  </w:style>
  <w:style w:type="character" w:customStyle="1" w:styleId="absnonlinkmetadata">
    <w:name w:val="abs_nonlink_metadata"/>
    <w:basedOn w:val="a0"/>
    <w:rsid w:val="00FD78DE"/>
  </w:style>
  <w:style w:type="character" w:customStyle="1" w:styleId="nlmstring-name">
    <w:name w:val="nlm_string-name"/>
    <w:basedOn w:val="a0"/>
    <w:rsid w:val="00E778D2"/>
  </w:style>
  <w:style w:type="paragraph" w:customStyle="1" w:styleId="ListParagraph1">
    <w:name w:val="List Paragraph1"/>
    <w:basedOn w:val="a"/>
    <w:qFormat/>
    <w:rsid w:val="00E778D2"/>
    <w:pPr>
      <w:ind w:left="720"/>
      <w:contextualSpacing/>
    </w:pPr>
    <w:rPr>
      <w:rFonts w:eastAsia="Calibri"/>
      <w:color w:val="FF0000"/>
      <w:lang w:bidi="ar-SA"/>
    </w:rPr>
  </w:style>
  <w:style w:type="character" w:customStyle="1" w:styleId="highlight">
    <w:name w:val="highlight"/>
    <w:basedOn w:val="a0"/>
    <w:rsid w:val="00EE28EE"/>
  </w:style>
  <w:style w:type="character" w:customStyle="1" w:styleId="pagesnum">
    <w:name w:val="pagesnum"/>
    <w:basedOn w:val="a0"/>
    <w:rsid w:val="00EE28EE"/>
  </w:style>
  <w:style w:type="paragraph" w:customStyle="1" w:styleId="authors">
    <w:name w:val="authors"/>
    <w:basedOn w:val="a"/>
    <w:rsid w:val="0005008B"/>
    <w:pPr>
      <w:spacing w:before="100" w:beforeAutospacing="1" w:after="100" w:afterAutospacing="1"/>
    </w:pPr>
    <w:rPr>
      <w:lang w:bidi="ar-SA"/>
    </w:rPr>
  </w:style>
  <w:style w:type="paragraph" w:customStyle="1" w:styleId="citationline">
    <w:name w:val="citationline"/>
    <w:basedOn w:val="a"/>
    <w:rsid w:val="0005008B"/>
    <w:pPr>
      <w:spacing w:before="100" w:beforeAutospacing="1" w:after="100" w:afterAutospacing="1"/>
    </w:pPr>
    <w:rPr>
      <w:lang w:bidi="ar-SA"/>
    </w:rPr>
  </w:style>
  <w:style w:type="character" w:customStyle="1" w:styleId="citation">
    <w:name w:val="citation"/>
    <w:basedOn w:val="a0"/>
    <w:rsid w:val="0005008B"/>
  </w:style>
  <w:style w:type="character" w:customStyle="1" w:styleId="doi">
    <w:name w:val="doi"/>
    <w:basedOn w:val="a0"/>
    <w:rsid w:val="0005008B"/>
  </w:style>
  <w:style w:type="paragraph" w:styleId="af1">
    <w:name w:val="List Paragraph"/>
    <w:basedOn w:val="a"/>
    <w:uiPriority w:val="99"/>
    <w:qFormat/>
    <w:rsid w:val="00602E02"/>
    <w:pPr>
      <w:ind w:left="720"/>
      <w:contextualSpacing/>
    </w:pPr>
  </w:style>
  <w:style w:type="character" w:styleId="af2">
    <w:name w:val="Strong"/>
    <w:qFormat/>
    <w:rsid w:val="00854362"/>
    <w:rPr>
      <w:b/>
      <w:bCs/>
    </w:rPr>
  </w:style>
  <w:style w:type="character" w:customStyle="1" w:styleId="ae">
    <w:name w:val="טקסט הערה תו"/>
    <w:basedOn w:val="a0"/>
    <w:link w:val="ad"/>
    <w:uiPriority w:val="99"/>
    <w:semiHidden/>
    <w:rsid w:val="00314FAD"/>
  </w:style>
  <w:style w:type="character" w:customStyle="1" w:styleId="af0">
    <w:name w:val="נושא הערה תו"/>
    <w:link w:val="af"/>
    <w:uiPriority w:val="99"/>
    <w:semiHidden/>
    <w:rsid w:val="00314FAD"/>
    <w:rPr>
      <w:b/>
      <w:bCs/>
    </w:rPr>
  </w:style>
  <w:style w:type="character" w:customStyle="1" w:styleId="aa">
    <w:name w:val="טקסט בלונים תו"/>
    <w:link w:val="a9"/>
    <w:uiPriority w:val="99"/>
    <w:semiHidden/>
    <w:rsid w:val="00314FAD"/>
    <w:rPr>
      <w:rFonts w:ascii="Tahoma" w:hAnsi="Tahoma" w:cs="Tahoma"/>
      <w:sz w:val="16"/>
      <w:szCs w:val="16"/>
    </w:rPr>
  </w:style>
  <w:style w:type="character" w:customStyle="1" w:styleId="10">
    <w:name w:val="כותרת 1 תו"/>
    <w:link w:val="1"/>
    <w:uiPriority w:val="9"/>
    <w:rsid w:val="00314FAD"/>
    <w:rPr>
      <w:rFonts w:ascii="Arial" w:hAnsi="Arial" w:cs="Arial"/>
      <w:b/>
      <w:bCs/>
      <w:kern w:val="32"/>
      <w:sz w:val="32"/>
      <w:szCs w:val="32"/>
    </w:rPr>
  </w:style>
  <w:style w:type="character" w:customStyle="1" w:styleId="20">
    <w:name w:val="כותרת 2 תו"/>
    <w:link w:val="2"/>
    <w:uiPriority w:val="9"/>
    <w:rsid w:val="00314FAD"/>
    <w:rPr>
      <w:rFonts w:ascii="Arial" w:hAnsi="Arial" w:cs="Arial"/>
      <w:b/>
      <w:bCs/>
      <w:i/>
      <w:iCs/>
      <w:sz w:val="28"/>
      <w:szCs w:val="28"/>
    </w:rPr>
  </w:style>
  <w:style w:type="character" w:customStyle="1" w:styleId="cit">
    <w:name w:val="cit"/>
    <w:rsid w:val="004E4229"/>
  </w:style>
  <w:style w:type="paragraph" w:styleId="af3">
    <w:name w:val="Revision"/>
    <w:hidden/>
    <w:uiPriority w:val="99"/>
    <w:semiHidden/>
    <w:rsid w:val="00B6325B"/>
    <w:rPr>
      <w:sz w:val="24"/>
      <w:szCs w:val="24"/>
    </w:rPr>
  </w:style>
  <w:style w:type="character" w:customStyle="1" w:styleId="a7">
    <w:name w:val="כותרת תחתונה תו"/>
    <w:basedOn w:val="a0"/>
    <w:link w:val="a6"/>
    <w:uiPriority w:val="99"/>
    <w:rsid w:val="00E460BE"/>
    <w:rPr>
      <w:sz w:val="24"/>
      <w:szCs w:val="24"/>
    </w:rPr>
  </w:style>
  <w:style w:type="paragraph" w:styleId="af4">
    <w:name w:val="TOC Heading"/>
    <w:basedOn w:val="1"/>
    <w:next w:val="a"/>
    <w:uiPriority w:val="39"/>
    <w:unhideWhenUsed/>
    <w:qFormat/>
    <w:rsid w:val="00CB32E4"/>
    <w:pPr>
      <w:keepLines/>
      <w:bidi/>
      <w:spacing w:after="0" w:line="259" w:lineRule="auto"/>
      <w:outlineLvl w:val="9"/>
    </w:pPr>
    <w:rPr>
      <w:rFonts w:asciiTheme="majorHAnsi" w:eastAsiaTheme="majorEastAsia" w:hAnsiTheme="majorHAnsi" w:cstheme="majorBidi"/>
      <w:b w:val="0"/>
      <w:bCs w:val="0"/>
      <w:color w:val="2E74B5" w:themeColor="accent1" w:themeShade="BF"/>
      <w:kern w:val="0"/>
      <w:rtl/>
      <w:cs/>
    </w:rPr>
  </w:style>
  <w:style w:type="paragraph" w:styleId="TOC2">
    <w:name w:val="toc 2"/>
    <w:basedOn w:val="a"/>
    <w:next w:val="a"/>
    <w:autoRedefine/>
    <w:uiPriority w:val="39"/>
    <w:unhideWhenUsed/>
    <w:rsid w:val="00CB32E4"/>
    <w:pPr>
      <w:bidi/>
      <w:spacing w:after="100" w:line="259" w:lineRule="auto"/>
      <w:ind w:left="220"/>
    </w:pPr>
    <w:rPr>
      <w:rFonts w:asciiTheme="minorHAnsi" w:eastAsiaTheme="minorEastAsia" w:hAnsiTheme="minorHAnsi"/>
      <w:sz w:val="22"/>
      <w:szCs w:val="22"/>
      <w:rtl/>
      <w:cs/>
    </w:rPr>
  </w:style>
  <w:style w:type="paragraph" w:styleId="TOC1">
    <w:name w:val="toc 1"/>
    <w:basedOn w:val="a"/>
    <w:next w:val="a"/>
    <w:autoRedefine/>
    <w:uiPriority w:val="39"/>
    <w:unhideWhenUsed/>
    <w:rsid w:val="004D5789"/>
    <w:pPr>
      <w:tabs>
        <w:tab w:val="right" w:leader="dot" w:pos="9394"/>
      </w:tabs>
      <w:bidi/>
      <w:spacing w:after="100" w:line="259" w:lineRule="auto"/>
    </w:pPr>
    <w:rPr>
      <w:rFonts w:asciiTheme="minorHAnsi" w:eastAsiaTheme="minorEastAsia" w:hAnsiTheme="minorHAnsi"/>
      <w:sz w:val="22"/>
      <w:szCs w:val="22"/>
      <w:rtl/>
      <w:cs/>
    </w:rPr>
  </w:style>
  <w:style w:type="paragraph" w:styleId="TOC3">
    <w:name w:val="toc 3"/>
    <w:basedOn w:val="a"/>
    <w:next w:val="a"/>
    <w:autoRedefine/>
    <w:uiPriority w:val="39"/>
    <w:unhideWhenUsed/>
    <w:rsid w:val="00CB32E4"/>
    <w:pPr>
      <w:bidi/>
      <w:spacing w:after="100" w:line="259" w:lineRule="auto"/>
      <w:ind w:left="440"/>
    </w:pPr>
    <w:rPr>
      <w:rFonts w:asciiTheme="minorHAnsi" w:eastAsiaTheme="minorEastAsia" w:hAnsiTheme="minorHAnsi"/>
      <w:sz w:val="22"/>
      <w:szCs w:val="22"/>
      <w:rtl/>
      <w:cs/>
    </w:rPr>
  </w:style>
  <w:style w:type="paragraph" w:styleId="af5">
    <w:name w:val="Title"/>
    <w:basedOn w:val="a"/>
    <w:next w:val="a"/>
    <w:link w:val="af6"/>
    <w:qFormat/>
    <w:rsid w:val="00466494"/>
    <w:pPr>
      <w:contextualSpacing/>
    </w:pPr>
    <w:rPr>
      <w:rFonts w:asciiTheme="majorHAnsi" w:eastAsiaTheme="majorEastAsia" w:hAnsiTheme="majorHAnsi" w:cstheme="majorBidi"/>
      <w:spacing w:val="-10"/>
      <w:kern w:val="28"/>
      <w:sz w:val="56"/>
      <w:szCs w:val="56"/>
    </w:rPr>
  </w:style>
  <w:style w:type="character" w:customStyle="1" w:styleId="af6">
    <w:name w:val="כותרת טקסט תו"/>
    <w:basedOn w:val="a0"/>
    <w:link w:val="af5"/>
    <w:rsid w:val="00466494"/>
    <w:rPr>
      <w:rFonts w:asciiTheme="majorHAnsi" w:eastAsiaTheme="majorEastAsia" w:hAnsiTheme="majorHAnsi" w:cstheme="majorBidi"/>
      <w:spacing w:val="-10"/>
      <w:kern w:val="28"/>
      <w:sz w:val="56"/>
      <w:szCs w:val="56"/>
    </w:rPr>
  </w:style>
  <w:style w:type="character" w:customStyle="1" w:styleId="period">
    <w:name w:val="period"/>
    <w:basedOn w:val="a0"/>
    <w:rsid w:val="001B47C5"/>
  </w:style>
  <w:style w:type="character" w:customStyle="1" w:styleId="citation-doi">
    <w:name w:val="citation-doi"/>
    <w:basedOn w:val="a0"/>
    <w:rsid w:val="001B47C5"/>
  </w:style>
  <w:style w:type="character" w:customStyle="1" w:styleId="secondary-date">
    <w:name w:val="secondary-date"/>
    <w:basedOn w:val="a0"/>
    <w:rsid w:val="001B47C5"/>
  </w:style>
  <w:style w:type="character" w:customStyle="1" w:styleId="authors-list-item">
    <w:name w:val="authors-list-item"/>
    <w:basedOn w:val="a0"/>
    <w:rsid w:val="001B47C5"/>
  </w:style>
  <w:style w:type="character" w:customStyle="1" w:styleId="author-sup-separator">
    <w:name w:val="author-sup-separator"/>
    <w:basedOn w:val="a0"/>
    <w:rsid w:val="001B47C5"/>
  </w:style>
  <w:style w:type="character" w:customStyle="1" w:styleId="comma">
    <w:name w:val="comma"/>
    <w:basedOn w:val="a0"/>
    <w:rsid w:val="001B47C5"/>
  </w:style>
  <w:style w:type="character" w:customStyle="1" w:styleId="title-text">
    <w:name w:val="title-text"/>
    <w:basedOn w:val="a0"/>
    <w:rsid w:val="00801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8477">
      <w:bodyDiv w:val="1"/>
      <w:marLeft w:val="0"/>
      <w:marRight w:val="0"/>
      <w:marTop w:val="0"/>
      <w:marBottom w:val="0"/>
      <w:divBdr>
        <w:top w:val="none" w:sz="0" w:space="0" w:color="auto"/>
        <w:left w:val="none" w:sz="0" w:space="0" w:color="auto"/>
        <w:bottom w:val="none" w:sz="0" w:space="0" w:color="auto"/>
        <w:right w:val="none" w:sz="0" w:space="0" w:color="auto"/>
      </w:divBdr>
      <w:divsChild>
        <w:div w:id="1515807077">
          <w:marLeft w:val="0"/>
          <w:marRight w:val="0"/>
          <w:marTop w:val="0"/>
          <w:marBottom w:val="0"/>
          <w:divBdr>
            <w:top w:val="none" w:sz="0" w:space="0" w:color="auto"/>
            <w:left w:val="none" w:sz="0" w:space="0" w:color="auto"/>
            <w:bottom w:val="none" w:sz="0" w:space="0" w:color="auto"/>
            <w:right w:val="none" w:sz="0" w:space="0" w:color="auto"/>
          </w:divBdr>
        </w:div>
      </w:divsChild>
    </w:div>
    <w:div w:id="38358319">
      <w:bodyDiv w:val="1"/>
      <w:marLeft w:val="0"/>
      <w:marRight w:val="0"/>
      <w:marTop w:val="0"/>
      <w:marBottom w:val="0"/>
      <w:divBdr>
        <w:top w:val="none" w:sz="0" w:space="0" w:color="auto"/>
        <w:left w:val="none" w:sz="0" w:space="0" w:color="auto"/>
        <w:bottom w:val="none" w:sz="0" w:space="0" w:color="auto"/>
        <w:right w:val="none" w:sz="0" w:space="0" w:color="auto"/>
      </w:divBdr>
      <w:divsChild>
        <w:div w:id="1914124826">
          <w:marLeft w:val="0"/>
          <w:marRight w:val="0"/>
          <w:marTop w:val="0"/>
          <w:marBottom w:val="0"/>
          <w:divBdr>
            <w:top w:val="none" w:sz="0" w:space="0" w:color="auto"/>
            <w:left w:val="none" w:sz="0" w:space="0" w:color="auto"/>
            <w:bottom w:val="none" w:sz="0" w:space="0" w:color="auto"/>
            <w:right w:val="none" w:sz="0" w:space="0" w:color="auto"/>
          </w:divBdr>
        </w:div>
      </w:divsChild>
    </w:div>
    <w:div w:id="50350919">
      <w:bodyDiv w:val="1"/>
      <w:marLeft w:val="0"/>
      <w:marRight w:val="0"/>
      <w:marTop w:val="0"/>
      <w:marBottom w:val="0"/>
      <w:divBdr>
        <w:top w:val="none" w:sz="0" w:space="0" w:color="auto"/>
        <w:left w:val="none" w:sz="0" w:space="0" w:color="auto"/>
        <w:bottom w:val="none" w:sz="0" w:space="0" w:color="auto"/>
        <w:right w:val="none" w:sz="0" w:space="0" w:color="auto"/>
      </w:divBdr>
      <w:divsChild>
        <w:div w:id="286353609">
          <w:marLeft w:val="0"/>
          <w:marRight w:val="0"/>
          <w:marTop w:val="0"/>
          <w:marBottom w:val="0"/>
          <w:divBdr>
            <w:top w:val="none" w:sz="0" w:space="0" w:color="auto"/>
            <w:left w:val="none" w:sz="0" w:space="0" w:color="auto"/>
            <w:bottom w:val="none" w:sz="0" w:space="0" w:color="auto"/>
            <w:right w:val="none" w:sz="0" w:space="0" w:color="auto"/>
          </w:divBdr>
        </w:div>
      </w:divsChild>
    </w:div>
    <w:div w:id="51659065">
      <w:bodyDiv w:val="1"/>
      <w:marLeft w:val="0"/>
      <w:marRight w:val="0"/>
      <w:marTop w:val="0"/>
      <w:marBottom w:val="0"/>
      <w:divBdr>
        <w:top w:val="none" w:sz="0" w:space="0" w:color="auto"/>
        <w:left w:val="none" w:sz="0" w:space="0" w:color="auto"/>
        <w:bottom w:val="none" w:sz="0" w:space="0" w:color="auto"/>
        <w:right w:val="none" w:sz="0" w:space="0" w:color="auto"/>
      </w:divBdr>
      <w:divsChild>
        <w:div w:id="1589458134">
          <w:marLeft w:val="0"/>
          <w:marRight w:val="0"/>
          <w:marTop w:val="0"/>
          <w:marBottom w:val="0"/>
          <w:divBdr>
            <w:top w:val="none" w:sz="0" w:space="0" w:color="auto"/>
            <w:left w:val="none" w:sz="0" w:space="0" w:color="auto"/>
            <w:bottom w:val="none" w:sz="0" w:space="0" w:color="auto"/>
            <w:right w:val="none" w:sz="0" w:space="0" w:color="auto"/>
          </w:divBdr>
        </w:div>
      </w:divsChild>
    </w:div>
    <w:div w:id="68117344">
      <w:bodyDiv w:val="1"/>
      <w:marLeft w:val="0"/>
      <w:marRight w:val="0"/>
      <w:marTop w:val="0"/>
      <w:marBottom w:val="0"/>
      <w:divBdr>
        <w:top w:val="none" w:sz="0" w:space="0" w:color="auto"/>
        <w:left w:val="none" w:sz="0" w:space="0" w:color="auto"/>
        <w:bottom w:val="none" w:sz="0" w:space="0" w:color="auto"/>
        <w:right w:val="none" w:sz="0" w:space="0" w:color="auto"/>
      </w:divBdr>
      <w:divsChild>
        <w:div w:id="679115758">
          <w:marLeft w:val="0"/>
          <w:marRight w:val="0"/>
          <w:marTop w:val="0"/>
          <w:marBottom w:val="0"/>
          <w:divBdr>
            <w:top w:val="none" w:sz="0" w:space="0" w:color="auto"/>
            <w:left w:val="none" w:sz="0" w:space="0" w:color="auto"/>
            <w:bottom w:val="none" w:sz="0" w:space="0" w:color="auto"/>
            <w:right w:val="none" w:sz="0" w:space="0" w:color="auto"/>
          </w:divBdr>
        </w:div>
      </w:divsChild>
    </w:div>
    <w:div w:id="70811443">
      <w:bodyDiv w:val="1"/>
      <w:marLeft w:val="0"/>
      <w:marRight w:val="0"/>
      <w:marTop w:val="0"/>
      <w:marBottom w:val="0"/>
      <w:divBdr>
        <w:top w:val="none" w:sz="0" w:space="0" w:color="auto"/>
        <w:left w:val="none" w:sz="0" w:space="0" w:color="auto"/>
        <w:bottom w:val="none" w:sz="0" w:space="0" w:color="auto"/>
        <w:right w:val="none" w:sz="0" w:space="0" w:color="auto"/>
      </w:divBdr>
      <w:divsChild>
        <w:div w:id="718555982">
          <w:marLeft w:val="0"/>
          <w:marRight w:val="0"/>
          <w:marTop w:val="0"/>
          <w:marBottom w:val="0"/>
          <w:divBdr>
            <w:top w:val="none" w:sz="0" w:space="0" w:color="auto"/>
            <w:left w:val="none" w:sz="0" w:space="0" w:color="auto"/>
            <w:bottom w:val="none" w:sz="0" w:space="0" w:color="auto"/>
            <w:right w:val="none" w:sz="0" w:space="0" w:color="auto"/>
          </w:divBdr>
        </w:div>
      </w:divsChild>
    </w:div>
    <w:div w:id="76944282">
      <w:bodyDiv w:val="1"/>
      <w:marLeft w:val="0"/>
      <w:marRight w:val="0"/>
      <w:marTop w:val="0"/>
      <w:marBottom w:val="0"/>
      <w:divBdr>
        <w:top w:val="none" w:sz="0" w:space="0" w:color="auto"/>
        <w:left w:val="none" w:sz="0" w:space="0" w:color="auto"/>
        <w:bottom w:val="none" w:sz="0" w:space="0" w:color="auto"/>
        <w:right w:val="none" w:sz="0" w:space="0" w:color="auto"/>
      </w:divBdr>
      <w:divsChild>
        <w:div w:id="503594972">
          <w:marLeft w:val="0"/>
          <w:marRight w:val="0"/>
          <w:marTop w:val="0"/>
          <w:marBottom w:val="0"/>
          <w:divBdr>
            <w:top w:val="none" w:sz="0" w:space="0" w:color="auto"/>
            <w:left w:val="none" w:sz="0" w:space="0" w:color="auto"/>
            <w:bottom w:val="none" w:sz="0" w:space="0" w:color="auto"/>
            <w:right w:val="none" w:sz="0" w:space="0" w:color="auto"/>
          </w:divBdr>
        </w:div>
      </w:divsChild>
    </w:div>
    <w:div w:id="144013143">
      <w:bodyDiv w:val="1"/>
      <w:marLeft w:val="0"/>
      <w:marRight w:val="0"/>
      <w:marTop w:val="0"/>
      <w:marBottom w:val="0"/>
      <w:divBdr>
        <w:top w:val="none" w:sz="0" w:space="0" w:color="auto"/>
        <w:left w:val="none" w:sz="0" w:space="0" w:color="auto"/>
        <w:bottom w:val="none" w:sz="0" w:space="0" w:color="auto"/>
        <w:right w:val="none" w:sz="0" w:space="0" w:color="auto"/>
      </w:divBdr>
    </w:div>
    <w:div w:id="145360868">
      <w:bodyDiv w:val="1"/>
      <w:marLeft w:val="0"/>
      <w:marRight w:val="0"/>
      <w:marTop w:val="0"/>
      <w:marBottom w:val="0"/>
      <w:divBdr>
        <w:top w:val="none" w:sz="0" w:space="0" w:color="auto"/>
        <w:left w:val="none" w:sz="0" w:space="0" w:color="auto"/>
        <w:bottom w:val="none" w:sz="0" w:space="0" w:color="auto"/>
        <w:right w:val="none" w:sz="0" w:space="0" w:color="auto"/>
      </w:divBdr>
      <w:divsChild>
        <w:div w:id="270862917">
          <w:marLeft w:val="0"/>
          <w:marRight w:val="0"/>
          <w:marTop w:val="0"/>
          <w:marBottom w:val="0"/>
          <w:divBdr>
            <w:top w:val="none" w:sz="0" w:space="0" w:color="auto"/>
            <w:left w:val="none" w:sz="0" w:space="0" w:color="auto"/>
            <w:bottom w:val="none" w:sz="0" w:space="0" w:color="auto"/>
            <w:right w:val="none" w:sz="0" w:space="0" w:color="auto"/>
          </w:divBdr>
        </w:div>
      </w:divsChild>
    </w:div>
    <w:div w:id="148794917">
      <w:bodyDiv w:val="1"/>
      <w:marLeft w:val="0"/>
      <w:marRight w:val="0"/>
      <w:marTop w:val="0"/>
      <w:marBottom w:val="0"/>
      <w:divBdr>
        <w:top w:val="none" w:sz="0" w:space="0" w:color="auto"/>
        <w:left w:val="none" w:sz="0" w:space="0" w:color="auto"/>
        <w:bottom w:val="none" w:sz="0" w:space="0" w:color="auto"/>
        <w:right w:val="none" w:sz="0" w:space="0" w:color="auto"/>
      </w:divBdr>
    </w:div>
    <w:div w:id="151025280">
      <w:bodyDiv w:val="1"/>
      <w:marLeft w:val="0"/>
      <w:marRight w:val="0"/>
      <w:marTop w:val="0"/>
      <w:marBottom w:val="0"/>
      <w:divBdr>
        <w:top w:val="none" w:sz="0" w:space="0" w:color="auto"/>
        <w:left w:val="none" w:sz="0" w:space="0" w:color="auto"/>
        <w:bottom w:val="none" w:sz="0" w:space="0" w:color="auto"/>
        <w:right w:val="none" w:sz="0" w:space="0" w:color="auto"/>
      </w:divBdr>
      <w:divsChild>
        <w:div w:id="201485718">
          <w:marLeft w:val="0"/>
          <w:marRight w:val="0"/>
          <w:marTop w:val="0"/>
          <w:marBottom w:val="0"/>
          <w:divBdr>
            <w:top w:val="none" w:sz="0" w:space="0" w:color="auto"/>
            <w:left w:val="none" w:sz="0" w:space="0" w:color="auto"/>
            <w:bottom w:val="none" w:sz="0" w:space="0" w:color="auto"/>
            <w:right w:val="none" w:sz="0" w:space="0" w:color="auto"/>
          </w:divBdr>
          <w:divsChild>
            <w:div w:id="34744216">
              <w:marLeft w:val="0"/>
              <w:marRight w:val="0"/>
              <w:marTop w:val="0"/>
              <w:marBottom w:val="0"/>
              <w:divBdr>
                <w:top w:val="none" w:sz="0" w:space="0" w:color="auto"/>
                <w:left w:val="none" w:sz="0" w:space="0" w:color="auto"/>
                <w:bottom w:val="none" w:sz="0" w:space="0" w:color="auto"/>
                <w:right w:val="none" w:sz="0" w:space="0" w:color="auto"/>
              </w:divBdr>
              <w:divsChild>
                <w:div w:id="1016537334">
                  <w:marLeft w:val="0"/>
                  <w:marRight w:val="0"/>
                  <w:marTop w:val="0"/>
                  <w:marBottom w:val="0"/>
                  <w:divBdr>
                    <w:top w:val="none" w:sz="0" w:space="0" w:color="auto"/>
                    <w:left w:val="none" w:sz="0" w:space="0" w:color="auto"/>
                    <w:bottom w:val="none" w:sz="0" w:space="0" w:color="auto"/>
                    <w:right w:val="none" w:sz="0" w:space="0" w:color="auto"/>
                  </w:divBdr>
                  <w:divsChild>
                    <w:div w:id="9338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8532">
          <w:marLeft w:val="0"/>
          <w:marRight w:val="0"/>
          <w:marTop w:val="0"/>
          <w:marBottom w:val="0"/>
          <w:divBdr>
            <w:top w:val="none" w:sz="0" w:space="0" w:color="auto"/>
            <w:left w:val="none" w:sz="0" w:space="0" w:color="auto"/>
            <w:bottom w:val="none" w:sz="0" w:space="0" w:color="auto"/>
            <w:right w:val="none" w:sz="0" w:space="0" w:color="auto"/>
          </w:divBdr>
          <w:divsChild>
            <w:div w:id="1623463463">
              <w:marLeft w:val="0"/>
              <w:marRight w:val="0"/>
              <w:marTop w:val="0"/>
              <w:marBottom w:val="0"/>
              <w:divBdr>
                <w:top w:val="none" w:sz="0" w:space="0" w:color="auto"/>
                <w:left w:val="none" w:sz="0" w:space="0" w:color="auto"/>
                <w:bottom w:val="none" w:sz="0" w:space="0" w:color="auto"/>
                <w:right w:val="none" w:sz="0" w:space="0" w:color="auto"/>
              </w:divBdr>
              <w:divsChild>
                <w:div w:id="106603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66430">
      <w:bodyDiv w:val="1"/>
      <w:marLeft w:val="0"/>
      <w:marRight w:val="0"/>
      <w:marTop w:val="0"/>
      <w:marBottom w:val="0"/>
      <w:divBdr>
        <w:top w:val="none" w:sz="0" w:space="0" w:color="auto"/>
        <w:left w:val="none" w:sz="0" w:space="0" w:color="auto"/>
        <w:bottom w:val="none" w:sz="0" w:space="0" w:color="auto"/>
        <w:right w:val="none" w:sz="0" w:space="0" w:color="auto"/>
      </w:divBdr>
      <w:divsChild>
        <w:div w:id="494079117">
          <w:marLeft w:val="0"/>
          <w:marRight w:val="0"/>
          <w:marTop w:val="0"/>
          <w:marBottom w:val="0"/>
          <w:divBdr>
            <w:top w:val="none" w:sz="0" w:space="0" w:color="auto"/>
            <w:left w:val="none" w:sz="0" w:space="0" w:color="auto"/>
            <w:bottom w:val="none" w:sz="0" w:space="0" w:color="auto"/>
            <w:right w:val="none" w:sz="0" w:space="0" w:color="auto"/>
          </w:divBdr>
        </w:div>
      </w:divsChild>
    </w:div>
    <w:div w:id="175198617">
      <w:bodyDiv w:val="1"/>
      <w:marLeft w:val="0"/>
      <w:marRight w:val="0"/>
      <w:marTop w:val="0"/>
      <w:marBottom w:val="0"/>
      <w:divBdr>
        <w:top w:val="none" w:sz="0" w:space="0" w:color="auto"/>
        <w:left w:val="none" w:sz="0" w:space="0" w:color="auto"/>
        <w:bottom w:val="none" w:sz="0" w:space="0" w:color="auto"/>
        <w:right w:val="none" w:sz="0" w:space="0" w:color="auto"/>
      </w:divBdr>
    </w:div>
    <w:div w:id="214200268">
      <w:bodyDiv w:val="1"/>
      <w:marLeft w:val="0"/>
      <w:marRight w:val="0"/>
      <w:marTop w:val="0"/>
      <w:marBottom w:val="0"/>
      <w:divBdr>
        <w:top w:val="none" w:sz="0" w:space="0" w:color="auto"/>
        <w:left w:val="none" w:sz="0" w:space="0" w:color="auto"/>
        <w:bottom w:val="none" w:sz="0" w:space="0" w:color="auto"/>
        <w:right w:val="none" w:sz="0" w:space="0" w:color="auto"/>
      </w:divBdr>
      <w:divsChild>
        <w:div w:id="1597592529">
          <w:marLeft w:val="0"/>
          <w:marRight w:val="0"/>
          <w:marTop w:val="0"/>
          <w:marBottom w:val="0"/>
          <w:divBdr>
            <w:top w:val="none" w:sz="0" w:space="0" w:color="auto"/>
            <w:left w:val="none" w:sz="0" w:space="0" w:color="auto"/>
            <w:bottom w:val="none" w:sz="0" w:space="0" w:color="auto"/>
            <w:right w:val="none" w:sz="0" w:space="0" w:color="auto"/>
          </w:divBdr>
        </w:div>
      </w:divsChild>
    </w:div>
    <w:div w:id="236939327">
      <w:bodyDiv w:val="1"/>
      <w:marLeft w:val="0"/>
      <w:marRight w:val="0"/>
      <w:marTop w:val="0"/>
      <w:marBottom w:val="0"/>
      <w:divBdr>
        <w:top w:val="none" w:sz="0" w:space="0" w:color="auto"/>
        <w:left w:val="none" w:sz="0" w:space="0" w:color="auto"/>
        <w:bottom w:val="none" w:sz="0" w:space="0" w:color="auto"/>
        <w:right w:val="none" w:sz="0" w:space="0" w:color="auto"/>
      </w:divBdr>
      <w:divsChild>
        <w:div w:id="108862409">
          <w:marLeft w:val="0"/>
          <w:marRight w:val="0"/>
          <w:marTop w:val="0"/>
          <w:marBottom w:val="0"/>
          <w:divBdr>
            <w:top w:val="none" w:sz="0" w:space="0" w:color="auto"/>
            <w:left w:val="none" w:sz="0" w:space="0" w:color="auto"/>
            <w:bottom w:val="none" w:sz="0" w:space="0" w:color="auto"/>
            <w:right w:val="none" w:sz="0" w:space="0" w:color="auto"/>
          </w:divBdr>
        </w:div>
      </w:divsChild>
    </w:div>
    <w:div w:id="257297628">
      <w:bodyDiv w:val="1"/>
      <w:marLeft w:val="0"/>
      <w:marRight w:val="0"/>
      <w:marTop w:val="0"/>
      <w:marBottom w:val="0"/>
      <w:divBdr>
        <w:top w:val="none" w:sz="0" w:space="0" w:color="auto"/>
        <w:left w:val="none" w:sz="0" w:space="0" w:color="auto"/>
        <w:bottom w:val="none" w:sz="0" w:space="0" w:color="auto"/>
        <w:right w:val="none" w:sz="0" w:space="0" w:color="auto"/>
      </w:divBdr>
      <w:divsChild>
        <w:div w:id="104085678">
          <w:marLeft w:val="0"/>
          <w:marRight w:val="0"/>
          <w:marTop w:val="0"/>
          <w:marBottom w:val="0"/>
          <w:divBdr>
            <w:top w:val="none" w:sz="0" w:space="0" w:color="auto"/>
            <w:left w:val="none" w:sz="0" w:space="0" w:color="auto"/>
            <w:bottom w:val="none" w:sz="0" w:space="0" w:color="auto"/>
            <w:right w:val="none" w:sz="0" w:space="0" w:color="auto"/>
          </w:divBdr>
        </w:div>
      </w:divsChild>
    </w:div>
    <w:div w:id="293171796">
      <w:bodyDiv w:val="1"/>
      <w:marLeft w:val="0"/>
      <w:marRight w:val="0"/>
      <w:marTop w:val="0"/>
      <w:marBottom w:val="0"/>
      <w:divBdr>
        <w:top w:val="none" w:sz="0" w:space="0" w:color="auto"/>
        <w:left w:val="none" w:sz="0" w:space="0" w:color="auto"/>
        <w:bottom w:val="none" w:sz="0" w:space="0" w:color="auto"/>
        <w:right w:val="none" w:sz="0" w:space="0" w:color="auto"/>
      </w:divBdr>
    </w:div>
    <w:div w:id="301471832">
      <w:bodyDiv w:val="1"/>
      <w:marLeft w:val="0"/>
      <w:marRight w:val="0"/>
      <w:marTop w:val="0"/>
      <w:marBottom w:val="0"/>
      <w:divBdr>
        <w:top w:val="none" w:sz="0" w:space="0" w:color="auto"/>
        <w:left w:val="none" w:sz="0" w:space="0" w:color="auto"/>
        <w:bottom w:val="none" w:sz="0" w:space="0" w:color="auto"/>
        <w:right w:val="none" w:sz="0" w:space="0" w:color="auto"/>
      </w:divBdr>
      <w:divsChild>
        <w:div w:id="1883713850">
          <w:marLeft w:val="0"/>
          <w:marRight w:val="0"/>
          <w:marTop w:val="0"/>
          <w:marBottom w:val="0"/>
          <w:divBdr>
            <w:top w:val="none" w:sz="0" w:space="0" w:color="auto"/>
            <w:left w:val="none" w:sz="0" w:space="0" w:color="auto"/>
            <w:bottom w:val="none" w:sz="0" w:space="0" w:color="auto"/>
            <w:right w:val="none" w:sz="0" w:space="0" w:color="auto"/>
          </w:divBdr>
        </w:div>
      </w:divsChild>
    </w:div>
    <w:div w:id="318537721">
      <w:bodyDiv w:val="1"/>
      <w:marLeft w:val="0"/>
      <w:marRight w:val="0"/>
      <w:marTop w:val="0"/>
      <w:marBottom w:val="0"/>
      <w:divBdr>
        <w:top w:val="none" w:sz="0" w:space="0" w:color="auto"/>
        <w:left w:val="none" w:sz="0" w:space="0" w:color="auto"/>
        <w:bottom w:val="none" w:sz="0" w:space="0" w:color="auto"/>
        <w:right w:val="none" w:sz="0" w:space="0" w:color="auto"/>
      </w:divBdr>
      <w:divsChild>
        <w:div w:id="65492041">
          <w:marLeft w:val="0"/>
          <w:marRight w:val="0"/>
          <w:marTop w:val="0"/>
          <w:marBottom w:val="0"/>
          <w:divBdr>
            <w:top w:val="none" w:sz="0" w:space="0" w:color="auto"/>
            <w:left w:val="none" w:sz="0" w:space="0" w:color="auto"/>
            <w:bottom w:val="none" w:sz="0" w:space="0" w:color="auto"/>
            <w:right w:val="none" w:sz="0" w:space="0" w:color="auto"/>
          </w:divBdr>
        </w:div>
      </w:divsChild>
    </w:div>
    <w:div w:id="318732383">
      <w:bodyDiv w:val="1"/>
      <w:marLeft w:val="0"/>
      <w:marRight w:val="0"/>
      <w:marTop w:val="0"/>
      <w:marBottom w:val="0"/>
      <w:divBdr>
        <w:top w:val="none" w:sz="0" w:space="0" w:color="auto"/>
        <w:left w:val="none" w:sz="0" w:space="0" w:color="auto"/>
        <w:bottom w:val="none" w:sz="0" w:space="0" w:color="auto"/>
        <w:right w:val="none" w:sz="0" w:space="0" w:color="auto"/>
      </w:divBdr>
    </w:div>
    <w:div w:id="319969477">
      <w:bodyDiv w:val="1"/>
      <w:marLeft w:val="0"/>
      <w:marRight w:val="0"/>
      <w:marTop w:val="0"/>
      <w:marBottom w:val="0"/>
      <w:divBdr>
        <w:top w:val="none" w:sz="0" w:space="0" w:color="auto"/>
        <w:left w:val="none" w:sz="0" w:space="0" w:color="auto"/>
        <w:bottom w:val="none" w:sz="0" w:space="0" w:color="auto"/>
        <w:right w:val="none" w:sz="0" w:space="0" w:color="auto"/>
      </w:divBdr>
      <w:divsChild>
        <w:div w:id="455606296">
          <w:marLeft w:val="0"/>
          <w:marRight w:val="0"/>
          <w:marTop w:val="0"/>
          <w:marBottom w:val="0"/>
          <w:divBdr>
            <w:top w:val="none" w:sz="0" w:space="0" w:color="auto"/>
            <w:left w:val="none" w:sz="0" w:space="0" w:color="auto"/>
            <w:bottom w:val="none" w:sz="0" w:space="0" w:color="auto"/>
            <w:right w:val="none" w:sz="0" w:space="0" w:color="auto"/>
          </w:divBdr>
        </w:div>
      </w:divsChild>
    </w:div>
    <w:div w:id="322246605">
      <w:bodyDiv w:val="1"/>
      <w:marLeft w:val="0"/>
      <w:marRight w:val="0"/>
      <w:marTop w:val="0"/>
      <w:marBottom w:val="0"/>
      <w:divBdr>
        <w:top w:val="none" w:sz="0" w:space="0" w:color="auto"/>
        <w:left w:val="none" w:sz="0" w:space="0" w:color="auto"/>
        <w:bottom w:val="none" w:sz="0" w:space="0" w:color="auto"/>
        <w:right w:val="none" w:sz="0" w:space="0" w:color="auto"/>
      </w:divBdr>
      <w:divsChild>
        <w:div w:id="2125492249">
          <w:marLeft w:val="0"/>
          <w:marRight w:val="0"/>
          <w:marTop w:val="0"/>
          <w:marBottom w:val="0"/>
          <w:divBdr>
            <w:top w:val="none" w:sz="0" w:space="0" w:color="auto"/>
            <w:left w:val="none" w:sz="0" w:space="0" w:color="auto"/>
            <w:bottom w:val="none" w:sz="0" w:space="0" w:color="auto"/>
            <w:right w:val="none" w:sz="0" w:space="0" w:color="auto"/>
          </w:divBdr>
        </w:div>
      </w:divsChild>
    </w:div>
    <w:div w:id="324473632">
      <w:bodyDiv w:val="1"/>
      <w:marLeft w:val="0"/>
      <w:marRight w:val="0"/>
      <w:marTop w:val="0"/>
      <w:marBottom w:val="0"/>
      <w:divBdr>
        <w:top w:val="none" w:sz="0" w:space="0" w:color="auto"/>
        <w:left w:val="none" w:sz="0" w:space="0" w:color="auto"/>
        <w:bottom w:val="none" w:sz="0" w:space="0" w:color="auto"/>
        <w:right w:val="none" w:sz="0" w:space="0" w:color="auto"/>
      </w:divBdr>
    </w:div>
    <w:div w:id="339938984">
      <w:bodyDiv w:val="1"/>
      <w:marLeft w:val="0"/>
      <w:marRight w:val="0"/>
      <w:marTop w:val="0"/>
      <w:marBottom w:val="0"/>
      <w:divBdr>
        <w:top w:val="none" w:sz="0" w:space="0" w:color="auto"/>
        <w:left w:val="none" w:sz="0" w:space="0" w:color="auto"/>
        <w:bottom w:val="none" w:sz="0" w:space="0" w:color="auto"/>
        <w:right w:val="none" w:sz="0" w:space="0" w:color="auto"/>
      </w:divBdr>
      <w:divsChild>
        <w:div w:id="1799831540">
          <w:marLeft w:val="0"/>
          <w:marRight w:val="0"/>
          <w:marTop w:val="0"/>
          <w:marBottom w:val="0"/>
          <w:divBdr>
            <w:top w:val="none" w:sz="0" w:space="0" w:color="auto"/>
            <w:left w:val="none" w:sz="0" w:space="0" w:color="auto"/>
            <w:bottom w:val="none" w:sz="0" w:space="0" w:color="auto"/>
            <w:right w:val="none" w:sz="0" w:space="0" w:color="auto"/>
          </w:divBdr>
        </w:div>
      </w:divsChild>
    </w:div>
    <w:div w:id="396629427">
      <w:bodyDiv w:val="1"/>
      <w:marLeft w:val="0"/>
      <w:marRight w:val="0"/>
      <w:marTop w:val="0"/>
      <w:marBottom w:val="0"/>
      <w:divBdr>
        <w:top w:val="none" w:sz="0" w:space="0" w:color="auto"/>
        <w:left w:val="none" w:sz="0" w:space="0" w:color="auto"/>
        <w:bottom w:val="none" w:sz="0" w:space="0" w:color="auto"/>
        <w:right w:val="none" w:sz="0" w:space="0" w:color="auto"/>
      </w:divBdr>
    </w:div>
    <w:div w:id="413864933">
      <w:bodyDiv w:val="1"/>
      <w:marLeft w:val="0"/>
      <w:marRight w:val="0"/>
      <w:marTop w:val="0"/>
      <w:marBottom w:val="0"/>
      <w:divBdr>
        <w:top w:val="none" w:sz="0" w:space="0" w:color="auto"/>
        <w:left w:val="none" w:sz="0" w:space="0" w:color="auto"/>
        <w:bottom w:val="none" w:sz="0" w:space="0" w:color="auto"/>
        <w:right w:val="none" w:sz="0" w:space="0" w:color="auto"/>
      </w:divBdr>
    </w:div>
    <w:div w:id="417217165">
      <w:bodyDiv w:val="1"/>
      <w:marLeft w:val="0"/>
      <w:marRight w:val="0"/>
      <w:marTop w:val="0"/>
      <w:marBottom w:val="0"/>
      <w:divBdr>
        <w:top w:val="none" w:sz="0" w:space="0" w:color="auto"/>
        <w:left w:val="none" w:sz="0" w:space="0" w:color="auto"/>
        <w:bottom w:val="none" w:sz="0" w:space="0" w:color="auto"/>
        <w:right w:val="none" w:sz="0" w:space="0" w:color="auto"/>
      </w:divBdr>
      <w:divsChild>
        <w:div w:id="836772610">
          <w:marLeft w:val="0"/>
          <w:marRight w:val="0"/>
          <w:marTop w:val="0"/>
          <w:marBottom w:val="0"/>
          <w:divBdr>
            <w:top w:val="none" w:sz="0" w:space="0" w:color="auto"/>
            <w:left w:val="none" w:sz="0" w:space="0" w:color="auto"/>
            <w:bottom w:val="none" w:sz="0" w:space="0" w:color="auto"/>
            <w:right w:val="none" w:sz="0" w:space="0" w:color="auto"/>
          </w:divBdr>
        </w:div>
      </w:divsChild>
    </w:div>
    <w:div w:id="423191795">
      <w:bodyDiv w:val="1"/>
      <w:marLeft w:val="0"/>
      <w:marRight w:val="0"/>
      <w:marTop w:val="0"/>
      <w:marBottom w:val="0"/>
      <w:divBdr>
        <w:top w:val="none" w:sz="0" w:space="0" w:color="auto"/>
        <w:left w:val="none" w:sz="0" w:space="0" w:color="auto"/>
        <w:bottom w:val="none" w:sz="0" w:space="0" w:color="auto"/>
        <w:right w:val="none" w:sz="0" w:space="0" w:color="auto"/>
      </w:divBdr>
      <w:divsChild>
        <w:div w:id="1058356115">
          <w:marLeft w:val="0"/>
          <w:marRight w:val="0"/>
          <w:marTop w:val="0"/>
          <w:marBottom w:val="0"/>
          <w:divBdr>
            <w:top w:val="none" w:sz="0" w:space="0" w:color="auto"/>
            <w:left w:val="none" w:sz="0" w:space="0" w:color="auto"/>
            <w:bottom w:val="none" w:sz="0" w:space="0" w:color="auto"/>
            <w:right w:val="none" w:sz="0" w:space="0" w:color="auto"/>
          </w:divBdr>
        </w:div>
      </w:divsChild>
    </w:div>
    <w:div w:id="440609557">
      <w:bodyDiv w:val="1"/>
      <w:marLeft w:val="0"/>
      <w:marRight w:val="0"/>
      <w:marTop w:val="0"/>
      <w:marBottom w:val="0"/>
      <w:divBdr>
        <w:top w:val="none" w:sz="0" w:space="0" w:color="auto"/>
        <w:left w:val="none" w:sz="0" w:space="0" w:color="auto"/>
        <w:bottom w:val="none" w:sz="0" w:space="0" w:color="auto"/>
        <w:right w:val="none" w:sz="0" w:space="0" w:color="auto"/>
      </w:divBdr>
    </w:div>
    <w:div w:id="473957408">
      <w:bodyDiv w:val="1"/>
      <w:marLeft w:val="0"/>
      <w:marRight w:val="0"/>
      <w:marTop w:val="0"/>
      <w:marBottom w:val="0"/>
      <w:divBdr>
        <w:top w:val="none" w:sz="0" w:space="0" w:color="auto"/>
        <w:left w:val="none" w:sz="0" w:space="0" w:color="auto"/>
        <w:bottom w:val="none" w:sz="0" w:space="0" w:color="auto"/>
        <w:right w:val="none" w:sz="0" w:space="0" w:color="auto"/>
      </w:divBdr>
      <w:divsChild>
        <w:div w:id="54394881">
          <w:marLeft w:val="0"/>
          <w:marRight w:val="0"/>
          <w:marTop w:val="0"/>
          <w:marBottom w:val="0"/>
          <w:divBdr>
            <w:top w:val="none" w:sz="0" w:space="0" w:color="auto"/>
            <w:left w:val="none" w:sz="0" w:space="0" w:color="auto"/>
            <w:bottom w:val="none" w:sz="0" w:space="0" w:color="auto"/>
            <w:right w:val="none" w:sz="0" w:space="0" w:color="auto"/>
          </w:divBdr>
        </w:div>
      </w:divsChild>
    </w:div>
    <w:div w:id="486436145">
      <w:bodyDiv w:val="1"/>
      <w:marLeft w:val="0"/>
      <w:marRight w:val="0"/>
      <w:marTop w:val="0"/>
      <w:marBottom w:val="0"/>
      <w:divBdr>
        <w:top w:val="none" w:sz="0" w:space="0" w:color="auto"/>
        <w:left w:val="none" w:sz="0" w:space="0" w:color="auto"/>
        <w:bottom w:val="none" w:sz="0" w:space="0" w:color="auto"/>
        <w:right w:val="none" w:sz="0" w:space="0" w:color="auto"/>
      </w:divBdr>
      <w:divsChild>
        <w:div w:id="711804630">
          <w:marLeft w:val="0"/>
          <w:marRight w:val="0"/>
          <w:marTop w:val="0"/>
          <w:marBottom w:val="0"/>
          <w:divBdr>
            <w:top w:val="none" w:sz="0" w:space="0" w:color="auto"/>
            <w:left w:val="none" w:sz="0" w:space="0" w:color="auto"/>
            <w:bottom w:val="none" w:sz="0" w:space="0" w:color="auto"/>
            <w:right w:val="none" w:sz="0" w:space="0" w:color="auto"/>
          </w:divBdr>
        </w:div>
      </w:divsChild>
    </w:div>
    <w:div w:id="542324936">
      <w:bodyDiv w:val="1"/>
      <w:marLeft w:val="0"/>
      <w:marRight w:val="0"/>
      <w:marTop w:val="0"/>
      <w:marBottom w:val="0"/>
      <w:divBdr>
        <w:top w:val="none" w:sz="0" w:space="0" w:color="auto"/>
        <w:left w:val="none" w:sz="0" w:space="0" w:color="auto"/>
        <w:bottom w:val="none" w:sz="0" w:space="0" w:color="auto"/>
        <w:right w:val="none" w:sz="0" w:space="0" w:color="auto"/>
      </w:divBdr>
      <w:divsChild>
        <w:div w:id="1706178087">
          <w:marLeft w:val="0"/>
          <w:marRight w:val="0"/>
          <w:marTop w:val="0"/>
          <w:marBottom w:val="0"/>
          <w:divBdr>
            <w:top w:val="none" w:sz="0" w:space="0" w:color="auto"/>
            <w:left w:val="none" w:sz="0" w:space="0" w:color="auto"/>
            <w:bottom w:val="none" w:sz="0" w:space="0" w:color="auto"/>
            <w:right w:val="none" w:sz="0" w:space="0" w:color="auto"/>
          </w:divBdr>
        </w:div>
      </w:divsChild>
    </w:div>
    <w:div w:id="545415380">
      <w:bodyDiv w:val="1"/>
      <w:marLeft w:val="0"/>
      <w:marRight w:val="0"/>
      <w:marTop w:val="0"/>
      <w:marBottom w:val="0"/>
      <w:divBdr>
        <w:top w:val="none" w:sz="0" w:space="0" w:color="auto"/>
        <w:left w:val="none" w:sz="0" w:space="0" w:color="auto"/>
        <w:bottom w:val="none" w:sz="0" w:space="0" w:color="auto"/>
        <w:right w:val="none" w:sz="0" w:space="0" w:color="auto"/>
      </w:divBdr>
      <w:divsChild>
        <w:div w:id="1210874642">
          <w:marLeft w:val="0"/>
          <w:marRight w:val="0"/>
          <w:marTop w:val="0"/>
          <w:marBottom w:val="0"/>
          <w:divBdr>
            <w:top w:val="none" w:sz="0" w:space="0" w:color="auto"/>
            <w:left w:val="none" w:sz="0" w:space="0" w:color="auto"/>
            <w:bottom w:val="none" w:sz="0" w:space="0" w:color="auto"/>
            <w:right w:val="none" w:sz="0" w:space="0" w:color="auto"/>
          </w:divBdr>
        </w:div>
      </w:divsChild>
    </w:div>
    <w:div w:id="595528074">
      <w:bodyDiv w:val="1"/>
      <w:marLeft w:val="0"/>
      <w:marRight w:val="0"/>
      <w:marTop w:val="0"/>
      <w:marBottom w:val="0"/>
      <w:divBdr>
        <w:top w:val="none" w:sz="0" w:space="0" w:color="auto"/>
        <w:left w:val="none" w:sz="0" w:space="0" w:color="auto"/>
        <w:bottom w:val="none" w:sz="0" w:space="0" w:color="auto"/>
        <w:right w:val="none" w:sz="0" w:space="0" w:color="auto"/>
      </w:divBdr>
      <w:divsChild>
        <w:div w:id="1915239656">
          <w:marLeft w:val="0"/>
          <w:marRight w:val="0"/>
          <w:marTop w:val="0"/>
          <w:marBottom w:val="0"/>
          <w:divBdr>
            <w:top w:val="none" w:sz="0" w:space="0" w:color="auto"/>
            <w:left w:val="none" w:sz="0" w:space="0" w:color="auto"/>
            <w:bottom w:val="none" w:sz="0" w:space="0" w:color="auto"/>
            <w:right w:val="none" w:sz="0" w:space="0" w:color="auto"/>
          </w:divBdr>
        </w:div>
      </w:divsChild>
    </w:div>
    <w:div w:id="672798072">
      <w:bodyDiv w:val="1"/>
      <w:marLeft w:val="0"/>
      <w:marRight w:val="0"/>
      <w:marTop w:val="0"/>
      <w:marBottom w:val="0"/>
      <w:divBdr>
        <w:top w:val="none" w:sz="0" w:space="0" w:color="auto"/>
        <w:left w:val="none" w:sz="0" w:space="0" w:color="auto"/>
        <w:bottom w:val="none" w:sz="0" w:space="0" w:color="auto"/>
        <w:right w:val="none" w:sz="0" w:space="0" w:color="auto"/>
      </w:divBdr>
    </w:div>
    <w:div w:id="681859650">
      <w:bodyDiv w:val="1"/>
      <w:marLeft w:val="0"/>
      <w:marRight w:val="0"/>
      <w:marTop w:val="0"/>
      <w:marBottom w:val="0"/>
      <w:divBdr>
        <w:top w:val="none" w:sz="0" w:space="0" w:color="auto"/>
        <w:left w:val="none" w:sz="0" w:space="0" w:color="auto"/>
        <w:bottom w:val="none" w:sz="0" w:space="0" w:color="auto"/>
        <w:right w:val="none" w:sz="0" w:space="0" w:color="auto"/>
      </w:divBdr>
      <w:divsChild>
        <w:div w:id="2088070793">
          <w:marLeft w:val="0"/>
          <w:marRight w:val="0"/>
          <w:marTop w:val="0"/>
          <w:marBottom w:val="0"/>
          <w:divBdr>
            <w:top w:val="none" w:sz="0" w:space="0" w:color="auto"/>
            <w:left w:val="none" w:sz="0" w:space="0" w:color="auto"/>
            <w:bottom w:val="none" w:sz="0" w:space="0" w:color="auto"/>
            <w:right w:val="none" w:sz="0" w:space="0" w:color="auto"/>
          </w:divBdr>
        </w:div>
      </w:divsChild>
    </w:div>
    <w:div w:id="716973458">
      <w:bodyDiv w:val="1"/>
      <w:marLeft w:val="0"/>
      <w:marRight w:val="0"/>
      <w:marTop w:val="0"/>
      <w:marBottom w:val="0"/>
      <w:divBdr>
        <w:top w:val="none" w:sz="0" w:space="0" w:color="auto"/>
        <w:left w:val="none" w:sz="0" w:space="0" w:color="auto"/>
        <w:bottom w:val="none" w:sz="0" w:space="0" w:color="auto"/>
        <w:right w:val="none" w:sz="0" w:space="0" w:color="auto"/>
      </w:divBdr>
    </w:div>
    <w:div w:id="725107414">
      <w:bodyDiv w:val="1"/>
      <w:marLeft w:val="0"/>
      <w:marRight w:val="0"/>
      <w:marTop w:val="0"/>
      <w:marBottom w:val="0"/>
      <w:divBdr>
        <w:top w:val="none" w:sz="0" w:space="0" w:color="auto"/>
        <w:left w:val="none" w:sz="0" w:space="0" w:color="auto"/>
        <w:bottom w:val="none" w:sz="0" w:space="0" w:color="auto"/>
        <w:right w:val="none" w:sz="0" w:space="0" w:color="auto"/>
      </w:divBdr>
      <w:divsChild>
        <w:div w:id="1174877999">
          <w:marLeft w:val="0"/>
          <w:marRight w:val="0"/>
          <w:marTop w:val="0"/>
          <w:marBottom w:val="0"/>
          <w:divBdr>
            <w:top w:val="none" w:sz="0" w:space="0" w:color="auto"/>
            <w:left w:val="none" w:sz="0" w:space="0" w:color="auto"/>
            <w:bottom w:val="none" w:sz="0" w:space="0" w:color="auto"/>
            <w:right w:val="none" w:sz="0" w:space="0" w:color="auto"/>
          </w:divBdr>
        </w:div>
      </w:divsChild>
    </w:div>
    <w:div w:id="731345433">
      <w:bodyDiv w:val="1"/>
      <w:marLeft w:val="0"/>
      <w:marRight w:val="0"/>
      <w:marTop w:val="0"/>
      <w:marBottom w:val="0"/>
      <w:divBdr>
        <w:top w:val="none" w:sz="0" w:space="0" w:color="auto"/>
        <w:left w:val="none" w:sz="0" w:space="0" w:color="auto"/>
        <w:bottom w:val="none" w:sz="0" w:space="0" w:color="auto"/>
        <w:right w:val="none" w:sz="0" w:space="0" w:color="auto"/>
      </w:divBdr>
    </w:div>
    <w:div w:id="735400654">
      <w:bodyDiv w:val="1"/>
      <w:marLeft w:val="0"/>
      <w:marRight w:val="0"/>
      <w:marTop w:val="0"/>
      <w:marBottom w:val="0"/>
      <w:divBdr>
        <w:top w:val="none" w:sz="0" w:space="0" w:color="auto"/>
        <w:left w:val="none" w:sz="0" w:space="0" w:color="auto"/>
        <w:bottom w:val="none" w:sz="0" w:space="0" w:color="auto"/>
        <w:right w:val="none" w:sz="0" w:space="0" w:color="auto"/>
      </w:divBdr>
      <w:divsChild>
        <w:div w:id="427048555">
          <w:marLeft w:val="0"/>
          <w:marRight w:val="0"/>
          <w:marTop w:val="0"/>
          <w:marBottom w:val="0"/>
          <w:divBdr>
            <w:top w:val="none" w:sz="0" w:space="0" w:color="auto"/>
            <w:left w:val="none" w:sz="0" w:space="0" w:color="auto"/>
            <w:bottom w:val="none" w:sz="0" w:space="0" w:color="auto"/>
            <w:right w:val="none" w:sz="0" w:space="0" w:color="auto"/>
          </w:divBdr>
        </w:div>
      </w:divsChild>
    </w:div>
    <w:div w:id="748114594">
      <w:bodyDiv w:val="1"/>
      <w:marLeft w:val="0"/>
      <w:marRight w:val="0"/>
      <w:marTop w:val="0"/>
      <w:marBottom w:val="0"/>
      <w:divBdr>
        <w:top w:val="none" w:sz="0" w:space="0" w:color="auto"/>
        <w:left w:val="none" w:sz="0" w:space="0" w:color="auto"/>
        <w:bottom w:val="none" w:sz="0" w:space="0" w:color="auto"/>
        <w:right w:val="none" w:sz="0" w:space="0" w:color="auto"/>
      </w:divBdr>
    </w:div>
    <w:div w:id="751051400">
      <w:bodyDiv w:val="1"/>
      <w:marLeft w:val="0"/>
      <w:marRight w:val="0"/>
      <w:marTop w:val="0"/>
      <w:marBottom w:val="0"/>
      <w:divBdr>
        <w:top w:val="none" w:sz="0" w:space="0" w:color="auto"/>
        <w:left w:val="none" w:sz="0" w:space="0" w:color="auto"/>
        <w:bottom w:val="none" w:sz="0" w:space="0" w:color="auto"/>
        <w:right w:val="none" w:sz="0" w:space="0" w:color="auto"/>
      </w:divBdr>
      <w:divsChild>
        <w:div w:id="1645431604">
          <w:marLeft w:val="0"/>
          <w:marRight w:val="0"/>
          <w:marTop w:val="0"/>
          <w:marBottom w:val="0"/>
          <w:divBdr>
            <w:top w:val="none" w:sz="0" w:space="0" w:color="auto"/>
            <w:left w:val="none" w:sz="0" w:space="0" w:color="auto"/>
            <w:bottom w:val="none" w:sz="0" w:space="0" w:color="auto"/>
            <w:right w:val="none" w:sz="0" w:space="0" w:color="auto"/>
          </w:divBdr>
        </w:div>
      </w:divsChild>
    </w:div>
    <w:div w:id="777719164">
      <w:bodyDiv w:val="1"/>
      <w:marLeft w:val="0"/>
      <w:marRight w:val="0"/>
      <w:marTop w:val="0"/>
      <w:marBottom w:val="0"/>
      <w:divBdr>
        <w:top w:val="none" w:sz="0" w:space="0" w:color="auto"/>
        <w:left w:val="none" w:sz="0" w:space="0" w:color="auto"/>
        <w:bottom w:val="none" w:sz="0" w:space="0" w:color="auto"/>
        <w:right w:val="none" w:sz="0" w:space="0" w:color="auto"/>
      </w:divBdr>
      <w:divsChild>
        <w:div w:id="1256867062">
          <w:marLeft w:val="0"/>
          <w:marRight w:val="0"/>
          <w:marTop w:val="0"/>
          <w:marBottom w:val="0"/>
          <w:divBdr>
            <w:top w:val="none" w:sz="0" w:space="0" w:color="auto"/>
            <w:left w:val="none" w:sz="0" w:space="0" w:color="auto"/>
            <w:bottom w:val="none" w:sz="0" w:space="0" w:color="auto"/>
            <w:right w:val="none" w:sz="0" w:space="0" w:color="auto"/>
          </w:divBdr>
        </w:div>
      </w:divsChild>
    </w:div>
    <w:div w:id="781609416">
      <w:bodyDiv w:val="1"/>
      <w:marLeft w:val="0"/>
      <w:marRight w:val="0"/>
      <w:marTop w:val="0"/>
      <w:marBottom w:val="0"/>
      <w:divBdr>
        <w:top w:val="none" w:sz="0" w:space="0" w:color="auto"/>
        <w:left w:val="none" w:sz="0" w:space="0" w:color="auto"/>
        <w:bottom w:val="none" w:sz="0" w:space="0" w:color="auto"/>
        <w:right w:val="none" w:sz="0" w:space="0" w:color="auto"/>
      </w:divBdr>
      <w:divsChild>
        <w:div w:id="1352149887">
          <w:marLeft w:val="0"/>
          <w:marRight w:val="0"/>
          <w:marTop w:val="0"/>
          <w:marBottom w:val="0"/>
          <w:divBdr>
            <w:top w:val="none" w:sz="0" w:space="0" w:color="auto"/>
            <w:left w:val="none" w:sz="0" w:space="0" w:color="auto"/>
            <w:bottom w:val="none" w:sz="0" w:space="0" w:color="auto"/>
            <w:right w:val="none" w:sz="0" w:space="0" w:color="auto"/>
          </w:divBdr>
        </w:div>
      </w:divsChild>
    </w:div>
    <w:div w:id="789593976">
      <w:bodyDiv w:val="1"/>
      <w:marLeft w:val="0"/>
      <w:marRight w:val="0"/>
      <w:marTop w:val="0"/>
      <w:marBottom w:val="0"/>
      <w:divBdr>
        <w:top w:val="none" w:sz="0" w:space="0" w:color="auto"/>
        <w:left w:val="none" w:sz="0" w:space="0" w:color="auto"/>
        <w:bottom w:val="none" w:sz="0" w:space="0" w:color="auto"/>
        <w:right w:val="none" w:sz="0" w:space="0" w:color="auto"/>
      </w:divBdr>
      <w:divsChild>
        <w:div w:id="2128313340">
          <w:marLeft w:val="0"/>
          <w:marRight w:val="0"/>
          <w:marTop w:val="0"/>
          <w:marBottom w:val="0"/>
          <w:divBdr>
            <w:top w:val="none" w:sz="0" w:space="0" w:color="auto"/>
            <w:left w:val="none" w:sz="0" w:space="0" w:color="auto"/>
            <w:bottom w:val="none" w:sz="0" w:space="0" w:color="auto"/>
            <w:right w:val="none" w:sz="0" w:space="0" w:color="auto"/>
          </w:divBdr>
        </w:div>
      </w:divsChild>
    </w:div>
    <w:div w:id="805393316">
      <w:bodyDiv w:val="1"/>
      <w:marLeft w:val="0"/>
      <w:marRight w:val="0"/>
      <w:marTop w:val="0"/>
      <w:marBottom w:val="0"/>
      <w:divBdr>
        <w:top w:val="none" w:sz="0" w:space="0" w:color="auto"/>
        <w:left w:val="none" w:sz="0" w:space="0" w:color="auto"/>
        <w:bottom w:val="none" w:sz="0" w:space="0" w:color="auto"/>
        <w:right w:val="none" w:sz="0" w:space="0" w:color="auto"/>
      </w:divBdr>
    </w:div>
    <w:div w:id="805855552">
      <w:bodyDiv w:val="1"/>
      <w:marLeft w:val="0"/>
      <w:marRight w:val="0"/>
      <w:marTop w:val="0"/>
      <w:marBottom w:val="0"/>
      <w:divBdr>
        <w:top w:val="none" w:sz="0" w:space="0" w:color="auto"/>
        <w:left w:val="none" w:sz="0" w:space="0" w:color="auto"/>
        <w:bottom w:val="none" w:sz="0" w:space="0" w:color="auto"/>
        <w:right w:val="none" w:sz="0" w:space="0" w:color="auto"/>
      </w:divBdr>
      <w:divsChild>
        <w:div w:id="1814642707">
          <w:marLeft w:val="0"/>
          <w:marRight w:val="0"/>
          <w:marTop w:val="0"/>
          <w:marBottom w:val="0"/>
          <w:divBdr>
            <w:top w:val="none" w:sz="0" w:space="0" w:color="auto"/>
            <w:left w:val="none" w:sz="0" w:space="0" w:color="auto"/>
            <w:bottom w:val="none" w:sz="0" w:space="0" w:color="auto"/>
            <w:right w:val="none" w:sz="0" w:space="0" w:color="auto"/>
          </w:divBdr>
        </w:div>
      </w:divsChild>
    </w:div>
    <w:div w:id="817379161">
      <w:bodyDiv w:val="1"/>
      <w:marLeft w:val="0"/>
      <w:marRight w:val="0"/>
      <w:marTop w:val="0"/>
      <w:marBottom w:val="0"/>
      <w:divBdr>
        <w:top w:val="none" w:sz="0" w:space="0" w:color="auto"/>
        <w:left w:val="none" w:sz="0" w:space="0" w:color="auto"/>
        <w:bottom w:val="none" w:sz="0" w:space="0" w:color="auto"/>
        <w:right w:val="none" w:sz="0" w:space="0" w:color="auto"/>
      </w:divBdr>
      <w:divsChild>
        <w:div w:id="743070971">
          <w:marLeft w:val="0"/>
          <w:marRight w:val="0"/>
          <w:marTop w:val="0"/>
          <w:marBottom w:val="0"/>
          <w:divBdr>
            <w:top w:val="none" w:sz="0" w:space="0" w:color="auto"/>
            <w:left w:val="none" w:sz="0" w:space="0" w:color="auto"/>
            <w:bottom w:val="none" w:sz="0" w:space="0" w:color="auto"/>
            <w:right w:val="none" w:sz="0" w:space="0" w:color="auto"/>
          </w:divBdr>
        </w:div>
      </w:divsChild>
    </w:div>
    <w:div w:id="839392349">
      <w:bodyDiv w:val="1"/>
      <w:marLeft w:val="0"/>
      <w:marRight w:val="0"/>
      <w:marTop w:val="0"/>
      <w:marBottom w:val="0"/>
      <w:divBdr>
        <w:top w:val="none" w:sz="0" w:space="0" w:color="auto"/>
        <w:left w:val="none" w:sz="0" w:space="0" w:color="auto"/>
        <w:bottom w:val="none" w:sz="0" w:space="0" w:color="auto"/>
        <w:right w:val="none" w:sz="0" w:space="0" w:color="auto"/>
      </w:divBdr>
      <w:divsChild>
        <w:div w:id="132842227">
          <w:marLeft w:val="0"/>
          <w:marRight w:val="0"/>
          <w:marTop w:val="0"/>
          <w:marBottom w:val="0"/>
          <w:divBdr>
            <w:top w:val="none" w:sz="0" w:space="0" w:color="auto"/>
            <w:left w:val="none" w:sz="0" w:space="0" w:color="auto"/>
            <w:bottom w:val="none" w:sz="0" w:space="0" w:color="auto"/>
            <w:right w:val="none" w:sz="0" w:space="0" w:color="auto"/>
          </w:divBdr>
        </w:div>
      </w:divsChild>
    </w:div>
    <w:div w:id="878976285">
      <w:bodyDiv w:val="1"/>
      <w:marLeft w:val="0"/>
      <w:marRight w:val="0"/>
      <w:marTop w:val="0"/>
      <w:marBottom w:val="0"/>
      <w:divBdr>
        <w:top w:val="none" w:sz="0" w:space="0" w:color="auto"/>
        <w:left w:val="none" w:sz="0" w:space="0" w:color="auto"/>
        <w:bottom w:val="none" w:sz="0" w:space="0" w:color="auto"/>
        <w:right w:val="none" w:sz="0" w:space="0" w:color="auto"/>
      </w:divBdr>
      <w:divsChild>
        <w:div w:id="706763433">
          <w:marLeft w:val="0"/>
          <w:marRight w:val="0"/>
          <w:marTop w:val="0"/>
          <w:marBottom w:val="0"/>
          <w:divBdr>
            <w:top w:val="none" w:sz="0" w:space="0" w:color="auto"/>
            <w:left w:val="none" w:sz="0" w:space="0" w:color="auto"/>
            <w:bottom w:val="none" w:sz="0" w:space="0" w:color="auto"/>
            <w:right w:val="none" w:sz="0" w:space="0" w:color="auto"/>
          </w:divBdr>
        </w:div>
      </w:divsChild>
    </w:div>
    <w:div w:id="939682795">
      <w:bodyDiv w:val="1"/>
      <w:marLeft w:val="0"/>
      <w:marRight w:val="0"/>
      <w:marTop w:val="0"/>
      <w:marBottom w:val="0"/>
      <w:divBdr>
        <w:top w:val="none" w:sz="0" w:space="0" w:color="auto"/>
        <w:left w:val="none" w:sz="0" w:space="0" w:color="auto"/>
        <w:bottom w:val="none" w:sz="0" w:space="0" w:color="auto"/>
        <w:right w:val="none" w:sz="0" w:space="0" w:color="auto"/>
      </w:divBdr>
      <w:divsChild>
        <w:div w:id="205214667">
          <w:marLeft w:val="0"/>
          <w:marRight w:val="0"/>
          <w:marTop w:val="0"/>
          <w:marBottom w:val="0"/>
          <w:divBdr>
            <w:top w:val="none" w:sz="0" w:space="0" w:color="auto"/>
            <w:left w:val="none" w:sz="0" w:space="0" w:color="auto"/>
            <w:bottom w:val="none" w:sz="0" w:space="0" w:color="auto"/>
            <w:right w:val="none" w:sz="0" w:space="0" w:color="auto"/>
          </w:divBdr>
        </w:div>
      </w:divsChild>
    </w:div>
    <w:div w:id="962417740">
      <w:bodyDiv w:val="1"/>
      <w:marLeft w:val="0"/>
      <w:marRight w:val="0"/>
      <w:marTop w:val="0"/>
      <w:marBottom w:val="0"/>
      <w:divBdr>
        <w:top w:val="none" w:sz="0" w:space="0" w:color="auto"/>
        <w:left w:val="none" w:sz="0" w:space="0" w:color="auto"/>
        <w:bottom w:val="none" w:sz="0" w:space="0" w:color="auto"/>
        <w:right w:val="none" w:sz="0" w:space="0" w:color="auto"/>
      </w:divBdr>
      <w:divsChild>
        <w:div w:id="2049793302">
          <w:marLeft w:val="0"/>
          <w:marRight w:val="0"/>
          <w:marTop w:val="0"/>
          <w:marBottom w:val="0"/>
          <w:divBdr>
            <w:top w:val="none" w:sz="0" w:space="0" w:color="auto"/>
            <w:left w:val="none" w:sz="0" w:space="0" w:color="auto"/>
            <w:bottom w:val="none" w:sz="0" w:space="0" w:color="auto"/>
            <w:right w:val="none" w:sz="0" w:space="0" w:color="auto"/>
          </w:divBdr>
        </w:div>
      </w:divsChild>
    </w:div>
    <w:div w:id="1038505572">
      <w:bodyDiv w:val="1"/>
      <w:marLeft w:val="0"/>
      <w:marRight w:val="0"/>
      <w:marTop w:val="0"/>
      <w:marBottom w:val="0"/>
      <w:divBdr>
        <w:top w:val="none" w:sz="0" w:space="0" w:color="auto"/>
        <w:left w:val="none" w:sz="0" w:space="0" w:color="auto"/>
        <w:bottom w:val="none" w:sz="0" w:space="0" w:color="auto"/>
        <w:right w:val="none" w:sz="0" w:space="0" w:color="auto"/>
      </w:divBdr>
    </w:div>
    <w:div w:id="1042053449">
      <w:bodyDiv w:val="1"/>
      <w:marLeft w:val="0"/>
      <w:marRight w:val="0"/>
      <w:marTop w:val="0"/>
      <w:marBottom w:val="0"/>
      <w:divBdr>
        <w:top w:val="none" w:sz="0" w:space="0" w:color="auto"/>
        <w:left w:val="none" w:sz="0" w:space="0" w:color="auto"/>
        <w:bottom w:val="none" w:sz="0" w:space="0" w:color="auto"/>
        <w:right w:val="none" w:sz="0" w:space="0" w:color="auto"/>
      </w:divBdr>
      <w:divsChild>
        <w:div w:id="1326013298">
          <w:marLeft w:val="0"/>
          <w:marRight w:val="0"/>
          <w:marTop w:val="0"/>
          <w:marBottom w:val="0"/>
          <w:divBdr>
            <w:top w:val="none" w:sz="0" w:space="0" w:color="auto"/>
            <w:left w:val="none" w:sz="0" w:space="0" w:color="auto"/>
            <w:bottom w:val="none" w:sz="0" w:space="0" w:color="auto"/>
            <w:right w:val="none" w:sz="0" w:space="0" w:color="auto"/>
          </w:divBdr>
        </w:div>
      </w:divsChild>
    </w:div>
    <w:div w:id="1044794643">
      <w:bodyDiv w:val="1"/>
      <w:marLeft w:val="0"/>
      <w:marRight w:val="0"/>
      <w:marTop w:val="0"/>
      <w:marBottom w:val="0"/>
      <w:divBdr>
        <w:top w:val="none" w:sz="0" w:space="0" w:color="auto"/>
        <w:left w:val="none" w:sz="0" w:space="0" w:color="auto"/>
        <w:bottom w:val="none" w:sz="0" w:space="0" w:color="auto"/>
        <w:right w:val="none" w:sz="0" w:space="0" w:color="auto"/>
      </w:divBdr>
      <w:divsChild>
        <w:div w:id="8262435">
          <w:marLeft w:val="0"/>
          <w:marRight w:val="0"/>
          <w:marTop w:val="0"/>
          <w:marBottom w:val="0"/>
          <w:divBdr>
            <w:top w:val="none" w:sz="0" w:space="0" w:color="auto"/>
            <w:left w:val="none" w:sz="0" w:space="0" w:color="auto"/>
            <w:bottom w:val="none" w:sz="0" w:space="0" w:color="auto"/>
            <w:right w:val="none" w:sz="0" w:space="0" w:color="auto"/>
          </w:divBdr>
        </w:div>
      </w:divsChild>
    </w:div>
    <w:div w:id="1068648404">
      <w:bodyDiv w:val="1"/>
      <w:marLeft w:val="0"/>
      <w:marRight w:val="0"/>
      <w:marTop w:val="0"/>
      <w:marBottom w:val="0"/>
      <w:divBdr>
        <w:top w:val="none" w:sz="0" w:space="0" w:color="auto"/>
        <w:left w:val="none" w:sz="0" w:space="0" w:color="auto"/>
        <w:bottom w:val="none" w:sz="0" w:space="0" w:color="auto"/>
        <w:right w:val="none" w:sz="0" w:space="0" w:color="auto"/>
      </w:divBdr>
      <w:divsChild>
        <w:div w:id="1599211902">
          <w:marLeft w:val="0"/>
          <w:marRight w:val="0"/>
          <w:marTop w:val="0"/>
          <w:marBottom w:val="0"/>
          <w:divBdr>
            <w:top w:val="none" w:sz="0" w:space="0" w:color="auto"/>
            <w:left w:val="none" w:sz="0" w:space="0" w:color="auto"/>
            <w:bottom w:val="none" w:sz="0" w:space="0" w:color="auto"/>
            <w:right w:val="none" w:sz="0" w:space="0" w:color="auto"/>
          </w:divBdr>
        </w:div>
      </w:divsChild>
    </w:div>
    <w:div w:id="1076636318">
      <w:bodyDiv w:val="1"/>
      <w:marLeft w:val="0"/>
      <w:marRight w:val="0"/>
      <w:marTop w:val="0"/>
      <w:marBottom w:val="0"/>
      <w:divBdr>
        <w:top w:val="none" w:sz="0" w:space="0" w:color="auto"/>
        <w:left w:val="none" w:sz="0" w:space="0" w:color="auto"/>
        <w:bottom w:val="none" w:sz="0" w:space="0" w:color="auto"/>
        <w:right w:val="none" w:sz="0" w:space="0" w:color="auto"/>
      </w:divBdr>
      <w:divsChild>
        <w:div w:id="1833250317">
          <w:marLeft w:val="0"/>
          <w:marRight w:val="0"/>
          <w:marTop w:val="0"/>
          <w:marBottom w:val="0"/>
          <w:divBdr>
            <w:top w:val="none" w:sz="0" w:space="0" w:color="auto"/>
            <w:left w:val="none" w:sz="0" w:space="0" w:color="auto"/>
            <w:bottom w:val="none" w:sz="0" w:space="0" w:color="auto"/>
            <w:right w:val="none" w:sz="0" w:space="0" w:color="auto"/>
          </w:divBdr>
        </w:div>
      </w:divsChild>
    </w:div>
    <w:div w:id="1099907672">
      <w:bodyDiv w:val="1"/>
      <w:marLeft w:val="0"/>
      <w:marRight w:val="0"/>
      <w:marTop w:val="0"/>
      <w:marBottom w:val="0"/>
      <w:divBdr>
        <w:top w:val="none" w:sz="0" w:space="0" w:color="auto"/>
        <w:left w:val="none" w:sz="0" w:space="0" w:color="auto"/>
        <w:bottom w:val="none" w:sz="0" w:space="0" w:color="auto"/>
        <w:right w:val="none" w:sz="0" w:space="0" w:color="auto"/>
      </w:divBdr>
    </w:div>
    <w:div w:id="1115832241">
      <w:bodyDiv w:val="1"/>
      <w:marLeft w:val="0"/>
      <w:marRight w:val="0"/>
      <w:marTop w:val="0"/>
      <w:marBottom w:val="0"/>
      <w:divBdr>
        <w:top w:val="none" w:sz="0" w:space="0" w:color="auto"/>
        <w:left w:val="none" w:sz="0" w:space="0" w:color="auto"/>
        <w:bottom w:val="none" w:sz="0" w:space="0" w:color="auto"/>
        <w:right w:val="none" w:sz="0" w:space="0" w:color="auto"/>
      </w:divBdr>
      <w:divsChild>
        <w:div w:id="722364245">
          <w:marLeft w:val="0"/>
          <w:marRight w:val="0"/>
          <w:marTop w:val="0"/>
          <w:marBottom w:val="0"/>
          <w:divBdr>
            <w:top w:val="none" w:sz="0" w:space="0" w:color="auto"/>
            <w:left w:val="none" w:sz="0" w:space="0" w:color="auto"/>
            <w:bottom w:val="none" w:sz="0" w:space="0" w:color="auto"/>
            <w:right w:val="none" w:sz="0" w:space="0" w:color="auto"/>
          </w:divBdr>
        </w:div>
      </w:divsChild>
    </w:div>
    <w:div w:id="1150755204">
      <w:bodyDiv w:val="1"/>
      <w:marLeft w:val="0"/>
      <w:marRight w:val="0"/>
      <w:marTop w:val="0"/>
      <w:marBottom w:val="0"/>
      <w:divBdr>
        <w:top w:val="none" w:sz="0" w:space="0" w:color="auto"/>
        <w:left w:val="none" w:sz="0" w:space="0" w:color="auto"/>
        <w:bottom w:val="none" w:sz="0" w:space="0" w:color="auto"/>
        <w:right w:val="none" w:sz="0" w:space="0" w:color="auto"/>
      </w:divBdr>
      <w:divsChild>
        <w:div w:id="323554203">
          <w:marLeft w:val="0"/>
          <w:marRight w:val="0"/>
          <w:marTop w:val="0"/>
          <w:marBottom w:val="0"/>
          <w:divBdr>
            <w:top w:val="none" w:sz="0" w:space="0" w:color="auto"/>
            <w:left w:val="none" w:sz="0" w:space="0" w:color="auto"/>
            <w:bottom w:val="none" w:sz="0" w:space="0" w:color="auto"/>
            <w:right w:val="none" w:sz="0" w:space="0" w:color="auto"/>
          </w:divBdr>
        </w:div>
      </w:divsChild>
    </w:div>
    <w:div w:id="1155150364">
      <w:bodyDiv w:val="1"/>
      <w:marLeft w:val="0"/>
      <w:marRight w:val="0"/>
      <w:marTop w:val="0"/>
      <w:marBottom w:val="0"/>
      <w:divBdr>
        <w:top w:val="none" w:sz="0" w:space="0" w:color="auto"/>
        <w:left w:val="none" w:sz="0" w:space="0" w:color="auto"/>
        <w:bottom w:val="none" w:sz="0" w:space="0" w:color="auto"/>
        <w:right w:val="none" w:sz="0" w:space="0" w:color="auto"/>
      </w:divBdr>
    </w:div>
    <w:div w:id="1211916642">
      <w:bodyDiv w:val="1"/>
      <w:marLeft w:val="0"/>
      <w:marRight w:val="0"/>
      <w:marTop w:val="0"/>
      <w:marBottom w:val="0"/>
      <w:divBdr>
        <w:top w:val="none" w:sz="0" w:space="0" w:color="auto"/>
        <w:left w:val="none" w:sz="0" w:space="0" w:color="auto"/>
        <w:bottom w:val="none" w:sz="0" w:space="0" w:color="auto"/>
        <w:right w:val="none" w:sz="0" w:space="0" w:color="auto"/>
      </w:divBdr>
      <w:divsChild>
        <w:div w:id="680274855">
          <w:marLeft w:val="0"/>
          <w:marRight w:val="0"/>
          <w:marTop w:val="0"/>
          <w:marBottom w:val="0"/>
          <w:divBdr>
            <w:top w:val="none" w:sz="0" w:space="0" w:color="auto"/>
            <w:left w:val="none" w:sz="0" w:space="0" w:color="auto"/>
            <w:bottom w:val="none" w:sz="0" w:space="0" w:color="auto"/>
            <w:right w:val="none" w:sz="0" w:space="0" w:color="auto"/>
          </w:divBdr>
        </w:div>
      </w:divsChild>
    </w:div>
    <w:div w:id="1217815764">
      <w:bodyDiv w:val="1"/>
      <w:marLeft w:val="0"/>
      <w:marRight w:val="0"/>
      <w:marTop w:val="0"/>
      <w:marBottom w:val="0"/>
      <w:divBdr>
        <w:top w:val="none" w:sz="0" w:space="0" w:color="auto"/>
        <w:left w:val="none" w:sz="0" w:space="0" w:color="auto"/>
        <w:bottom w:val="none" w:sz="0" w:space="0" w:color="auto"/>
        <w:right w:val="none" w:sz="0" w:space="0" w:color="auto"/>
      </w:divBdr>
      <w:divsChild>
        <w:div w:id="2084140639">
          <w:marLeft w:val="0"/>
          <w:marRight w:val="0"/>
          <w:marTop w:val="0"/>
          <w:marBottom w:val="0"/>
          <w:divBdr>
            <w:top w:val="none" w:sz="0" w:space="0" w:color="auto"/>
            <w:left w:val="none" w:sz="0" w:space="0" w:color="auto"/>
            <w:bottom w:val="none" w:sz="0" w:space="0" w:color="auto"/>
            <w:right w:val="none" w:sz="0" w:space="0" w:color="auto"/>
          </w:divBdr>
        </w:div>
      </w:divsChild>
    </w:div>
    <w:div w:id="1229609174">
      <w:bodyDiv w:val="1"/>
      <w:marLeft w:val="0"/>
      <w:marRight w:val="0"/>
      <w:marTop w:val="0"/>
      <w:marBottom w:val="0"/>
      <w:divBdr>
        <w:top w:val="none" w:sz="0" w:space="0" w:color="auto"/>
        <w:left w:val="none" w:sz="0" w:space="0" w:color="auto"/>
        <w:bottom w:val="none" w:sz="0" w:space="0" w:color="auto"/>
        <w:right w:val="none" w:sz="0" w:space="0" w:color="auto"/>
      </w:divBdr>
      <w:divsChild>
        <w:div w:id="220335183">
          <w:marLeft w:val="0"/>
          <w:marRight w:val="0"/>
          <w:marTop w:val="0"/>
          <w:marBottom w:val="0"/>
          <w:divBdr>
            <w:top w:val="none" w:sz="0" w:space="0" w:color="auto"/>
            <w:left w:val="none" w:sz="0" w:space="0" w:color="auto"/>
            <w:bottom w:val="none" w:sz="0" w:space="0" w:color="auto"/>
            <w:right w:val="none" w:sz="0" w:space="0" w:color="auto"/>
          </w:divBdr>
        </w:div>
      </w:divsChild>
    </w:div>
    <w:div w:id="1235779391">
      <w:bodyDiv w:val="1"/>
      <w:marLeft w:val="0"/>
      <w:marRight w:val="0"/>
      <w:marTop w:val="0"/>
      <w:marBottom w:val="0"/>
      <w:divBdr>
        <w:top w:val="none" w:sz="0" w:space="0" w:color="auto"/>
        <w:left w:val="none" w:sz="0" w:space="0" w:color="auto"/>
        <w:bottom w:val="none" w:sz="0" w:space="0" w:color="auto"/>
        <w:right w:val="none" w:sz="0" w:space="0" w:color="auto"/>
      </w:divBdr>
      <w:divsChild>
        <w:div w:id="251204194">
          <w:marLeft w:val="0"/>
          <w:marRight w:val="0"/>
          <w:marTop w:val="0"/>
          <w:marBottom w:val="0"/>
          <w:divBdr>
            <w:top w:val="none" w:sz="0" w:space="0" w:color="auto"/>
            <w:left w:val="none" w:sz="0" w:space="0" w:color="auto"/>
            <w:bottom w:val="none" w:sz="0" w:space="0" w:color="auto"/>
            <w:right w:val="none" w:sz="0" w:space="0" w:color="auto"/>
          </w:divBdr>
        </w:div>
      </w:divsChild>
    </w:div>
    <w:div w:id="1276642201">
      <w:bodyDiv w:val="1"/>
      <w:marLeft w:val="0"/>
      <w:marRight w:val="0"/>
      <w:marTop w:val="0"/>
      <w:marBottom w:val="0"/>
      <w:divBdr>
        <w:top w:val="none" w:sz="0" w:space="0" w:color="auto"/>
        <w:left w:val="none" w:sz="0" w:space="0" w:color="auto"/>
        <w:bottom w:val="none" w:sz="0" w:space="0" w:color="auto"/>
        <w:right w:val="none" w:sz="0" w:space="0" w:color="auto"/>
      </w:divBdr>
      <w:divsChild>
        <w:div w:id="280646230">
          <w:marLeft w:val="0"/>
          <w:marRight w:val="0"/>
          <w:marTop w:val="0"/>
          <w:marBottom w:val="0"/>
          <w:divBdr>
            <w:top w:val="none" w:sz="0" w:space="0" w:color="auto"/>
            <w:left w:val="none" w:sz="0" w:space="0" w:color="auto"/>
            <w:bottom w:val="none" w:sz="0" w:space="0" w:color="auto"/>
            <w:right w:val="none" w:sz="0" w:space="0" w:color="auto"/>
          </w:divBdr>
        </w:div>
      </w:divsChild>
    </w:div>
    <w:div w:id="1300261414">
      <w:bodyDiv w:val="1"/>
      <w:marLeft w:val="0"/>
      <w:marRight w:val="0"/>
      <w:marTop w:val="0"/>
      <w:marBottom w:val="0"/>
      <w:divBdr>
        <w:top w:val="none" w:sz="0" w:space="0" w:color="auto"/>
        <w:left w:val="none" w:sz="0" w:space="0" w:color="auto"/>
        <w:bottom w:val="none" w:sz="0" w:space="0" w:color="auto"/>
        <w:right w:val="none" w:sz="0" w:space="0" w:color="auto"/>
      </w:divBdr>
      <w:divsChild>
        <w:div w:id="1720666623">
          <w:marLeft w:val="0"/>
          <w:marRight w:val="0"/>
          <w:marTop w:val="0"/>
          <w:marBottom w:val="0"/>
          <w:divBdr>
            <w:top w:val="none" w:sz="0" w:space="0" w:color="auto"/>
            <w:left w:val="none" w:sz="0" w:space="0" w:color="auto"/>
            <w:bottom w:val="none" w:sz="0" w:space="0" w:color="auto"/>
            <w:right w:val="none" w:sz="0" w:space="0" w:color="auto"/>
          </w:divBdr>
        </w:div>
      </w:divsChild>
    </w:div>
    <w:div w:id="1321226555">
      <w:bodyDiv w:val="1"/>
      <w:marLeft w:val="0"/>
      <w:marRight w:val="0"/>
      <w:marTop w:val="0"/>
      <w:marBottom w:val="0"/>
      <w:divBdr>
        <w:top w:val="none" w:sz="0" w:space="0" w:color="auto"/>
        <w:left w:val="none" w:sz="0" w:space="0" w:color="auto"/>
        <w:bottom w:val="none" w:sz="0" w:space="0" w:color="auto"/>
        <w:right w:val="none" w:sz="0" w:space="0" w:color="auto"/>
      </w:divBdr>
    </w:div>
    <w:div w:id="1333527434">
      <w:bodyDiv w:val="1"/>
      <w:marLeft w:val="0"/>
      <w:marRight w:val="0"/>
      <w:marTop w:val="0"/>
      <w:marBottom w:val="0"/>
      <w:divBdr>
        <w:top w:val="none" w:sz="0" w:space="0" w:color="auto"/>
        <w:left w:val="none" w:sz="0" w:space="0" w:color="auto"/>
        <w:bottom w:val="none" w:sz="0" w:space="0" w:color="auto"/>
        <w:right w:val="none" w:sz="0" w:space="0" w:color="auto"/>
      </w:divBdr>
      <w:divsChild>
        <w:div w:id="1517191149">
          <w:marLeft w:val="0"/>
          <w:marRight w:val="0"/>
          <w:marTop w:val="0"/>
          <w:marBottom w:val="0"/>
          <w:divBdr>
            <w:top w:val="none" w:sz="0" w:space="0" w:color="auto"/>
            <w:left w:val="none" w:sz="0" w:space="0" w:color="auto"/>
            <w:bottom w:val="none" w:sz="0" w:space="0" w:color="auto"/>
            <w:right w:val="none" w:sz="0" w:space="0" w:color="auto"/>
          </w:divBdr>
        </w:div>
      </w:divsChild>
    </w:div>
    <w:div w:id="1337154850">
      <w:bodyDiv w:val="1"/>
      <w:marLeft w:val="0"/>
      <w:marRight w:val="0"/>
      <w:marTop w:val="0"/>
      <w:marBottom w:val="0"/>
      <w:divBdr>
        <w:top w:val="none" w:sz="0" w:space="0" w:color="auto"/>
        <w:left w:val="none" w:sz="0" w:space="0" w:color="auto"/>
        <w:bottom w:val="none" w:sz="0" w:space="0" w:color="auto"/>
        <w:right w:val="none" w:sz="0" w:space="0" w:color="auto"/>
      </w:divBdr>
      <w:divsChild>
        <w:div w:id="467285952">
          <w:marLeft w:val="0"/>
          <w:marRight w:val="0"/>
          <w:marTop w:val="0"/>
          <w:marBottom w:val="0"/>
          <w:divBdr>
            <w:top w:val="none" w:sz="0" w:space="0" w:color="auto"/>
            <w:left w:val="none" w:sz="0" w:space="0" w:color="auto"/>
            <w:bottom w:val="none" w:sz="0" w:space="0" w:color="auto"/>
            <w:right w:val="none" w:sz="0" w:space="0" w:color="auto"/>
          </w:divBdr>
        </w:div>
      </w:divsChild>
    </w:div>
    <w:div w:id="1404334476">
      <w:bodyDiv w:val="1"/>
      <w:marLeft w:val="0"/>
      <w:marRight w:val="0"/>
      <w:marTop w:val="0"/>
      <w:marBottom w:val="0"/>
      <w:divBdr>
        <w:top w:val="none" w:sz="0" w:space="0" w:color="auto"/>
        <w:left w:val="none" w:sz="0" w:space="0" w:color="auto"/>
        <w:bottom w:val="none" w:sz="0" w:space="0" w:color="auto"/>
        <w:right w:val="none" w:sz="0" w:space="0" w:color="auto"/>
      </w:divBdr>
    </w:div>
    <w:div w:id="1406881406">
      <w:bodyDiv w:val="1"/>
      <w:marLeft w:val="0"/>
      <w:marRight w:val="0"/>
      <w:marTop w:val="0"/>
      <w:marBottom w:val="0"/>
      <w:divBdr>
        <w:top w:val="none" w:sz="0" w:space="0" w:color="auto"/>
        <w:left w:val="none" w:sz="0" w:space="0" w:color="auto"/>
        <w:bottom w:val="none" w:sz="0" w:space="0" w:color="auto"/>
        <w:right w:val="none" w:sz="0" w:space="0" w:color="auto"/>
      </w:divBdr>
      <w:divsChild>
        <w:div w:id="1279683924">
          <w:marLeft w:val="0"/>
          <w:marRight w:val="0"/>
          <w:marTop w:val="0"/>
          <w:marBottom w:val="0"/>
          <w:divBdr>
            <w:top w:val="none" w:sz="0" w:space="0" w:color="auto"/>
            <w:left w:val="none" w:sz="0" w:space="0" w:color="auto"/>
            <w:bottom w:val="none" w:sz="0" w:space="0" w:color="auto"/>
            <w:right w:val="none" w:sz="0" w:space="0" w:color="auto"/>
          </w:divBdr>
        </w:div>
      </w:divsChild>
    </w:div>
    <w:div w:id="1440833418">
      <w:bodyDiv w:val="1"/>
      <w:marLeft w:val="0"/>
      <w:marRight w:val="0"/>
      <w:marTop w:val="0"/>
      <w:marBottom w:val="0"/>
      <w:divBdr>
        <w:top w:val="none" w:sz="0" w:space="0" w:color="auto"/>
        <w:left w:val="none" w:sz="0" w:space="0" w:color="auto"/>
        <w:bottom w:val="none" w:sz="0" w:space="0" w:color="auto"/>
        <w:right w:val="none" w:sz="0" w:space="0" w:color="auto"/>
      </w:divBdr>
      <w:divsChild>
        <w:div w:id="837959566">
          <w:marLeft w:val="0"/>
          <w:marRight w:val="0"/>
          <w:marTop w:val="0"/>
          <w:marBottom w:val="0"/>
          <w:divBdr>
            <w:top w:val="none" w:sz="0" w:space="0" w:color="auto"/>
            <w:left w:val="none" w:sz="0" w:space="0" w:color="auto"/>
            <w:bottom w:val="none" w:sz="0" w:space="0" w:color="auto"/>
            <w:right w:val="none" w:sz="0" w:space="0" w:color="auto"/>
          </w:divBdr>
        </w:div>
      </w:divsChild>
    </w:div>
    <w:div w:id="1450079514">
      <w:bodyDiv w:val="1"/>
      <w:marLeft w:val="0"/>
      <w:marRight w:val="0"/>
      <w:marTop w:val="0"/>
      <w:marBottom w:val="0"/>
      <w:divBdr>
        <w:top w:val="none" w:sz="0" w:space="0" w:color="auto"/>
        <w:left w:val="none" w:sz="0" w:space="0" w:color="auto"/>
        <w:bottom w:val="none" w:sz="0" w:space="0" w:color="auto"/>
        <w:right w:val="none" w:sz="0" w:space="0" w:color="auto"/>
      </w:divBdr>
      <w:divsChild>
        <w:div w:id="692615959">
          <w:marLeft w:val="0"/>
          <w:marRight w:val="0"/>
          <w:marTop w:val="0"/>
          <w:marBottom w:val="0"/>
          <w:divBdr>
            <w:top w:val="none" w:sz="0" w:space="0" w:color="auto"/>
            <w:left w:val="none" w:sz="0" w:space="0" w:color="auto"/>
            <w:bottom w:val="none" w:sz="0" w:space="0" w:color="auto"/>
            <w:right w:val="none" w:sz="0" w:space="0" w:color="auto"/>
          </w:divBdr>
        </w:div>
      </w:divsChild>
    </w:div>
    <w:div w:id="1462383401">
      <w:bodyDiv w:val="1"/>
      <w:marLeft w:val="0"/>
      <w:marRight w:val="0"/>
      <w:marTop w:val="0"/>
      <w:marBottom w:val="0"/>
      <w:divBdr>
        <w:top w:val="none" w:sz="0" w:space="0" w:color="auto"/>
        <w:left w:val="none" w:sz="0" w:space="0" w:color="auto"/>
        <w:bottom w:val="none" w:sz="0" w:space="0" w:color="auto"/>
        <w:right w:val="none" w:sz="0" w:space="0" w:color="auto"/>
      </w:divBdr>
      <w:divsChild>
        <w:div w:id="709066503">
          <w:marLeft w:val="0"/>
          <w:marRight w:val="0"/>
          <w:marTop w:val="0"/>
          <w:marBottom w:val="0"/>
          <w:divBdr>
            <w:top w:val="none" w:sz="0" w:space="0" w:color="auto"/>
            <w:left w:val="none" w:sz="0" w:space="0" w:color="auto"/>
            <w:bottom w:val="none" w:sz="0" w:space="0" w:color="auto"/>
            <w:right w:val="none" w:sz="0" w:space="0" w:color="auto"/>
          </w:divBdr>
        </w:div>
      </w:divsChild>
    </w:div>
    <w:div w:id="1465929022">
      <w:bodyDiv w:val="1"/>
      <w:marLeft w:val="0"/>
      <w:marRight w:val="0"/>
      <w:marTop w:val="0"/>
      <w:marBottom w:val="0"/>
      <w:divBdr>
        <w:top w:val="none" w:sz="0" w:space="0" w:color="auto"/>
        <w:left w:val="none" w:sz="0" w:space="0" w:color="auto"/>
        <w:bottom w:val="none" w:sz="0" w:space="0" w:color="auto"/>
        <w:right w:val="none" w:sz="0" w:space="0" w:color="auto"/>
      </w:divBdr>
      <w:divsChild>
        <w:div w:id="1837841651">
          <w:marLeft w:val="0"/>
          <w:marRight w:val="0"/>
          <w:marTop w:val="0"/>
          <w:marBottom w:val="0"/>
          <w:divBdr>
            <w:top w:val="none" w:sz="0" w:space="0" w:color="auto"/>
            <w:left w:val="none" w:sz="0" w:space="0" w:color="auto"/>
            <w:bottom w:val="none" w:sz="0" w:space="0" w:color="auto"/>
            <w:right w:val="none" w:sz="0" w:space="0" w:color="auto"/>
          </w:divBdr>
        </w:div>
      </w:divsChild>
    </w:div>
    <w:div w:id="1504660205">
      <w:bodyDiv w:val="1"/>
      <w:marLeft w:val="0"/>
      <w:marRight w:val="0"/>
      <w:marTop w:val="0"/>
      <w:marBottom w:val="0"/>
      <w:divBdr>
        <w:top w:val="none" w:sz="0" w:space="0" w:color="auto"/>
        <w:left w:val="none" w:sz="0" w:space="0" w:color="auto"/>
        <w:bottom w:val="none" w:sz="0" w:space="0" w:color="auto"/>
        <w:right w:val="none" w:sz="0" w:space="0" w:color="auto"/>
      </w:divBdr>
    </w:div>
    <w:div w:id="1544630710">
      <w:bodyDiv w:val="1"/>
      <w:marLeft w:val="0"/>
      <w:marRight w:val="0"/>
      <w:marTop w:val="0"/>
      <w:marBottom w:val="0"/>
      <w:divBdr>
        <w:top w:val="none" w:sz="0" w:space="0" w:color="auto"/>
        <w:left w:val="none" w:sz="0" w:space="0" w:color="auto"/>
        <w:bottom w:val="none" w:sz="0" w:space="0" w:color="auto"/>
        <w:right w:val="none" w:sz="0" w:space="0" w:color="auto"/>
      </w:divBdr>
      <w:divsChild>
        <w:div w:id="564876510">
          <w:marLeft w:val="0"/>
          <w:marRight w:val="0"/>
          <w:marTop w:val="0"/>
          <w:marBottom w:val="0"/>
          <w:divBdr>
            <w:top w:val="none" w:sz="0" w:space="0" w:color="auto"/>
            <w:left w:val="none" w:sz="0" w:space="0" w:color="auto"/>
            <w:bottom w:val="none" w:sz="0" w:space="0" w:color="auto"/>
            <w:right w:val="none" w:sz="0" w:space="0" w:color="auto"/>
          </w:divBdr>
        </w:div>
      </w:divsChild>
    </w:div>
    <w:div w:id="1545212468">
      <w:bodyDiv w:val="1"/>
      <w:marLeft w:val="0"/>
      <w:marRight w:val="0"/>
      <w:marTop w:val="0"/>
      <w:marBottom w:val="0"/>
      <w:divBdr>
        <w:top w:val="none" w:sz="0" w:space="0" w:color="auto"/>
        <w:left w:val="none" w:sz="0" w:space="0" w:color="auto"/>
        <w:bottom w:val="none" w:sz="0" w:space="0" w:color="auto"/>
        <w:right w:val="none" w:sz="0" w:space="0" w:color="auto"/>
      </w:divBdr>
      <w:divsChild>
        <w:div w:id="2058819341">
          <w:marLeft w:val="0"/>
          <w:marRight w:val="0"/>
          <w:marTop w:val="0"/>
          <w:marBottom w:val="0"/>
          <w:divBdr>
            <w:top w:val="none" w:sz="0" w:space="0" w:color="auto"/>
            <w:left w:val="none" w:sz="0" w:space="0" w:color="auto"/>
            <w:bottom w:val="none" w:sz="0" w:space="0" w:color="auto"/>
            <w:right w:val="none" w:sz="0" w:space="0" w:color="auto"/>
          </w:divBdr>
        </w:div>
      </w:divsChild>
    </w:div>
    <w:div w:id="1551072310">
      <w:bodyDiv w:val="1"/>
      <w:marLeft w:val="0"/>
      <w:marRight w:val="0"/>
      <w:marTop w:val="0"/>
      <w:marBottom w:val="0"/>
      <w:divBdr>
        <w:top w:val="none" w:sz="0" w:space="0" w:color="auto"/>
        <w:left w:val="none" w:sz="0" w:space="0" w:color="auto"/>
        <w:bottom w:val="none" w:sz="0" w:space="0" w:color="auto"/>
        <w:right w:val="none" w:sz="0" w:space="0" w:color="auto"/>
      </w:divBdr>
      <w:divsChild>
        <w:div w:id="1185438358">
          <w:marLeft w:val="0"/>
          <w:marRight w:val="0"/>
          <w:marTop w:val="0"/>
          <w:marBottom w:val="0"/>
          <w:divBdr>
            <w:top w:val="none" w:sz="0" w:space="0" w:color="auto"/>
            <w:left w:val="none" w:sz="0" w:space="0" w:color="auto"/>
            <w:bottom w:val="none" w:sz="0" w:space="0" w:color="auto"/>
            <w:right w:val="none" w:sz="0" w:space="0" w:color="auto"/>
          </w:divBdr>
        </w:div>
      </w:divsChild>
    </w:div>
    <w:div w:id="1580867648">
      <w:bodyDiv w:val="1"/>
      <w:marLeft w:val="0"/>
      <w:marRight w:val="0"/>
      <w:marTop w:val="0"/>
      <w:marBottom w:val="0"/>
      <w:divBdr>
        <w:top w:val="none" w:sz="0" w:space="0" w:color="auto"/>
        <w:left w:val="none" w:sz="0" w:space="0" w:color="auto"/>
        <w:bottom w:val="none" w:sz="0" w:space="0" w:color="auto"/>
        <w:right w:val="none" w:sz="0" w:space="0" w:color="auto"/>
      </w:divBdr>
      <w:divsChild>
        <w:div w:id="1057584128">
          <w:marLeft w:val="0"/>
          <w:marRight w:val="0"/>
          <w:marTop w:val="0"/>
          <w:marBottom w:val="0"/>
          <w:divBdr>
            <w:top w:val="none" w:sz="0" w:space="0" w:color="auto"/>
            <w:left w:val="none" w:sz="0" w:space="0" w:color="auto"/>
            <w:bottom w:val="none" w:sz="0" w:space="0" w:color="auto"/>
            <w:right w:val="none" w:sz="0" w:space="0" w:color="auto"/>
          </w:divBdr>
        </w:div>
      </w:divsChild>
    </w:div>
    <w:div w:id="1601183612">
      <w:bodyDiv w:val="1"/>
      <w:marLeft w:val="0"/>
      <w:marRight w:val="0"/>
      <w:marTop w:val="0"/>
      <w:marBottom w:val="0"/>
      <w:divBdr>
        <w:top w:val="none" w:sz="0" w:space="0" w:color="auto"/>
        <w:left w:val="none" w:sz="0" w:space="0" w:color="auto"/>
        <w:bottom w:val="none" w:sz="0" w:space="0" w:color="auto"/>
        <w:right w:val="none" w:sz="0" w:space="0" w:color="auto"/>
      </w:divBdr>
      <w:divsChild>
        <w:div w:id="807362672">
          <w:marLeft w:val="0"/>
          <w:marRight w:val="0"/>
          <w:marTop w:val="0"/>
          <w:marBottom w:val="0"/>
          <w:divBdr>
            <w:top w:val="none" w:sz="0" w:space="0" w:color="auto"/>
            <w:left w:val="none" w:sz="0" w:space="0" w:color="auto"/>
            <w:bottom w:val="none" w:sz="0" w:space="0" w:color="auto"/>
            <w:right w:val="none" w:sz="0" w:space="0" w:color="auto"/>
          </w:divBdr>
        </w:div>
      </w:divsChild>
    </w:div>
    <w:div w:id="1633364230">
      <w:bodyDiv w:val="1"/>
      <w:marLeft w:val="0"/>
      <w:marRight w:val="0"/>
      <w:marTop w:val="0"/>
      <w:marBottom w:val="0"/>
      <w:divBdr>
        <w:top w:val="none" w:sz="0" w:space="0" w:color="auto"/>
        <w:left w:val="none" w:sz="0" w:space="0" w:color="auto"/>
        <w:bottom w:val="none" w:sz="0" w:space="0" w:color="auto"/>
        <w:right w:val="none" w:sz="0" w:space="0" w:color="auto"/>
      </w:divBdr>
      <w:divsChild>
        <w:div w:id="394549480">
          <w:marLeft w:val="0"/>
          <w:marRight w:val="0"/>
          <w:marTop w:val="0"/>
          <w:marBottom w:val="0"/>
          <w:divBdr>
            <w:top w:val="none" w:sz="0" w:space="0" w:color="auto"/>
            <w:left w:val="none" w:sz="0" w:space="0" w:color="auto"/>
            <w:bottom w:val="none" w:sz="0" w:space="0" w:color="auto"/>
            <w:right w:val="none" w:sz="0" w:space="0" w:color="auto"/>
          </w:divBdr>
        </w:div>
      </w:divsChild>
    </w:div>
    <w:div w:id="1646811944">
      <w:bodyDiv w:val="1"/>
      <w:marLeft w:val="0"/>
      <w:marRight w:val="0"/>
      <w:marTop w:val="0"/>
      <w:marBottom w:val="0"/>
      <w:divBdr>
        <w:top w:val="none" w:sz="0" w:space="0" w:color="auto"/>
        <w:left w:val="none" w:sz="0" w:space="0" w:color="auto"/>
        <w:bottom w:val="none" w:sz="0" w:space="0" w:color="auto"/>
        <w:right w:val="none" w:sz="0" w:space="0" w:color="auto"/>
      </w:divBdr>
      <w:divsChild>
        <w:div w:id="1021397770">
          <w:marLeft w:val="0"/>
          <w:marRight w:val="0"/>
          <w:marTop w:val="0"/>
          <w:marBottom w:val="0"/>
          <w:divBdr>
            <w:top w:val="none" w:sz="0" w:space="0" w:color="auto"/>
            <w:left w:val="none" w:sz="0" w:space="0" w:color="auto"/>
            <w:bottom w:val="none" w:sz="0" w:space="0" w:color="auto"/>
            <w:right w:val="none" w:sz="0" w:space="0" w:color="auto"/>
          </w:divBdr>
        </w:div>
      </w:divsChild>
    </w:div>
    <w:div w:id="1655184363">
      <w:bodyDiv w:val="1"/>
      <w:marLeft w:val="0"/>
      <w:marRight w:val="0"/>
      <w:marTop w:val="0"/>
      <w:marBottom w:val="0"/>
      <w:divBdr>
        <w:top w:val="none" w:sz="0" w:space="0" w:color="auto"/>
        <w:left w:val="none" w:sz="0" w:space="0" w:color="auto"/>
        <w:bottom w:val="none" w:sz="0" w:space="0" w:color="auto"/>
        <w:right w:val="none" w:sz="0" w:space="0" w:color="auto"/>
      </w:divBdr>
      <w:divsChild>
        <w:div w:id="1778939918">
          <w:marLeft w:val="0"/>
          <w:marRight w:val="0"/>
          <w:marTop w:val="0"/>
          <w:marBottom w:val="0"/>
          <w:divBdr>
            <w:top w:val="none" w:sz="0" w:space="0" w:color="auto"/>
            <w:left w:val="none" w:sz="0" w:space="0" w:color="auto"/>
            <w:bottom w:val="none" w:sz="0" w:space="0" w:color="auto"/>
            <w:right w:val="none" w:sz="0" w:space="0" w:color="auto"/>
          </w:divBdr>
        </w:div>
      </w:divsChild>
    </w:div>
    <w:div w:id="1662856572">
      <w:bodyDiv w:val="1"/>
      <w:marLeft w:val="0"/>
      <w:marRight w:val="0"/>
      <w:marTop w:val="0"/>
      <w:marBottom w:val="0"/>
      <w:divBdr>
        <w:top w:val="none" w:sz="0" w:space="0" w:color="auto"/>
        <w:left w:val="none" w:sz="0" w:space="0" w:color="auto"/>
        <w:bottom w:val="none" w:sz="0" w:space="0" w:color="auto"/>
        <w:right w:val="none" w:sz="0" w:space="0" w:color="auto"/>
      </w:divBdr>
      <w:divsChild>
        <w:div w:id="1064067345">
          <w:marLeft w:val="0"/>
          <w:marRight w:val="0"/>
          <w:marTop w:val="0"/>
          <w:marBottom w:val="0"/>
          <w:divBdr>
            <w:top w:val="none" w:sz="0" w:space="0" w:color="auto"/>
            <w:left w:val="none" w:sz="0" w:space="0" w:color="auto"/>
            <w:bottom w:val="none" w:sz="0" w:space="0" w:color="auto"/>
            <w:right w:val="none" w:sz="0" w:space="0" w:color="auto"/>
          </w:divBdr>
        </w:div>
      </w:divsChild>
    </w:div>
    <w:div w:id="16804267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459">
          <w:marLeft w:val="0"/>
          <w:marRight w:val="0"/>
          <w:marTop w:val="0"/>
          <w:marBottom w:val="0"/>
          <w:divBdr>
            <w:top w:val="none" w:sz="0" w:space="0" w:color="auto"/>
            <w:left w:val="none" w:sz="0" w:space="0" w:color="auto"/>
            <w:bottom w:val="none" w:sz="0" w:space="0" w:color="auto"/>
            <w:right w:val="none" w:sz="0" w:space="0" w:color="auto"/>
          </w:divBdr>
        </w:div>
      </w:divsChild>
    </w:div>
    <w:div w:id="1731222752">
      <w:bodyDiv w:val="1"/>
      <w:marLeft w:val="0"/>
      <w:marRight w:val="0"/>
      <w:marTop w:val="0"/>
      <w:marBottom w:val="0"/>
      <w:divBdr>
        <w:top w:val="none" w:sz="0" w:space="0" w:color="auto"/>
        <w:left w:val="none" w:sz="0" w:space="0" w:color="auto"/>
        <w:bottom w:val="none" w:sz="0" w:space="0" w:color="auto"/>
        <w:right w:val="none" w:sz="0" w:space="0" w:color="auto"/>
      </w:divBdr>
      <w:divsChild>
        <w:div w:id="1762607325">
          <w:marLeft w:val="0"/>
          <w:marRight w:val="0"/>
          <w:marTop w:val="0"/>
          <w:marBottom w:val="0"/>
          <w:divBdr>
            <w:top w:val="none" w:sz="0" w:space="0" w:color="auto"/>
            <w:left w:val="none" w:sz="0" w:space="0" w:color="auto"/>
            <w:bottom w:val="none" w:sz="0" w:space="0" w:color="auto"/>
            <w:right w:val="none" w:sz="0" w:space="0" w:color="auto"/>
          </w:divBdr>
        </w:div>
      </w:divsChild>
    </w:div>
    <w:div w:id="1748376422">
      <w:bodyDiv w:val="1"/>
      <w:marLeft w:val="0"/>
      <w:marRight w:val="0"/>
      <w:marTop w:val="0"/>
      <w:marBottom w:val="0"/>
      <w:divBdr>
        <w:top w:val="none" w:sz="0" w:space="0" w:color="auto"/>
        <w:left w:val="none" w:sz="0" w:space="0" w:color="auto"/>
        <w:bottom w:val="none" w:sz="0" w:space="0" w:color="auto"/>
        <w:right w:val="none" w:sz="0" w:space="0" w:color="auto"/>
      </w:divBdr>
      <w:divsChild>
        <w:div w:id="1190754068">
          <w:marLeft w:val="0"/>
          <w:marRight w:val="0"/>
          <w:marTop w:val="0"/>
          <w:marBottom w:val="0"/>
          <w:divBdr>
            <w:top w:val="none" w:sz="0" w:space="0" w:color="auto"/>
            <w:left w:val="none" w:sz="0" w:space="0" w:color="auto"/>
            <w:bottom w:val="none" w:sz="0" w:space="0" w:color="auto"/>
            <w:right w:val="none" w:sz="0" w:space="0" w:color="auto"/>
          </w:divBdr>
        </w:div>
      </w:divsChild>
    </w:div>
    <w:div w:id="1749962678">
      <w:bodyDiv w:val="1"/>
      <w:marLeft w:val="0"/>
      <w:marRight w:val="0"/>
      <w:marTop w:val="0"/>
      <w:marBottom w:val="0"/>
      <w:divBdr>
        <w:top w:val="none" w:sz="0" w:space="0" w:color="auto"/>
        <w:left w:val="none" w:sz="0" w:space="0" w:color="auto"/>
        <w:bottom w:val="none" w:sz="0" w:space="0" w:color="auto"/>
        <w:right w:val="none" w:sz="0" w:space="0" w:color="auto"/>
      </w:divBdr>
    </w:div>
    <w:div w:id="1755779447">
      <w:bodyDiv w:val="1"/>
      <w:marLeft w:val="0"/>
      <w:marRight w:val="0"/>
      <w:marTop w:val="0"/>
      <w:marBottom w:val="0"/>
      <w:divBdr>
        <w:top w:val="none" w:sz="0" w:space="0" w:color="auto"/>
        <w:left w:val="none" w:sz="0" w:space="0" w:color="auto"/>
        <w:bottom w:val="none" w:sz="0" w:space="0" w:color="auto"/>
        <w:right w:val="none" w:sz="0" w:space="0" w:color="auto"/>
      </w:divBdr>
      <w:divsChild>
        <w:div w:id="1343312788">
          <w:marLeft w:val="0"/>
          <w:marRight w:val="0"/>
          <w:marTop w:val="0"/>
          <w:marBottom w:val="0"/>
          <w:divBdr>
            <w:top w:val="none" w:sz="0" w:space="0" w:color="auto"/>
            <w:left w:val="none" w:sz="0" w:space="0" w:color="auto"/>
            <w:bottom w:val="none" w:sz="0" w:space="0" w:color="auto"/>
            <w:right w:val="none" w:sz="0" w:space="0" w:color="auto"/>
          </w:divBdr>
        </w:div>
      </w:divsChild>
    </w:div>
    <w:div w:id="1762144414">
      <w:bodyDiv w:val="1"/>
      <w:marLeft w:val="0"/>
      <w:marRight w:val="0"/>
      <w:marTop w:val="0"/>
      <w:marBottom w:val="0"/>
      <w:divBdr>
        <w:top w:val="none" w:sz="0" w:space="0" w:color="auto"/>
        <w:left w:val="none" w:sz="0" w:space="0" w:color="auto"/>
        <w:bottom w:val="none" w:sz="0" w:space="0" w:color="auto"/>
        <w:right w:val="none" w:sz="0" w:space="0" w:color="auto"/>
      </w:divBdr>
      <w:divsChild>
        <w:div w:id="2070494088">
          <w:marLeft w:val="0"/>
          <w:marRight w:val="0"/>
          <w:marTop w:val="0"/>
          <w:marBottom w:val="0"/>
          <w:divBdr>
            <w:top w:val="none" w:sz="0" w:space="0" w:color="auto"/>
            <w:left w:val="none" w:sz="0" w:space="0" w:color="auto"/>
            <w:bottom w:val="none" w:sz="0" w:space="0" w:color="auto"/>
            <w:right w:val="none" w:sz="0" w:space="0" w:color="auto"/>
          </w:divBdr>
        </w:div>
      </w:divsChild>
    </w:div>
    <w:div w:id="1770000853">
      <w:bodyDiv w:val="1"/>
      <w:marLeft w:val="0"/>
      <w:marRight w:val="0"/>
      <w:marTop w:val="0"/>
      <w:marBottom w:val="0"/>
      <w:divBdr>
        <w:top w:val="none" w:sz="0" w:space="0" w:color="auto"/>
        <w:left w:val="none" w:sz="0" w:space="0" w:color="auto"/>
        <w:bottom w:val="none" w:sz="0" w:space="0" w:color="auto"/>
        <w:right w:val="none" w:sz="0" w:space="0" w:color="auto"/>
      </w:divBdr>
    </w:div>
    <w:div w:id="1781025693">
      <w:bodyDiv w:val="1"/>
      <w:marLeft w:val="0"/>
      <w:marRight w:val="0"/>
      <w:marTop w:val="0"/>
      <w:marBottom w:val="0"/>
      <w:divBdr>
        <w:top w:val="none" w:sz="0" w:space="0" w:color="auto"/>
        <w:left w:val="none" w:sz="0" w:space="0" w:color="auto"/>
        <w:bottom w:val="none" w:sz="0" w:space="0" w:color="auto"/>
        <w:right w:val="none" w:sz="0" w:space="0" w:color="auto"/>
      </w:divBdr>
    </w:div>
    <w:div w:id="1792475766">
      <w:bodyDiv w:val="1"/>
      <w:marLeft w:val="0"/>
      <w:marRight w:val="0"/>
      <w:marTop w:val="0"/>
      <w:marBottom w:val="0"/>
      <w:divBdr>
        <w:top w:val="none" w:sz="0" w:space="0" w:color="auto"/>
        <w:left w:val="none" w:sz="0" w:space="0" w:color="auto"/>
        <w:bottom w:val="none" w:sz="0" w:space="0" w:color="auto"/>
        <w:right w:val="none" w:sz="0" w:space="0" w:color="auto"/>
      </w:divBdr>
      <w:divsChild>
        <w:div w:id="1231842021">
          <w:marLeft w:val="0"/>
          <w:marRight w:val="0"/>
          <w:marTop w:val="0"/>
          <w:marBottom w:val="0"/>
          <w:divBdr>
            <w:top w:val="none" w:sz="0" w:space="0" w:color="auto"/>
            <w:left w:val="none" w:sz="0" w:space="0" w:color="auto"/>
            <w:bottom w:val="none" w:sz="0" w:space="0" w:color="auto"/>
            <w:right w:val="none" w:sz="0" w:space="0" w:color="auto"/>
          </w:divBdr>
        </w:div>
      </w:divsChild>
    </w:div>
    <w:div w:id="1815216727">
      <w:bodyDiv w:val="1"/>
      <w:marLeft w:val="0"/>
      <w:marRight w:val="0"/>
      <w:marTop w:val="0"/>
      <w:marBottom w:val="0"/>
      <w:divBdr>
        <w:top w:val="none" w:sz="0" w:space="0" w:color="auto"/>
        <w:left w:val="none" w:sz="0" w:space="0" w:color="auto"/>
        <w:bottom w:val="none" w:sz="0" w:space="0" w:color="auto"/>
        <w:right w:val="none" w:sz="0" w:space="0" w:color="auto"/>
      </w:divBdr>
    </w:div>
    <w:div w:id="1902599248">
      <w:bodyDiv w:val="1"/>
      <w:marLeft w:val="0"/>
      <w:marRight w:val="0"/>
      <w:marTop w:val="0"/>
      <w:marBottom w:val="0"/>
      <w:divBdr>
        <w:top w:val="none" w:sz="0" w:space="0" w:color="auto"/>
        <w:left w:val="none" w:sz="0" w:space="0" w:color="auto"/>
        <w:bottom w:val="none" w:sz="0" w:space="0" w:color="auto"/>
        <w:right w:val="none" w:sz="0" w:space="0" w:color="auto"/>
      </w:divBdr>
    </w:div>
    <w:div w:id="1907374013">
      <w:bodyDiv w:val="1"/>
      <w:marLeft w:val="0"/>
      <w:marRight w:val="0"/>
      <w:marTop w:val="0"/>
      <w:marBottom w:val="0"/>
      <w:divBdr>
        <w:top w:val="none" w:sz="0" w:space="0" w:color="auto"/>
        <w:left w:val="none" w:sz="0" w:space="0" w:color="auto"/>
        <w:bottom w:val="none" w:sz="0" w:space="0" w:color="auto"/>
        <w:right w:val="none" w:sz="0" w:space="0" w:color="auto"/>
      </w:divBdr>
      <w:divsChild>
        <w:div w:id="1147280025">
          <w:marLeft w:val="0"/>
          <w:marRight w:val="0"/>
          <w:marTop w:val="0"/>
          <w:marBottom w:val="0"/>
          <w:divBdr>
            <w:top w:val="none" w:sz="0" w:space="0" w:color="auto"/>
            <w:left w:val="none" w:sz="0" w:space="0" w:color="auto"/>
            <w:bottom w:val="none" w:sz="0" w:space="0" w:color="auto"/>
            <w:right w:val="none" w:sz="0" w:space="0" w:color="auto"/>
          </w:divBdr>
        </w:div>
      </w:divsChild>
    </w:div>
    <w:div w:id="1909458371">
      <w:bodyDiv w:val="1"/>
      <w:marLeft w:val="0"/>
      <w:marRight w:val="0"/>
      <w:marTop w:val="0"/>
      <w:marBottom w:val="0"/>
      <w:divBdr>
        <w:top w:val="none" w:sz="0" w:space="0" w:color="auto"/>
        <w:left w:val="none" w:sz="0" w:space="0" w:color="auto"/>
        <w:bottom w:val="none" w:sz="0" w:space="0" w:color="auto"/>
        <w:right w:val="none" w:sz="0" w:space="0" w:color="auto"/>
      </w:divBdr>
    </w:div>
    <w:div w:id="1924071542">
      <w:bodyDiv w:val="1"/>
      <w:marLeft w:val="0"/>
      <w:marRight w:val="0"/>
      <w:marTop w:val="0"/>
      <w:marBottom w:val="0"/>
      <w:divBdr>
        <w:top w:val="none" w:sz="0" w:space="0" w:color="auto"/>
        <w:left w:val="none" w:sz="0" w:space="0" w:color="auto"/>
        <w:bottom w:val="none" w:sz="0" w:space="0" w:color="auto"/>
        <w:right w:val="none" w:sz="0" w:space="0" w:color="auto"/>
      </w:divBdr>
      <w:divsChild>
        <w:div w:id="250892140">
          <w:marLeft w:val="0"/>
          <w:marRight w:val="547"/>
          <w:marTop w:val="0"/>
          <w:marBottom w:val="0"/>
          <w:divBdr>
            <w:top w:val="none" w:sz="0" w:space="0" w:color="auto"/>
            <w:left w:val="none" w:sz="0" w:space="0" w:color="auto"/>
            <w:bottom w:val="none" w:sz="0" w:space="0" w:color="auto"/>
            <w:right w:val="none" w:sz="0" w:space="0" w:color="auto"/>
          </w:divBdr>
        </w:div>
      </w:divsChild>
    </w:div>
    <w:div w:id="1935360547">
      <w:bodyDiv w:val="1"/>
      <w:marLeft w:val="0"/>
      <w:marRight w:val="0"/>
      <w:marTop w:val="0"/>
      <w:marBottom w:val="0"/>
      <w:divBdr>
        <w:top w:val="none" w:sz="0" w:space="0" w:color="auto"/>
        <w:left w:val="none" w:sz="0" w:space="0" w:color="auto"/>
        <w:bottom w:val="none" w:sz="0" w:space="0" w:color="auto"/>
        <w:right w:val="none" w:sz="0" w:space="0" w:color="auto"/>
      </w:divBdr>
    </w:div>
    <w:div w:id="1962035494">
      <w:bodyDiv w:val="1"/>
      <w:marLeft w:val="0"/>
      <w:marRight w:val="0"/>
      <w:marTop w:val="0"/>
      <w:marBottom w:val="0"/>
      <w:divBdr>
        <w:top w:val="none" w:sz="0" w:space="0" w:color="auto"/>
        <w:left w:val="none" w:sz="0" w:space="0" w:color="auto"/>
        <w:bottom w:val="none" w:sz="0" w:space="0" w:color="auto"/>
        <w:right w:val="none" w:sz="0" w:space="0" w:color="auto"/>
      </w:divBdr>
      <w:divsChild>
        <w:div w:id="1217398898">
          <w:marLeft w:val="0"/>
          <w:marRight w:val="0"/>
          <w:marTop w:val="0"/>
          <w:marBottom w:val="0"/>
          <w:divBdr>
            <w:top w:val="none" w:sz="0" w:space="0" w:color="auto"/>
            <w:left w:val="none" w:sz="0" w:space="0" w:color="auto"/>
            <w:bottom w:val="none" w:sz="0" w:space="0" w:color="auto"/>
            <w:right w:val="none" w:sz="0" w:space="0" w:color="auto"/>
          </w:divBdr>
        </w:div>
      </w:divsChild>
    </w:div>
    <w:div w:id="1983533148">
      <w:bodyDiv w:val="1"/>
      <w:marLeft w:val="0"/>
      <w:marRight w:val="0"/>
      <w:marTop w:val="0"/>
      <w:marBottom w:val="0"/>
      <w:divBdr>
        <w:top w:val="none" w:sz="0" w:space="0" w:color="auto"/>
        <w:left w:val="none" w:sz="0" w:space="0" w:color="auto"/>
        <w:bottom w:val="none" w:sz="0" w:space="0" w:color="auto"/>
        <w:right w:val="none" w:sz="0" w:space="0" w:color="auto"/>
      </w:divBdr>
      <w:divsChild>
        <w:div w:id="1420827092">
          <w:marLeft w:val="0"/>
          <w:marRight w:val="0"/>
          <w:marTop w:val="0"/>
          <w:marBottom w:val="0"/>
          <w:divBdr>
            <w:top w:val="none" w:sz="0" w:space="0" w:color="auto"/>
            <w:left w:val="none" w:sz="0" w:space="0" w:color="auto"/>
            <w:bottom w:val="none" w:sz="0" w:space="0" w:color="auto"/>
            <w:right w:val="none" w:sz="0" w:space="0" w:color="auto"/>
          </w:divBdr>
        </w:div>
      </w:divsChild>
    </w:div>
    <w:div w:id="1984850050">
      <w:bodyDiv w:val="1"/>
      <w:marLeft w:val="0"/>
      <w:marRight w:val="0"/>
      <w:marTop w:val="0"/>
      <w:marBottom w:val="0"/>
      <w:divBdr>
        <w:top w:val="none" w:sz="0" w:space="0" w:color="auto"/>
        <w:left w:val="none" w:sz="0" w:space="0" w:color="auto"/>
        <w:bottom w:val="none" w:sz="0" w:space="0" w:color="auto"/>
        <w:right w:val="none" w:sz="0" w:space="0" w:color="auto"/>
      </w:divBdr>
      <w:divsChild>
        <w:div w:id="1191723639">
          <w:marLeft w:val="0"/>
          <w:marRight w:val="0"/>
          <w:marTop w:val="0"/>
          <w:marBottom w:val="0"/>
          <w:divBdr>
            <w:top w:val="none" w:sz="0" w:space="0" w:color="auto"/>
            <w:left w:val="none" w:sz="0" w:space="0" w:color="auto"/>
            <w:bottom w:val="none" w:sz="0" w:space="0" w:color="auto"/>
            <w:right w:val="none" w:sz="0" w:space="0" w:color="auto"/>
          </w:divBdr>
          <w:divsChild>
            <w:div w:id="124086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00826">
      <w:bodyDiv w:val="1"/>
      <w:marLeft w:val="0"/>
      <w:marRight w:val="0"/>
      <w:marTop w:val="0"/>
      <w:marBottom w:val="0"/>
      <w:divBdr>
        <w:top w:val="none" w:sz="0" w:space="0" w:color="auto"/>
        <w:left w:val="none" w:sz="0" w:space="0" w:color="auto"/>
        <w:bottom w:val="none" w:sz="0" w:space="0" w:color="auto"/>
        <w:right w:val="none" w:sz="0" w:space="0" w:color="auto"/>
      </w:divBdr>
      <w:divsChild>
        <w:div w:id="1333487463">
          <w:marLeft w:val="0"/>
          <w:marRight w:val="0"/>
          <w:marTop w:val="120"/>
          <w:marBottom w:val="360"/>
          <w:divBdr>
            <w:top w:val="none" w:sz="0" w:space="0" w:color="auto"/>
            <w:left w:val="none" w:sz="0" w:space="0" w:color="auto"/>
            <w:bottom w:val="none" w:sz="0" w:space="0" w:color="auto"/>
            <w:right w:val="none" w:sz="0" w:space="0" w:color="auto"/>
          </w:divBdr>
          <w:divsChild>
            <w:div w:id="300573684">
              <w:marLeft w:val="0"/>
              <w:marRight w:val="0"/>
              <w:marTop w:val="0"/>
              <w:marBottom w:val="0"/>
              <w:divBdr>
                <w:top w:val="none" w:sz="0" w:space="0" w:color="auto"/>
                <w:left w:val="none" w:sz="0" w:space="0" w:color="auto"/>
                <w:bottom w:val="none" w:sz="0" w:space="0" w:color="auto"/>
                <w:right w:val="none" w:sz="0" w:space="0" w:color="auto"/>
              </w:divBdr>
            </w:div>
            <w:div w:id="103168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68697">
      <w:bodyDiv w:val="1"/>
      <w:marLeft w:val="0"/>
      <w:marRight w:val="0"/>
      <w:marTop w:val="0"/>
      <w:marBottom w:val="0"/>
      <w:divBdr>
        <w:top w:val="none" w:sz="0" w:space="0" w:color="auto"/>
        <w:left w:val="none" w:sz="0" w:space="0" w:color="auto"/>
        <w:bottom w:val="none" w:sz="0" w:space="0" w:color="auto"/>
        <w:right w:val="none" w:sz="0" w:space="0" w:color="auto"/>
      </w:divBdr>
      <w:divsChild>
        <w:div w:id="756830924">
          <w:marLeft w:val="0"/>
          <w:marRight w:val="0"/>
          <w:marTop w:val="0"/>
          <w:marBottom w:val="0"/>
          <w:divBdr>
            <w:top w:val="none" w:sz="0" w:space="0" w:color="auto"/>
            <w:left w:val="none" w:sz="0" w:space="0" w:color="auto"/>
            <w:bottom w:val="none" w:sz="0" w:space="0" w:color="auto"/>
            <w:right w:val="none" w:sz="0" w:space="0" w:color="auto"/>
          </w:divBdr>
        </w:div>
      </w:divsChild>
    </w:div>
    <w:div w:id="2103337943">
      <w:bodyDiv w:val="1"/>
      <w:marLeft w:val="0"/>
      <w:marRight w:val="0"/>
      <w:marTop w:val="0"/>
      <w:marBottom w:val="0"/>
      <w:divBdr>
        <w:top w:val="none" w:sz="0" w:space="0" w:color="auto"/>
        <w:left w:val="none" w:sz="0" w:space="0" w:color="auto"/>
        <w:bottom w:val="none" w:sz="0" w:space="0" w:color="auto"/>
        <w:right w:val="none" w:sz="0" w:space="0" w:color="auto"/>
      </w:divBdr>
    </w:div>
    <w:div w:id="2127700562">
      <w:bodyDiv w:val="1"/>
      <w:marLeft w:val="0"/>
      <w:marRight w:val="0"/>
      <w:marTop w:val="0"/>
      <w:marBottom w:val="0"/>
      <w:divBdr>
        <w:top w:val="none" w:sz="0" w:space="0" w:color="auto"/>
        <w:left w:val="none" w:sz="0" w:space="0" w:color="auto"/>
        <w:bottom w:val="none" w:sz="0" w:space="0" w:color="auto"/>
        <w:right w:val="none" w:sz="0" w:space="0" w:color="auto"/>
      </w:divBdr>
    </w:div>
    <w:div w:id="213131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med.ncbi.nlm.nih.gov/?sort=pubdate&amp;term=Carmel+S&amp;cauthor_id=22527070" TargetMode="External"/><Relationship Id="rId18" Type="http://schemas.openxmlformats.org/officeDocument/2006/relationships/hyperlink" Target="https://www.ncbi.nlm.nih.gov/pubmed/?term=Bebee%20B%5BAuthor%5D&amp;cauthor=true&amp;cauthor_uid=30482133" TargetMode="External"/><Relationship Id="rId26" Type="http://schemas.openxmlformats.org/officeDocument/2006/relationships/image" Target="media/image4.emf"/><Relationship Id="rId39" Type="http://schemas.openxmlformats.org/officeDocument/2006/relationships/image" Target="media/image17.jpeg"/><Relationship Id="rId21" Type="http://schemas.openxmlformats.org/officeDocument/2006/relationships/hyperlink" Target="https://www.ncbi.nlm.nih.gov/pubmed/30482133" TargetMode="External"/><Relationship Id="rId34" Type="http://schemas.openxmlformats.org/officeDocument/2006/relationships/image" Target="media/image12.emf"/><Relationship Id="rId42" Type="http://schemas.openxmlformats.org/officeDocument/2006/relationships/footer" Target="footer1.xml"/><Relationship Id="rId47" Type="http://schemas.openxmlformats.org/officeDocument/2006/relationships/diagramQuickStyle" Target="diagrams/quickStyle1.xml"/><Relationship Id="rId50" Type="http://schemas.openxmlformats.org/officeDocument/2006/relationships/diagramData" Target="diagrams/data2.xml"/><Relationship Id="rId55" Type="http://schemas.openxmlformats.org/officeDocument/2006/relationships/diagramData" Target="diagrams/data3.xml"/><Relationship Id="rId63" Type="http://schemas.openxmlformats.org/officeDocument/2006/relationships/diagramColors" Target="diagrams/colors4.xml"/><Relationship Id="rId68" Type="http://schemas.openxmlformats.org/officeDocument/2006/relationships/diagramColors" Target="diagrams/colors5.xml"/><Relationship Id="rId76" Type="http://schemas.openxmlformats.org/officeDocument/2006/relationships/diagramLayout" Target="diagrams/layout7.xml"/><Relationship Id="rId84" Type="http://schemas.microsoft.com/office/2007/relationships/diagramDrawing" Target="diagrams/drawing8.xml"/><Relationship Id="rId89" Type="http://schemas.microsoft.com/office/2007/relationships/diagramDrawing" Target="diagrams/drawing9.xml"/><Relationship Id="rId7" Type="http://schemas.openxmlformats.org/officeDocument/2006/relationships/endnotes" Target="endnotes.xml"/><Relationship Id="rId71" Type="http://schemas.openxmlformats.org/officeDocument/2006/relationships/diagramLayout" Target="diagrams/layout6.xml"/><Relationship Id="rId2" Type="http://schemas.openxmlformats.org/officeDocument/2006/relationships/numbering" Target="numbering.xml"/><Relationship Id="rId16" Type="http://schemas.openxmlformats.org/officeDocument/2006/relationships/hyperlink" Target="https://pubmed.ncbi.nlm.nih.gov/?sort=pubdate&amp;term=Nalos+D&amp;cauthor_id=22527070" TargetMode="External"/><Relationship Id="rId29" Type="http://schemas.openxmlformats.org/officeDocument/2006/relationships/image" Target="media/image7.emf"/><Relationship Id="rId11" Type="http://schemas.openxmlformats.org/officeDocument/2006/relationships/hyperlink" Target="https://pubmed.ncbi.nlm.nih.gov/?sort=pubdate&amp;term=B%C3%BClow+HH&amp;cauthor_id=22527070" TargetMode="External"/><Relationship Id="rId24" Type="http://schemas.openxmlformats.org/officeDocument/2006/relationships/image" Target="media/image2.emf"/><Relationship Id="rId32" Type="http://schemas.openxmlformats.org/officeDocument/2006/relationships/image" Target="media/image10.emf"/><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diagramData" Target="diagrams/data1.xml"/><Relationship Id="rId53" Type="http://schemas.openxmlformats.org/officeDocument/2006/relationships/diagramColors" Target="diagrams/colors2.xml"/><Relationship Id="rId58" Type="http://schemas.openxmlformats.org/officeDocument/2006/relationships/diagramColors" Target="diagrams/colors3.xml"/><Relationship Id="rId66" Type="http://schemas.openxmlformats.org/officeDocument/2006/relationships/diagramLayout" Target="diagrams/layout5.xml"/><Relationship Id="rId74" Type="http://schemas.microsoft.com/office/2007/relationships/diagramDrawing" Target="diagrams/drawing6.xml"/><Relationship Id="rId79" Type="http://schemas.microsoft.com/office/2007/relationships/diagramDrawing" Target="diagrams/drawing7.xml"/><Relationship Id="rId87" Type="http://schemas.openxmlformats.org/officeDocument/2006/relationships/diagramQuickStyle" Target="diagrams/quickStyle9.xml"/><Relationship Id="rId5" Type="http://schemas.openxmlformats.org/officeDocument/2006/relationships/webSettings" Target="webSettings.xml"/><Relationship Id="rId61" Type="http://schemas.openxmlformats.org/officeDocument/2006/relationships/diagramLayout" Target="diagrams/layout4.xml"/><Relationship Id="rId82" Type="http://schemas.openxmlformats.org/officeDocument/2006/relationships/diagramQuickStyle" Target="diagrams/quickStyle8.xml"/><Relationship Id="rId90" Type="http://schemas.openxmlformats.org/officeDocument/2006/relationships/fontTable" Target="fontTable.xml"/><Relationship Id="rId19" Type="http://schemas.openxmlformats.org/officeDocument/2006/relationships/hyperlink" Target="https://www.ncbi.nlm.nih.gov/pubmed/?term=Glassford%20NJ%5BAuthor%5D&amp;cauthor=true&amp;cauthor_uid=30482133" TargetMode="External"/><Relationship Id="rId14" Type="http://schemas.openxmlformats.org/officeDocument/2006/relationships/hyperlink" Target="https://pubmed.ncbi.nlm.nih.gov/?sort=pubdate&amp;term=Svantesson+M&amp;cauthor_id=22527070" TargetMode="External"/><Relationship Id="rId22" Type="http://schemas.openxmlformats.org/officeDocument/2006/relationships/hyperlink" Target="http://www.criticalcareconnections.com/"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png"/><Relationship Id="rId43" Type="http://schemas.openxmlformats.org/officeDocument/2006/relationships/footer" Target="footer2.xml"/><Relationship Id="rId48" Type="http://schemas.openxmlformats.org/officeDocument/2006/relationships/diagramColors" Target="diagrams/colors1.xml"/><Relationship Id="rId56" Type="http://schemas.openxmlformats.org/officeDocument/2006/relationships/diagramLayout" Target="diagrams/layout3.xml"/><Relationship Id="rId64" Type="http://schemas.microsoft.com/office/2007/relationships/diagramDrawing" Target="diagrams/drawing4.xml"/><Relationship Id="rId69" Type="http://schemas.microsoft.com/office/2007/relationships/diagramDrawing" Target="diagrams/drawing5.xml"/><Relationship Id="rId77" Type="http://schemas.openxmlformats.org/officeDocument/2006/relationships/diagramQuickStyle" Target="diagrams/quickStyle7.xml"/><Relationship Id="rId8" Type="http://schemas.openxmlformats.org/officeDocument/2006/relationships/hyperlink" Target="https://www.nevo.co.il/law_html/law01/184_001.htm" TargetMode="External"/><Relationship Id="rId51" Type="http://schemas.openxmlformats.org/officeDocument/2006/relationships/diagramLayout" Target="diagrams/layout2.xml"/><Relationship Id="rId72" Type="http://schemas.openxmlformats.org/officeDocument/2006/relationships/diagramQuickStyle" Target="diagrams/quickStyle6.xml"/><Relationship Id="rId80" Type="http://schemas.openxmlformats.org/officeDocument/2006/relationships/diagramData" Target="diagrams/data8.xml"/><Relationship Id="rId85" Type="http://schemas.openxmlformats.org/officeDocument/2006/relationships/diagramData" Target="diagrams/data9.xml"/><Relationship Id="rId3" Type="http://schemas.openxmlformats.org/officeDocument/2006/relationships/styles" Target="styles.xml"/><Relationship Id="rId12" Type="http://schemas.openxmlformats.org/officeDocument/2006/relationships/hyperlink" Target="https://pubmed.ncbi.nlm.nih.gov/?sort=pubdate&amp;term=Baras+M&amp;cauthor_id=22527070" TargetMode="External"/><Relationship Id="rId17" Type="http://schemas.openxmlformats.org/officeDocument/2006/relationships/hyperlink" Target="https://www.ncbi.nlm.nih.gov/pubmed/?term=Casamento%20AJ%5BAuthor%5D&amp;cauthor=true&amp;cauthor_uid=30482133" TargetMode="External"/><Relationship Id="rId25"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image" Target="media/image16.jpeg"/><Relationship Id="rId46" Type="http://schemas.openxmlformats.org/officeDocument/2006/relationships/diagramLayout" Target="diagrams/layout1.xml"/><Relationship Id="rId59" Type="http://schemas.microsoft.com/office/2007/relationships/diagramDrawing" Target="diagrams/drawing3.xml"/><Relationship Id="rId67" Type="http://schemas.openxmlformats.org/officeDocument/2006/relationships/diagramQuickStyle" Target="diagrams/quickStyle5.xml"/><Relationship Id="rId20" Type="http://schemas.openxmlformats.org/officeDocument/2006/relationships/hyperlink" Target="https://www.ncbi.nlm.nih.gov/pubmed/?term=Bellomo%20R%5BAuthor%5D&amp;cauthor=true&amp;cauthor_uid=30482133" TargetMode="External"/><Relationship Id="rId41" Type="http://schemas.openxmlformats.org/officeDocument/2006/relationships/image" Target="media/image19.emf"/><Relationship Id="rId54" Type="http://schemas.microsoft.com/office/2007/relationships/diagramDrawing" Target="diagrams/drawing2.xml"/><Relationship Id="rId62" Type="http://schemas.openxmlformats.org/officeDocument/2006/relationships/diagramQuickStyle" Target="diagrams/quickStyle4.xml"/><Relationship Id="rId70" Type="http://schemas.openxmlformats.org/officeDocument/2006/relationships/diagramData" Target="diagrams/data6.xml"/><Relationship Id="rId75" Type="http://schemas.openxmlformats.org/officeDocument/2006/relationships/diagramData" Target="diagrams/data7.xml"/><Relationship Id="rId83" Type="http://schemas.openxmlformats.org/officeDocument/2006/relationships/diagramColors" Target="diagrams/colors8.xml"/><Relationship Id="rId88" Type="http://schemas.openxmlformats.org/officeDocument/2006/relationships/diagramColors" Target="diagrams/colors9.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ubmed.ncbi.nlm.nih.gov/?sort=pubdate&amp;term=Benbenishty+J&amp;cauthor_id=22527070" TargetMode="External"/><Relationship Id="rId23" Type="http://schemas.openxmlformats.org/officeDocument/2006/relationships/image" Target="media/image1.emf"/><Relationship Id="rId28" Type="http://schemas.openxmlformats.org/officeDocument/2006/relationships/image" Target="media/image6.emf"/><Relationship Id="rId36" Type="http://schemas.openxmlformats.org/officeDocument/2006/relationships/image" Target="media/image14.png"/><Relationship Id="rId49" Type="http://schemas.microsoft.com/office/2007/relationships/diagramDrawing" Target="diagrams/drawing1.xml"/><Relationship Id="rId57" Type="http://schemas.openxmlformats.org/officeDocument/2006/relationships/diagramQuickStyle" Target="diagrams/quickStyle3.xml"/><Relationship Id="rId10" Type="http://schemas.openxmlformats.org/officeDocument/2006/relationships/hyperlink" Target="https://www.nevo.co.il/law_html/law01/999_527.htm" TargetMode="External"/><Relationship Id="rId31" Type="http://schemas.openxmlformats.org/officeDocument/2006/relationships/image" Target="media/image9.emf"/><Relationship Id="rId44" Type="http://schemas.openxmlformats.org/officeDocument/2006/relationships/footer" Target="footer3.xml"/><Relationship Id="rId52" Type="http://schemas.openxmlformats.org/officeDocument/2006/relationships/diagramQuickStyle" Target="diagrams/quickStyle2.xml"/><Relationship Id="rId60" Type="http://schemas.openxmlformats.org/officeDocument/2006/relationships/diagramData" Target="diagrams/data4.xml"/><Relationship Id="rId65" Type="http://schemas.openxmlformats.org/officeDocument/2006/relationships/diagramData" Target="diagrams/data5.xml"/><Relationship Id="rId73" Type="http://schemas.openxmlformats.org/officeDocument/2006/relationships/diagramColors" Target="diagrams/colors6.xml"/><Relationship Id="rId78" Type="http://schemas.openxmlformats.org/officeDocument/2006/relationships/diagramColors" Target="diagrams/colors7.xml"/><Relationship Id="rId81" Type="http://schemas.openxmlformats.org/officeDocument/2006/relationships/diagramLayout" Target="diagrams/layout8.xml"/><Relationship Id="rId86" Type="http://schemas.openxmlformats.org/officeDocument/2006/relationships/diagramLayout" Target="diagrams/layout9.xml"/><Relationship Id="rId4" Type="http://schemas.openxmlformats.org/officeDocument/2006/relationships/settings" Target="settings.xml"/><Relationship Id="rId9" Type="http://schemas.openxmlformats.org/officeDocument/2006/relationships/hyperlink" Target="https://www.health.gov.il/LegislationLibrary/Zchuyot_01.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F3B521-F9FA-49EE-8DCA-59ACD457818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he-IL"/>
        </a:p>
      </dgm:t>
    </dgm:pt>
    <dgm:pt modelId="{F034BCAE-9A4B-4B43-A3D7-8552FE877BB7}">
      <dgm:prSet phldrT="[טקסט]" custT="1"/>
      <dgm:spPr/>
      <dgm:t>
        <a:bodyPr/>
        <a:lstStyle/>
        <a:p>
          <a:pPr rtl="1">
            <a:lnSpc>
              <a:spcPct val="150000"/>
            </a:lnSpc>
          </a:pPr>
          <a:r>
            <a:rPr lang="he-IL" sz="1100">
              <a:latin typeface="David" panose="020E0502060401010101" pitchFamily="34" charset="-79"/>
              <a:cs typeface="+mn-cs"/>
            </a:rPr>
            <a:t>הצורך במינוי ע"י פנייה פיזית</a:t>
          </a:r>
        </a:p>
      </dgm:t>
    </dgm:pt>
    <dgm:pt modelId="{20A2F501-1A19-4D5B-9C91-77180B4A336B}" type="parTrans" cxnId="{BFC374E9-4F13-4BCF-8463-C4941383FE5A}">
      <dgm:prSet/>
      <dgm:spPr/>
      <dgm:t>
        <a:bodyPr/>
        <a:lstStyle/>
        <a:p>
          <a:pPr rtl="1"/>
          <a:endParaRPr lang="he-IL"/>
        </a:p>
      </dgm:t>
    </dgm:pt>
    <dgm:pt modelId="{22CF29F3-F8A6-4763-83DA-1852A8E07722}" type="sibTrans" cxnId="{BFC374E9-4F13-4BCF-8463-C4941383FE5A}">
      <dgm:prSet/>
      <dgm:spPr/>
      <dgm:t>
        <a:bodyPr/>
        <a:lstStyle/>
        <a:p>
          <a:pPr rtl="1"/>
          <a:endParaRPr lang="he-IL"/>
        </a:p>
      </dgm:t>
    </dgm:pt>
    <dgm:pt modelId="{7B355039-B93B-4C58-BCB5-E1545DF83B11}">
      <dgm:prSet phldrT="[טקסט]" custT="1"/>
      <dgm:spPr/>
      <dgm:t>
        <a:bodyPr/>
        <a:lstStyle/>
        <a:p>
          <a:pPr rtl="1"/>
          <a:r>
            <a:rPr lang="he-IL" sz="1100">
              <a:latin typeface="David" panose="020E0502060401010101" pitchFamily="34" charset="-79"/>
              <a:cs typeface="+mn-cs"/>
            </a:rPr>
            <a:t>אם המשפחה מסכימה ויש אפשרות חוקית ניתן לשקול לדלג על התהליך [8]</a:t>
          </a:r>
        </a:p>
      </dgm:t>
    </dgm:pt>
    <dgm:pt modelId="{B0F340D2-AB0C-43C7-906A-968C76524CE8}" type="parTrans" cxnId="{A73FE780-122D-48ED-8829-83FDD8F9DC80}">
      <dgm:prSet/>
      <dgm:spPr/>
      <dgm:t>
        <a:bodyPr/>
        <a:lstStyle/>
        <a:p>
          <a:pPr rtl="1"/>
          <a:endParaRPr lang="he-IL" sz="1600">
            <a:cs typeface="+mn-cs"/>
          </a:endParaRPr>
        </a:p>
      </dgm:t>
    </dgm:pt>
    <dgm:pt modelId="{BDCAE363-39A3-46D8-B84A-A774C1CD6D50}" type="sibTrans" cxnId="{A73FE780-122D-48ED-8829-83FDD8F9DC80}">
      <dgm:prSet/>
      <dgm:spPr/>
      <dgm:t>
        <a:bodyPr/>
        <a:lstStyle/>
        <a:p>
          <a:pPr rtl="1"/>
          <a:endParaRPr lang="he-IL"/>
        </a:p>
      </dgm:t>
    </dgm:pt>
    <dgm:pt modelId="{DF38AF69-70C6-4F85-8116-16CD5923DDA5}">
      <dgm:prSet phldrT="[טקסט]" custT="1"/>
      <dgm:spPr/>
      <dgm:t>
        <a:bodyPr/>
        <a:lstStyle/>
        <a:p>
          <a:pPr rtl="1"/>
          <a:r>
            <a:rPr lang="he-IL" sz="1100">
              <a:latin typeface="David" panose="020E0502060401010101" pitchFamily="34" charset="-79"/>
              <a:cs typeface="+mn-cs"/>
            </a:rPr>
            <a:t>מקל על המערכת [1]</a:t>
          </a:r>
        </a:p>
      </dgm:t>
    </dgm:pt>
    <dgm:pt modelId="{3BC119D9-E222-4E23-B952-319CBF17EA01}" type="parTrans" cxnId="{518B4B5A-125C-42FF-94EC-3F086CF01B5A}">
      <dgm:prSet/>
      <dgm:spPr/>
      <dgm:t>
        <a:bodyPr/>
        <a:lstStyle/>
        <a:p>
          <a:pPr rtl="1"/>
          <a:endParaRPr lang="he-IL" sz="1600">
            <a:cs typeface="+mn-cs"/>
          </a:endParaRPr>
        </a:p>
      </dgm:t>
    </dgm:pt>
    <dgm:pt modelId="{7736E497-FBD5-483D-A810-66964394B4CE}" type="sibTrans" cxnId="{518B4B5A-125C-42FF-94EC-3F086CF01B5A}">
      <dgm:prSet/>
      <dgm:spPr/>
      <dgm:t>
        <a:bodyPr/>
        <a:lstStyle/>
        <a:p>
          <a:pPr rtl="1"/>
          <a:endParaRPr lang="he-IL"/>
        </a:p>
      </dgm:t>
    </dgm:pt>
    <dgm:pt modelId="{0FEF56F3-FE8C-4AB9-B988-DD87212C11FC}">
      <dgm:prSet custT="1"/>
      <dgm:spPr/>
      <dgm:t>
        <a:bodyPr/>
        <a:lstStyle/>
        <a:p>
          <a:pPr rtl="1"/>
          <a:r>
            <a:rPr lang="he-IL" sz="1100">
              <a:latin typeface="David" panose="020E0502060401010101" pitchFamily="34" charset="-79"/>
              <a:cs typeface="+mn-cs"/>
            </a:rPr>
            <a:t>חשוב שיהיה נציג של מטופל שמעורב בקבלת החלטות [2,3,6,7,9,10,12,18, 19,20]</a:t>
          </a:r>
        </a:p>
      </dgm:t>
    </dgm:pt>
    <dgm:pt modelId="{52DE2246-C55A-47F0-99BC-8DDE4833DDB1}" type="parTrans" cxnId="{823812F0-3BD7-45AE-A22A-E56EF400E907}">
      <dgm:prSet/>
      <dgm:spPr/>
      <dgm:t>
        <a:bodyPr/>
        <a:lstStyle/>
        <a:p>
          <a:pPr rtl="1"/>
          <a:endParaRPr lang="he-IL" sz="1600">
            <a:cs typeface="+mn-cs"/>
          </a:endParaRPr>
        </a:p>
      </dgm:t>
    </dgm:pt>
    <dgm:pt modelId="{F6F2F353-F8EB-4D40-B28E-1E5852B597C1}" type="sibTrans" cxnId="{823812F0-3BD7-45AE-A22A-E56EF400E907}">
      <dgm:prSet/>
      <dgm:spPr/>
      <dgm:t>
        <a:bodyPr/>
        <a:lstStyle/>
        <a:p>
          <a:pPr rtl="1"/>
          <a:endParaRPr lang="he-IL"/>
        </a:p>
      </dgm:t>
    </dgm:pt>
    <dgm:pt modelId="{D154DF9D-9FA5-4AE0-978A-5B273B747E98}">
      <dgm:prSet custT="1"/>
      <dgm:spPr/>
      <dgm:t>
        <a:bodyPr/>
        <a:lstStyle/>
        <a:p>
          <a:pPr rtl="1"/>
          <a:r>
            <a:rPr lang="he-IL" sz="1100">
              <a:latin typeface="David" panose="020E0502060401010101" pitchFamily="34" charset="-79"/>
              <a:cs typeface="+mn-cs"/>
            </a:rPr>
            <a:t>רצוי לוודא אפשרויות לחלופות שפוגעות פחות בעצמאות ואוטונומיה של מטופל (ייפוי כח) [4,7,12,9]</a:t>
          </a:r>
        </a:p>
      </dgm:t>
    </dgm:pt>
    <dgm:pt modelId="{A801D076-C4B3-4EB2-8DB2-1C4DC2102A9E}" type="sibTrans" cxnId="{29F197C6-B4B1-49C9-AB73-3EF103EE3E26}">
      <dgm:prSet/>
      <dgm:spPr/>
      <dgm:t>
        <a:bodyPr/>
        <a:lstStyle/>
        <a:p>
          <a:pPr rtl="1"/>
          <a:endParaRPr lang="he-IL"/>
        </a:p>
      </dgm:t>
    </dgm:pt>
    <dgm:pt modelId="{BA79C045-F8B3-4815-9032-00194AABB8B5}" type="parTrans" cxnId="{29F197C6-B4B1-49C9-AB73-3EF103EE3E26}">
      <dgm:prSet/>
      <dgm:spPr/>
      <dgm:t>
        <a:bodyPr/>
        <a:lstStyle/>
        <a:p>
          <a:pPr rtl="1"/>
          <a:endParaRPr lang="he-IL" sz="1600">
            <a:cs typeface="+mn-cs"/>
          </a:endParaRPr>
        </a:p>
      </dgm:t>
    </dgm:pt>
    <dgm:pt modelId="{DE2AFD1E-035D-4CBC-8FCB-7A902FD14E12}">
      <dgm:prSet phldrT="[טקסט]" custT="1"/>
      <dgm:spPr/>
      <dgm:t>
        <a:bodyPr/>
        <a:lstStyle/>
        <a:p>
          <a:pPr rtl="1"/>
          <a:r>
            <a:rPr lang="he-IL" sz="1100">
              <a:latin typeface="David" panose="020E0502060401010101" pitchFamily="34" charset="-79"/>
              <a:cs typeface="+mn-cs"/>
            </a:rPr>
            <a:t>זה החוק, המינוי זה הדבר הקרוב ביותר להבטיח את רצונו של החולה [5,8]</a:t>
          </a:r>
        </a:p>
      </dgm:t>
    </dgm:pt>
    <dgm:pt modelId="{933634A7-1115-4363-A71E-FE48B7F8981E}" type="parTrans" cxnId="{F95A4763-B53B-4588-9F41-7A626AD051E4}">
      <dgm:prSet/>
      <dgm:spPr/>
      <dgm:t>
        <a:bodyPr/>
        <a:lstStyle/>
        <a:p>
          <a:pPr rtl="1"/>
          <a:endParaRPr lang="he-IL" sz="1600">
            <a:cs typeface="+mn-cs"/>
          </a:endParaRPr>
        </a:p>
      </dgm:t>
    </dgm:pt>
    <dgm:pt modelId="{3BE5AB12-7AA8-411F-81FB-6268B8FBEF46}" type="sibTrans" cxnId="{F95A4763-B53B-4588-9F41-7A626AD051E4}">
      <dgm:prSet/>
      <dgm:spPr/>
      <dgm:t>
        <a:bodyPr/>
        <a:lstStyle/>
        <a:p>
          <a:pPr rtl="1"/>
          <a:endParaRPr lang="he-IL"/>
        </a:p>
      </dgm:t>
    </dgm:pt>
    <dgm:pt modelId="{E9ED2EFE-65B0-438F-A02E-823EE98FA82E}">
      <dgm:prSet phldrT="[טקסט]" custT="1"/>
      <dgm:spPr/>
      <dgm:t>
        <a:bodyPr/>
        <a:lstStyle/>
        <a:p>
          <a:pPr rtl="1"/>
          <a:r>
            <a:rPr lang="he-IL" sz="1100">
              <a:latin typeface="David" panose="020E0502060401010101" pitchFamily="34" charset="-79"/>
              <a:cs typeface="+mn-cs"/>
            </a:rPr>
            <a:t>לא צריך</a:t>
          </a:r>
        </a:p>
      </dgm:t>
    </dgm:pt>
    <dgm:pt modelId="{900E4E5B-3F4C-424E-B99D-E62DFD369FFA}" type="parTrans" cxnId="{7121ECA2-637C-4906-ACF5-D27984B008F6}">
      <dgm:prSet/>
      <dgm:spPr/>
      <dgm:t>
        <a:bodyPr/>
        <a:lstStyle/>
        <a:p>
          <a:pPr rtl="1"/>
          <a:endParaRPr lang="he-IL" sz="1600">
            <a:cs typeface="+mn-cs"/>
          </a:endParaRPr>
        </a:p>
      </dgm:t>
    </dgm:pt>
    <dgm:pt modelId="{E97D40F3-306A-4643-9BB4-6FC519EB52E6}" type="sibTrans" cxnId="{7121ECA2-637C-4906-ACF5-D27984B008F6}">
      <dgm:prSet/>
      <dgm:spPr/>
      <dgm:t>
        <a:bodyPr/>
        <a:lstStyle/>
        <a:p>
          <a:pPr rtl="1"/>
          <a:endParaRPr lang="he-IL"/>
        </a:p>
      </dgm:t>
    </dgm:pt>
    <dgm:pt modelId="{20BD7EA5-77E4-4749-A86B-0EF3CFFDF9B7}">
      <dgm:prSet custT="1"/>
      <dgm:spPr/>
      <dgm:t>
        <a:bodyPr/>
        <a:lstStyle/>
        <a:p>
          <a:pPr rtl="1"/>
          <a:r>
            <a:rPr lang="he-IL" sz="1000">
              <a:cs typeface="+mn-cs"/>
            </a:rPr>
            <a:t>לא ברור הצורך, מלחיץ קשה ומיותר [16,15,17]</a:t>
          </a:r>
        </a:p>
      </dgm:t>
    </dgm:pt>
    <dgm:pt modelId="{ABA29A5F-2D47-42FE-A7B4-7A9605CA5DB5}" type="parTrans" cxnId="{B61EFC04-AD37-42FA-A0EB-27431CC0AC62}">
      <dgm:prSet/>
      <dgm:spPr/>
      <dgm:t>
        <a:bodyPr/>
        <a:lstStyle/>
        <a:p>
          <a:pPr rtl="1"/>
          <a:endParaRPr lang="he-IL" sz="1600">
            <a:cs typeface="+mn-cs"/>
          </a:endParaRPr>
        </a:p>
      </dgm:t>
    </dgm:pt>
    <dgm:pt modelId="{B523A0CF-209D-4421-BB51-0458A9CFF8C2}" type="sibTrans" cxnId="{B61EFC04-AD37-42FA-A0EB-27431CC0AC62}">
      <dgm:prSet/>
      <dgm:spPr/>
      <dgm:t>
        <a:bodyPr/>
        <a:lstStyle/>
        <a:p>
          <a:pPr rtl="1"/>
          <a:endParaRPr lang="he-IL"/>
        </a:p>
      </dgm:t>
    </dgm:pt>
    <dgm:pt modelId="{536E8524-7DD9-4188-A922-7D0E6AAEF58C}">
      <dgm:prSet custT="1"/>
      <dgm:spPr/>
      <dgm:t>
        <a:bodyPr/>
        <a:lstStyle/>
        <a:p>
          <a:pPr rtl="1"/>
          <a:r>
            <a:rPr lang="he-IL" sz="1100">
              <a:cs typeface="+mn-cs"/>
            </a:rPr>
            <a:t>עדיף שלא, זה החלטה של רופאים [14]</a:t>
          </a:r>
        </a:p>
      </dgm:t>
    </dgm:pt>
    <dgm:pt modelId="{5CFD95F4-4CC6-4020-8CC4-D23A02EC04CD}" type="parTrans" cxnId="{7D84A393-EAC9-48C6-98B5-C0EBA9DA8C1E}">
      <dgm:prSet/>
      <dgm:spPr/>
      <dgm:t>
        <a:bodyPr/>
        <a:lstStyle/>
        <a:p>
          <a:pPr rtl="1"/>
          <a:endParaRPr lang="he-IL" sz="1600">
            <a:cs typeface="+mn-cs"/>
          </a:endParaRPr>
        </a:p>
      </dgm:t>
    </dgm:pt>
    <dgm:pt modelId="{5E60D544-FB33-413D-9F84-EAFE35B6D055}" type="sibTrans" cxnId="{7D84A393-EAC9-48C6-98B5-C0EBA9DA8C1E}">
      <dgm:prSet/>
      <dgm:spPr/>
      <dgm:t>
        <a:bodyPr/>
        <a:lstStyle/>
        <a:p>
          <a:pPr rtl="1"/>
          <a:endParaRPr lang="he-IL"/>
        </a:p>
      </dgm:t>
    </dgm:pt>
    <dgm:pt modelId="{2E82FAEA-0183-427F-8D29-D0C93BC2568F}">
      <dgm:prSet custT="1"/>
      <dgm:spPr/>
      <dgm:t>
        <a:bodyPr/>
        <a:lstStyle/>
        <a:p>
          <a:pPr rtl="1"/>
          <a:r>
            <a:rPr lang="he-IL" sz="1050">
              <a:latin typeface="David" panose="020E0502060401010101" pitchFamily="34" charset="-79"/>
              <a:cs typeface="+mn-cs"/>
            </a:rPr>
            <a:t>זוהי בריחה מאחריות של רופאים שמעדיפים שבית משפט יקבל את החלטה במקומם [11]</a:t>
          </a:r>
        </a:p>
      </dgm:t>
    </dgm:pt>
    <dgm:pt modelId="{619361B1-1AF0-47C1-802F-9169DD6BE19E}" type="parTrans" cxnId="{3187DFB9-BA5D-4999-8ABC-21F65ECA8821}">
      <dgm:prSet/>
      <dgm:spPr/>
      <dgm:t>
        <a:bodyPr/>
        <a:lstStyle/>
        <a:p>
          <a:pPr rtl="1"/>
          <a:endParaRPr lang="he-IL" sz="1600">
            <a:cs typeface="+mn-cs"/>
          </a:endParaRPr>
        </a:p>
      </dgm:t>
    </dgm:pt>
    <dgm:pt modelId="{EDA432AE-F191-40BF-9B94-D16A7C7A682D}" type="sibTrans" cxnId="{3187DFB9-BA5D-4999-8ABC-21F65ECA8821}">
      <dgm:prSet/>
      <dgm:spPr/>
      <dgm:t>
        <a:bodyPr/>
        <a:lstStyle/>
        <a:p>
          <a:pPr rtl="1"/>
          <a:endParaRPr lang="he-IL"/>
        </a:p>
      </dgm:t>
    </dgm:pt>
    <dgm:pt modelId="{EE9330DA-8DE5-4557-AC2F-432122717B57}" type="pres">
      <dgm:prSet presAssocID="{82F3B521-F9FA-49EE-8DCA-59ACD4578183}" presName="hierChild1" presStyleCnt="0">
        <dgm:presLayoutVars>
          <dgm:chPref val="1"/>
          <dgm:dir/>
          <dgm:animOne val="branch"/>
          <dgm:animLvl val="lvl"/>
          <dgm:resizeHandles/>
        </dgm:presLayoutVars>
      </dgm:prSet>
      <dgm:spPr/>
      <dgm:t>
        <a:bodyPr/>
        <a:lstStyle/>
        <a:p>
          <a:pPr rtl="1"/>
          <a:endParaRPr lang="he-IL"/>
        </a:p>
      </dgm:t>
    </dgm:pt>
    <dgm:pt modelId="{AD6E6A55-5AC5-4677-A7F8-49BC557D0D97}" type="pres">
      <dgm:prSet presAssocID="{F034BCAE-9A4B-4B43-A3D7-8552FE877BB7}" presName="hierRoot1" presStyleCnt="0"/>
      <dgm:spPr/>
    </dgm:pt>
    <dgm:pt modelId="{2B32604A-6998-4B54-B87B-244A0F16959E}" type="pres">
      <dgm:prSet presAssocID="{F034BCAE-9A4B-4B43-A3D7-8552FE877BB7}" presName="composite" presStyleCnt="0"/>
      <dgm:spPr/>
    </dgm:pt>
    <dgm:pt modelId="{78587EDE-7910-4232-805C-C329B315D3EF}" type="pres">
      <dgm:prSet presAssocID="{F034BCAE-9A4B-4B43-A3D7-8552FE877BB7}" presName="background" presStyleLbl="node0" presStyleIdx="0" presStyleCnt="1"/>
      <dgm:spPr/>
    </dgm:pt>
    <dgm:pt modelId="{01D515D1-6591-4325-A7A2-72F468A77FA2}" type="pres">
      <dgm:prSet presAssocID="{F034BCAE-9A4B-4B43-A3D7-8552FE877BB7}" presName="text" presStyleLbl="fgAcc0" presStyleIdx="0" presStyleCnt="1" custScaleX="280239">
        <dgm:presLayoutVars>
          <dgm:chPref val="3"/>
        </dgm:presLayoutVars>
      </dgm:prSet>
      <dgm:spPr/>
      <dgm:t>
        <a:bodyPr/>
        <a:lstStyle/>
        <a:p>
          <a:pPr rtl="1"/>
          <a:endParaRPr lang="he-IL"/>
        </a:p>
      </dgm:t>
    </dgm:pt>
    <dgm:pt modelId="{74E4D8AA-6A63-4B38-BE3A-3645458894F8}" type="pres">
      <dgm:prSet presAssocID="{F034BCAE-9A4B-4B43-A3D7-8552FE877BB7}" presName="hierChild2" presStyleCnt="0"/>
      <dgm:spPr/>
    </dgm:pt>
    <dgm:pt modelId="{79839E46-910D-4371-B9E7-895047203F31}" type="pres">
      <dgm:prSet presAssocID="{3BC119D9-E222-4E23-B952-319CBF17EA01}" presName="Name10" presStyleLbl="parChTrans1D2" presStyleIdx="0" presStyleCnt="6"/>
      <dgm:spPr/>
      <dgm:t>
        <a:bodyPr/>
        <a:lstStyle/>
        <a:p>
          <a:pPr rtl="1"/>
          <a:endParaRPr lang="he-IL"/>
        </a:p>
      </dgm:t>
    </dgm:pt>
    <dgm:pt modelId="{E573A2F3-729D-4822-A830-51FE8A9A3E36}" type="pres">
      <dgm:prSet presAssocID="{DF38AF69-70C6-4F85-8116-16CD5923DDA5}" presName="hierRoot2" presStyleCnt="0"/>
      <dgm:spPr/>
    </dgm:pt>
    <dgm:pt modelId="{40EF580E-C4FF-48D6-8566-807FE5251441}" type="pres">
      <dgm:prSet presAssocID="{DF38AF69-70C6-4F85-8116-16CD5923DDA5}" presName="composite2" presStyleCnt="0"/>
      <dgm:spPr/>
    </dgm:pt>
    <dgm:pt modelId="{282CCF37-68FE-4844-B855-23DCDEF131C5}" type="pres">
      <dgm:prSet presAssocID="{DF38AF69-70C6-4F85-8116-16CD5923DDA5}" presName="background2" presStyleLbl="node2" presStyleIdx="0" presStyleCnt="6"/>
      <dgm:spPr/>
    </dgm:pt>
    <dgm:pt modelId="{33F9ABA9-41B5-45D7-9753-88A388A30D8E}" type="pres">
      <dgm:prSet presAssocID="{DF38AF69-70C6-4F85-8116-16CD5923DDA5}" presName="text2" presStyleLbl="fgAcc2" presStyleIdx="0" presStyleCnt="6" custScaleX="70400" custScaleY="124890">
        <dgm:presLayoutVars>
          <dgm:chPref val="3"/>
        </dgm:presLayoutVars>
      </dgm:prSet>
      <dgm:spPr/>
      <dgm:t>
        <a:bodyPr/>
        <a:lstStyle/>
        <a:p>
          <a:pPr rtl="1"/>
          <a:endParaRPr lang="he-IL"/>
        </a:p>
      </dgm:t>
    </dgm:pt>
    <dgm:pt modelId="{6C82B301-9FFB-4481-97C0-345AD1D8126E}" type="pres">
      <dgm:prSet presAssocID="{DF38AF69-70C6-4F85-8116-16CD5923DDA5}" presName="hierChild3" presStyleCnt="0"/>
      <dgm:spPr/>
    </dgm:pt>
    <dgm:pt modelId="{F0F05578-31AB-433A-A8DC-7E42DBAD8B6C}" type="pres">
      <dgm:prSet presAssocID="{52DE2246-C55A-47F0-99BC-8DDE4833DDB1}" presName="Name10" presStyleLbl="parChTrans1D2" presStyleIdx="1" presStyleCnt="6"/>
      <dgm:spPr/>
      <dgm:t>
        <a:bodyPr/>
        <a:lstStyle/>
        <a:p>
          <a:pPr rtl="1"/>
          <a:endParaRPr lang="he-IL"/>
        </a:p>
      </dgm:t>
    </dgm:pt>
    <dgm:pt modelId="{AD5C2340-3F8D-4D22-9728-F57EE5C00E99}" type="pres">
      <dgm:prSet presAssocID="{0FEF56F3-FE8C-4AB9-B988-DD87212C11FC}" presName="hierRoot2" presStyleCnt="0"/>
      <dgm:spPr/>
    </dgm:pt>
    <dgm:pt modelId="{18CE0D15-A318-4B61-BD07-5A2A1A5FDD92}" type="pres">
      <dgm:prSet presAssocID="{0FEF56F3-FE8C-4AB9-B988-DD87212C11FC}" presName="composite2" presStyleCnt="0"/>
      <dgm:spPr/>
    </dgm:pt>
    <dgm:pt modelId="{7F7EEAC0-534C-4068-AE77-FDE2CC665AAC}" type="pres">
      <dgm:prSet presAssocID="{0FEF56F3-FE8C-4AB9-B988-DD87212C11FC}" presName="background2" presStyleLbl="node2" presStyleIdx="1" presStyleCnt="6"/>
      <dgm:spPr/>
    </dgm:pt>
    <dgm:pt modelId="{776FB382-5500-48E2-8E84-EF954761047E}" type="pres">
      <dgm:prSet presAssocID="{0FEF56F3-FE8C-4AB9-B988-DD87212C11FC}" presName="text2" presStyleLbl="fgAcc2" presStyleIdx="1" presStyleCnt="6" custScaleX="133736" custScaleY="122849">
        <dgm:presLayoutVars>
          <dgm:chPref val="3"/>
        </dgm:presLayoutVars>
      </dgm:prSet>
      <dgm:spPr/>
      <dgm:t>
        <a:bodyPr/>
        <a:lstStyle/>
        <a:p>
          <a:pPr rtl="1"/>
          <a:endParaRPr lang="he-IL"/>
        </a:p>
      </dgm:t>
    </dgm:pt>
    <dgm:pt modelId="{EC41AD67-469F-41E0-9D7F-11EADFEDE6DD}" type="pres">
      <dgm:prSet presAssocID="{0FEF56F3-FE8C-4AB9-B988-DD87212C11FC}" presName="hierChild3" presStyleCnt="0"/>
      <dgm:spPr/>
    </dgm:pt>
    <dgm:pt modelId="{F0D8C33B-792F-4DCB-87B3-99C090A72418}" type="pres">
      <dgm:prSet presAssocID="{BA79C045-F8B3-4815-9032-00194AABB8B5}" presName="Name10" presStyleLbl="parChTrans1D2" presStyleIdx="2" presStyleCnt="6"/>
      <dgm:spPr/>
      <dgm:t>
        <a:bodyPr/>
        <a:lstStyle/>
        <a:p>
          <a:pPr rtl="1"/>
          <a:endParaRPr lang="he-IL"/>
        </a:p>
      </dgm:t>
    </dgm:pt>
    <dgm:pt modelId="{9444E943-104D-460D-BD44-D685DDFFB877}" type="pres">
      <dgm:prSet presAssocID="{D154DF9D-9FA5-4AE0-978A-5B273B747E98}" presName="hierRoot2" presStyleCnt="0"/>
      <dgm:spPr/>
    </dgm:pt>
    <dgm:pt modelId="{4C976015-DEE7-402B-B1FA-D4C6A9D857C1}" type="pres">
      <dgm:prSet presAssocID="{D154DF9D-9FA5-4AE0-978A-5B273B747E98}" presName="composite2" presStyleCnt="0"/>
      <dgm:spPr/>
    </dgm:pt>
    <dgm:pt modelId="{65874AB3-EE46-4185-BC21-20EAFB265213}" type="pres">
      <dgm:prSet presAssocID="{D154DF9D-9FA5-4AE0-978A-5B273B747E98}" presName="background2" presStyleLbl="node2" presStyleIdx="2" presStyleCnt="6"/>
      <dgm:spPr/>
    </dgm:pt>
    <dgm:pt modelId="{53ECFF04-960D-4FE6-8B8C-7D7764CFF935}" type="pres">
      <dgm:prSet presAssocID="{D154DF9D-9FA5-4AE0-978A-5B273B747E98}" presName="text2" presStyleLbl="fgAcc2" presStyleIdx="2" presStyleCnt="6" custScaleX="126019" custScaleY="170486">
        <dgm:presLayoutVars>
          <dgm:chPref val="3"/>
        </dgm:presLayoutVars>
      </dgm:prSet>
      <dgm:spPr/>
      <dgm:t>
        <a:bodyPr/>
        <a:lstStyle/>
        <a:p>
          <a:pPr rtl="1"/>
          <a:endParaRPr lang="he-IL"/>
        </a:p>
      </dgm:t>
    </dgm:pt>
    <dgm:pt modelId="{1A224542-04AB-4CA7-89FD-65C37794BD5A}" type="pres">
      <dgm:prSet presAssocID="{D154DF9D-9FA5-4AE0-978A-5B273B747E98}" presName="hierChild3" presStyleCnt="0"/>
      <dgm:spPr/>
    </dgm:pt>
    <dgm:pt modelId="{694A4A42-038E-4D63-9AB9-56501AF380E4}" type="pres">
      <dgm:prSet presAssocID="{B0F340D2-AB0C-43C7-906A-968C76524CE8}" presName="Name10" presStyleLbl="parChTrans1D2" presStyleIdx="3" presStyleCnt="6"/>
      <dgm:spPr/>
      <dgm:t>
        <a:bodyPr/>
        <a:lstStyle/>
        <a:p>
          <a:pPr rtl="1"/>
          <a:endParaRPr lang="he-IL"/>
        </a:p>
      </dgm:t>
    </dgm:pt>
    <dgm:pt modelId="{AAE4DC58-33B0-4D5C-B28A-8F9D7EF2FE20}" type="pres">
      <dgm:prSet presAssocID="{7B355039-B93B-4C58-BCB5-E1545DF83B11}" presName="hierRoot2" presStyleCnt="0"/>
      <dgm:spPr/>
    </dgm:pt>
    <dgm:pt modelId="{B088F092-CC91-4132-8219-C11DFE1813DD}" type="pres">
      <dgm:prSet presAssocID="{7B355039-B93B-4C58-BCB5-E1545DF83B11}" presName="composite2" presStyleCnt="0"/>
      <dgm:spPr/>
    </dgm:pt>
    <dgm:pt modelId="{C0EEF10A-3659-4966-A93B-FB82C63AA997}" type="pres">
      <dgm:prSet presAssocID="{7B355039-B93B-4C58-BCB5-E1545DF83B11}" presName="background2" presStyleLbl="node2" presStyleIdx="3" presStyleCnt="6"/>
      <dgm:spPr/>
    </dgm:pt>
    <dgm:pt modelId="{6E87C4DD-4A66-4CDD-AFF8-9EF2A635B4AF}" type="pres">
      <dgm:prSet presAssocID="{7B355039-B93B-4C58-BCB5-E1545DF83B11}" presName="text2" presStyleLbl="fgAcc2" presStyleIdx="3" presStyleCnt="6" custScaleX="106441" custScaleY="127266">
        <dgm:presLayoutVars>
          <dgm:chPref val="3"/>
        </dgm:presLayoutVars>
      </dgm:prSet>
      <dgm:spPr/>
      <dgm:t>
        <a:bodyPr/>
        <a:lstStyle/>
        <a:p>
          <a:pPr rtl="1"/>
          <a:endParaRPr lang="he-IL"/>
        </a:p>
      </dgm:t>
    </dgm:pt>
    <dgm:pt modelId="{B0B5DCBB-FC69-466B-AECE-8B2F7052D213}" type="pres">
      <dgm:prSet presAssocID="{7B355039-B93B-4C58-BCB5-E1545DF83B11}" presName="hierChild3" presStyleCnt="0"/>
      <dgm:spPr/>
    </dgm:pt>
    <dgm:pt modelId="{351CF521-A553-4E73-BEC1-4A9467C9A40B}" type="pres">
      <dgm:prSet presAssocID="{933634A7-1115-4363-A71E-FE48B7F8981E}" presName="Name10" presStyleLbl="parChTrans1D2" presStyleIdx="4" presStyleCnt="6"/>
      <dgm:spPr/>
      <dgm:t>
        <a:bodyPr/>
        <a:lstStyle/>
        <a:p>
          <a:pPr rtl="1"/>
          <a:endParaRPr lang="he-IL"/>
        </a:p>
      </dgm:t>
    </dgm:pt>
    <dgm:pt modelId="{839B4003-7A19-47C8-960A-6FE40DEB4DD6}" type="pres">
      <dgm:prSet presAssocID="{DE2AFD1E-035D-4CBC-8FCB-7A902FD14E12}" presName="hierRoot2" presStyleCnt="0"/>
      <dgm:spPr/>
    </dgm:pt>
    <dgm:pt modelId="{83662B33-B03C-4803-8D54-23B7258A9E71}" type="pres">
      <dgm:prSet presAssocID="{DE2AFD1E-035D-4CBC-8FCB-7A902FD14E12}" presName="composite2" presStyleCnt="0"/>
      <dgm:spPr/>
    </dgm:pt>
    <dgm:pt modelId="{4E76A420-F43B-4EF0-9CD3-EF8DB86C7E3C}" type="pres">
      <dgm:prSet presAssocID="{DE2AFD1E-035D-4CBC-8FCB-7A902FD14E12}" presName="background2" presStyleLbl="node2" presStyleIdx="4" presStyleCnt="6"/>
      <dgm:spPr/>
    </dgm:pt>
    <dgm:pt modelId="{D5E8DF40-6C1F-46DB-BBE4-3BFA10E5FF94}" type="pres">
      <dgm:prSet presAssocID="{DE2AFD1E-035D-4CBC-8FCB-7A902FD14E12}" presName="text2" presStyleLbl="fgAcc2" presStyleIdx="4" presStyleCnt="6" custScaleX="111175" custScaleY="132504">
        <dgm:presLayoutVars>
          <dgm:chPref val="3"/>
        </dgm:presLayoutVars>
      </dgm:prSet>
      <dgm:spPr/>
      <dgm:t>
        <a:bodyPr/>
        <a:lstStyle/>
        <a:p>
          <a:pPr rtl="1"/>
          <a:endParaRPr lang="he-IL"/>
        </a:p>
      </dgm:t>
    </dgm:pt>
    <dgm:pt modelId="{749F3F1E-6322-4F1D-A19B-8788CB1BA259}" type="pres">
      <dgm:prSet presAssocID="{DE2AFD1E-035D-4CBC-8FCB-7A902FD14E12}" presName="hierChild3" presStyleCnt="0"/>
      <dgm:spPr/>
    </dgm:pt>
    <dgm:pt modelId="{549C6457-1EFA-4A26-8F50-4AECD829CA84}" type="pres">
      <dgm:prSet presAssocID="{900E4E5B-3F4C-424E-B99D-E62DFD369FFA}" presName="Name10" presStyleLbl="parChTrans1D2" presStyleIdx="5" presStyleCnt="6"/>
      <dgm:spPr/>
      <dgm:t>
        <a:bodyPr/>
        <a:lstStyle/>
        <a:p>
          <a:pPr rtl="1"/>
          <a:endParaRPr lang="he-IL"/>
        </a:p>
      </dgm:t>
    </dgm:pt>
    <dgm:pt modelId="{AB4EF3B4-38BD-4610-AE6C-002C4DCB8A53}" type="pres">
      <dgm:prSet presAssocID="{E9ED2EFE-65B0-438F-A02E-823EE98FA82E}" presName="hierRoot2" presStyleCnt="0"/>
      <dgm:spPr/>
    </dgm:pt>
    <dgm:pt modelId="{C953FEDF-1629-48E5-B7C2-6E6C3BFBC495}" type="pres">
      <dgm:prSet presAssocID="{E9ED2EFE-65B0-438F-A02E-823EE98FA82E}" presName="composite2" presStyleCnt="0"/>
      <dgm:spPr/>
    </dgm:pt>
    <dgm:pt modelId="{8472C223-1E8A-49EC-8381-0E682F3106E4}" type="pres">
      <dgm:prSet presAssocID="{E9ED2EFE-65B0-438F-A02E-823EE98FA82E}" presName="background2" presStyleLbl="node2" presStyleIdx="5" presStyleCnt="6"/>
      <dgm:spPr/>
    </dgm:pt>
    <dgm:pt modelId="{770A918D-BA62-4DFB-8F1C-D02CE888A0B7}" type="pres">
      <dgm:prSet presAssocID="{E9ED2EFE-65B0-438F-A02E-823EE98FA82E}" presName="text2" presStyleLbl="fgAcc2" presStyleIdx="5" presStyleCnt="6" custScaleX="147962" custScaleY="130444">
        <dgm:presLayoutVars>
          <dgm:chPref val="3"/>
        </dgm:presLayoutVars>
      </dgm:prSet>
      <dgm:spPr/>
      <dgm:t>
        <a:bodyPr/>
        <a:lstStyle/>
        <a:p>
          <a:pPr rtl="1"/>
          <a:endParaRPr lang="he-IL"/>
        </a:p>
      </dgm:t>
    </dgm:pt>
    <dgm:pt modelId="{B2B7010A-8E1A-439C-94B9-A5D3E72C6049}" type="pres">
      <dgm:prSet presAssocID="{E9ED2EFE-65B0-438F-A02E-823EE98FA82E}" presName="hierChild3" presStyleCnt="0"/>
      <dgm:spPr/>
    </dgm:pt>
    <dgm:pt modelId="{7D4A848B-AF6C-4B21-959C-D8F9FAF290C2}" type="pres">
      <dgm:prSet presAssocID="{ABA29A5F-2D47-42FE-A7B4-7A9605CA5DB5}" presName="Name17" presStyleLbl="parChTrans1D3" presStyleIdx="0" presStyleCnt="3"/>
      <dgm:spPr/>
      <dgm:t>
        <a:bodyPr/>
        <a:lstStyle/>
        <a:p>
          <a:pPr rtl="1"/>
          <a:endParaRPr lang="he-IL"/>
        </a:p>
      </dgm:t>
    </dgm:pt>
    <dgm:pt modelId="{68BDDC43-3B72-49E7-BCE4-8F4F89BF9880}" type="pres">
      <dgm:prSet presAssocID="{20BD7EA5-77E4-4749-A86B-0EF3CFFDF9B7}" presName="hierRoot3" presStyleCnt="0"/>
      <dgm:spPr/>
    </dgm:pt>
    <dgm:pt modelId="{0D548222-BC14-48E6-B17E-F1709BF844CE}" type="pres">
      <dgm:prSet presAssocID="{20BD7EA5-77E4-4749-A86B-0EF3CFFDF9B7}" presName="composite3" presStyleCnt="0"/>
      <dgm:spPr/>
    </dgm:pt>
    <dgm:pt modelId="{8820EE18-A83D-40BD-9D5C-F74805AD942D}" type="pres">
      <dgm:prSet presAssocID="{20BD7EA5-77E4-4749-A86B-0EF3CFFDF9B7}" presName="background3" presStyleLbl="node3" presStyleIdx="0" presStyleCnt="3"/>
      <dgm:spPr/>
    </dgm:pt>
    <dgm:pt modelId="{8309A472-74D5-44A5-92F2-C271A9836364}" type="pres">
      <dgm:prSet presAssocID="{20BD7EA5-77E4-4749-A86B-0EF3CFFDF9B7}" presName="text3" presStyleLbl="fgAcc3" presStyleIdx="0" presStyleCnt="3">
        <dgm:presLayoutVars>
          <dgm:chPref val="3"/>
        </dgm:presLayoutVars>
      </dgm:prSet>
      <dgm:spPr/>
      <dgm:t>
        <a:bodyPr/>
        <a:lstStyle/>
        <a:p>
          <a:pPr rtl="1"/>
          <a:endParaRPr lang="he-IL"/>
        </a:p>
      </dgm:t>
    </dgm:pt>
    <dgm:pt modelId="{2AACDBB6-AA54-4810-A726-BE30C19E45E5}" type="pres">
      <dgm:prSet presAssocID="{20BD7EA5-77E4-4749-A86B-0EF3CFFDF9B7}" presName="hierChild4" presStyleCnt="0"/>
      <dgm:spPr/>
    </dgm:pt>
    <dgm:pt modelId="{444191F0-04DF-4A14-80CA-00653D29C1D7}" type="pres">
      <dgm:prSet presAssocID="{619361B1-1AF0-47C1-802F-9169DD6BE19E}" presName="Name17" presStyleLbl="parChTrans1D3" presStyleIdx="1" presStyleCnt="3"/>
      <dgm:spPr/>
      <dgm:t>
        <a:bodyPr/>
        <a:lstStyle/>
        <a:p>
          <a:pPr rtl="1"/>
          <a:endParaRPr lang="he-IL"/>
        </a:p>
      </dgm:t>
    </dgm:pt>
    <dgm:pt modelId="{E654B537-0195-4A45-ABEE-63F5B0650F86}" type="pres">
      <dgm:prSet presAssocID="{2E82FAEA-0183-427F-8D29-D0C93BC2568F}" presName="hierRoot3" presStyleCnt="0"/>
      <dgm:spPr/>
    </dgm:pt>
    <dgm:pt modelId="{F69BA385-8AC0-4200-AE0B-8AD64B653629}" type="pres">
      <dgm:prSet presAssocID="{2E82FAEA-0183-427F-8D29-D0C93BC2568F}" presName="composite3" presStyleCnt="0"/>
      <dgm:spPr/>
    </dgm:pt>
    <dgm:pt modelId="{3EDFA712-C190-41E9-AE0F-742701FF0373}" type="pres">
      <dgm:prSet presAssocID="{2E82FAEA-0183-427F-8D29-D0C93BC2568F}" presName="background3" presStyleLbl="node3" presStyleIdx="1" presStyleCnt="3"/>
      <dgm:spPr/>
    </dgm:pt>
    <dgm:pt modelId="{B5A0BF10-33FF-4567-BD8E-C3F433A6F255}" type="pres">
      <dgm:prSet presAssocID="{2E82FAEA-0183-427F-8D29-D0C93BC2568F}" presName="text3" presStyleLbl="fgAcc3" presStyleIdx="1" presStyleCnt="3" custScaleX="120498" custScaleY="134595">
        <dgm:presLayoutVars>
          <dgm:chPref val="3"/>
        </dgm:presLayoutVars>
      </dgm:prSet>
      <dgm:spPr/>
      <dgm:t>
        <a:bodyPr/>
        <a:lstStyle/>
        <a:p>
          <a:pPr rtl="1"/>
          <a:endParaRPr lang="he-IL"/>
        </a:p>
      </dgm:t>
    </dgm:pt>
    <dgm:pt modelId="{AF21BAA3-B28B-41A0-A3E7-5060583D8049}" type="pres">
      <dgm:prSet presAssocID="{2E82FAEA-0183-427F-8D29-D0C93BC2568F}" presName="hierChild4" presStyleCnt="0"/>
      <dgm:spPr/>
    </dgm:pt>
    <dgm:pt modelId="{EDBB194E-F0D1-48D3-9200-58B812E66F07}" type="pres">
      <dgm:prSet presAssocID="{5CFD95F4-4CC6-4020-8CC4-D23A02EC04CD}" presName="Name17" presStyleLbl="parChTrans1D3" presStyleIdx="2" presStyleCnt="3"/>
      <dgm:spPr/>
      <dgm:t>
        <a:bodyPr/>
        <a:lstStyle/>
        <a:p>
          <a:pPr rtl="1"/>
          <a:endParaRPr lang="he-IL"/>
        </a:p>
      </dgm:t>
    </dgm:pt>
    <dgm:pt modelId="{67F6FCAD-AFB9-40B3-ABBC-BF141F1F2A97}" type="pres">
      <dgm:prSet presAssocID="{536E8524-7DD9-4188-A922-7D0E6AAEF58C}" presName="hierRoot3" presStyleCnt="0"/>
      <dgm:spPr/>
    </dgm:pt>
    <dgm:pt modelId="{9889C09B-0DE3-44D8-BF06-CE0370C82C22}" type="pres">
      <dgm:prSet presAssocID="{536E8524-7DD9-4188-A922-7D0E6AAEF58C}" presName="composite3" presStyleCnt="0"/>
      <dgm:spPr/>
    </dgm:pt>
    <dgm:pt modelId="{068BE239-7648-4353-A7FA-5605F7F4ECE3}" type="pres">
      <dgm:prSet presAssocID="{536E8524-7DD9-4188-A922-7D0E6AAEF58C}" presName="background3" presStyleLbl="node3" presStyleIdx="2" presStyleCnt="3"/>
      <dgm:spPr/>
    </dgm:pt>
    <dgm:pt modelId="{7E9B3D84-DD82-454B-9554-934A9C85EC1E}" type="pres">
      <dgm:prSet presAssocID="{536E8524-7DD9-4188-A922-7D0E6AAEF58C}" presName="text3" presStyleLbl="fgAcc3" presStyleIdx="2" presStyleCnt="3">
        <dgm:presLayoutVars>
          <dgm:chPref val="3"/>
        </dgm:presLayoutVars>
      </dgm:prSet>
      <dgm:spPr/>
      <dgm:t>
        <a:bodyPr/>
        <a:lstStyle/>
        <a:p>
          <a:pPr rtl="1"/>
          <a:endParaRPr lang="he-IL"/>
        </a:p>
      </dgm:t>
    </dgm:pt>
    <dgm:pt modelId="{94DB83C7-517E-4A90-A60D-09065334BF4C}" type="pres">
      <dgm:prSet presAssocID="{536E8524-7DD9-4188-A922-7D0E6AAEF58C}" presName="hierChild4" presStyleCnt="0"/>
      <dgm:spPr/>
    </dgm:pt>
  </dgm:ptLst>
  <dgm:cxnLst>
    <dgm:cxn modelId="{3187DFB9-BA5D-4999-8ABC-21F65ECA8821}" srcId="{E9ED2EFE-65B0-438F-A02E-823EE98FA82E}" destId="{2E82FAEA-0183-427F-8D29-D0C93BC2568F}" srcOrd="1" destOrd="0" parTransId="{619361B1-1AF0-47C1-802F-9169DD6BE19E}" sibTransId="{EDA432AE-F191-40BF-9B94-D16A7C7A682D}"/>
    <dgm:cxn modelId="{6C355CFD-7F43-48F6-BB46-9A8727085BE4}" type="presOf" srcId="{52DE2246-C55A-47F0-99BC-8DDE4833DDB1}" destId="{F0F05578-31AB-433A-A8DC-7E42DBAD8B6C}" srcOrd="0" destOrd="0" presId="urn:microsoft.com/office/officeart/2005/8/layout/hierarchy1"/>
    <dgm:cxn modelId="{F95A4763-B53B-4588-9F41-7A626AD051E4}" srcId="{F034BCAE-9A4B-4B43-A3D7-8552FE877BB7}" destId="{DE2AFD1E-035D-4CBC-8FCB-7A902FD14E12}" srcOrd="4" destOrd="0" parTransId="{933634A7-1115-4363-A71E-FE48B7F8981E}" sibTransId="{3BE5AB12-7AA8-411F-81FB-6268B8FBEF46}"/>
    <dgm:cxn modelId="{BFC374E9-4F13-4BCF-8463-C4941383FE5A}" srcId="{82F3B521-F9FA-49EE-8DCA-59ACD4578183}" destId="{F034BCAE-9A4B-4B43-A3D7-8552FE877BB7}" srcOrd="0" destOrd="0" parTransId="{20A2F501-1A19-4D5B-9C91-77180B4A336B}" sibTransId="{22CF29F3-F8A6-4763-83DA-1852A8E07722}"/>
    <dgm:cxn modelId="{35EB11FA-248F-4B9B-B98E-8FE58ED04240}" type="presOf" srcId="{5CFD95F4-4CC6-4020-8CC4-D23A02EC04CD}" destId="{EDBB194E-F0D1-48D3-9200-58B812E66F07}" srcOrd="0" destOrd="0" presId="urn:microsoft.com/office/officeart/2005/8/layout/hierarchy1"/>
    <dgm:cxn modelId="{FB97A356-655C-49B2-B3ED-F5DB8E25931A}" type="presOf" srcId="{DE2AFD1E-035D-4CBC-8FCB-7A902FD14E12}" destId="{D5E8DF40-6C1F-46DB-BBE4-3BFA10E5FF94}" srcOrd="0" destOrd="0" presId="urn:microsoft.com/office/officeart/2005/8/layout/hierarchy1"/>
    <dgm:cxn modelId="{7D84A393-EAC9-48C6-98B5-C0EBA9DA8C1E}" srcId="{E9ED2EFE-65B0-438F-A02E-823EE98FA82E}" destId="{536E8524-7DD9-4188-A922-7D0E6AAEF58C}" srcOrd="2" destOrd="0" parTransId="{5CFD95F4-4CC6-4020-8CC4-D23A02EC04CD}" sibTransId="{5E60D544-FB33-413D-9F84-EAFE35B6D055}"/>
    <dgm:cxn modelId="{8713095E-869F-41CB-BFF4-527C7E51A73C}" type="presOf" srcId="{D154DF9D-9FA5-4AE0-978A-5B273B747E98}" destId="{53ECFF04-960D-4FE6-8B8C-7D7764CFF935}" srcOrd="0" destOrd="0" presId="urn:microsoft.com/office/officeart/2005/8/layout/hierarchy1"/>
    <dgm:cxn modelId="{410ED430-DFD7-4796-AD88-3FCA0D9C4A86}" type="presOf" srcId="{7B355039-B93B-4C58-BCB5-E1545DF83B11}" destId="{6E87C4DD-4A66-4CDD-AFF8-9EF2A635B4AF}" srcOrd="0" destOrd="0" presId="urn:microsoft.com/office/officeart/2005/8/layout/hierarchy1"/>
    <dgm:cxn modelId="{3E50CDA5-940F-4B3A-A7ED-CC5820E90572}" type="presOf" srcId="{619361B1-1AF0-47C1-802F-9169DD6BE19E}" destId="{444191F0-04DF-4A14-80CA-00653D29C1D7}" srcOrd="0" destOrd="0" presId="urn:microsoft.com/office/officeart/2005/8/layout/hierarchy1"/>
    <dgm:cxn modelId="{E9AA1F34-2239-4D2B-BBAF-9C54C9CB6462}" type="presOf" srcId="{DF38AF69-70C6-4F85-8116-16CD5923DDA5}" destId="{33F9ABA9-41B5-45D7-9753-88A388A30D8E}" srcOrd="0" destOrd="0" presId="urn:microsoft.com/office/officeart/2005/8/layout/hierarchy1"/>
    <dgm:cxn modelId="{1093EE1C-E1C3-43F7-805D-6920F599CDFE}" type="presOf" srcId="{E9ED2EFE-65B0-438F-A02E-823EE98FA82E}" destId="{770A918D-BA62-4DFB-8F1C-D02CE888A0B7}" srcOrd="0" destOrd="0" presId="urn:microsoft.com/office/officeart/2005/8/layout/hierarchy1"/>
    <dgm:cxn modelId="{759B9A7D-9297-4876-877F-982283A0E2AD}" type="presOf" srcId="{2E82FAEA-0183-427F-8D29-D0C93BC2568F}" destId="{B5A0BF10-33FF-4567-BD8E-C3F433A6F255}" srcOrd="0" destOrd="0" presId="urn:microsoft.com/office/officeart/2005/8/layout/hierarchy1"/>
    <dgm:cxn modelId="{D3736A9B-FCB8-4D1D-AAE5-BE742CF17E93}" type="presOf" srcId="{3BC119D9-E222-4E23-B952-319CBF17EA01}" destId="{79839E46-910D-4371-B9E7-895047203F31}" srcOrd="0" destOrd="0" presId="urn:microsoft.com/office/officeart/2005/8/layout/hierarchy1"/>
    <dgm:cxn modelId="{A29ECAA2-AA29-4FEA-A4F8-46055271A99E}" type="presOf" srcId="{20BD7EA5-77E4-4749-A86B-0EF3CFFDF9B7}" destId="{8309A472-74D5-44A5-92F2-C271A9836364}" srcOrd="0" destOrd="0" presId="urn:microsoft.com/office/officeart/2005/8/layout/hierarchy1"/>
    <dgm:cxn modelId="{6C520FEA-E477-47B6-9300-B74358EE4501}" type="presOf" srcId="{BA79C045-F8B3-4815-9032-00194AABB8B5}" destId="{F0D8C33B-792F-4DCB-87B3-99C090A72418}" srcOrd="0" destOrd="0" presId="urn:microsoft.com/office/officeart/2005/8/layout/hierarchy1"/>
    <dgm:cxn modelId="{AECDC58E-D387-4E66-AB26-8BA50FE6E39F}" type="presOf" srcId="{900E4E5B-3F4C-424E-B99D-E62DFD369FFA}" destId="{549C6457-1EFA-4A26-8F50-4AECD829CA84}" srcOrd="0" destOrd="0" presId="urn:microsoft.com/office/officeart/2005/8/layout/hierarchy1"/>
    <dgm:cxn modelId="{A3865011-86C0-4908-AAB3-A8F4293E19C9}" type="presOf" srcId="{ABA29A5F-2D47-42FE-A7B4-7A9605CA5DB5}" destId="{7D4A848B-AF6C-4B21-959C-D8F9FAF290C2}" srcOrd="0" destOrd="0" presId="urn:microsoft.com/office/officeart/2005/8/layout/hierarchy1"/>
    <dgm:cxn modelId="{B61EFC04-AD37-42FA-A0EB-27431CC0AC62}" srcId="{E9ED2EFE-65B0-438F-A02E-823EE98FA82E}" destId="{20BD7EA5-77E4-4749-A86B-0EF3CFFDF9B7}" srcOrd="0" destOrd="0" parTransId="{ABA29A5F-2D47-42FE-A7B4-7A9605CA5DB5}" sibTransId="{B523A0CF-209D-4421-BB51-0458A9CFF8C2}"/>
    <dgm:cxn modelId="{B93F3BC3-4661-4A30-A825-C58777116912}" type="presOf" srcId="{933634A7-1115-4363-A71E-FE48B7F8981E}" destId="{351CF521-A553-4E73-BEC1-4A9467C9A40B}" srcOrd="0" destOrd="0" presId="urn:microsoft.com/office/officeart/2005/8/layout/hierarchy1"/>
    <dgm:cxn modelId="{518B4B5A-125C-42FF-94EC-3F086CF01B5A}" srcId="{F034BCAE-9A4B-4B43-A3D7-8552FE877BB7}" destId="{DF38AF69-70C6-4F85-8116-16CD5923DDA5}" srcOrd="0" destOrd="0" parTransId="{3BC119D9-E222-4E23-B952-319CBF17EA01}" sibTransId="{7736E497-FBD5-483D-A810-66964394B4CE}"/>
    <dgm:cxn modelId="{29F197C6-B4B1-49C9-AB73-3EF103EE3E26}" srcId="{F034BCAE-9A4B-4B43-A3D7-8552FE877BB7}" destId="{D154DF9D-9FA5-4AE0-978A-5B273B747E98}" srcOrd="2" destOrd="0" parTransId="{BA79C045-F8B3-4815-9032-00194AABB8B5}" sibTransId="{A801D076-C4B3-4EB2-8DB2-1C4DC2102A9E}"/>
    <dgm:cxn modelId="{9C35DF11-FCAE-4CA3-99D0-15C03BACE1C5}" type="presOf" srcId="{0FEF56F3-FE8C-4AB9-B988-DD87212C11FC}" destId="{776FB382-5500-48E2-8E84-EF954761047E}" srcOrd="0" destOrd="0" presId="urn:microsoft.com/office/officeart/2005/8/layout/hierarchy1"/>
    <dgm:cxn modelId="{823812F0-3BD7-45AE-A22A-E56EF400E907}" srcId="{F034BCAE-9A4B-4B43-A3D7-8552FE877BB7}" destId="{0FEF56F3-FE8C-4AB9-B988-DD87212C11FC}" srcOrd="1" destOrd="0" parTransId="{52DE2246-C55A-47F0-99BC-8DDE4833DDB1}" sibTransId="{F6F2F353-F8EB-4D40-B28E-1E5852B597C1}"/>
    <dgm:cxn modelId="{9A3AB6F2-1185-462C-8E90-B3EAB7789A65}" type="presOf" srcId="{B0F340D2-AB0C-43C7-906A-968C76524CE8}" destId="{694A4A42-038E-4D63-9AB9-56501AF380E4}" srcOrd="0" destOrd="0" presId="urn:microsoft.com/office/officeart/2005/8/layout/hierarchy1"/>
    <dgm:cxn modelId="{A73FE780-122D-48ED-8829-83FDD8F9DC80}" srcId="{F034BCAE-9A4B-4B43-A3D7-8552FE877BB7}" destId="{7B355039-B93B-4C58-BCB5-E1545DF83B11}" srcOrd="3" destOrd="0" parTransId="{B0F340D2-AB0C-43C7-906A-968C76524CE8}" sibTransId="{BDCAE363-39A3-46D8-B84A-A774C1CD6D50}"/>
    <dgm:cxn modelId="{C652C950-1410-4954-BA58-E764AFDC8D8D}" type="presOf" srcId="{82F3B521-F9FA-49EE-8DCA-59ACD4578183}" destId="{EE9330DA-8DE5-4557-AC2F-432122717B57}" srcOrd="0" destOrd="0" presId="urn:microsoft.com/office/officeart/2005/8/layout/hierarchy1"/>
    <dgm:cxn modelId="{9DAAFC55-C06B-41BB-82A9-41DCD4A29DA9}" type="presOf" srcId="{536E8524-7DD9-4188-A922-7D0E6AAEF58C}" destId="{7E9B3D84-DD82-454B-9554-934A9C85EC1E}" srcOrd="0" destOrd="0" presId="urn:microsoft.com/office/officeart/2005/8/layout/hierarchy1"/>
    <dgm:cxn modelId="{7121ECA2-637C-4906-ACF5-D27984B008F6}" srcId="{F034BCAE-9A4B-4B43-A3D7-8552FE877BB7}" destId="{E9ED2EFE-65B0-438F-A02E-823EE98FA82E}" srcOrd="5" destOrd="0" parTransId="{900E4E5B-3F4C-424E-B99D-E62DFD369FFA}" sibTransId="{E97D40F3-306A-4643-9BB4-6FC519EB52E6}"/>
    <dgm:cxn modelId="{64F9B5D6-465D-4C8D-8FF3-5F94ACC8E3ED}" type="presOf" srcId="{F034BCAE-9A4B-4B43-A3D7-8552FE877BB7}" destId="{01D515D1-6591-4325-A7A2-72F468A77FA2}" srcOrd="0" destOrd="0" presId="urn:microsoft.com/office/officeart/2005/8/layout/hierarchy1"/>
    <dgm:cxn modelId="{AAFBCE3E-4FDF-4997-81DA-CA042EC5C626}" type="presParOf" srcId="{EE9330DA-8DE5-4557-AC2F-432122717B57}" destId="{AD6E6A55-5AC5-4677-A7F8-49BC557D0D97}" srcOrd="0" destOrd="0" presId="urn:microsoft.com/office/officeart/2005/8/layout/hierarchy1"/>
    <dgm:cxn modelId="{ABD9818F-A393-482A-B82D-070E0917923D}" type="presParOf" srcId="{AD6E6A55-5AC5-4677-A7F8-49BC557D0D97}" destId="{2B32604A-6998-4B54-B87B-244A0F16959E}" srcOrd="0" destOrd="0" presId="urn:microsoft.com/office/officeart/2005/8/layout/hierarchy1"/>
    <dgm:cxn modelId="{0D3F481C-9897-45F3-980C-E8E8130576FA}" type="presParOf" srcId="{2B32604A-6998-4B54-B87B-244A0F16959E}" destId="{78587EDE-7910-4232-805C-C329B315D3EF}" srcOrd="0" destOrd="0" presId="urn:microsoft.com/office/officeart/2005/8/layout/hierarchy1"/>
    <dgm:cxn modelId="{B36719A7-EC94-4F14-B32C-71AD600542AB}" type="presParOf" srcId="{2B32604A-6998-4B54-B87B-244A0F16959E}" destId="{01D515D1-6591-4325-A7A2-72F468A77FA2}" srcOrd="1" destOrd="0" presId="urn:microsoft.com/office/officeart/2005/8/layout/hierarchy1"/>
    <dgm:cxn modelId="{B50AECE3-8D02-49EC-9BC6-1EDAF551E3AD}" type="presParOf" srcId="{AD6E6A55-5AC5-4677-A7F8-49BC557D0D97}" destId="{74E4D8AA-6A63-4B38-BE3A-3645458894F8}" srcOrd="1" destOrd="0" presId="urn:microsoft.com/office/officeart/2005/8/layout/hierarchy1"/>
    <dgm:cxn modelId="{76D5167E-E294-417E-84F6-C0317E9B5AE7}" type="presParOf" srcId="{74E4D8AA-6A63-4B38-BE3A-3645458894F8}" destId="{79839E46-910D-4371-B9E7-895047203F31}" srcOrd="0" destOrd="0" presId="urn:microsoft.com/office/officeart/2005/8/layout/hierarchy1"/>
    <dgm:cxn modelId="{499DCA31-BEF7-4EE0-A94E-36C9EBCF22FC}" type="presParOf" srcId="{74E4D8AA-6A63-4B38-BE3A-3645458894F8}" destId="{E573A2F3-729D-4822-A830-51FE8A9A3E36}" srcOrd="1" destOrd="0" presId="urn:microsoft.com/office/officeart/2005/8/layout/hierarchy1"/>
    <dgm:cxn modelId="{2EB2F904-A124-428E-A938-24D2F5B2F645}" type="presParOf" srcId="{E573A2F3-729D-4822-A830-51FE8A9A3E36}" destId="{40EF580E-C4FF-48D6-8566-807FE5251441}" srcOrd="0" destOrd="0" presId="urn:microsoft.com/office/officeart/2005/8/layout/hierarchy1"/>
    <dgm:cxn modelId="{B470D8A3-9BA4-4AE0-A60B-2B0E6DA63EC2}" type="presParOf" srcId="{40EF580E-C4FF-48D6-8566-807FE5251441}" destId="{282CCF37-68FE-4844-B855-23DCDEF131C5}" srcOrd="0" destOrd="0" presId="urn:microsoft.com/office/officeart/2005/8/layout/hierarchy1"/>
    <dgm:cxn modelId="{98B5810E-8755-4286-A9A3-72E06B6AD59A}" type="presParOf" srcId="{40EF580E-C4FF-48D6-8566-807FE5251441}" destId="{33F9ABA9-41B5-45D7-9753-88A388A30D8E}" srcOrd="1" destOrd="0" presId="urn:microsoft.com/office/officeart/2005/8/layout/hierarchy1"/>
    <dgm:cxn modelId="{B4C92BC6-1B6E-434B-B3AC-89422FC047B7}" type="presParOf" srcId="{E573A2F3-729D-4822-A830-51FE8A9A3E36}" destId="{6C82B301-9FFB-4481-97C0-345AD1D8126E}" srcOrd="1" destOrd="0" presId="urn:microsoft.com/office/officeart/2005/8/layout/hierarchy1"/>
    <dgm:cxn modelId="{AA9F20D5-51C4-441D-A5C8-DB322A0D5859}" type="presParOf" srcId="{74E4D8AA-6A63-4B38-BE3A-3645458894F8}" destId="{F0F05578-31AB-433A-A8DC-7E42DBAD8B6C}" srcOrd="2" destOrd="0" presId="urn:microsoft.com/office/officeart/2005/8/layout/hierarchy1"/>
    <dgm:cxn modelId="{A618E4F3-0083-4C09-992A-C3F66A5ECB85}" type="presParOf" srcId="{74E4D8AA-6A63-4B38-BE3A-3645458894F8}" destId="{AD5C2340-3F8D-4D22-9728-F57EE5C00E99}" srcOrd="3" destOrd="0" presId="urn:microsoft.com/office/officeart/2005/8/layout/hierarchy1"/>
    <dgm:cxn modelId="{52A1B558-07BE-410F-A232-7CE2311DA9EC}" type="presParOf" srcId="{AD5C2340-3F8D-4D22-9728-F57EE5C00E99}" destId="{18CE0D15-A318-4B61-BD07-5A2A1A5FDD92}" srcOrd="0" destOrd="0" presId="urn:microsoft.com/office/officeart/2005/8/layout/hierarchy1"/>
    <dgm:cxn modelId="{16C46DCC-663C-4030-8354-252F176C2AD6}" type="presParOf" srcId="{18CE0D15-A318-4B61-BD07-5A2A1A5FDD92}" destId="{7F7EEAC0-534C-4068-AE77-FDE2CC665AAC}" srcOrd="0" destOrd="0" presId="urn:microsoft.com/office/officeart/2005/8/layout/hierarchy1"/>
    <dgm:cxn modelId="{C97E696C-9A76-47D9-B3A6-37FD92D7179A}" type="presParOf" srcId="{18CE0D15-A318-4B61-BD07-5A2A1A5FDD92}" destId="{776FB382-5500-48E2-8E84-EF954761047E}" srcOrd="1" destOrd="0" presId="urn:microsoft.com/office/officeart/2005/8/layout/hierarchy1"/>
    <dgm:cxn modelId="{6AC21F8F-5E6E-4B60-9FFD-DC2096BB609C}" type="presParOf" srcId="{AD5C2340-3F8D-4D22-9728-F57EE5C00E99}" destId="{EC41AD67-469F-41E0-9D7F-11EADFEDE6DD}" srcOrd="1" destOrd="0" presId="urn:microsoft.com/office/officeart/2005/8/layout/hierarchy1"/>
    <dgm:cxn modelId="{BD76ACF3-BBBD-4071-84F0-BBCD5D884F42}" type="presParOf" srcId="{74E4D8AA-6A63-4B38-BE3A-3645458894F8}" destId="{F0D8C33B-792F-4DCB-87B3-99C090A72418}" srcOrd="4" destOrd="0" presId="urn:microsoft.com/office/officeart/2005/8/layout/hierarchy1"/>
    <dgm:cxn modelId="{9C15917A-7199-45E4-AC8F-6851FE1A9E60}" type="presParOf" srcId="{74E4D8AA-6A63-4B38-BE3A-3645458894F8}" destId="{9444E943-104D-460D-BD44-D685DDFFB877}" srcOrd="5" destOrd="0" presId="urn:microsoft.com/office/officeart/2005/8/layout/hierarchy1"/>
    <dgm:cxn modelId="{9875EECC-B474-4C80-AF2F-EF51A7DE4D8E}" type="presParOf" srcId="{9444E943-104D-460D-BD44-D685DDFFB877}" destId="{4C976015-DEE7-402B-B1FA-D4C6A9D857C1}" srcOrd="0" destOrd="0" presId="urn:microsoft.com/office/officeart/2005/8/layout/hierarchy1"/>
    <dgm:cxn modelId="{84E7100F-5BCA-402D-9ED9-1EDCCD615694}" type="presParOf" srcId="{4C976015-DEE7-402B-B1FA-D4C6A9D857C1}" destId="{65874AB3-EE46-4185-BC21-20EAFB265213}" srcOrd="0" destOrd="0" presId="urn:microsoft.com/office/officeart/2005/8/layout/hierarchy1"/>
    <dgm:cxn modelId="{894108D0-4477-4DC7-8BAC-A24BF544BCC8}" type="presParOf" srcId="{4C976015-DEE7-402B-B1FA-D4C6A9D857C1}" destId="{53ECFF04-960D-4FE6-8B8C-7D7764CFF935}" srcOrd="1" destOrd="0" presId="urn:microsoft.com/office/officeart/2005/8/layout/hierarchy1"/>
    <dgm:cxn modelId="{54E4496F-BEC2-476E-B902-E7DBCD040FD9}" type="presParOf" srcId="{9444E943-104D-460D-BD44-D685DDFFB877}" destId="{1A224542-04AB-4CA7-89FD-65C37794BD5A}" srcOrd="1" destOrd="0" presId="urn:microsoft.com/office/officeart/2005/8/layout/hierarchy1"/>
    <dgm:cxn modelId="{19637DAE-15A8-40D3-A4E0-9173F39768B2}" type="presParOf" srcId="{74E4D8AA-6A63-4B38-BE3A-3645458894F8}" destId="{694A4A42-038E-4D63-9AB9-56501AF380E4}" srcOrd="6" destOrd="0" presId="urn:microsoft.com/office/officeart/2005/8/layout/hierarchy1"/>
    <dgm:cxn modelId="{AFE334FF-3912-4780-A301-D0FA09066FE8}" type="presParOf" srcId="{74E4D8AA-6A63-4B38-BE3A-3645458894F8}" destId="{AAE4DC58-33B0-4D5C-B28A-8F9D7EF2FE20}" srcOrd="7" destOrd="0" presId="urn:microsoft.com/office/officeart/2005/8/layout/hierarchy1"/>
    <dgm:cxn modelId="{3CA5EEB7-8518-4F41-943E-C926779C5FA8}" type="presParOf" srcId="{AAE4DC58-33B0-4D5C-B28A-8F9D7EF2FE20}" destId="{B088F092-CC91-4132-8219-C11DFE1813DD}" srcOrd="0" destOrd="0" presId="urn:microsoft.com/office/officeart/2005/8/layout/hierarchy1"/>
    <dgm:cxn modelId="{7975D62E-8390-4213-8B22-8D5C44D1B4C9}" type="presParOf" srcId="{B088F092-CC91-4132-8219-C11DFE1813DD}" destId="{C0EEF10A-3659-4966-A93B-FB82C63AA997}" srcOrd="0" destOrd="0" presId="urn:microsoft.com/office/officeart/2005/8/layout/hierarchy1"/>
    <dgm:cxn modelId="{1E800493-2F12-4D55-96AE-BBD55A6F9B0A}" type="presParOf" srcId="{B088F092-CC91-4132-8219-C11DFE1813DD}" destId="{6E87C4DD-4A66-4CDD-AFF8-9EF2A635B4AF}" srcOrd="1" destOrd="0" presId="urn:microsoft.com/office/officeart/2005/8/layout/hierarchy1"/>
    <dgm:cxn modelId="{7ADF56F0-C4C0-45D4-A2DE-47AF7B1F9C92}" type="presParOf" srcId="{AAE4DC58-33B0-4D5C-B28A-8F9D7EF2FE20}" destId="{B0B5DCBB-FC69-466B-AECE-8B2F7052D213}" srcOrd="1" destOrd="0" presId="urn:microsoft.com/office/officeart/2005/8/layout/hierarchy1"/>
    <dgm:cxn modelId="{7E09EC8B-C9ED-4BC1-8F30-B15D25F36D41}" type="presParOf" srcId="{74E4D8AA-6A63-4B38-BE3A-3645458894F8}" destId="{351CF521-A553-4E73-BEC1-4A9467C9A40B}" srcOrd="8" destOrd="0" presId="urn:microsoft.com/office/officeart/2005/8/layout/hierarchy1"/>
    <dgm:cxn modelId="{84422A97-E6B5-4C78-BFBC-012484C65F8D}" type="presParOf" srcId="{74E4D8AA-6A63-4B38-BE3A-3645458894F8}" destId="{839B4003-7A19-47C8-960A-6FE40DEB4DD6}" srcOrd="9" destOrd="0" presId="urn:microsoft.com/office/officeart/2005/8/layout/hierarchy1"/>
    <dgm:cxn modelId="{5964DE81-550D-4AF7-A806-0DAE70E951FD}" type="presParOf" srcId="{839B4003-7A19-47C8-960A-6FE40DEB4DD6}" destId="{83662B33-B03C-4803-8D54-23B7258A9E71}" srcOrd="0" destOrd="0" presId="urn:microsoft.com/office/officeart/2005/8/layout/hierarchy1"/>
    <dgm:cxn modelId="{36B3A619-ACB0-41F9-8A59-87C96A444DEB}" type="presParOf" srcId="{83662B33-B03C-4803-8D54-23B7258A9E71}" destId="{4E76A420-F43B-4EF0-9CD3-EF8DB86C7E3C}" srcOrd="0" destOrd="0" presId="urn:microsoft.com/office/officeart/2005/8/layout/hierarchy1"/>
    <dgm:cxn modelId="{397D6888-D17F-432D-B06F-0B3412B3FF61}" type="presParOf" srcId="{83662B33-B03C-4803-8D54-23B7258A9E71}" destId="{D5E8DF40-6C1F-46DB-BBE4-3BFA10E5FF94}" srcOrd="1" destOrd="0" presId="urn:microsoft.com/office/officeart/2005/8/layout/hierarchy1"/>
    <dgm:cxn modelId="{1190FD50-D61D-4A82-A847-8DD9E51BB867}" type="presParOf" srcId="{839B4003-7A19-47C8-960A-6FE40DEB4DD6}" destId="{749F3F1E-6322-4F1D-A19B-8788CB1BA259}" srcOrd="1" destOrd="0" presId="urn:microsoft.com/office/officeart/2005/8/layout/hierarchy1"/>
    <dgm:cxn modelId="{73AC1004-94AB-4D3C-8478-3AC0D9C2467E}" type="presParOf" srcId="{74E4D8AA-6A63-4B38-BE3A-3645458894F8}" destId="{549C6457-1EFA-4A26-8F50-4AECD829CA84}" srcOrd="10" destOrd="0" presId="urn:microsoft.com/office/officeart/2005/8/layout/hierarchy1"/>
    <dgm:cxn modelId="{7FF374A8-4F68-4161-9CE9-24ADEE8720E7}" type="presParOf" srcId="{74E4D8AA-6A63-4B38-BE3A-3645458894F8}" destId="{AB4EF3B4-38BD-4610-AE6C-002C4DCB8A53}" srcOrd="11" destOrd="0" presId="urn:microsoft.com/office/officeart/2005/8/layout/hierarchy1"/>
    <dgm:cxn modelId="{A8F91EFE-DA60-4CA9-A1CA-1E680250F81A}" type="presParOf" srcId="{AB4EF3B4-38BD-4610-AE6C-002C4DCB8A53}" destId="{C953FEDF-1629-48E5-B7C2-6E6C3BFBC495}" srcOrd="0" destOrd="0" presId="urn:microsoft.com/office/officeart/2005/8/layout/hierarchy1"/>
    <dgm:cxn modelId="{B9DEE987-77BD-4F07-B0FB-4D2154530965}" type="presParOf" srcId="{C953FEDF-1629-48E5-B7C2-6E6C3BFBC495}" destId="{8472C223-1E8A-49EC-8381-0E682F3106E4}" srcOrd="0" destOrd="0" presId="urn:microsoft.com/office/officeart/2005/8/layout/hierarchy1"/>
    <dgm:cxn modelId="{B5B27E47-213F-4F29-B6AF-E0EEEACE35FC}" type="presParOf" srcId="{C953FEDF-1629-48E5-B7C2-6E6C3BFBC495}" destId="{770A918D-BA62-4DFB-8F1C-D02CE888A0B7}" srcOrd="1" destOrd="0" presId="urn:microsoft.com/office/officeart/2005/8/layout/hierarchy1"/>
    <dgm:cxn modelId="{656070FA-5507-4F33-80FE-C340DD5072CA}" type="presParOf" srcId="{AB4EF3B4-38BD-4610-AE6C-002C4DCB8A53}" destId="{B2B7010A-8E1A-439C-94B9-A5D3E72C6049}" srcOrd="1" destOrd="0" presId="urn:microsoft.com/office/officeart/2005/8/layout/hierarchy1"/>
    <dgm:cxn modelId="{D16D761D-09DB-4A9B-891A-9C74FA168062}" type="presParOf" srcId="{B2B7010A-8E1A-439C-94B9-A5D3E72C6049}" destId="{7D4A848B-AF6C-4B21-959C-D8F9FAF290C2}" srcOrd="0" destOrd="0" presId="urn:microsoft.com/office/officeart/2005/8/layout/hierarchy1"/>
    <dgm:cxn modelId="{614FE5F0-7634-4C27-93A4-C541BAB2093A}" type="presParOf" srcId="{B2B7010A-8E1A-439C-94B9-A5D3E72C6049}" destId="{68BDDC43-3B72-49E7-BCE4-8F4F89BF9880}" srcOrd="1" destOrd="0" presId="urn:microsoft.com/office/officeart/2005/8/layout/hierarchy1"/>
    <dgm:cxn modelId="{FABD3E08-399E-4C93-AD09-A4CD97C7E36D}" type="presParOf" srcId="{68BDDC43-3B72-49E7-BCE4-8F4F89BF9880}" destId="{0D548222-BC14-48E6-B17E-F1709BF844CE}" srcOrd="0" destOrd="0" presId="urn:microsoft.com/office/officeart/2005/8/layout/hierarchy1"/>
    <dgm:cxn modelId="{AB51197D-7512-4426-AEEF-A03358618A56}" type="presParOf" srcId="{0D548222-BC14-48E6-B17E-F1709BF844CE}" destId="{8820EE18-A83D-40BD-9D5C-F74805AD942D}" srcOrd="0" destOrd="0" presId="urn:microsoft.com/office/officeart/2005/8/layout/hierarchy1"/>
    <dgm:cxn modelId="{0AA9E927-D0A5-4B50-A1F8-719FDA4BB2B5}" type="presParOf" srcId="{0D548222-BC14-48E6-B17E-F1709BF844CE}" destId="{8309A472-74D5-44A5-92F2-C271A9836364}" srcOrd="1" destOrd="0" presId="urn:microsoft.com/office/officeart/2005/8/layout/hierarchy1"/>
    <dgm:cxn modelId="{DF12C626-EEDA-4A24-86DA-39E81B5DB44D}" type="presParOf" srcId="{68BDDC43-3B72-49E7-BCE4-8F4F89BF9880}" destId="{2AACDBB6-AA54-4810-A726-BE30C19E45E5}" srcOrd="1" destOrd="0" presId="urn:microsoft.com/office/officeart/2005/8/layout/hierarchy1"/>
    <dgm:cxn modelId="{BA1D33FC-7EA6-4311-94E9-0ABE5461A059}" type="presParOf" srcId="{B2B7010A-8E1A-439C-94B9-A5D3E72C6049}" destId="{444191F0-04DF-4A14-80CA-00653D29C1D7}" srcOrd="2" destOrd="0" presId="urn:microsoft.com/office/officeart/2005/8/layout/hierarchy1"/>
    <dgm:cxn modelId="{36587E3B-C83C-43C2-9028-7204B2D224FC}" type="presParOf" srcId="{B2B7010A-8E1A-439C-94B9-A5D3E72C6049}" destId="{E654B537-0195-4A45-ABEE-63F5B0650F86}" srcOrd="3" destOrd="0" presId="urn:microsoft.com/office/officeart/2005/8/layout/hierarchy1"/>
    <dgm:cxn modelId="{6A8EF55C-B388-4888-9BEB-7DB5ED9776D0}" type="presParOf" srcId="{E654B537-0195-4A45-ABEE-63F5B0650F86}" destId="{F69BA385-8AC0-4200-AE0B-8AD64B653629}" srcOrd="0" destOrd="0" presId="urn:microsoft.com/office/officeart/2005/8/layout/hierarchy1"/>
    <dgm:cxn modelId="{CEDEC956-A557-403C-8055-E044646AA338}" type="presParOf" srcId="{F69BA385-8AC0-4200-AE0B-8AD64B653629}" destId="{3EDFA712-C190-41E9-AE0F-742701FF0373}" srcOrd="0" destOrd="0" presId="urn:microsoft.com/office/officeart/2005/8/layout/hierarchy1"/>
    <dgm:cxn modelId="{484A0F0D-95A7-4A0C-8113-2D9199E1B383}" type="presParOf" srcId="{F69BA385-8AC0-4200-AE0B-8AD64B653629}" destId="{B5A0BF10-33FF-4567-BD8E-C3F433A6F255}" srcOrd="1" destOrd="0" presId="urn:microsoft.com/office/officeart/2005/8/layout/hierarchy1"/>
    <dgm:cxn modelId="{65B9A93C-FA95-4742-ABC3-E2EC8173D813}" type="presParOf" srcId="{E654B537-0195-4A45-ABEE-63F5B0650F86}" destId="{AF21BAA3-B28B-41A0-A3E7-5060583D8049}" srcOrd="1" destOrd="0" presId="urn:microsoft.com/office/officeart/2005/8/layout/hierarchy1"/>
    <dgm:cxn modelId="{9759AB23-7176-44F1-A65F-C65F8FD50D87}" type="presParOf" srcId="{B2B7010A-8E1A-439C-94B9-A5D3E72C6049}" destId="{EDBB194E-F0D1-48D3-9200-58B812E66F07}" srcOrd="4" destOrd="0" presId="urn:microsoft.com/office/officeart/2005/8/layout/hierarchy1"/>
    <dgm:cxn modelId="{D4B1BC9B-BD56-4313-A860-D542D86B0014}" type="presParOf" srcId="{B2B7010A-8E1A-439C-94B9-A5D3E72C6049}" destId="{67F6FCAD-AFB9-40B3-ABBC-BF141F1F2A97}" srcOrd="5" destOrd="0" presId="urn:microsoft.com/office/officeart/2005/8/layout/hierarchy1"/>
    <dgm:cxn modelId="{613A0C7C-4D31-487A-B20B-EBD910C3DFB4}" type="presParOf" srcId="{67F6FCAD-AFB9-40B3-ABBC-BF141F1F2A97}" destId="{9889C09B-0DE3-44D8-BF06-CE0370C82C22}" srcOrd="0" destOrd="0" presId="urn:microsoft.com/office/officeart/2005/8/layout/hierarchy1"/>
    <dgm:cxn modelId="{A85ADF29-CAEE-40C6-9781-ECCE7EB76CE4}" type="presParOf" srcId="{9889C09B-0DE3-44D8-BF06-CE0370C82C22}" destId="{068BE239-7648-4353-A7FA-5605F7F4ECE3}" srcOrd="0" destOrd="0" presId="urn:microsoft.com/office/officeart/2005/8/layout/hierarchy1"/>
    <dgm:cxn modelId="{F542217D-8393-4503-A77D-F456EA3101A7}" type="presParOf" srcId="{9889C09B-0DE3-44D8-BF06-CE0370C82C22}" destId="{7E9B3D84-DD82-454B-9554-934A9C85EC1E}" srcOrd="1" destOrd="0" presId="urn:microsoft.com/office/officeart/2005/8/layout/hierarchy1"/>
    <dgm:cxn modelId="{39620BB5-983E-4F0A-99D9-2D8F74D4308D}" type="presParOf" srcId="{67F6FCAD-AFB9-40B3-ABBC-BF141F1F2A97}" destId="{94DB83C7-517E-4A90-A60D-09065334BF4C}" srcOrd="1" destOrd="0" presId="urn:microsoft.com/office/officeart/2005/8/layout/hierarchy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F3B521-F9FA-49EE-8DCA-59ACD457818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he-IL"/>
        </a:p>
      </dgm:t>
    </dgm:pt>
    <dgm:pt modelId="{F034BCAE-9A4B-4B43-A3D7-8552FE877BB7}">
      <dgm:prSet phldrT="[טקסט]" custT="1"/>
      <dgm:spPr/>
      <dgm:t>
        <a:bodyPr/>
        <a:lstStyle/>
        <a:p>
          <a:pPr rtl="1">
            <a:lnSpc>
              <a:spcPct val="150000"/>
            </a:lnSpc>
          </a:pPr>
          <a:r>
            <a:rPr lang="he-IL" sz="1100">
              <a:latin typeface="David" panose="020E0502060401010101" pitchFamily="34" charset="-79"/>
              <a:cs typeface="+mn-cs"/>
            </a:rPr>
            <a:t>מה דעתך על תהליך המינוי ע"י פנייה פיזית</a:t>
          </a:r>
        </a:p>
      </dgm:t>
    </dgm:pt>
    <dgm:pt modelId="{20A2F501-1A19-4D5B-9C91-77180B4A336B}" type="parTrans" cxnId="{BFC374E9-4F13-4BCF-8463-C4941383FE5A}">
      <dgm:prSet/>
      <dgm:spPr/>
      <dgm:t>
        <a:bodyPr/>
        <a:lstStyle/>
        <a:p>
          <a:pPr rtl="1"/>
          <a:endParaRPr lang="he-IL"/>
        </a:p>
      </dgm:t>
    </dgm:pt>
    <dgm:pt modelId="{22CF29F3-F8A6-4763-83DA-1852A8E07722}" type="sibTrans" cxnId="{BFC374E9-4F13-4BCF-8463-C4941383FE5A}">
      <dgm:prSet/>
      <dgm:spPr/>
      <dgm:t>
        <a:bodyPr/>
        <a:lstStyle/>
        <a:p>
          <a:pPr rtl="1"/>
          <a:endParaRPr lang="he-IL"/>
        </a:p>
      </dgm:t>
    </dgm:pt>
    <dgm:pt modelId="{7B355039-B93B-4C58-BCB5-E1545DF83B11}">
      <dgm:prSet phldrT="[טקסט]" custT="1"/>
      <dgm:spPr/>
      <dgm:t>
        <a:bodyPr/>
        <a:lstStyle/>
        <a:p>
          <a:pPr rtl="1"/>
          <a:r>
            <a:rPr lang="he-IL" sz="1100">
              <a:latin typeface="David" panose="020E0502060401010101" pitchFamily="34" charset="-79"/>
              <a:cs typeface="+mn-cs"/>
            </a:rPr>
            <a:t>תהליך יעיל שמאפשר להגיע לאדם הכי קרוב למטופל, שהכי דואג לו [3,4,20]</a:t>
          </a:r>
        </a:p>
      </dgm:t>
    </dgm:pt>
    <dgm:pt modelId="{B0F340D2-AB0C-43C7-906A-968C76524CE8}" type="parTrans" cxnId="{A73FE780-122D-48ED-8829-83FDD8F9DC80}">
      <dgm:prSet/>
      <dgm:spPr/>
      <dgm:t>
        <a:bodyPr/>
        <a:lstStyle/>
        <a:p>
          <a:pPr rtl="1"/>
          <a:endParaRPr lang="he-IL" sz="1600">
            <a:cs typeface="+mn-cs"/>
          </a:endParaRPr>
        </a:p>
      </dgm:t>
    </dgm:pt>
    <dgm:pt modelId="{BDCAE363-39A3-46D8-B84A-A774C1CD6D50}" type="sibTrans" cxnId="{A73FE780-122D-48ED-8829-83FDD8F9DC80}">
      <dgm:prSet/>
      <dgm:spPr/>
      <dgm:t>
        <a:bodyPr/>
        <a:lstStyle/>
        <a:p>
          <a:pPr rtl="1"/>
          <a:endParaRPr lang="he-IL"/>
        </a:p>
      </dgm:t>
    </dgm:pt>
    <dgm:pt modelId="{DF38AF69-70C6-4F85-8116-16CD5923DDA5}">
      <dgm:prSet phldrT="[טקסט]" custT="1"/>
      <dgm:spPr/>
      <dgm:t>
        <a:bodyPr/>
        <a:lstStyle/>
        <a:p>
          <a:pPr rtl="1"/>
          <a:r>
            <a:rPr lang="he-IL" sz="1100">
              <a:latin typeface="David" panose="020E0502060401010101" pitchFamily="34" charset="-79"/>
              <a:cs typeface="+mn-cs"/>
            </a:rPr>
            <a:t>מסורבל, מלחיץ, מאיים, דורש תשלום [1,2,6,14,16,17,19,20]</a:t>
          </a:r>
        </a:p>
      </dgm:t>
    </dgm:pt>
    <dgm:pt modelId="{3BC119D9-E222-4E23-B952-319CBF17EA01}" type="parTrans" cxnId="{518B4B5A-125C-42FF-94EC-3F086CF01B5A}">
      <dgm:prSet/>
      <dgm:spPr/>
      <dgm:t>
        <a:bodyPr/>
        <a:lstStyle/>
        <a:p>
          <a:pPr rtl="1"/>
          <a:endParaRPr lang="he-IL" sz="1600">
            <a:cs typeface="+mn-cs"/>
          </a:endParaRPr>
        </a:p>
      </dgm:t>
    </dgm:pt>
    <dgm:pt modelId="{7736E497-FBD5-483D-A810-66964394B4CE}" type="sibTrans" cxnId="{518B4B5A-125C-42FF-94EC-3F086CF01B5A}">
      <dgm:prSet/>
      <dgm:spPr/>
      <dgm:t>
        <a:bodyPr/>
        <a:lstStyle/>
        <a:p>
          <a:pPr rtl="1"/>
          <a:endParaRPr lang="he-IL"/>
        </a:p>
      </dgm:t>
    </dgm:pt>
    <dgm:pt modelId="{0FEF56F3-FE8C-4AB9-B988-DD87212C11FC}">
      <dgm:prSet custT="1"/>
      <dgm:spPr/>
      <dgm:t>
        <a:bodyPr/>
        <a:lstStyle/>
        <a:p>
          <a:pPr rtl="1"/>
          <a:r>
            <a:rPr lang="he-IL" sz="1100">
              <a:latin typeface="David" panose="020E0502060401010101" pitchFamily="34" charset="-79"/>
              <a:cs typeface="+mn-cs"/>
            </a:rPr>
            <a:t>מחייב הליכה לבית משפט [1,2,6,14,16,19,20]</a:t>
          </a:r>
        </a:p>
      </dgm:t>
    </dgm:pt>
    <dgm:pt modelId="{52DE2246-C55A-47F0-99BC-8DDE4833DDB1}" type="parTrans" cxnId="{823812F0-3BD7-45AE-A22A-E56EF400E907}">
      <dgm:prSet/>
      <dgm:spPr/>
      <dgm:t>
        <a:bodyPr/>
        <a:lstStyle/>
        <a:p>
          <a:pPr rtl="1"/>
          <a:endParaRPr lang="he-IL" sz="1600">
            <a:cs typeface="+mn-cs"/>
          </a:endParaRPr>
        </a:p>
      </dgm:t>
    </dgm:pt>
    <dgm:pt modelId="{F6F2F353-F8EB-4D40-B28E-1E5852B597C1}" type="sibTrans" cxnId="{823812F0-3BD7-45AE-A22A-E56EF400E907}">
      <dgm:prSet/>
      <dgm:spPr/>
      <dgm:t>
        <a:bodyPr/>
        <a:lstStyle/>
        <a:p>
          <a:pPr rtl="1"/>
          <a:endParaRPr lang="he-IL"/>
        </a:p>
      </dgm:t>
    </dgm:pt>
    <dgm:pt modelId="{D154DF9D-9FA5-4AE0-978A-5B273B747E98}">
      <dgm:prSet custT="1"/>
      <dgm:spPr/>
      <dgm:t>
        <a:bodyPr/>
        <a:lstStyle/>
        <a:p>
          <a:pPr rtl="1"/>
          <a:r>
            <a:rPr lang="he-IL" sz="1100">
              <a:latin typeface="David" panose="020E0502060401010101" pitchFamily="34" charset="-79"/>
              <a:cs typeface="+mn-cs"/>
            </a:rPr>
            <a:t>מסובך ומסורבל ביותר במקרים של משפחה גדולה או בני משפחה שלא זמינים (מנותקי קשר, בחו"ל ערירי, סרבני מינוי וכד') [2,4,6,15,20]</a:t>
          </a:r>
        </a:p>
      </dgm:t>
    </dgm:pt>
    <dgm:pt modelId="{A801D076-C4B3-4EB2-8DB2-1C4DC2102A9E}" type="sibTrans" cxnId="{29F197C6-B4B1-49C9-AB73-3EF103EE3E26}">
      <dgm:prSet/>
      <dgm:spPr/>
      <dgm:t>
        <a:bodyPr/>
        <a:lstStyle/>
        <a:p>
          <a:pPr rtl="1"/>
          <a:endParaRPr lang="he-IL"/>
        </a:p>
      </dgm:t>
    </dgm:pt>
    <dgm:pt modelId="{BA79C045-F8B3-4815-9032-00194AABB8B5}" type="parTrans" cxnId="{29F197C6-B4B1-49C9-AB73-3EF103EE3E26}">
      <dgm:prSet/>
      <dgm:spPr/>
      <dgm:t>
        <a:bodyPr/>
        <a:lstStyle/>
        <a:p>
          <a:pPr rtl="1"/>
          <a:endParaRPr lang="he-IL" sz="1600">
            <a:cs typeface="+mn-cs"/>
          </a:endParaRPr>
        </a:p>
      </dgm:t>
    </dgm:pt>
    <dgm:pt modelId="{E9ED2EFE-65B0-438F-A02E-823EE98FA82E}">
      <dgm:prSet phldrT="[טקסט]" custT="1"/>
      <dgm:spPr/>
      <dgm:t>
        <a:bodyPr/>
        <a:lstStyle/>
        <a:p>
          <a:pPr rtl="1"/>
          <a:r>
            <a:rPr lang="he-IL" sz="1100">
              <a:latin typeface="David" panose="020E0502060401010101" pitchFamily="34" charset="-79"/>
              <a:cs typeface="+mn-cs"/>
            </a:rPr>
            <a:t>כל התהליך הוא חותמת גומי, אפשר לקצרו [8,14]</a:t>
          </a:r>
        </a:p>
      </dgm:t>
    </dgm:pt>
    <dgm:pt modelId="{900E4E5B-3F4C-424E-B99D-E62DFD369FFA}" type="parTrans" cxnId="{7121ECA2-637C-4906-ACF5-D27984B008F6}">
      <dgm:prSet/>
      <dgm:spPr/>
      <dgm:t>
        <a:bodyPr/>
        <a:lstStyle/>
        <a:p>
          <a:pPr rtl="1"/>
          <a:endParaRPr lang="he-IL" sz="1600">
            <a:cs typeface="+mn-cs"/>
          </a:endParaRPr>
        </a:p>
      </dgm:t>
    </dgm:pt>
    <dgm:pt modelId="{E97D40F3-306A-4643-9BB4-6FC519EB52E6}" type="sibTrans" cxnId="{7121ECA2-637C-4906-ACF5-D27984B008F6}">
      <dgm:prSet/>
      <dgm:spPr/>
      <dgm:t>
        <a:bodyPr/>
        <a:lstStyle/>
        <a:p>
          <a:pPr rtl="1"/>
          <a:endParaRPr lang="he-IL"/>
        </a:p>
      </dgm:t>
    </dgm:pt>
    <dgm:pt modelId="{01ECEFA8-D7D9-4D69-AA00-E30B0405A48B}">
      <dgm:prSet phldrT="[טקסט]" custT="1"/>
      <dgm:spPr/>
      <dgm:t>
        <a:bodyPr/>
        <a:lstStyle/>
        <a:p>
          <a:pPr rtl="1"/>
          <a:r>
            <a:rPr lang="he-IL" sz="1100">
              <a:latin typeface="David" panose="020E0502060401010101" pitchFamily="34" charset="-79"/>
              <a:cs typeface="+mn-cs"/>
            </a:rPr>
            <a:t>עומס גדול על המערכת המשפטית [11]</a:t>
          </a:r>
        </a:p>
      </dgm:t>
    </dgm:pt>
    <dgm:pt modelId="{72F894F6-72B7-4F89-9441-86C279C0CC41}" type="parTrans" cxnId="{F52AEB6E-BB9F-4821-B163-22EC85469E8B}">
      <dgm:prSet/>
      <dgm:spPr/>
      <dgm:t>
        <a:bodyPr/>
        <a:lstStyle/>
        <a:p>
          <a:pPr rtl="1"/>
          <a:endParaRPr lang="he-IL" sz="1600">
            <a:cs typeface="+mn-cs"/>
          </a:endParaRPr>
        </a:p>
      </dgm:t>
    </dgm:pt>
    <dgm:pt modelId="{8E9B7786-FF74-4173-9C8C-EFEFCD272404}" type="sibTrans" cxnId="{F52AEB6E-BB9F-4821-B163-22EC85469E8B}">
      <dgm:prSet/>
      <dgm:spPr/>
      <dgm:t>
        <a:bodyPr/>
        <a:lstStyle/>
        <a:p>
          <a:pPr rtl="1"/>
          <a:endParaRPr lang="he-IL"/>
        </a:p>
      </dgm:t>
    </dgm:pt>
    <dgm:pt modelId="{EE9330DA-8DE5-4557-AC2F-432122717B57}" type="pres">
      <dgm:prSet presAssocID="{82F3B521-F9FA-49EE-8DCA-59ACD4578183}" presName="hierChild1" presStyleCnt="0">
        <dgm:presLayoutVars>
          <dgm:chPref val="1"/>
          <dgm:dir/>
          <dgm:animOne val="branch"/>
          <dgm:animLvl val="lvl"/>
          <dgm:resizeHandles/>
        </dgm:presLayoutVars>
      </dgm:prSet>
      <dgm:spPr/>
      <dgm:t>
        <a:bodyPr/>
        <a:lstStyle/>
        <a:p>
          <a:pPr rtl="1"/>
          <a:endParaRPr lang="he-IL"/>
        </a:p>
      </dgm:t>
    </dgm:pt>
    <dgm:pt modelId="{AD6E6A55-5AC5-4677-A7F8-49BC557D0D97}" type="pres">
      <dgm:prSet presAssocID="{F034BCAE-9A4B-4B43-A3D7-8552FE877BB7}" presName="hierRoot1" presStyleCnt="0"/>
      <dgm:spPr/>
    </dgm:pt>
    <dgm:pt modelId="{2B32604A-6998-4B54-B87B-244A0F16959E}" type="pres">
      <dgm:prSet presAssocID="{F034BCAE-9A4B-4B43-A3D7-8552FE877BB7}" presName="composite" presStyleCnt="0"/>
      <dgm:spPr/>
    </dgm:pt>
    <dgm:pt modelId="{78587EDE-7910-4232-805C-C329B315D3EF}" type="pres">
      <dgm:prSet presAssocID="{F034BCAE-9A4B-4B43-A3D7-8552FE877BB7}" presName="background" presStyleLbl="node0" presStyleIdx="0" presStyleCnt="1"/>
      <dgm:spPr/>
    </dgm:pt>
    <dgm:pt modelId="{01D515D1-6591-4325-A7A2-72F468A77FA2}" type="pres">
      <dgm:prSet presAssocID="{F034BCAE-9A4B-4B43-A3D7-8552FE877BB7}" presName="text" presStyleLbl="fgAcc0" presStyleIdx="0" presStyleCnt="1" custScaleX="280239">
        <dgm:presLayoutVars>
          <dgm:chPref val="3"/>
        </dgm:presLayoutVars>
      </dgm:prSet>
      <dgm:spPr/>
      <dgm:t>
        <a:bodyPr/>
        <a:lstStyle/>
        <a:p>
          <a:pPr rtl="1"/>
          <a:endParaRPr lang="he-IL"/>
        </a:p>
      </dgm:t>
    </dgm:pt>
    <dgm:pt modelId="{74E4D8AA-6A63-4B38-BE3A-3645458894F8}" type="pres">
      <dgm:prSet presAssocID="{F034BCAE-9A4B-4B43-A3D7-8552FE877BB7}" presName="hierChild2" presStyleCnt="0"/>
      <dgm:spPr/>
    </dgm:pt>
    <dgm:pt modelId="{79839E46-910D-4371-B9E7-895047203F31}" type="pres">
      <dgm:prSet presAssocID="{3BC119D9-E222-4E23-B952-319CBF17EA01}" presName="Name10" presStyleLbl="parChTrans1D2" presStyleIdx="0" presStyleCnt="6"/>
      <dgm:spPr/>
      <dgm:t>
        <a:bodyPr/>
        <a:lstStyle/>
        <a:p>
          <a:pPr rtl="1"/>
          <a:endParaRPr lang="he-IL"/>
        </a:p>
      </dgm:t>
    </dgm:pt>
    <dgm:pt modelId="{E573A2F3-729D-4822-A830-51FE8A9A3E36}" type="pres">
      <dgm:prSet presAssocID="{DF38AF69-70C6-4F85-8116-16CD5923DDA5}" presName="hierRoot2" presStyleCnt="0"/>
      <dgm:spPr/>
    </dgm:pt>
    <dgm:pt modelId="{40EF580E-C4FF-48D6-8566-807FE5251441}" type="pres">
      <dgm:prSet presAssocID="{DF38AF69-70C6-4F85-8116-16CD5923DDA5}" presName="composite2" presStyleCnt="0"/>
      <dgm:spPr/>
    </dgm:pt>
    <dgm:pt modelId="{282CCF37-68FE-4844-B855-23DCDEF131C5}" type="pres">
      <dgm:prSet presAssocID="{DF38AF69-70C6-4F85-8116-16CD5923DDA5}" presName="background2" presStyleLbl="node2" presStyleIdx="0" presStyleCnt="6"/>
      <dgm:spPr/>
    </dgm:pt>
    <dgm:pt modelId="{33F9ABA9-41B5-45D7-9753-88A388A30D8E}" type="pres">
      <dgm:prSet presAssocID="{DF38AF69-70C6-4F85-8116-16CD5923DDA5}" presName="text2" presStyleLbl="fgAcc2" presStyleIdx="0" presStyleCnt="6" custScaleX="111334" custScaleY="117136">
        <dgm:presLayoutVars>
          <dgm:chPref val="3"/>
        </dgm:presLayoutVars>
      </dgm:prSet>
      <dgm:spPr/>
      <dgm:t>
        <a:bodyPr/>
        <a:lstStyle/>
        <a:p>
          <a:pPr rtl="1"/>
          <a:endParaRPr lang="he-IL"/>
        </a:p>
      </dgm:t>
    </dgm:pt>
    <dgm:pt modelId="{6C82B301-9FFB-4481-97C0-345AD1D8126E}" type="pres">
      <dgm:prSet presAssocID="{DF38AF69-70C6-4F85-8116-16CD5923DDA5}" presName="hierChild3" presStyleCnt="0"/>
      <dgm:spPr/>
    </dgm:pt>
    <dgm:pt modelId="{F0F05578-31AB-433A-A8DC-7E42DBAD8B6C}" type="pres">
      <dgm:prSet presAssocID="{52DE2246-C55A-47F0-99BC-8DDE4833DDB1}" presName="Name10" presStyleLbl="parChTrans1D2" presStyleIdx="1" presStyleCnt="6"/>
      <dgm:spPr/>
      <dgm:t>
        <a:bodyPr/>
        <a:lstStyle/>
        <a:p>
          <a:pPr rtl="1"/>
          <a:endParaRPr lang="he-IL"/>
        </a:p>
      </dgm:t>
    </dgm:pt>
    <dgm:pt modelId="{AD5C2340-3F8D-4D22-9728-F57EE5C00E99}" type="pres">
      <dgm:prSet presAssocID="{0FEF56F3-FE8C-4AB9-B988-DD87212C11FC}" presName="hierRoot2" presStyleCnt="0"/>
      <dgm:spPr/>
    </dgm:pt>
    <dgm:pt modelId="{18CE0D15-A318-4B61-BD07-5A2A1A5FDD92}" type="pres">
      <dgm:prSet presAssocID="{0FEF56F3-FE8C-4AB9-B988-DD87212C11FC}" presName="composite2" presStyleCnt="0"/>
      <dgm:spPr/>
    </dgm:pt>
    <dgm:pt modelId="{7F7EEAC0-534C-4068-AE77-FDE2CC665AAC}" type="pres">
      <dgm:prSet presAssocID="{0FEF56F3-FE8C-4AB9-B988-DD87212C11FC}" presName="background2" presStyleLbl="node2" presStyleIdx="1" presStyleCnt="6"/>
      <dgm:spPr/>
    </dgm:pt>
    <dgm:pt modelId="{776FB382-5500-48E2-8E84-EF954761047E}" type="pres">
      <dgm:prSet presAssocID="{0FEF56F3-FE8C-4AB9-B988-DD87212C11FC}" presName="text2" presStyleLbl="fgAcc2" presStyleIdx="1" presStyleCnt="6" custScaleX="111497">
        <dgm:presLayoutVars>
          <dgm:chPref val="3"/>
        </dgm:presLayoutVars>
      </dgm:prSet>
      <dgm:spPr/>
      <dgm:t>
        <a:bodyPr/>
        <a:lstStyle/>
        <a:p>
          <a:pPr rtl="1"/>
          <a:endParaRPr lang="he-IL"/>
        </a:p>
      </dgm:t>
    </dgm:pt>
    <dgm:pt modelId="{EC41AD67-469F-41E0-9D7F-11EADFEDE6DD}" type="pres">
      <dgm:prSet presAssocID="{0FEF56F3-FE8C-4AB9-B988-DD87212C11FC}" presName="hierChild3" presStyleCnt="0"/>
      <dgm:spPr/>
    </dgm:pt>
    <dgm:pt modelId="{F0D8C33B-792F-4DCB-87B3-99C090A72418}" type="pres">
      <dgm:prSet presAssocID="{BA79C045-F8B3-4815-9032-00194AABB8B5}" presName="Name10" presStyleLbl="parChTrans1D2" presStyleIdx="2" presStyleCnt="6"/>
      <dgm:spPr/>
      <dgm:t>
        <a:bodyPr/>
        <a:lstStyle/>
        <a:p>
          <a:pPr rtl="1"/>
          <a:endParaRPr lang="he-IL"/>
        </a:p>
      </dgm:t>
    </dgm:pt>
    <dgm:pt modelId="{9444E943-104D-460D-BD44-D685DDFFB877}" type="pres">
      <dgm:prSet presAssocID="{D154DF9D-9FA5-4AE0-978A-5B273B747E98}" presName="hierRoot2" presStyleCnt="0"/>
      <dgm:spPr/>
    </dgm:pt>
    <dgm:pt modelId="{4C976015-DEE7-402B-B1FA-D4C6A9D857C1}" type="pres">
      <dgm:prSet presAssocID="{D154DF9D-9FA5-4AE0-978A-5B273B747E98}" presName="composite2" presStyleCnt="0"/>
      <dgm:spPr/>
    </dgm:pt>
    <dgm:pt modelId="{65874AB3-EE46-4185-BC21-20EAFB265213}" type="pres">
      <dgm:prSet presAssocID="{D154DF9D-9FA5-4AE0-978A-5B273B747E98}" presName="background2" presStyleLbl="node2" presStyleIdx="2" presStyleCnt="6"/>
      <dgm:spPr/>
    </dgm:pt>
    <dgm:pt modelId="{53ECFF04-960D-4FE6-8B8C-7D7764CFF935}" type="pres">
      <dgm:prSet presAssocID="{D154DF9D-9FA5-4AE0-978A-5B273B747E98}" presName="text2" presStyleLbl="fgAcc2" presStyleIdx="2" presStyleCnt="6" custScaleX="220993" custScaleY="108446">
        <dgm:presLayoutVars>
          <dgm:chPref val="3"/>
        </dgm:presLayoutVars>
      </dgm:prSet>
      <dgm:spPr/>
      <dgm:t>
        <a:bodyPr/>
        <a:lstStyle/>
        <a:p>
          <a:pPr rtl="1"/>
          <a:endParaRPr lang="he-IL"/>
        </a:p>
      </dgm:t>
    </dgm:pt>
    <dgm:pt modelId="{1A224542-04AB-4CA7-89FD-65C37794BD5A}" type="pres">
      <dgm:prSet presAssocID="{D154DF9D-9FA5-4AE0-978A-5B273B747E98}" presName="hierChild3" presStyleCnt="0"/>
      <dgm:spPr/>
    </dgm:pt>
    <dgm:pt modelId="{694A4A42-038E-4D63-9AB9-56501AF380E4}" type="pres">
      <dgm:prSet presAssocID="{B0F340D2-AB0C-43C7-906A-968C76524CE8}" presName="Name10" presStyleLbl="parChTrans1D2" presStyleIdx="3" presStyleCnt="6"/>
      <dgm:spPr/>
      <dgm:t>
        <a:bodyPr/>
        <a:lstStyle/>
        <a:p>
          <a:pPr rtl="1"/>
          <a:endParaRPr lang="he-IL"/>
        </a:p>
      </dgm:t>
    </dgm:pt>
    <dgm:pt modelId="{AAE4DC58-33B0-4D5C-B28A-8F9D7EF2FE20}" type="pres">
      <dgm:prSet presAssocID="{7B355039-B93B-4C58-BCB5-E1545DF83B11}" presName="hierRoot2" presStyleCnt="0"/>
      <dgm:spPr/>
    </dgm:pt>
    <dgm:pt modelId="{B088F092-CC91-4132-8219-C11DFE1813DD}" type="pres">
      <dgm:prSet presAssocID="{7B355039-B93B-4C58-BCB5-E1545DF83B11}" presName="composite2" presStyleCnt="0"/>
      <dgm:spPr/>
    </dgm:pt>
    <dgm:pt modelId="{C0EEF10A-3659-4966-A93B-FB82C63AA997}" type="pres">
      <dgm:prSet presAssocID="{7B355039-B93B-4C58-BCB5-E1545DF83B11}" presName="background2" presStyleLbl="node2" presStyleIdx="3" presStyleCnt="6"/>
      <dgm:spPr/>
    </dgm:pt>
    <dgm:pt modelId="{6E87C4DD-4A66-4CDD-AFF8-9EF2A635B4AF}" type="pres">
      <dgm:prSet presAssocID="{7B355039-B93B-4C58-BCB5-E1545DF83B11}" presName="text2" presStyleLbl="fgAcc2" presStyleIdx="3" presStyleCnt="6" custScaleX="117969" custScaleY="116322" custLinFactNeighborX="-5518" custLinFactNeighborY="-8690">
        <dgm:presLayoutVars>
          <dgm:chPref val="3"/>
        </dgm:presLayoutVars>
      </dgm:prSet>
      <dgm:spPr/>
      <dgm:t>
        <a:bodyPr/>
        <a:lstStyle/>
        <a:p>
          <a:pPr rtl="1"/>
          <a:endParaRPr lang="he-IL"/>
        </a:p>
      </dgm:t>
    </dgm:pt>
    <dgm:pt modelId="{B0B5DCBB-FC69-466B-AECE-8B2F7052D213}" type="pres">
      <dgm:prSet presAssocID="{7B355039-B93B-4C58-BCB5-E1545DF83B11}" presName="hierChild3" presStyleCnt="0"/>
      <dgm:spPr/>
    </dgm:pt>
    <dgm:pt modelId="{549C6457-1EFA-4A26-8F50-4AECD829CA84}" type="pres">
      <dgm:prSet presAssocID="{900E4E5B-3F4C-424E-B99D-E62DFD369FFA}" presName="Name10" presStyleLbl="parChTrans1D2" presStyleIdx="4" presStyleCnt="6"/>
      <dgm:spPr/>
      <dgm:t>
        <a:bodyPr/>
        <a:lstStyle/>
        <a:p>
          <a:pPr rtl="1"/>
          <a:endParaRPr lang="he-IL"/>
        </a:p>
      </dgm:t>
    </dgm:pt>
    <dgm:pt modelId="{AB4EF3B4-38BD-4610-AE6C-002C4DCB8A53}" type="pres">
      <dgm:prSet presAssocID="{E9ED2EFE-65B0-438F-A02E-823EE98FA82E}" presName="hierRoot2" presStyleCnt="0"/>
      <dgm:spPr/>
    </dgm:pt>
    <dgm:pt modelId="{C953FEDF-1629-48E5-B7C2-6E6C3BFBC495}" type="pres">
      <dgm:prSet presAssocID="{E9ED2EFE-65B0-438F-A02E-823EE98FA82E}" presName="composite2" presStyleCnt="0"/>
      <dgm:spPr/>
    </dgm:pt>
    <dgm:pt modelId="{8472C223-1E8A-49EC-8381-0E682F3106E4}" type="pres">
      <dgm:prSet presAssocID="{E9ED2EFE-65B0-438F-A02E-823EE98FA82E}" presName="background2" presStyleLbl="node2" presStyleIdx="4" presStyleCnt="6"/>
      <dgm:spPr/>
    </dgm:pt>
    <dgm:pt modelId="{770A918D-BA62-4DFB-8F1C-D02CE888A0B7}" type="pres">
      <dgm:prSet presAssocID="{E9ED2EFE-65B0-438F-A02E-823EE98FA82E}" presName="text2" presStyleLbl="fgAcc2" presStyleIdx="4" presStyleCnt="6" custScaleX="141321">
        <dgm:presLayoutVars>
          <dgm:chPref val="3"/>
        </dgm:presLayoutVars>
      </dgm:prSet>
      <dgm:spPr/>
      <dgm:t>
        <a:bodyPr/>
        <a:lstStyle/>
        <a:p>
          <a:pPr rtl="1"/>
          <a:endParaRPr lang="he-IL"/>
        </a:p>
      </dgm:t>
    </dgm:pt>
    <dgm:pt modelId="{B2B7010A-8E1A-439C-94B9-A5D3E72C6049}" type="pres">
      <dgm:prSet presAssocID="{E9ED2EFE-65B0-438F-A02E-823EE98FA82E}" presName="hierChild3" presStyleCnt="0"/>
      <dgm:spPr/>
    </dgm:pt>
    <dgm:pt modelId="{EBF4EE39-7190-4950-8864-D2E23F91547E}" type="pres">
      <dgm:prSet presAssocID="{72F894F6-72B7-4F89-9441-86C279C0CC41}" presName="Name10" presStyleLbl="parChTrans1D2" presStyleIdx="5" presStyleCnt="6"/>
      <dgm:spPr/>
      <dgm:t>
        <a:bodyPr/>
        <a:lstStyle/>
        <a:p>
          <a:pPr rtl="1"/>
          <a:endParaRPr lang="he-IL"/>
        </a:p>
      </dgm:t>
    </dgm:pt>
    <dgm:pt modelId="{2B837E41-96E6-4265-96B1-F8BD5C90159E}" type="pres">
      <dgm:prSet presAssocID="{01ECEFA8-D7D9-4D69-AA00-E30B0405A48B}" presName="hierRoot2" presStyleCnt="0"/>
      <dgm:spPr/>
    </dgm:pt>
    <dgm:pt modelId="{43920746-8EF1-4319-978A-E0526FBD859F}" type="pres">
      <dgm:prSet presAssocID="{01ECEFA8-D7D9-4D69-AA00-E30B0405A48B}" presName="composite2" presStyleCnt="0"/>
      <dgm:spPr/>
    </dgm:pt>
    <dgm:pt modelId="{B291F38F-1DC0-4E15-AB4F-AD80567081D0}" type="pres">
      <dgm:prSet presAssocID="{01ECEFA8-D7D9-4D69-AA00-E30B0405A48B}" presName="background2" presStyleLbl="node2" presStyleIdx="5" presStyleCnt="6"/>
      <dgm:spPr/>
    </dgm:pt>
    <dgm:pt modelId="{E4238B02-FCF7-4B22-9BD0-E7A6C7C1CB3A}" type="pres">
      <dgm:prSet presAssocID="{01ECEFA8-D7D9-4D69-AA00-E30B0405A48B}" presName="text2" presStyleLbl="fgAcc2" presStyleIdx="5" presStyleCnt="6">
        <dgm:presLayoutVars>
          <dgm:chPref val="3"/>
        </dgm:presLayoutVars>
      </dgm:prSet>
      <dgm:spPr/>
      <dgm:t>
        <a:bodyPr/>
        <a:lstStyle/>
        <a:p>
          <a:pPr rtl="1"/>
          <a:endParaRPr lang="he-IL"/>
        </a:p>
      </dgm:t>
    </dgm:pt>
    <dgm:pt modelId="{37E4B9F0-10B1-461E-9CED-4DF224A721B3}" type="pres">
      <dgm:prSet presAssocID="{01ECEFA8-D7D9-4D69-AA00-E30B0405A48B}" presName="hierChild3" presStyleCnt="0"/>
      <dgm:spPr/>
    </dgm:pt>
  </dgm:ptLst>
  <dgm:cxnLst>
    <dgm:cxn modelId="{C733DFF1-5332-4B74-9CE0-C814D17B3316}" type="presOf" srcId="{F034BCAE-9A4B-4B43-A3D7-8552FE877BB7}" destId="{01D515D1-6591-4325-A7A2-72F468A77FA2}" srcOrd="0" destOrd="0" presId="urn:microsoft.com/office/officeart/2005/8/layout/hierarchy1"/>
    <dgm:cxn modelId="{3BAA6BE3-B1AB-4C7E-983F-54BA7387DFF8}" type="presOf" srcId="{01ECEFA8-D7D9-4D69-AA00-E30B0405A48B}" destId="{E4238B02-FCF7-4B22-9BD0-E7A6C7C1CB3A}" srcOrd="0" destOrd="0" presId="urn:microsoft.com/office/officeart/2005/8/layout/hierarchy1"/>
    <dgm:cxn modelId="{7DAC7B24-DE05-4DBE-9B4F-A61E0B7BCA83}" type="presOf" srcId="{82F3B521-F9FA-49EE-8DCA-59ACD4578183}" destId="{EE9330DA-8DE5-4557-AC2F-432122717B57}" srcOrd="0" destOrd="0" presId="urn:microsoft.com/office/officeart/2005/8/layout/hierarchy1"/>
    <dgm:cxn modelId="{736372EA-D649-42A3-8B29-08281E879259}" type="presOf" srcId="{3BC119D9-E222-4E23-B952-319CBF17EA01}" destId="{79839E46-910D-4371-B9E7-895047203F31}" srcOrd="0" destOrd="0" presId="urn:microsoft.com/office/officeart/2005/8/layout/hierarchy1"/>
    <dgm:cxn modelId="{1020AA53-3F23-4700-872D-29DA4BFCD6AD}" type="presOf" srcId="{7B355039-B93B-4C58-BCB5-E1545DF83B11}" destId="{6E87C4DD-4A66-4CDD-AFF8-9EF2A635B4AF}" srcOrd="0" destOrd="0" presId="urn:microsoft.com/office/officeart/2005/8/layout/hierarchy1"/>
    <dgm:cxn modelId="{A95550F6-227D-4904-848F-B93826E3E39D}" type="presOf" srcId="{0FEF56F3-FE8C-4AB9-B988-DD87212C11FC}" destId="{776FB382-5500-48E2-8E84-EF954761047E}" srcOrd="0" destOrd="0" presId="urn:microsoft.com/office/officeart/2005/8/layout/hierarchy1"/>
    <dgm:cxn modelId="{4F7AAEB3-4FC3-4AB7-ACAD-1DECFB7F4AE5}" type="presOf" srcId="{52DE2246-C55A-47F0-99BC-8DDE4833DDB1}" destId="{F0F05578-31AB-433A-A8DC-7E42DBAD8B6C}" srcOrd="0" destOrd="0" presId="urn:microsoft.com/office/officeart/2005/8/layout/hierarchy1"/>
    <dgm:cxn modelId="{25B815CF-140B-49ED-BC95-A95F7C058D31}" type="presOf" srcId="{E9ED2EFE-65B0-438F-A02E-823EE98FA82E}" destId="{770A918D-BA62-4DFB-8F1C-D02CE888A0B7}" srcOrd="0" destOrd="0" presId="urn:microsoft.com/office/officeart/2005/8/layout/hierarchy1"/>
    <dgm:cxn modelId="{E777AE28-DBEF-4755-B806-48437ABF398B}" type="presOf" srcId="{BA79C045-F8B3-4815-9032-00194AABB8B5}" destId="{F0D8C33B-792F-4DCB-87B3-99C090A72418}" srcOrd="0" destOrd="0" presId="urn:microsoft.com/office/officeart/2005/8/layout/hierarchy1"/>
    <dgm:cxn modelId="{716E3764-A129-4E25-9A64-19DAE6526D3B}" type="presOf" srcId="{72F894F6-72B7-4F89-9441-86C279C0CC41}" destId="{EBF4EE39-7190-4950-8864-D2E23F91547E}" srcOrd="0" destOrd="0" presId="urn:microsoft.com/office/officeart/2005/8/layout/hierarchy1"/>
    <dgm:cxn modelId="{518B4B5A-125C-42FF-94EC-3F086CF01B5A}" srcId="{F034BCAE-9A4B-4B43-A3D7-8552FE877BB7}" destId="{DF38AF69-70C6-4F85-8116-16CD5923DDA5}" srcOrd="0" destOrd="0" parTransId="{3BC119D9-E222-4E23-B952-319CBF17EA01}" sibTransId="{7736E497-FBD5-483D-A810-66964394B4CE}"/>
    <dgm:cxn modelId="{A73FE780-122D-48ED-8829-83FDD8F9DC80}" srcId="{F034BCAE-9A4B-4B43-A3D7-8552FE877BB7}" destId="{7B355039-B93B-4C58-BCB5-E1545DF83B11}" srcOrd="3" destOrd="0" parTransId="{B0F340D2-AB0C-43C7-906A-968C76524CE8}" sibTransId="{BDCAE363-39A3-46D8-B84A-A774C1CD6D50}"/>
    <dgm:cxn modelId="{F52AEB6E-BB9F-4821-B163-22EC85469E8B}" srcId="{F034BCAE-9A4B-4B43-A3D7-8552FE877BB7}" destId="{01ECEFA8-D7D9-4D69-AA00-E30B0405A48B}" srcOrd="5" destOrd="0" parTransId="{72F894F6-72B7-4F89-9441-86C279C0CC41}" sibTransId="{8E9B7786-FF74-4173-9C8C-EFEFCD272404}"/>
    <dgm:cxn modelId="{BFC374E9-4F13-4BCF-8463-C4941383FE5A}" srcId="{82F3B521-F9FA-49EE-8DCA-59ACD4578183}" destId="{F034BCAE-9A4B-4B43-A3D7-8552FE877BB7}" srcOrd="0" destOrd="0" parTransId="{20A2F501-1A19-4D5B-9C91-77180B4A336B}" sibTransId="{22CF29F3-F8A6-4763-83DA-1852A8E07722}"/>
    <dgm:cxn modelId="{F23F1650-8AB0-471A-B6CD-160A2072FFFF}" type="presOf" srcId="{DF38AF69-70C6-4F85-8116-16CD5923DDA5}" destId="{33F9ABA9-41B5-45D7-9753-88A388A30D8E}" srcOrd="0" destOrd="0" presId="urn:microsoft.com/office/officeart/2005/8/layout/hierarchy1"/>
    <dgm:cxn modelId="{823812F0-3BD7-45AE-A22A-E56EF400E907}" srcId="{F034BCAE-9A4B-4B43-A3D7-8552FE877BB7}" destId="{0FEF56F3-FE8C-4AB9-B988-DD87212C11FC}" srcOrd="1" destOrd="0" parTransId="{52DE2246-C55A-47F0-99BC-8DDE4833DDB1}" sibTransId="{F6F2F353-F8EB-4D40-B28E-1E5852B597C1}"/>
    <dgm:cxn modelId="{5A21D77C-6C8B-498C-983F-8A7EFDBB4A3D}" type="presOf" srcId="{D154DF9D-9FA5-4AE0-978A-5B273B747E98}" destId="{53ECFF04-960D-4FE6-8B8C-7D7764CFF935}" srcOrd="0" destOrd="0" presId="urn:microsoft.com/office/officeart/2005/8/layout/hierarchy1"/>
    <dgm:cxn modelId="{29F197C6-B4B1-49C9-AB73-3EF103EE3E26}" srcId="{F034BCAE-9A4B-4B43-A3D7-8552FE877BB7}" destId="{D154DF9D-9FA5-4AE0-978A-5B273B747E98}" srcOrd="2" destOrd="0" parTransId="{BA79C045-F8B3-4815-9032-00194AABB8B5}" sibTransId="{A801D076-C4B3-4EB2-8DB2-1C4DC2102A9E}"/>
    <dgm:cxn modelId="{B12E9BB2-33B8-497F-84C7-351DEBFBAA30}" type="presOf" srcId="{900E4E5B-3F4C-424E-B99D-E62DFD369FFA}" destId="{549C6457-1EFA-4A26-8F50-4AECD829CA84}" srcOrd="0" destOrd="0" presId="urn:microsoft.com/office/officeart/2005/8/layout/hierarchy1"/>
    <dgm:cxn modelId="{7121ECA2-637C-4906-ACF5-D27984B008F6}" srcId="{F034BCAE-9A4B-4B43-A3D7-8552FE877BB7}" destId="{E9ED2EFE-65B0-438F-A02E-823EE98FA82E}" srcOrd="4" destOrd="0" parTransId="{900E4E5B-3F4C-424E-B99D-E62DFD369FFA}" sibTransId="{E97D40F3-306A-4643-9BB4-6FC519EB52E6}"/>
    <dgm:cxn modelId="{3F6087BD-66F4-4E78-930B-815CA4C7FCB3}" type="presOf" srcId="{B0F340D2-AB0C-43C7-906A-968C76524CE8}" destId="{694A4A42-038E-4D63-9AB9-56501AF380E4}" srcOrd="0" destOrd="0" presId="urn:microsoft.com/office/officeart/2005/8/layout/hierarchy1"/>
    <dgm:cxn modelId="{DA475D28-8D35-438B-B66F-540F548AB1BD}" type="presParOf" srcId="{EE9330DA-8DE5-4557-AC2F-432122717B57}" destId="{AD6E6A55-5AC5-4677-A7F8-49BC557D0D97}" srcOrd="0" destOrd="0" presId="urn:microsoft.com/office/officeart/2005/8/layout/hierarchy1"/>
    <dgm:cxn modelId="{82672F05-7395-45D6-960C-FBEFF0F05184}" type="presParOf" srcId="{AD6E6A55-5AC5-4677-A7F8-49BC557D0D97}" destId="{2B32604A-6998-4B54-B87B-244A0F16959E}" srcOrd="0" destOrd="0" presId="urn:microsoft.com/office/officeart/2005/8/layout/hierarchy1"/>
    <dgm:cxn modelId="{7DB21AD4-7B13-449E-A8BB-6C194C4E92EF}" type="presParOf" srcId="{2B32604A-6998-4B54-B87B-244A0F16959E}" destId="{78587EDE-7910-4232-805C-C329B315D3EF}" srcOrd="0" destOrd="0" presId="urn:microsoft.com/office/officeart/2005/8/layout/hierarchy1"/>
    <dgm:cxn modelId="{3BA9019F-C2EB-4D83-B42B-803233656451}" type="presParOf" srcId="{2B32604A-6998-4B54-B87B-244A0F16959E}" destId="{01D515D1-6591-4325-A7A2-72F468A77FA2}" srcOrd="1" destOrd="0" presId="urn:microsoft.com/office/officeart/2005/8/layout/hierarchy1"/>
    <dgm:cxn modelId="{F2094200-F9DD-4294-B9D2-76DE78C7154B}" type="presParOf" srcId="{AD6E6A55-5AC5-4677-A7F8-49BC557D0D97}" destId="{74E4D8AA-6A63-4B38-BE3A-3645458894F8}" srcOrd="1" destOrd="0" presId="urn:microsoft.com/office/officeart/2005/8/layout/hierarchy1"/>
    <dgm:cxn modelId="{3EBC4EF5-6BEB-4A47-B739-327989BBC306}" type="presParOf" srcId="{74E4D8AA-6A63-4B38-BE3A-3645458894F8}" destId="{79839E46-910D-4371-B9E7-895047203F31}" srcOrd="0" destOrd="0" presId="urn:microsoft.com/office/officeart/2005/8/layout/hierarchy1"/>
    <dgm:cxn modelId="{DF64ED0B-B662-4A83-9F59-3EC0D718A133}" type="presParOf" srcId="{74E4D8AA-6A63-4B38-BE3A-3645458894F8}" destId="{E573A2F3-729D-4822-A830-51FE8A9A3E36}" srcOrd="1" destOrd="0" presId="urn:microsoft.com/office/officeart/2005/8/layout/hierarchy1"/>
    <dgm:cxn modelId="{20E1F68F-573E-4DA7-BF4E-81AFBCCC86B1}" type="presParOf" srcId="{E573A2F3-729D-4822-A830-51FE8A9A3E36}" destId="{40EF580E-C4FF-48D6-8566-807FE5251441}" srcOrd="0" destOrd="0" presId="urn:microsoft.com/office/officeart/2005/8/layout/hierarchy1"/>
    <dgm:cxn modelId="{63C3C523-C275-4CD2-A49C-5FA57A1694A7}" type="presParOf" srcId="{40EF580E-C4FF-48D6-8566-807FE5251441}" destId="{282CCF37-68FE-4844-B855-23DCDEF131C5}" srcOrd="0" destOrd="0" presId="urn:microsoft.com/office/officeart/2005/8/layout/hierarchy1"/>
    <dgm:cxn modelId="{7024FFBC-83DF-4FC0-858D-3F020C09D194}" type="presParOf" srcId="{40EF580E-C4FF-48D6-8566-807FE5251441}" destId="{33F9ABA9-41B5-45D7-9753-88A388A30D8E}" srcOrd="1" destOrd="0" presId="urn:microsoft.com/office/officeart/2005/8/layout/hierarchy1"/>
    <dgm:cxn modelId="{B77D5903-8E54-4411-939B-FDFDC8ED60E0}" type="presParOf" srcId="{E573A2F3-729D-4822-A830-51FE8A9A3E36}" destId="{6C82B301-9FFB-4481-97C0-345AD1D8126E}" srcOrd="1" destOrd="0" presId="urn:microsoft.com/office/officeart/2005/8/layout/hierarchy1"/>
    <dgm:cxn modelId="{57DCFB40-FBF8-42FA-AB55-E0077C8D1F14}" type="presParOf" srcId="{74E4D8AA-6A63-4B38-BE3A-3645458894F8}" destId="{F0F05578-31AB-433A-A8DC-7E42DBAD8B6C}" srcOrd="2" destOrd="0" presId="urn:microsoft.com/office/officeart/2005/8/layout/hierarchy1"/>
    <dgm:cxn modelId="{EADC4464-C8E1-43F0-B3FF-2E9E05F2049A}" type="presParOf" srcId="{74E4D8AA-6A63-4B38-BE3A-3645458894F8}" destId="{AD5C2340-3F8D-4D22-9728-F57EE5C00E99}" srcOrd="3" destOrd="0" presId="urn:microsoft.com/office/officeart/2005/8/layout/hierarchy1"/>
    <dgm:cxn modelId="{C95DB90E-18A0-4E9A-93FB-F805FD429B3D}" type="presParOf" srcId="{AD5C2340-3F8D-4D22-9728-F57EE5C00E99}" destId="{18CE0D15-A318-4B61-BD07-5A2A1A5FDD92}" srcOrd="0" destOrd="0" presId="urn:microsoft.com/office/officeart/2005/8/layout/hierarchy1"/>
    <dgm:cxn modelId="{65273C22-CF42-4EA6-A111-A093DDA6C87E}" type="presParOf" srcId="{18CE0D15-A318-4B61-BD07-5A2A1A5FDD92}" destId="{7F7EEAC0-534C-4068-AE77-FDE2CC665AAC}" srcOrd="0" destOrd="0" presId="urn:microsoft.com/office/officeart/2005/8/layout/hierarchy1"/>
    <dgm:cxn modelId="{7E96A966-65CE-42D1-BA3F-C4590E91DCFE}" type="presParOf" srcId="{18CE0D15-A318-4B61-BD07-5A2A1A5FDD92}" destId="{776FB382-5500-48E2-8E84-EF954761047E}" srcOrd="1" destOrd="0" presId="urn:microsoft.com/office/officeart/2005/8/layout/hierarchy1"/>
    <dgm:cxn modelId="{A7E47185-EA11-46FB-9EF1-AF973D22401D}" type="presParOf" srcId="{AD5C2340-3F8D-4D22-9728-F57EE5C00E99}" destId="{EC41AD67-469F-41E0-9D7F-11EADFEDE6DD}" srcOrd="1" destOrd="0" presId="urn:microsoft.com/office/officeart/2005/8/layout/hierarchy1"/>
    <dgm:cxn modelId="{37C9846A-EF26-4F9F-950E-54C707078E7F}" type="presParOf" srcId="{74E4D8AA-6A63-4B38-BE3A-3645458894F8}" destId="{F0D8C33B-792F-4DCB-87B3-99C090A72418}" srcOrd="4" destOrd="0" presId="urn:microsoft.com/office/officeart/2005/8/layout/hierarchy1"/>
    <dgm:cxn modelId="{B0CDEAA6-D3CE-418C-BE00-BB6D13A9F5D7}" type="presParOf" srcId="{74E4D8AA-6A63-4B38-BE3A-3645458894F8}" destId="{9444E943-104D-460D-BD44-D685DDFFB877}" srcOrd="5" destOrd="0" presId="urn:microsoft.com/office/officeart/2005/8/layout/hierarchy1"/>
    <dgm:cxn modelId="{50BCF29D-4D7A-407D-8A9C-9A7A4CF9DB57}" type="presParOf" srcId="{9444E943-104D-460D-BD44-D685DDFFB877}" destId="{4C976015-DEE7-402B-B1FA-D4C6A9D857C1}" srcOrd="0" destOrd="0" presId="urn:microsoft.com/office/officeart/2005/8/layout/hierarchy1"/>
    <dgm:cxn modelId="{6B30BA34-8626-4433-9AE2-2247FE8DE3C2}" type="presParOf" srcId="{4C976015-DEE7-402B-B1FA-D4C6A9D857C1}" destId="{65874AB3-EE46-4185-BC21-20EAFB265213}" srcOrd="0" destOrd="0" presId="urn:microsoft.com/office/officeart/2005/8/layout/hierarchy1"/>
    <dgm:cxn modelId="{3E133705-7C31-4967-9C1A-3177B2F580F2}" type="presParOf" srcId="{4C976015-DEE7-402B-B1FA-D4C6A9D857C1}" destId="{53ECFF04-960D-4FE6-8B8C-7D7764CFF935}" srcOrd="1" destOrd="0" presId="urn:microsoft.com/office/officeart/2005/8/layout/hierarchy1"/>
    <dgm:cxn modelId="{8A12DF75-490A-47C3-BA26-DDAC3414F96D}" type="presParOf" srcId="{9444E943-104D-460D-BD44-D685DDFFB877}" destId="{1A224542-04AB-4CA7-89FD-65C37794BD5A}" srcOrd="1" destOrd="0" presId="urn:microsoft.com/office/officeart/2005/8/layout/hierarchy1"/>
    <dgm:cxn modelId="{6C1463B2-BE78-4062-ADA1-F589611224B6}" type="presParOf" srcId="{74E4D8AA-6A63-4B38-BE3A-3645458894F8}" destId="{694A4A42-038E-4D63-9AB9-56501AF380E4}" srcOrd="6" destOrd="0" presId="urn:microsoft.com/office/officeart/2005/8/layout/hierarchy1"/>
    <dgm:cxn modelId="{0F400468-2A0C-41C2-B33A-FFA755AA594A}" type="presParOf" srcId="{74E4D8AA-6A63-4B38-BE3A-3645458894F8}" destId="{AAE4DC58-33B0-4D5C-B28A-8F9D7EF2FE20}" srcOrd="7" destOrd="0" presId="urn:microsoft.com/office/officeart/2005/8/layout/hierarchy1"/>
    <dgm:cxn modelId="{AF3D4357-CD03-4D6B-8CF8-E770AFC8F8F5}" type="presParOf" srcId="{AAE4DC58-33B0-4D5C-B28A-8F9D7EF2FE20}" destId="{B088F092-CC91-4132-8219-C11DFE1813DD}" srcOrd="0" destOrd="0" presId="urn:microsoft.com/office/officeart/2005/8/layout/hierarchy1"/>
    <dgm:cxn modelId="{CA7F972B-8438-4360-A5A8-A59CC1258F26}" type="presParOf" srcId="{B088F092-CC91-4132-8219-C11DFE1813DD}" destId="{C0EEF10A-3659-4966-A93B-FB82C63AA997}" srcOrd="0" destOrd="0" presId="urn:microsoft.com/office/officeart/2005/8/layout/hierarchy1"/>
    <dgm:cxn modelId="{E3DB0CD9-CE61-4984-BA95-CEF86917B097}" type="presParOf" srcId="{B088F092-CC91-4132-8219-C11DFE1813DD}" destId="{6E87C4DD-4A66-4CDD-AFF8-9EF2A635B4AF}" srcOrd="1" destOrd="0" presId="urn:microsoft.com/office/officeart/2005/8/layout/hierarchy1"/>
    <dgm:cxn modelId="{18E4D253-DDD3-4DB8-B165-A20D50082963}" type="presParOf" srcId="{AAE4DC58-33B0-4D5C-B28A-8F9D7EF2FE20}" destId="{B0B5DCBB-FC69-466B-AECE-8B2F7052D213}" srcOrd="1" destOrd="0" presId="urn:microsoft.com/office/officeart/2005/8/layout/hierarchy1"/>
    <dgm:cxn modelId="{A17D8045-67AB-4266-867E-57B614E6A15C}" type="presParOf" srcId="{74E4D8AA-6A63-4B38-BE3A-3645458894F8}" destId="{549C6457-1EFA-4A26-8F50-4AECD829CA84}" srcOrd="8" destOrd="0" presId="urn:microsoft.com/office/officeart/2005/8/layout/hierarchy1"/>
    <dgm:cxn modelId="{479FA991-4FE0-4EA6-9141-FA738F976B8D}" type="presParOf" srcId="{74E4D8AA-6A63-4B38-BE3A-3645458894F8}" destId="{AB4EF3B4-38BD-4610-AE6C-002C4DCB8A53}" srcOrd="9" destOrd="0" presId="urn:microsoft.com/office/officeart/2005/8/layout/hierarchy1"/>
    <dgm:cxn modelId="{6732148E-7451-4A97-9977-DD69D852F0AC}" type="presParOf" srcId="{AB4EF3B4-38BD-4610-AE6C-002C4DCB8A53}" destId="{C953FEDF-1629-48E5-B7C2-6E6C3BFBC495}" srcOrd="0" destOrd="0" presId="urn:microsoft.com/office/officeart/2005/8/layout/hierarchy1"/>
    <dgm:cxn modelId="{EA5B1444-A28E-4C3C-99FC-A8DB515A030A}" type="presParOf" srcId="{C953FEDF-1629-48E5-B7C2-6E6C3BFBC495}" destId="{8472C223-1E8A-49EC-8381-0E682F3106E4}" srcOrd="0" destOrd="0" presId="urn:microsoft.com/office/officeart/2005/8/layout/hierarchy1"/>
    <dgm:cxn modelId="{E6E7F20B-CF79-48C4-ABE5-5048BF869F05}" type="presParOf" srcId="{C953FEDF-1629-48E5-B7C2-6E6C3BFBC495}" destId="{770A918D-BA62-4DFB-8F1C-D02CE888A0B7}" srcOrd="1" destOrd="0" presId="urn:microsoft.com/office/officeart/2005/8/layout/hierarchy1"/>
    <dgm:cxn modelId="{3F1AA766-505A-41CD-9F0D-C2EB7AA0D5C4}" type="presParOf" srcId="{AB4EF3B4-38BD-4610-AE6C-002C4DCB8A53}" destId="{B2B7010A-8E1A-439C-94B9-A5D3E72C6049}" srcOrd="1" destOrd="0" presId="urn:microsoft.com/office/officeart/2005/8/layout/hierarchy1"/>
    <dgm:cxn modelId="{2024ABA1-8247-471C-9978-3A82C87AB8C0}" type="presParOf" srcId="{74E4D8AA-6A63-4B38-BE3A-3645458894F8}" destId="{EBF4EE39-7190-4950-8864-D2E23F91547E}" srcOrd="10" destOrd="0" presId="urn:microsoft.com/office/officeart/2005/8/layout/hierarchy1"/>
    <dgm:cxn modelId="{0A67C8BF-93C1-4DBF-802A-D697184071E1}" type="presParOf" srcId="{74E4D8AA-6A63-4B38-BE3A-3645458894F8}" destId="{2B837E41-96E6-4265-96B1-F8BD5C90159E}" srcOrd="11" destOrd="0" presId="urn:microsoft.com/office/officeart/2005/8/layout/hierarchy1"/>
    <dgm:cxn modelId="{35C7452F-895E-4CF5-8E8C-3B2D673F4AD1}" type="presParOf" srcId="{2B837E41-96E6-4265-96B1-F8BD5C90159E}" destId="{43920746-8EF1-4319-978A-E0526FBD859F}" srcOrd="0" destOrd="0" presId="urn:microsoft.com/office/officeart/2005/8/layout/hierarchy1"/>
    <dgm:cxn modelId="{5D9E777D-0C38-42B7-BF36-58F4866E40CC}" type="presParOf" srcId="{43920746-8EF1-4319-978A-E0526FBD859F}" destId="{B291F38F-1DC0-4E15-AB4F-AD80567081D0}" srcOrd="0" destOrd="0" presId="urn:microsoft.com/office/officeart/2005/8/layout/hierarchy1"/>
    <dgm:cxn modelId="{17DF5AF2-72F1-4DB4-A819-E66F599C58A7}" type="presParOf" srcId="{43920746-8EF1-4319-978A-E0526FBD859F}" destId="{E4238B02-FCF7-4B22-9BD0-E7A6C7C1CB3A}" srcOrd="1" destOrd="0" presId="urn:microsoft.com/office/officeart/2005/8/layout/hierarchy1"/>
    <dgm:cxn modelId="{BDA0F6BC-E1F7-449F-8135-4E16E3B99908}" type="presParOf" srcId="{2B837E41-96E6-4265-96B1-F8BD5C90159E}" destId="{37E4B9F0-10B1-461E-9CED-4DF224A721B3}" srcOrd="1" destOrd="0" presId="urn:microsoft.com/office/officeart/2005/8/layout/hierarchy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2F3B521-F9FA-49EE-8DCA-59ACD457818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he-IL"/>
        </a:p>
      </dgm:t>
    </dgm:pt>
    <dgm:pt modelId="{F034BCAE-9A4B-4B43-A3D7-8552FE877BB7}">
      <dgm:prSet phldrT="[טקסט]" custT="1"/>
      <dgm:spPr/>
      <dgm:t>
        <a:bodyPr/>
        <a:lstStyle/>
        <a:p>
          <a:pPr rtl="1">
            <a:lnSpc>
              <a:spcPct val="150000"/>
            </a:lnSpc>
          </a:pPr>
          <a:r>
            <a:rPr lang="he-IL" sz="1200">
              <a:latin typeface="David" panose="020E0502060401010101" pitchFamily="34" charset="-79"/>
              <a:cs typeface="+mn-cs"/>
            </a:rPr>
            <a:t>היתרון של תהליך המינוי ע"י פנייה פיזית</a:t>
          </a:r>
        </a:p>
      </dgm:t>
    </dgm:pt>
    <dgm:pt modelId="{20A2F501-1A19-4D5B-9C91-77180B4A336B}" type="parTrans" cxnId="{BFC374E9-4F13-4BCF-8463-C4941383FE5A}">
      <dgm:prSet/>
      <dgm:spPr/>
      <dgm:t>
        <a:bodyPr/>
        <a:lstStyle/>
        <a:p>
          <a:pPr rtl="1"/>
          <a:endParaRPr lang="he-IL"/>
        </a:p>
      </dgm:t>
    </dgm:pt>
    <dgm:pt modelId="{22CF29F3-F8A6-4763-83DA-1852A8E07722}" type="sibTrans" cxnId="{BFC374E9-4F13-4BCF-8463-C4941383FE5A}">
      <dgm:prSet/>
      <dgm:spPr/>
      <dgm:t>
        <a:bodyPr/>
        <a:lstStyle/>
        <a:p>
          <a:pPr rtl="1"/>
          <a:endParaRPr lang="he-IL"/>
        </a:p>
      </dgm:t>
    </dgm:pt>
    <dgm:pt modelId="{7B355039-B93B-4C58-BCB5-E1545DF83B11}">
      <dgm:prSet phldrT="[טקסט]" custT="1"/>
      <dgm:spPr/>
      <dgm:t>
        <a:bodyPr/>
        <a:lstStyle/>
        <a:p>
          <a:pPr rtl="1"/>
          <a:r>
            <a:rPr lang="he-IL" sz="1200">
              <a:latin typeface="David" panose="020E0502060401010101" pitchFamily="34" charset="-79"/>
              <a:cs typeface="+mn-cs"/>
            </a:rPr>
            <a:t>קיום ביקורת שיפוטית הדוקה על הגורמים המעורבים בתהליך [12,16]</a:t>
          </a:r>
        </a:p>
      </dgm:t>
    </dgm:pt>
    <dgm:pt modelId="{B0F340D2-AB0C-43C7-906A-968C76524CE8}" type="parTrans" cxnId="{A73FE780-122D-48ED-8829-83FDD8F9DC80}">
      <dgm:prSet/>
      <dgm:spPr/>
      <dgm:t>
        <a:bodyPr/>
        <a:lstStyle/>
        <a:p>
          <a:pPr rtl="1"/>
          <a:endParaRPr lang="he-IL">
            <a:cs typeface="+mn-cs"/>
          </a:endParaRPr>
        </a:p>
      </dgm:t>
    </dgm:pt>
    <dgm:pt modelId="{BDCAE363-39A3-46D8-B84A-A774C1CD6D50}" type="sibTrans" cxnId="{A73FE780-122D-48ED-8829-83FDD8F9DC80}">
      <dgm:prSet/>
      <dgm:spPr/>
      <dgm:t>
        <a:bodyPr/>
        <a:lstStyle/>
        <a:p>
          <a:pPr rtl="1"/>
          <a:endParaRPr lang="he-IL"/>
        </a:p>
      </dgm:t>
    </dgm:pt>
    <dgm:pt modelId="{DF38AF69-70C6-4F85-8116-16CD5923DDA5}">
      <dgm:prSet phldrT="[טקסט]" custT="1"/>
      <dgm:spPr/>
      <dgm:t>
        <a:bodyPr/>
        <a:lstStyle/>
        <a:p>
          <a:pPr rtl="1"/>
          <a:r>
            <a:rPr lang="he-IL" sz="1200">
              <a:latin typeface="David" panose="020E0502060401010101" pitchFamily="34" charset="-79"/>
              <a:cs typeface="+mn-cs"/>
            </a:rPr>
            <a:t>זהו תהליך רשמי וחשוב שממנה נציג של המטופל על פי החוק [1,2,7,9,16,15,19,20]</a:t>
          </a:r>
        </a:p>
      </dgm:t>
    </dgm:pt>
    <dgm:pt modelId="{3BC119D9-E222-4E23-B952-319CBF17EA01}" type="parTrans" cxnId="{518B4B5A-125C-42FF-94EC-3F086CF01B5A}">
      <dgm:prSet/>
      <dgm:spPr/>
      <dgm:t>
        <a:bodyPr/>
        <a:lstStyle/>
        <a:p>
          <a:pPr rtl="1"/>
          <a:endParaRPr lang="he-IL">
            <a:cs typeface="+mn-cs"/>
          </a:endParaRPr>
        </a:p>
      </dgm:t>
    </dgm:pt>
    <dgm:pt modelId="{7736E497-FBD5-483D-A810-66964394B4CE}" type="sibTrans" cxnId="{518B4B5A-125C-42FF-94EC-3F086CF01B5A}">
      <dgm:prSet/>
      <dgm:spPr/>
      <dgm:t>
        <a:bodyPr/>
        <a:lstStyle/>
        <a:p>
          <a:pPr rtl="1"/>
          <a:endParaRPr lang="he-IL"/>
        </a:p>
      </dgm:t>
    </dgm:pt>
    <dgm:pt modelId="{0FEF56F3-FE8C-4AB9-B988-DD87212C11FC}">
      <dgm:prSet custT="1"/>
      <dgm:spPr/>
      <dgm:t>
        <a:bodyPr/>
        <a:lstStyle/>
        <a:p>
          <a:pPr rtl="1"/>
          <a:r>
            <a:rPr lang="he-IL" sz="1200">
              <a:latin typeface="David" panose="020E0502060401010101" pitchFamily="34" charset="-79"/>
              <a:cs typeface="+mn-cs"/>
            </a:rPr>
            <a:t>מאפשר תהליך בו מזהים את הגורם המשמעותי ביותר עבור המטופל שנבחר להיות אפוטרופוס [3,16,18,15,19,20]</a:t>
          </a:r>
        </a:p>
      </dgm:t>
    </dgm:pt>
    <dgm:pt modelId="{52DE2246-C55A-47F0-99BC-8DDE4833DDB1}" type="parTrans" cxnId="{823812F0-3BD7-45AE-A22A-E56EF400E907}">
      <dgm:prSet/>
      <dgm:spPr/>
      <dgm:t>
        <a:bodyPr/>
        <a:lstStyle/>
        <a:p>
          <a:pPr rtl="1"/>
          <a:endParaRPr lang="he-IL">
            <a:cs typeface="+mn-cs"/>
          </a:endParaRPr>
        </a:p>
      </dgm:t>
    </dgm:pt>
    <dgm:pt modelId="{F6F2F353-F8EB-4D40-B28E-1E5852B597C1}" type="sibTrans" cxnId="{823812F0-3BD7-45AE-A22A-E56EF400E907}">
      <dgm:prSet/>
      <dgm:spPr/>
      <dgm:t>
        <a:bodyPr/>
        <a:lstStyle/>
        <a:p>
          <a:pPr rtl="1"/>
          <a:endParaRPr lang="he-IL"/>
        </a:p>
      </dgm:t>
    </dgm:pt>
    <dgm:pt modelId="{D154DF9D-9FA5-4AE0-978A-5B273B747E98}">
      <dgm:prSet custT="1"/>
      <dgm:spPr/>
      <dgm:t>
        <a:bodyPr/>
        <a:lstStyle/>
        <a:p>
          <a:pPr rtl="1"/>
          <a:r>
            <a:rPr lang="he-IL" sz="1200">
              <a:latin typeface="David" panose="020E0502060401010101" pitchFamily="34" charset="-79"/>
              <a:cs typeface="+mn-cs"/>
            </a:rPr>
            <a:t>מאפשר לקבל גושפנקה מבית משפט להחלטות רפואיות [11]</a:t>
          </a:r>
        </a:p>
      </dgm:t>
    </dgm:pt>
    <dgm:pt modelId="{A801D076-C4B3-4EB2-8DB2-1C4DC2102A9E}" type="sibTrans" cxnId="{29F197C6-B4B1-49C9-AB73-3EF103EE3E26}">
      <dgm:prSet/>
      <dgm:spPr/>
      <dgm:t>
        <a:bodyPr/>
        <a:lstStyle/>
        <a:p>
          <a:pPr rtl="1"/>
          <a:endParaRPr lang="he-IL"/>
        </a:p>
      </dgm:t>
    </dgm:pt>
    <dgm:pt modelId="{BA79C045-F8B3-4815-9032-00194AABB8B5}" type="parTrans" cxnId="{29F197C6-B4B1-49C9-AB73-3EF103EE3E26}">
      <dgm:prSet/>
      <dgm:spPr/>
      <dgm:t>
        <a:bodyPr/>
        <a:lstStyle/>
        <a:p>
          <a:pPr rtl="1"/>
          <a:endParaRPr lang="he-IL">
            <a:cs typeface="+mn-cs"/>
          </a:endParaRPr>
        </a:p>
      </dgm:t>
    </dgm:pt>
    <dgm:pt modelId="{EE9330DA-8DE5-4557-AC2F-432122717B57}" type="pres">
      <dgm:prSet presAssocID="{82F3B521-F9FA-49EE-8DCA-59ACD4578183}" presName="hierChild1" presStyleCnt="0">
        <dgm:presLayoutVars>
          <dgm:chPref val="1"/>
          <dgm:dir/>
          <dgm:animOne val="branch"/>
          <dgm:animLvl val="lvl"/>
          <dgm:resizeHandles/>
        </dgm:presLayoutVars>
      </dgm:prSet>
      <dgm:spPr/>
      <dgm:t>
        <a:bodyPr/>
        <a:lstStyle/>
        <a:p>
          <a:pPr rtl="1"/>
          <a:endParaRPr lang="he-IL"/>
        </a:p>
      </dgm:t>
    </dgm:pt>
    <dgm:pt modelId="{AD6E6A55-5AC5-4677-A7F8-49BC557D0D97}" type="pres">
      <dgm:prSet presAssocID="{F034BCAE-9A4B-4B43-A3D7-8552FE877BB7}" presName="hierRoot1" presStyleCnt="0"/>
      <dgm:spPr/>
    </dgm:pt>
    <dgm:pt modelId="{2B32604A-6998-4B54-B87B-244A0F16959E}" type="pres">
      <dgm:prSet presAssocID="{F034BCAE-9A4B-4B43-A3D7-8552FE877BB7}" presName="composite" presStyleCnt="0"/>
      <dgm:spPr/>
    </dgm:pt>
    <dgm:pt modelId="{78587EDE-7910-4232-805C-C329B315D3EF}" type="pres">
      <dgm:prSet presAssocID="{F034BCAE-9A4B-4B43-A3D7-8552FE877BB7}" presName="background" presStyleLbl="node0" presStyleIdx="0" presStyleCnt="1"/>
      <dgm:spPr/>
    </dgm:pt>
    <dgm:pt modelId="{01D515D1-6591-4325-A7A2-72F468A77FA2}" type="pres">
      <dgm:prSet presAssocID="{F034BCAE-9A4B-4B43-A3D7-8552FE877BB7}" presName="text" presStyleLbl="fgAcc0" presStyleIdx="0" presStyleCnt="1" custScaleX="280239">
        <dgm:presLayoutVars>
          <dgm:chPref val="3"/>
        </dgm:presLayoutVars>
      </dgm:prSet>
      <dgm:spPr/>
      <dgm:t>
        <a:bodyPr/>
        <a:lstStyle/>
        <a:p>
          <a:pPr rtl="1"/>
          <a:endParaRPr lang="he-IL"/>
        </a:p>
      </dgm:t>
    </dgm:pt>
    <dgm:pt modelId="{74E4D8AA-6A63-4B38-BE3A-3645458894F8}" type="pres">
      <dgm:prSet presAssocID="{F034BCAE-9A4B-4B43-A3D7-8552FE877BB7}" presName="hierChild2" presStyleCnt="0"/>
      <dgm:spPr/>
    </dgm:pt>
    <dgm:pt modelId="{79839E46-910D-4371-B9E7-895047203F31}" type="pres">
      <dgm:prSet presAssocID="{3BC119D9-E222-4E23-B952-319CBF17EA01}" presName="Name10" presStyleLbl="parChTrans1D2" presStyleIdx="0" presStyleCnt="4"/>
      <dgm:spPr/>
      <dgm:t>
        <a:bodyPr/>
        <a:lstStyle/>
        <a:p>
          <a:pPr rtl="1"/>
          <a:endParaRPr lang="he-IL"/>
        </a:p>
      </dgm:t>
    </dgm:pt>
    <dgm:pt modelId="{E573A2F3-729D-4822-A830-51FE8A9A3E36}" type="pres">
      <dgm:prSet presAssocID="{DF38AF69-70C6-4F85-8116-16CD5923DDA5}" presName="hierRoot2" presStyleCnt="0"/>
      <dgm:spPr/>
    </dgm:pt>
    <dgm:pt modelId="{40EF580E-C4FF-48D6-8566-807FE5251441}" type="pres">
      <dgm:prSet presAssocID="{DF38AF69-70C6-4F85-8116-16CD5923DDA5}" presName="composite2" presStyleCnt="0"/>
      <dgm:spPr/>
    </dgm:pt>
    <dgm:pt modelId="{282CCF37-68FE-4844-B855-23DCDEF131C5}" type="pres">
      <dgm:prSet presAssocID="{DF38AF69-70C6-4F85-8116-16CD5923DDA5}" presName="background2" presStyleLbl="node2" presStyleIdx="0" presStyleCnt="4"/>
      <dgm:spPr/>
    </dgm:pt>
    <dgm:pt modelId="{33F9ABA9-41B5-45D7-9753-88A388A30D8E}" type="pres">
      <dgm:prSet presAssocID="{DF38AF69-70C6-4F85-8116-16CD5923DDA5}" presName="text2" presStyleLbl="fgAcc2" presStyleIdx="0" presStyleCnt="4" custScaleX="118227">
        <dgm:presLayoutVars>
          <dgm:chPref val="3"/>
        </dgm:presLayoutVars>
      </dgm:prSet>
      <dgm:spPr/>
      <dgm:t>
        <a:bodyPr/>
        <a:lstStyle/>
        <a:p>
          <a:pPr rtl="1"/>
          <a:endParaRPr lang="he-IL"/>
        </a:p>
      </dgm:t>
    </dgm:pt>
    <dgm:pt modelId="{6C82B301-9FFB-4481-97C0-345AD1D8126E}" type="pres">
      <dgm:prSet presAssocID="{DF38AF69-70C6-4F85-8116-16CD5923DDA5}" presName="hierChild3" presStyleCnt="0"/>
      <dgm:spPr/>
    </dgm:pt>
    <dgm:pt modelId="{F0F05578-31AB-433A-A8DC-7E42DBAD8B6C}" type="pres">
      <dgm:prSet presAssocID="{52DE2246-C55A-47F0-99BC-8DDE4833DDB1}" presName="Name10" presStyleLbl="parChTrans1D2" presStyleIdx="1" presStyleCnt="4"/>
      <dgm:spPr/>
      <dgm:t>
        <a:bodyPr/>
        <a:lstStyle/>
        <a:p>
          <a:pPr rtl="1"/>
          <a:endParaRPr lang="he-IL"/>
        </a:p>
      </dgm:t>
    </dgm:pt>
    <dgm:pt modelId="{AD5C2340-3F8D-4D22-9728-F57EE5C00E99}" type="pres">
      <dgm:prSet presAssocID="{0FEF56F3-FE8C-4AB9-B988-DD87212C11FC}" presName="hierRoot2" presStyleCnt="0"/>
      <dgm:spPr/>
    </dgm:pt>
    <dgm:pt modelId="{18CE0D15-A318-4B61-BD07-5A2A1A5FDD92}" type="pres">
      <dgm:prSet presAssocID="{0FEF56F3-FE8C-4AB9-B988-DD87212C11FC}" presName="composite2" presStyleCnt="0"/>
      <dgm:spPr/>
    </dgm:pt>
    <dgm:pt modelId="{7F7EEAC0-534C-4068-AE77-FDE2CC665AAC}" type="pres">
      <dgm:prSet presAssocID="{0FEF56F3-FE8C-4AB9-B988-DD87212C11FC}" presName="background2" presStyleLbl="node2" presStyleIdx="1" presStyleCnt="4"/>
      <dgm:spPr/>
    </dgm:pt>
    <dgm:pt modelId="{776FB382-5500-48E2-8E84-EF954761047E}" type="pres">
      <dgm:prSet presAssocID="{0FEF56F3-FE8C-4AB9-B988-DD87212C11FC}" presName="text2" presStyleLbl="fgAcc2" presStyleIdx="1" presStyleCnt="4" custScaleX="146404">
        <dgm:presLayoutVars>
          <dgm:chPref val="3"/>
        </dgm:presLayoutVars>
      </dgm:prSet>
      <dgm:spPr/>
      <dgm:t>
        <a:bodyPr/>
        <a:lstStyle/>
        <a:p>
          <a:pPr rtl="1"/>
          <a:endParaRPr lang="he-IL"/>
        </a:p>
      </dgm:t>
    </dgm:pt>
    <dgm:pt modelId="{EC41AD67-469F-41E0-9D7F-11EADFEDE6DD}" type="pres">
      <dgm:prSet presAssocID="{0FEF56F3-FE8C-4AB9-B988-DD87212C11FC}" presName="hierChild3" presStyleCnt="0"/>
      <dgm:spPr/>
    </dgm:pt>
    <dgm:pt modelId="{F0D8C33B-792F-4DCB-87B3-99C090A72418}" type="pres">
      <dgm:prSet presAssocID="{BA79C045-F8B3-4815-9032-00194AABB8B5}" presName="Name10" presStyleLbl="parChTrans1D2" presStyleIdx="2" presStyleCnt="4"/>
      <dgm:spPr/>
      <dgm:t>
        <a:bodyPr/>
        <a:lstStyle/>
        <a:p>
          <a:pPr rtl="1"/>
          <a:endParaRPr lang="he-IL"/>
        </a:p>
      </dgm:t>
    </dgm:pt>
    <dgm:pt modelId="{9444E943-104D-460D-BD44-D685DDFFB877}" type="pres">
      <dgm:prSet presAssocID="{D154DF9D-9FA5-4AE0-978A-5B273B747E98}" presName="hierRoot2" presStyleCnt="0"/>
      <dgm:spPr/>
    </dgm:pt>
    <dgm:pt modelId="{4C976015-DEE7-402B-B1FA-D4C6A9D857C1}" type="pres">
      <dgm:prSet presAssocID="{D154DF9D-9FA5-4AE0-978A-5B273B747E98}" presName="composite2" presStyleCnt="0"/>
      <dgm:spPr/>
    </dgm:pt>
    <dgm:pt modelId="{65874AB3-EE46-4185-BC21-20EAFB265213}" type="pres">
      <dgm:prSet presAssocID="{D154DF9D-9FA5-4AE0-978A-5B273B747E98}" presName="background2" presStyleLbl="node2" presStyleIdx="2" presStyleCnt="4"/>
      <dgm:spPr/>
    </dgm:pt>
    <dgm:pt modelId="{53ECFF04-960D-4FE6-8B8C-7D7764CFF935}" type="pres">
      <dgm:prSet presAssocID="{D154DF9D-9FA5-4AE0-978A-5B273B747E98}" presName="text2" presStyleLbl="fgAcc2" presStyleIdx="2" presStyleCnt="4" custScaleX="220993" custScaleY="108446">
        <dgm:presLayoutVars>
          <dgm:chPref val="3"/>
        </dgm:presLayoutVars>
      </dgm:prSet>
      <dgm:spPr/>
      <dgm:t>
        <a:bodyPr/>
        <a:lstStyle/>
        <a:p>
          <a:pPr rtl="1"/>
          <a:endParaRPr lang="he-IL"/>
        </a:p>
      </dgm:t>
    </dgm:pt>
    <dgm:pt modelId="{1A224542-04AB-4CA7-89FD-65C37794BD5A}" type="pres">
      <dgm:prSet presAssocID="{D154DF9D-9FA5-4AE0-978A-5B273B747E98}" presName="hierChild3" presStyleCnt="0"/>
      <dgm:spPr/>
    </dgm:pt>
    <dgm:pt modelId="{694A4A42-038E-4D63-9AB9-56501AF380E4}" type="pres">
      <dgm:prSet presAssocID="{B0F340D2-AB0C-43C7-906A-968C76524CE8}" presName="Name10" presStyleLbl="parChTrans1D2" presStyleIdx="3" presStyleCnt="4"/>
      <dgm:spPr/>
      <dgm:t>
        <a:bodyPr/>
        <a:lstStyle/>
        <a:p>
          <a:pPr rtl="1"/>
          <a:endParaRPr lang="he-IL"/>
        </a:p>
      </dgm:t>
    </dgm:pt>
    <dgm:pt modelId="{AAE4DC58-33B0-4D5C-B28A-8F9D7EF2FE20}" type="pres">
      <dgm:prSet presAssocID="{7B355039-B93B-4C58-BCB5-E1545DF83B11}" presName="hierRoot2" presStyleCnt="0"/>
      <dgm:spPr/>
    </dgm:pt>
    <dgm:pt modelId="{B088F092-CC91-4132-8219-C11DFE1813DD}" type="pres">
      <dgm:prSet presAssocID="{7B355039-B93B-4C58-BCB5-E1545DF83B11}" presName="composite2" presStyleCnt="0"/>
      <dgm:spPr/>
    </dgm:pt>
    <dgm:pt modelId="{C0EEF10A-3659-4966-A93B-FB82C63AA997}" type="pres">
      <dgm:prSet presAssocID="{7B355039-B93B-4C58-BCB5-E1545DF83B11}" presName="background2" presStyleLbl="node2" presStyleIdx="3" presStyleCnt="4"/>
      <dgm:spPr/>
    </dgm:pt>
    <dgm:pt modelId="{6E87C4DD-4A66-4CDD-AFF8-9EF2A635B4AF}" type="pres">
      <dgm:prSet presAssocID="{7B355039-B93B-4C58-BCB5-E1545DF83B11}" presName="text2" presStyleLbl="fgAcc2" presStyleIdx="3" presStyleCnt="4" custScaleX="117969">
        <dgm:presLayoutVars>
          <dgm:chPref val="3"/>
        </dgm:presLayoutVars>
      </dgm:prSet>
      <dgm:spPr/>
      <dgm:t>
        <a:bodyPr/>
        <a:lstStyle/>
        <a:p>
          <a:pPr rtl="1"/>
          <a:endParaRPr lang="he-IL"/>
        </a:p>
      </dgm:t>
    </dgm:pt>
    <dgm:pt modelId="{B0B5DCBB-FC69-466B-AECE-8B2F7052D213}" type="pres">
      <dgm:prSet presAssocID="{7B355039-B93B-4C58-BCB5-E1545DF83B11}" presName="hierChild3" presStyleCnt="0"/>
      <dgm:spPr/>
    </dgm:pt>
  </dgm:ptLst>
  <dgm:cxnLst>
    <dgm:cxn modelId="{A73FE780-122D-48ED-8829-83FDD8F9DC80}" srcId="{F034BCAE-9A4B-4B43-A3D7-8552FE877BB7}" destId="{7B355039-B93B-4C58-BCB5-E1545DF83B11}" srcOrd="3" destOrd="0" parTransId="{B0F340D2-AB0C-43C7-906A-968C76524CE8}" sibTransId="{BDCAE363-39A3-46D8-B84A-A774C1CD6D50}"/>
    <dgm:cxn modelId="{DCABC667-DE1A-46E7-B1E2-16308CE67DF2}" type="presOf" srcId="{F034BCAE-9A4B-4B43-A3D7-8552FE877BB7}" destId="{01D515D1-6591-4325-A7A2-72F468A77FA2}" srcOrd="0" destOrd="0" presId="urn:microsoft.com/office/officeart/2005/8/layout/hierarchy1"/>
    <dgm:cxn modelId="{29F197C6-B4B1-49C9-AB73-3EF103EE3E26}" srcId="{F034BCAE-9A4B-4B43-A3D7-8552FE877BB7}" destId="{D154DF9D-9FA5-4AE0-978A-5B273B747E98}" srcOrd="2" destOrd="0" parTransId="{BA79C045-F8B3-4815-9032-00194AABB8B5}" sibTransId="{A801D076-C4B3-4EB2-8DB2-1C4DC2102A9E}"/>
    <dgm:cxn modelId="{F55EAD61-3025-4534-BC5C-7635BB9555D1}" type="presOf" srcId="{DF38AF69-70C6-4F85-8116-16CD5923DDA5}" destId="{33F9ABA9-41B5-45D7-9753-88A388A30D8E}" srcOrd="0" destOrd="0" presId="urn:microsoft.com/office/officeart/2005/8/layout/hierarchy1"/>
    <dgm:cxn modelId="{29E23061-89DF-4A2F-909A-29147493EA1A}" type="presOf" srcId="{7B355039-B93B-4C58-BCB5-E1545DF83B11}" destId="{6E87C4DD-4A66-4CDD-AFF8-9EF2A635B4AF}" srcOrd="0" destOrd="0" presId="urn:microsoft.com/office/officeart/2005/8/layout/hierarchy1"/>
    <dgm:cxn modelId="{5867FF04-BD4F-45A6-9B67-6AA0A3637D12}" type="presOf" srcId="{BA79C045-F8B3-4815-9032-00194AABB8B5}" destId="{F0D8C33B-792F-4DCB-87B3-99C090A72418}" srcOrd="0" destOrd="0" presId="urn:microsoft.com/office/officeart/2005/8/layout/hierarchy1"/>
    <dgm:cxn modelId="{518B4B5A-125C-42FF-94EC-3F086CF01B5A}" srcId="{F034BCAE-9A4B-4B43-A3D7-8552FE877BB7}" destId="{DF38AF69-70C6-4F85-8116-16CD5923DDA5}" srcOrd="0" destOrd="0" parTransId="{3BC119D9-E222-4E23-B952-319CBF17EA01}" sibTransId="{7736E497-FBD5-483D-A810-66964394B4CE}"/>
    <dgm:cxn modelId="{82632893-0789-48AB-BAA7-34F94D4E393C}" type="presOf" srcId="{82F3B521-F9FA-49EE-8DCA-59ACD4578183}" destId="{EE9330DA-8DE5-4557-AC2F-432122717B57}" srcOrd="0" destOrd="0" presId="urn:microsoft.com/office/officeart/2005/8/layout/hierarchy1"/>
    <dgm:cxn modelId="{BFC374E9-4F13-4BCF-8463-C4941383FE5A}" srcId="{82F3B521-F9FA-49EE-8DCA-59ACD4578183}" destId="{F034BCAE-9A4B-4B43-A3D7-8552FE877BB7}" srcOrd="0" destOrd="0" parTransId="{20A2F501-1A19-4D5B-9C91-77180B4A336B}" sibTransId="{22CF29F3-F8A6-4763-83DA-1852A8E07722}"/>
    <dgm:cxn modelId="{38D71B39-B002-4B28-A1DF-C6BE54A6F334}" type="presOf" srcId="{3BC119D9-E222-4E23-B952-319CBF17EA01}" destId="{79839E46-910D-4371-B9E7-895047203F31}" srcOrd="0" destOrd="0" presId="urn:microsoft.com/office/officeart/2005/8/layout/hierarchy1"/>
    <dgm:cxn modelId="{23821D93-199F-4272-8C87-E3771FB8F214}" type="presOf" srcId="{D154DF9D-9FA5-4AE0-978A-5B273B747E98}" destId="{53ECFF04-960D-4FE6-8B8C-7D7764CFF935}" srcOrd="0" destOrd="0" presId="urn:microsoft.com/office/officeart/2005/8/layout/hierarchy1"/>
    <dgm:cxn modelId="{823812F0-3BD7-45AE-A22A-E56EF400E907}" srcId="{F034BCAE-9A4B-4B43-A3D7-8552FE877BB7}" destId="{0FEF56F3-FE8C-4AB9-B988-DD87212C11FC}" srcOrd="1" destOrd="0" parTransId="{52DE2246-C55A-47F0-99BC-8DDE4833DDB1}" sibTransId="{F6F2F353-F8EB-4D40-B28E-1E5852B597C1}"/>
    <dgm:cxn modelId="{252FA4D6-D329-4F1E-AE75-35DEF3782298}" type="presOf" srcId="{52DE2246-C55A-47F0-99BC-8DDE4833DDB1}" destId="{F0F05578-31AB-433A-A8DC-7E42DBAD8B6C}" srcOrd="0" destOrd="0" presId="urn:microsoft.com/office/officeart/2005/8/layout/hierarchy1"/>
    <dgm:cxn modelId="{0B451EFD-F983-49B9-8D47-3258C29A3A1B}" type="presOf" srcId="{B0F340D2-AB0C-43C7-906A-968C76524CE8}" destId="{694A4A42-038E-4D63-9AB9-56501AF380E4}" srcOrd="0" destOrd="0" presId="urn:microsoft.com/office/officeart/2005/8/layout/hierarchy1"/>
    <dgm:cxn modelId="{711F7B4F-8221-4F5A-8406-CEE3BDB30FA7}" type="presOf" srcId="{0FEF56F3-FE8C-4AB9-B988-DD87212C11FC}" destId="{776FB382-5500-48E2-8E84-EF954761047E}" srcOrd="0" destOrd="0" presId="urn:microsoft.com/office/officeart/2005/8/layout/hierarchy1"/>
    <dgm:cxn modelId="{EBCAAE3A-D377-494E-AA5E-5F9623F8D9CE}" type="presParOf" srcId="{EE9330DA-8DE5-4557-AC2F-432122717B57}" destId="{AD6E6A55-5AC5-4677-A7F8-49BC557D0D97}" srcOrd="0" destOrd="0" presId="urn:microsoft.com/office/officeart/2005/8/layout/hierarchy1"/>
    <dgm:cxn modelId="{21094F27-0A6B-408F-8B51-F669CD5B380A}" type="presParOf" srcId="{AD6E6A55-5AC5-4677-A7F8-49BC557D0D97}" destId="{2B32604A-6998-4B54-B87B-244A0F16959E}" srcOrd="0" destOrd="0" presId="urn:microsoft.com/office/officeart/2005/8/layout/hierarchy1"/>
    <dgm:cxn modelId="{F566E24F-2B73-4375-98B6-32C60625E2B3}" type="presParOf" srcId="{2B32604A-6998-4B54-B87B-244A0F16959E}" destId="{78587EDE-7910-4232-805C-C329B315D3EF}" srcOrd="0" destOrd="0" presId="urn:microsoft.com/office/officeart/2005/8/layout/hierarchy1"/>
    <dgm:cxn modelId="{6D9C8299-B3AC-48D5-8695-AAD9284E1D0C}" type="presParOf" srcId="{2B32604A-6998-4B54-B87B-244A0F16959E}" destId="{01D515D1-6591-4325-A7A2-72F468A77FA2}" srcOrd="1" destOrd="0" presId="urn:microsoft.com/office/officeart/2005/8/layout/hierarchy1"/>
    <dgm:cxn modelId="{9CC2473F-1BFF-4D11-9C6A-D2A1A7C4D71F}" type="presParOf" srcId="{AD6E6A55-5AC5-4677-A7F8-49BC557D0D97}" destId="{74E4D8AA-6A63-4B38-BE3A-3645458894F8}" srcOrd="1" destOrd="0" presId="urn:microsoft.com/office/officeart/2005/8/layout/hierarchy1"/>
    <dgm:cxn modelId="{3FB83738-2D65-470A-81CB-440A61A77C05}" type="presParOf" srcId="{74E4D8AA-6A63-4B38-BE3A-3645458894F8}" destId="{79839E46-910D-4371-B9E7-895047203F31}" srcOrd="0" destOrd="0" presId="urn:microsoft.com/office/officeart/2005/8/layout/hierarchy1"/>
    <dgm:cxn modelId="{79B6570D-C980-496F-8520-5AE63F059607}" type="presParOf" srcId="{74E4D8AA-6A63-4B38-BE3A-3645458894F8}" destId="{E573A2F3-729D-4822-A830-51FE8A9A3E36}" srcOrd="1" destOrd="0" presId="urn:microsoft.com/office/officeart/2005/8/layout/hierarchy1"/>
    <dgm:cxn modelId="{BD257427-F71F-47ED-A88C-94C71C4EC14C}" type="presParOf" srcId="{E573A2F3-729D-4822-A830-51FE8A9A3E36}" destId="{40EF580E-C4FF-48D6-8566-807FE5251441}" srcOrd="0" destOrd="0" presId="urn:microsoft.com/office/officeart/2005/8/layout/hierarchy1"/>
    <dgm:cxn modelId="{476478A8-DAFA-4EB6-925A-C5767B72E7C8}" type="presParOf" srcId="{40EF580E-C4FF-48D6-8566-807FE5251441}" destId="{282CCF37-68FE-4844-B855-23DCDEF131C5}" srcOrd="0" destOrd="0" presId="urn:microsoft.com/office/officeart/2005/8/layout/hierarchy1"/>
    <dgm:cxn modelId="{DE8C7D64-73C8-40F4-82F2-3C9B4453ACE7}" type="presParOf" srcId="{40EF580E-C4FF-48D6-8566-807FE5251441}" destId="{33F9ABA9-41B5-45D7-9753-88A388A30D8E}" srcOrd="1" destOrd="0" presId="urn:microsoft.com/office/officeart/2005/8/layout/hierarchy1"/>
    <dgm:cxn modelId="{B7B42FFD-2CE9-4E79-84CE-301131BA0940}" type="presParOf" srcId="{E573A2F3-729D-4822-A830-51FE8A9A3E36}" destId="{6C82B301-9FFB-4481-97C0-345AD1D8126E}" srcOrd="1" destOrd="0" presId="urn:microsoft.com/office/officeart/2005/8/layout/hierarchy1"/>
    <dgm:cxn modelId="{9EFE728D-16AD-4F7E-B805-E864E1758DF8}" type="presParOf" srcId="{74E4D8AA-6A63-4B38-BE3A-3645458894F8}" destId="{F0F05578-31AB-433A-A8DC-7E42DBAD8B6C}" srcOrd="2" destOrd="0" presId="urn:microsoft.com/office/officeart/2005/8/layout/hierarchy1"/>
    <dgm:cxn modelId="{31E1C855-7D1D-4B6B-8509-2BC9ADA8A941}" type="presParOf" srcId="{74E4D8AA-6A63-4B38-BE3A-3645458894F8}" destId="{AD5C2340-3F8D-4D22-9728-F57EE5C00E99}" srcOrd="3" destOrd="0" presId="urn:microsoft.com/office/officeart/2005/8/layout/hierarchy1"/>
    <dgm:cxn modelId="{AE94E4E6-C2FF-4160-B8AA-C35918B9B108}" type="presParOf" srcId="{AD5C2340-3F8D-4D22-9728-F57EE5C00E99}" destId="{18CE0D15-A318-4B61-BD07-5A2A1A5FDD92}" srcOrd="0" destOrd="0" presId="urn:microsoft.com/office/officeart/2005/8/layout/hierarchy1"/>
    <dgm:cxn modelId="{9FBCBE1D-58ED-4264-9D16-D6A7E378652F}" type="presParOf" srcId="{18CE0D15-A318-4B61-BD07-5A2A1A5FDD92}" destId="{7F7EEAC0-534C-4068-AE77-FDE2CC665AAC}" srcOrd="0" destOrd="0" presId="urn:microsoft.com/office/officeart/2005/8/layout/hierarchy1"/>
    <dgm:cxn modelId="{623D4932-3A31-4BB7-AF44-A8A23666BF3F}" type="presParOf" srcId="{18CE0D15-A318-4B61-BD07-5A2A1A5FDD92}" destId="{776FB382-5500-48E2-8E84-EF954761047E}" srcOrd="1" destOrd="0" presId="urn:microsoft.com/office/officeart/2005/8/layout/hierarchy1"/>
    <dgm:cxn modelId="{DFCAEB15-AAA2-4C19-9B7F-F87FB47E1B57}" type="presParOf" srcId="{AD5C2340-3F8D-4D22-9728-F57EE5C00E99}" destId="{EC41AD67-469F-41E0-9D7F-11EADFEDE6DD}" srcOrd="1" destOrd="0" presId="urn:microsoft.com/office/officeart/2005/8/layout/hierarchy1"/>
    <dgm:cxn modelId="{31D66422-C0CE-46EF-98F5-529819F0DD6C}" type="presParOf" srcId="{74E4D8AA-6A63-4B38-BE3A-3645458894F8}" destId="{F0D8C33B-792F-4DCB-87B3-99C090A72418}" srcOrd="4" destOrd="0" presId="urn:microsoft.com/office/officeart/2005/8/layout/hierarchy1"/>
    <dgm:cxn modelId="{A8D8CD8E-E75B-433C-8255-E8C6B2B6575F}" type="presParOf" srcId="{74E4D8AA-6A63-4B38-BE3A-3645458894F8}" destId="{9444E943-104D-460D-BD44-D685DDFFB877}" srcOrd="5" destOrd="0" presId="urn:microsoft.com/office/officeart/2005/8/layout/hierarchy1"/>
    <dgm:cxn modelId="{1A9D172B-E09B-4E5B-98B1-C95D9DD3A650}" type="presParOf" srcId="{9444E943-104D-460D-BD44-D685DDFFB877}" destId="{4C976015-DEE7-402B-B1FA-D4C6A9D857C1}" srcOrd="0" destOrd="0" presId="urn:microsoft.com/office/officeart/2005/8/layout/hierarchy1"/>
    <dgm:cxn modelId="{FDC82B09-4D91-4871-B676-9BA53C2A9F20}" type="presParOf" srcId="{4C976015-DEE7-402B-B1FA-D4C6A9D857C1}" destId="{65874AB3-EE46-4185-BC21-20EAFB265213}" srcOrd="0" destOrd="0" presId="urn:microsoft.com/office/officeart/2005/8/layout/hierarchy1"/>
    <dgm:cxn modelId="{C49A030D-1080-4837-9303-A0433CD41838}" type="presParOf" srcId="{4C976015-DEE7-402B-B1FA-D4C6A9D857C1}" destId="{53ECFF04-960D-4FE6-8B8C-7D7764CFF935}" srcOrd="1" destOrd="0" presId="urn:microsoft.com/office/officeart/2005/8/layout/hierarchy1"/>
    <dgm:cxn modelId="{7D959957-58EF-44EF-BC0F-0317EA87BE28}" type="presParOf" srcId="{9444E943-104D-460D-BD44-D685DDFFB877}" destId="{1A224542-04AB-4CA7-89FD-65C37794BD5A}" srcOrd="1" destOrd="0" presId="urn:microsoft.com/office/officeart/2005/8/layout/hierarchy1"/>
    <dgm:cxn modelId="{E0E550AF-549B-4CFD-9BFF-0FABD9931429}" type="presParOf" srcId="{74E4D8AA-6A63-4B38-BE3A-3645458894F8}" destId="{694A4A42-038E-4D63-9AB9-56501AF380E4}" srcOrd="6" destOrd="0" presId="urn:microsoft.com/office/officeart/2005/8/layout/hierarchy1"/>
    <dgm:cxn modelId="{1545347F-B6A8-4A4D-B50C-675F7A2133AB}" type="presParOf" srcId="{74E4D8AA-6A63-4B38-BE3A-3645458894F8}" destId="{AAE4DC58-33B0-4D5C-B28A-8F9D7EF2FE20}" srcOrd="7" destOrd="0" presId="urn:microsoft.com/office/officeart/2005/8/layout/hierarchy1"/>
    <dgm:cxn modelId="{144ACC19-2CA3-49B9-86C0-0B4139185870}" type="presParOf" srcId="{AAE4DC58-33B0-4D5C-B28A-8F9D7EF2FE20}" destId="{B088F092-CC91-4132-8219-C11DFE1813DD}" srcOrd="0" destOrd="0" presId="urn:microsoft.com/office/officeart/2005/8/layout/hierarchy1"/>
    <dgm:cxn modelId="{9112E22F-89B4-4821-9B45-77A37C66A56D}" type="presParOf" srcId="{B088F092-CC91-4132-8219-C11DFE1813DD}" destId="{C0EEF10A-3659-4966-A93B-FB82C63AA997}" srcOrd="0" destOrd="0" presId="urn:microsoft.com/office/officeart/2005/8/layout/hierarchy1"/>
    <dgm:cxn modelId="{4BD811C4-9B85-4E46-9EF3-CB79531C6BDB}" type="presParOf" srcId="{B088F092-CC91-4132-8219-C11DFE1813DD}" destId="{6E87C4DD-4A66-4CDD-AFF8-9EF2A635B4AF}" srcOrd="1" destOrd="0" presId="urn:microsoft.com/office/officeart/2005/8/layout/hierarchy1"/>
    <dgm:cxn modelId="{F8DE1AAE-16A9-4501-9BEB-17C137972580}" type="presParOf" srcId="{AAE4DC58-33B0-4D5C-B28A-8F9D7EF2FE20}" destId="{B0B5DCBB-FC69-466B-AECE-8B2F7052D213}" srcOrd="1" destOrd="0" presId="urn:microsoft.com/office/officeart/2005/8/layout/hierarchy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2F3B521-F9FA-49EE-8DCA-59ACD457818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he-IL"/>
        </a:p>
      </dgm:t>
    </dgm:pt>
    <dgm:pt modelId="{F034BCAE-9A4B-4B43-A3D7-8552FE877BB7}">
      <dgm:prSet phldrT="[טקסט]" custT="1"/>
      <dgm:spPr/>
      <dgm:t>
        <a:bodyPr/>
        <a:lstStyle/>
        <a:p>
          <a:pPr rtl="1">
            <a:lnSpc>
              <a:spcPct val="150000"/>
            </a:lnSpc>
          </a:pPr>
          <a:r>
            <a:rPr lang="he-IL" sz="1200">
              <a:latin typeface="David" panose="020E0502060401010101" pitchFamily="34" charset="-79"/>
              <a:cs typeface="+mn-cs"/>
            </a:rPr>
            <a:t>מה טעון שיפור בתהליך המינוי ע"י פנייה פיזית</a:t>
          </a:r>
        </a:p>
      </dgm:t>
    </dgm:pt>
    <dgm:pt modelId="{20A2F501-1A19-4D5B-9C91-77180B4A336B}" type="parTrans" cxnId="{BFC374E9-4F13-4BCF-8463-C4941383FE5A}">
      <dgm:prSet/>
      <dgm:spPr/>
      <dgm:t>
        <a:bodyPr/>
        <a:lstStyle/>
        <a:p>
          <a:pPr rtl="1"/>
          <a:endParaRPr lang="he-IL"/>
        </a:p>
      </dgm:t>
    </dgm:pt>
    <dgm:pt modelId="{22CF29F3-F8A6-4763-83DA-1852A8E07722}" type="sibTrans" cxnId="{BFC374E9-4F13-4BCF-8463-C4941383FE5A}">
      <dgm:prSet/>
      <dgm:spPr/>
      <dgm:t>
        <a:bodyPr/>
        <a:lstStyle/>
        <a:p>
          <a:pPr rtl="1"/>
          <a:endParaRPr lang="he-IL"/>
        </a:p>
      </dgm:t>
    </dgm:pt>
    <dgm:pt modelId="{7B355039-B93B-4C58-BCB5-E1545DF83B11}">
      <dgm:prSet phldrT="[טקסט]" custT="1"/>
      <dgm:spPr/>
      <dgm:t>
        <a:bodyPr/>
        <a:lstStyle/>
        <a:p>
          <a:pPr rtl="1"/>
          <a:r>
            <a:rPr lang="he-IL" sz="1200">
              <a:latin typeface="David" panose="020E0502060401010101" pitchFamily="34" charset="-79"/>
              <a:cs typeface="+mn-cs"/>
            </a:rPr>
            <a:t>הצוות לא מודע לכל התהליך במלואו ואינו יכול לתת הדרכה מתאימה למשפחות [5,18]</a:t>
          </a:r>
        </a:p>
      </dgm:t>
    </dgm:pt>
    <dgm:pt modelId="{B0F340D2-AB0C-43C7-906A-968C76524CE8}" type="parTrans" cxnId="{A73FE780-122D-48ED-8829-83FDD8F9DC80}">
      <dgm:prSet/>
      <dgm:spPr/>
      <dgm:t>
        <a:bodyPr/>
        <a:lstStyle/>
        <a:p>
          <a:pPr rtl="1"/>
          <a:endParaRPr lang="he-IL">
            <a:cs typeface="+mn-cs"/>
          </a:endParaRPr>
        </a:p>
      </dgm:t>
    </dgm:pt>
    <dgm:pt modelId="{BDCAE363-39A3-46D8-B84A-A774C1CD6D50}" type="sibTrans" cxnId="{A73FE780-122D-48ED-8829-83FDD8F9DC80}">
      <dgm:prSet/>
      <dgm:spPr/>
      <dgm:t>
        <a:bodyPr/>
        <a:lstStyle/>
        <a:p>
          <a:pPr rtl="1"/>
          <a:endParaRPr lang="he-IL"/>
        </a:p>
      </dgm:t>
    </dgm:pt>
    <dgm:pt modelId="{DF38AF69-70C6-4F85-8116-16CD5923DDA5}">
      <dgm:prSet phldrT="[טקסט]" custT="1"/>
      <dgm:spPr/>
      <dgm:t>
        <a:bodyPr/>
        <a:lstStyle/>
        <a:p>
          <a:pPr rtl="1"/>
          <a:r>
            <a:rPr lang="he-IL" sz="1200">
              <a:latin typeface="David" panose="020E0502060401010101" pitchFamily="34" charset="-79"/>
              <a:cs typeface="+mn-cs"/>
            </a:rPr>
            <a:t>ייעול התהליך וצמצום בירוקרטיה והצורך לגשת לבית משפט [1,2,3,4,6,9,13,14,16,19]</a:t>
          </a:r>
        </a:p>
      </dgm:t>
    </dgm:pt>
    <dgm:pt modelId="{3BC119D9-E222-4E23-B952-319CBF17EA01}" type="parTrans" cxnId="{518B4B5A-125C-42FF-94EC-3F086CF01B5A}">
      <dgm:prSet/>
      <dgm:spPr/>
      <dgm:t>
        <a:bodyPr/>
        <a:lstStyle/>
        <a:p>
          <a:pPr rtl="1"/>
          <a:endParaRPr lang="he-IL">
            <a:cs typeface="+mn-cs"/>
          </a:endParaRPr>
        </a:p>
      </dgm:t>
    </dgm:pt>
    <dgm:pt modelId="{7736E497-FBD5-483D-A810-66964394B4CE}" type="sibTrans" cxnId="{518B4B5A-125C-42FF-94EC-3F086CF01B5A}">
      <dgm:prSet/>
      <dgm:spPr/>
      <dgm:t>
        <a:bodyPr/>
        <a:lstStyle/>
        <a:p>
          <a:pPr rtl="1"/>
          <a:endParaRPr lang="he-IL"/>
        </a:p>
      </dgm:t>
    </dgm:pt>
    <dgm:pt modelId="{AA471E64-940C-44E9-BD32-F47B5189A8A2}">
      <dgm:prSet phldrT="[טקסט]" custT="1"/>
      <dgm:spPr/>
      <dgm:t>
        <a:bodyPr/>
        <a:lstStyle/>
        <a:p>
          <a:pPr rtl="1"/>
          <a:r>
            <a:rPr lang="he-IL" sz="1200">
              <a:latin typeface="David" panose="020E0502060401010101" pitchFamily="34" charset="-79"/>
              <a:cs typeface="+mn-cs"/>
            </a:rPr>
            <a:t>רצוי שיעשה בשגרה על ידי המטופל עצמו (מיופה כוח) ולא במצב חרום בו המטופל אינו בהכרה. כך עלולים למנות אדם אשר אינו המתאים ביותר לתפקיד [4,7]</a:t>
          </a:r>
        </a:p>
      </dgm:t>
    </dgm:pt>
    <dgm:pt modelId="{7B5D7BB4-534B-4E72-A0ED-03F92D198F6B}" type="parTrans" cxnId="{FE0ABC71-DBB3-4131-9D35-13B34347A48E}">
      <dgm:prSet/>
      <dgm:spPr/>
      <dgm:t>
        <a:bodyPr/>
        <a:lstStyle/>
        <a:p>
          <a:pPr rtl="1"/>
          <a:endParaRPr lang="he-IL">
            <a:cs typeface="+mn-cs"/>
          </a:endParaRPr>
        </a:p>
      </dgm:t>
    </dgm:pt>
    <dgm:pt modelId="{6EE95C74-463E-425F-BC11-6320761CC264}" type="sibTrans" cxnId="{FE0ABC71-DBB3-4131-9D35-13B34347A48E}">
      <dgm:prSet/>
      <dgm:spPr/>
      <dgm:t>
        <a:bodyPr/>
        <a:lstStyle/>
        <a:p>
          <a:pPr rtl="1"/>
          <a:endParaRPr lang="he-IL"/>
        </a:p>
      </dgm:t>
    </dgm:pt>
    <dgm:pt modelId="{372FD35F-A6C0-4AEF-9CA4-DA65A90492CD}">
      <dgm:prSet custT="1"/>
      <dgm:spPr/>
      <dgm:t>
        <a:bodyPr/>
        <a:lstStyle/>
        <a:p>
          <a:pPr rtl="1"/>
          <a:r>
            <a:rPr lang="he-IL" sz="1200">
              <a:latin typeface="David" panose="020E0502060401010101" pitchFamily="34" charset="-79"/>
              <a:cs typeface="+mn-cs"/>
            </a:rPr>
            <a:t>שעות עבודה גמישות של ביהמ"ש במיוחד בחגים וחופשים [3]</a:t>
          </a:r>
        </a:p>
      </dgm:t>
    </dgm:pt>
    <dgm:pt modelId="{9139F876-B557-455A-AD78-583DB3218D38}" type="parTrans" cxnId="{F46567FA-0CDC-4532-92AE-9E6459DF4225}">
      <dgm:prSet/>
      <dgm:spPr/>
      <dgm:t>
        <a:bodyPr/>
        <a:lstStyle/>
        <a:p>
          <a:pPr rtl="1"/>
          <a:endParaRPr lang="he-IL">
            <a:cs typeface="+mn-cs"/>
          </a:endParaRPr>
        </a:p>
      </dgm:t>
    </dgm:pt>
    <dgm:pt modelId="{EE1C7730-C19F-4662-8D12-48A30BC5F375}" type="sibTrans" cxnId="{F46567FA-0CDC-4532-92AE-9E6459DF4225}">
      <dgm:prSet/>
      <dgm:spPr/>
      <dgm:t>
        <a:bodyPr/>
        <a:lstStyle/>
        <a:p>
          <a:pPr rtl="1"/>
          <a:endParaRPr lang="he-IL"/>
        </a:p>
      </dgm:t>
    </dgm:pt>
    <dgm:pt modelId="{2D4D6454-C4D7-457F-8D03-DC605306B32C}">
      <dgm:prSet custT="1"/>
      <dgm:spPr/>
      <dgm:t>
        <a:bodyPr/>
        <a:lstStyle/>
        <a:p>
          <a:pPr rtl="1"/>
          <a:r>
            <a:rPr lang="he-IL" sz="1200">
              <a:latin typeface="David" panose="020E0502060401010101" pitchFamily="34" charset="-79"/>
              <a:cs typeface="+mn-cs"/>
            </a:rPr>
            <a:t>משפחה מרובת ילדים, בני משפחה בחו"ל או לא זמינים [2,3,20]</a:t>
          </a:r>
        </a:p>
      </dgm:t>
    </dgm:pt>
    <dgm:pt modelId="{13B5BF71-36D4-422C-B64E-41EBC13902C9}" type="parTrans" cxnId="{66888274-4F63-4D50-BB0E-D499B427620E}">
      <dgm:prSet/>
      <dgm:spPr/>
      <dgm:t>
        <a:bodyPr/>
        <a:lstStyle/>
        <a:p>
          <a:pPr rtl="1"/>
          <a:endParaRPr lang="he-IL">
            <a:cs typeface="+mn-cs"/>
          </a:endParaRPr>
        </a:p>
      </dgm:t>
    </dgm:pt>
    <dgm:pt modelId="{5C1293C1-9A6C-4754-AE44-20DDCEA3F88E}" type="sibTrans" cxnId="{66888274-4F63-4D50-BB0E-D499B427620E}">
      <dgm:prSet/>
      <dgm:spPr/>
      <dgm:t>
        <a:bodyPr/>
        <a:lstStyle/>
        <a:p>
          <a:pPr rtl="1"/>
          <a:endParaRPr lang="he-IL"/>
        </a:p>
      </dgm:t>
    </dgm:pt>
    <dgm:pt modelId="{0B10A8BF-9E83-490F-A98B-6E3F144FFF2A}">
      <dgm:prSet custT="1"/>
      <dgm:spPr/>
      <dgm:t>
        <a:bodyPr/>
        <a:lstStyle/>
        <a:p>
          <a:pPr rtl="1"/>
          <a:r>
            <a:rPr lang="he-IL" sz="1200">
              <a:latin typeface="David" panose="020E0502060401010101" pitchFamily="34" charset="-79"/>
              <a:cs typeface="+mn-cs"/>
            </a:rPr>
            <a:t>טיפול בעליות גבוהות של התהליך [2,6, 3,14,16,19]</a:t>
          </a:r>
        </a:p>
      </dgm:t>
    </dgm:pt>
    <dgm:pt modelId="{9A30803C-34DF-42E9-AF24-2E1582D09F02}" type="parTrans" cxnId="{F0365770-0FF3-4529-86B2-8719AE533AED}">
      <dgm:prSet/>
      <dgm:spPr/>
      <dgm:t>
        <a:bodyPr/>
        <a:lstStyle/>
        <a:p>
          <a:pPr rtl="1"/>
          <a:endParaRPr lang="he-IL">
            <a:cs typeface="+mn-cs"/>
          </a:endParaRPr>
        </a:p>
      </dgm:t>
    </dgm:pt>
    <dgm:pt modelId="{2F46BD7E-EC7E-40DC-B94B-0630F4857605}" type="sibTrans" cxnId="{F0365770-0FF3-4529-86B2-8719AE533AED}">
      <dgm:prSet/>
      <dgm:spPr/>
      <dgm:t>
        <a:bodyPr/>
        <a:lstStyle/>
        <a:p>
          <a:pPr rtl="1"/>
          <a:endParaRPr lang="he-IL"/>
        </a:p>
      </dgm:t>
    </dgm:pt>
    <dgm:pt modelId="{597DCD94-7EE1-4608-A396-93D1B15BC4F5}">
      <dgm:prSet phldrT="[טקסט]" custT="1"/>
      <dgm:spPr/>
      <dgm:t>
        <a:bodyPr/>
        <a:lstStyle/>
        <a:p>
          <a:pPr rtl="1"/>
          <a:r>
            <a:rPr lang="he-IL" sz="1200">
              <a:latin typeface="David" panose="020E0502060401010101" pitchFamily="34" charset="-79"/>
              <a:cs typeface="+mn-cs"/>
            </a:rPr>
            <a:t>התהליך מיותר [11]</a:t>
          </a:r>
        </a:p>
      </dgm:t>
    </dgm:pt>
    <dgm:pt modelId="{8CA08C72-32C5-4FF3-8F4F-3533EE7D01D7}" type="parTrans" cxnId="{AD83DECC-9B0F-4ECF-8AA4-F572906EE281}">
      <dgm:prSet/>
      <dgm:spPr/>
      <dgm:t>
        <a:bodyPr/>
        <a:lstStyle/>
        <a:p>
          <a:pPr rtl="1"/>
          <a:endParaRPr lang="he-IL">
            <a:cs typeface="+mn-cs"/>
          </a:endParaRPr>
        </a:p>
      </dgm:t>
    </dgm:pt>
    <dgm:pt modelId="{968862B5-0C22-46FD-991A-208211CFDF4C}" type="sibTrans" cxnId="{AD83DECC-9B0F-4ECF-8AA4-F572906EE281}">
      <dgm:prSet/>
      <dgm:spPr/>
      <dgm:t>
        <a:bodyPr/>
        <a:lstStyle/>
        <a:p>
          <a:pPr rtl="1"/>
          <a:endParaRPr lang="he-IL"/>
        </a:p>
      </dgm:t>
    </dgm:pt>
    <dgm:pt modelId="{4263634E-21B7-44BB-8433-A98B96965499}">
      <dgm:prSet custT="1"/>
      <dgm:spPr/>
      <dgm:t>
        <a:bodyPr/>
        <a:lstStyle/>
        <a:p>
          <a:pPr rtl="1"/>
          <a:r>
            <a:rPr lang="he-IL" sz="1200">
              <a:latin typeface="David" panose="020E0502060401010101" pitchFamily="34" charset="-79"/>
              <a:cs typeface="+mn-cs"/>
            </a:rPr>
            <a:t>לאפשר שימוש בייפוי כוח (סעיף 67 של חוק אפוטרופוסת) ואז יוכל הצוות הרפואי להסתמך על הסכמה של בני משפחה מדרגה ראשונה ללא צורך במינוי אפוטרופוס [4]</a:t>
          </a:r>
        </a:p>
      </dgm:t>
    </dgm:pt>
    <dgm:pt modelId="{A0A4C2CE-9D00-4521-BC39-0CA472B2D6CC}" type="parTrans" cxnId="{0FE817D1-B9F1-4C9E-8982-F5634D0EA83F}">
      <dgm:prSet/>
      <dgm:spPr/>
      <dgm:t>
        <a:bodyPr/>
        <a:lstStyle/>
        <a:p>
          <a:pPr rtl="1"/>
          <a:endParaRPr lang="he-IL">
            <a:cs typeface="+mn-cs"/>
          </a:endParaRPr>
        </a:p>
      </dgm:t>
    </dgm:pt>
    <dgm:pt modelId="{96579E21-C43B-4827-9AE9-2DA359EF6F5F}" type="sibTrans" cxnId="{0FE817D1-B9F1-4C9E-8982-F5634D0EA83F}">
      <dgm:prSet/>
      <dgm:spPr/>
      <dgm:t>
        <a:bodyPr/>
        <a:lstStyle/>
        <a:p>
          <a:pPr rtl="1"/>
          <a:endParaRPr lang="he-IL"/>
        </a:p>
      </dgm:t>
    </dgm:pt>
    <dgm:pt modelId="{E0F0E9F0-80BE-4036-AEA1-C1D78926C8A9}">
      <dgm:prSet custT="1"/>
      <dgm:spPr/>
      <dgm:t>
        <a:bodyPr/>
        <a:lstStyle/>
        <a:p>
          <a:pPr rtl="1"/>
          <a:r>
            <a:rPr lang="he-IL" sz="1200">
              <a:latin typeface="David" panose="020E0502060401010101" pitchFamily="34" charset="-79"/>
              <a:cs typeface="+mn-cs"/>
            </a:rPr>
            <a:t>גמישות של התהליך ולאפשר שיקול דעת במקרים חריגים (משפחה גדולה, בני משפחה לא זמינים) [3]</a:t>
          </a:r>
        </a:p>
      </dgm:t>
    </dgm:pt>
    <dgm:pt modelId="{A01ABFAB-8C27-4B50-B557-9861DE9B039D}" type="parTrans" cxnId="{102FD680-0B9C-499D-8197-B04A16F62662}">
      <dgm:prSet/>
      <dgm:spPr/>
      <dgm:t>
        <a:bodyPr/>
        <a:lstStyle/>
        <a:p>
          <a:pPr rtl="1"/>
          <a:endParaRPr lang="he-IL">
            <a:cs typeface="+mn-cs"/>
          </a:endParaRPr>
        </a:p>
      </dgm:t>
    </dgm:pt>
    <dgm:pt modelId="{415EF1AC-EB6A-4AEB-A694-82F1041C99CE}" type="sibTrans" cxnId="{102FD680-0B9C-499D-8197-B04A16F62662}">
      <dgm:prSet/>
      <dgm:spPr/>
      <dgm:t>
        <a:bodyPr/>
        <a:lstStyle/>
        <a:p>
          <a:pPr rtl="1"/>
          <a:endParaRPr lang="he-IL"/>
        </a:p>
      </dgm:t>
    </dgm:pt>
    <dgm:pt modelId="{21EC6AD6-0B5F-4DC7-84F1-D271F657FB8C}">
      <dgm:prSet custT="1"/>
      <dgm:spPr/>
      <dgm:t>
        <a:bodyPr/>
        <a:lstStyle/>
        <a:p>
          <a:pPr rtl="1"/>
          <a:r>
            <a:rPr lang="he-IL" sz="1200">
              <a:latin typeface="David" panose="020E0502060401010101" pitchFamily="34" charset="-79"/>
              <a:cs typeface="+mn-cs"/>
            </a:rPr>
            <a:t>צמצום הצורך לגשת לבית משפט ע"י בני המשפחה [1,2,6,9,13,16]</a:t>
          </a:r>
        </a:p>
      </dgm:t>
    </dgm:pt>
    <dgm:pt modelId="{9E8C915E-F2D9-490D-90E9-A943C212AD86}" type="parTrans" cxnId="{D4C3F540-4FB4-4099-BE2A-0761B7DD7A6C}">
      <dgm:prSet/>
      <dgm:spPr/>
      <dgm:t>
        <a:bodyPr/>
        <a:lstStyle/>
        <a:p>
          <a:pPr rtl="1"/>
          <a:endParaRPr lang="he-IL">
            <a:cs typeface="+mn-cs"/>
          </a:endParaRPr>
        </a:p>
      </dgm:t>
    </dgm:pt>
    <dgm:pt modelId="{2B2A1639-E316-4FFD-AB99-A6206F038693}" type="sibTrans" cxnId="{D4C3F540-4FB4-4099-BE2A-0761B7DD7A6C}">
      <dgm:prSet/>
      <dgm:spPr/>
      <dgm:t>
        <a:bodyPr/>
        <a:lstStyle/>
        <a:p>
          <a:pPr rtl="1"/>
          <a:endParaRPr lang="he-IL"/>
        </a:p>
      </dgm:t>
    </dgm:pt>
    <dgm:pt modelId="{EE9330DA-8DE5-4557-AC2F-432122717B57}" type="pres">
      <dgm:prSet presAssocID="{82F3B521-F9FA-49EE-8DCA-59ACD4578183}" presName="hierChild1" presStyleCnt="0">
        <dgm:presLayoutVars>
          <dgm:chPref val="1"/>
          <dgm:dir/>
          <dgm:animOne val="branch"/>
          <dgm:animLvl val="lvl"/>
          <dgm:resizeHandles/>
        </dgm:presLayoutVars>
      </dgm:prSet>
      <dgm:spPr/>
      <dgm:t>
        <a:bodyPr/>
        <a:lstStyle/>
        <a:p>
          <a:pPr rtl="1"/>
          <a:endParaRPr lang="he-IL"/>
        </a:p>
      </dgm:t>
    </dgm:pt>
    <dgm:pt modelId="{AD6E6A55-5AC5-4677-A7F8-49BC557D0D97}" type="pres">
      <dgm:prSet presAssocID="{F034BCAE-9A4B-4B43-A3D7-8552FE877BB7}" presName="hierRoot1" presStyleCnt="0"/>
      <dgm:spPr/>
    </dgm:pt>
    <dgm:pt modelId="{2B32604A-6998-4B54-B87B-244A0F16959E}" type="pres">
      <dgm:prSet presAssocID="{F034BCAE-9A4B-4B43-A3D7-8552FE877BB7}" presName="composite" presStyleCnt="0"/>
      <dgm:spPr/>
    </dgm:pt>
    <dgm:pt modelId="{78587EDE-7910-4232-805C-C329B315D3EF}" type="pres">
      <dgm:prSet presAssocID="{F034BCAE-9A4B-4B43-A3D7-8552FE877BB7}" presName="background" presStyleLbl="node0" presStyleIdx="0" presStyleCnt="1"/>
      <dgm:spPr/>
    </dgm:pt>
    <dgm:pt modelId="{01D515D1-6591-4325-A7A2-72F468A77FA2}" type="pres">
      <dgm:prSet presAssocID="{F034BCAE-9A4B-4B43-A3D7-8552FE877BB7}" presName="text" presStyleLbl="fgAcc0" presStyleIdx="0" presStyleCnt="1" custScaleX="616862" custScaleY="254288">
        <dgm:presLayoutVars>
          <dgm:chPref val="3"/>
        </dgm:presLayoutVars>
      </dgm:prSet>
      <dgm:spPr/>
      <dgm:t>
        <a:bodyPr/>
        <a:lstStyle/>
        <a:p>
          <a:pPr rtl="1"/>
          <a:endParaRPr lang="he-IL"/>
        </a:p>
      </dgm:t>
    </dgm:pt>
    <dgm:pt modelId="{74E4D8AA-6A63-4B38-BE3A-3645458894F8}" type="pres">
      <dgm:prSet presAssocID="{F034BCAE-9A4B-4B43-A3D7-8552FE877BB7}" presName="hierChild2" presStyleCnt="0"/>
      <dgm:spPr/>
    </dgm:pt>
    <dgm:pt modelId="{79839E46-910D-4371-B9E7-895047203F31}" type="pres">
      <dgm:prSet presAssocID="{3BC119D9-E222-4E23-B952-319CBF17EA01}" presName="Name10" presStyleLbl="parChTrans1D2" presStyleIdx="0" presStyleCnt="5" custSzX="2862118" custSzY="126258"/>
      <dgm:spPr/>
      <dgm:t>
        <a:bodyPr/>
        <a:lstStyle/>
        <a:p>
          <a:pPr rtl="1"/>
          <a:endParaRPr lang="he-IL"/>
        </a:p>
      </dgm:t>
    </dgm:pt>
    <dgm:pt modelId="{E573A2F3-729D-4822-A830-51FE8A9A3E36}" type="pres">
      <dgm:prSet presAssocID="{DF38AF69-70C6-4F85-8116-16CD5923DDA5}" presName="hierRoot2" presStyleCnt="0"/>
      <dgm:spPr/>
    </dgm:pt>
    <dgm:pt modelId="{40EF580E-C4FF-48D6-8566-807FE5251441}" type="pres">
      <dgm:prSet presAssocID="{DF38AF69-70C6-4F85-8116-16CD5923DDA5}" presName="composite2" presStyleCnt="0"/>
      <dgm:spPr/>
    </dgm:pt>
    <dgm:pt modelId="{282CCF37-68FE-4844-B855-23DCDEF131C5}" type="pres">
      <dgm:prSet presAssocID="{DF38AF69-70C6-4F85-8116-16CD5923DDA5}" presName="background2" presStyleLbl="node2" presStyleIdx="0" presStyleCnt="5"/>
      <dgm:spPr/>
    </dgm:pt>
    <dgm:pt modelId="{33F9ABA9-41B5-45D7-9753-88A388A30D8E}" type="pres">
      <dgm:prSet presAssocID="{DF38AF69-70C6-4F85-8116-16CD5923DDA5}" presName="text2" presStyleLbl="fgAcc2" presStyleIdx="0" presStyleCnt="5" custScaleX="614085" custScaleY="596557">
        <dgm:presLayoutVars>
          <dgm:chPref val="3"/>
        </dgm:presLayoutVars>
      </dgm:prSet>
      <dgm:spPr/>
      <dgm:t>
        <a:bodyPr/>
        <a:lstStyle/>
        <a:p>
          <a:pPr rtl="1"/>
          <a:endParaRPr lang="he-IL"/>
        </a:p>
      </dgm:t>
    </dgm:pt>
    <dgm:pt modelId="{6C82B301-9FFB-4481-97C0-345AD1D8126E}" type="pres">
      <dgm:prSet presAssocID="{DF38AF69-70C6-4F85-8116-16CD5923DDA5}" presName="hierChild3" presStyleCnt="0"/>
      <dgm:spPr/>
    </dgm:pt>
    <dgm:pt modelId="{67CB717D-B044-43DC-8D5E-A799E520D2E0}" type="pres">
      <dgm:prSet presAssocID="{9139F876-B557-455A-AD78-583DB3218D38}" presName="Name17" presStyleLbl="parChTrans1D3" presStyleIdx="0" presStyleCnt="5" custSzX="2311434" custSzY="126258"/>
      <dgm:spPr/>
      <dgm:t>
        <a:bodyPr/>
        <a:lstStyle/>
        <a:p>
          <a:pPr rtl="1"/>
          <a:endParaRPr lang="he-IL"/>
        </a:p>
      </dgm:t>
    </dgm:pt>
    <dgm:pt modelId="{2DF1EB5F-0A47-4076-9C92-F368F7B4CE8D}" type="pres">
      <dgm:prSet presAssocID="{372FD35F-A6C0-4AEF-9CA4-DA65A90492CD}" presName="hierRoot3" presStyleCnt="0"/>
      <dgm:spPr/>
    </dgm:pt>
    <dgm:pt modelId="{1000EEA2-C04B-4CE5-A61C-EC92971C6A17}" type="pres">
      <dgm:prSet presAssocID="{372FD35F-A6C0-4AEF-9CA4-DA65A90492CD}" presName="composite3" presStyleCnt="0"/>
      <dgm:spPr/>
    </dgm:pt>
    <dgm:pt modelId="{BE05898A-32CB-41AE-8BDC-46EC49B8833E}" type="pres">
      <dgm:prSet presAssocID="{372FD35F-A6C0-4AEF-9CA4-DA65A90492CD}" presName="background3" presStyleLbl="node3" presStyleIdx="0" presStyleCnt="5"/>
      <dgm:spPr/>
    </dgm:pt>
    <dgm:pt modelId="{54DA51AC-E828-4041-9E4A-2E98C543831E}" type="pres">
      <dgm:prSet presAssocID="{372FD35F-A6C0-4AEF-9CA4-DA65A90492CD}" presName="text3" presStyleLbl="fgAcc3" presStyleIdx="0" presStyleCnt="5" custScaleX="303010" custScaleY="533676">
        <dgm:presLayoutVars>
          <dgm:chPref val="3"/>
        </dgm:presLayoutVars>
      </dgm:prSet>
      <dgm:spPr/>
      <dgm:t>
        <a:bodyPr/>
        <a:lstStyle/>
        <a:p>
          <a:pPr rtl="1"/>
          <a:endParaRPr lang="he-IL"/>
        </a:p>
      </dgm:t>
    </dgm:pt>
    <dgm:pt modelId="{993C9E5A-7946-4B5C-B023-D81DFA28BE57}" type="pres">
      <dgm:prSet presAssocID="{372FD35F-A6C0-4AEF-9CA4-DA65A90492CD}" presName="hierChild4" presStyleCnt="0"/>
      <dgm:spPr/>
    </dgm:pt>
    <dgm:pt modelId="{C7291715-CDA4-46C7-890E-E228311A3BA7}" type="pres">
      <dgm:prSet presAssocID="{9E8C915E-F2D9-490D-90E9-A943C212AD86}" presName="Name17" presStyleLbl="parChTrans1D3" presStyleIdx="1" presStyleCnt="5" custSzX="1226623" custSzY="126258"/>
      <dgm:spPr/>
      <dgm:t>
        <a:bodyPr/>
        <a:lstStyle/>
        <a:p>
          <a:pPr rtl="1"/>
          <a:endParaRPr lang="he-IL"/>
        </a:p>
      </dgm:t>
    </dgm:pt>
    <dgm:pt modelId="{098B91A7-C7D8-48BD-A740-A118DF4F7391}" type="pres">
      <dgm:prSet presAssocID="{21EC6AD6-0B5F-4DC7-84F1-D271F657FB8C}" presName="hierRoot3" presStyleCnt="0"/>
      <dgm:spPr/>
    </dgm:pt>
    <dgm:pt modelId="{7249A23E-2788-4CC0-BCEA-F7EAC9752CE2}" type="pres">
      <dgm:prSet presAssocID="{21EC6AD6-0B5F-4DC7-84F1-D271F657FB8C}" presName="composite3" presStyleCnt="0"/>
      <dgm:spPr/>
    </dgm:pt>
    <dgm:pt modelId="{AB840469-7075-42D0-BA1C-793FFF09B3DE}" type="pres">
      <dgm:prSet presAssocID="{21EC6AD6-0B5F-4DC7-84F1-D271F657FB8C}" presName="background3" presStyleLbl="node3" presStyleIdx="1" presStyleCnt="5"/>
      <dgm:spPr/>
    </dgm:pt>
    <dgm:pt modelId="{909F54A7-FADC-459B-9977-4E32CF71DFBD}" type="pres">
      <dgm:prSet presAssocID="{21EC6AD6-0B5F-4DC7-84F1-D271F657FB8C}" presName="text3" presStyleLbl="fgAcc3" presStyleIdx="1" presStyleCnt="5" custScaleX="301554" custScaleY="609828">
        <dgm:presLayoutVars>
          <dgm:chPref val="3"/>
        </dgm:presLayoutVars>
      </dgm:prSet>
      <dgm:spPr/>
      <dgm:t>
        <a:bodyPr/>
        <a:lstStyle/>
        <a:p>
          <a:pPr rtl="1"/>
          <a:endParaRPr lang="he-IL"/>
        </a:p>
      </dgm:t>
    </dgm:pt>
    <dgm:pt modelId="{79561262-32C9-4CF5-9232-BB08DF94F2CA}" type="pres">
      <dgm:prSet presAssocID="{21EC6AD6-0B5F-4DC7-84F1-D271F657FB8C}" presName="hierChild4" presStyleCnt="0"/>
      <dgm:spPr/>
    </dgm:pt>
    <dgm:pt modelId="{4728B2FE-3FD2-49BA-8E40-90778DFCF521}" type="pres">
      <dgm:prSet presAssocID="{13B5BF71-36D4-422C-B64E-41EBC13902C9}" presName="Name17" presStyleLbl="parChTrans1D3" presStyleIdx="2" presStyleCnt="5" custSzX="205708" custSzY="126258"/>
      <dgm:spPr/>
      <dgm:t>
        <a:bodyPr/>
        <a:lstStyle/>
        <a:p>
          <a:pPr rtl="1"/>
          <a:endParaRPr lang="he-IL"/>
        </a:p>
      </dgm:t>
    </dgm:pt>
    <dgm:pt modelId="{1DD54EF6-FE72-4BB2-8E42-3193F5986C45}" type="pres">
      <dgm:prSet presAssocID="{2D4D6454-C4D7-457F-8D03-DC605306B32C}" presName="hierRoot3" presStyleCnt="0"/>
      <dgm:spPr/>
    </dgm:pt>
    <dgm:pt modelId="{1BC4298C-14FC-43D7-A4FC-844242B3D84D}" type="pres">
      <dgm:prSet presAssocID="{2D4D6454-C4D7-457F-8D03-DC605306B32C}" presName="composite3" presStyleCnt="0"/>
      <dgm:spPr/>
    </dgm:pt>
    <dgm:pt modelId="{13208D0D-BDFF-45FE-87D4-3166C1509FBC}" type="pres">
      <dgm:prSet presAssocID="{2D4D6454-C4D7-457F-8D03-DC605306B32C}" presName="background3" presStyleLbl="node3" presStyleIdx="2" presStyleCnt="5"/>
      <dgm:spPr/>
    </dgm:pt>
    <dgm:pt modelId="{5C622707-65CA-4B16-801F-9729FEAA9A69}" type="pres">
      <dgm:prSet presAssocID="{2D4D6454-C4D7-457F-8D03-DC605306B32C}" presName="text3" presStyleLbl="fgAcc3" presStyleIdx="2" presStyleCnt="5" custScaleX="260310" custScaleY="590511">
        <dgm:presLayoutVars>
          <dgm:chPref val="3"/>
        </dgm:presLayoutVars>
      </dgm:prSet>
      <dgm:spPr/>
      <dgm:t>
        <a:bodyPr/>
        <a:lstStyle/>
        <a:p>
          <a:pPr rtl="1"/>
          <a:endParaRPr lang="he-IL"/>
        </a:p>
      </dgm:t>
    </dgm:pt>
    <dgm:pt modelId="{3DA5E36E-6CF8-45CA-8125-264A5E252926}" type="pres">
      <dgm:prSet presAssocID="{2D4D6454-C4D7-457F-8D03-DC605306B32C}" presName="hierChild4" presStyleCnt="0"/>
      <dgm:spPr/>
    </dgm:pt>
    <dgm:pt modelId="{783714B4-6CA0-4ED1-8F07-9B253394B260}" type="pres">
      <dgm:prSet presAssocID="{9A30803C-34DF-42E9-AF24-2E1582D09F02}" presName="Name17" presStyleLbl="parChTrans1D3" presStyleIdx="3" presStyleCnt="5" custSzX="782558" custSzY="126258"/>
      <dgm:spPr/>
      <dgm:t>
        <a:bodyPr/>
        <a:lstStyle/>
        <a:p>
          <a:pPr rtl="1"/>
          <a:endParaRPr lang="he-IL"/>
        </a:p>
      </dgm:t>
    </dgm:pt>
    <dgm:pt modelId="{56FDC221-3FF0-4282-9CB6-64C5F8D291EB}" type="pres">
      <dgm:prSet presAssocID="{0B10A8BF-9E83-490F-A98B-6E3F144FFF2A}" presName="hierRoot3" presStyleCnt="0"/>
      <dgm:spPr/>
    </dgm:pt>
    <dgm:pt modelId="{1805F6CD-3109-4862-B1A5-EE4B177183C4}" type="pres">
      <dgm:prSet presAssocID="{0B10A8BF-9E83-490F-A98B-6E3F144FFF2A}" presName="composite3" presStyleCnt="0"/>
      <dgm:spPr/>
    </dgm:pt>
    <dgm:pt modelId="{55460190-2AB9-44DD-8F73-734933C215F6}" type="pres">
      <dgm:prSet presAssocID="{0B10A8BF-9E83-490F-A98B-6E3F144FFF2A}" presName="background3" presStyleLbl="node3" presStyleIdx="3" presStyleCnt="5"/>
      <dgm:spPr/>
    </dgm:pt>
    <dgm:pt modelId="{C3A26225-21C2-4441-B8F7-53C0D956158C}" type="pres">
      <dgm:prSet presAssocID="{0B10A8BF-9E83-490F-A98B-6E3F144FFF2A}" presName="text3" presStyleLbl="fgAcc3" presStyleIdx="3" presStyleCnt="5" custScaleX="377132" custScaleY="465685">
        <dgm:presLayoutVars>
          <dgm:chPref val="3"/>
        </dgm:presLayoutVars>
      </dgm:prSet>
      <dgm:spPr/>
      <dgm:t>
        <a:bodyPr/>
        <a:lstStyle/>
        <a:p>
          <a:pPr rtl="1"/>
          <a:endParaRPr lang="he-IL"/>
        </a:p>
      </dgm:t>
    </dgm:pt>
    <dgm:pt modelId="{7C09DCD4-C770-48D2-B7D6-1CAF44FF61ED}" type="pres">
      <dgm:prSet presAssocID="{0B10A8BF-9E83-490F-A98B-6E3F144FFF2A}" presName="hierChild4" presStyleCnt="0"/>
      <dgm:spPr/>
    </dgm:pt>
    <dgm:pt modelId="{0A6C8487-20B0-4B75-9654-036139A4D926}" type="pres">
      <dgm:prSet presAssocID="{A0A4C2CE-9D00-4521-BC39-0CA472B2D6CC}" presName="Name17" presStyleLbl="parChTrans1D3" presStyleIdx="4" presStyleCnt="5" custSzX="2069355" custSzY="131005"/>
      <dgm:spPr/>
      <dgm:t>
        <a:bodyPr/>
        <a:lstStyle/>
        <a:p>
          <a:pPr rtl="1"/>
          <a:endParaRPr lang="he-IL"/>
        </a:p>
      </dgm:t>
    </dgm:pt>
    <dgm:pt modelId="{24823370-E678-4322-836A-7B4EE113D7AE}" type="pres">
      <dgm:prSet presAssocID="{4263634E-21B7-44BB-8433-A98B96965499}" presName="hierRoot3" presStyleCnt="0"/>
      <dgm:spPr/>
    </dgm:pt>
    <dgm:pt modelId="{8508E35A-B89D-47BC-8702-31C07B95B860}" type="pres">
      <dgm:prSet presAssocID="{4263634E-21B7-44BB-8433-A98B96965499}" presName="composite3" presStyleCnt="0"/>
      <dgm:spPr/>
    </dgm:pt>
    <dgm:pt modelId="{374E7C24-E5BF-4D5A-8846-31419C3E8884}" type="pres">
      <dgm:prSet presAssocID="{4263634E-21B7-44BB-8433-A98B96965499}" presName="background3" presStyleLbl="node3" presStyleIdx="4" presStyleCnt="5"/>
      <dgm:spPr/>
    </dgm:pt>
    <dgm:pt modelId="{1283C111-1B5E-4EC7-B2B0-A86A1EDB697B}" type="pres">
      <dgm:prSet presAssocID="{4263634E-21B7-44BB-8433-A98B96965499}" presName="text3" presStyleLbl="fgAcc3" presStyleIdx="4" presStyleCnt="5" custScaleX="509085" custScaleY="708428" custLinFactNeighborX="-1094" custLinFactNeighborY="1722">
        <dgm:presLayoutVars>
          <dgm:chPref val="3"/>
        </dgm:presLayoutVars>
      </dgm:prSet>
      <dgm:spPr/>
      <dgm:t>
        <a:bodyPr/>
        <a:lstStyle/>
        <a:p>
          <a:pPr rtl="1"/>
          <a:endParaRPr lang="he-IL"/>
        </a:p>
      </dgm:t>
    </dgm:pt>
    <dgm:pt modelId="{72E36615-F271-44F3-92A2-50226BDCE210}" type="pres">
      <dgm:prSet presAssocID="{4263634E-21B7-44BB-8433-A98B96965499}" presName="hierChild4" presStyleCnt="0"/>
      <dgm:spPr/>
    </dgm:pt>
    <dgm:pt modelId="{694A4A42-038E-4D63-9AB9-56501AF380E4}" type="pres">
      <dgm:prSet presAssocID="{B0F340D2-AB0C-43C7-906A-968C76524CE8}" presName="Name10" presStyleLbl="parChTrans1D2" presStyleIdx="1" presStyleCnt="5" custSzX="1303519" custSzY="126258"/>
      <dgm:spPr/>
      <dgm:t>
        <a:bodyPr/>
        <a:lstStyle/>
        <a:p>
          <a:pPr rtl="1"/>
          <a:endParaRPr lang="he-IL"/>
        </a:p>
      </dgm:t>
    </dgm:pt>
    <dgm:pt modelId="{AAE4DC58-33B0-4D5C-B28A-8F9D7EF2FE20}" type="pres">
      <dgm:prSet presAssocID="{7B355039-B93B-4C58-BCB5-E1545DF83B11}" presName="hierRoot2" presStyleCnt="0"/>
      <dgm:spPr/>
    </dgm:pt>
    <dgm:pt modelId="{B088F092-CC91-4132-8219-C11DFE1813DD}" type="pres">
      <dgm:prSet presAssocID="{7B355039-B93B-4C58-BCB5-E1545DF83B11}" presName="composite2" presStyleCnt="0"/>
      <dgm:spPr/>
    </dgm:pt>
    <dgm:pt modelId="{C0EEF10A-3659-4966-A93B-FB82C63AA997}" type="pres">
      <dgm:prSet presAssocID="{7B355039-B93B-4C58-BCB5-E1545DF83B11}" presName="background2" presStyleLbl="node2" presStyleIdx="1" presStyleCnt="5"/>
      <dgm:spPr/>
    </dgm:pt>
    <dgm:pt modelId="{6E87C4DD-4A66-4CDD-AFF8-9EF2A635B4AF}" type="pres">
      <dgm:prSet presAssocID="{7B355039-B93B-4C58-BCB5-E1545DF83B11}" presName="text2" presStyleLbl="fgAcc2" presStyleIdx="1" presStyleCnt="5" custScaleX="468285" custScaleY="517710">
        <dgm:presLayoutVars>
          <dgm:chPref val="3"/>
        </dgm:presLayoutVars>
      </dgm:prSet>
      <dgm:spPr/>
      <dgm:t>
        <a:bodyPr/>
        <a:lstStyle/>
        <a:p>
          <a:pPr rtl="1"/>
          <a:endParaRPr lang="he-IL"/>
        </a:p>
      </dgm:t>
    </dgm:pt>
    <dgm:pt modelId="{B0B5DCBB-FC69-466B-AECE-8B2F7052D213}" type="pres">
      <dgm:prSet presAssocID="{7B355039-B93B-4C58-BCB5-E1545DF83B11}" presName="hierChild3" presStyleCnt="0"/>
      <dgm:spPr/>
    </dgm:pt>
    <dgm:pt modelId="{2BD7262A-D2AE-4F2B-B9DC-8297FE1FBF49}" type="pres">
      <dgm:prSet presAssocID="{A01ABFAB-8C27-4B50-B557-9861DE9B039D}" presName="Name10" presStyleLbl="parChTrans1D2" presStyleIdx="2" presStyleCnt="5" custSzX="196006" custSzY="126258"/>
      <dgm:spPr/>
      <dgm:t>
        <a:bodyPr/>
        <a:lstStyle/>
        <a:p>
          <a:pPr rtl="1"/>
          <a:endParaRPr lang="he-IL"/>
        </a:p>
      </dgm:t>
    </dgm:pt>
    <dgm:pt modelId="{15683F53-20B7-4FDA-9EA1-18A0ED02A756}" type="pres">
      <dgm:prSet presAssocID="{E0F0E9F0-80BE-4036-AEA1-C1D78926C8A9}" presName="hierRoot2" presStyleCnt="0"/>
      <dgm:spPr/>
    </dgm:pt>
    <dgm:pt modelId="{C160D298-E9FA-4A5F-9D2D-7D33E856517E}" type="pres">
      <dgm:prSet presAssocID="{E0F0E9F0-80BE-4036-AEA1-C1D78926C8A9}" presName="composite2" presStyleCnt="0"/>
      <dgm:spPr/>
    </dgm:pt>
    <dgm:pt modelId="{6DE49585-4A06-42C6-81C3-632F7435DDA2}" type="pres">
      <dgm:prSet presAssocID="{E0F0E9F0-80BE-4036-AEA1-C1D78926C8A9}" presName="background2" presStyleLbl="node2" presStyleIdx="2" presStyleCnt="5"/>
      <dgm:spPr/>
    </dgm:pt>
    <dgm:pt modelId="{B2B54897-0AF1-48C8-AF9E-9E4A5D71E8D5}" type="pres">
      <dgm:prSet presAssocID="{E0F0E9F0-80BE-4036-AEA1-C1D78926C8A9}" presName="text2" presStyleLbl="fgAcc2" presStyleIdx="2" presStyleCnt="5" custScaleX="528622" custScaleY="524880">
        <dgm:presLayoutVars>
          <dgm:chPref val="3"/>
        </dgm:presLayoutVars>
      </dgm:prSet>
      <dgm:spPr/>
      <dgm:t>
        <a:bodyPr/>
        <a:lstStyle/>
        <a:p>
          <a:pPr rtl="1"/>
          <a:endParaRPr lang="he-IL"/>
        </a:p>
      </dgm:t>
    </dgm:pt>
    <dgm:pt modelId="{575AE09D-52D1-455C-B645-5B8FDCC777BA}" type="pres">
      <dgm:prSet presAssocID="{E0F0E9F0-80BE-4036-AEA1-C1D78926C8A9}" presName="hierChild3" presStyleCnt="0"/>
      <dgm:spPr/>
    </dgm:pt>
    <dgm:pt modelId="{1C5F07EE-F43F-42BC-994F-AA3F55446F8F}" type="pres">
      <dgm:prSet presAssocID="{7B5D7BB4-534B-4E72-A0ED-03F92D198F6B}" presName="Name10" presStyleLbl="parChTrans1D2" presStyleIdx="3" presStyleCnt="5" custSzX="1932620" custSzY="126258"/>
      <dgm:spPr/>
      <dgm:t>
        <a:bodyPr/>
        <a:lstStyle/>
        <a:p>
          <a:pPr rtl="1"/>
          <a:endParaRPr lang="he-IL"/>
        </a:p>
      </dgm:t>
    </dgm:pt>
    <dgm:pt modelId="{D8874C91-E75D-4468-8E70-16F569AB27C7}" type="pres">
      <dgm:prSet presAssocID="{AA471E64-940C-44E9-BD32-F47B5189A8A2}" presName="hierRoot2" presStyleCnt="0"/>
      <dgm:spPr/>
    </dgm:pt>
    <dgm:pt modelId="{089535FE-65A3-4E56-BE62-EFEA12334442}" type="pres">
      <dgm:prSet presAssocID="{AA471E64-940C-44E9-BD32-F47B5189A8A2}" presName="composite2" presStyleCnt="0"/>
      <dgm:spPr/>
    </dgm:pt>
    <dgm:pt modelId="{E493B13B-FFE1-4617-A4BA-377C92527A7D}" type="pres">
      <dgm:prSet presAssocID="{AA471E64-940C-44E9-BD32-F47B5189A8A2}" presName="background2" presStyleLbl="node2" presStyleIdx="3" presStyleCnt="5"/>
      <dgm:spPr/>
    </dgm:pt>
    <dgm:pt modelId="{5B84F1CF-E396-4DA9-A73B-8ABA1F486A76}" type="pres">
      <dgm:prSet presAssocID="{AA471E64-940C-44E9-BD32-F47B5189A8A2}" presName="text2" presStyleLbl="fgAcc2" presStyleIdx="3" presStyleCnt="5" custScaleX="530436" custScaleY="586237">
        <dgm:presLayoutVars>
          <dgm:chPref val="3"/>
        </dgm:presLayoutVars>
      </dgm:prSet>
      <dgm:spPr/>
      <dgm:t>
        <a:bodyPr/>
        <a:lstStyle/>
        <a:p>
          <a:pPr rtl="1"/>
          <a:endParaRPr lang="he-IL"/>
        </a:p>
      </dgm:t>
    </dgm:pt>
    <dgm:pt modelId="{646A335B-64E9-4321-8001-BB762B9D4808}" type="pres">
      <dgm:prSet presAssocID="{AA471E64-940C-44E9-BD32-F47B5189A8A2}" presName="hierChild3" presStyleCnt="0"/>
      <dgm:spPr/>
    </dgm:pt>
    <dgm:pt modelId="{29C83E1B-0107-49E9-952A-C1AC24056E72}" type="pres">
      <dgm:prSet presAssocID="{8CA08C72-32C5-4FF3-8F4F-3533EE7D01D7}" presName="Name10" presStyleLbl="parChTrans1D2" presStyleIdx="4" presStyleCnt="5" custSzX="3295212" custSzY="126258"/>
      <dgm:spPr/>
      <dgm:t>
        <a:bodyPr/>
        <a:lstStyle/>
        <a:p>
          <a:pPr rtl="1"/>
          <a:endParaRPr lang="he-IL"/>
        </a:p>
      </dgm:t>
    </dgm:pt>
    <dgm:pt modelId="{9706036F-EE8B-4988-8900-FB62CF40FE1C}" type="pres">
      <dgm:prSet presAssocID="{597DCD94-7EE1-4608-A396-93D1B15BC4F5}" presName="hierRoot2" presStyleCnt="0"/>
      <dgm:spPr/>
    </dgm:pt>
    <dgm:pt modelId="{8FEDDD18-04F6-4103-AC6B-37F398B9A49D}" type="pres">
      <dgm:prSet presAssocID="{597DCD94-7EE1-4608-A396-93D1B15BC4F5}" presName="composite2" presStyleCnt="0"/>
      <dgm:spPr/>
    </dgm:pt>
    <dgm:pt modelId="{46B1E73E-80AA-4049-BE5B-90EDC2D1AEF3}" type="pres">
      <dgm:prSet presAssocID="{597DCD94-7EE1-4608-A396-93D1B15BC4F5}" presName="background2" presStyleLbl="node2" presStyleIdx="4" presStyleCnt="5"/>
      <dgm:spPr/>
    </dgm:pt>
    <dgm:pt modelId="{482366E7-7CEA-4828-807D-DAF15BB67BBD}" type="pres">
      <dgm:prSet presAssocID="{597DCD94-7EE1-4608-A396-93D1B15BC4F5}" presName="text2" presStyleLbl="fgAcc2" presStyleIdx="4" presStyleCnt="5" custScaleX="207275" custScaleY="504848">
        <dgm:presLayoutVars>
          <dgm:chPref val="3"/>
        </dgm:presLayoutVars>
      </dgm:prSet>
      <dgm:spPr/>
      <dgm:t>
        <a:bodyPr/>
        <a:lstStyle/>
        <a:p>
          <a:pPr rtl="1"/>
          <a:endParaRPr lang="he-IL"/>
        </a:p>
      </dgm:t>
    </dgm:pt>
    <dgm:pt modelId="{4119DCE3-750A-4B2C-80E8-0E84C315B6C8}" type="pres">
      <dgm:prSet presAssocID="{597DCD94-7EE1-4608-A396-93D1B15BC4F5}" presName="hierChild3" presStyleCnt="0"/>
      <dgm:spPr/>
    </dgm:pt>
  </dgm:ptLst>
  <dgm:cxnLst>
    <dgm:cxn modelId="{1FE29BCD-C5B4-463D-AFEF-D63387EC1B9A}" type="presOf" srcId="{AA471E64-940C-44E9-BD32-F47B5189A8A2}" destId="{5B84F1CF-E396-4DA9-A73B-8ABA1F486A76}" srcOrd="0" destOrd="0" presId="urn:microsoft.com/office/officeart/2005/8/layout/hierarchy1"/>
    <dgm:cxn modelId="{107E1D5B-856E-4BF2-8055-CAA54563D3A0}" type="presOf" srcId="{A01ABFAB-8C27-4B50-B557-9861DE9B039D}" destId="{2BD7262A-D2AE-4F2B-B9DC-8297FE1FBF49}" srcOrd="0" destOrd="0" presId="urn:microsoft.com/office/officeart/2005/8/layout/hierarchy1"/>
    <dgm:cxn modelId="{BFC374E9-4F13-4BCF-8463-C4941383FE5A}" srcId="{82F3B521-F9FA-49EE-8DCA-59ACD4578183}" destId="{F034BCAE-9A4B-4B43-A3D7-8552FE877BB7}" srcOrd="0" destOrd="0" parTransId="{20A2F501-1A19-4D5B-9C91-77180B4A336B}" sibTransId="{22CF29F3-F8A6-4763-83DA-1852A8E07722}"/>
    <dgm:cxn modelId="{87563C4B-1EA3-4BAD-A02D-1365B3F8EAED}" type="presOf" srcId="{E0F0E9F0-80BE-4036-AEA1-C1D78926C8A9}" destId="{B2B54897-0AF1-48C8-AF9E-9E4A5D71E8D5}" srcOrd="0" destOrd="0" presId="urn:microsoft.com/office/officeart/2005/8/layout/hierarchy1"/>
    <dgm:cxn modelId="{102FD680-0B9C-499D-8197-B04A16F62662}" srcId="{F034BCAE-9A4B-4B43-A3D7-8552FE877BB7}" destId="{E0F0E9F0-80BE-4036-AEA1-C1D78926C8A9}" srcOrd="2" destOrd="0" parTransId="{A01ABFAB-8C27-4B50-B557-9861DE9B039D}" sibTransId="{415EF1AC-EB6A-4AEB-A694-82F1041C99CE}"/>
    <dgm:cxn modelId="{03F55E88-5D1E-40B3-A1F9-57EFF0BBABC0}" type="presOf" srcId="{0B10A8BF-9E83-490F-A98B-6E3F144FFF2A}" destId="{C3A26225-21C2-4441-B8F7-53C0D956158C}" srcOrd="0" destOrd="0" presId="urn:microsoft.com/office/officeart/2005/8/layout/hierarchy1"/>
    <dgm:cxn modelId="{F0365770-0FF3-4529-86B2-8719AE533AED}" srcId="{DF38AF69-70C6-4F85-8116-16CD5923DDA5}" destId="{0B10A8BF-9E83-490F-A98B-6E3F144FFF2A}" srcOrd="3" destOrd="0" parTransId="{9A30803C-34DF-42E9-AF24-2E1582D09F02}" sibTransId="{2F46BD7E-EC7E-40DC-B94B-0630F4857605}"/>
    <dgm:cxn modelId="{AD83DECC-9B0F-4ECF-8AA4-F572906EE281}" srcId="{F034BCAE-9A4B-4B43-A3D7-8552FE877BB7}" destId="{597DCD94-7EE1-4608-A396-93D1B15BC4F5}" srcOrd="4" destOrd="0" parTransId="{8CA08C72-32C5-4FF3-8F4F-3533EE7D01D7}" sibTransId="{968862B5-0C22-46FD-991A-208211CFDF4C}"/>
    <dgm:cxn modelId="{66888274-4F63-4D50-BB0E-D499B427620E}" srcId="{DF38AF69-70C6-4F85-8116-16CD5923DDA5}" destId="{2D4D6454-C4D7-457F-8D03-DC605306B32C}" srcOrd="2" destOrd="0" parTransId="{13B5BF71-36D4-422C-B64E-41EBC13902C9}" sibTransId="{5C1293C1-9A6C-4754-AE44-20DDCEA3F88E}"/>
    <dgm:cxn modelId="{AF7142C7-F1E4-4FF3-B50A-9837CEDF01F2}" type="presOf" srcId="{7B355039-B93B-4C58-BCB5-E1545DF83B11}" destId="{6E87C4DD-4A66-4CDD-AFF8-9EF2A635B4AF}" srcOrd="0" destOrd="0" presId="urn:microsoft.com/office/officeart/2005/8/layout/hierarchy1"/>
    <dgm:cxn modelId="{191E4473-8F73-4657-B96A-2E93A211A0A0}" type="presOf" srcId="{9E8C915E-F2D9-490D-90E9-A943C212AD86}" destId="{C7291715-CDA4-46C7-890E-E228311A3BA7}" srcOrd="0" destOrd="0" presId="urn:microsoft.com/office/officeart/2005/8/layout/hierarchy1"/>
    <dgm:cxn modelId="{F1ECDB45-9F10-49D2-940C-6229CE650C15}" type="presOf" srcId="{4263634E-21B7-44BB-8433-A98B96965499}" destId="{1283C111-1B5E-4EC7-B2B0-A86A1EDB697B}" srcOrd="0" destOrd="0" presId="urn:microsoft.com/office/officeart/2005/8/layout/hierarchy1"/>
    <dgm:cxn modelId="{D4C3F540-4FB4-4099-BE2A-0761B7DD7A6C}" srcId="{DF38AF69-70C6-4F85-8116-16CD5923DDA5}" destId="{21EC6AD6-0B5F-4DC7-84F1-D271F657FB8C}" srcOrd="1" destOrd="0" parTransId="{9E8C915E-F2D9-490D-90E9-A943C212AD86}" sibTransId="{2B2A1639-E316-4FFD-AB99-A6206F038693}"/>
    <dgm:cxn modelId="{3C1AEC44-018C-49E9-ADB8-4C2755D9C12E}" type="presOf" srcId="{372FD35F-A6C0-4AEF-9CA4-DA65A90492CD}" destId="{54DA51AC-E828-4041-9E4A-2E98C543831E}" srcOrd="0" destOrd="0" presId="urn:microsoft.com/office/officeart/2005/8/layout/hierarchy1"/>
    <dgm:cxn modelId="{457E4575-CAD3-443F-B675-F9CF6E25D332}" type="presOf" srcId="{F034BCAE-9A4B-4B43-A3D7-8552FE877BB7}" destId="{01D515D1-6591-4325-A7A2-72F468A77FA2}" srcOrd="0" destOrd="0" presId="urn:microsoft.com/office/officeart/2005/8/layout/hierarchy1"/>
    <dgm:cxn modelId="{2616899D-E8FD-425D-88FA-FF60B453D6B4}" type="presOf" srcId="{597DCD94-7EE1-4608-A396-93D1B15BC4F5}" destId="{482366E7-7CEA-4828-807D-DAF15BB67BBD}" srcOrd="0" destOrd="0" presId="urn:microsoft.com/office/officeart/2005/8/layout/hierarchy1"/>
    <dgm:cxn modelId="{9592D8C1-D267-47C6-A69C-3A56A6749DBA}" type="presOf" srcId="{7B5D7BB4-534B-4E72-A0ED-03F92D198F6B}" destId="{1C5F07EE-F43F-42BC-994F-AA3F55446F8F}" srcOrd="0" destOrd="0" presId="urn:microsoft.com/office/officeart/2005/8/layout/hierarchy1"/>
    <dgm:cxn modelId="{82AE5EDA-659C-46F6-A247-B4062269F2D1}" type="presOf" srcId="{3BC119D9-E222-4E23-B952-319CBF17EA01}" destId="{79839E46-910D-4371-B9E7-895047203F31}" srcOrd="0" destOrd="0" presId="urn:microsoft.com/office/officeart/2005/8/layout/hierarchy1"/>
    <dgm:cxn modelId="{A24F25C5-6C2E-4B7C-9511-918D6CBF3303}" type="presOf" srcId="{21EC6AD6-0B5F-4DC7-84F1-D271F657FB8C}" destId="{909F54A7-FADC-459B-9977-4E32CF71DFBD}" srcOrd="0" destOrd="0" presId="urn:microsoft.com/office/officeart/2005/8/layout/hierarchy1"/>
    <dgm:cxn modelId="{16A1D3CA-7AE1-4969-9D2A-9EE140A50C18}" type="presOf" srcId="{82F3B521-F9FA-49EE-8DCA-59ACD4578183}" destId="{EE9330DA-8DE5-4557-AC2F-432122717B57}" srcOrd="0" destOrd="0" presId="urn:microsoft.com/office/officeart/2005/8/layout/hierarchy1"/>
    <dgm:cxn modelId="{8458BE44-873F-4C47-B8E8-B4993E052467}" type="presOf" srcId="{8CA08C72-32C5-4FF3-8F4F-3533EE7D01D7}" destId="{29C83E1B-0107-49E9-952A-C1AC24056E72}" srcOrd="0" destOrd="0" presId="urn:microsoft.com/office/officeart/2005/8/layout/hierarchy1"/>
    <dgm:cxn modelId="{518B4B5A-125C-42FF-94EC-3F086CF01B5A}" srcId="{F034BCAE-9A4B-4B43-A3D7-8552FE877BB7}" destId="{DF38AF69-70C6-4F85-8116-16CD5923DDA5}" srcOrd="0" destOrd="0" parTransId="{3BC119D9-E222-4E23-B952-319CBF17EA01}" sibTransId="{7736E497-FBD5-483D-A810-66964394B4CE}"/>
    <dgm:cxn modelId="{D8A90A38-0DA0-4432-B2DB-1F7B522FFB38}" type="presOf" srcId="{A0A4C2CE-9D00-4521-BC39-0CA472B2D6CC}" destId="{0A6C8487-20B0-4B75-9654-036139A4D926}" srcOrd="0" destOrd="0" presId="urn:microsoft.com/office/officeart/2005/8/layout/hierarchy1"/>
    <dgm:cxn modelId="{4A7606DE-870A-4472-9FD5-B9BDED608EE8}" type="presOf" srcId="{9139F876-B557-455A-AD78-583DB3218D38}" destId="{67CB717D-B044-43DC-8D5E-A799E520D2E0}" srcOrd="0" destOrd="0" presId="urn:microsoft.com/office/officeart/2005/8/layout/hierarchy1"/>
    <dgm:cxn modelId="{0FE817D1-B9F1-4C9E-8982-F5634D0EA83F}" srcId="{DF38AF69-70C6-4F85-8116-16CD5923DDA5}" destId="{4263634E-21B7-44BB-8433-A98B96965499}" srcOrd="4" destOrd="0" parTransId="{A0A4C2CE-9D00-4521-BC39-0CA472B2D6CC}" sibTransId="{96579E21-C43B-4827-9AE9-2DA359EF6F5F}"/>
    <dgm:cxn modelId="{FE0ABC71-DBB3-4131-9D35-13B34347A48E}" srcId="{F034BCAE-9A4B-4B43-A3D7-8552FE877BB7}" destId="{AA471E64-940C-44E9-BD32-F47B5189A8A2}" srcOrd="3" destOrd="0" parTransId="{7B5D7BB4-534B-4E72-A0ED-03F92D198F6B}" sibTransId="{6EE95C74-463E-425F-BC11-6320761CC264}"/>
    <dgm:cxn modelId="{71BB1EA8-CCB8-4A80-B2BE-9DE3F59E822B}" type="presOf" srcId="{13B5BF71-36D4-422C-B64E-41EBC13902C9}" destId="{4728B2FE-3FD2-49BA-8E40-90778DFCF521}" srcOrd="0" destOrd="0" presId="urn:microsoft.com/office/officeart/2005/8/layout/hierarchy1"/>
    <dgm:cxn modelId="{F46567FA-0CDC-4532-92AE-9E6459DF4225}" srcId="{DF38AF69-70C6-4F85-8116-16CD5923DDA5}" destId="{372FD35F-A6C0-4AEF-9CA4-DA65A90492CD}" srcOrd="0" destOrd="0" parTransId="{9139F876-B557-455A-AD78-583DB3218D38}" sibTransId="{EE1C7730-C19F-4662-8D12-48A30BC5F375}"/>
    <dgm:cxn modelId="{A73FE780-122D-48ED-8829-83FDD8F9DC80}" srcId="{F034BCAE-9A4B-4B43-A3D7-8552FE877BB7}" destId="{7B355039-B93B-4C58-BCB5-E1545DF83B11}" srcOrd="1" destOrd="0" parTransId="{B0F340D2-AB0C-43C7-906A-968C76524CE8}" sibTransId="{BDCAE363-39A3-46D8-B84A-A774C1CD6D50}"/>
    <dgm:cxn modelId="{C2E86440-9938-4636-91D8-7D050E6A718C}" type="presOf" srcId="{DF38AF69-70C6-4F85-8116-16CD5923DDA5}" destId="{33F9ABA9-41B5-45D7-9753-88A388A30D8E}" srcOrd="0" destOrd="0" presId="urn:microsoft.com/office/officeart/2005/8/layout/hierarchy1"/>
    <dgm:cxn modelId="{4D949E70-1F12-4212-933D-20E6E09CAD89}" type="presOf" srcId="{2D4D6454-C4D7-457F-8D03-DC605306B32C}" destId="{5C622707-65CA-4B16-801F-9729FEAA9A69}" srcOrd="0" destOrd="0" presId="urn:microsoft.com/office/officeart/2005/8/layout/hierarchy1"/>
    <dgm:cxn modelId="{1AF1FF2B-2625-4A71-87FA-24519E088250}" type="presOf" srcId="{B0F340D2-AB0C-43C7-906A-968C76524CE8}" destId="{694A4A42-038E-4D63-9AB9-56501AF380E4}" srcOrd="0" destOrd="0" presId="urn:microsoft.com/office/officeart/2005/8/layout/hierarchy1"/>
    <dgm:cxn modelId="{671BD2AF-C941-40B8-9D36-5FCF45F8E957}" type="presOf" srcId="{9A30803C-34DF-42E9-AF24-2E1582D09F02}" destId="{783714B4-6CA0-4ED1-8F07-9B253394B260}" srcOrd="0" destOrd="0" presId="urn:microsoft.com/office/officeart/2005/8/layout/hierarchy1"/>
    <dgm:cxn modelId="{B99D8569-8D8E-4DCD-9E4A-0D0B92E824AD}" type="presParOf" srcId="{EE9330DA-8DE5-4557-AC2F-432122717B57}" destId="{AD6E6A55-5AC5-4677-A7F8-49BC557D0D97}" srcOrd="0" destOrd="0" presId="urn:microsoft.com/office/officeart/2005/8/layout/hierarchy1"/>
    <dgm:cxn modelId="{2F864038-584B-426D-A4E1-C6AD0D3BD11C}" type="presParOf" srcId="{AD6E6A55-5AC5-4677-A7F8-49BC557D0D97}" destId="{2B32604A-6998-4B54-B87B-244A0F16959E}" srcOrd="0" destOrd="0" presId="urn:microsoft.com/office/officeart/2005/8/layout/hierarchy1"/>
    <dgm:cxn modelId="{9B407B57-F7CB-4E4E-8FC2-A9FF465C0802}" type="presParOf" srcId="{2B32604A-6998-4B54-B87B-244A0F16959E}" destId="{78587EDE-7910-4232-805C-C329B315D3EF}" srcOrd="0" destOrd="0" presId="urn:microsoft.com/office/officeart/2005/8/layout/hierarchy1"/>
    <dgm:cxn modelId="{E433173C-F914-4434-82BC-891492F9D6E4}" type="presParOf" srcId="{2B32604A-6998-4B54-B87B-244A0F16959E}" destId="{01D515D1-6591-4325-A7A2-72F468A77FA2}" srcOrd="1" destOrd="0" presId="urn:microsoft.com/office/officeart/2005/8/layout/hierarchy1"/>
    <dgm:cxn modelId="{E94F98A4-76D7-4035-93BF-2DEA5FF7AFB6}" type="presParOf" srcId="{AD6E6A55-5AC5-4677-A7F8-49BC557D0D97}" destId="{74E4D8AA-6A63-4B38-BE3A-3645458894F8}" srcOrd="1" destOrd="0" presId="urn:microsoft.com/office/officeart/2005/8/layout/hierarchy1"/>
    <dgm:cxn modelId="{967EE867-F1B1-4E2A-B955-9CF21AA4087A}" type="presParOf" srcId="{74E4D8AA-6A63-4B38-BE3A-3645458894F8}" destId="{79839E46-910D-4371-B9E7-895047203F31}" srcOrd="0" destOrd="0" presId="urn:microsoft.com/office/officeart/2005/8/layout/hierarchy1"/>
    <dgm:cxn modelId="{28104C65-ADB1-4560-BA2B-7C64A3E11B93}" type="presParOf" srcId="{74E4D8AA-6A63-4B38-BE3A-3645458894F8}" destId="{E573A2F3-729D-4822-A830-51FE8A9A3E36}" srcOrd="1" destOrd="0" presId="urn:microsoft.com/office/officeart/2005/8/layout/hierarchy1"/>
    <dgm:cxn modelId="{43C1D744-CDA0-4CD2-9B2A-E9A0AA873EE0}" type="presParOf" srcId="{E573A2F3-729D-4822-A830-51FE8A9A3E36}" destId="{40EF580E-C4FF-48D6-8566-807FE5251441}" srcOrd="0" destOrd="0" presId="urn:microsoft.com/office/officeart/2005/8/layout/hierarchy1"/>
    <dgm:cxn modelId="{E4304CDC-70E5-4526-B754-06C402E5E3B0}" type="presParOf" srcId="{40EF580E-C4FF-48D6-8566-807FE5251441}" destId="{282CCF37-68FE-4844-B855-23DCDEF131C5}" srcOrd="0" destOrd="0" presId="urn:microsoft.com/office/officeart/2005/8/layout/hierarchy1"/>
    <dgm:cxn modelId="{C954D302-CFE6-4E20-A185-2007BB6407ED}" type="presParOf" srcId="{40EF580E-C4FF-48D6-8566-807FE5251441}" destId="{33F9ABA9-41B5-45D7-9753-88A388A30D8E}" srcOrd="1" destOrd="0" presId="urn:microsoft.com/office/officeart/2005/8/layout/hierarchy1"/>
    <dgm:cxn modelId="{C4D0BD33-082F-4ACC-9538-F45D8DB79FE5}" type="presParOf" srcId="{E573A2F3-729D-4822-A830-51FE8A9A3E36}" destId="{6C82B301-9FFB-4481-97C0-345AD1D8126E}" srcOrd="1" destOrd="0" presId="urn:microsoft.com/office/officeart/2005/8/layout/hierarchy1"/>
    <dgm:cxn modelId="{4DC2A6CF-EC47-4859-866B-3D6E5763F3D0}" type="presParOf" srcId="{6C82B301-9FFB-4481-97C0-345AD1D8126E}" destId="{67CB717D-B044-43DC-8D5E-A799E520D2E0}" srcOrd="0" destOrd="0" presId="urn:microsoft.com/office/officeart/2005/8/layout/hierarchy1"/>
    <dgm:cxn modelId="{543D294F-AB27-472F-9E0C-9578391B13D3}" type="presParOf" srcId="{6C82B301-9FFB-4481-97C0-345AD1D8126E}" destId="{2DF1EB5F-0A47-4076-9C92-F368F7B4CE8D}" srcOrd="1" destOrd="0" presId="urn:microsoft.com/office/officeart/2005/8/layout/hierarchy1"/>
    <dgm:cxn modelId="{E1B581F3-6834-42A7-A8D0-66E02D90DFA3}" type="presParOf" srcId="{2DF1EB5F-0A47-4076-9C92-F368F7B4CE8D}" destId="{1000EEA2-C04B-4CE5-A61C-EC92971C6A17}" srcOrd="0" destOrd="0" presId="urn:microsoft.com/office/officeart/2005/8/layout/hierarchy1"/>
    <dgm:cxn modelId="{8557BC40-9EB9-46FB-A083-A9EE8926C492}" type="presParOf" srcId="{1000EEA2-C04B-4CE5-A61C-EC92971C6A17}" destId="{BE05898A-32CB-41AE-8BDC-46EC49B8833E}" srcOrd="0" destOrd="0" presId="urn:microsoft.com/office/officeart/2005/8/layout/hierarchy1"/>
    <dgm:cxn modelId="{D0D6F61F-2898-46B4-BFDF-2D409F65CD1A}" type="presParOf" srcId="{1000EEA2-C04B-4CE5-A61C-EC92971C6A17}" destId="{54DA51AC-E828-4041-9E4A-2E98C543831E}" srcOrd="1" destOrd="0" presId="urn:microsoft.com/office/officeart/2005/8/layout/hierarchy1"/>
    <dgm:cxn modelId="{20C62EDB-FB56-4D7B-8481-FD8032F69129}" type="presParOf" srcId="{2DF1EB5F-0A47-4076-9C92-F368F7B4CE8D}" destId="{993C9E5A-7946-4B5C-B023-D81DFA28BE57}" srcOrd="1" destOrd="0" presId="urn:microsoft.com/office/officeart/2005/8/layout/hierarchy1"/>
    <dgm:cxn modelId="{F70CBB1E-5D27-41B9-A4AC-2102AE3D9E82}" type="presParOf" srcId="{6C82B301-9FFB-4481-97C0-345AD1D8126E}" destId="{C7291715-CDA4-46C7-890E-E228311A3BA7}" srcOrd="2" destOrd="0" presId="urn:microsoft.com/office/officeart/2005/8/layout/hierarchy1"/>
    <dgm:cxn modelId="{7BA12A68-AAD9-441B-A028-8AA364E38558}" type="presParOf" srcId="{6C82B301-9FFB-4481-97C0-345AD1D8126E}" destId="{098B91A7-C7D8-48BD-A740-A118DF4F7391}" srcOrd="3" destOrd="0" presId="urn:microsoft.com/office/officeart/2005/8/layout/hierarchy1"/>
    <dgm:cxn modelId="{CF44355C-7818-4BC4-80B7-669229E46276}" type="presParOf" srcId="{098B91A7-C7D8-48BD-A740-A118DF4F7391}" destId="{7249A23E-2788-4CC0-BCEA-F7EAC9752CE2}" srcOrd="0" destOrd="0" presId="urn:microsoft.com/office/officeart/2005/8/layout/hierarchy1"/>
    <dgm:cxn modelId="{74FAAA05-3F0D-4B85-8C45-D866FED8F8AC}" type="presParOf" srcId="{7249A23E-2788-4CC0-BCEA-F7EAC9752CE2}" destId="{AB840469-7075-42D0-BA1C-793FFF09B3DE}" srcOrd="0" destOrd="0" presId="urn:microsoft.com/office/officeart/2005/8/layout/hierarchy1"/>
    <dgm:cxn modelId="{B839E66C-056A-4DF5-93FF-390FE189D1F4}" type="presParOf" srcId="{7249A23E-2788-4CC0-BCEA-F7EAC9752CE2}" destId="{909F54A7-FADC-459B-9977-4E32CF71DFBD}" srcOrd="1" destOrd="0" presId="urn:microsoft.com/office/officeart/2005/8/layout/hierarchy1"/>
    <dgm:cxn modelId="{8DE1D768-4E42-41CD-AE4E-6B0EB440DE6C}" type="presParOf" srcId="{098B91A7-C7D8-48BD-A740-A118DF4F7391}" destId="{79561262-32C9-4CF5-9232-BB08DF94F2CA}" srcOrd="1" destOrd="0" presId="urn:microsoft.com/office/officeart/2005/8/layout/hierarchy1"/>
    <dgm:cxn modelId="{A153671B-BC33-4764-B842-BC46D95E68AD}" type="presParOf" srcId="{6C82B301-9FFB-4481-97C0-345AD1D8126E}" destId="{4728B2FE-3FD2-49BA-8E40-90778DFCF521}" srcOrd="4" destOrd="0" presId="urn:microsoft.com/office/officeart/2005/8/layout/hierarchy1"/>
    <dgm:cxn modelId="{F5E83BF7-5B80-4A26-B706-43AF46E60457}" type="presParOf" srcId="{6C82B301-9FFB-4481-97C0-345AD1D8126E}" destId="{1DD54EF6-FE72-4BB2-8E42-3193F5986C45}" srcOrd="5" destOrd="0" presId="urn:microsoft.com/office/officeart/2005/8/layout/hierarchy1"/>
    <dgm:cxn modelId="{0FC02A0E-C915-4AD0-BD40-7F05736D8D18}" type="presParOf" srcId="{1DD54EF6-FE72-4BB2-8E42-3193F5986C45}" destId="{1BC4298C-14FC-43D7-A4FC-844242B3D84D}" srcOrd="0" destOrd="0" presId="urn:microsoft.com/office/officeart/2005/8/layout/hierarchy1"/>
    <dgm:cxn modelId="{C84A670C-3389-4303-8194-390F07467947}" type="presParOf" srcId="{1BC4298C-14FC-43D7-A4FC-844242B3D84D}" destId="{13208D0D-BDFF-45FE-87D4-3166C1509FBC}" srcOrd="0" destOrd="0" presId="urn:microsoft.com/office/officeart/2005/8/layout/hierarchy1"/>
    <dgm:cxn modelId="{187E019B-86EE-4BD5-A6C2-A5374A085AF1}" type="presParOf" srcId="{1BC4298C-14FC-43D7-A4FC-844242B3D84D}" destId="{5C622707-65CA-4B16-801F-9729FEAA9A69}" srcOrd="1" destOrd="0" presId="urn:microsoft.com/office/officeart/2005/8/layout/hierarchy1"/>
    <dgm:cxn modelId="{F97FA7BD-D997-44B0-8916-6D94A7CA3FBD}" type="presParOf" srcId="{1DD54EF6-FE72-4BB2-8E42-3193F5986C45}" destId="{3DA5E36E-6CF8-45CA-8125-264A5E252926}" srcOrd="1" destOrd="0" presId="urn:microsoft.com/office/officeart/2005/8/layout/hierarchy1"/>
    <dgm:cxn modelId="{110D4D18-2038-4BA4-80C7-85D524AC1F68}" type="presParOf" srcId="{6C82B301-9FFB-4481-97C0-345AD1D8126E}" destId="{783714B4-6CA0-4ED1-8F07-9B253394B260}" srcOrd="6" destOrd="0" presId="urn:microsoft.com/office/officeart/2005/8/layout/hierarchy1"/>
    <dgm:cxn modelId="{A1C8969A-D535-447C-955B-8FD17B6854AD}" type="presParOf" srcId="{6C82B301-9FFB-4481-97C0-345AD1D8126E}" destId="{56FDC221-3FF0-4282-9CB6-64C5F8D291EB}" srcOrd="7" destOrd="0" presId="urn:microsoft.com/office/officeart/2005/8/layout/hierarchy1"/>
    <dgm:cxn modelId="{D8C20B7D-ED1F-4625-A1FD-E97A87C11B4D}" type="presParOf" srcId="{56FDC221-3FF0-4282-9CB6-64C5F8D291EB}" destId="{1805F6CD-3109-4862-B1A5-EE4B177183C4}" srcOrd="0" destOrd="0" presId="urn:microsoft.com/office/officeart/2005/8/layout/hierarchy1"/>
    <dgm:cxn modelId="{B27A705A-C3E1-4440-A6A2-31FE6F75B530}" type="presParOf" srcId="{1805F6CD-3109-4862-B1A5-EE4B177183C4}" destId="{55460190-2AB9-44DD-8F73-734933C215F6}" srcOrd="0" destOrd="0" presId="urn:microsoft.com/office/officeart/2005/8/layout/hierarchy1"/>
    <dgm:cxn modelId="{10E8F951-EEE6-4BF2-BB1B-B90BC5FB29B6}" type="presParOf" srcId="{1805F6CD-3109-4862-B1A5-EE4B177183C4}" destId="{C3A26225-21C2-4441-B8F7-53C0D956158C}" srcOrd="1" destOrd="0" presId="urn:microsoft.com/office/officeart/2005/8/layout/hierarchy1"/>
    <dgm:cxn modelId="{998E8BA6-C2D6-459F-8238-4E5A7F8A440C}" type="presParOf" srcId="{56FDC221-3FF0-4282-9CB6-64C5F8D291EB}" destId="{7C09DCD4-C770-48D2-B7D6-1CAF44FF61ED}" srcOrd="1" destOrd="0" presId="urn:microsoft.com/office/officeart/2005/8/layout/hierarchy1"/>
    <dgm:cxn modelId="{2732EE56-4B67-499C-A66F-E3696C9809EB}" type="presParOf" srcId="{6C82B301-9FFB-4481-97C0-345AD1D8126E}" destId="{0A6C8487-20B0-4B75-9654-036139A4D926}" srcOrd="8" destOrd="0" presId="urn:microsoft.com/office/officeart/2005/8/layout/hierarchy1"/>
    <dgm:cxn modelId="{B09F0062-4EBA-4577-B626-AAE46760A991}" type="presParOf" srcId="{6C82B301-9FFB-4481-97C0-345AD1D8126E}" destId="{24823370-E678-4322-836A-7B4EE113D7AE}" srcOrd="9" destOrd="0" presId="urn:microsoft.com/office/officeart/2005/8/layout/hierarchy1"/>
    <dgm:cxn modelId="{08BF62CF-1290-471F-82DD-C4ED475C2182}" type="presParOf" srcId="{24823370-E678-4322-836A-7B4EE113D7AE}" destId="{8508E35A-B89D-47BC-8702-31C07B95B860}" srcOrd="0" destOrd="0" presId="urn:microsoft.com/office/officeart/2005/8/layout/hierarchy1"/>
    <dgm:cxn modelId="{11B5039F-DA10-4DDD-9E15-3386C21A159D}" type="presParOf" srcId="{8508E35A-B89D-47BC-8702-31C07B95B860}" destId="{374E7C24-E5BF-4D5A-8846-31419C3E8884}" srcOrd="0" destOrd="0" presId="urn:microsoft.com/office/officeart/2005/8/layout/hierarchy1"/>
    <dgm:cxn modelId="{A9C42FF0-BF3C-428E-9BB6-3FBE482AB813}" type="presParOf" srcId="{8508E35A-B89D-47BC-8702-31C07B95B860}" destId="{1283C111-1B5E-4EC7-B2B0-A86A1EDB697B}" srcOrd="1" destOrd="0" presId="urn:microsoft.com/office/officeart/2005/8/layout/hierarchy1"/>
    <dgm:cxn modelId="{FEFC2A4A-4F23-444D-B74E-649B86D654D0}" type="presParOf" srcId="{24823370-E678-4322-836A-7B4EE113D7AE}" destId="{72E36615-F271-44F3-92A2-50226BDCE210}" srcOrd="1" destOrd="0" presId="urn:microsoft.com/office/officeart/2005/8/layout/hierarchy1"/>
    <dgm:cxn modelId="{F8D098F5-7FBF-4E3E-8CDF-CC01020694D5}" type="presParOf" srcId="{74E4D8AA-6A63-4B38-BE3A-3645458894F8}" destId="{694A4A42-038E-4D63-9AB9-56501AF380E4}" srcOrd="2" destOrd="0" presId="urn:microsoft.com/office/officeart/2005/8/layout/hierarchy1"/>
    <dgm:cxn modelId="{6B396766-38DB-4024-88D9-2DCD0F659D4C}" type="presParOf" srcId="{74E4D8AA-6A63-4B38-BE3A-3645458894F8}" destId="{AAE4DC58-33B0-4D5C-B28A-8F9D7EF2FE20}" srcOrd="3" destOrd="0" presId="urn:microsoft.com/office/officeart/2005/8/layout/hierarchy1"/>
    <dgm:cxn modelId="{8436D4DF-FD8D-4453-86E6-241323A5A977}" type="presParOf" srcId="{AAE4DC58-33B0-4D5C-B28A-8F9D7EF2FE20}" destId="{B088F092-CC91-4132-8219-C11DFE1813DD}" srcOrd="0" destOrd="0" presId="urn:microsoft.com/office/officeart/2005/8/layout/hierarchy1"/>
    <dgm:cxn modelId="{F4E17D8B-10FA-4499-932D-05A9951E8325}" type="presParOf" srcId="{B088F092-CC91-4132-8219-C11DFE1813DD}" destId="{C0EEF10A-3659-4966-A93B-FB82C63AA997}" srcOrd="0" destOrd="0" presId="urn:microsoft.com/office/officeart/2005/8/layout/hierarchy1"/>
    <dgm:cxn modelId="{7C4A1EFF-AF7A-4EB8-8120-52D6DC3755FF}" type="presParOf" srcId="{B088F092-CC91-4132-8219-C11DFE1813DD}" destId="{6E87C4DD-4A66-4CDD-AFF8-9EF2A635B4AF}" srcOrd="1" destOrd="0" presId="urn:microsoft.com/office/officeart/2005/8/layout/hierarchy1"/>
    <dgm:cxn modelId="{0218972A-C515-4754-AA66-B0885BA386E1}" type="presParOf" srcId="{AAE4DC58-33B0-4D5C-B28A-8F9D7EF2FE20}" destId="{B0B5DCBB-FC69-466B-AECE-8B2F7052D213}" srcOrd="1" destOrd="0" presId="urn:microsoft.com/office/officeart/2005/8/layout/hierarchy1"/>
    <dgm:cxn modelId="{8B9E30A4-DA91-4FDC-B0F8-F5BA6EAE0281}" type="presParOf" srcId="{74E4D8AA-6A63-4B38-BE3A-3645458894F8}" destId="{2BD7262A-D2AE-4F2B-B9DC-8297FE1FBF49}" srcOrd="4" destOrd="0" presId="urn:microsoft.com/office/officeart/2005/8/layout/hierarchy1"/>
    <dgm:cxn modelId="{DDFFD903-2C77-44DF-8051-C3C398E120E3}" type="presParOf" srcId="{74E4D8AA-6A63-4B38-BE3A-3645458894F8}" destId="{15683F53-20B7-4FDA-9EA1-18A0ED02A756}" srcOrd="5" destOrd="0" presId="urn:microsoft.com/office/officeart/2005/8/layout/hierarchy1"/>
    <dgm:cxn modelId="{5923CFDA-C264-40EA-A806-C7C01C38ACD1}" type="presParOf" srcId="{15683F53-20B7-4FDA-9EA1-18A0ED02A756}" destId="{C160D298-E9FA-4A5F-9D2D-7D33E856517E}" srcOrd="0" destOrd="0" presId="urn:microsoft.com/office/officeart/2005/8/layout/hierarchy1"/>
    <dgm:cxn modelId="{090EB012-63A3-47DF-AE10-3874BF681B06}" type="presParOf" srcId="{C160D298-E9FA-4A5F-9D2D-7D33E856517E}" destId="{6DE49585-4A06-42C6-81C3-632F7435DDA2}" srcOrd="0" destOrd="0" presId="urn:microsoft.com/office/officeart/2005/8/layout/hierarchy1"/>
    <dgm:cxn modelId="{DD08DEB2-381D-4345-A0EA-1DF19BC8E639}" type="presParOf" srcId="{C160D298-E9FA-4A5F-9D2D-7D33E856517E}" destId="{B2B54897-0AF1-48C8-AF9E-9E4A5D71E8D5}" srcOrd="1" destOrd="0" presId="urn:microsoft.com/office/officeart/2005/8/layout/hierarchy1"/>
    <dgm:cxn modelId="{767DEBA4-C774-47D5-A1B9-C61178C9A5DB}" type="presParOf" srcId="{15683F53-20B7-4FDA-9EA1-18A0ED02A756}" destId="{575AE09D-52D1-455C-B645-5B8FDCC777BA}" srcOrd="1" destOrd="0" presId="urn:microsoft.com/office/officeart/2005/8/layout/hierarchy1"/>
    <dgm:cxn modelId="{383889B5-EC69-48DC-A291-61CCD207DA87}" type="presParOf" srcId="{74E4D8AA-6A63-4B38-BE3A-3645458894F8}" destId="{1C5F07EE-F43F-42BC-994F-AA3F55446F8F}" srcOrd="6" destOrd="0" presId="urn:microsoft.com/office/officeart/2005/8/layout/hierarchy1"/>
    <dgm:cxn modelId="{35B7460F-DADF-4303-87F1-49FBE3FB51C7}" type="presParOf" srcId="{74E4D8AA-6A63-4B38-BE3A-3645458894F8}" destId="{D8874C91-E75D-4468-8E70-16F569AB27C7}" srcOrd="7" destOrd="0" presId="urn:microsoft.com/office/officeart/2005/8/layout/hierarchy1"/>
    <dgm:cxn modelId="{E9CF426D-DAF6-461D-9657-81E7E02B3EA4}" type="presParOf" srcId="{D8874C91-E75D-4468-8E70-16F569AB27C7}" destId="{089535FE-65A3-4E56-BE62-EFEA12334442}" srcOrd="0" destOrd="0" presId="urn:microsoft.com/office/officeart/2005/8/layout/hierarchy1"/>
    <dgm:cxn modelId="{CFB6EEA8-D985-4F91-9E86-E69F26ACCDB4}" type="presParOf" srcId="{089535FE-65A3-4E56-BE62-EFEA12334442}" destId="{E493B13B-FFE1-4617-A4BA-377C92527A7D}" srcOrd="0" destOrd="0" presId="urn:microsoft.com/office/officeart/2005/8/layout/hierarchy1"/>
    <dgm:cxn modelId="{70734C1E-2DA9-482D-A109-125C78188653}" type="presParOf" srcId="{089535FE-65A3-4E56-BE62-EFEA12334442}" destId="{5B84F1CF-E396-4DA9-A73B-8ABA1F486A76}" srcOrd="1" destOrd="0" presId="urn:microsoft.com/office/officeart/2005/8/layout/hierarchy1"/>
    <dgm:cxn modelId="{2EB69CCE-9795-4AED-AAEE-A0096A3E960C}" type="presParOf" srcId="{D8874C91-E75D-4468-8E70-16F569AB27C7}" destId="{646A335B-64E9-4321-8001-BB762B9D4808}" srcOrd="1" destOrd="0" presId="urn:microsoft.com/office/officeart/2005/8/layout/hierarchy1"/>
    <dgm:cxn modelId="{7BB9EADC-C2E3-4AE8-A9A9-DBE2F903D176}" type="presParOf" srcId="{74E4D8AA-6A63-4B38-BE3A-3645458894F8}" destId="{29C83E1B-0107-49E9-952A-C1AC24056E72}" srcOrd="8" destOrd="0" presId="urn:microsoft.com/office/officeart/2005/8/layout/hierarchy1"/>
    <dgm:cxn modelId="{A3852448-341F-47AA-9C27-E41138C5AEFB}" type="presParOf" srcId="{74E4D8AA-6A63-4B38-BE3A-3645458894F8}" destId="{9706036F-EE8B-4988-8900-FB62CF40FE1C}" srcOrd="9" destOrd="0" presId="urn:microsoft.com/office/officeart/2005/8/layout/hierarchy1"/>
    <dgm:cxn modelId="{8073F44A-F720-45F9-B69C-5645ACE32431}" type="presParOf" srcId="{9706036F-EE8B-4988-8900-FB62CF40FE1C}" destId="{8FEDDD18-04F6-4103-AC6B-37F398B9A49D}" srcOrd="0" destOrd="0" presId="urn:microsoft.com/office/officeart/2005/8/layout/hierarchy1"/>
    <dgm:cxn modelId="{2723C8DB-4A45-42BD-8E55-3A553808E3E2}" type="presParOf" srcId="{8FEDDD18-04F6-4103-AC6B-37F398B9A49D}" destId="{46B1E73E-80AA-4049-BE5B-90EDC2D1AEF3}" srcOrd="0" destOrd="0" presId="urn:microsoft.com/office/officeart/2005/8/layout/hierarchy1"/>
    <dgm:cxn modelId="{0509F497-CF67-482E-B2E3-D8306B254A5E}" type="presParOf" srcId="{8FEDDD18-04F6-4103-AC6B-37F398B9A49D}" destId="{482366E7-7CEA-4828-807D-DAF15BB67BBD}" srcOrd="1" destOrd="0" presId="urn:microsoft.com/office/officeart/2005/8/layout/hierarchy1"/>
    <dgm:cxn modelId="{53B0B724-6DED-4BEF-B25B-18608CC16CF4}" type="presParOf" srcId="{9706036F-EE8B-4988-8900-FB62CF40FE1C}" destId="{4119DCE3-750A-4B2C-80E8-0E84C315B6C8}" srcOrd="1" destOrd="0" presId="urn:microsoft.com/office/officeart/2005/8/layout/hierarchy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2F3B521-F9FA-49EE-8DCA-59ACD457818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he-IL"/>
        </a:p>
      </dgm:t>
    </dgm:pt>
    <dgm:pt modelId="{F034BCAE-9A4B-4B43-A3D7-8552FE877BB7}">
      <dgm:prSet phldrT="[טקסט]" custT="1"/>
      <dgm:spPr/>
      <dgm:t>
        <a:bodyPr/>
        <a:lstStyle/>
        <a:p>
          <a:pPr rtl="1">
            <a:lnSpc>
              <a:spcPct val="150000"/>
            </a:lnSpc>
          </a:pPr>
          <a:r>
            <a:rPr lang="he-IL" sz="1200">
              <a:latin typeface="David" panose="020E0502060401010101" pitchFamily="34" charset="-79"/>
              <a:cs typeface="+mn-cs"/>
            </a:rPr>
            <a:t>כיצד ניתן לשפר את תהליך המינוי ע"י פנייה פיזית</a:t>
          </a:r>
        </a:p>
      </dgm:t>
    </dgm:pt>
    <dgm:pt modelId="{20A2F501-1A19-4D5B-9C91-77180B4A336B}" type="parTrans" cxnId="{BFC374E9-4F13-4BCF-8463-C4941383FE5A}">
      <dgm:prSet/>
      <dgm:spPr/>
      <dgm:t>
        <a:bodyPr/>
        <a:lstStyle/>
        <a:p>
          <a:pPr rtl="1"/>
          <a:endParaRPr lang="he-IL"/>
        </a:p>
      </dgm:t>
    </dgm:pt>
    <dgm:pt modelId="{22CF29F3-F8A6-4763-83DA-1852A8E07722}" type="sibTrans" cxnId="{BFC374E9-4F13-4BCF-8463-C4941383FE5A}">
      <dgm:prSet/>
      <dgm:spPr/>
      <dgm:t>
        <a:bodyPr/>
        <a:lstStyle/>
        <a:p>
          <a:pPr rtl="1"/>
          <a:endParaRPr lang="he-IL"/>
        </a:p>
      </dgm:t>
    </dgm:pt>
    <dgm:pt modelId="{7B355039-B93B-4C58-BCB5-E1545DF83B11}">
      <dgm:prSet phldrT="[טקסט]" custT="1"/>
      <dgm:spPr/>
      <dgm:t>
        <a:bodyPr/>
        <a:lstStyle/>
        <a:p>
          <a:pPr rtl="1"/>
          <a:r>
            <a:rPr lang="he-IL" sz="1200">
              <a:latin typeface="David" panose="020E0502060401010101" pitchFamily="34" charset="-79"/>
              <a:cs typeface="+mn-cs"/>
            </a:rPr>
            <a:t>יצירת מנגנון שמייתר את המינוי על ידי היוועצות של רופאים ובני משפחה והגעה להחלטה משותפת ללא צורך במינוי אפוטרופוס [11,14]</a:t>
          </a:r>
        </a:p>
      </dgm:t>
    </dgm:pt>
    <dgm:pt modelId="{B0F340D2-AB0C-43C7-906A-968C76524CE8}" type="parTrans" cxnId="{A73FE780-122D-48ED-8829-83FDD8F9DC80}">
      <dgm:prSet/>
      <dgm:spPr/>
      <dgm:t>
        <a:bodyPr/>
        <a:lstStyle/>
        <a:p>
          <a:pPr rtl="1"/>
          <a:endParaRPr lang="he-IL">
            <a:cs typeface="+mn-cs"/>
          </a:endParaRPr>
        </a:p>
      </dgm:t>
    </dgm:pt>
    <dgm:pt modelId="{BDCAE363-39A3-46D8-B84A-A774C1CD6D50}" type="sibTrans" cxnId="{A73FE780-122D-48ED-8829-83FDD8F9DC80}">
      <dgm:prSet/>
      <dgm:spPr/>
      <dgm:t>
        <a:bodyPr/>
        <a:lstStyle/>
        <a:p>
          <a:pPr rtl="1"/>
          <a:endParaRPr lang="he-IL"/>
        </a:p>
      </dgm:t>
    </dgm:pt>
    <dgm:pt modelId="{DF38AF69-70C6-4F85-8116-16CD5923DDA5}">
      <dgm:prSet phldrT="[טקסט]" custT="1"/>
      <dgm:spPr/>
      <dgm:t>
        <a:bodyPr/>
        <a:lstStyle/>
        <a:p>
          <a:pPr rtl="1"/>
          <a:r>
            <a:rPr lang="he-IL" sz="1200">
              <a:latin typeface="David" panose="020E0502060401010101" pitchFamily="34" charset="-79"/>
              <a:cs typeface="+mn-cs"/>
            </a:rPr>
            <a:t>ייעול התהליך, הגמשתו וצמצום הבירוקרטיה [1,2,3,4,6,9,16,17,19]</a:t>
          </a:r>
        </a:p>
      </dgm:t>
    </dgm:pt>
    <dgm:pt modelId="{3BC119D9-E222-4E23-B952-319CBF17EA01}" type="parTrans" cxnId="{518B4B5A-125C-42FF-94EC-3F086CF01B5A}">
      <dgm:prSet/>
      <dgm:spPr/>
      <dgm:t>
        <a:bodyPr/>
        <a:lstStyle/>
        <a:p>
          <a:pPr rtl="1"/>
          <a:endParaRPr lang="he-IL">
            <a:cs typeface="+mn-cs"/>
          </a:endParaRPr>
        </a:p>
      </dgm:t>
    </dgm:pt>
    <dgm:pt modelId="{7736E497-FBD5-483D-A810-66964394B4CE}" type="sibTrans" cxnId="{518B4B5A-125C-42FF-94EC-3F086CF01B5A}">
      <dgm:prSet/>
      <dgm:spPr/>
      <dgm:t>
        <a:bodyPr/>
        <a:lstStyle/>
        <a:p>
          <a:pPr rtl="1"/>
          <a:endParaRPr lang="he-IL"/>
        </a:p>
      </dgm:t>
    </dgm:pt>
    <dgm:pt modelId="{D154DF9D-9FA5-4AE0-978A-5B273B747E98}">
      <dgm:prSet custT="1"/>
      <dgm:spPr/>
      <dgm:t>
        <a:bodyPr/>
        <a:lstStyle/>
        <a:p>
          <a:pPr rtl="1"/>
          <a:r>
            <a:rPr lang="he-IL" sz="1200">
              <a:latin typeface="David" panose="020E0502060401010101" pitchFamily="34" charset="-79"/>
              <a:cs typeface="+mn-cs"/>
            </a:rPr>
            <a:t>שיפור הידע של הצוות ושל המשפחה על התהליך [5]</a:t>
          </a:r>
        </a:p>
      </dgm:t>
    </dgm:pt>
    <dgm:pt modelId="{A801D076-C4B3-4EB2-8DB2-1C4DC2102A9E}" type="sibTrans" cxnId="{29F197C6-B4B1-49C9-AB73-3EF103EE3E26}">
      <dgm:prSet/>
      <dgm:spPr/>
      <dgm:t>
        <a:bodyPr/>
        <a:lstStyle/>
        <a:p>
          <a:pPr rtl="1"/>
          <a:endParaRPr lang="he-IL"/>
        </a:p>
      </dgm:t>
    </dgm:pt>
    <dgm:pt modelId="{BA79C045-F8B3-4815-9032-00194AABB8B5}" type="parTrans" cxnId="{29F197C6-B4B1-49C9-AB73-3EF103EE3E26}">
      <dgm:prSet/>
      <dgm:spPr/>
      <dgm:t>
        <a:bodyPr/>
        <a:lstStyle/>
        <a:p>
          <a:pPr rtl="1"/>
          <a:endParaRPr lang="he-IL">
            <a:cs typeface="+mn-cs"/>
          </a:endParaRPr>
        </a:p>
      </dgm:t>
    </dgm:pt>
    <dgm:pt modelId="{C0E262E3-AF62-4B3F-8866-8EFC0048748A}">
      <dgm:prSet phldrT="[טקסט]" custT="1"/>
      <dgm:spPr/>
      <dgm:t>
        <a:bodyPr/>
        <a:lstStyle/>
        <a:p>
          <a:pPr rtl="1"/>
          <a:r>
            <a:rPr lang="he-IL" sz="1200">
              <a:latin typeface="David" panose="020E0502060401010101" pitchFamily="34" charset="-79"/>
              <a:cs typeface="+mn-cs"/>
            </a:rPr>
            <a:t>מינוי בבית חולים ללא צורך להגיע לבית משפט [1,2,3,4,9,17]</a:t>
          </a:r>
        </a:p>
      </dgm:t>
    </dgm:pt>
    <dgm:pt modelId="{AA48D664-A19B-4A55-B004-E636794717FF}" type="parTrans" cxnId="{2FF4A0EC-EDE5-4D74-81A2-99599AC009C4}">
      <dgm:prSet/>
      <dgm:spPr/>
      <dgm:t>
        <a:bodyPr/>
        <a:lstStyle/>
        <a:p>
          <a:pPr rtl="1"/>
          <a:endParaRPr lang="he-IL">
            <a:cs typeface="+mn-cs"/>
          </a:endParaRPr>
        </a:p>
      </dgm:t>
    </dgm:pt>
    <dgm:pt modelId="{07B955C5-FEB3-4F96-9134-FB73410FBB09}" type="sibTrans" cxnId="{2FF4A0EC-EDE5-4D74-81A2-99599AC009C4}">
      <dgm:prSet/>
      <dgm:spPr/>
      <dgm:t>
        <a:bodyPr/>
        <a:lstStyle/>
        <a:p>
          <a:pPr rtl="1"/>
          <a:endParaRPr lang="he-IL"/>
        </a:p>
      </dgm:t>
    </dgm:pt>
    <dgm:pt modelId="{158B14BD-50D0-447E-9379-3404AD1E0D34}">
      <dgm:prSet phldrT="[טקסט]" custT="1"/>
      <dgm:spPr/>
      <dgm:t>
        <a:bodyPr/>
        <a:lstStyle/>
        <a:p>
          <a:pPr rtl="1"/>
          <a:r>
            <a:rPr lang="he-IL" sz="1200">
              <a:latin typeface="David" panose="020E0502060401010101" pitchFamily="34" charset="-79"/>
              <a:cs typeface="+mn-cs"/>
            </a:rPr>
            <a:t>ביטול הצורך באגרה [3,16,19]</a:t>
          </a:r>
        </a:p>
      </dgm:t>
    </dgm:pt>
    <dgm:pt modelId="{09F47DC2-C6CB-47E1-9D35-A4BEEBA06DF7}" type="parTrans" cxnId="{6014E29E-2D0C-46B0-A460-689EBF748ACF}">
      <dgm:prSet/>
      <dgm:spPr/>
      <dgm:t>
        <a:bodyPr/>
        <a:lstStyle/>
        <a:p>
          <a:pPr rtl="1"/>
          <a:endParaRPr lang="he-IL">
            <a:cs typeface="+mn-cs"/>
          </a:endParaRPr>
        </a:p>
      </dgm:t>
    </dgm:pt>
    <dgm:pt modelId="{519E3C7F-CFD8-4623-AA76-C48AC7B45BA0}" type="sibTrans" cxnId="{6014E29E-2D0C-46B0-A460-689EBF748ACF}">
      <dgm:prSet/>
      <dgm:spPr/>
      <dgm:t>
        <a:bodyPr/>
        <a:lstStyle/>
        <a:p>
          <a:pPr rtl="1"/>
          <a:endParaRPr lang="he-IL"/>
        </a:p>
      </dgm:t>
    </dgm:pt>
    <dgm:pt modelId="{147C7959-C7F0-470C-AEC8-ADC35FCEA253}">
      <dgm:prSet phldrT="[טקסט]" custT="1"/>
      <dgm:spPr/>
      <dgm:t>
        <a:bodyPr/>
        <a:lstStyle/>
        <a:p>
          <a:pPr rtl="1"/>
          <a:r>
            <a:rPr lang="he-IL" sz="1200">
              <a:latin typeface="David" panose="020E0502060401010101" pitchFamily="34" charset="-79"/>
              <a:cs typeface="+mn-cs"/>
            </a:rPr>
            <a:t>מינוי מיופה כוח ללא צורך בהתערבות של בית המשפט על פי סעיף 67 של חוק הכשרות משפטית [4]</a:t>
          </a:r>
        </a:p>
      </dgm:t>
    </dgm:pt>
    <dgm:pt modelId="{C2B4BEA1-8F0E-44FA-BE19-4DBD19F5881C}" type="parTrans" cxnId="{207BEAEB-1B9E-4628-9BAE-7942288CA9DB}">
      <dgm:prSet/>
      <dgm:spPr/>
      <dgm:t>
        <a:bodyPr/>
        <a:lstStyle/>
        <a:p>
          <a:pPr rtl="1"/>
          <a:endParaRPr lang="he-IL">
            <a:cs typeface="+mn-cs"/>
          </a:endParaRPr>
        </a:p>
      </dgm:t>
    </dgm:pt>
    <dgm:pt modelId="{4050D784-D422-42FD-BDE4-188763874DC3}" type="sibTrans" cxnId="{207BEAEB-1B9E-4628-9BAE-7942288CA9DB}">
      <dgm:prSet/>
      <dgm:spPr/>
      <dgm:t>
        <a:bodyPr/>
        <a:lstStyle/>
        <a:p>
          <a:pPr rtl="1"/>
          <a:endParaRPr lang="he-IL"/>
        </a:p>
      </dgm:t>
    </dgm:pt>
    <dgm:pt modelId="{37F87F94-7636-4C01-A300-06D4AD307162}">
      <dgm:prSet phldrT="[טקסט]" custT="1"/>
      <dgm:spPr/>
      <dgm:t>
        <a:bodyPr/>
        <a:lstStyle/>
        <a:p>
          <a:pPr rtl="1"/>
          <a:r>
            <a:rPr lang="he-IL" sz="1200">
              <a:latin typeface="David" panose="020E0502060401010101" pitchFamily="34" charset="-79"/>
              <a:cs typeface="+mn-cs"/>
            </a:rPr>
            <a:t>למחשב את התהליך מול בתי המשפט [6,9]</a:t>
          </a:r>
        </a:p>
      </dgm:t>
    </dgm:pt>
    <dgm:pt modelId="{4D29E294-13EC-4723-BDFD-4F4D9EEE91ED}" type="parTrans" cxnId="{C50F861C-6B79-4148-AC39-AEF7A5B30BA1}">
      <dgm:prSet/>
      <dgm:spPr/>
      <dgm:t>
        <a:bodyPr/>
        <a:lstStyle/>
        <a:p>
          <a:pPr rtl="1"/>
          <a:endParaRPr lang="he-IL">
            <a:cs typeface="+mn-cs"/>
          </a:endParaRPr>
        </a:p>
      </dgm:t>
    </dgm:pt>
    <dgm:pt modelId="{9088E915-F26B-42BE-916E-02DFFA2A57E4}" type="sibTrans" cxnId="{C50F861C-6B79-4148-AC39-AEF7A5B30BA1}">
      <dgm:prSet/>
      <dgm:spPr/>
      <dgm:t>
        <a:bodyPr/>
        <a:lstStyle/>
        <a:p>
          <a:pPr rtl="1"/>
          <a:endParaRPr lang="he-IL"/>
        </a:p>
      </dgm:t>
    </dgm:pt>
    <dgm:pt modelId="{2F3895F5-050E-47E2-98EE-5C4E18B8926F}">
      <dgm:prSet custT="1"/>
      <dgm:spPr/>
      <dgm:t>
        <a:bodyPr/>
        <a:lstStyle/>
        <a:p>
          <a:pPr rtl="1"/>
          <a:r>
            <a:rPr lang="he-IL" sz="1200">
              <a:latin typeface="David" panose="020E0502060401010101" pitchFamily="34" charset="-79"/>
              <a:cs typeface="+mn-cs"/>
            </a:rPr>
            <a:t>יצירת מנגנון של שיחה על העדפות טיפוליות וייפוי כוח בקהילה לכל מטופל מעל גיל מסויים / אבחנה מסויימת [13]</a:t>
          </a:r>
        </a:p>
      </dgm:t>
    </dgm:pt>
    <dgm:pt modelId="{F541C776-51C5-4CE6-AD5A-82F4075ACAF7}" type="parTrans" cxnId="{D76916F6-3E38-4672-8F9B-E483E3606D49}">
      <dgm:prSet/>
      <dgm:spPr/>
      <dgm:t>
        <a:bodyPr/>
        <a:lstStyle/>
        <a:p>
          <a:pPr rtl="1"/>
          <a:endParaRPr lang="he-IL">
            <a:cs typeface="+mn-cs"/>
          </a:endParaRPr>
        </a:p>
      </dgm:t>
    </dgm:pt>
    <dgm:pt modelId="{EC14791D-3BB0-433B-A586-A915FDDB6C7C}" type="sibTrans" cxnId="{D76916F6-3E38-4672-8F9B-E483E3606D49}">
      <dgm:prSet/>
      <dgm:spPr/>
      <dgm:t>
        <a:bodyPr/>
        <a:lstStyle/>
        <a:p>
          <a:pPr rtl="1"/>
          <a:endParaRPr lang="he-IL"/>
        </a:p>
      </dgm:t>
    </dgm:pt>
    <dgm:pt modelId="{EE9330DA-8DE5-4557-AC2F-432122717B57}" type="pres">
      <dgm:prSet presAssocID="{82F3B521-F9FA-49EE-8DCA-59ACD4578183}" presName="hierChild1" presStyleCnt="0">
        <dgm:presLayoutVars>
          <dgm:chPref val="1"/>
          <dgm:dir/>
          <dgm:animOne val="branch"/>
          <dgm:animLvl val="lvl"/>
          <dgm:resizeHandles/>
        </dgm:presLayoutVars>
      </dgm:prSet>
      <dgm:spPr/>
      <dgm:t>
        <a:bodyPr/>
        <a:lstStyle/>
        <a:p>
          <a:pPr rtl="1"/>
          <a:endParaRPr lang="he-IL"/>
        </a:p>
      </dgm:t>
    </dgm:pt>
    <dgm:pt modelId="{AD6E6A55-5AC5-4677-A7F8-49BC557D0D97}" type="pres">
      <dgm:prSet presAssocID="{F034BCAE-9A4B-4B43-A3D7-8552FE877BB7}" presName="hierRoot1" presStyleCnt="0"/>
      <dgm:spPr/>
    </dgm:pt>
    <dgm:pt modelId="{2B32604A-6998-4B54-B87B-244A0F16959E}" type="pres">
      <dgm:prSet presAssocID="{F034BCAE-9A4B-4B43-A3D7-8552FE877BB7}" presName="composite" presStyleCnt="0"/>
      <dgm:spPr/>
    </dgm:pt>
    <dgm:pt modelId="{78587EDE-7910-4232-805C-C329B315D3EF}" type="pres">
      <dgm:prSet presAssocID="{F034BCAE-9A4B-4B43-A3D7-8552FE877BB7}" presName="background" presStyleLbl="node0" presStyleIdx="0" presStyleCnt="1"/>
      <dgm:spPr/>
    </dgm:pt>
    <dgm:pt modelId="{01D515D1-6591-4325-A7A2-72F468A77FA2}" type="pres">
      <dgm:prSet presAssocID="{F034BCAE-9A4B-4B43-A3D7-8552FE877BB7}" presName="text" presStyleLbl="fgAcc0" presStyleIdx="0" presStyleCnt="1" custScaleX="425943" custScaleY="133859">
        <dgm:presLayoutVars>
          <dgm:chPref val="3"/>
        </dgm:presLayoutVars>
      </dgm:prSet>
      <dgm:spPr/>
      <dgm:t>
        <a:bodyPr/>
        <a:lstStyle/>
        <a:p>
          <a:pPr rtl="1"/>
          <a:endParaRPr lang="he-IL"/>
        </a:p>
      </dgm:t>
    </dgm:pt>
    <dgm:pt modelId="{74E4D8AA-6A63-4B38-BE3A-3645458894F8}" type="pres">
      <dgm:prSet presAssocID="{F034BCAE-9A4B-4B43-A3D7-8552FE877BB7}" presName="hierChild2" presStyleCnt="0"/>
      <dgm:spPr/>
    </dgm:pt>
    <dgm:pt modelId="{79839E46-910D-4371-B9E7-895047203F31}" type="pres">
      <dgm:prSet presAssocID="{3BC119D9-E222-4E23-B952-319CBF17EA01}" presName="Name10" presStyleLbl="parChTrans1D2" presStyleIdx="0" presStyleCnt="4"/>
      <dgm:spPr/>
      <dgm:t>
        <a:bodyPr/>
        <a:lstStyle/>
        <a:p>
          <a:pPr rtl="1"/>
          <a:endParaRPr lang="he-IL"/>
        </a:p>
      </dgm:t>
    </dgm:pt>
    <dgm:pt modelId="{E573A2F3-729D-4822-A830-51FE8A9A3E36}" type="pres">
      <dgm:prSet presAssocID="{DF38AF69-70C6-4F85-8116-16CD5923DDA5}" presName="hierRoot2" presStyleCnt="0"/>
      <dgm:spPr/>
    </dgm:pt>
    <dgm:pt modelId="{40EF580E-C4FF-48D6-8566-807FE5251441}" type="pres">
      <dgm:prSet presAssocID="{DF38AF69-70C6-4F85-8116-16CD5923DDA5}" presName="composite2" presStyleCnt="0"/>
      <dgm:spPr/>
    </dgm:pt>
    <dgm:pt modelId="{282CCF37-68FE-4844-B855-23DCDEF131C5}" type="pres">
      <dgm:prSet presAssocID="{DF38AF69-70C6-4F85-8116-16CD5923DDA5}" presName="background2" presStyleLbl="node2" presStyleIdx="0" presStyleCnt="4"/>
      <dgm:spPr/>
    </dgm:pt>
    <dgm:pt modelId="{33F9ABA9-41B5-45D7-9753-88A388A30D8E}" type="pres">
      <dgm:prSet presAssocID="{DF38AF69-70C6-4F85-8116-16CD5923DDA5}" presName="text2" presStyleLbl="fgAcc2" presStyleIdx="0" presStyleCnt="4" custScaleX="296446" custScaleY="188520">
        <dgm:presLayoutVars>
          <dgm:chPref val="3"/>
        </dgm:presLayoutVars>
      </dgm:prSet>
      <dgm:spPr/>
      <dgm:t>
        <a:bodyPr/>
        <a:lstStyle/>
        <a:p>
          <a:pPr rtl="1"/>
          <a:endParaRPr lang="he-IL"/>
        </a:p>
      </dgm:t>
    </dgm:pt>
    <dgm:pt modelId="{6C82B301-9FFB-4481-97C0-345AD1D8126E}" type="pres">
      <dgm:prSet presAssocID="{DF38AF69-70C6-4F85-8116-16CD5923DDA5}" presName="hierChild3" presStyleCnt="0"/>
      <dgm:spPr/>
    </dgm:pt>
    <dgm:pt modelId="{92A1AC8A-5A13-4542-86A8-7D5B924B7596}" type="pres">
      <dgm:prSet presAssocID="{AA48D664-A19B-4A55-B004-E636794717FF}" presName="Name17" presStyleLbl="parChTrans1D3" presStyleIdx="0" presStyleCnt="4"/>
      <dgm:spPr/>
      <dgm:t>
        <a:bodyPr/>
        <a:lstStyle/>
        <a:p>
          <a:pPr rtl="1"/>
          <a:endParaRPr lang="he-IL"/>
        </a:p>
      </dgm:t>
    </dgm:pt>
    <dgm:pt modelId="{2164DA8C-6D5B-4BA4-8279-ED1EF70E52AA}" type="pres">
      <dgm:prSet presAssocID="{C0E262E3-AF62-4B3F-8866-8EFC0048748A}" presName="hierRoot3" presStyleCnt="0"/>
      <dgm:spPr/>
    </dgm:pt>
    <dgm:pt modelId="{F4EEA9A1-13D6-4C9C-8A88-1134E99AC83C}" type="pres">
      <dgm:prSet presAssocID="{C0E262E3-AF62-4B3F-8866-8EFC0048748A}" presName="composite3" presStyleCnt="0"/>
      <dgm:spPr/>
    </dgm:pt>
    <dgm:pt modelId="{BA7A6AE1-BCE8-4E50-9DF5-C25249F58D74}" type="pres">
      <dgm:prSet presAssocID="{C0E262E3-AF62-4B3F-8866-8EFC0048748A}" presName="background3" presStyleLbl="node3" presStyleIdx="0" presStyleCnt="4"/>
      <dgm:spPr/>
    </dgm:pt>
    <dgm:pt modelId="{3EABFB3F-F432-4FB7-8E1C-B9C9EC693CBD}" type="pres">
      <dgm:prSet presAssocID="{C0E262E3-AF62-4B3F-8866-8EFC0048748A}" presName="text3" presStyleLbl="fgAcc3" presStyleIdx="0" presStyleCnt="4" custScaleX="223389" custScaleY="183330">
        <dgm:presLayoutVars>
          <dgm:chPref val="3"/>
        </dgm:presLayoutVars>
      </dgm:prSet>
      <dgm:spPr/>
      <dgm:t>
        <a:bodyPr/>
        <a:lstStyle/>
        <a:p>
          <a:pPr rtl="1"/>
          <a:endParaRPr lang="he-IL"/>
        </a:p>
      </dgm:t>
    </dgm:pt>
    <dgm:pt modelId="{80B25E61-939E-44CD-9FF2-D9EE2856CDA0}" type="pres">
      <dgm:prSet presAssocID="{C0E262E3-AF62-4B3F-8866-8EFC0048748A}" presName="hierChild4" presStyleCnt="0"/>
      <dgm:spPr/>
    </dgm:pt>
    <dgm:pt modelId="{70AC58BC-B889-412C-B24D-4600764CF79B}" type="pres">
      <dgm:prSet presAssocID="{09F47DC2-C6CB-47E1-9D35-A4BEEBA06DF7}" presName="Name17" presStyleLbl="parChTrans1D3" presStyleIdx="1" presStyleCnt="4"/>
      <dgm:spPr/>
      <dgm:t>
        <a:bodyPr/>
        <a:lstStyle/>
        <a:p>
          <a:pPr rtl="1"/>
          <a:endParaRPr lang="he-IL"/>
        </a:p>
      </dgm:t>
    </dgm:pt>
    <dgm:pt modelId="{54D91A6A-9F63-4790-A5E6-577484CED217}" type="pres">
      <dgm:prSet presAssocID="{158B14BD-50D0-447E-9379-3404AD1E0D34}" presName="hierRoot3" presStyleCnt="0"/>
      <dgm:spPr/>
    </dgm:pt>
    <dgm:pt modelId="{438CD596-28CD-4DC2-8EF5-8527049BB4BE}" type="pres">
      <dgm:prSet presAssocID="{158B14BD-50D0-447E-9379-3404AD1E0D34}" presName="composite3" presStyleCnt="0"/>
      <dgm:spPr/>
    </dgm:pt>
    <dgm:pt modelId="{8A11A110-8F57-4C0E-A974-CCFED61BF4C5}" type="pres">
      <dgm:prSet presAssocID="{158B14BD-50D0-447E-9379-3404AD1E0D34}" presName="background3" presStyleLbl="node3" presStyleIdx="1" presStyleCnt="4"/>
      <dgm:spPr/>
    </dgm:pt>
    <dgm:pt modelId="{4C491816-660F-4C6E-B252-92D3D95E07CF}" type="pres">
      <dgm:prSet presAssocID="{158B14BD-50D0-447E-9379-3404AD1E0D34}" presName="text3" presStyleLbl="fgAcc3" presStyleIdx="1" presStyleCnt="4" custScaleX="155494" custScaleY="165268">
        <dgm:presLayoutVars>
          <dgm:chPref val="3"/>
        </dgm:presLayoutVars>
      </dgm:prSet>
      <dgm:spPr/>
      <dgm:t>
        <a:bodyPr/>
        <a:lstStyle/>
        <a:p>
          <a:pPr rtl="1"/>
          <a:endParaRPr lang="he-IL"/>
        </a:p>
      </dgm:t>
    </dgm:pt>
    <dgm:pt modelId="{3110B2A0-7F9C-4DD4-A1FC-B7BB0B899CC2}" type="pres">
      <dgm:prSet presAssocID="{158B14BD-50D0-447E-9379-3404AD1E0D34}" presName="hierChild4" presStyleCnt="0"/>
      <dgm:spPr/>
    </dgm:pt>
    <dgm:pt modelId="{75171D90-4E3F-48B6-8C34-0458D33C4BD8}" type="pres">
      <dgm:prSet presAssocID="{C2B4BEA1-8F0E-44FA-BE19-4DBD19F5881C}" presName="Name17" presStyleLbl="parChTrans1D3" presStyleIdx="2" presStyleCnt="4"/>
      <dgm:spPr/>
      <dgm:t>
        <a:bodyPr/>
        <a:lstStyle/>
        <a:p>
          <a:pPr rtl="1"/>
          <a:endParaRPr lang="he-IL"/>
        </a:p>
      </dgm:t>
    </dgm:pt>
    <dgm:pt modelId="{FE5CAC57-7804-4574-8646-3D7D667B7232}" type="pres">
      <dgm:prSet presAssocID="{147C7959-C7F0-470C-AEC8-ADC35FCEA253}" presName="hierRoot3" presStyleCnt="0"/>
      <dgm:spPr/>
    </dgm:pt>
    <dgm:pt modelId="{4FAE51B3-0DF1-49F7-A418-4E695B57DC10}" type="pres">
      <dgm:prSet presAssocID="{147C7959-C7F0-470C-AEC8-ADC35FCEA253}" presName="composite3" presStyleCnt="0"/>
      <dgm:spPr/>
    </dgm:pt>
    <dgm:pt modelId="{58F37FBD-77F5-46B9-B401-F0D348FFFF1A}" type="pres">
      <dgm:prSet presAssocID="{147C7959-C7F0-470C-AEC8-ADC35FCEA253}" presName="background3" presStyleLbl="node3" presStyleIdx="2" presStyleCnt="4"/>
      <dgm:spPr/>
    </dgm:pt>
    <dgm:pt modelId="{5E09B6C7-5973-4C4B-84D9-1CBCDD070462}" type="pres">
      <dgm:prSet presAssocID="{147C7959-C7F0-470C-AEC8-ADC35FCEA253}" presName="text3" presStyleLbl="fgAcc3" presStyleIdx="2" presStyleCnt="4" custScaleX="242201" custScaleY="219501">
        <dgm:presLayoutVars>
          <dgm:chPref val="3"/>
        </dgm:presLayoutVars>
      </dgm:prSet>
      <dgm:spPr/>
      <dgm:t>
        <a:bodyPr/>
        <a:lstStyle/>
        <a:p>
          <a:pPr rtl="1"/>
          <a:endParaRPr lang="he-IL"/>
        </a:p>
      </dgm:t>
    </dgm:pt>
    <dgm:pt modelId="{EC2954A9-DAFF-4FCC-BCB6-FDE2B81786AA}" type="pres">
      <dgm:prSet presAssocID="{147C7959-C7F0-470C-AEC8-ADC35FCEA253}" presName="hierChild4" presStyleCnt="0"/>
      <dgm:spPr/>
    </dgm:pt>
    <dgm:pt modelId="{8AA5C530-3AF6-4A29-A40A-E4E0EBF17911}" type="pres">
      <dgm:prSet presAssocID="{4D29E294-13EC-4723-BDFD-4F4D9EEE91ED}" presName="Name17" presStyleLbl="parChTrans1D3" presStyleIdx="3" presStyleCnt="4"/>
      <dgm:spPr/>
      <dgm:t>
        <a:bodyPr/>
        <a:lstStyle/>
        <a:p>
          <a:pPr rtl="1"/>
          <a:endParaRPr lang="he-IL"/>
        </a:p>
      </dgm:t>
    </dgm:pt>
    <dgm:pt modelId="{A7070ECD-0180-450B-BB81-0ABC7829CE86}" type="pres">
      <dgm:prSet presAssocID="{37F87F94-7636-4C01-A300-06D4AD307162}" presName="hierRoot3" presStyleCnt="0"/>
      <dgm:spPr/>
    </dgm:pt>
    <dgm:pt modelId="{A1CD2855-EBF0-423C-AE64-13666F420FB5}" type="pres">
      <dgm:prSet presAssocID="{37F87F94-7636-4C01-A300-06D4AD307162}" presName="composite3" presStyleCnt="0"/>
      <dgm:spPr/>
    </dgm:pt>
    <dgm:pt modelId="{40585233-52DF-4D01-B999-DC9F49DB8301}" type="pres">
      <dgm:prSet presAssocID="{37F87F94-7636-4C01-A300-06D4AD307162}" presName="background3" presStyleLbl="node3" presStyleIdx="3" presStyleCnt="4"/>
      <dgm:spPr/>
    </dgm:pt>
    <dgm:pt modelId="{42532803-A3F0-428A-A8F1-2E064B8AB26F}" type="pres">
      <dgm:prSet presAssocID="{37F87F94-7636-4C01-A300-06D4AD307162}" presName="text3" presStyleLbl="fgAcc3" presStyleIdx="3" presStyleCnt="4" custScaleX="190138" custScaleY="157106">
        <dgm:presLayoutVars>
          <dgm:chPref val="3"/>
        </dgm:presLayoutVars>
      </dgm:prSet>
      <dgm:spPr/>
      <dgm:t>
        <a:bodyPr/>
        <a:lstStyle/>
        <a:p>
          <a:pPr rtl="1"/>
          <a:endParaRPr lang="he-IL"/>
        </a:p>
      </dgm:t>
    </dgm:pt>
    <dgm:pt modelId="{81E6636F-8304-4B51-BB47-0EA181910235}" type="pres">
      <dgm:prSet presAssocID="{37F87F94-7636-4C01-A300-06D4AD307162}" presName="hierChild4" presStyleCnt="0"/>
      <dgm:spPr/>
    </dgm:pt>
    <dgm:pt modelId="{F0D8C33B-792F-4DCB-87B3-99C090A72418}" type="pres">
      <dgm:prSet presAssocID="{BA79C045-F8B3-4815-9032-00194AABB8B5}" presName="Name10" presStyleLbl="parChTrans1D2" presStyleIdx="1" presStyleCnt="4"/>
      <dgm:spPr/>
      <dgm:t>
        <a:bodyPr/>
        <a:lstStyle/>
        <a:p>
          <a:pPr rtl="1"/>
          <a:endParaRPr lang="he-IL"/>
        </a:p>
      </dgm:t>
    </dgm:pt>
    <dgm:pt modelId="{9444E943-104D-460D-BD44-D685DDFFB877}" type="pres">
      <dgm:prSet presAssocID="{D154DF9D-9FA5-4AE0-978A-5B273B747E98}" presName="hierRoot2" presStyleCnt="0"/>
      <dgm:spPr/>
    </dgm:pt>
    <dgm:pt modelId="{4C976015-DEE7-402B-B1FA-D4C6A9D857C1}" type="pres">
      <dgm:prSet presAssocID="{D154DF9D-9FA5-4AE0-978A-5B273B747E98}" presName="composite2" presStyleCnt="0"/>
      <dgm:spPr/>
    </dgm:pt>
    <dgm:pt modelId="{65874AB3-EE46-4185-BC21-20EAFB265213}" type="pres">
      <dgm:prSet presAssocID="{D154DF9D-9FA5-4AE0-978A-5B273B747E98}" presName="background2" presStyleLbl="node2" presStyleIdx="1" presStyleCnt="4"/>
      <dgm:spPr/>
    </dgm:pt>
    <dgm:pt modelId="{53ECFF04-960D-4FE6-8B8C-7D7764CFF935}" type="pres">
      <dgm:prSet presAssocID="{D154DF9D-9FA5-4AE0-978A-5B273B747E98}" presName="text2" presStyleLbl="fgAcc2" presStyleIdx="1" presStyleCnt="4" custScaleX="172441" custScaleY="192816">
        <dgm:presLayoutVars>
          <dgm:chPref val="3"/>
        </dgm:presLayoutVars>
      </dgm:prSet>
      <dgm:spPr/>
      <dgm:t>
        <a:bodyPr/>
        <a:lstStyle/>
        <a:p>
          <a:pPr rtl="1"/>
          <a:endParaRPr lang="he-IL"/>
        </a:p>
      </dgm:t>
    </dgm:pt>
    <dgm:pt modelId="{1A224542-04AB-4CA7-89FD-65C37794BD5A}" type="pres">
      <dgm:prSet presAssocID="{D154DF9D-9FA5-4AE0-978A-5B273B747E98}" presName="hierChild3" presStyleCnt="0"/>
      <dgm:spPr/>
    </dgm:pt>
    <dgm:pt modelId="{3323AE82-06A5-4468-BBBB-BB4D40FC7035}" type="pres">
      <dgm:prSet presAssocID="{F541C776-51C5-4CE6-AD5A-82F4075ACAF7}" presName="Name10" presStyleLbl="parChTrans1D2" presStyleIdx="2" presStyleCnt="4"/>
      <dgm:spPr/>
      <dgm:t>
        <a:bodyPr/>
        <a:lstStyle/>
        <a:p>
          <a:pPr rtl="1"/>
          <a:endParaRPr lang="he-IL"/>
        </a:p>
      </dgm:t>
    </dgm:pt>
    <dgm:pt modelId="{D6A72769-0B74-47CB-BF25-059D682197B2}" type="pres">
      <dgm:prSet presAssocID="{2F3895F5-050E-47E2-98EE-5C4E18B8926F}" presName="hierRoot2" presStyleCnt="0"/>
      <dgm:spPr/>
    </dgm:pt>
    <dgm:pt modelId="{17ADA35B-23DB-49D9-A747-6D0FC22B6FF9}" type="pres">
      <dgm:prSet presAssocID="{2F3895F5-050E-47E2-98EE-5C4E18B8926F}" presName="composite2" presStyleCnt="0"/>
      <dgm:spPr/>
    </dgm:pt>
    <dgm:pt modelId="{0E0C3FC1-8421-48F7-8163-B271E64C8BE2}" type="pres">
      <dgm:prSet presAssocID="{2F3895F5-050E-47E2-98EE-5C4E18B8926F}" presName="background2" presStyleLbl="node2" presStyleIdx="2" presStyleCnt="4"/>
      <dgm:spPr/>
    </dgm:pt>
    <dgm:pt modelId="{58A4B811-90A1-42A7-925F-F2BBF7A928D3}" type="pres">
      <dgm:prSet presAssocID="{2F3895F5-050E-47E2-98EE-5C4E18B8926F}" presName="text2" presStyleLbl="fgAcc2" presStyleIdx="2" presStyleCnt="4" custScaleX="375673" custScaleY="202401">
        <dgm:presLayoutVars>
          <dgm:chPref val="3"/>
        </dgm:presLayoutVars>
      </dgm:prSet>
      <dgm:spPr/>
      <dgm:t>
        <a:bodyPr/>
        <a:lstStyle/>
        <a:p>
          <a:pPr rtl="1"/>
          <a:endParaRPr lang="he-IL"/>
        </a:p>
      </dgm:t>
    </dgm:pt>
    <dgm:pt modelId="{7C36ABA7-FE70-4D0D-8804-2902064167F1}" type="pres">
      <dgm:prSet presAssocID="{2F3895F5-050E-47E2-98EE-5C4E18B8926F}" presName="hierChild3" presStyleCnt="0"/>
      <dgm:spPr/>
    </dgm:pt>
    <dgm:pt modelId="{694A4A42-038E-4D63-9AB9-56501AF380E4}" type="pres">
      <dgm:prSet presAssocID="{B0F340D2-AB0C-43C7-906A-968C76524CE8}" presName="Name10" presStyleLbl="parChTrans1D2" presStyleIdx="3" presStyleCnt="4"/>
      <dgm:spPr/>
      <dgm:t>
        <a:bodyPr/>
        <a:lstStyle/>
        <a:p>
          <a:pPr rtl="1"/>
          <a:endParaRPr lang="he-IL"/>
        </a:p>
      </dgm:t>
    </dgm:pt>
    <dgm:pt modelId="{AAE4DC58-33B0-4D5C-B28A-8F9D7EF2FE20}" type="pres">
      <dgm:prSet presAssocID="{7B355039-B93B-4C58-BCB5-E1545DF83B11}" presName="hierRoot2" presStyleCnt="0"/>
      <dgm:spPr/>
    </dgm:pt>
    <dgm:pt modelId="{B088F092-CC91-4132-8219-C11DFE1813DD}" type="pres">
      <dgm:prSet presAssocID="{7B355039-B93B-4C58-BCB5-E1545DF83B11}" presName="composite2" presStyleCnt="0"/>
      <dgm:spPr/>
    </dgm:pt>
    <dgm:pt modelId="{C0EEF10A-3659-4966-A93B-FB82C63AA997}" type="pres">
      <dgm:prSet presAssocID="{7B355039-B93B-4C58-BCB5-E1545DF83B11}" presName="background2" presStyleLbl="node2" presStyleIdx="3" presStyleCnt="4"/>
      <dgm:spPr/>
    </dgm:pt>
    <dgm:pt modelId="{6E87C4DD-4A66-4CDD-AFF8-9EF2A635B4AF}" type="pres">
      <dgm:prSet presAssocID="{7B355039-B93B-4C58-BCB5-E1545DF83B11}" presName="text2" presStyleLbl="fgAcc2" presStyleIdx="3" presStyleCnt="4" custScaleX="355020" custScaleY="231184">
        <dgm:presLayoutVars>
          <dgm:chPref val="3"/>
        </dgm:presLayoutVars>
      </dgm:prSet>
      <dgm:spPr/>
      <dgm:t>
        <a:bodyPr/>
        <a:lstStyle/>
        <a:p>
          <a:pPr rtl="1"/>
          <a:endParaRPr lang="he-IL"/>
        </a:p>
      </dgm:t>
    </dgm:pt>
    <dgm:pt modelId="{B0B5DCBB-FC69-466B-AECE-8B2F7052D213}" type="pres">
      <dgm:prSet presAssocID="{7B355039-B93B-4C58-BCB5-E1545DF83B11}" presName="hierChild3" presStyleCnt="0"/>
      <dgm:spPr/>
    </dgm:pt>
  </dgm:ptLst>
  <dgm:cxnLst>
    <dgm:cxn modelId="{F0D51B1B-B163-4614-8BCF-6586B0527B07}" type="presOf" srcId="{F034BCAE-9A4B-4B43-A3D7-8552FE877BB7}" destId="{01D515D1-6591-4325-A7A2-72F468A77FA2}" srcOrd="0" destOrd="0" presId="urn:microsoft.com/office/officeart/2005/8/layout/hierarchy1"/>
    <dgm:cxn modelId="{2FF4A0EC-EDE5-4D74-81A2-99599AC009C4}" srcId="{DF38AF69-70C6-4F85-8116-16CD5923DDA5}" destId="{C0E262E3-AF62-4B3F-8866-8EFC0048748A}" srcOrd="0" destOrd="0" parTransId="{AA48D664-A19B-4A55-B004-E636794717FF}" sibTransId="{07B955C5-FEB3-4F96-9134-FB73410FBB09}"/>
    <dgm:cxn modelId="{C50F861C-6B79-4148-AC39-AEF7A5B30BA1}" srcId="{DF38AF69-70C6-4F85-8116-16CD5923DDA5}" destId="{37F87F94-7636-4C01-A300-06D4AD307162}" srcOrd="3" destOrd="0" parTransId="{4D29E294-13EC-4723-BDFD-4F4D9EEE91ED}" sibTransId="{9088E915-F26B-42BE-916E-02DFFA2A57E4}"/>
    <dgm:cxn modelId="{BFC374E9-4F13-4BCF-8463-C4941383FE5A}" srcId="{82F3B521-F9FA-49EE-8DCA-59ACD4578183}" destId="{F034BCAE-9A4B-4B43-A3D7-8552FE877BB7}" srcOrd="0" destOrd="0" parTransId="{20A2F501-1A19-4D5B-9C91-77180B4A336B}" sibTransId="{22CF29F3-F8A6-4763-83DA-1852A8E07722}"/>
    <dgm:cxn modelId="{2FC24BEA-7E0C-4D6C-A76F-6C57985E75E1}" type="presOf" srcId="{147C7959-C7F0-470C-AEC8-ADC35FCEA253}" destId="{5E09B6C7-5973-4C4B-84D9-1CBCDD070462}" srcOrd="0" destOrd="0" presId="urn:microsoft.com/office/officeart/2005/8/layout/hierarchy1"/>
    <dgm:cxn modelId="{FE79BD78-793D-4056-9FAE-788CFFF91A76}" type="presOf" srcId="{3BC119D9-E222-4E23-B952-319CBF17EA01}" destId="{79839E46-910D-4371-B9E7-895047203F31}" srcOrd="0" destOrd="0" presId="urn:microsoft.com/office/officeart/2005/8/layout/hierarchy1"/>
    <dgm:cxn modelId="{C3EDF46A-A84C-4E9B-9E5D-C5630E1CCB46}" type="presOf" srcId="{37F87F94-7636-4C01-A300-06D4AD307162}" destId="{42532803-A3F0-428A-A8F1-2E064B8AB26F}" srcOrd="0" destOrd="0" presId="urn:microsoft.com/office/officeart/2005/8/layout/hierarchy1"/>
    <dgm:cxn modelId="{A3A839F9-C87A-415B-ABDE-B19E4A00AF30}" type="presOf" srcId="{7B355039-B93B-4C58-BCB5-E1545DF83B11}" destId="{6E87C4DD-4A66-4CDD-AFF8-9EF2A635B4AF}" srcOrd="0" destOrd="0" presId="urn:microsoft.com/office/officeart/2005/8/layout/hierarchy1"/>
    <dgm:cxn modelId="{1B863633-212A-4BBB-B0D7-16E896FE0543}" type="presOf" srcId="{DF38AF69-70C6-4F85-8116-16CD5923DDA5}" destId="{33F9ABA9-41B5-45D7-9753-88A388A30D8E}" srcOrd="0" destOrd="0" presId="urn:microsoft.com/office/officeart/2005/8/layout/hierarchy1"/>
    <dgm:cxn modelId="{018CF4BE-F9F6-4ED3-B989-EF3C80BA0FF4}" type="presOf" srcId="{C2B4BEA1-8F0E-44FA-BE19-4DBD19F5881C}" destId="{75171D90-4E3F-48B6-8C34-0458D33C4BD8}" srcOrd="0" destOrd="0" presId="urn:microsoft.com/office/officeart/2005/8/layout/hierarchy1"/>
    <dgm:cxn modelId="{7FB41D00-D51F-480A-8293-8D6BC87D28BF}" type="presOf" srcId="{158B14BD-50D0-447E-9379-3404AD1E0D34}" destId="{4C491816-660F-4C6E-B252-92D3D95E07CF}" srcOrd="0" destOrd="0" presId="urn:microsoft.com/office/officeart/2005/8/layout/hierarchy1"/>
    <dgm:cxn modelId="{4E5D3D9D-371C-4619-AF5D-E19120BDD7F6}" type="presOf" srcId="{4D29E294-13EC-4723-BDFD-4F4D9EEE91ED}" destId="{8AA5C530-3AF6-4A29-A40A-E4E0EBF17911}" srcOrd="0" destOrd="0" presId="urn:microsoft.com/office/officeart/2005/8/layout/hierarchy1"/>
    <dgm:cxn modelId="{E0A0F736-FA65-4397-B24E-9B5C2B0BBECF}" type="presOf" srcId="{BA79C045-F8B3-4815-9032-00194AABB8B5}" destId="{F0D8C33B-792F-4DCB-87B3-99C090A72418}" srcOrd="0" destOrd="0" presId="urn:microsoft.com/office/officeart/2005/8/layout/hierarchy1"/>
    <dgm:cxn modelId="{A458EB38-D967-4FF2-8C43-6A19F871CA48}" type="presOf" srcId="{F541C776-51C5-4CE6-AD5A-82F4075ACAF7}" destId="{3323AE82-06A5-4468-BBBB-BB4D40FC7035}" srcOrd="0" destOrd="0" presId="urn:microsoft.com/office/officeart/2005/8/layout/hierarchy1"/>
    <dgm:cxn modelId="{130B66EF-6C09-4469-A23B-29265CB4C3E4}" type="presOf" srcId="{AA48D664-A19B-4A55-B004-E636794717FF}" destId="{92A1AC8A-5A13-4542-86A8-7D5B924B7596}" srcOrd="0" destOrd="0" presId="urn:microsoft.com/office/officeart/2005/8/layout/hierarchy1"/>
    <dgm:cxn modelId="{E5772045-8CC3-43B7-BAEA-C499B0A5C86A}" type="presOf" srcId="{C0E262E3-AF62-4B3F-8866-8EFC0048748A}" destId="{3EABFB3F-F432-4FB7-8E1C-B9C9EC693CBD}" srcOrd="0" destOrd="0" presId="urn:microsoft.com/office/officeart/2005/8/layout/hierarchy1"/>
    <dgm:cxn modelId="{6E9BD292-8187-4BC3-8126-F01A8F2B6217}" type="presOf" srcId="{2F3895F5-050E-47E2-98EE-5C4E18B8926F}" destId="{58A4B811-90A1-42A7-925F-F2BBF7A928D3}" srcOrd="0" destOrd="0" presId="urn:microsoft.com/office/officeart/2005/8/layout/hierarchy1"/>
    <dgm:cxn modelId="{6014E29E-2D0C-46B0-A460-689EBF748ACF}" srcId="{DF38AF69-70C6-4F85-8116-16CD5923DDA5}" destId="{158B14BD-50D0-447E-9379-3404AD1E0D34}" srcOrd="1" destOrd="0" parTransId="{09F47DC2-C6CB-47E1-9D35-A4BEEBA06DF7}" sibTransId="{519E3C7F-CFD8-4623-AA76-C48AC7B45BA0}"/>
    <dgm:cxn modelId="{180DFA95-C445-4839-8133-580660E76653}" type="presOf" srcId="{09F47DC2-C6CB-47E1-9D35-A4BEEBA06DF7}" destId="{70AC58BC-B889-412C-B24D-4600764CF79B}" srcOrd="0" destOrd="0" presId="urn:microsoft.com/office/officeart/2005/8/layout/hierarchy1"/>
    <dgm:cxn modelId="{518B4B5A-125C-42FF-94EC-3F086CF01B5A}" srcId="{F034BCAE-9A4B-4B43-A3D7-8552FE877BB7}" destId="{DF38AF69-70C6-4F85-8116-16CD5923DDA5}" srcOrd="0" destOrd="0" parTransId="{3BC119D9-E222-4E23-B952-319CBF17EA01}" sibTransId="{7736E497-FBD5-483D-A810-66964394B4CE}"/>
    <dgm:cxn modelId="{29F197C6-B4B1-49C9-AB73-3EF103EE3E26}" srcId="{F034BCAE-9A4B-4B43-A3D7-8552FE877BB7}" destId="{D154DF9D-9FA5-4AE0-978A-5B273B747E98}" srcOrd="1" destOrd="0" parTransId="{BA79C045-F8B3-4815-9032-00194AABB8B5}" sibTransId="{A801D076-C4B3-4EB2-8DB2-1C4DC2102A9E}"/>
    <dgm:cxn modelId="{8A267F6D-F623-4F5A-9F0C-65FF60450E37}" type="presOf" srcId="{B0F340D2-AB0C-43C7-906A-968C76524CE8}" destId="{694A4A42-038E-4D63-9AB9-56501AF380E4}" srcOrd="0" destOrd="0" presId="urn:microsoft.com/office/officeart/2005/8/layout/hierarchy1"/>
    <dgm:cxn modelId="{207BEAEB-1B9E-4628-9BAE-7942288CA9DB}" srcId="{DF38AF69-70C6-4F85-8116-16CD5923DDA5}" destId="{147C7959-C7F0-470C-AEC8-ADC35FCEA253}" srcOrd="2" destOrd="0" parTransId="{C2B4BEA1-8F0E-44FA-BE19-4DBD19F5881C}" sibTransId="{4050D784-D422-42FD-BDE4-188763874DC3}"/>
    <dgm:cxn modelId="{A73FE780-122D-48ED-8829-83FDD8F9DC80}" srcId="{F034BCAE-9A4B-4B43-A3D7-8552FE877BB7}" destId="{7B355039-B93B-4C58-BCB5-E1545DF83B11}" srcOrd="3" destOrd="0" parTransId="{B0F340D2-AB0C-43C7-906A-968C76524CE8}" sibTransId="{BDCAE363-39A3-46D8-B84A-A774C1CD6D50}"/>
    <dgm:cxn modelId="{F225506B-3CE7-4F00-827D-1B4347CAC1AF}" type="presOf" srcId="{D154DF9D-9FA5-4AE0-978A-5B273B747E98}" destId="{53ECFF04-960D-4FE6-8B8C-7D7764CFF935}" srcOrd="0" destOrd="0" presId="urn:microsoft.com/office/officeart/2005/8/layout/hierarchy1"/>
    <dgm:cxn modelId="{D4942C48-F0A7-4E91-BE38-2C3FEF3C77B9}" type="presOf" srcId="{82F3B521-F9FA-49EE-8DCA-59ACD4578183}" destId="{EE9330DA-8DE5-4557-AC2F-432122717B57}" srcOrd="0" destOrd="0" presId="urn:microsoft.com/office/officeart/2005/8/layout/hierarchy1"/>
    <dgm:cxn modelId="{D76916F6-3E38-4672-8F9B-E483E3606D49}" srcId="{F034BCAE-9A4B-4B43-A3D7-8552FE877BB7}" destId="{2F3895F5-050E-47E2-98EE-5C4E18B8926F}" srcOrd="2" destOrd="0" parTransId="{F541C776-51C5-4CE6-AD5A-82F4075ACAF7}" sibTransId="{EC14791D-3BB0-433B-A586-A915FDDB6C7C}"/>
    <dgm:cxn modelId="{86786BFE-22F1-4429-AA77-96E54A3BCC25}" type="presParOf" srcId="{EE9330DA-8DE5-4557-AC2F-432122717B57}" destId="{AD6E6A55-5AC5-4677-A7F8-49BC557D0D97}" srcOrd="0" destOrd="0" presId="urn:microsoft.com/office/officeart/2005/8/layout/hierarchy1"/>
    <dgm:cxn modelId="{68CD0058-9519-40F2-ADF8-66C15FDBC3EE}" type="presParOf" srcId="{AD6E6A55-5AC5-4677-A7F8-49BC557D0D97}" destId="{2B32604A-6998-4B54-B87B-244A0F16959E}" srcOrd="0" destOrd="0" presId="urn:microsoft.com/office/officeart/2005/8/layout/hierarchy1"/>
    <dgm:cxn modelId="{DF57A724-CD8C-4D48-AED5-E5BE3D0B67B0}" type="presParOf" srcId="{2B32604A-6998-4B54-B87B-244A0F16959E}" destId="{78587EDE-7910-4232-805C-C329B315D3EF}" srcOrd="0" destOrd="0" presId="urn:microsoft.com/office/officeart/2005/8/layout/hierarchy1"/>
    <dgm:cxn modelId="{C1738EFB-23BC-4567-8B9B-5D5EA1B69AFF}" type="presParOf" srcId="{2B32604A-6998-4B54-B87B-244A0F16959E}" destId="{01D515D1-6591-4325-A7A2-72F468A77FA2}" srcOrd="1" destOrd="0" presId="urn:microsoft.com/office/officeart/2005/8/layout/hierarchy1"/>
    <dgm:cxn modelId="{E2F930AA-D236-4494-8F37-6FE8C4F5271E}" type="presParOf" srcId="{AD6E6A55-5AC5-4677-A7F8-49BC557D0D97}" destId="{74E4D8AA-6A63-4B38-BE3A-3645458894F8}" srcOrd="1" destOrd="0" presId="urn:microsoft.com/office/officeart/2005/8/layout/hierarchy1"/>
    <dgm:cxn modelId="{F57EEAD8-7408-4C05-B2EC-9ED468337C8B}" type="presParOf" srcId="{74E4D8AA-6A63-4B38-BE3A-3645458894F8}" destId="{79839E46-910D-4371-B9E7-895047203F31}" srcOrd="0" destOrd="0" presId="urn:microsoft.com/office/officeart/2005/8/layout/hierarchy1"/>
    <dgm:cxn modelId="{26615387-B992-4BF2-A012-E5B2755E6EF8}" type="presParOf" srcId="{74E4D8AA-6A63-4B38-BE3A-3645458894F8}" destId="{E573A2F3-729D-4822-A830-51FE8A9A3E36}" srcOrd="1" destOrd="0" presId="urn:microsoft.com/office/officeart/2005/8/layout/hierarchy1"/>
    <dgm:cxn modelId="{F8CF1C2F-6493-4075-BB9A-A6A2EE3EA300}" type="presParOf" srcId="{E573A2F3-729D-4822-A830-51FE8A9A3E36}" destId="{40EF580E-C4FF-48D6-8566-807FE5251441}" srcOrd="0" destOrd="0" presId="urn:microsoft.com/office/officeart/2005/8/layout/hierarchy1"/>
    <dgm:cxn modelId="{D0D955DB-63A8-401A-AE16-1E48BA21CF0F}" type="presParOf" srcId="{40EF580E-C4FF-48D6-8566-807FE5251441}" destId="{282CCF37-68FE-4844-B855-23DCDEF131C5}" srcOrd="0" destOrd="0" presId="urn:microsoft.com/office/officeart/2005/8/layout/hierarchy1"/>
    <dgm:cxn modelId="{5C6EE961-33B6-42FF-A6CD-B11A8AF4900C}" type="presParOf" srcId="{40EF580E-C4FF-48D6-8566-807FE5251441}" destId="{33F9ABA9-41B5-45D7-9753-88A388A30D8E}" srcOrd="1" destOrd="0" presId="urn:microsoft.com/office/officeart/2005/8/layout/hierarchy1"/>
    <dgm:cxn modelId="{1123CB4C-107D-4CA6-A4FE-FDDDDEC71251}" type="presParOf" srcId="{E573A2F3-729D-4822-A830-51FE8A9A3E36}" destId="{6C82B301-9FFB-4481-97C0-345AD1D8126E}" srcOrd="1" destOrd="0" presId="urn:microsoft.com/office/officeart/2005/8/layout/hierarchy1"/>
    <dgm:cxn modelId="{7B08C36F-CE82-484B-A3E0-BD6D32901DBA}" type="presParOf" srcId="{6C82B301-9FFB-4481-97C0-345AD1D8126E}" destId="{92A1AC8A-5A13-4542-86A8-7D5B924B7596}" srcOrd="0" destOrd="0" presId="urn:microsoft.com/office/officeart/2005/8/layout/hierarchy1"/>
    <dgm:cxn modelId="{E93B74B5-1AC6-4F5C-B0BF-6353DCD7BF29}" type="presParOf" srcId="{6C82B301-9FFB-4481-97C0-345AD1D8126E}" destId="{2164DA8C-6D5B-4BA4-8279-ED1EF70E52AA}" srcOrd="1" destOrd="0" presId="urn:microsoft.com/office/officeart/2005/8/layout/hierarchy1"/>
    <dgm:cxn modelId="{001B5CB2-9D7B-4CD4-A60B-73B1A30CA60C}" type="presParOf" srcId="{2164DA8C-6D5B-4BA4-8279-ED1EF70E52AA}" destId="{F4EEA9A1-13D6-4C9C-8A88-1134E99AC83C}" srcOrd="0" destOrd="0" presId="urn:microsoft.com/office/officeart/2005/8/layout/hierarchy1"/>
    <dgm:cxn modelId="{228E1D42-1FE5-4EEA-89D8-FF4162FEC992}" type="presParOf" srcId="{F4EEA9A1-13D6-4C9C-8A88-1134E99AC83C}" destId="{BA7A6AE1-BCE8-4E50-9DF5-C25249F58D74}" srcOrd="0" destOrd="0" presId="urn:microsoft.com/office/officeart/2005/8/layout/hierarchy1"/>
    <dgm:cxn modelId="{B5727596-7297-4143-A8A1-819D9587AC34}" type="presParOf" srcId="{F4EEA9A1-13D6-4C9C-8A88-1134E99AC83C}" destId="{3EABFB3F-F432-4FB7-8E1C-B9C9EC693CBD}" srcOrd="1" destOrd="0" presId="urn:microsoft.com/office/officeart/2005/8/layout/hierarchy1"/>
    <dgm:cxn modelId="{C8B765CB-F53E-4A18-8C9C-6AB0367DF70F}" type="presParOf" srcId="{2164DA8C-6D5B-4BA4-8279-ED1EF70E52AA}" destId="{80B25E61-939E-44CD-9FF2-D9EE2856CDA0}" srcOrd="1" destOrd="0" presId="urn:microsoft.com/office/officeart/2005/8/layout/hierarchy1"/>
    <dgm:cxn modelId="{6C55679C-4BB0-4748-814B-B9C7B2FD44F5}" type="presParOf" srcId="{6C82B301-9FFB-4481-97C0-345AD1D8126E}" destId="{70AC58BC-B889-412C-B24D-4600764CF79B}" srcOrd="2" destOrd="0" presId="urn:microsoft.com/office/officeart/2005/8/layout/hierarchy1"/>
    <dgm:cxn modelId="{5F36185A-1C39-453B-B0E9-9095D9AF2737}" type="presParOf" srcId="{6C82B301-9FFB-4481-97C0-345AD1D8126E}" destId="{54D91A6A-9F63-4790-A5E6-577484CED217}" srcOrd="3" destOrd="0" presId="urn:microsoft.com/office/officeart/2005/8/layout/hierarchy1"/>
    <dgm:cxn modelId="{6C535C57-C696-4611-BF68-D8E18A0A289B}" type="presParOf" srcId="{54D91A6A-9F63-4790-A5E6-577484CED217}" destId="{438CD596-28CD-4DC2-8EF5-8527049BB4BE}" srcOrd="0" destOrd="0" presId="urn:microsoft.com/office/officeart/2005/8/layout/hierarchy1"/>
    <dgm:cxn modelId="{1D98648B-7DD0-4F48-9519-67699555148A}" type="presParOf" srcId="{438CD596-28CD-4DC2-8EF5-8527049BB4BE}" destId="{8A11A110-8F57-4C0E-A974-CCFED61BF4C5}" srcOrd="0" destOrd="0" presId="urn:microsoft.com/office/officeart/2005/8/layout/hierarchy1"/>
    <dgm:cxn modelId="{169C6C18-3304-4030-BCFE-A3EADE5AA151}" type="presParOf" srcId="{438CD596-28CD-4DC2-8EF5-8527049BB4BE}" destId="{4C491816-660F-4C6E-B252-92D3D95E07CF}" srcOrd="1" destOrd="0" presId="urn:microsoft.com/office/officeart/2005/8/layout/hierarchy1"/>
    <dgm:cxn modelId="{ECD02383-898C-49A2-B292-8A1815B2F739}" type="presParOf" srcId="{54D91A6A-9F63-4790-A5E6-577484CED217}" destId="{3110B2A0-7F9C-4DD4-A1FC-B7BB0B899CC2}" srcOrd="1" destOrd="0" presId="urn:microsoft.com/office/officeart/2005/8/layout/hierarchy1"/>
    <dgm:cxn modelId="{B1AA90DA-D2C1-4DA4-AC63-C752787D8F10}" type="presParOf" srcId="{6C82B301-9FFB-4481-97C0-345AD1D8126E}" destId="{75171D90-4E3F-48B6-8C34-0458D33C4BD8}" srcOrd="4" destOrd="0" presId="urn:microsoft.com/office/officeart/2005/8/layout/hierarchy1"/>
    <dgm:cxn modelId="{970B4E63-9038-414B-B701-5A8F6D2637D9}" type="presParOf" srcId="{6C82B301-9FFB-4481-97C0-345AD1D8126E}" destId="{FE5CAC57-7804-4574-8646-3D7D667B7232}" srcOrd="5" destOrd="0" presId="urn:microsoft.com/office/officeart/2005/8/layout/hierarchy1"/>
    <dgm:cxn modelId="{834F4453-C4DE-4729-B524-6F55AE584981}" type="presParOf" srcId="{FE5CAC57-7804-4574-8646-3D7D667B7232}" destId="{4FAE51B3-0DF1-49F7-A418-4E695B57DC10}" srcOrd="0" destOrd="0" presId="urn:microsoft.com/office/officeart/2005/8/layout/hierarchy1"/>
    <dgm:cxn modelId="{103F3CD2-45BD-4BA9-8176-6B58864F9524}" type="presParOf" srcId="{4FAE51B3-0DF1-49F7-A418-4E695B57DC10}" destId="{58F37FBD-77F5-46B9-B401-F0D348FFFF1A}" srcOrd="0" destOrd="0" presId="urn:microsoft.com/office/officeart/2005/8/layout/hierarchy1"/>
    <dgm:cxn modelId="{B2B0B56B-9691-4742-AC17-AA36289097DB}" type="presParOf" srcId="{4FAE51B3-0DF1-49F7-A418-4E695B57DC10}" destId="{5E09B6C7-5973-4C4B-84D9-1CBCDD070462}" srcOrd="1" destOrd="0" presId="urn:microsoft.com/office/officeart/2005/8/layout/hierarchy1"/>
    <dgm:cxn modelId="{9115EB87-3EE6-4C58-A1C1-9C17552E55CA}" type="presParOf" srcId="{FE5CAC57-7804-4574-8646-3D7D667B7232}" destId="{EC2954A9-DAFF-4FCC-BCB6-FDE2B81786AA}" srcOrd="1" destOrd="0" presId="urn:microsoft.com/office/officeart/2005/8/layout/hierarchy1"/>
    <dgm:cxn modelId="{7C69F78C-8DA8-43B1-8138-4B1BD6A4807E}" type="presParOf" srcId="{6C82B301-9FFB-4481-97C0-345AD1D8126E}" destId="{8AA5C530-3AF6-4A29-A40A-E4E0EBF17911}" srcOrd="6" destOrd="0" presId="urn:microsoft.com/office/officeart/2005/8/layout/hierarchy1"/>
    <dgm:cxn modelId="{3D66DDF9-5A4C-4A29-98EF-FABAC45B4B2E}" type="presParOf" srcId="{6C82B301-9FFB-4481-97C0-345AD1D8126E}" destId="{A7070ECD-0180-450B-BB81-0ABC7829CE86}" srcOrd="7" destOrd="0" presId="urn:microsoft.com/office/officeart/2005/8/layout/hierarchy1"/>
    <dgm:cxn modelId="{7EF74BCE-94E0-4A98-978C-3DB3C683EB9E}" type="presParOf" srcId="{A7070ECD-0180-450B-BB81-0ABC7829CE86}" destId="{A1CD2855-EBF0-423C-AE64-13666F420FB5}" srcOrd="0" destOrd="0" presId="urn:microsoft.com/office/officeart/2005/8/layout/hierarchy1"/>
    <dgm:cxn modelId="{BA78B567-1ACB-4888-9B54-EFD399511DF6}" type="presParOf" srcId="{A1CD2855-EBF0-423C-AE64-13666F420FB5}" destId="{40585233-52DF-4D01-B999-DC9F49DB8301}" srcOrd="0" destOrd="0" presId="urn:microsoft.com/office/officeart/2005/8/layout/hierarchy1"/>
    <dgm:cxn modelId="{FD1203DE-3AE6-4F4E-8D63-2DF5D59A199E}" type="presParOf" srcId="{A1CD2855-EBF0-423C-AE64-13666F420FB5}" destId="{42532803-A3F0-428A-A8F1-2E064B8AB26F}" srcOrd="1" destOrd="0" presId="urn:microsoft.com/office/officeart/2005/8/layout/hierarchy1"/>
    <dgm:cxn modelId="{70A837BA-2C7E-489A-91A9-7FF22DF029C0}" type="presParOf" srcId="{A7070ECD-0180-450B-BB81-0ABC7829CE86}" destId="{81E6636F-8304-4B51-BB47-0EA181910235}" srcOrd="1" destOrd="0" presId="urn:microsoft.com/office/officeart/2005/8/layout/hierarchy1"/>
    <dgm:cxn modelId="{1D673331-CBFE-4E58-96A2-DBA371967445}" type="presParOf" srcId="{74E4D8AA-6A63-4B38-BE3A-3645458894F8}" destId="{F0D8C33B-792F-4DCB-87B3-99C090A72418}" srcOrd="2" destOrd="0" presId="urn:microsoft.com/office/officeart/2005/8/layout/hierarchy1"/>
    <dgm:cxn modelId="{59ACEDDE-3811-4A44-A253-E271B2BBA17D}" type="presParOf" srcId="{74E4D8AA-6A63-4B38-BE3A-3645458894F8}" destId="{9444E943-104D-460D-BD44-D685DDFFB877}" srcOrd="3" destOrd="0" presId="urn:microsoft.com/office/officeart/2005/8/layout/hierarchy1"/>
    <dgm:cxn modelId="{9137CD0E-C445-4347-9391-7BEA867AB4AB}" type="presParOf" srcId="{9444E943-104D-460D-BD44-D685DDFFB877}" destId="{4C976015-DEE7-402B-B1FA-D4C6A9D857C1}" srcOrd="0" destOrd="0" presId="urn:microsoft.com/office/officeart/2005/8/layout/hierarchy1"/>
    <dgm:cxn modelId="{01FDCFBD-BF28-416D-9765-994CB0B0802E}" type="presParOf" srcId="{4C976015-DEE7-402B-B1FA-D4C6A9D857C1}" destId="{65874AB3-EE46-4185-BC21-20EAFB265213}" srcOrd="0" destOrd="0" presId="urn:microsoft.com/office/officeart/2005/8/layout/hierarchy1"/>
    <dgm:cxn modelId="{E575C2A9-58FA-481D-9DE4-9B1944FB63BD}" type="presParOf" srcId="{4C976015-DEE7-402B-B1FA-D4C6A9D857C1}" destId="{53ECFF04-960D-4FE6-8B8C-7D7764CFF935}" srcOrd="1" destOrd="0" presId="urn:microsoft.com/office/officeart/2005/8/layout/hierarchy1"/>
    <dgm:cxn modelId="{8E1E7752-A0A0-478E-A533-889B260BB28A}" type="presParOf" srcId="{9444E943-104D-460D-BD44-D685DDFFB877}" destId="{1A224542-04AB-4CA7-89FD-65C37794BD5A}" srcOrd="1" destOrd="0" presId="urn:microsoft.com/office/officeart/2005/8/layout/hierarchy1"/>
    <dgm:cxn modelId="{8EFE8B78-10BB-49CA-85A2-988457B7778E}" type="presParOf" srcId="{74E4D8AA-6A63-4B38-BE3A-3645458894F8}" destId="{3323AE82-06A5-4468-BBBB-BB4D40FC7035}" srcOrd="4" destOrd="0" presId="urn:microsoft.com/office/officeart/2005/8/layout/hierarchy1"/>
    <dgm:cxn modelId="{7F57F21F-5418-44B7-8A42-6B2CCCC2BE8F}" type="presParOf" srcId="{74E4D8AA-6A63-4B38-BE3A-3645458894F8}" destId="{D6A72769-0B74-47CB-BF25-059D682197B2}" srcOrd="5" destOrd="0" presId="urn:microsoft.com/office/officeart/2005/8/layout/hierarchy1"/>
    <dgm:cxn modelId="{A036F621-E704-467A-BEBE-18494C4AB09A}" type="presParOf" srcId="{D6A72769-0B74-47CB-BF25-059D682197B2}" destId="{17ADA35B-23DB-49D9-A747-6D0FC22B6FF9}" srcOrd="0" destOrd="0" presId="urn:microsoft.com/office/officeart/2005/8/layout/hierarchy1"/>
    <dgm:cxn modelId="{7C180168-C146-4C36-A973-488E95F43DCB}" type="presParOf" srcId="{17ADA35B-23DB-49D9-A747-6D0FC22B6FF9}" destId="{0E0C3FC1-8421-48F7-8163-B271E64C8BE2}" srcOrd="0" destOrd="0" presId="urn:microsoft.com/office/officeart/2005/8/layout/hierarchy1"/>
    <dgm:cxn modelId="{72A29C10-9A47-4F9C-B0B7-947EEA5FB189}" type="presParOf" srcId="{17ADA35B-23DB-49D9-A747-6D0FC22B6FF9}" destId="{58A4B811-90A1-42A7-925F-F2BBF7A928D3}" srcOrd="1" destOrd="0" presId="urn:microsoft.com/office/officeart/2005/8/layout/hierarchy1"/>
    <dgm:cxn modelId="{F8AABFA1-2008-4944-B266-6B7849E4BE39}" type="presParOf" srcId="{D6A72769-0B74-47CB-BF25-059D682197B2}" destId="{7C36ABA7-FE70-4D0D-8804-2902064167F1}" srcOrd="1" destOrd="0" presId="urn:microsoft.com/office/officeart/2005/8/layout/hierarchy1"/>
    <dgm:cxn modelId="{A8D0DCE1-5FD0-482D-9B31-C13FD77C9853}" type="presParOf" srcId="{74E4D8AA-6A63-4B38-BE3A-3645458894F8}" destId="{694A4A42-038E-4D63-9AB9-56501AF380E4}" srcOrd="6" destOrd="0" presId="urn:microsoft.com/office/officeart/2005/8/layout/hierarchy1"/>
    <dgm:cxn modelId="{A8BD84A4-92A1-49A1-B036-311FF7B41902}" type="presParOf" srcId="{74E4D8AA-6A63-4B38-BE3A-3645458894F8}" destId="{AAE4DC58-33B0-4D5C-B28A-8F9D7EF2FE20}" srcOrd="7" destOrd="0" presId="urn:microsoft.com/office/officeart/2005/8/layout/hierarchy1"/>
    <dgm:cxn modelId="{D72C606C-A0D3-4773-8422-3E947F685028}" type="presParOf" srcId="{AAE4DC58-33B0-4D5C-B28A-8F9D7EF2FE20}" destId="{B088F092-CC91-4132-8219-C11DFE1813DD}" srcOrd="0" destOrd="0" presId="urn:microsoft.com/office/officeart/2005/8/layout/hierarchy1"/>
    <dgm:cxn modelId="{0879BD06-95DB-45A1-8A31-70A91A899143}" type="presParOf" srcId="{B088F092-CC91-4132-8219-C11DFE1813DD}" destId="{C0EEF10A-3659-4966-A93B-FB82C63AA997}" srcOrd="0" destOrd="0" presId="urn:microsoft.com/office/officeart/2005/8/layout/hierarchy1"/>
    <dgm:cxn modelId="{30678CE6-6A8D-4BCF-B789-500AB801C91F}" type="presParOf" srcId="{B088F092-CC91-4132-8219-C11DFE1813DD}" destId="{6E87C4DD-4A66-4CDD-AFF8-9EF2A635B4AF}" srcOrd="1" destOrd="0" presId="urn:microsoft.com/office/officeart/2005/8/layout/hierarchy1"/>
    <dgm:cxn modelId="{9500C20A-83A9-4E74-8454-A768388D8FEF}" type="presParOf" srcId="{AAE4DC58-33B0-4D5C-B28A-8F9D7EF2FE20}" destId="{B0B5DCBB-FC69-466B-AECE-8B2F7052D213}" srcOrd="1" destOrd="0" presId="urn:microsoft.com/office/officeart/2005/8/layout/hierarchy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2F3B521-F9FA-49EE-8DCA-59ACD457818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he-IL"/>
        </a:p>
      </dgm:t>
    </dgm:pt>
    <dgm:pt modelId="{F034BCAE-9A4B-4B43-A3D7-8552FE877BB7}">
      <dgm:prSet phldrT="[טקסט]" custT="1"/>
      <dgm:spPr/>
      <dgm:t>
        <a:bodyPr/>
        <a:lstStyle/>
        <a:p>
          <a:pPr rtl="1"/>
          <a:r>
            <a:rPr lang="he-IL" sz="1100">
              <a:latin typeface="David" panose="020E0502060401010101" pitchFamily="34" charset="-79"/>
              <a:cs typeface="+mn-cs"/>
            </a:rPr>
            <a:t>מינוי מכשירני</a:t>
          </a:r>
        </a:p>
      </dgm:t>
    </dgm:pt>
    <dgm:pt modelId="{20A2F501-1A19-4D5B-9C91-77180B4A336B}" type="parTrans" cxnId="{BFC374E9-4F13-4BCF-8463-C4941383FE5A}">
      <dgm:prSet/>
      <dgm:spPr/>
      <dgm:t>
        <a:bodyPr/>
        <a:lstStyle/>
        <a:p>
          <a:pPr rtl="1"/>
          <a:endParaRPr lang="he-IL"/>
        </a:p>
      </dgm:t>
    </dgm:pt>
    <dgm:pt modelId="{22CF29F3-F8A6-4763-83DA-1852A8E07722}" type="sibTrans" cxnId="{BFC374E9-4F13-4BCF-8463-C4941383FE5A}">
      <dgm:prSet/>
      <dgm:spPr/>
      <dgm:t>
        <a:bodyPr/>
        <a:lstStyle/>
        <a:p>
          <a:pPr rtl="1"/>
          <a:endParaRPr lang="he-IL"/>
        </a:p>
      </dgm:t>
    </dgm:pt>
    <dgm:pt modelId="{7B355039-B93B-4C58-BCB5-E1545DF83B11}">
      <dgm:prSet phldrT="[טקסט]" custT="1"/>
      <dgm:spPr/>
      <dgm:t>
        <a:bodyPr/>
        <a:lstStyle/>
        <a:p>
          <a:pPr rtl="1"/>
          <a:r>
            <a:rPr lang="he-IL" sz="1100">
              <a:latin typeface="David" panose="020E0502060401010101" pitchFamily="34" charset="-79"/>
              <a:cs typeface="+mn-cs"/>
            </a:rPr>
            <a:t>יתרונות</a:t>
          </a:r>
        </a:p>
      </dgm:t>
    </dgm:pt>
    <dgm:pt modelId="{B0F340D2-AB0C-43C7-906A-968C76524CE8}" type="parTrans" cxnId="{A73FE780-122D-48ED-8829-83FDD8F9DC80}">
      <dgm:prSet/>
      <dgm:spPr/>
      <dgm:t>
        <a:bodyPr/>
        <a:lstStyle/>
        <a:p>
          <a:pPr rtl="1"/>
          <a:endParaRPr lang="he-IL" sz="4400">
            <a:latin typeface="David" panose="020E0502060401010101" pitchFamily="34" charset="-79"/>
            <a:cs typeface="+mn-cs"/>
          </a:endParaRPr>
        </a:p>
      </dgm:t>
    </dgm:pt>
    <dgm:pt modelId="{BDCAE363-39A3-46D8-B84A-A774C1CD6D50}" type="sibTrans" cxnId="{A73FE780-122D-48ED-8829-83FDD8F9DC80}">
      <dgm:prSet/>
      <dgm:spPr/>
      <dgm:t>
        <a:bodyPr/>
        <a:lstStyle/>
        <a:p>
          <a:pPr rtl="1"/>
          <a:endParaRPr lang="he-IL"/>
        </a:p>
      </dgm:t>
    </dgm:pt>
    <dgm:pt modelId="{E9ED2EFE-65B0-438F-A02E-823EE98FA82E}">
      <dgm:prSet phldrT="[טקסט]" custT="1"/>
      <dgm:spPr/>
      <dgm:t>
        <a:bodyPr/>
        <a:lstStyle/>
        <a:p>
          <a:pPr rtl="1"/>
          <a:r>
            <a:rPr lang="he-IL" sz="1100">
              <a:latin typeface="David" panose="020E0502060401010101" pitchFamily="34" charset="-79"/>
              <a:cs typeface="+mn-cs"/>
            </a:rPr>
            <a:t>חסרונות</a:t>
          </a:r>
        </a:p>
      </dgm:t>
    </dgm:pt>
    <dgm:pt modelId="{900E4E5B-3F4C-424E-B99D-E62DFD369FFA}" type="parTrans" cxnId="{7121ECA2-637C-4906-ACF5-D27984B008F6}">
      <dgm:prSet/>
      <dgm:spPr/>
      <dgm:t>
        <a:bodyPr/>
        <a:lstStyle/>
        <a:p>
          <a:pPr rtl="1"/>
          <a:endParaRPr lang="he-IL" sz="4400">
            <a:latin typeface="David" panose="020E0502060401010101" pitchFamily="34" charset="-79"/>
            <a:cs typeface="+mn-cs"/>
          </a:endParaRPr>
        </a:p>
      </dgm:t>
    </dgm:pt>
    <dgm:pt modelId="{E97D40F3-306A-4643-9BB4-6FC519EB52E6}" type="sibTrans" cxnId="{7121ECA2-637C-4906-ACF5-D27984B008F6}">
      <dgm:prSet/>
      <dgm:spPr/>
      <dgm:t>
        <a:bodyPr/>
        <a:lstStyle/>
        <a:p>
          <a:pPr rtl="1"/>
          <a:endParaRPr lang="he-IL"/>
        </a:p>
      </dgm:t>
    </dgm:pt>
    <dgm:pt modelId="{A7C79AF6-2A02-4D78-AF87-E51AA36014BE}">
      <dgm:prSet phldrT="[טקסט]" custT="1"/>
      <dgm:spPr/>
      <dgm:t>
        <a:bodyPr/>
        <a:lstStyle/>
        <a:p>
          <a:pPr rtl="1"/>
          <a:r>
            <a:rPr lang="he-IL" sz="1100">
              <a:latin typeface="David" panose="020E0502060401010101" pitchFamily="34" charset="-79"/>
              <a:cs typeface="+mn-cs"/>
            </a:rPr>
            <a:t>יכול לעבוד מצויין במצבים רגילים [3,6,7]</a:t>
          </a:r>
        </a:p>
      </dgm:t>
    </dgm:pt>
    <dgm:pt modelId="{57A0A8D1-01BF-4C10-BA28-509419AF1A0F}" type="parTrans" cxnId="{51EF7282-09A1-406A-9DB2-279B646ED93C}">
      <dgm:prSet/>
      <dgm:spPr/>
      <dgm:t>
        <a:bodyPr/>
        <a:lstStyle/>
        <a:p>
          <a:pPr rtl="1"/>
          <a:endParaRPr lang="he-IL" sz="4400">
            <a:latin typeface="David" panose="020E0502060401010101" pitchFamily="34" charset="-79"/>
            <a:cs typeface="+mn-cs"/>
          </a:endParaRPr>
        </a:p>
      </dgm:t>
    </dgm:pt>
    <dgm:pt modelId="{7D02A1D2-EFC4-4B9F-898E-ECE882846CCD}" type="sibTrans" cxnId="{51EF7282-09A1-406A-9DB2-279B646ED93C}">
      <dgm:prSet/>
      <dgm:spPr/>
      <dgm:t>
        <a:bodyPr/>
        <a:lstStyle/>
        <a:p>
          <a:pPr rtl="1"/>
          <a:endParaRPr lang="he-IL"/>
        </a:p>
      </dgm:t>
    </dgm:pt>
    <dgm:pt modelId="{796F88DF-DBAA-4D89-85CD-9BD723D17BED}">
      <dgm:prSet phldrT="[טקסט]" custT="1"/>
      <dgm:spPr/>
      <dgm:t>
        <a:bodyPr/>
        <a:lstStyle/>
        <a:p>
          <a:pPr rtl="1"/>
          <a:r>
            <a:rPr lang="he-IL" sz="1100">
              <a:latin typeface="David" panose="020E0502060401010101" pitchFamily="34" charset="-79"/>
              <a:cs typeface="+mn-cs"/>
            </a:rPr>
            <a:t>מקטין עומס על מערכת בתי המשפט [2,4]</a:t>
          </a:r>
        </a:p>
      </dgm:t>
    </dgm:pt>
    <dgm:pt modelId="{DBC70927-D6FC-4F21-95E2-E9D3738DC4B1}" type="parTrans" cxnId="{6397B0CF-4E80-45BE-B7AD-ECDD1C013F3A}">
      <dgm:prSet/>
      <dgm:spPr/>
      <dgm:t>
        <a:bodyPr/>
        <a:lstStyle/>
        <a:p>
          <a:pPr rtl="1"/>
          <a:endParaRPr lang="he-IL" sz="4400">
            <a:latin typeface="David" panose="020E0502060401010101" pitchFamily="34" charset="-79"/>
            <a:cs typeface="+mn-cs"/>
          </a:endParaRPr>
        </a:p>
      </dgm:t>
    </dgm:pt>
    <dgm:pt modelId="{F7ED0176-8C61-45C1-9D20-28709F46B465}" type="sibTrans" cxnId="{6397B0CF-4E80-45BE-B7AD-ECDD1C013F3A}">
      <dgm:prSet/>
      <dgm:spPr/>
      <dgm:t>
        <a:bodyPr/>
        <a:lstStyle/>
        <a:p>
          <a:pPr rtl="1"/>
          <a:endParaRPr lang="he-IL"/>
        </a:p>
      </dgm:t>
    </dgm:pt>
    <dgm:pt modelId="{392C0C60-F78E-44EF-ACFC-5B2073F2E4DD}">
      <dgm:prSet phldrT="[טקסט]" custT="1"/>
      <dgm:spPr/>
      <dgm:t>
        <a:bodyPr/>
        <a:lstStyle/>
        <a:p>
          <a:pPr rtl="1"/>
          <a:r>
            <a:rPr lang="he-IL" sz="1100">
              <a:latin typeface="David" panose="020E0502060401010101" pitchFamily="34" charset="-79"/>
              <a:cs typeface="+mn-cs"/>
            </a:rPr>
            <a:t>פתרון של חסם בירוקרטי [14,15, 5,7]</a:t>
          </a:r>
        </a:p>
      </dgm:t>
    </dgm:pt>
    <dgm:pt modelId="{A74704A9-A141-409F-B067-EDEBEAEE0A53}" type="parTrans" cxnId="{9A3F979A-774D-45D5-AE47-44EC8A577CC8}">
      <dgm:prSet/>
      <dgm:spPr/>
      <dgm:t>
        <a:bodyPr/>
        <a:lstStyle/>
        <a:p>
          <a:pPr rtl="1"/>
          <a:endParaRPr lang="he-IL" sz="4400">
            <a:latin typeface="David" panose="020E0502060401010101" pitchFamily="34" charset="-79"/>
            <a:cs typeface="+mn-cs"/>
          </a:endParaRPr>
        </a:p>
      </dgm:t>
    </dgm:pt>
    <dgm:pt modelId="{E691DDBA-8AED-4773-91EE-D7618EAC8798}" type="sibTrans" cxnId="{9A3F979A-774D-45D5-AE47-44EC8A577CC8}">
      <dgm:prSet/>
      <dgm:spPr/>
      <dgm:t>
        <a:bodyPr/>
        <a:lstStyle/>
        <a:p>
          <a:pPr rtl="1"/>
          <a:endParaRPr lang="he-IL"/>
        </a:p>
      </dgm:t>
    </dgm:pt>
    <dgm:pt modelId="{7D80EC24-6527-47EF-B512-1F875ACE6135}">
      <dgm:prSet phldrT="[טקסט]" custT="1"/>
      <dgm:spPr/>
      <dgm:t>
        <a:bodyPr/>
        <a:lstStyle/>
        <a:p>
          <a:pPr rtl="1"/>
          <a:r>
            <a:rPr lang="he-IL" sz="1100">
              <a:latin typeface="David" panose="020E0502060401010101" pitchFamily="34" charset="-79"/>
              <a:cs typeface="+mn-cs"/>
            </a:rPr>
            <a:t>התעסקות בעיקר ולא בטפל ופרוצדורלי [5,10]</a:t>
          </a:r>
        </a:p>
      </dgm:t>
    </dgm:pt>
    <dgm:pt modelId="{6A267584-9E19-45C9-988C-E4A3E5A59E18}" type="parTrans" cxnId="{5A2DE9C1-5F7F-43A5-A7AD-EF7790DF5B9C}">
      <dgm:prSet/>
      <dgm:spPr/>
      <dgm:t>
        <a:bodyPr/>
        <a:lstStyle/>
        <a:p>
          <a:pPr rtl="1"/>
          <a:endParaRPr lang="he-IL" sz="4400">
            <a:latin typeface="David" panose="020E0502060401010101" pitchFamily="34" charset="-79"/>
            <a:cs typeface="+mn-cs"/>
          </a:endParaRPr>
        </a:p>
      </dgm:t>
    </dgm:pt>
    <dgm:pt modelId="{D2011B7D-E4FE-4C68-8F45-37724307BF20}" type="sibTrans" cxnId="{5A2DE9C1-5F7F-43A5-A7AD-EF7790DF5B9C}">
      <dgm:prSet/>
      <dgm:spPr/>
      <dgm:t>
        <a:bodyPr/>
        <a:lstStyle/>
        <a:p>
          <a:pPr rtl="1"/>
          <a:endParaRPr lang="he-IL"/>
        </a:p>
      </dgm:t>
    </dgm:pt>
    <dgm:pt modelId="{B011D153-1DA6-4023-9212-80A4ED956B4D}">
      <dgm:prSet phldrT="[טקסט]" custT="1"/>
      <dgm:spPr/>
      <dgm:t>
        <a:bodyPr/>
        <a:lstStyle/>
        <a:p>
          <a:pPr rtl="1"/>
          <a:r>
            <a:rPr lang="he-IL" sz="1100">
              <a:latin typeface="David" panose="020E0502060401010101" pitchFamily="34" charset="-79"/>
              <a:cs typeface="+mn-cs"/>
            </a:rPr>
            <a:t>פטור מתשלום האגרה [3,9,12,14,19]</a:t>
          </a:r>
        </a:p>
      </dgm:t>
    </dgm:pt>
    <dgm:pt modelId="{FB20F8EE-5A8B-4CA4-93FF-BEE643892151}" type="parTrans" cxnId="{5FC07144-8A85-43F7-BAB1-C725C5C3C950}">
      <dgm:prSet/>
      <dgm:spPr/>
      <dgm:t>
        <a:bodyPr/>
        <a:lstStyle/>
        <a:p>
          <a:pPr rtl="1"/>
          <a:endParaRPr lang="he-IL" sz="4400">
            <a:latin typeface="David" panose="020E0502060401010101" pitchFamily="34" charset="-79"/>
            <a:cs typeface="+mn-cs"/>
          </a:endParaRPr>
        </a:p>
      </dgm:t>
    </dgm:pt>
    <dgm:pt modelId="{3227CFF7-F262-41CA-9C37-882B303E3978}" type="sibTrans" cxnId="{5FC07144-8A85-43F7-BAB1-C725C5C3C950}">
      <dgm:prSet/>
      <dgm:spPr/>
      <dgm:t>
        <a:bodyPr/>
        <a:lstStyle/>
        <a:p>
          <a:pPr rtl="1"/>
          <a:endParaRPr lang="he-IL"/>
        </a:p>
      </dgm:t>
    </dgm:pt>
    <dgm:pt modelId="{750647F3-9E78-417C-A77B-E260E53DC7CC}">
      <dgm:prSet phldrT="[טקסט]" custT="1"/>
      <dgm:spPr/>
      <dgm:t>
        <a:bodyPr/>
        <a:lstStyle/>
        <a:p>
          <a:pPr rtl="1"/>
          <a:r>
            <a:rPr lang="he-IL" sz="1100">
              <a:latin typeface="David" panose="020E0502060401010101" pitchFamily="34" charset="-79"/>
              <a:cs typeface="+mn-cs"/>
            </a:rPr>
            <a:t>אין</a:t>
          </a:r>
        </a:p>
        <a:p>
          <a:pPr rtl="1"/>
          <a:r>
            <a:rPr lang="he-IL" sz="1100">
              <a:latin typeface="David" panose="020E0502060401010101" pitchFamily="34" charset="-79"/>
              <a:cs typeface="+mn-cs"/>
            </a:rPr>
            <a:t>[1,2,4,5,10,12, 13,14, 16,17, 19]</a:t>
          </a:r>
        </a:p>
      </dgm:t>
    </dgm:pt>
    <dgm:pt modelId="{49913EEB-EBD5-4456-A3FA-FC7446E47ED8}" type="parTrans" cxnId="{D7B0BD69-BE9D-4E66-BAA1-3EAF5F3F0721}">
      <dgm:prSet/>
      <dgm:spPr/>
      <dgm:t>
        <a:bodyPr/>
        <a:lstStyle/>
        <a:p>
          <a:pPr rtl="1"/>
          <a:endParaRPr lang="he-IL" sz="4400">
            <a:latin typeface="David" panose="020E0502060401010101" pitchFamily="34" charset="-79"/>
            <a:cs typeface="+mn-cs"/>
          </a:endParaRPr>
        </a:p>
      </dgm:t>
    </dgm:pt>
    <dgm:pt modelId="{C0275230-9DAC-4FD0-8C90-626D81C7F436}" type="sibTrans" cxnId="{D7B0BD69-BE9D-4E66-BAA1-3EAF5F3F0721}">
      <dgm:prSet/>
      <dgm:spPr/>
      <dgm:t>
        <a:bodyPr/>
        <a:lstStyle/>
        <a:p>
          <a:pPr rtl="1"/>
          <a:endParaRPr lang="he-IL"/>
        </a:p>
      </dgm:t>
    </dgm:pt>
    <dgm:pt modelId="{4F377743-E44A-478C-9AA8-E678D1D6FC71}">
      <dgm:prSet phldrT="[טקסט]" custT="1"/>
      <dgm:spPr/>
      <dgm:t>
        <a:bodyPr/>
        <a:lstStyle/>
        <a:p>
          <a:pPr rtl="1"/>
          <a:r>
            <a:rPr lang="he-IL" sz="1100">
              <a:latin typeface="David" panose="020E0502060401010101" pitchFamily="34" charset="-79"/>
              <a:cs typeface="+mn-cs"/>
            </a:rPr>
            <a:t>מחייב עבודה של עו"ס ויועמ"ש בי"ח מול בימ"ש באזורו [3,6]</a:t>
          </a:r>
        </a:p>
      </dgm:t>
    </dgm:pt>
    <dgm:pt modelId="{88D1F0C0-595C-4920-B60F-7900E59C57C6}" type="parTrans" cxnId="{5A1784D2-0FB9-4171-880F-C8EC9FBA6DD7}">
      <dgm:prSet/>
      <dgm:spPr/>
      <dgm:t>
        <a:bodyPr/>
        <a:lstStyle/>
        <a:p>
          <a:pPr rtl="1"/>
          <a:endParaRPr lang="he-IL" sz="4400">
            <a:latin typeface="David" panose="020E0502060401010101" pitchFamily="34" charset="-79"/>
            <a:cs typeface="+mn-cs"/>
          </a:endParaRPr>
        </a:p>
      </dgm:t>
    </dgm:pt>
    <dgm:pt modelId="{014B1B88-7887-41F9-8BBB-340C1E368C86}" type="sibTrans" cxnId="{5A1784D2-0FB9-4171-880F-C8EC9FBA6DD7}">
      <dgm:prSet/>
      <dgm:spPr/>
      <dgm:t>
        <a:bodyPr/>
        <a:lstStyle/>
        <a:p>
          <a:pPr rtl="1"/>
          <a:endParaRPr lang="he-IL"/>
        </a:p>
      </dgm:t>
    </dgm:pt>
    <dgm:pt modelId="{7B67DFE0-8EB2-42DB-9ACA-DA8EC59CA9B2}">
      <dgm:prSet phldrT="[טקסט]" custT="1"/>
      <dgm:spPr/>
      <dgm:t>
        <a:bodyPr/>
        <a:lstStyle/>
        <a:p>
          <a:pPr rtl="1"/>
          <a:r>
            <a:rPr lang="he-IL" sz="1100">
              <a:latin typeface="David" panose="020E0502060401010101" pitchFamily="34" charset="-79"/>
              <a:cs typeface="+mn-cs"/>
            </a:rPr>
            <a:t>לא פותר את כל הבעיות ומותיר את התהליך המסורבל [7,6,11]</a:t>
          </a:r>
        </a:p>
      </dgm:t>
    </dgm:pt>
    <dgm:pt modelId="{AC8EE699-4C65-4DA0-B6F2-6E4CD8F6A788}" type="parTrans" cxnId="{8A97FDAF-6B54-40D4-B788-D8BC0F6F13EE}">
      <dgm:prSet/>
      <dgm:spPr/>
      <dgm:t>
        <a:bodyPr/>
        <a:lstStyle/>
        <a:p>
          <a:pPr rtl="1"/>
          <a:endParaRPr lang="he-IL" sz="4400">
            <a:latin typeface="David" panose="020E0502060401010101" pitchFamily="34" charset="-79"/>
            <a:cs typeface="+mn-cs"/>
          </a:endParaRPr>
        </a:p>
      </dgm:t>
    </dgm:pt>
    <dgm:pt modelId="{86B25D3B-E809-4AE2-A369-0C63C2F7B66F}" type="sibTrans" cxnId="{8A97FDAF-6B54-40D4-B788-D8BC0F6F13EE}">
      <dgm:prSet/>
      <dgm:spPr/>
      <dgm:t>
        <a:bodyPr/>
        <a:lstStyle/>
        <a:p>
          <a:pPr rtl="1"/>
          <a:endParaRPr lang="he-IL"/>
        </a:p>
      </dgm:t>
    </dgm:pt>
    <dgm:pt modelId="{5B13E004-1623-4994-8158-2106BC439F23}">
      <dgm:prSet phldrT="[טקסט]" custT="1"/>
      <dgm:spPr/>
      <dgm:t>
        <a:bodyPr/>
        <a:lstStyle/>
        <a:p>
          <a:pPr rtl="1"/>
          <a:r>
            <a:rPr lang="he-IL" sz="1100">
              <a:latin typeface="David" panose="020E0502060401010101" pitchFamily="34" charset="-79"/>
              <a:cs typeface="+mn-cs"/>
            </a:rPr>
            <a:t>מהיר, חוסך כסף זמן וטרחה למשפחה [1,2,3,4,8,9,10,11, 15,16,17,18,19,20]</a:t>
          </a:r>
        </a:p>
      </dgm:t>
    </dgm:pt>
    <dgm:pt modelId="{4E356C2D-4E8D-416D-9CFC-7BC06346B301}" type="sibTrans" cxnId="{392BAAAA-C5CB-40EA-BD36-9F4D80216342}">
      <dgm:prSet/>
      <dgm:spPr/>
      <dgm:t>
        <a:bodyPr/>
        <a:lstStyle/>
        <a:p>
          <a:pPr rtl="1"/>
          <a:endParaRPr lang="he-IL"/>
        </a:p>
      </dgm:t>
    </dgm:pt>
    <dgm:pt modelId="{AE217A89-34ED-4AC1-AF89-5B75AA07C537}" type="parTrans" cxnId="{392BAAAA-C5CB-40EA-BD36-9F4D80216342}">
      <dgm:prSet/>
      <dgm:spPr/>
      <dgm:t>
        <a:bodyPr/>
        <a:lstStyle/>
        <a:p>
          <a:pPr rtl="1"/>
          <a:endParaRPr lang="he-IL" sz="4400">
            <a:latin typeface="David" panose="020E0502060401010101" pitchFamily="34" charset="-79"/>
            <a:cs typeface="+mn-cs"/>
          </a:endParaRPr>
        </a:p>
      </dgm:t>
    </dgm:pt>
    <dgm:pt modelId="{104B8EBE-EFFD-4A8F-B5B4-7551B7EF8BAC}">
      <dgm:prSet phldrT="[טקסט]" custT="1"/>
      <dgm:spPr/>
      <dgm:t>
        <a:bodyPr/>
        <a:lstStyle/>
        <a:p>
          <a:pPr rtl="1"/>
          <a:r>
            <a:rPr lang="he-IL" sz="1100">
              <a:latin typeface="David" panose="020E0502060401010101" pitchFamily="34" charset="-79"/>
              <a:cs typeface="+mn-cs"/>
            </a:rPr>
            <a:t>לא מטרטרים את המשפחה שנמצאת במצב רגשי קשה [11,10,2,3,9,20,15,16,17,18]</a:t>
          </a:r>
        </a:p>
      </dgm:t>
    </dgm:pt>
    <dgm:pt modelId="{6699BD56-FF16-4F27-9768-4B2FBB152585}" type="parTrans" cxnId="{AA585A6E-B0AB-4C7A-9E92-FEDFE8807264}">
      <dgm:prSet/>
      <dgm:spPr/>
      <dgm:t>
        <a:bodyPr/>
        <a:lstStyle/>
        <a:p>
          <a:pPr rtl="1"/>
          <a:endParaRPr lang="he-IL" sz="4400">
            <a:latin typeface="David" panose="020E0502060401010101" pitchFamily="34" charset="-79"/>
            <a:cs typeface="+mn-cs"/>
          </a:endParaRPr>
        </a:p>
      </dgm:t>
    </dgm:pt>
    <dgm:pt modelId="{991BE98B-531B-417A-A02B-48690FED9B52}" type="sibTrans" cxnId="{AA585A6E-B0AB-4C7A-9E92-FEDFE8807264}">
      <dgm:prSet/>
      <dgm:spPr/>
      <dgm:t>
        <a:bodyPr/>
        <a:lstStyle/>
        <a:p>
          <a:pPr rtl="1"/>
          <a:endParaRPr lang="he-IL"/>
        </a:p>
      </dgm:t>
    </dgm:pt>
    <dgm:pt modelId="{10D5CA9A-81DE-4B10-AEE8-FF5AE40FC9C0}">
      <dgm:prSet phldrT="[טקסט]" custT="1"/>
      <dgm:spPr/>
      <dgm:t>
        <a:bodyPr/>
        <a:lstStyle/>
        <a:p>
          <a:pPr rtl="1"/>
          <a:r>
            <a:rPr lang="he-IL" sz="1100">
              <a:latin typeface="David" panose="020E0502060401010101" pitchFamily="34" charset="-79"/>
              <a:cs typeface="+mn-cs"/>
            </a:rPr>
            <a:t>התהליך מאפשר להיות יותר עם המטופל ולא להתרוצץ בין בתי המשפט [10]</a:t>
          </a:r>
        </a:p>
      </dgm:t>
    </dgm:pt>
    <dgm:pt modelId="{053C87C1-F885-4139-8BED-1E3363F1567E}" type="parTrans" cxnId="{70A19981-657A-4ABC-B5DF-D5B304CA0487}">
      <dgm:prSet/>
      <dgm:spPr/>
      <dgm:t>
        <a:bodyPr/>
        <a:lstStyle/>
        <a:p>
          <a:pPr rtl="1"/>
          <a:endParaRPr lang="he-IL" sz="4400">
            <a:latin typeface="David" panose="020E0502060401010101" pitchFamily="34" charset="-79"/>
            <a:cs typeface="+mn-cs"/>
          </a:endParaRPr>
        </a:p>
      </dgm:t>
    </dgm:pt>
    <dgm:pt modelId="{8FBBA36B-DCFA-4126-AD1B-78CE0E703F47}" type="sibTrans" cxnId="{70A19981-657A-4ABC-B5DF-D5B304CA0487}">
      <dgm:prSet/>
      <dgm:spPr/>
      <dgm:t>
        <a:bodyPr/>
        <a:lstStyle/>
        <a:p>
          <a:pPr rtl="1"/>
          <a:endParaRPr lang="he-IL"/>
        </a:p>
      </dgm:t>
    </dgm:pt>
    <dgm:pt modelId="{33DA6728-4C89-4184-9336-2F5FA5E78297}">
      <dgm:prSet phldrT="[טקסט]" custT="1"/>
      <dgm:spPr/>
      <dgm:t>
        <a:bodyPr/>
        <a:lstStyle/>
        <a:p>
          <a:pPr rtl="1"/>
          <a:r>
            <a:rPr lang="he-IL" sz="1100">
              <a:latin typeface="David" panose="020E0502060401010101" pitchFamily="34" charset="-79"/>
              <a:cs typeface="+mn-cs"/>
            </a:rPr>
            <a:t>מאפשר להתעסק בעיקר, במהות התהליך ההחלטה שצריך לקבל [5]</a:t>
          </a:r>
        </a:p>
      </dgm:t>
    </dgm:pt>
    <dgm:pt modelId="{9504ACD3-3A85-4DF6-B1DE-2875A894F6AF}" type="parTrans" cxnId="{C5A3CE8B-25C4-48F5-B24E-1E19DCB37DBD}">
      <dgm:prSet/>
      <dgm:spPr/>
      <dgm:t>
        <a:bodyPr/>
        <a:lstStyle/>
        <a:p>
          <a:pPr rtl="1"/>
          <a:endParaRPr lang="he-IL" sz="4400">
            <a:latin typeface="David" panose="020E0502060401010101" pitchFamily="34" charset="-79"/>
            <a:cs typeface="+mn-cs"/>
          </a:endParaRPr>
        </a:p>
      </dgm:t>
    </dgm:pt>
    <dgm:pt modelId="{1F977FAA-D510-4AF8-95F8-1240025F2085}" type="sibTrans" cxnId="{C5A3CE8B-25C4-48F5-B24E-1E19DCB37DBD}">
      <dgm:prSet/>
      <dgm:spPr/>
      <dgm:t>
        <a:bodyPr/>
        <a:lstStyle/>
        <a:p>
          <a:pPr rtl="1"/>
          <a:endParaRPr lang="he-IL"/>
        </a:p>
      </dgm:t>
    </dgm:pt>
    <dgm:pt modelId="{2606D8F0-C0F6-4F96-B689-408057A83EB0}">
      <dgm:prSet phldrT="[טקסט]" custT="1"/>
      <dgm:spPr/>
      <dgm:t>
        <a:bodyPr/>
        <a:lstStyle/>
        <a:p>
          <a:pPr rtl="1"/>
          <a:r>
            <a:rPr lang="he-IL" sz="1100">
              <a:latin typeface="David" panose="020E0502060401010101" pitchFamily="34" charset="-79"/>
              <a:cs typeface="+mn-cs"/>
            </a:rPr>
            <a:t>חוסך אנרגיה למשפחות [4]</a:t>
          </a:r>
        </a:p>
      </dgm:t>
    </dgm:pt>
    <dgm:pt modelId="{D4515757-75B6-4BFD-B85D-A609BCFF494E}" type="parTrans" cxnId="{6514EB33-76A6-4236-9276-286E42F5EF50}">
      <dgm:prSet/>
      <dgm:spPr/>
      <dgm:t>
        <a:bodyPr/>
        <a:lstStyle/>
        <a:p>
          <a:pPr rtl="1"/>
          <a:endParaRPr lang="he-IL" sz="4400">
            <a:latin typeface="David" panose="020E0502060401010101" pitchFamily="34" charset="-79"/>
            <a:cs typeface="+mn-cs"/>
          </a:endParaRPr>
        </a:p>
      </dgm:t>
    </dgm:pt>
    <dgm:pt modelId="{F000227D-0F09-4AA5-9264-085EA893269E}" type="sibTrans" cxnId="{6514EB33-76A6-4236-9276-286E42F5EF50}">
      <dgm:prSet/>
      <dgm:spPr/>
      <dgm:t>
        <a:bodyPr/>
        <a:lstStyle/>
        <a:p>
          <a:pPr rtl="1"/>
          <a:endParaRPr lang="he-IL"/>
        </a:p>
      </dgm:t>
    </dgm:pt>
    <dgm:pt modelId="{771A69A1-B92F-4C5A-AB7B-AE5AEFE55005}">
      <dgm:prSet phldrT="[טקסט]" custT="1"/>
      <dgm:spPr/>
      <dgm:t>
        <a:bodyPr/>
        <a:lstStyle/>
        <a:p>
          <a:pPr rtl="1"/>
          <a:r>
            <a:rPr lang="he-IL" sz="1100">
              <a:latin typeface="David" panose="020E0502060401010101" pitchFamily="34" charset="-79"/>
              <a:cs typeface="+mn-cs"/>
            </a:rPr>
            <a:t>תהליך מהיר, מקבלים מינוי עוד באותו היום [8]</a:t>
          </a:r>
        </a:p>
      </dgm:t>
    </dgm:pt>
    <dgm:pt modelId="{41532AE3-FC8E-461B-9811-168E7C818660}" type="parTrans" cxnId="{ABC8CDF6-FF83-4A38-8EA0-516007934D11}">
      <dgm:prSet/>
      <dgm:spPr/>
      <dgm:t>
        <a:bodyPr/>
        <a:lstStyle/>
        <a:p>
          <a:pPr rtl="1"/>
          <a:endParaRPr lang="he-IL" sz="4400">
            <a:latin typeface="David" panose="020E0502060401010101" pitchFamily="34" charset="-79"/>
            <a:cs typeface="+mn-cs"/>
          </a:endParaRPr>
        </a:p>
      </dgm:t>
    </dgm:pt>
    <dgm:pt modelId="{C9311C8A-E8CC-4B0F-A963-9FCF69DA2508}" type="sibTrans" cxnId="{ABC8CDF6-FF83-4A38-8EA0-516007934D11}">
      <dgm:prSet/>
      <dgm:spPr/>
      <dgm:t>
        <a:bodyPr/>
        <a:lstStyle/>
        <a:p>
          <a:pPr rtl="1"/>
          <a:endParaRPr lang="he-IL"/>
        </a:p>
      </dgm:t>
    </dgm:pt>
    <dgm:pt modelId="{158BA732-99AD-4D98-AA5B-C6F112305181}">
      <dgm:prSet phldrT="[טקסט]" custT="1"/>
      <dgm:spPr/>
      <dgm:t>
        <a:bodyPr/>
        <a:lstStyle/>
        <a:p>
          <a:pPr rtl="1"/>
          <a:r>
            <a:rPr lang="he-IL" sz="1100">
              <a:latin typeface="David" panose="020E0502060401010101" pitchFamily="34" charset="-79"/>
              <a:cs typeface="+mn-cs"/>
            </a:rPr>
            <a:t>מחייב מעורבות של בית משפט, שלא תמיד זמין [8,9]</a:t>
          </a:r>
        </a:p>
      </dgm:t>
    </dgm:pt>
    <dgm:pt modelId="{C2BF6B4D-881F-438E-BB7D-4C38DC61DC00}" type="sibTrans" cxnId="{68B7D4DE-41C5-4166-B237-A7D78C868E60}">
      <dgm:prSet/>
      <dgm:spPr/>
      <dgm:t>
        <a:bodyPr/>
        <a:lstStyle/>
        <a:p>
          <a:pPr rtl="1"/>
          <a:endParaRPr lang="he-IL"/>
        </a:p>
      </dgm:t>
    </dgm:pt>
    <dgm:pt modelId="{63FB2D8D-23F6-4481-8103-1A8B24A7CF35}" type="parTrans" cxnId="{68B7D4DE-41C5-4166-B237-A7D78C868E60}">
      <dgm:prSet/>
      <dgm:spPr/>
      <dgm:t>
        <a:bodyPr/>
        <a:lstStyle/>
        <a:p>
          <a:pPr rtl="1"/>
          <a:endParaRPr lang="he-IL" sz="4400">
            <a:latin typeface="David" panose="020E0502060401010101" pitchFamily="34" charset="-79"/>
            <a:cs typeface="+mn-cs"/>
          </a:endParaRPr>
        </a:p>
      </dgm:t>
    </dgm:pt>
    <dgm:pt modelId="{EE9330DA-8DE5-4557-AC2F-432122717B57}" type="pres">
      <dgm:prSet presAssocID="{82F3B521-F9FA-49EE-8DCA-59ACD4578183}" presName="hierChild1" presStyleCnt="0">
        <dgm:presLayoutVars>
          <dgm:chPref val="1"/>
          <dgm:dir/>
          <dgm:animOne val="branch"/>
          <dgm:animLvl val="lvl"/>
          <dgm:resizeHandles/>
        </dgm:presLayoutVars>
      </dgm:prSet>
      <dgm:spPr/>
      <dgm:t>
        <a:bodyPr/>
        <a:lstStyle/>
        <a:p>
          <a:pPr rtl="1"/>
          <a:endParaRPr lang="he-IL"/>
        </a:p>
      </dgm:t>
    </dgm:pt>
    <dgm:pt modelId="{AD6E6A55-5AC5-4677-A7F8-49BC557D0D97}" type="pres">
      <dgm:prSet presAssocID="{F034BCAE-9A4B-4B43-A3D7-8552FE877BB7}" presName="hierRoot1" presStyleCnt="0"/>
      <dgm:spPr/>
    </dgm:pt>
    <dgm:pt modelId="{2B32604A-6998-4B54-B87B-244A0F16959E}" type="pres">
      <dgm:prSet presAssocID="{F034BCAE-9A4B-4B43-A3D7-8552FE877BB7}" presName="composite" presStyleCnt="0"/>
      <dgm:spPr/>
    </dgm:pt>
    <dgm:pt modelId="{78587EDE-7910-4232-805C-C329B315D3EF}" type="pres">
      <dgm:prSet presAssocID="{F034BCAE-9A4B-4B43-A3D7-8552FE877BB7}" presName="background" presStyleLbl="node0" presStyleIdx="0" presStyleCnt="1"/>
      <dgm:spPr/>
    </dgm:pt>
    <dgm:pt modelId="{01D515D1-6591-4325-A7A2-72F468A77FA2}" type="pres">
      <dgm:prSet presAssocID="{F034BCAE-9A4B-4B43-A3D7-8552FE877BB7}" presName="text" presStyleLbl="fgAcc0" presStyleIdx="0" presStyleCnt="1" custScaleX="145724" custScaleY="124899">
        <dgm:presLayoutVars>
          <dgm:chPref val="3"/>
        </dgm:presLayoutVars>
      </dgm:prSet>
      <dgm:spPr/>
      <dgm:t>
        <a:bodyPr/>
        <a:lstStyle/>
        <a:p>
          <a:pPr rtl="1"/>
          <a:endParaRPr lang="he-IL"/>
        </a:p>
      </dgm:t>
    </dgm:pt>
    <dgm:pt modelId="{74E4D8AA-6A63-4B38-BE3A-3645458894F8}" type="pres">
      <dgm:prSet presAssocID="{F034BCAE-9A4B-4B43-A3D7-8552FE877BB7}" presName="hierChild2" presStyleCnt="0"/>
      <dgm:spPr/>
    </dgm:pt>
    <dgm:pt modelId="{694A4A42-038E-4D63-9AB9-56501AF380E4}" type="pres">
      <dgm:prSet presAssocID="{B0F340D2-AB0C-43C7-906A-968C76524CE8}" presName="Name10" presStyleLbl="parChTrans1D2" presStyleIdx="0" presStyleCnt="2"/>
      <dgm:spPr/>
      <dgm:t>
        <a:bodyPr/>
        <a:lstStyle/>
        <a:p>
          <a:pPr rtl="1"/>
          <a:endParaRPr lang="he-IL"/>
        </a:p>
      </dgm:t>
    </dgm:pt>
    <dgm:pt modelId="{AAE4DC58-33B0-4D5C-B28A-8F9D7EF2FE20}" type="pres">
      <dgm:prSet presAssocID="{7B355039-B93B-4C58-BCB5-E1545DF83B11}" presName="hierRoot2" presStyleCnt="0"/>
      <dgm:spPr/>
    </dgm:pt>
    <dgm:pt modelId="{B088F092-CC91-4132-8219-C11DFE1813DD}" type="pres">
      <dgm:prSet presAssocID="{7B355039-B93B-4C58-BCB5-E1545DF83B11}" presName="composite2" presStyleCnt="0"/>
      <dgm:spPr/>
    </dgm:pt>
    <dgm:pt modelId="{C0EEF10A-3659-4966-A93B-FB82C63AA997}" type="pres">
      <dgm:prSet presAssocID="{7B355039-B93B-4C58-BCB5-E1545DF83B11}" presName="background2" presStyleLbl="node2" presStyleIdx="0" presStyleCnt="2"/>
      <dgm:spPr/>
    </dgm:pt>
    <dgm:pt modelId="{6E87C4DD-4A66-4CDD-AFF8-9EF2A635B4AF}" type="pres">
      <dgm:prSet presAssocID="{7B355039-B93B-4C58-BCB5-E1545DF83B11}" presName="text2" presStyleLbl="fgAcc2" presStyleIdx="0" presStyleCnt="2" custScaleX="141867">
        <dgm:presLayoutVars>
          <dgm:chPref val="3"/>
        </dgm:presLayoutVars>
      </dgm:prSet>
      <dgm:spPr/>
      <dgm:t>
        <a:bodyPr/>
        <a:lstStyle/>
        <a:p>
          <a:pPr rtl="1"/>
          <a:endParaRPr lang="he-IL"/>
        </a:p>
      </dgm:t>
    </dgm:pt>
    <dgm:pt modelId="{B0B5DCBB-FC69-466B-AECE-8B2F7052D213}" type="pres">
      <dgm:prSet presAssocID="{7B355039-B93B-4C58-BCB5-E1545DF83B11}" presName="hierChild3" presStyleCnt="0"/>
      <dgm:spPr/>
    </dgm:pt>
    <dgm:pt modelId="{AF9877DC-3275-48FA-BA61-D41D736E1C63}" type="pres">
      <dgm:prSet presAssocID="{AE217A89-34ED-4AC1-AF89-5B75AA07C537}" presName="Name17" presStyleLbl="parChTrans1D3" presStyleIdx="0" presStyleCnt="10"/>
      <dgm:spPr/>
      <dgm:t>
        <a:bodyPr/>
        <a:lstStyle/>
        <a:p>
          <a:pPr rtl="1"/>
          <a:endParaRPr lang="he-IL"/>
        </a:p>
      </dgm:t>
    </dgm:pt>
    <dgm:pt modelId="{9908DA74-5C48-4A0E-BCC6-E3DDC1DA2D13}" type="pres">
      <dgm:prSet presAssocID="{5B13E004-1623-4994-8158-2106BC439F23}" presName="hierRoot3" presStyleCnt="0"/>
      <dgm:spPr/>
    </dgm:pt>
    <dgm:pt modelId="{C9BD74E8-5745-41CF-80E3-1813C8A1889B}" type="pres">
      <dgm:prSet presAssocID="{5B13E004-1623-4994-8158-2106BC439F23}" presName="composite3" presStyleCnt="0"/>
      <dgm:spPr/>
    </dgm:pt>
    <dgm:pt modelId="{17B592F2-62E9-466C-AE7B-3D90B82BA615}" type="pres">
      <dgm:prSet presAssocID="{5B13E004-1623-4994-8158-2106BC439F23}" presName="background3" presStyleLbl="node3" presStyleIdx="0" presStyleCnt="10"/>
      <dgm:spPr/>
    </dgm:pt>
    <dgm:pt modelId="{9ECBD999-532E-485D-A5F4-0852D5C8A8D8}" type="pres">
      <dgm:prSet presAssocID="{5B13E004-1623-4994-8158-2106BC439F23}" presName="text3" presStyleLbl="fgAcc3" presStyleIdx="0" presStyleCnt="10" custScaleX="344666" custScaleY="230380">
        <dgm:presLayoutVars>
          <dgm:chPref val="3"/>
        </dgm:presLayoutVars>
      </dgm:prSet>
      <dgm:spPr/>
      <dgm:t>
        <a:bodyPr/>
        <a:lstStyle/>
        <a:p>
          <a:pPr rtl="1"/>
          <a:endParaRPr lang="he-IL"/>
        </a:p>
      </dgm:t>
    </dgm:pt>
    <dgm:pt modelId="{67327845-2150-4C97-BC2B-F2A8DAC4FE3B}" type="pres">
      <dgm:prSet presAssocID="{5B13E004-1623-4994-8158-2106BC439F23}" presName="hierChild4" presStyleCnt="0"/>
      <dgm:spPr/>
    </dgm:pt>
    <dgm:pt modelId="{D7FA85AF-EAA4-4A04-BA2B-58971667F221}" type="pres">
      <dgm:prSet presAssocID="{6699BD56-FF16-4F27-9768-4B2FBB152585}" presName="Name23" presStyleLbl="parChTrans1D4" presStyleIdx="0" presStyleCnt="5"/>
      <dgm:spPr/>
      <dgm:t>
        <a:bodyPr/>
        <a:lstStyle/>
        <a:p>
          <a:pPr rtl="1"/>
          <a:endParaRPr lang="he-IL"/>
        </a:p>
      </dgm:t>
    </dgm:pt>
    <dgm:pt modelId="{9FD5369A-6FDA-4418-B688-9B13393C6C17}" type="pres">
      <dgm:prSet presAssocID="{104B8EBE-EFFD-4A8F-B5B4-7551B7EF8BAC}" presName="hierRoot4" presStyleCnt="0"/>
      <dgm:spPr/>
    </dgm:pt>
    <dgm:pt modelId="{D12440DA-48D0-488E-B205-5C24C272DBD7}" type="pres">
      <dgm:prSet presAssocID="{104B8EBE-EFFD-4A8F-B5B4-7551B7EF8BAC}" presName="composite4" presStyleCnt="0"/>
      <dgm:spPr/>
    </dgm:pt>
    <dgm:pt modelId="{24DF4547-2726-4D52-AA40-0D11C9788926}" type="pres">
      <dgm:prSet presAssocID="{104B8EBE-EFFD-4A8F-B5B4-7551B7EF8BAC}" presName="background4" presStyleLbl="node4" presStyleIdx="0" presStyleCnt="5"/>
      <dgm:spPr/>
    </dgm:pt>
    <dgm:pt modelId="{7D6F8847-2FE6-4D0C-8AC0-C4C6C1D8EB44}" type="pres">
      <dgm:prSet presAssocID="{104B8EBE-EFFD-4A8F-B5B4-7551B7EF8BAC}" presName="text4" presStyleLbl="fgAcc4" presStyleIdx="0" presStyleCnt="5" custScaleX="216497" custScaleY="420312">
        <dgm:presLayoutVars>
          <dgm:chPref val="3"/>
        </dgm:presLayoutVars>
      </dgm:prSet>
      <dgm:spPr/>
      <dgm:t>
        <a:bodyPr/>
        <a:lstStyle/>
        <a:p>
          <a:pPr rtl="1"/>
          <a:endParaRPr lang="he-IL"/>
        </a:p>
      </dgm:t>
    </dgm:pt>
    <dgm:pt modelId="{3B7A2CE5-19AA-40BC-A19E-B2E64EA7584B}" type="pres">
      <dgm:prSet presAssocID="{104B8EBE-EFFD-4A8F-B5B4-7551B7EF8BAC}" presName="hierChild5" presStyleCnt="0"/>
      <dgm:spPr/>
    </dgm:pt>
    <dgm:pt modelId="{FDD8DEAD-2BAA-4E3A-8F7A-46D1B02FC1DE}" type="pres">
      <dgm:prSet presAssocID="{D4515757-75B6-4BFD-B85D-A609BCFF494E}" presName="Name23" presStyleLbl="parChTrans1D4" presStyleIdx="1" presStyleCnt="5"/>
      <dgm:spPr/>
      <dgm:t>
        <a:bodyPr/>
        <a:lstStyle/>
        <a:p>
          <a:pPr rtl="1"/>
          <a:endParaRPr lang="he-IL"/>
        </a:p>
      </dgm:t>
    </dgm:pt>
    <dgm:pt modelId="{C6E8970B-99B8-496C-8D7C-9D9FD51947B0}" type="pres">
      <dgm:prSet presAssocID="{2606D8F0-C0F6-4F96-B689-408057A83EB0}" presName="hierRoot4" presStyleCnt="0"/>
      <dgm:spPr/>
    </dgm:pt>
    <dgm:pt modelId="{72354FF5-D121-43C8-9B23-04BEB8B1FC2B}" type="pres">
      <dgm:prSet presAssocID="{2606D8F0-C0F6-4F96-B689-408057A83EB0}" presName="composite4" presStyleCnt="0"/>
      <dgm:spPr/>
    </dgm:pt>
    <dgm:pt modelId="{C6225336-FA52-4600-8FF9-04F49628378F}" type="pres">
      <dgm:prSet presAssocID="{2606D8F0-C0F6-4F96-B689-408057A83EB0}" presName="background4" presStyleLbl="node4" presStyleIdx="1" presStyleCnt="5"/>
      <dgm:spPr/>
    </dgm:pt>
    <dgm:pt modelId="{1CDF1571-C96A-45D9-A668-6FFF33F77772}" type="pres">
      <dgm:prSet presAssocID="{2606D8F0-C0F6-4F96-B689-408057A83EB0}" presName="text4" presStyleLbl="fgAcc4" presStyleIdx="1" presStyleCnt="5" custScaleX="154315" custScaleY="274435">
        <dgm:presLayoutVars>
          <dgm:chPref val="3"/>
        </dgm:presLayoutVars>
      </dgm:prSet>
      <dgm:spPr/>
      <dgm:t>
        <a:bodyPr/>
        <a:lstStyle/>
        <a:p>
          <a:pPr rtl="1"/>
          <a:endParaRPr lang="he-IL"/>
        </a:p>
      </dgm:t>
    </dgm:pt>
    <dgm:pt modelId="{65478EA7-D5C3-4950-B001-5AEF48AFB20F}" type="pres">
      <dgm:prSet presAssocID="{2606D8F0-C0F6-4F96-B689-408057A83EB0}" presName="hierChild5" presStyleCnt="0"/>
      <dgm:spPr/>
    </dgm:pt>
    <dgm:pt modelId="{7A7CD1D0-CE9D-47C6-B372-8A4ED6F5CA84}" type="pres">
      <dgm:prSet presAssocID="{41532AE3-FC8E-461B-9811-168E7C818660}" presName="Name23" presStyleLbl="parChTrans1D4" presStyleIdx="2" presStyleCnt="5"/>
      <dgm:spPr/>
      <dgm:t>
        <a:bodyPr/>
        <a:lstStyle/>
        <a:p>
          <a:pPr rtl="1"/>
          <a:endParaRPr lang="he-IL"/>
        </a:p>
      </dgm:t>
    </dgm:pt>
    <dgm:pt modelId="{87BDDC51-254D-4D04-9919-5BB5344D6F2F}" type="pres">
      <dgm:prSet presAssocID="{771A69A1-B92F-4C5A-AB7B-AE5AEFE55005}" presName="hierRoot4" presStyleCnt="0"/>
      <dgm:spPr/>
    </dgm:pt>
    <dgm:pt modelId="{9D79BC60-4CBD-4EE3-914C-405EC901D211}" type="pres">
      <dgm:prSet presAssocID="{771A69A1-B92F-4C5A-AB7B-AE5AEFE55005}" presName="composite4" presStyleCnt="0"/>
      <dgm:spPr/>
    </dgm:pt>
    <dgm:pt modelId="{D350D76C-9169-4E95-9972-AAC6E0C8155E}" type="pres">
      <dgm:prSet presAssocID="{771A69A1-B92F-4C5A-AB7B-AE5AEFE55005}" presName="background4" presStyleLbl="node4" presStyleIdx="2" presStyleCnt="5"/>
      <dgm:spPr/>
    </dgm:pt>
    <dgm:pt modelId="{703E734B-3B70-4463-9283-B2B9B5C3F01C}" type="pres">
      <dgm:prSet presAssocID="{771A69A1-B92F-4C5A-AB7B-AE5AEFE55005}" presName="text4" presStyleLbl="fgAcc4" presStyleIdx="2" presStyleCnt="5" custScaleX="181257" custScaleY="318187">
        <dgm:presLayoutVars>
          <dgm:chPref val="3"/>
        </dgm:presLayoutVars>
      </dgm:prSet>
      <dgm:spPr/>
      <dgm:t>
        <a:bodyPr/>
        <a:lstStyle/>
        <a:p>
          <a:pPr rtl="1"/>
          <a:endParaRPr lang="he-IL"/>
        </a:p>
      </dgm:t>
    </dgm:pt>
    <dgm:pt modelId="{A236BA83-ACEC-43B9-A8DF-3FBC29F3EDC8}" type="pres">
      <dgm:prSet presAssocID="{771A69A1-B92F-4C5A-AB7B-AE5AEFE55005}" presName="hierChild5" presStyleCnt="0"/>
      <dgm:spPr/>
    </dgm:pt>
    <dgm:pt modelId="{16D0CED1-7E40-44B9-8CDC-74241FFE0752}" type="pres">
      <dgm:prSet presAssocID="{57A0A8D1-01BF-4C10-BA28-509419AF1A0F}" presName="Name17" presStyleLbl="parChTrans1D3" presStyleIdx="1" presStyleCnt="10"/>
      <dgm:spPr/>
      <dgm:t>
        <a:bodyPr/>
        <a:lstStyle/>
        <a:p>
          <a:pPr rtl="1"/>
          <a:endParaRPr lang="he-IL"/>
        </a:p>
      </dgm:t>
    </dgm:pt>
    <dgm:pt modelId="{8246B95F-AECB-4290-9B42-97ED6E8502A9}" type="pres">
      <dgm:prSet presAssocID="{A7C79AF6-2A02-4D78-AF87-E51AA36014BE}" presName="hierRoot3" presStyleCnt="0"/>
      <dgm:spPr/>
    </dgm:pt>
    <dgm:pt modelId="{3748FFB0-8BA3-4282-A467-EE0B8B2CA0B7}" type="pres">
      <dgm:prSet presAssocID="{A7C79AF6-2A02-4D78-AF87-E51AA36014BE}" presName="composite3" presStyleCnt="0"/>
      <dgm:spPr/>
    </dgm:pt>
    <dgm:pt modelId="{450DAD0A-8960-46BA-BEA4-FC419EA12EE6}" type="pres">
      <dgm:prSet presAssocID="{A7C79AF6-2A02-4D78-AF87-E51AA36014BE}" presName="background3" presStyleLbl="node3" presStyleIdx="1" presStyleCnt="10"/>
      <dgm:spPr/>
    </dgm:pt>
    <dgm:pt modelId="{A727FAB8-EE61-4C44-8F6A-1DF4C82A003B}" type="pres">
      <dgm:prSet presAssocID="{A7C79AF6-2A02-4D78-AF87-E51AA36014BE}" presName="text3" presStyleLbl="fgAcc3" presStyleIdx="1" presStyleCnt="10" custScaleX="218451" custScaleY="220156">
        <dgm:presLayoutVars>
          <dgm:chPref val="3"/>
        </dgm:presLayoutVars>
      </dgm:prSet>
      <dgm:spPr/>
      <dgm:t>
        <a:bodyPr/>
        <a:lstStyle/>
        <a:p>
          <a:pPr rtl="1"/>
          <a:endParaRPr lang="he-IL"/>
        </a:p>
      </dgm:t>
    </dgm:pt>
    <dgm:pt modelId="{F69A2EF4-0412-4702-A50A-84AE8D793CB1}" type="pres">
      <dgm:prSet presAssocID="{A7C79AF6-2A02-4D78-AF87-E51AA36014BE}" presName="hierChild4" presStyleCnt="0"/>
      <dgm:spPr/>
    </dgm:pt>
    <dgm:pt modelId="{01223640-55B3-4EFF-AB24-12D56718F970}" type="pres">
      <dgm:prSet presAssocID="{DBC70927-D6FC-4F21-95E2-E9D3738DC4B1}" presName="Name17" presStyleLbl="parChTrans1D3" presStyleIdx="2" presStyleCnt="10"/>
      <dgm:spPr/>
      <dgm:t>
        <a:bodyPr/>
        <a:lstStyle/>
        <a:p>
          <a:pPr rtl="1"/>
          <a:endParaRPr lang="he-IL"/>
        </a:p>
      </dgm:t>
    </dgm:pt>
    <dgm:pt modelId="{4369B060-0536-41D1-AEF2-D986B1B365B4}" type="pres">
      <dgm:prSet presAssocID="{796F88DF-DBAA-4D89-85CD-9BD723D17BED}" presName="hierRoot3" presStyleCnt="0"/>
      <dgm:spPr/>
    </dgm:pt>
    <dgm:pt modelId="{107E183E-A25D-4038-9CCA-5926F218C5A6}" type="pres">
      <dgm:prSet presAssocID="{796F88DF-DBAA-4D89-85CD-9BD723D17BED}" presName="composite3" presStyleCnt="0"/>
      <dgm:spPr/>
    </dgm:pt>
    <dgm:pt modelId="{1E5DA10D-2D62-4EE6-AAAF-6CD1FBC04366}" type="pres">
      <dgm:prSet presAssocID="{796F88DF-DBAA-4D89-85CD-9BD723D17BED}" presName="background3" presStyleLbl="node3" presStyleIdx="2" presStyleCnt="10"/>
      <dgm:spPr/>
    </dgm:pt>
    <dgm:pt modelId="{2CE4EC88-7D86-4359-AD84-CF3BA986803E}" type="pres">
      <dgm:prSet presAssocID="{796F88DF-DBAA-4D89-85CD-9BD723D17BED}" presName="text3" presStyleLbl="fgAcc3" presStyleIdx="2" presStyleCnt="10" custScaleX="142339" custScaleY="361435">
        <dgm:presLayoutVars>
          <dgm:chPref val="3"/>
        </dgm:presLayoutVars>
      </dgm:prSet>
      <dgm:spPr/>
      <dgm:t>
        <a:bodyPr/>
        <a:lstStyle/>
        <a:p>
          <a:pPr rtl="1"/>
          <a:endParaRPr lang="he-IL"/>
        </a:p>
      </dgm:t>
    </dgm:pt>
    <dgm:pt modelId="{1B56F0A9-1EB5-4423-A0A5-E6DF6E4538BC}" type="pres">
      <dgm:prSet presAssocID="{796F88DF-DBAA-4D89-85CD-9BD723D17BED}" presName="hierChild4" presStyleCnt="0"/>
      <dgm:spPr/>
    </dgm:pt>
    <dgm:pt modelId="{461E8034-203D-4248-BAF2-572C20B5D31D}" type="pres">
      <dgm:prSet presAssocID="{A74704A9-A141-409F-B067-EDEBEAEE0A53}" presName="Name17" presStyleLbl="parChTrans1D3" presStyleIdx="3" presStyleCnt="10"/>
      <dgm:spPr/>
      <dgm:t>
        <a:bodyPr/>
        <a:lstStyle/>
        <a:p>
          <a:pPr rtl="1"/>
          <a:endParaRPr lang="he-IL"/>
        </a:p>
      </dgm:t>
    </dgm:pt>
    <dgm:pt modelId="{E69E212C-52FD-4162-9A3C-6A76AA630E35}" type="pres">
      <dgm:prSet presAssocID="{392C0C60-F78E-44EF-ACFC-5B2073F2E4DD}" presName="hierRoot3" presStyleCnt="0"/>
      <dgm:spPr/>
    </dgm:pt>
    <dgm:pt modelId="{DFC74400-F216-4F98-8C10-1A4A0D92ACBE}" type="pres">
      <dgm:prSet presAssocID="{392C0C60-F78E-44EF-ACFC-5B2073F2E4DD}" presName="composite3" presStyleCnt="0"/>
      <dgm:spPr/>
    </dgm:pt>
    <dgm:pt modelId="{5B23E59A-3BB5-426A-A0EC-3BD1BE4E7D81}" type="pres">
      <dgm:prSet presAssocID="{392C0C60-F78E-44EF-ACFC-5B2073F2E4DD}" presName="background3" presStyleLbl="node3" presStyleIdx="3" presStyleCnt="10"/>
      <dgm:spPr/>
    </dgm:pt>
    <dgm:pt modelId="{80289815-45E2-4416-8871-001D91B722C3}" type="pres">
      <dgm:prSet presAssocID="{392C0C60-F78E-44EF-ACFC-5B2073F2E4DD}" presName="text3" presStyleLbl="fgAcc3" presStyleIdx="3" presStyleCnt="10" custScaleX="144361" custScaleY="253206">
        <dgm:presLayoutVars>
          <dgm:chPref val="3"/>
        </dgm:presLayoutVars>
      </dgm:prSet>
      <dgm:spPr/>
      <dgm:t>
        <a:bodyPr/>
        <a:lstStyle/>
        <a:p>
          <a:pPr rtl="1"/>
          <a:endParaRPr lang="he-IL"/>
        </a:p>
      </dgm:t>
    </dgm:pt>
    <dgm:pt modelId="{60F48191-778C-47A0-9444-51DEF1EBA96D}" type="pres">
      <dgm:prSet presAssocID="{392C0C60-F78E-44EF-ACFC-5B2073F2E4DD}" presName="hierChild4" presStyleCnt="0"/>
      <dgm:spPr/>
    </dgm:pt>
    <dgm:pt modelId="{217FBCB9-D7F4-476B-A6F8-3BF447E67D90}" type="pres">
      <dgm:prSet presAssocID="{6A267584-9E19-45C9-988C-E4A3E5A59E18}" presName="Name17" presStyleLbl="parChTrans1D3" presStyleIdx="4" presStyleCnt="10"/>
      <dgm:spPr/>
      <dgm:t>
        <a:bodyPr/>
        <a:lstStyle/>
        <a:p>
          <a:pPr rtl="1"/>
          <a:endParaRPr lang="he-IL"/>
        </a:p>
      </dgm:t>
    </dgm:pt>
    <dgm:pt modelId="{6428BDF3-7F7A-4EBE-8DA9-86E810F8DB8C}" type="pres">
      <dgm:prSet presAssocID="{7D80EC24-6527-47EF-B512-1F875ACE6135}" presName="hierRoot3" presStyleCnt="0"/>
      <dgm:spPr/>
    </dgm:pt>
    <dgm:pt modelId="{392A801B-D109-4A59-8331-B277A7AC41B6}" type="pres">
      <dgm:prSet presAssocID="{7D80EC24-6527-47EF-B512-1F875ACE6135}" presName="composite3" presStyleCnt="0"/>
      <dgm:spPr/>
    </dgm:pt>
    <dgm:pt modelId="{7C241752-F04E-4A77-88D8-39476C11B146}" type="pres">
      <dgm:prSet presAssocID="{7D80EC24-6527-47EF-B512-1F875ACE6135}" presName="background3" presStyleLbl="node3" presStyleIdx="4" presStyleCnt="10"/>
      <dgm:spPr/>
    </dgm:pt>
    <dgm:pt modelId="{37186C29-D9DD-438D-A128-93E31A1F4461}" type="pres">
      <dgm:prSet presAssocID="{7D80EC24-6527-47EF-B512-1F875ACE6135}" presName="text3" presStyleLbl="fgAcc3" presStyleIdx="4" presStyleCnt="10" custScaleX="176657" custScaleY="252718">
        <dgm:presLayoutVars>
          <dgm:chPref val="3"/>
        </dgm:presLayoutVars>
      </dgm:prSet>
      <dgm:spPr/>
      <dgm:t>
        <a:bodyPr/>
        <a:lstStyle/>
        <a:p>
          <a:pPr rtl="1"/>
          <a:endParaRPr lang="he-IL"/>
        </a:p>
      </dgm:t>
    </dgm:pt>
    <dgm:pt modelId="{EFDE5DB0-6C38-4F1D-A2A3-C5BFF8CAF397}" type="pres">
      <dgm:prSet presAssocID="{7D80EC24-6527-47EF-B512-1F875ACE6135}" presName="hierChild4" presStyleCnt="0"/>
      <dgm:spPr/>
    </dgm:pt>
    <dgm:pt modelId="{03A94C1D-5255-4794-B7F6-72D626FF1FEF}" type="pres">
      <dgm:prSet presAssocID="{053C87C1-F885-4139-8BED-1E3363F1567E}" presName="Name23" presStyleLbl="parChTrans1D4" presStyleIdx="3" presStyleCnt="5"/>
      <dgm:spPr/>
      <dgm:t>
        <a:bodyPr/>
        <a:lstStyle/>
        <a:p>
          <a:pPr rtl="1"/>
          <a:endParaRPr lang="he-IL"/>
        </a:p>
      </dgm:t>
    </dgm:pt>
    <dgm:pt modelId="{E291C173-490C-4C98-913F-A6D318DE8855}" type="pres">
      <dgm:prSet presAssocID="{10D5CA9A-81DE-4B10-AEE8-FF5AE40FC9C0}" presName="hierRoot4" presStyleCnt="0"/>
      <dgm:spPr/>
    </dgm:pt>
    <dgm:pt modelId="{45DE4A81-E98C-44C5-ACE1-3EF9C7F7EFCD}" type="pres">
      <dgm:prSet presAssocID="{10D5CA9A-81DE-4B10-AEE8-FF5AE40FC9C0}" presName="composite4" presStyleCnt="0"/>
      <dgm:spPr/>
    </dgm:pt>
    <dgm:pt modelId="{3231B5EC-4614-42B8-AB4E-10C30D4CD986}" type="pres">
      <dgm:prSet presAssocID="{10D5CA9A-81DE-4B10-AEE8-FF5AE40FC9C0}" presName="background4" presStyleLbl="node4" presStyleIdx="3" presStyleCnt="5"/>
      <dgm:spPr/>
    </dgm:pt>
    <dgm:pt modelId="{E0D8F45D-FBEB-4143-B509-813228236CAC}" type="pres">
      <dgm:prSet presAssocID="{10D5CA9A-81DE-4B10-AEE8-FF5AE40FC9C0}" presName="text4" presStyleLbl="fgAcc4" presStyleIdx="3" presStyleCnt="5" custScaleX="206418" custScaleY="417502" custLinFactNeighborY="29029">
        <dgm:presLayoutVars>
          <dgm:chPref val="3"/>
        </dgm:presLayoutVars>
      </dgm:prSet>
      <dgm:spPr/>
      <dgm:t>
        <a:bodyPr/>
        <a:lstStyle/>
        <a:p>
          <a:pPr rtl="1"/>
          <a:endParaRPr lang="he-IL"/>
        </a:p>
      </dgm:t>
    </dgm:pt>
    <dgm:pt modelId="{A2EA7205-69B5-4484-BFBD-C6C8E4D3E66D}" type="pres">
      <dgm:prSet presAssocID="{10D5CA9A-81DE-4B10-AEE8-FF5AE40FC9C0}" presName="hierChild5" presStyleCnt="0"/>
      <dgm:spPr/>
    </dgm:pt>
    <dgm:pt modelId="{95085FEB-3EDF-489F-BEDB-A8B2834D5FB0}" type="pres">
      <dgm:prSet presAssocID="{9504ACD3-3A85-4DF6-B1DE-2875A894F6AF}" presName="Name23" presStyleLbl="parChTrans1D4" presStyleIdx="4" presStyleCnt="5"/>
      <dgm:spPr/>
      <dgm:t>
        <a:bodyPr/>
        <a:lstStyle/>
        <a:p>
          <a:pPr rtl="1"/>
          <a:endParaRPr lang="he-IL"/>
        </a:p>
      </dgm:t>
    </dgm:pt>
    <dgm:pt modelId="{507114CA-D486-4E51-A9FD-649CC148C486}" type="pres">
      <dgm:prSet presAssocID="{33DA6728-4C89-4184-9336-2F5FA5E78297}" presName="hierRoot4" presStyleCnt="0"/>
      <dgm:spPr/>
    </dgm:pt>
    <dgm:pt modelId="{417189E7-D13E-4F24-9504-9C2803DB1C07}" type="pres">
      <dgm:prSet presAssocID="{33DA6728-4C89-4184-9336-2F5FA5E78297}" presName="composite4" presStyleCnt="0"/>
      <dgm:spPr/>
    </dgm:pt>
    <dgm:pt modelId="{C0211542-F603-41F8-9559-BE534C03F35A}" type="pres">
      <dgm:prSet presAssocID="{33DA6728-4C89-4184-9336-2F5FA5E78297}" presName="background4" presStyleLbl="node4" presStyleIdx="4" presStyleCnt="5"/>
      <dgm:spPr/>
    </dgm:pt>
    <dgm:pt modelId="{AA6DBBC6-0E23-49E8-B623-3C89E20F0245}" type="pres">
      <dgm:prSet presAssocID="{33DA6728-4C89-4184-9336-2F5FA5E78297}" presName="text4" presStyleLbl="fgAcc4" presStyleIdx="4" presStyleCnt="5" custScaleX="193409" custScaleY="417501" custLinFactNeighborY="29029">
        <dgm:presLayoutVars>
          <dgm:chPref val="3"/>
        </dgm:presLayoutVars>
      </dgm:prSet>
      <dgm:spPr/>
      <dgm:t>
        <a:bodyPr/>
        <a:lstStyle/>
        <a:p>
          <a:pPr rtl="1"/>
          <a:endParaRPr lang="he-IL"/>
        </a:p>
      </dgm:t>
    </dgm:pt>
    <dgm:pt modelId="{5FC66797-C12F-4A43-B4F2-300F8E70C3A0}" type="pres">
      <dgm:prSet presAssocID="{33DA6728-4C89-4184-9336-2F5FA5E78297}" presName="hierChild5" presStyleCnt="0"/>
      <dgm:spPr/>
    </dgm:pt>
    <dgm:pt modelId="{92DD85A5-F54C-43CC-80CC-91CB2D8FC5D2}" type="pres">
      <dgm:prSet presAssocID="{FB20F8EE-5A8B-4CA4-93FF-BEE643892151}" presName="Name17" presStyleLbl="parChTrans1D3" presStyleIdx="5" presStyleCnt="10"/>
      <dgm:spPr/>
      <dgm:t>
        <a:bodyPr/>
        <a:lstStyle/>
        <a:p>
          <a:pPr rtl="1"/>
          <a:endParaRPr lang="he-IL"/>
        </a:p>
      </dgm:t>
    </dgm:pt>
    <dgm:pt modelId="{3FD2F59E-E55F-4438-AC00-46D875DC6C43}" type="pres">
      <dgm:prSet presAssocID="{B011D153-1DA6-4023-9212-80A4ED956B4D}" presName="hierRoot3" presStyleCnt="0"/>
      <dgm:spPr/>
    </dgm:pt>
    <dgm:pt modelId="{41C335F3-2E68-4AEC-A944-71245AD249B3}" type="pres">
      <dgm:prSet presAssocID="{B011D153-1DA6-4023-9212-80A4ED956B4D}" presName="composite3" presStyleCnt="0"/>
      <dgm:spPr/>
    </dgm:pt>
    <dgm:pt modelId="{645C7BDA-5DA9-49BA-85C1-145AAFF52709}" type="pres">
      <dgm:prSet presAssocID="{B011D153-1DA6-4023-9212-80A4ED956B4D}" presName="background3" presStyleLbl="node3" presStyleIdx="5" presStyleCnt="10"/>
      <dgm:spPr/>
    </dgm:pt>
    <dgm:pt modelId="{36875928-B0FE-41CA-819E-5C679B4043E2}" type="pres">
      <dgm:prSet presAssocID="{B011D153-1DA6-4023-9212-80A4ED956B4D}" presName="text3" presStyleLbl="fgAcc3" presStyleIdx="5" presStyleCnt="10" custScaleX="141798" custScaleY="269831">
        <dgm:presLayoutVars>
          <dgm:chPref val="3"/>
        </dgm:presLayoutVars>
      </dgm:prSet>
      <dgm:spPr/>
      <dgm:t>
        <a:bodyPr/>
        <a:lstStyle/>
        <a:p>
          <a:pPr rtl="1"/>
          <a:endParaRPr lang="he-IL"/>
        </a:p>
      </dgm:t>
    </dgm:pt>
    <dgm:pt modelId="{2EF06460-2654-4544-8CBD-A60914DD0425}" type="pres">
      <dgm:prSet presAssocID="{B011D153-1DA6-4023-9212-80A4ED956B4D}" presName="hierChild4" presStyleCnt="0"/>
      <dgm:spPr/>
    </dgm:pt>
    <dgm:pt modelId="{549C6457-1EFA-4A26-8F50-4AECD829CA84}" type="pres">
      <dgm:prSet presAssocID="{900E4E5B-3F4C-424E-B99D-E62DFD369FFA}" presName="Name10" presStyleLbl="parChTrans1D2" presStyleIdx="1" presStyleCnt="2"/>
      <dgm:spPr/>
      <dgm:t>
        <a:bodyPr/>
        <a:lstStyle/>
        <a:p>
          <a:pPr rtl="1"/>
          <a:endParaRPr lang="he-IL"/>
        </a:p>
      </dgm:t>
    </dgm:pt>
    <dgm:pt modelId="{AB4EF3B4-38BD-4610-AE6C-002C4DCB8A53}" type="pres">
      <dgm:prSet presAssocID="{E9ED2EFE-65B0-438F-A02E-823EE98FA82E}" presName="hierRoot2" presStyleCnt="0"/>
      <dgm:spPr/>
    </dgm:pt>
    <dgm:pt modelId="{C953FEDF-1629-48E5-B7C2-6E6C3BFBC495}" type="pres">
      <dgm:prSet presAssocID="{E9ED2EFE-65B0-438F-A02E-823EE98FA82E}" presName="composite2" presStyleCnt="0"/>
      <dgm:spPr/>
    </dgm:pt>
    <dgm:pt modelId="{8472C223-1E8A-49EC-8381-0E682F3106E4}" type="pres">
      <dgm:prSet presAssocID="{E9ED2EFE-65B0-438F-A02E-823EE98FA82E}" presName="background2" presStyleLbl="node2" presStyleIdx="1" presStyleCnt="2"/>
      <dgm:spPr/>
    </dgm:pt>
    <dgm:pt modelId="{770A918D-BA62-4DFB-8F1C-D02CE888A0B7}" type="pres">
      <dgm:prSet presAssocID="{E9ED2EFE-65B0-438F-A02E-823EE98FA82E}" presName="text2" presStyleLbl="fgAcc2" presStyleIdx="1" presStyleCnt="2" custScaleX="128350">
        <dgm:presLayoutVars>
          <dgm:chPref val="3"/>
        </dgm:presLayoutVars>
      </dgm:prSet>
      <dgm:spPr/>
      <dgm:t>
        <a:bodyPr/>
        <a:lstStyle/>
        <a:p>
          <a:pPr rtl="1"/>
          <a:endParaRPr lang="he-IL"/>
        </a:p>
      </dgm:t>
    </dgm:pt>
    <dgm:pt modelId="{B2B7010A-8E1A-439C-94B9-A5D3E72C6049}" type="pres">
      <dgm:prSet presAssocID="{E9ED2EFE-65B0-438F-A02E-823EE98FA82E}" presName="hierChild3" presStyleCnt="0"/>
      <dgm:spPr/>
    </dgm:pt>
    <dgm:pt modelId="{EFDF5D3A-B453-43FF-B919-05CB87B53880}" type="pres">
      <dgm:prSet presAssocID="{49913EEB-EBD5-4456-A3FA-FC7446E47ED8}" presName="Name17" presStyleLbl="parChTrans1D3" presStyleIdx="6" presStyleCnt="10"/>
      <dgm:spPr/>
      <dgm:t>
        <a:bodyPr/>
        <a:lstStyle/>
        <a:p>
          <a:pPr rtl="1"/>
          <a:endParaRPr lang="he-IL"/>
        </a:p>
      </dgm:t>
    </dgm:pt>
    <dgm:pt modelId="{F2606715-AD67-4C9F-955A-D5CEF801905B}" type="pres">
      <dgm:prSet presAssocID="{750647F3-9E78-417C-A77B-E260E53DC7CC}" presName="hierRoot3" presStyleCnt="0"/>
      <dgm:spPr/>
    </dgm:pt>
    <dgm:pt modelId="{BAF3B129-ED2D-4F43-B49A-B7220777985D}" type="pres">
      <dgm:prSet presAssocID="{750647F3-9E78-417C-A77B-E260E53DC7CC}" presName="composite3" presStyleCnt="0"/>
      <dgm:spPr/>
    </dgm:pt>
    <dgm:pt modelId="{12515B7E-B634-4673-AECC-C1316353D1B5}" type="pres">
      <dgm:prSet presAssocID="{750647F3-9E78-417C-A77B-E260E53DC7CC}" presName="background3" presStyleLbl="node3" presStyleIdx="6" presStyleCnt="10"/>
      <dgm:spPr/>
    </dgm:pt>
    <dgm:pt modelId="{2B89BFCA-6EEB-4866-AFC0-307D10F89739}" type="pres">
      <dgm:prSet presAssocID="{750647F3-9E78-417C-A77B-E260E53DC7CC}" presName="text3" presStyleLbl="fgAcc3" presStyleIdx="6" presStyleCnt="10" custScaleX="148606" custScaleY="402575">
        <dgm:presLayoutVars>
          <dgm:chPref val="3"/>
        </dgm:presLayoutVars>
      </dgm:prSet>
      <dgm:spPr/>
      <dgm:t>
        <a:bodyPr/>
        <a:lstStyle/>
        <a:p>
          <a:pPr rtl="1"/>
          <a:endParaRPr lang="he-IL"/>
        </a:p>
      </dgm:t>
    </dgm:pt>
    <dgm:pt modelId="{6A0E8FF2-D2E4-4949-871C-5C37AA638115}" type="pres">
      <dgm:prSet presAssocID="{750647F3-9E78-417C-A77B-E260E53DC7CC}" presName="hierChild4" presStyleCnt="0"/>
      <dgm:spPr/>
    </dgm:pt>
    <dgm:pt modelId="{3CCAE5BA-FA10-4B09-8489-982FD2268EA8}" type="pres">
      <dgm:prSet presAssocID="{88D1F0C0-595C-4920-B60F-7900E59C57C6}" presName="Name17" presStyleLbl="parChTrans1D3" presStyleIdx="7" presStyleCnt="10"/>
      <dgm:spPr/>
      <dgm:t>
        <a:bodyPr/>
        <a:lstStyle/>
        <a:p>
          <a:pPr rtl="1"/>
          <a:endParaRPr lang="he-IL"/>
        </a:p>
      </dgm:t>
    </dgm:pt>
    <dgm:pt modelId="{0BE3895B-7389-48C6-B320-E3EE0275034F}" type="pres">
      <dgm:prSet presAssocID="{4F377743-E44A-478C-9AA8-E678D1D6FC71}" presName="hierRoot3" presStyleCnt="0"/>
      <dgm:spPr/>
    </dgm:pt>
    <dgm:pt modelId="{F6273A35-37F2-46F8-9184-3D2F2062EA1C}" type="pres">
      <dgm:prSet presAssocID="{4F377743-E44A-478C-9AA8-E678D1D6FC71}" presName="composite3" presStyleCnt="0"/>
      <dgm:spPr/>
    </dgm:pt>
    <dgm:pt modelId="{2A2C9CF5-BCE1-4CC1-B528-731944F433E1}" type="pres">
      <dgm:prSet presAssocID="{4F377743-E44A-478C-9AA8-E678D1D6FC71}" presName="background3" presStyleLbl="node3" presStyleIdx="7" presStyleCnt="10"/>
      <dgm:spPr/>
    </dgm:pt>
    <dgm:pt modelId="{C265AA82-3FF8-4666-AD6E-EE55823D3771}" type="pres">
      <dgm:prSet presAssocID="{4F377743-E44A-478C-9AA8-E678D1D6FC71}" presName="text3" presStyleLbl="fgAcc3" presStyleIdx="7" presStyleCnt="10" custScaleX="157460" custScaleY="431166">
        <dgm:presLayoutVars>
          <dgm:chPref val="3"/>
        </dgm:presLayoutVars>
      </dgm:prSet>
      <dgm:spPr/>
      <dgm:t>
        <a:bodyPr/>
        <a:lstStyle/>
        <a:p>
          <a:pPr rtl="1"/>
          <a:endParaRPr lang="he-IL"/>
        </a:p>
      </dgm:t>
    </dgm:pt>
    <dgm:pt modelId="{008B0A64-57B5-468D-AF15-E6715EC8B119}" type="pres">
      <dgm:prSet presAssocID="{4F377743-E44A-478C-9AA8-E678D1D6FC71}" presName="hierChild4" presStyleCnt="0"/>
      <dgm:spPr/>
    </dgm:pt>
    <dgm:pt modelId="{512F485F-6445-4E17-926A-E34D1FFFD042}" type="pres">
      <dgm:prSet presAssocID="{AC8EE699-4C65-4DA0-B6F2-6E4CD8F6A788}" presName="Name17" presStyleLbl="parChTrans1D3" presStyleIdx="8" presStyleCnt="10"/>
      <dgm:spPr/>
      <dgm:t>
        <a:bodyPr/>
        <a:lstStyle/>
        <a:p>
          <a:pPr rtl="1"/>
          <a:endParaRPr lang="he-IL"/>
        </a:p>
      </dgm:t>
    </dgm:pt>
    <dgm:pt modelId="{36EDF7D0-2831-4C12-8934-37BC90DE609C}" type="pres">
      <dgm:prSet presAssocID="{7B67DFE0-8EB2-42DB-9ACA-DA8EC59CA9B2}" presName="hierRoot3" presStyleCnt="0"/>
      <dgm:spPr/>
    </dgm:pt>
    <dgm:pt modelId="{E8CCD49D-2D9D-4050-BC15-1986CA0089A6}" type="pres">
      <dgm:prSet presAssocID="{7B67DFE0-8EB2-42DB-9ACA-DA8EC59CA9B2}" presName="composite3" presStyleCnt="0"/>
      <dgm:spPr/>
    </dgm:pt>
    <dgm:pt modelId="{AF7A4B93-9AE2-4A34-B8CE-DB4763E345FA}" type="pres">
      <dgm:prSet presAssocID="{7B67DFE0-8EB2-42DB-9ACA-DA8EC59CA9B2}" presName="background3" presStyleLbl="node3" presStyleIdx="8" presStyleCnt="10"/>
      <dgm:spPr/>
    </dgm:pt>
    <dgm:pt modelId="{8696520D-8279-4FF2-9E91-E29382C84B62}" type="pres">
      <dgm:prSet presAssocID="{7B67DFE0-8EB2-42DB-9ACA-DA8EC59CA9B2}" presName="text3" presStyleLbl="fgAcc3" presStyleIdx="8" presStyleCnt="10" custScaleX="161293" custScaleY="379337">
        <dgm:presLayoutVars>
          <dgm:chPref val="3"/>
        </dgm:presLayoutVars>
      </dgm:prSet>
      <dgm:spPr/>
      <dgm:t>
        <a:bodyPr/>
        <a:lstStyle/>
        <a:p>
          <a:pPr rtl="1"/>
          <a:endParaRPr lang="he-IL"/>
        </a:p>
      </dgm:t>
    </dgm:pt>
    <dgm:pt modelId="{B1C61AB5-4400-4970-8704-F6BFA32A76A6}" type="pres">
      <dgm:prSet presAssocID="{7B67DFE0-8EB2-42DB-9ACA-DA8EC59CA9B2}" presName="hierChild4" presStyleCnt="0"/>
      <dgm:spPr/>
    </dgm:pt>
    <dgm:pt modelId="{8066948C-69AB-4D94-929B-9E736E543146}" type="pres">
      <dgm:prSet presAssocID="{63FB2D8D-23F6-4481-8103-1A8B24A7CF35}" presName="Name17" presStyleLbl="parChTrans1D3" presStyleIdx="9" presStyleCnt="10"/>
      <dgm:spPr/>
      <dgm:t>
        <a:bodyPr/>
        <a:lstStyle/>
        <a:p>
          <a:pPr rtl="1"/>
          <a:endParaRPr lang="he-IL"/>
        </a:p>
      </dgm:t>
    </dgm:pt>
    <dgm:pt modelId="{AD0486BE-32E1-442E-B01E-5B3925B20D3C}" type="pres">
      <dgm:prSet presAssocID="{158BA732-99AD-4D98-AA5B-C6F112305181}" presName="hierRoot3" presStyleCnt="0"/>
      <dgm:spPr/>
    </dgm:pt>
    <dgm:pt modelId="{47BD8850-871E-415D-A5E7-786418E2CAB7}" type="pres">
      <dgm:prSet presAssocID="{158BA732-99AD-4D98-AA5B-C6F112305181}" presName="composite3" presStyleCnt="0"/>
      <dgm:spPr/>
    </dgm:pt>
    <dgm:pt modelId="{2F72E2DB-0707-43E1-B5A0-F66B098931E7}" type="pres">
      <dgm:prSet presAssocID="{158BA732-99AD-4D98-AA5B-C6F112305181}" presName="background3" presStyleLbl="node3" presStyleIdx="9" presStyleCnt="10"/>
      <dgm:spPr/>
    </dgm:pt>
    <dgm:pt modelId="{C9F5E459-E9C7-4B3E-B50A-8CDFE1F0339B}" type="pres">
      <dgm:prSet presAssocID="{158BA732-99AD-4D98-AA5B-C6F112305181}" presName="text3" presStyleLbl="fgAcc3" presStyleIdx="9" presStyleCnt="10" custScaleX="158612" custScaleY="380951">
        <dgm:presLayoutVars>
          <dgm:chPref val="3"/>
        </dgm:presLayoutVars>
      </dgm:prSet>
      <dgm:spPr/>
      <dgm:t>
        <a:bodyPr/>
        <a:lstStyle/>
        <a:p>
          <a:pPr rtl="1"/>
          <a:endParaRPr lang="he-IL"/>
        </a:p>
      </dgm:t>
    </dgm:pt>
    <dgm:pt modelId="{805AE439-F2A8-4CD5-B949-E6233C13430F}" type="pres">
      <dgm:prSet presAssocID="{158BA732-99AD-4D98-AA5B-C6F112305181}" presName="hierChild4" presStyleCnt="0"/>
      <dgm:spPr/>
    </dgm:pt>
  </dgm:ptLst>
  <dgm:cxnLst>
    <dgm:cxn modelId="{19BA21E1-6CCC-4E46-8003-8C51942D51A5}" type="presOf" srcId="{D4515757-75B6-4BFD-B85D-A609BCFF494E}" destId="{FDD8DEAD-2BAA-4E3A-8F7A-46D1B02FC1DE}" srcOrd="0" destOrd="0" presId="urn:microsoft.com/office/officeart/2005/8/layout/hierarchy1"/>
    <dgm:cxn modelId="{2ADD867D-E9A7-481E-B753-B15D9ADA5A29}" type="presOf" srcId="{7B355039-B93B-4C58-BCB5-E1545DF83B11}" destId="{6E87C4DD-4A66-4CDD-AFF8-9EF2A635B4AF}" srcOrd="0" destOrd="0" presId="urn:microsoft.com/office/officeart/2005/8/layout/hierarchy1"/>
    <dgm:cxn modelId="{7121ECA2-637C-4906-ACF5-D27984B008F6}" srcId="{F034BCAE-9A4B-4B43-A3D7-8552FE877BB7}" destId="{E9ED2EFE-65B0-438F-A02E-823EE98FA82E}" srcOrd="1" destOrd="0" parTransId="{900E4E5B-3F4C-424E-B99D-E62DFD369FFA}" sibTransId="{E97D40F3-306A-4643-9BB4-6FC519EB52E6}"/>
    <dgm:cxn modelId="{54555AB9-9405-44C9-80FC-08D246B8C564}" type="presOf" srcId="{771A69A1-B92F-4C5A-AB7B-AE5AEFE55005}" destId="{703E734B-3B70-4463-9283-B2B9B5C3F01C}" srcOrd="0" destOrd="0" presId="urn:microsoft.com/office/officeart/2005/8/layout/hierarchy1"/>
    <dgm:cxn modelId="{9D51BA07-3BD6-4833-A326-9306AFA26E9E}" type="presOf" srcId="{82F3B521-F9FA-49EE-8DCA-59ACD4578183}" destId="{EE9330DA-8DE5-4557-AC2F-432122717B57}" srcOrd="0" destOrd="0" presId="urn:microsoft.com/office/officeart/2005/8/layout/hierarchy1"/>
    <dgm:cxn modelId="{6514EB33-76A6-4236-9276-286E42F5EF50}" srcId="{5B13E004-1623-4994-8158-2106BC439F23}" destId="{2606D8F0-C0F6-4F96-B689-408057A83EB0}" srcOrd="1" destOrd="0" parTransId="{D4515757-75B6-4BFD-B85D-A609BCFF494E}" sibTransId="{F000227D-0F09-4AA5-9264-085EA893269E}"/>
    <dgm:cxn modelId="{55BEE8D2-972A-4375-93B2-F7BE1603F190}" type="presOf" srcId="{AC8EE699-4C65-4DA0-B6F2-6E4CD8F6A788}" destId="{512F485F-6445-4E17-926A-E34D1FFFD042}" srcOrd="0" destOrd="0" presId="urn:microsoft.com/office/officeart/2005/8/layout/hierarchy1"/>
    <dgm:cxn modelId="{FE557DB2-E400-475B-AE3F-59718A10C10F}" type="presOf" srcId="{63FB2D8D-23F6-4481-8103-1A8B24A7CF35}" destId="{8066948C-69AB-4D94-929B-9E736E543146}" srcOrd="0" destOrd="0" presId="urn:microsoft.com/office/officeart/2005/8/layout/hierarchy1"/>
    <dgm:cxn modelId="{5FC07144-8A85-43F7-BAB1-C725C5C3C950}" srcId="{7B355039-B93B-4C58-BCB5-E1545DF83B11}" destId="{B011D153-1DA6-4023-9212-80A4ED956B4D}" srcOrd="5" destOrd="0" parTransId="{FB20F8EE-5A8B-4CA4-93FF-BEE643892151}" sibTransId="{3227CFF7-F262-41CA-9C37-882B303E3978}"/>
    <dgm:cxn modelId="{C5A3CE8B-25C4-48F5-B24E-1E19DCB37DBD}" srcId="{7D80EC24-6527-47EF-B512-1F875ACE6135}" destId="{33DA6728-4C89-4184-9336-2F5FA5E78297}" srcOrd="1" destOrd="0" parTransId="{9504ACD3-3A85-4DF6-B1DE-2875A894F6AF}" sibTransId="{1F977FAA-D510-4AF8-95F8-1240025F2085}"/>
    <dgm:cxn modelId="{EC41E4E2-B589-4C00-8D3B-008B3429A035}" type="presOf" srcId="{7B67DFE0-8EB2-42DB-9ACA-DA8EC59CA9B2}" destId="{8696520D-8279-4FF2-9E91-E29382C84B62}" srcOrd="0" destOrd="0" presId="urn:microsoft.com/office/officeart/2005/8/layout/hierarchy1"/>
    <dgm:cxn modelId="{9A3F979A-774D-45D5-AE47-44EC8A577CC8}" srcId="{7B355039-B93B-4C58-BCB5-E1545DF83B11}" destId="{392C0C60-F78E-44EF-ACFC-5B2073F2E4DD}" srcOrd="3" destOrd="0" parTransId="{A74704A9-A141-409F-B067-EDEBEAEE0A53}" sibTransId="{E691DDBA-8AED-4773-91EE-D7618EAC8798}"/>
    <dgm:cxn modelId="{ABC8CDF6-FF83-4A38-8EA0-516007934D11}" srcId="{5B13E004-1623-4994-8158-2106BC439F23}" destId="{771A69A1-B92F-4C5A-AB7B-AE5AEFE55005}" srcOrd="2" destOrd="0" parTransId="{41532AE3-FC8E-461B-9811-168E7C818660}" sibTransId="{C9311C8A-E8CC-4B0F-A963-9FCF69DA2508}"/>
    <dgm:cxn modelId="{E7488060-D2CC-42CA-8FF4-768151F9E263}" type="presOf" srcId="{7D80EC24-6527-47EF-B512-1F875ACE6135}" destId="{37186C29-D9DD-438D-A128-93E31A1F4461}" srcOrd="0" destOrd="0" presId="urn:microsoft.com/office/officeart/2005/8/layout/hierarchy1"/>
    <dgm:cxn modelId="{0B2F7067-9FC9-456C-BE89-6AE07B7B47F6}" type="presOf" srcId="{5B13E004-1623-4994-8158-2106BC439F23}" destId="{9ECBD999-532E-485D-A5F4-0852D5C8A8D8}" srcOrd="0" destOrd="0" presId="urn:microsoft.com/office/officeart/2005/8/layout/hierarchy1"/>
    <dgm:cxn modelId="{80487A15-0FE7-422E-BD7E-7CCECF3AF971}" type="presOf" srcId="{10D5CA9A-81DE-4B10-AEE8-FF5AE40FC9C0}" destId="{E0D8F45D-FBEB-4143-B509-813228236CAC}" srcOrd="0" destOrd="0" presId="urn:microsoft.com/office/officeart/2005/8/layout/hierarchy1"/>
    <dgm:cxn modelId="{6EEF2BE6-0EAD-4C87-BE70-76A3392753E6}" type="presOf" srcId="{392C0C60-F78E-44EF-ACFC-5B2073F2E4DD}" destId="{80289815-45E2-4416-8871-001D91B722C3}" srcOrd="0" destOrd="0" presId="urn:microsoft.com/office/officeart/2005/8/layout/hierarchy1"/>
    <dgm:cxn modelId="{711C6E13-F9A9-486C-A77D-D3A2DDBAEBEB}" type="presOf" srcId="{B0F340D2-AB0C-43C7-906A-968C76524CE8}" destId="{694A4A42-038E-4D63-9AB9-56501AF380E4}" srcOrd="0" destOrd="0" presId="urn:microsoft.com/office/officeart/2005/8/layout/hierarchy1"/>
    <dgm:cxn modelId="{11908F53-1110-4A57-B077-F0847B698CE7}" type="presOf" srcId="{A7C79AF6-2A02-4D78-AF87-E51AA36014BE}" destId="{A727FAB8-EE61-4C44-8F6A-1DF4C82A003B}" srcOrd="0" destOrd="0" presId="urn:microsoft.com/office/officeart/2005/8/layout/hierarchy1"/>
    <dgm:cxn modelId="{C45CA3EE-026A-4247-8F9E-746E2F7E346A}" type="presOf" srcId="{AE217A89-34ED-4AC1-AF89-5B75AA07C537}" destId="{AF9877DC-3275-48FA-BA61-D41D736E1C63}" srcOrd="0" destOrd="0" presId="urn:microsoft.com/office/officeart/2005/8/layout/hierarchy1"/>
    <dgm:cxn modelId="{47591BD2-5948-4C67-8F15-791B025EE823}" type="presOf" srcId="{E9ED2EFE-65B0-438F-A02E-823EE98FA82E}" destId="{770A918D-BA62-4DFB-8F1C-D02CE888A0B7}" srcOrd="0" destOrd="0" presId="urn:microsoft.com/office/officeart/2005/8/layout/hierarchy1"/>
    <dgm:cxn modelId="{DA24FCF0-F586-4D13-9BE3-169E5C01D3AC}" type="presOf" srcId="{B011D153-1DA6-4023-9212-80A4ED956B4D}" destId="{36875928-B0FE-41CA-819E-5C679B4043E2}" srcOrd="0" destOrd="0" presId="urn:microsoft.com/office/officeart/2005/8/layout/hierarchy1"/>
    <dgm:cxn modelId="{BBD7C853-B51C-40A4-965D-4CB201EA6998}" type="presOf" srcId="{750647F3-9E78-417C-A77B-E260E53DC7CC}" destId="{2B89BFCA-6EEB-4866-AFC0-307D10F89739}" srcOrd="0" destOrd="0" presId="urn:microsoft.com/office/officeart/2005/8/layout/hierarchy1"/>
    <dgm:cxn modelId="{6397B0CF-4E80-45BE-B7AD-ECDD1C013F3A}" srcId="{7B355039-B93B-4C58-BCB5-E1545DF83B11}" destId="{796F88DF-DBAA-4D89-85CD-9BD723D17BED}" srcOrd="2" destOrd="0" parTransId="{DBC70927-D6FC-4F21-95E2-E9D3738DC4B1}" sibTransId="{F7ED0176-8C61-45C1-9D20-28709F46B465}"/>
    <dgm:cxn modelId="{AA585A6E-B0AB-4C7A-9E92-FEDFE8807264}" srcId="{5B13E004-1623-4994-8158-2106BC439F23}" destId="{104B8EBE-EFFD-4A8F-B5B4-7551B7EF8BAC}" srcOrd="0" destOrd="0" parTransId="{6699BD56-FF16-4F27-9768-4B2FBB152585}" sibTransId="{991BE98B-531B-417A-A02B-48690FED9B52}"/>
    <dgm:cxn modelId="{5A1784D2-0FB9-4171-880F-C8EC9FBA6DD7}" srcId="{E9ED2EFE-65B0-438F-A02E-823EE98FA82E}" destId="{4F377743-E44A-478C-9AA8-E678D1D6FC71}" srcOrd="1" destOrd="0" parTransId="{88D1F0C0-595C-4920-B60F-7900E59C57C6}" sibTransId="{014B1B88-7887-41F9-8BBB-340C1E368C86}"/>
    <dgm:cxn modelId="{E190721D-D49B-4E82-8923-9C51A03A8E4C}" type="presOf" srcId="{57A0A8D1-01BF-4C10-BA28-509419AF1A0F}" destId="{16D0CED1-7E40-44B9-8CDC-74241FFE0752}" srcOrd="0" destOrd="0" presId="urn:microsoft.com/office/officeart/2005/8/layout/hierarchy1"/>
    <dgm:cxn modelId="{70A19981-657A-4ABC-B5DF-D5B304CA0487}" srcId="{7D80EC24-6527-47EF-B512-1F875ACE6135}" destId="{10D5CA9A-81DE-4B10-AEE8-FF5AE40FC9C0}" srcOrd="0" destOrd="0" parTransId="{053C87C1-F885-4139-8BED-1E3363F1567E}" sibTransId="{8FBBA36B-DCFA-4126-AD1B-78CE0E703F47}"/>
    <dgm:cxn modelId="{0AE5B4F8-4B1C-477F-9081-BA57BBD8E470}" type="presOf" srcId="{4F377743-E44A-478C-9AA8-E678D1D6FC71}" destId="{C265AA82-3FF8-4666-AD6E-EE55823D3771}" srcOrd="0" destOrd="0" presId="urn:microsoft.com/office/officeart/2005/8/layout/hierarchy1"/>
    <dgm:cxn modelId="{B8040B54-F873-45B1-BB6A-164CB6B4330F}" type="presOf" srcId="{A74704A9-A141-409F-B067-EDEBEAEE0A53}" destId="{461E8034-203D-4248-BAF2-572C20B5D31D}" srcOrd="0" destOrd="0" presId="urn:microsoft.com/office/officeart/2005/8/layout/hierarchy1"/>
    <dgm:cxn modelId="{2894896A-A40B-47ED-89E8-BF59FDA81498}" type="presOf" srcId="{DBC70927-D6FC-4F21-95E2-E9D3738DC4B1}" destId="{01223640-55B3-4EFF-AB24-12D56718F970}" srcOrd="0" destOrd="0" presId="urn:microsoft.com/office/officeart/2005/8/layout/hierarchy1"/>
    <dgm:cxn modelId="{392BAAAA-C5CB-40EA-BD36-9F4D80216342}" srcId="{7B355039-B93B-4C58-BCB5-E1545DF83B11}" destId="{5B13E004-1623-4994-8158-2106BC439F23}" srcOrd="0" destOrd="0" parTransId="{AE217A89-34ED-4AC1-AF89-5B75AA07C537}" sibTransId="{4E356C2D-4E8D-416D-9CFC-7BC06346B301}"/>
    <dgm:cxn modelId="{BFC374E9-4F13-4BCF-8463-C4941383FE5A}" srcId="{82F3B521-F9FA-49EE-8DCA-59ACD4578183}" destId="{F034BCAE-9A4B-4B43-A3D7-8552FE877BB7}" srcOrd="0" destOrd="0" parTransId="{20A2F501-1A19-4D5B-9C91-77180B4A336B}" sibTransId="{22CF29F3-F8A6-4763-83DA-1852A8E07722}"/>
    <dgm:cxn modelId="{AA6D610F-F776-4EA1-BDBA-4A1742F7733D}" type="presOf" srcId="{41532AE3-FC8E-461B-9811-168E7C818660}" destId="{7A7CD1D0-CE9D-47C6-B372-8A4ED6F5CA84}" srcOrd="0" destOrd="0" presId="urn:microsoft.com/office/officeart/2005/8/layout/hierarchy1"/>
    <dgm:cxn modelId="{8A97FDAF-6B54-40D4-B788-D8BC0F6F13EE}" srcId="{E9ED2EFE-65B0-438F-A02E-823EE98FA82E}" destId="{7B67DFE0-8EB2-42DB-9ACA-DA8EC59CA9B2}" srcOrd="2" destOrd="0" parTransId="{AC8EE699-4C65-4DA0-B6F2-6E4CD8F6A788}" sibTransId="{86B25D3B-E809-4AE2-A369-0C63C2F7B66F}"/>
    <dgm:cxn modelId="{5395D780-C5A7-48BB-89CE-3B6A2A1B283F}" type="presOf" srcId="{6699BD56-FF16-4F27-9768-4B2FBB152585}" destId="{D7FA85AF-EAA4-4A04-BA2B-58971667F221}" srcOrd="0" destOrd="0" presId="urn:microsoft.com/office/officeart/2005/8/layout/hierarchy1"/>
    <dgm:cxn modelId="{D7B0BD69-BE9D-4E66-BAA1-3EAF5F3F0721}" srcId="{E9ED2EFE-65B0-438F-A02E-823EE98FA82E}" destId="{750647F3-9E78-417C-A77B-E260E53DC7CC}" srcOrd="0" destOrd="0" parTransId="{49913EEB-EBD5-4456-A3FA-FC7446E47ED8}" sibTransId="{C0275230-9DAC-4FD0-8C90-626D81C7F436}"/>
    <dgm:cxn modelId="{645849CD-CD33-47D1-9C56-CE16110E550E}" type="presOf" srcId="{F034BCAE-9A4B-4B43-A3D7-8552FE877BB7}" destId="{01D515D1-6591-4325-A7A2-72F468A77FA2}" srcOrd="0" destOrd="0" presId="urn:microsoft.com/office/officeart/2005/8/layout/hierarchy1"/>
    <dgm:cxn modelId="{3925F19A-CCEE-451A-8B08-E84D99DFBABE}" type="presOf" srcId="{2606D8F0-C0F6-4F96-B689-408057A83EB0}" destId="{1CDF1571-C96A-45D9-A668-6FFF33F77772}" srcOrd="0" destOrd="0" presId="urn:microsoft.com/office/officeart/2005/8/layout/hierarchy1"/>
    <dgm:cxn modelId="{32086971-6432-42F5-B741-1A7ECFB3A5DC}" type="presOf" srcId="{FB20F8EE-5A8B-4CA4-93FF-BEE643892151}" destId="{92DD85A5-F54C-43CC-80CC-91CB2D8FC5D2}" srcOrd="0" destOrd="0" presId="urn:microsoft.com/office/officeart/2005/8/layout/hierarchy1"/>
    <dgm:cxn modelId="{82BED73C-0FFC-4947-A99E-0EBE2C1DEEC2}" type="presOf" srcId="{9504ACD3-3A85-4DF6-B1DE-2875A894F6AF}" destId="{95085FEB-3EDF-489F-BEDB-A8B2834D5FB0}" srcOrd="0" destOrd="0" presId="urn:microsoft.com/office/officeart/2005/8/layout/hierarchy1"/>
    <dgm:cxn modelId="{427F8697-B7FF-41DB-ACA9-A59CB0F55E6C}" type="presOf" srcId="{6A267584-9E19-45C9-988C-E4A3E5A59E18}" destId="{217FBCB9-D7F4-476B-A6F8-3BF447E67D90}" srcOrd="0" destOrd="0" presId="urn:microsoft.com/office/officeart/2005/8/layout/hierarchy1"/>
    <dgm:cxn modelId="{96B2691D-63D7-424C-9513-A40180211D6E}" type="presOf" srcId="{796F88DF-DBAA-4D89-85CD-9BD723D17BED}" destId="{2CE4EC88-7D86-4359-AD84-CF3BA986803E}" srcOrd="0" destOrd="0" presId="urn:microsoft.com/office/officeart/2005/8/layout/hierarchy1"/>
    <dgm:cxn modelId="{5A2DE9C1-5F7F-43A5-A7AD-EF7790DF5B9C}" srcId="{7B355039-B93B-4C58-BCB5-E1545DF83B11}" destId="{7D80EC24-6527-47EF-B512-1F875ACE6135}" srcOrd="4" destOrd="0" parTransId="{6A267584-9E19-45C9-988C-E4A3E5A59E18}" sibTransId="{D2011B7D-E4FE-4C68-8F45-37724307BF20}"/>
    <dgm:cxn modelId="{48695FE6-E995-4E9C-93F5-4F5EA7893501}" type="presOf" srcId="{104B8EBE-EFFD-4A8F-B5B4-7551B7EF8BAC}" destId="{7D6F8847-2FE6-4D0C-8AC0-C4C6C1D8EB44}" srcOrd="0" destOrd="0" presId="urn:microsoft.com/office/officeart/2005/8/layout/hierarchy1"/>
    <dgm:cxn modelId="{A73FE780-122D-48ED-8829-83FDD8F9DC80}" srcId="{F034BCAE-9A4B-4B43-A3D7-8552FE877BB7}" destId="{7B355039-B93B-4C58-BCB5-E1545DF83B11}" srcOrd="0" destOrd="0" parTransId="{B0F340D2-AB0C-43C7-906A-968C76524CE8}" sibTransId="{BDCAE363-39A3-46D8-B84A-A774C1CD6D50}"/>
    <dgm:cxn modelId="{D6CF84BF-B112-41ED-853C-307EAFEF24DB}" type="presOf" srcId="{88D1F0C0-595C-4920-B60F-7900E59C57C6}" destId="{3CCAE5BA-FA10-4B09-8489-982FD2268EA8}" srcOrd="0" destOrd="0" presId="urn:microsoft.com/office/officeart/2005/8/layout/hierarchy1"/>
    <dgm:cxn modelId="{68B7D4DE-41C5-4166-B237-A7D78C868E60}" srcId="{E9ED2EFE-65B0-438F-A02E-823EE98FA82E}" destId="{158BA732-99AD-4D98-AA5B-C6F112305181}" srcOrd="3" destOrd="0" parTransId="{63FB2D8D-23F6-4481-8103-1A8B24A7CF35}" sibTransId="{C2BF6B4D-881F-438E-BB7D-4C38DC61DC00}"/>
    <dgm:cxn modelId="{0CB63645-33D0-496D-BB30-E1A2AA025332}" type="presOf" srcId="{053C87C1-F885-4139-8BED-1E3363F1567E}" destId="{03A94C1D-5255-4794-B7F6-72D626FF1FEF}" srcOrd="0" destOrd="0" presId="urn:microsoft.com/office/officeart/2005/8/layout/hierarchy1"/>
    <dgm:cxn modelId="{557FB25F-74B3-424D-83FC-233E3E822BFC}" type="presOf" srcId="{49913EEB-EBD5-4456-A3FA-FC7446E47ED8}" destId="{EFDF5D3A-B453-43FF-B919-05CB87B53880}" srcOrd="0" destOrd="0" presId="urn:microsoft.com/office/officeart/2005/8/layout/hierarchy1"/>
    <dgm:cxn modelId="{9983421A-FC3C-4E7A-8C24-234F659F87D4}" type="presOf" srcId="{33DA6728-4C89-4184-9336-2F5FA5E78297}" destId="{AA6DBBC6-0E23-49E8-B623-3C89E20F0245}" srcOrd="0" destOrd="0" presId="urn:microsoft.com/office/officeart/2005/8/layout/hierarchy1"/>
    <dgm:cxn modelId="{51EF7282-09A1-406A-9DB2-279B646ED93C}" srcId="{7B355039-B93B-4C58-BCB5-E1545DF83B11}" destId="{A7C79AF6-2A02-4D78-AF87-E51AA36014BE}" srcOrd="1" destOrd="0" parTransId="{57A0A8D1-01BF-4C10-BA28-509419AF1A0F}" sibTransId="{7D02A1D2-EFC4-4B9F-898E-ECE882846CCD}"/>
    <dgm:cxn modelId="{57C4E13C-2067-497F-AC1E-3B45E5CF7E31}" type="presOf" srcId="{900E4E5B-3F4C-424E-B99D-E62DFD369FFA}" destId="{549C6457-1EFA-4A26-8F50-4AECD829CA84}" srcOrd="0" destOrd="0" presId="urn:microsoft.com/office/officeart/2005/8/layout/hierarchy1"/>
    <dgm:cxn modelId="{142DEB5A-958F-4D5E-B8D6-02A05EDB8056}" type="presOf" srcId="{158BA732-99AD-4D98-AA5B-C6F112305181}" destId="{C9F5E459-E9C7-4B3E-B50A-8CDFE1F0339B}" srcOrd="0" destOrd="0" presId="urn:microsoft.com/office/officeart/2005/8/layout/hierarchy1"/>
    <dgm:cxn modelId="{3A04228E-5058-4183-A090-D51599164874}" type="presParOf" srcId="{EE9330DA-8DE5-4557-AC2F-432122717B57}" destId="{AD6E6A55-5AC5-4677-A7F8-49BC557D0D97}" srcOrd="0" destOrd="0" presId="urn:microsoft.com/office/officeart/2005/8/layout/hierarchy1"/>
    <dgm:cxn modelId="{6DD48DB3-42A0-45A0-9F13-9ABC64D3E5EF}" type="presParOf" srcId="{AD6E6A55-5AC5-4677-A7F8-49BC557D0D97}" destId="{2B32604A-6998-4B54-B87B-244A0F16959E}" srcOrd="0" destOrd="0" presId="urn:microsoft.com/office/officeart/2005/8/layout/hierarchy1"/>
    <dgm:cxn modelId="{5F725BBF-AC41-45B2-9390-558C48503B14}" type="presParOf" srcId="{2B32604A-6998-4B54-B87B-244A0F16959E}" destId="{78587EDE-7910-4232-805C-C329B315D3EF}" srcOrd="0" destOrd="0" presId="urn:microsoft.com/office/officeart/2005/8/layout/hierarchy1"/>
    <dgm:cxn modelId="{AFCB65F2-37DA-4F1A-990C-1C194273A337}" type="presParOf" srcId="{2B32604A-6998-4B54-B87B-244A0F16959E}" destId="{01D515D1-6591-4325-A7A2-72F468A77FA2}" srcOrd="1" destOrd="0" presId="urn:microsoft.com/office/officeart/2005/8/layout/hierarchy1"/>
    <dgm:cxn modelId="{6AFFEDFF-F03F-4319-87BB-6FA8EA55678E}" type="presParOf" srcId="{AD6E6A55-5AC5-4677-A7F8-49BC557D0D97}" destId="{74E4D8AA-6A63-4B38-BE3A-3645458894F8}" srcOrd="1" destOrd="0" presId="urn:microsoft.com/office/officeart/2005/8/layout/hierarchy1"/>
    <dgm:cxn modelId="{962D2984-279D-4B1E-9D6B-0642D125658A}" type="presParOf" srcId="{74E4D8AA-6A63-4B38-BE3A-3645458894F8}" destId="{694A4A42-038E-4D63-9AB9-56501AF380E4}" srcOrd="0" destOrd="0" presId="urn:microsoft.com/office/officeart/2005/8/layout/hierarchy1"/>
    <dgm:cxn modelId="{7442F6A7-B4E5-47D7-BAE0-23405F5EDEF2}" type="presParOf" srcId="{74E4D8AA-6A63-4B38-BE3A-3645458894F8}" destId="{AAE4DC58-33B0-4D5C-B28A-8F9D7EF2FE20}" srcOrd="1" destOrd="0" presId="urn:microsoft.com/office/officeart/2005/8/layout/hierarchy1"/>
    <dgm:cxn modelId="{CD41379E-EFB5-4F67-8CD9-E818F960AA36}" type="presParOf" srcId="{AAE4DC58-33B0-4D5C-B28A-8F9D7EF2FE20}" destId="{B088F092-CC91-4132-8219-C11DFE1813DD}" srcOrd="0" destOrd="0" presId="urn:microsoft.com/office/officeart/2005/8/layout/hierarchy1"/>
    <dgm:cxn modelId="{37CCB138-22BE-4C55-8098-C8EEE061E8A8}" type="presParOf" srcId="{B088F092-CC91-4132-8219-C11DFE1813DD}" destId="{C0EEF10A-3659-4966-A93B-FB82C63AA997}" srcOrd="0" destOrd="0" presId="urn:microsoft.com/office/officeart/2005/8/layout/hierarchy1"/>
    <dgm:cxn modelId="{62DEE1FC-A71E-4AE0-8748-EB610D12E030}" type="presParOf" srcId="{B088F092-CC91-4132-8219-C11DFE1813DD}" destId="{6E87C4DD-4A66-4CDD-AFF8-9EF2A635B4AF}" srcOrd="1" destOrd="0" presId="urn:microsoft.com/office/officeart/2005/8/layout/hierarchy1"/>
    <dgm:cxn modelId="{348B9B9D-64BF-45CB-912A-E45B37C131DD}" type="presParOf" srcId="{AAE4DC58-33B0-4D5C-B28A-8F9D7EF2FE20}" destId="{B0B5DCBB-FC69-466B-AECE-8B2F7052D213}" srcOrd="1" destOrd="0" presId="urn:microsoft.com/office/officeart/2005/8/layout/hierarchy1"/>
    <dgm:cxn modelId="{E2AC01DD-BAFC-41FA-835F-788621FDC736}" type="presParOf" srcId="{B0B5DCBB-FC69-466B-AECE-8B2F7052D213}" destId="{AF9877DC-3275-48FA-BA61-D41D736E1C63}" srcOrd="0" destOrd="0" presId="urn:microsoft.com/office/officeart/2005/8/layout/hierarchy1"/>
    <dgm:cxn modelId="{66F8863D-D912-4701-BA9B-81991F989921}" type="presParOf" srcId="{B0B5DCBB-FC69-466B-AECE-8B2F7052D213}" destId="{9908DA74-5C48-4A0E-BCC6-E3DDC1DA2D13}" srcOrd="1" destOrd="0" presId="urn:microsoft.com/office/officeart/2005/8/layout/hierarchy1"/>
    <dgm:cxn modelId="{ED5B0177-2D6C-452B-9042-1DA705C9020D}" type="presParOf" srcId="{9908DA74-5C48-4A0E-BCC6-E3DDC1DA2D13}" destId="{C9BD74E8-5745-41CF-80E3-1813C8A1889B}" srcOrd="0" destOrd="0" presId="urn:microsoft.com/office/officeart/2005/8/layout/hierarchy1"/>
    <dgm:cxn modelId="{439EC2B0-9FD0-48DF-B3D2-DC018AE59E60}" type="presParOf" srcId="{C9BD74E8-5745-41CF-80E3-1813C8A1889B}" destId="{17B592F2-62E9-466C-AE7B-3D90B82BA615}" srcOrd="0" destOrd="0" presId="urn:microsoft.com/office/officeart/2005/8/layout/hierarchy1"/>
    <dgm:cxn modelId="{C1E958AF-E94E-4C49-A6F1-6BB8A061078E}" type="presParOf" srcId="{C9BD74E8-5745-41CF-80E3-1813C8A1889B}" destId="{9ECBD999-532E-485D-A5F4-0852D5C8A8D8}" srcOrd="1" destOrd="0" presId="urn:microsoft.com/office/officeart/2005/8/layout/hierarchy1"/>
    <dgm:cxn modelId="{038F09C5-39CC-4462-849E-01D7E1A2BBD8}" type="presParOf" srcId="{9908DA74-5C48-4A0E-BCC6-E3DDC1DA2D13}" destId="{67327845-2150-4C97-BC2B-F2A8DAC4FE3B}" srcOrd="1" destOrd="0" presId="urn:microsoft.com/office/officeart/2005/8/layout/hierarchy1"/>
    <dgm:cxn modelId="{877AF337-7C5A-4A70-8F75-8CB0FF5C5896}" type="presParOf" srcId="{67327845-2150-4C97-BC2B-F2A8DAC4FE3B}" destId="{D7FA85AF-EAA4-4A04-BA2B-58971667F221}" srcOrd="0" destOrd="0" presId="urn:microsoft.com/office/officeart/2005/8/layout/hierarchy1"/>
    <dgm:cxn modelId="{BE50C9E8-3F3D-4B3D-8B0C-E27762E12707}" type="presParOf" srcId="{67327845-2150-4C97-BC2B-F2A8DAC4FE3B}" destId="{9FD5369A-6FDA-4418-B688-9B13393C6C17}" srcOrd="1" destOrd="0" presId="urn:microsoft.com/office/officeart/2005/8/layout/hierarchy1"/>
    <dgm:cxn modelId="{14F3E3B3-B2B1-4114-89D3-23C48ECB3306}" type="presParOf" srcId="{9FD5369A-6FDA-4418-B688-9B13393C6C17}" destId="{D12440DA-48D0-488E-B205-5C24C272DBD7}" srcOrd="0" destOrd="0" presId="urn:microsoft.com/office/officeart/2005/8/layout/hierarchy1"/>
    <dgm:cxn modelId="{5636DD28-C99C-4E0F-83B1-808C927FA81A}" type="presParOf" srcId="{D12440DA-48D0-488E-B205-5C24C272DBD7}" destId="{24DF4547-2726-4D52-AA40-0D11C9788926}" srcOrd="0" destOrd="0" presId="urn:microsoft.com/office/officeart/2005/8/layout/hierarchy1"/>
    <dgm:cxn modelId="{FDF066A4-4E09-4BEB-A43C-C3377FB34032}" type="presParOf" srcId="{D12440DA-48D0-488E-B205-5C24C272DBD7}" destId="{7D6F8847-2FE6-4D0C-8AC0-C4C6C1D8EB44}" srcOrd="1" destOrd="0" presId="urn:microsoft.com/office/officeart/2005/8/layout/hierarchy1"/>
    <dgm:cxn modelId="{B6B9F5C7-FA93-4906-97A1-5AEEC17C7B74}" type="presParOf" srcId="{9FD5369A-6FDA-4418-B688-9B13393C6C17}" destId="{3B7A2CE5-19AA-40BC-A19E-B2E64EA7584B}" srcOrd="1" destOrd="0" presId="urn:microsoft.com/office/officeart/2005/8/layout/hierarchy1"/>
    <dgm:cxn modelId="{CE9DD039-3DA1-47F1-88B2-79BD4E882166}" type="presParOf" srcId="{67327845-2150-4C97-BC2B-F2A8DAC4FE3B}" destId="{FDD8DEAD-2BAA-4E3A-8F7A-46D1B02FC1DE}" srcOrd="2" destOrd="0" presId="urn:microsoft.com/office/officeart/2005/8/layout/hierarchy1"/>
    <dgm:cxn modelId="{7D9D5B6D-4B71-4F57-85A7-1A391E98AF1B}" type="presParOf" srcId="{67327845-2150-4C97-BC2B-F2A8DAC4FE3B}" destId="{C6E8970B-99B8-496C-8D7C-9D9FD51947B0}" srcOrd="3" destOrd="0" presId="urn:microsoft.com/office/officeart/2005/8/layout/hierarchy1"/>
    <dgm:cxn modelId="{E763B5EC-EDBB-43AD-ACD9-ED0BBF0D9ADF}" type="presParOf" srcId="{C6E8970B-99B8-496C-8D7C-9D9FD51947B0}" destId="{72354FF5-D121-43C8-9B23-04BEB8B1FC2B}" srcOrd="0" destOrd="0" presId="urn:microsoft.com/office/officeart/2005/8/layout/hierarchy1"/>
    <dgm:cxn modelId="{D1D7EE73-4889-44B2-9828-0827EF6A383A}" type="presParOf" srcId="{72354FF5-D121-43C8-9B23-04BEB8B1FC2B}" destId="{C6225336-FA52-4600-8FF9-04F49628378F}" srcOrd="0" destOrd="0" presId="urn:microsoft.com/office/officeart/2005/8/layout/hierarchy1"/>
    <dgm:cxn modelId="{C7B85D4D-E687-4163-A5E9-120AF1566D68}" type="presParOf" srcId="{72354FF5-D121-43C8-9B23-04BEB8B1FC2B}" destId="{1CDF1571-C96A-45D9-A668-6FFF33F77772}" srcOrd="1" destOrd="0" presId="urn:microsoft.com/office/officeart/2005/8/layout/hierarchy1"/>
    <dgm:cxn modelId="{5047CA49-9727-4027-94EB-A30D9E50C70B}" type="presParOf" srcId="{C6E8970B-99B8-496C-8D7C-9D9FD51947B0}" destId="{65478EA7-D5C3-4950-B001-5AEF48AFB20F}" srcOrd="1" destOrd="0" presId="urn:microsoft.com/office/officeart/2005/8/layout/hierarchy1"/>
    <dgm:cxn modelId="{5E05B235-C05B-4189-9467-B417AF3A431D}" type="presParOf" srcId="{67327845-2150-4C97-BC2B-F2A8DAC4FE3B}" destId="{7A7CD1D0-CE9D-47C6-B372-8A4ED6F5CA84}" srcOrd="4" destOrd="0" presId="urn:microsoft.com/office/officeart/2005/8/layout/hierarchy1"/>
    <dgm:cxn modelId="{E11576AA-DE03-46C3-ADBE-4565A095D51A}" type="presParOf" srcId="{67327845-2150-4C97-BC2B-F2A8DAC4FE3B}" destId="{87BDDC51-254D-4D04-9919-5BB5344D6F2F}" srcOrd="5" destOrd="0" presId="urn:microsoft.com/office/officeart/2005/8/layout/hierarchy1"/>
    <dgm:cxn modelId="{C5D7E842-50DE-488F-8778-9B12BB6D2662}" type="presParOf" srcId="{87BDDC51-254D-4D04-9919-5BB5344D6F2F}" destId="{9D79BC60-4CBD-4EE3-914C-405EC901D211}" srcOrd="0" destOrd="0" presId="urn:microsoft.com/office/officeart/2005/8/layout/hierarchy1"/>
    <dgm:cxn modelId="{CB735178-FB09-42D1-AD1B-DEC275D4465C}" type="presParOf" srcId="{9D79BC60-4CBD-4EE3-914C-405EC901D211}" destId="{D350D76C-9169-4E95-9972-AAC6E0C8155E}" srcOrd="0" destOrd="0" presId="urn:microsoft.com/office/officeart/2005/8/layout/hierarchy1"/>
    <dgm:cxn modelId="{485EAF3C-D6D0-4701-9D2E-6CEA5CA61710}" type="presParOf" srcId="{9D79BC60-4CBD-4EE3-914C-405EC901D211}" destId="{703E734B-3B70-4463-9283-B2B9B5C3F01C}" srcOrd="1" destOrd="0" presId="urn:microsoft.com/office/officeart/2005/8/layout/hierarchy1"/>
    <dgm:cxn modelId="{9D92EE62-A6DC-436D-A2FA-309F73C518A8}" type="presParOf" srcId="{87BDDC51-254D-4D04-9919-5BB5344D6F2F}" destId="{A236BA83-ACEC-43B9-A8DF-3FBC29F3EDC8}" srcOrd="1" destOrd="0" presId="urn:microsoft.com/office/officeart/2005/8/layout/hierarchy1"/>
    <dgm:cxn modelId="{F81A0478-5AC8-4185-9120-BB00B241D534}" type="presParOf" srcId="{B0B5DCBB-FC69-466B-AECE-8B2F7052D213}" destId="{16D0CED1-7E40-44B9-8CDC-74241FFE0752}" srcOrd="2" destOrd="0" presId="urn:microsoft.com/office/officeart/2005/8/layout/hierarchy1"/>
    <dgm:cxn modelId="{DA8CB340-0116-4F2F-84EE-A7DBCC27C0F4}" type="presParOf" srcId="{B0B5DCBB-FC69-466B-AECE-8B2F7052D213}" destId="{8246B95F-AECB-4290-9B42-97ED6E8502A9}" srcOrd="3" destOrd="0" presId="urn:microsoft.com/office/officeart/2005/8/layout/hierarchy1"/>
    <dgm:cxn modelId="{051F936E-D5E0-4DBD-954B-56D729107993}" type="presParOf" srcId="{8246B95F-AECB-4290-9B42-97ED6E8502A9}" destId="{3748FFB0-8BA3-4282-A467-EE0B8B2CA0B7}" srcOrd="0" destOrd="0" presId="urn:microsoft.com/office/officeart/2005/8/layout/hierarchy1"/>
    <dgm:cxn modelId="{04D77BA9-6BE6-434C-8435-8C17E18C3A7A}" type="presParOf" srcId="{3748FFB0-8BA3-4282-A467-EE0B8B2CA0B7}" destId="{450DAD0A-8960-46BA-BEA4-FC419EA12EE6}" srcOrd="0" destOrd="0" presId="urn:microsoft.com/office/officeart/2005/8/layout/hierarchy1"/>
    <dgm:cxn modelId="{5C5EB06D-FE57-4BD7-9D67-4AD7AF1F5733}" type="presParOf" srcId="{3748FFB0-8BA3-4282-A467-EE0B8B2CA0B7}" destId="{A727FAB8-EE61-4C44-8F6A-1DF4C82A003B}" srcOrd="1" destOrd="0" presId="urn:microsoft.com/office/officeart/2005/8/layout/hierarchy1"/>
    <dgm:cxn modelId="{94F0B7A0-8410-4AFC-8538-45A4510F36EF}" type="presParOf" srcId="{8246B95F-AECB-4290-9B42-97ED6E8502A9}" destId="{F69A2EF4-0412-4702-A50A-84AE8D793CB1}" srcOrd="1" destOrd="0" presId="urn:microsoft.com/office/officeart/2005/8/layout/hierarchy1"/>
    <dgm:cxn modelId="{A30387DD-73AE-4F44-AAD2-45D4838D3723}" type="presParOf" srcId="{B0B5DCBB-FC69-466B-AECE-8B2F7052D213}" destId="{01223640-55B3-4EFF-AB24-12D56718F970}" srcOrd="4" destOrd="0" presId="urn:microsoft.com/office/officeart/2005/8/layout/hierarchy1"/>
    <dgm:cxn modelId="{838EF1EB-C309-4B63-B2F5-6A7C51608E8A}" type="presParOf" srcId="{B0B5DCBB-FC69-466B-AECE-8B2F7052D213}" destId="{4369B060-0536-41D1-AEF2-D986B1B365B4}" srcOrd="5" destOrd="0" presId="urn:microsoft.com/office/officeart/2005/8/layout/hierarchy1"/>
    <dgm:cxn modelId="{864B7A5B-2AC7-4189-9775-12F3C441A7D4}" type="presParOf" srcId="{4369B060-0536-41D1-AEF2-D986B1B365B4}" destId="{107E183E-A25D-4038-9CCA-5926F218C5A6}" srcOrd="0" destOrd="0" presId="urn:microsoft.com/office/officeart/2005/8/layout/hierarchy1"/>
    <dgm:cxn modelId="{7E95D8DD-0703-498B-BD57-726D23301D8E}" type="presParOf" srcId="{107E183E-A25D-4038-9CCA-5926F218C5A6}" destId="{1E5DA10D-2D62-4EE6-AAAF-6CD1FBC04366}" srcOrd="0" destOrd="0" presId="urn:microsoft.com/office/officeart/2005/8/layout/hierarchy1"/>
    <dgm:cxn modelId="{568A92ED-53E1-4B5E-86DF-92F96B633249}" type="presParOf" srcId="{107E183E-A25D-4038-9CCA-5926F218C5A6}" destId="{2CE4EC88-7D86-4359-AD84-CF3BA986803E}" srcOrd="1" destOrd="0" presId="urn:microsoft.com/office/officeart/2005/8/layout/hierarchy1"/>
    <dgm:cxn modelId="{9999748E-0855-40E4-8CC3-A7F5437D491D}" type="presParOf" srcId="{4369B060-0536-41D1-AEF2-D986B1B365B4}" destId="{1B56F0A9-1EB5-4423-A0A5-E6DF6E4538BC}" srcOrd="1" destOrd="0" presId="urn:microsoft.com/office/officeart/2005/8/layout/hierarchy1"/>
    <dgm:cxn modelId="{5E094EBA-6EBA-4494-82A6-6AB4438C332D}" type="presParOf" srcId="{B0B5DCBB-FC69-466B-AECE-8B2F7052D213}" destId="{461E8034-203D-4248-BAF2-572C20B5D31D}" srcOrd="6" destOrd="0" presId="urn:microsoft.com/office/officeart/2005/8/layout/hierarchy1"/>
    <dgm:cxn modelId="{3F966555-BAC2-475D-BF11-54F3F515B9CB}" type="presParOf" srcId="{B0B5DCBB-FC69-466B-AECE-8B2F7052D213}" destId="{E69E212C-52FD-4162-9A3C-6A76AA630E35}" srcOrd="7" destOrd="0" presId="urn:microsoft.com/office/officeart/2005/8/layout/hierarchy1"/>
    <dgm:cxn modelId="{3569639D-CACF-45B3-BDEA-12E51020B207}" type="presParOf" srcId="{E69E212C-52FD-4162-9A3C-6A76AA630E35}" destId="{DFC74400-F216-4F98-8C10-1A4A0D92ACBE}" srcOrd="0" destOrd="0" presId="urn:microsoft.com/office/officeart/2005/8/layout/hierarchy1"/>
    <dgm:cxn modelId="{D65E752F-E7C8-43AA-BFC4-99F02FA5BE14}" type="presParOf" srcId="{DFC74400-F216-4F98-8C10-1A4A0D92ACBE}" destId="{5B23E59A-3BB5-426A-A0EC-3BD1BE4E7D81}" srcOrd="0" destOrd="0" presId="urn:microsoft.com/office/officeart/2005/8/layout/hierarchy1"/>
    <dgm:cxn modelId="{F87D1B04-FB23-4852-ADD5-1034753432DD}" type="presParOf" srcId="{DFC74400-F216-4F98-8C10-1A4A0D92ACBE}" destId="{80289815-45E2-4416-8871-001D91B722C3}" srcOrd="1" destOrd="0" presId="urn:microsoft.com/office/officeart/2005/8/layout/hierarchy1"/>
    <dgm:cxn modelId="{65F556B6-0B68-4553-9C36-AA6337E76286}" type="presParOf" srcId="{E69E212C-52FD-4162-9A3C-6A76AA630E35}" destId="{60F48191-778C-47A0-9444-51DEF1EBA96D}" srcOrd="1" destOrd="0" presId="urn:microsoft.com/office/officeart/2005/8/layout/hierarchy1"/>
    <dgm:cxn modelId="{7B5CA3FE-6635-4C70-971A-D0B8DC8A3B8E}" type="presParOf" srcId="{B0B5DCBB-FC69-466B-AECE-8B2F7052D213}" destId="{217FBCB9-D7F4-476B-A6F8-3BF447E67D90}" srcOrd="8" destOrd="0" presId="urn:microsoft.com/office/officeart/2005/8/layout/hierarchy1"/>
    <dgm:cxn modelId="{995C09EC-EB3D-4DBA-8223-AA8981C4666C}" type="presParOf" srcId="{B0B5DCBB-FC69-466B-AECE-8B2F7052D213}" destId="{6428BDF3-7F7A-4EBE-8DA9-86E810F8DB8C}" srcOrd="9" destOrd="0" presId="urn:microsoft.com/office/officeart/2005/8/layout/hierarchy1"/>
    <dgm:cxn modelId="{F6C359E0-AA19-46C0-A368-A90B002D755D}" type="presParOf" srcId="{6428BDF3-7F7A-4EBE-8DA9-86E810F8DB8C}" destId="{392A801B-D109-4A59-8331-B277A7AC41B6}" srcOrd="0" destOrd="0" presId="urn:microsoft.com/office/officeart/2005/8/layout/hierarchy1"/>
    <dgm:cxn modelId="{611F85F3-E608-42F7-8534-AF853A28FF61}" type="presParOf" srcId="{392A801B-D109-4A59-8331-B277A7AC41B6}" destId="{7C241752-F04E-4A77-88D8-39476C11B146}" srcOrd="0" destOrd="0" presId="urn:microsoft.com/office/officeart/2005/8/layout/hierarchy1"/>
    <dgm:cxn modelId="{F3A73059-68AE-4C6A-8106-F40591A14C17}" type="presParOf" srcId="{392A801B-D109-4A59-8331-B277A7AC41B6}" destId="{37186C29-D9DD-438D-A128-93E31A1F4461}" srcOrd="1" destOrd="0" presId="urn:microsoft.com/office/officeart/2005/8/layout/hierarchy1"/>
    <dgm:cxn modelId="{B04A03C9-A440-4D31-AEAB-F7C1624624DA}" type="presParOf" srcId="{6428BDF3-7F7A-4EBE-8DA9-86E810F8DB8C}" destId="{EFDE5DB0-6C38-4F1D-A2A3-C5BFF8CAF397}" srcOrd="1" destOrd="0" presId="urn:microsoft.com/office/officeart/2005/8/layout/hierarchy1"/>
    <dgm:cxn modelId="{EB8DBB41-4D11-4560-BD51-51277620B365}" type="presParOf" srcId="{EFDE5DB0-6C38-4F1D-A2A3-C5BFF8CAF397}" destId="{03A94C1D-5255-4794-B7F6-72D626FF1FEF}" srcOrd="0" destOrd="0" presId="urn:microsoft.com/office/officeart/2005/8/layout/hierarchy1"/>
    <dgm:cxn modelId="{676F30AC-5110-438B-B714-1C42E01EAA1F}" type="presParOf" srcId="{EFDE5DB0-6C38-4F1D-A2A3-C5BFF8CAF397}" destId="{E291C173-490C-4C98-913F-A6D318DE8855}" srcOrd="1" destOrd="0" presId="urn:microsoft.com/office/officeart/2005/8/layout/hierarchy1"/>
    <dgm:cxn modelId="{19E38054-0312-4228-877E-CB13E16A7B71}" type="presParOf" srcId="{E291C173-490C-4C98-913F-A6D318DE8855}" destId="{45DE4A81-E98C-44C5-ACE1-3EF9C7F7EFCD}" srcOrd="0" destOrd="0" presId="urn:microsoft.com/office/officeart/2005/8/layout/hierarchy1"/>
    <dgm:cxn modelId="{7DADB92F-91CC-4012-BF9B-18722201301B}" type="presParOf" srcId="{45DE4A81-E98C-44C5-ACE1-3EF9C7F7EFCD}" destId="{3231B5EC-4614-42B8-AB4E-10C30D4CD986}" srcOrd="0" destOrd="0" presId="urn:microsoft.com/office/officeart/2005/8/layout/hierarchy1"/>
    <dgm:cxn modelId="{FDE83EA3-37DE-4AAD-80F7-26AFA5DC1A26}" type="presParOf" srcId="{45DE4A81-E98C-44C5-ACE1-3EF9C7F7EFCD}" destId="{E0D8F45D-FBEB-4143-B509-813228236CAC}" srcOrd="1" destOrd="0" presId="urn:microsoft.com/office/officeart/2005/8/layout/hierarchy1"/>
    <dgm:cxn modelId="{B1EF39AE-813B-425A-B82D-5C2274493A72}" type="presParOf" srcId="{E291C173-490C-4C98-913F-A6D318DE8855}" destId="{A2EA7205-69B5-4484-BFBD-C6C8E4D3E66D}" srcOrd="1" destOrd="0" presId="urn:microsoft.com/office/officeart/2005/8/layout/hierarchy1"/>
    <dgm:cxn modelId="{AB0FEC26-5FA2-4EC0-B791-58EDDFF0FC63}" type="presParOf" srcId="{EFDE5DB0-6C38-4F1D-A2A3-C5BFF8CAF397}" destId="{95085FEB-3EDF-489F-BEDB-A8B2834D5FB0}" srcOrd="2" destOrd="0" presId="urn:microsoft.com/office/officeart/2005/8/layout/hierarchy1"/>
    <dgm:cxn modelId="{DFC5B06F-9CDE-484C-82E3-F02A05D39943}" type="presParOf" srcId="{EFDE5DB0-6C38-4F1D-A2A3-C5BFF8CAF397}" destId="{507114CA-D486-4E51-A9FD-649CC148C486}" srcOrd="3" destOrd="0" presId="urn:microsoft.com/office/officeart/2005/8/layout/hierarchy1"/>
    <dgm:cxn modelId="{BDC75BD5-D775-4756-A45B-4B3BC65B46E8}" type="presParOf" srcId="{507114CA-D486-4E51-A9FD-649CC148C486}" destId="{417189E7-D13E-4F24-9504-9C2803DB1C07}" srcOrd="0" destOrd="0" presId="urn:microsoft.com/office/officeart/2005/8/layout/hierarchy1"/>
    <dgm:cxn modelId="{7AB7BCDC-7879-4AF7-B8B7-A003BAADCE12}" type="presParOf" srcId="{417189E7-D13E-4F24-9504-9C2803DB1C07}" destId="{C0211542-F603-41F8-9559-BE534C03F35A}" srcOrd="0" destOrd="0" presId="urn:microsoft.com/office/officeart/2005/8/layout/hierarchy1"/>
    <dgm:cxn modelId="{7561F9B3-564B-4E54-8973-C3E09EEC0EE6}" type="presParOf" srcId="{417189E7-D13E-4F24-9504-9C2803DB1C07}" destId="{AA6DBBC6-0E23-49E8-B623-3C89E20F0245}" srcOrd="1" destOrd="0" presId="urn:microsoft.com/office/officeart/2005/8/layout/hierarchy1"/>
    <dgm:cxn modelId="{BF7528F0-EFC9-44CA-AE5F-0D73DAB57678}" type="presParOf" srcId="{507114CA-D486-4E51-A9FD-649CC148C486}" destId="{5FC66797-C12F-4A43-B4F2-300F8E70C3A0}" srcOrd="1" destOrd="0" presId="urn:microsoft.com/office/officeart/2005/8/layout/hierarchy1"/>
    <dgm:cxn modelId="{2D66DEE3-144D-44E7-BE01-41BF83C1CC1C}" type="presParOf" srcId="{B0B5DCBB-FC69-466B-AECE-8B2F7052D213}" destId="{92DD85A5-F54C-43CC-80CC-91CB2D8FC5D2}" srcOrd="10" destOrd="0" presId="urn:microsoft.com/office/officeart/2005/8/layout/hierarchy1"/>
    <dgm:cxn modelId="{5FFCE059-4419-4E88-9294-88FEEDD1222A}" type="presParOf" srcId="{B0B5DCBB-FC69-466B-AECE-8B2F7052D213}" destId="{3FD2F59E-E55F-4438-AC00-46D875DC6C43}" srcOrd="11" destOrd="0" presId="urn:microsoft.com/office/officeart/2005/8/layout/hierarchy1"/>
    <dgm:cxn modelId="{A0175F79-0FF0-462A-851C-3435B6E05E36}" type="presParOf" srcId="{3FD2F59E-E55F-4438-AC00-46D875DC6C43}" destId="{41C335F3-2E68-4AEC-A944-71245AD249B3}" srcOrd="0" destOrd="0" presId="urn:microsoft.com/office/officeart/2005/8/layout/hierarchy1"/>
    <dgm:cxn modelId="{ADBD24C0-0E45-4E52-A5A3-BCFFF0C4883F}" type="presParOf" srcId="{41C335F3-2E68-4AEC-A944-71245AD249B3}" destId="{645C7BDA-5DA9-49BA-85C1-145AAFF52709}" srcOrd="0" destOrd="0" presId="urn:microsoft.com/office/officeart/2005/8/layout/hierarchy1"/>
    <dgm:cxn modelId="{256DAC22-22B3-4597-96D3-194658E37D09}" type="presParOf" srcId="{41C335F3-2E68-4AEC-A944-71245AD249B3}" destId="{36875928-B0FE-41CA-819E-5C679B4043E2}" srcOrd="1" destOrd="0" presId="urn:microsoft.com/office/officeart/2005/8/layout/hierarchy1"/>
    <dgm:cxn modelId="{28F8A1E0-5B6F-4720-93BD-CC5E26D89354}" type="presParOf" srcId="{3FD2F59E-E55F-4438-AC00-46D875DC6C43}" destId="{2EF06460-2654-4544-8CBD-A60914DD0425}" srcOrd="1" destOrd="0" presId="urn:microsoft.com/office/officeart/2005/8/layout/hierarchy1"/>
    <dgm:cxn modelId="{0FE65B55-8984-434E-B5C3-20C2656478B5}" type="presParOf" srcId="{74E4D8AA-6A63-4B38-BE3A-3645458894F8}" destId="{549C6457-1EFA-4A26-8F50-4AECD829CA84}" srcOrd="2" destOrd="0" presId="urn:microsoft.com/office/officeart/2005/8/layout/hierarchy1"/>
    <dgm:cxn modelId="{68ABFC33-C955-4E2C-A1B6-726B7C9F6B1F}" type="presParOf" srcId="{74E4D8AA-6A63-4B38-BE3A-3645458894F8}" destId="{AB4EF3B4-38BD-4610-AE6C-002C4DCB8A53}" srcOrd="3" destOrd="0" presId="urn:microsoft.com/office/officeart/2005/8/layout/hierarchy1"/>
    <dgm:cxn modelId="{9A9A22EE-A863-4F91-BB3B-314F8AF95111}" type="presParOf" srcId="{AB4EF3B4-38BD-4610-AE6C-002C4DCB8A53}" destId="{C953FEDF-1629-48E5-B7C2-6E6C3BFBC495}" srcOrd="0" destOrd="0" presId="urn:microsoft.com/office/officeart/2005/8/layout/hierarchy1"/>
    <dgm:cxn modelId="{EC22288D-1EDD-4653-9A27-9340E732F3CE}" type="presParOf" srcId="{C953FEDF-1629-48E5-B7C2-6E6C3BFBC495}" destId="{8472C223-1E8A-49EC-8381-0E682F3106E4}" srcOrd="0" destOrd="0" presId="urn:microsoft.com/office/officeart/2005/8/layout/hierarchy1"/>
    <dgm:cxn modelId="{97516CC9-30E3-4E26-B7CC-80A9928A39DE}" type="presParOf" srcId="{C953FEDF-1629-48E5-B7C2-6E6C3BFBC495}" destId="{770A918D-BA62-4DFB-8F1C-D02CE888A0B7}" srcOrd="1" destOrd="0" presId="urn:microsoft.com/office/officeart/2005/8/layout/hierarchy1"/>
    <dgm:cxn modelId="{4CEDCFEC-FBF5-47EC-BF7A-62A32591A66F}" type="presParOf" srcId="{AB4EF3B4-38BD-4610-AE6C-002C4DCB8A53}" destId="{B2B7010A-8E1A-439C-94B9-A5D3E72C6049}" srcOrd="1" destOrd="0" presId="urn:microsoft.com/office/officeart/2005/8/layout/hierarchy1"/>
    <dgm:cxn modelId="{03156AFC-20C9-45F6-82CA-E636B20F9FBC}" type="presParOf" srcId="{B2B7010A-8E1A-439C-94B9-A5D3E72C6049}" destId="{EFDF5D3A-B453-43FF-B919-05CB87B53880}" srcOrd="0" destOrd="0" presId="urn:microsoft.com/office/officeart/2005/8/layout/hierarchy1"/>
    <dgm:cxn modelId="{376C742E-7A8F-4B5D-AE11-C73A7012F844}" type="presParOf" srcId="{B2B7010A-8E1A-439C-94B9-A5D3E72C6049}" destId="{F2606715-AD67-4C9F-955A-D5CEF801905B}" srcOrd="1" destOrd="0" presId="urn:microsoft.com/office/officeart/2005/8/layout/hierarchy1"/>
    <dgm:cxn modelId="{4C0D030E-AFB2-4C19-8C28-74D4EC68B441}" type="presParOf" srcId="{F2606715-AD67-4C9F-955A-D5CEF801905B}" destId="{BAF3B129-ED2D-4F43-B49A-B7220777985D}" srcOrd="0" destOrd="0" presId="urn:microsoft.com/office/officeart/2005/8/layout/hierarchy1"/>
    <dgm:cxn modelId="{5231BB55-1804-43C1-9640-A644B8A11472}" type="presParOf" srcId="{BAF3B129-ED2D-4F43-B49A-B7220777985D}" destId="{12515B7E-B634-4673-AECC-C1316353D1B5}" srcOrd="0" destOrd="0" presId="urn:microsoft.com/office/officeart/2005/8/layout/hierarchy1"/>
    <dgm:cxn modelId="{3FE84F28-3DF3-4514-AF15-6E5125CD7EF2}" type="presParOf" srcId="{BAF3B129-ED2D-4F43-B49A-B7220777985D}" destId="{2B89BFCA-6EEB-4866-AFC0-307D10F89739}" srcOrd="1" destOrd="0" presId="urn:microsoft.com/office/officeart/2005/8/layout/hierarchy1"/>
    <dgm:cxn modelId="{0494CDA1-1A27-4A1C-BB1C-D2873792A97B}" type="presParOf" srcId="{F2606715-AD67-4C9F-955A-D5CEF801905B}" destId="{6A0E8FF2-D2E4-4949-871C-5C37AA638115}" srcOrd="1" destOrd="0" presId="urn:microsoft.com/office/officeart/2005/8/layout/hierarchy1"/>
    <dgm:cxn modelId="{528EF447-075C-4BB8-8150-D0DBE3CE49A4}" type="presParOf" srcId="{B2B7010A-8E1A-439C-94B9-A5D3E72C6049}" destId="{3CCAE5BA-FA10-4B09-8489-982FD2268EA8}" srcOrd="2" destOrd="0" presId="urn:microsoft.com/office/officeart/2005/8/layout/hierarchy1"/>
    <dgm:cxn modelId="{C811115C-F394-4B7F-84AA-004C132ABE6D}" type="presParOf" srcId="{B2B7010A-8E1A-439C-94B9-A5D3E72C6049}" destId="{0BE3895B-7389-48C6-B320-E3EE0275034F}" srcOrd="3" destOrd="0" presId="urn:microsoft.com/office/officeart/2005/8/layout/hierarchy1"/>
    <dgm:cxn modelId="{66881683-14D0-460F-A2A7-92D8333F9128}" type="presParOf" srcId="{0BE3895B-7389-48C6-B320-E3EE0275034F}" destId="{F6273A35-37F2-46F8-9184-3D2F2062EA1C}" srcOrd="0" destOrd="0" presId="urn:microsoft.com/office/officeart/2005/8/layout/hierarchy1"/>
    <dgm:cxn modelId="{005CB901-4659-45E7-AF28-8BCCC3B28385}" type="presParOf" srcId="{F6273A35-37F2-46F8-9184-3D2F2062EA1C}" destId="{2A2C9CF5-BCE1-4CC1-B528-731944F433E1}" srcOrd="0" destOrd="0" presId="urn:microsoft.com/office/officeart/2005/8/layout/hierarchy1"/>
    <dgm:cxn modelId="{F659A40D-714D-4471-A7E6-5C3F95677884}" type="presParOf" srcId="{F6273A35-37F2-46F8-9184-3D2F2062EA1C}" destId="{C265AA82-3FF8-4666-AD6E-EE55823D3771}" srcOrd="1" destOrd="0" presId="urn:microsoft.com/office/officeart/2005/8/layout/hierarchy1"/>
    <dgm:cxn modelId="{6DB446E2-DFB3-4B0C-A5B9-87DEE4F6E175}" type="presParOf" srcId="{0BE3895B-7389-48C6-B320-E3EE0275034F}" destId="{008B0A64-57B5-468D-AF15-E6715EC8B119}" srcOrd="1" destOrd="0" presId="urn:microsoft.com/office/officeart/2005/8/layout/hierarchy1"/>
    <dgm:cxn modelId="{4438A2CE-38B3-4CC0-99C3-92DD4BE34D29}" type="presParOf" srcId="{B2B7010A-8E1A-439C-94B9-A5D3E72C6049}" destId="{512F485F-6445-4E17-926A-E34D1FFFD042}" srcOrd="4" destOrd="0" presId="urn:microsoft.com/office/officeart/2005/8/layout/hierarchy1"/>
    <dgm:cxn modelId="{571E88A3-8624-4A00-AD82-19084EE0ED98}" type="presParOf" srcId="{B2B7010A-8E1A-439C-94B9-A5D3E72C6049}" destId="{36EDF7D0-2831-4C12-8934-37BC90DE609C}" srcOrd="5" destOrd="0" presId="urn:microsoft.com/office/officeart/2005/8/layout/hierarchy1"/>
    <dgm:cxn modelId="{299E84C9-B8D5-4E62-B6A5-EA852B072B8E}" type="presParOf" srcId="{36EDF7D0-2831-4C12-8934-37BC90DE609C}" destId="{E8CCD49D-2D9D-4050-BC15-1986CA0089A6}" srcOrd="0" destOrd="0" presId="urn:microsoft.com/office/officeart/2005/8/layout/hierarchy1"/>
    <dgm:cxn modelId="{5FE9E95B-0BDB-4929-AD0C-FF771876DF91}" type="presParOf" srcId="{E8CCD49D-2D9D-4050-BC15-1986CA0089A6}" destId="{AF7A4B93-9AE2-4A34-B8CE-DB4763E345FA}" srcOrd="0" destOrd="0" presId="urn:microsoft.com/office/officeart/2005/8/layout/hierarchy1"/>
    <dgm:cxn modelId="{FC079B5E-DF67-481F-9D35-DB2442238B06}" type="presParOf" srcId="{E8CCD49D-2D9D-4050-BC15-1986CA0089A6}" destId="{8696520D-8279-4FF2-9E91-E29382C84B62}" srcOrd="1" destOrd="0" presId="urn:microsoft.com/office/officeart/2005/8/layout/hierarchy1"/>
    <dgm:cxn modelId="{DAF11B69-E5A1-46D1-9872-AD399A074624}" type="presParOf" srcId="{36EDF7D0-2831-4C12-8934-37BC90DE609C}" destId="{B1C61AB5-4400-4970-8704-F6BFA32A76A6}" srcOrd="1" destOrd="0" presId="urn:microsoft.com/office/officeart/2005/8/layout/hierarchy1"/>
    <dgm:cxn modelId="{63BD145C-2392-463E-9516-E4AFEBE1731F}" type="presParOf" srcId="{B2B7010A-8E1A-439C-94B9-A5D3E72C6049}" destId="{8066948C-69AB-4D94-929B-9E736E543146}" srcOrd="6" destOrd="0" presId="urn:microsoft.com/office/officeart/2005/8/layout/hierarchy1"/>
    <dgm:cxn modelId="{DEC3A568-5C73-426E-93AF-2E1CEACDA951}" type="presParOf" srcId="{B2B7010A-8E1A-439C-94B9-A5D3E72C6049}" destId="{AD0486BE-32E1-442E-B01E-5B3925B20D3C}" srcOrd="7" destOrd="0" presId="urn:microsoft.com/office/officeart/2005/8/layout/hierarchy1"/>
    <dgm:cxn modelId="{834C3FC1-7015-445C-B9C2-648C70C6E8C4}" type="presParOf" srcId="{AD0486BE-32E1-442E-B01E-5B3925B20D3C}" destId="{47BD8850-871E-415D-A5E7-786418E2CAB7}" srcOrd="0" destOrd="0" presId="urn:microsoft.com/office/officeart/2005/8/layout/hierarchy1"/>
    <dgm:cxn modelId="{90BE86C9-6455-4B68-B132-19F7E4B6EDA5}" type="presParOf" srcId="{47BD8850-871E-415D-A5E7-786418E2CAB7}" destId="{2F72E2DB-0707-43E1-B5A0-F66B098931E7}" srcOrd="0" destOrd="0" presId="urn:microsoft.com/office/officeart/2005/8/layout/hierarchy1"/>
    <dgm:cxn modelId="{79137272-3FC2-4F76-BAD5-E72FC2090283}" type="presParOf" srcId="{47BD8850-871E-415D-A5E7-786418E2CAB7}" destId="{C9F5E459-E9C7-4B3E-B50A-8CDFE1F0339B}" srcOrd="1" destOrd="0" presId="urn:microsoft.com/office/officeart/2005/8/layout/hierarchy1"/>
    <dgm:cxn modelId="{6553EB60-BA98-4AC9-A74E-C726AD6B8D4C}" type="presParOf" srcId="{AD0486BE-32E1-442E-B01E-5B3925B20D3C}" destId="{805AE439-F2A8-4CD5-B949-E6233C13430F}" srcOrd="1" destOrd="0" presId="urn:microsoft.com/office/officeart/2005/8/layout/hierarchy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2F3B521-F9FA-49EE-8DCA-59ACD457818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he-IL"/>
        </a:p>
      </dgm:t>
    </dgm:pt>
    <dgm:pt modelId="{F034BCAE-9A4B-4B43-A3D7-8552FE877BB7}">
      <dgm:prSet phldrT="[טקסט]" custT="1"/>
      <dgm:spPr/>
      <dgm:t>
        <a:bodyPr/>
        <a:lstStyle/>
        <a:p>
          <a:pPr rtl="1">
            <a:lnSpc>
              <a:spcPct val="150000"/>
            </a:lnSpc>
          </a:pPr>
          <a:r>
            <a:rPr lang="he-IL" sz="1200">
              <a:latin typeface="David" panose="020E0502060401010101" pitchFamily="34" charset="-79"/>
              <a:cs typeface="+mn-cs"/>
            </a:rPr>
            <a:t>הרחבת שינוי לכל הארץ</a:t>
          </a:r>
        </a:p>
      </dgm:t>
    </dgm:pt>
    <dgm:pt modelId="{20A2F501-1A19-4D5B-9C91-77180B4A336B}" type="parTrans" cxnId="{BFC374E9-4F13-4BCF-8463-C4941383FE5A}">
      <dgm:prSet/>
      <dgm:spPr/>
      <dgm:t>
        <a:bodyPr/>
        <a:lstStyle/>
        <a:p>
          <a:pPr rtl="1"/>
          <a:endParaRPr lang="he-IL"/>
        </a:p>
      </dgm:t>
    </dgm:pt>
    <dgm:pt modelId="{22CF29F3-F8A6-4763-83DA-1852A8E07722}" type="sibTrans" cxnId="{BFC374E9-4F13-4BCF-8463-C4941383FE5A}">
      <dgm:prSet/>
      <dgm:spPr/>
      <dgm:t>
        <a:bodyPr/>
        <a:lstStyle/>
        <a:p>
          <a:pPr rtl="1"/>
          <a:endParaRPr lang="he-IL"/>
        </a:p>
      </dgm:t>
    </dgm:pt>
    <dgm:pt modelId="{7B355039-B93B-4C58-BCB5-E1545DF83B11}">
      <dgm:prSet phldrT="[טקסט]" custT="1"/>
      <dgm:spPr/>
      <dgm:t>
        <a:bodyPr/>
        <a:lstStyle/>
        <a:p>
          <a:pPr rtl="1"/>
          <a:r>
            <a:rPr lang="he-IL" sz="1200">
              <a:latin typeface="David" panose="020E0502060401010101" pitchFamily="34" charset="-79"/>
              <a:cs typeface="+mn-cs"/>
            </a:rPr>
            <a:t>התנהלות של משרד הבריאות מול משרד המשפטים והנהלת בתי משפט [19,20,18,17,9, 10,12]</a:t>
          </a:r>
        </a:p>
      </dgm:t>
    </dgm:pt>
    <dgm:pt modelId="{B0F340D2-AB0C-43C7-906A-968C76524CE8}" type="parTrans" cxnId="{A73FE780-122D-48ED-8829-83FDD8F9DC80}">
      <dgm:prSet/>
      <dgm:spPr/>
      <dgm:t>
        <a:bodyPr/>
        <a:lstStyle/>
        <a:p>
          <a:pPr rtl="1"/>
          <a:endParaRPr lang="he-IL">
            <a:cs typeface="+mn-cs"/>
          </a:endParaRPr>
        </a:p>
      </dgm:t>
    </dgm:pt>
    <dgm:pt modelId="{BDCAE363-39A3-46D8-B84A-A774C1CD6D50}" type="sibTrans" cxnId="{A73FE780-122D-48ED-8829-83FDD8F9DC80}">
      <dgm:prSet/>
      <dgm:spPr/>
      <dgm:t>
        <a:bodyPr/>
        <a:lstStyle/>
        <a:p>
          <a:pPr rtl="1"/>
          <a:endParaRPr lang="he-IL"/>
        </a:p>
      </dgm:t>
    </dgm:pt>
    <dgm:pt modelId="{DF38AF69-70C6-4F85-8116-16CD5923DDA5}">
      <dgm:prSet phldrT="[טקסט]" custT="1"/>
      <dgm:spPr/>
      <dgm:t>
        <a:bodyPr/>
        <a:lstStyle/>
        <a:p>
          <a:pPr rtl="1"/>
          <a:r>
            <a:rPr lang="he-IL" sz="1200">
              <a:latin typeface="David" panose="020E0502060401010101" pitchFamily="34" charset="-79"/>
              <a:cs typeface="+mn-cs"/>
            </a:rPr>
            <a:t>פרסום: מחקרים, כנסים, מאמרים [1,2]</a:t>
          </a:r>
        </a:p>
      </dgm:t>
    </dgm:pt>
    <dgm:pt modelId="{3BC119D9-E222-4E23-B952-319CBF17EA01}" type="parTrans" cxnId="{518B4B5A-125C-42FF-94EC-3F086CF01B5A}">
      <dgm:prSet/>
      <dgm:spPr/>
      <dgm:t>
        <a:bodyPr/>
        <a:lstStyle/>
        <a:p>
          <a:pPr rtl="1"/>
          <a:endParaRPr lang="he-IL">
            <a:cs typeface="+mn-cs"/>
          </a:endParaRPr>
        </a:p>
      </dgm:t>
    </dgm:pt>
    <dgm:pt modelId="{7736E497-FBD5-483D-A810-66964394B4CE}" type="sibTrans" cxnId="{518B4B5A-125C-42FF-94EC-3F086CF01B5A}">
      <dgm:prSet/>
      <dgm:spPr/>
      <dgm:t>
        <a:bodyPr/>
        <a:lstStyle/>
        <a:p>
          <a:pPr rtl="1"/>
          <a:endParaRPr lang="he-IL"/>
        </a:p>
      </dgm:t>
    </dgm:pt>
    <dgm:pt modelId="{0FEF56F3-FE8C-4AB9-B988-DD87212C11FC}">
      <dgm:prSet custT="1"/>
      <dgm:spPr/>
      <dgm:t>
        <a:bodyPr/>
        <a:lstStyle/>
        <a:p>
          <a:pPr rtl="1"/>
          <a:r>
            <a:rPr lang="he-IL" sz="1200">
              <a:latin typeface="David" panose="020E0502060401010101" pitchFamily="34" charset="-79"/>
              <a:cs typeface="+mn-cs"/>
            </a:rPr>
            <a:t>גיבוש רשימה של פעולות פשוטות יחסית בהן ניתן להיעזר בהליך מזורז [4]</a:t>
          </a:r>
        </a:p>
      </dgm:t>
    </dgm:pt>
    <dgm:pt modelId="{52DE2246-C55A-47F0-99BC-8DDE4833DDB1}" type="parTrans" cxnId="{823812F0-3BD7-45AE-A22A-E56EF400E907}">
      <dgm:prSet/>
      <dgm:spPr/>
      <dgm:t>
        <a:bodyPr/>
        <a:lstStyle/>
        <a:p>
          <a:pPr rtl="1"/>
          <a:endParaRPr lang="he-IL">
            <a:cs typeface="+mn-cs"/>
          </a:endParaRPr>
        </a:p>
      </dgm:t>
    </dgm:pt>
    <dgm:pt modelId="{F6F2F353-F8EB-4D40-B28E-1E5852B597C1}" type="sibTrans" cxnId="{823812F0-3BD7-45AE-A22A-E56EF400E907}">
      <dgm:prSet/>
      <dgm:spPr/>
      <dgm:t>
        <a:bodyPr/>
        <a:lstStyle/>
        <a:p>
          <a:pPr rtl="1"/>
          <a:endParaRPr lang="he-IL"/>
        </a:p>
      </dgm:t>
    </dgm:pt>
    <dgm:pt modelId="{D154DF9D-9FA5-4AE0-978A-5B273B747E98}">
      <dgm:prSet custT="1"/>
      <dgm:spPr/>
      <dgm:t>
        <a:bodyPr/>
        <a:lstStyle/>
        <a:p>
          <a:pPr rtl="1"/>
          <a:r>
            <a:rPr lang="he-IL" sz="1200">
              <a:latin typeface="David" panose="020E0502060401010101" pitchFamily="34" charset="-79"/>
              <a:cs typeface="+mn-cs"/>
            </a:rPr>
            <a:t>הכשרה ברמה מקומית ע"י בית חולים וברמה לאומית על ידי משרד הבריאות [5,6,14]</a:t>
          </a:r>
        </a:p>
      </dgm:t>
    </dgm:pt>
    <dgm:pt modelId="{A801D076-C4B3-4EB2-8DB2-1C4DC2102A9E}" type="sibTrans" cxnId="{29F197C6-B4B1-49C9-AB73-3EF103EE3E26}">
      <dgm:prSet/>
      <dgm:spPr/>
      <dgm:t>
        <a:bodyPr/>
        <a:lstStyle/>
        <a:p>
          <a:pPr rtl="1"/>
          <a:endParaRPr lang="he-IL"/>
        </a:p>
      </dgm:t>
    </dgm:pt>
    <dgm:pt modelId="{BA79C045-F8B3-4815-9032-00194AABB8B5}" type="parTrans" cxnId="{29F197C6-B4B1-49C9-AB73-3EF103EE3E26}">
      <dgm:prSet/>
      <dgm:spPr/>
      <dgm:t>
        <a:bodyPr/>
        <a:lstStyle/>
        <a:p>
          <a:pPr rtl="1"/>
          <a:endParaRPr lang="he-IL">
            <a:cs typeface="+mn-cs"/>
          </a:endParaRPr>
        </a:p>
      </dgm:t>
    </dgm:pt>
    <dgm:pt modelId="{DE2AFD1E-035D-4CBC-8FCB-7A902FD14E12}">
      <dgm:prSet phldrT="[טקסט]" custT="1"/>
      <dgm:spPr/>
      <dgm:t>
        <a:bodyPr/>
        <a:lstStyle/>
        <a:p>
          <a:pPr rtl="1"/>
          <a:r>
            <a:rPr lang="he-IL" sz="1200">
              <a:latin typeface="David" panose="020E0502060401010101" pitchFamily="34" charset="-79"/>
              <a:cs typeface="+mn-cs"/>
            </a:rPr>
            <a:t>יועץ משפטי של משרד הבריאות [13,18]</a:t>
          </a:r>
        </a:p>
      </dgm:t>
    </dgm:pt>
    <dgm:pt modelId="{933634A7-1115-4363-A71E-FE48B7F8981E}" type="parTrans" cxnId="{F95A4763-B53B-4588-9F41-7A626AD051E4}">
      <dgm:prSet/>
      <dgm:spPr/>
      <dgm:t>
        <a:bodyPr/>
        <a:lstStyle/>
        <a:p>
          <a:pPr rtl="1"/>
          <a:endParaRPr lang="he-IL">
            <a:cs typeface="+mn-cs"/>
          </a:endParaRPr>
        </a:p>
      </dgm:t>
    </dgm:pt>
    <dgm:pt modelId="{3BE5AB12-7AA8-411F-81FB-6268B8FBEF46}" type="sibTrans" cxnId="{F95A4763-B53B-4588-9F41-7A626AD051E4}">
      <dgm:prSet/>
      <dgm:spPr/>
      <dgm:t>
        <a:bodyPr/>
        <a:lstStyle/>
        <a:p>
          <a:pPr rtl="1"/>
          <a:endParaRPr lang="he-IL"/>
        </a:p>
      </dgm:t>
    </dgm:pt>
    <dgm:pt modelId="{EE9330DA-8DE5-4557-AC2F-432122717B57}" type="pres">
      <dgm:prSet presAssocID="{82F3B521-F9FA-49EE-8DCA-59ACD4578183}" presName="hierChild1" presStyleCnt="0">
        <dgm:presLayoutVars>
          <dgm:chPref val="1"/>
          <dgm:dir/>
          <dgm:animOne val="branch"/>
          <dgm:animLvl val="lvl"/>
          <dgm:resizeHandles/>
        </dgm:presLayoutVars>
      </dgm:prSet>
      <dgm:spPr/>
      <dgm:t>
        <a:bodyPr/>
        <a:lstStyle/>
        <a:p>
          <a:pPr rtl="1"/>
          <a:endParaRPr lang="he-IL"/>
        </a:p>
      </dgm:t>
    </dgm:pt>
    <dgm:pt modelId="{AD6E6A55-5AC5-4677-A7F8-49BC557D0D97}" type="pres">
      <dgm:prSet presAssocID="{F034BCAE-9A4B-4B43-A3D7-8552FE877BB7}" presName="hierRoot1" presStyleCnt="0"/>
      <dgm:spPr/>
    </dgm:pt>
    <dgm:pt modelId="{2B32604A-6998-4B54-B87B-244A0F16959E}" type="pres">
      <dgm:prSet presAssocID="{F034BCAE-9A4B-4B43-A3D7-8552FE877BB7}" presName="composite" presStyleCnt="0"/>
      <dgm:spPr/>
    </dgm:pt>
    <dgm:pt modelId="{78587EDE-7910-4232-805C-C329B315D3EF}" type="pres">
      <dgm:prSet presAssocID="{F034BCAE-9A4B-4B43-A3D7-8552FE877BB7}" presName="background" presStyleLbl="node0" presStyleIdx="0" presStyleCnt="1"/>
      <dgm:spPr/>
    </dgm:pt>
    <dgm:pt modelId="{01D515D1-6591-4325-A7A2-72F468A77FA2}" type="pres">
      <dgm:prSet presAssocID="{F034BCAE-9A4B-4B43-A3D7-8552FE877BB7}" presName="text" presStyleLbl="fgAcc0" presStyleIdx="0" presStyleCnt="1" custScaleX="280239">
        <dgm:presLayoutVars>
          <dgm:chPref val="3"/>
        </dgm:presLayoutVars>
      </dgm:prSet>
      <dgm:spPr/>
      <dgm:t>
        <a:bodyPr/>
        <a:lstStyle/>
        <a:p>
          <a:pPr rtl="1"/>
          <a:endParaRPr lang="he-IL"/>
        </a:p>
      </dgm:t>
    </dgm:pt>
    <dgm:pt modelId="{74E4D8AA-6A63-4B38-BE3A-3645458894F8}" type="pres">
      <dgm:prSet presAssocID="{F034BCAE-9A4B-4B43-A3D7-8552FE877BB7}" presName="hierChild2" presStyleCnt="0"/>
      <dgm:spPr/>
    </dgm:pt>
    <dgm:pt modelId="{79839E46-910D-4371-B9E7-895047203F31}" type="pres">
      <dgm:prSet presAssocID="{3BC119D9-E222-4E23-B952-319CBF17EA01}" presName="Name10" presStyleLbl="parChTrans1D2" presStyleIdx="0" presStyleCnt="5"/>
      <dgm:spPr/>
      <dgm:t>
        <a:bodyPr/>
        <a:lstStyle/>
        <a:p>
          <a:pPr rtl="1"/>
          <a:endParaRPr lang="he-IL"/>
        </a:p>
      </dgm:t>
    </dgm:pt>
    <dgm:pt modelId="{E573A2F3-729D-4822-A830-51FE8A9A3E36}" type="pres">
      <dgm:prSet presAssocID="{DF38AF69-70C6-4F85-8116-16CD5923DDA5}" presName="hierRoot2" presStyleCnt="0"/>
      <dgm:spPr/>
    </dgm:pt>
    <dgm:pt modelId="{40EF580E-C4FF-48D6-8566-807FE5251441}" type="pres">
      <dgm:prSet presAssocID="{DF38AF69-70C6-4F85-8116-16CD5923DDA5}" presName="composite2" presStyleCnt="0"/>
      <dgm:spPr/>
    </dgm:pt>
    <dgm:pt modelId="{282CCF37-68FE-4844-B855-23DCDEF131C5}" type="pres">
      <dgm:prSet presAssocID="{DF38AF69-70C6-4F85-8116-16CD5923DDA5}" presName="background2" presStyleLbl="node2" presStyleIdx="0" presStyleCnt="5"/>
      <dgm:spPr/>
    </dgm:pt>
    <dgm:pt modelId="{33F9ABA9-41B5-45D7-9753-88A388A30D8E}" type="pres">
      <dgm:prSet presAssocID="{DF38AF69-70C6-4F85-8116-16CD5923DDA5}" presName="text2" presStyleLbl="fgAcc2" presStyleIdx="0" presStyleCnt="5" custScaleX="89432">
        <dgm:presLayoutVars>
          <dgm:chPref val="3"/>
        </dgm:presLayoutVars>
      </dgm:prSet>
      <dgm:spPr/>
      <dgm:t>
        <a:bodyPr/>
        <a:lstStyle/>
        <a:p>
          <a:pPr rtl="1"/>
          <a:endParaRPr lang="he-IL"/>
        </a:p>
      </dgm:t>
    </dgm:pt>
    <dgm:pt modelId="{6C82B301-9FFB-4481-97C0-345AD1D8126E}" type="pres">
      <dgm:prSet presAssocID="{DF38AF69-70C6-4F85-8116-16CD5923DDA5}" presName="hierChild3" presStyleCnt="0"/>
      <dgm:spPr/>
    </dgm:pt>
    <dgm:pt modelId="{F0F05578-31AB-433A-A8DC-7E42DBAD8B6C}" type="pres">
      <dgm:prSet presAssocID="{52DE2246-C55A-47F0-99BC-8DDE4833DDB1}" presName="Name10" presStyleLbl="parChTrans1D2" presStyleIdx="1" presStyleCnt="5"/>
      <dgm:spPr/>
      <dgm:t>
        <a:bodyPr/>
        <a:lstStyle/>
        <a:p>
          <a:pPr rtl="1"/>
          <a:endParaRPr lang="he-IL"/>
        </a:p>
      </dgm:t>
    </dgm:pt>
    <dgm:pt modelId="{AD5C2340-3F8D-4D22-9728-F57EE5C00E99}" type="pres">
      <dgm:prSet presAssocID="{0FEF56F3-FE8C-4AB9-B988-DD87212C11FC}" presName="hierRoot2" presStyleCnt="0"/>
      <dgm:spPr/>
    </dgm:pt>
    <dgm:pt modelId="{18CE0D15-A318-4B61-BD07-5A2A1A5FDD92}" type="pres">
      <dgm:prSet presAssocID="{0FEF56F3-FE8C-4AB9-B988-DD87212C11FC}" presName="composite2" presStyleCnt="0"/>
      <dgm:spPr/>
    </dgm:pt>
    <dgm:pt modelId="{7F7EEAC0-534C-4068-AE77-FDE2CC665AAC}" type="pres">
      <dgm:prSet presAssocID="{0FEF56F3-FE8C-4AB9-B988-DD87212C11FC}" presName="background2" presStyleLbl="node2" presStyleIdx="1" presStyleCnt="5"/>
      <dgm:spPr/>
    </dgm:pt>
    <dgm:pt modelId="{776FB382-5500-48E2-8E84-EF954761047E}" type="pres">
      <dgm:prSet presAssocID="{0FEF56F3-FE8C-4AB9-B988-DD87212C11FC}" presName="text2" presStyleLbl="fgAcc2" presStyleIdx="1" presStyleCnt="5" custScaleX="111497">
        <dgm:presLayoutVars>
          <dgm:chPref val="3"/>
        </dgm:presLayoutVars>
      </dgm:prSet>
      <dgm:spPr/>
      <dgm:t>
        <a:bodyPr/>
        <a:lstStyle/>
        <a:p>
          <a:pPr rtl="1"/>
          <a:endParaRPr lang="he-IL"/>
        </a:p>
      </dgm:t>
    </dgm:pt>
    <dgm:pt modelId="{EC41AD67-469F-41E0-9D7F-11EADFEDE6DD}" type="pres">
      <dgm:prSet presAssocID="{0FEF56F3-FE8C-4AB9-B988-DD87212C11FC}" presName="hierChild3" presStyleCnt="0"/>
      <dgm:spPr/>
    </dgm:pt>
    <dgm:pt modelId="{F0D8C33B-792F-4DCB-87B3-99C090A72418}" type="pres">
      <dgm:prSet presAssocID="{BA79C045-F8B3-4815-9032-00194AABB8B5}" presName="Name10" presStyleLbl="parChTrans1D2" presStyleIdx="2" presStyleCnt="5"/>
      <dgm:spPr/>
      <dgm:t>
        <a:bodyPr/>
        <a:lstStyle/>
        <a:p>
          <a:pPr rtl="1"/>
          <a:endParaRPr lang="he-IL"/>
        </a:p>
      </dgm:t>
    </dgm:pt>
    <dgm:pt modelId="{9444E943-104D-460D-BD44-D685DDFFB877}" type="pres">
      <dgm:prSet presAssocID="{D154DF9D-9FA5-4AE0-978A-5B273B747E98}" presName="hierRoot2" presStyleCnt="0"/>
      <dgm:spPr/>
    </dgm:pt>
    <dgm:pt modelId="{4C976015-DEE7-402B-B1FA-D4C6A9D857C1}" type="pres">
      <dgm:prSet presAssocID="{D154DF9D-9FA5-4AE0-978A-5B273B747E98}" presName="composite2" presStyleCnt="0"/>
      <dgm:spPr/>
    </dgm:pt>
    <dgm:pt modelId="{65874AB3-EE46-4185-BC21-20EAFB265213}" type="pres">
      <dgm:prSet presAssocID="{D154DF9D-9FA5-4AE0-978A-5B273B747E98}" presName="background2" presStyleLbl="node2" presStyleIdx="2" presStyleCnt="5"/>
      <dgm:spPr/>
    </dgm:pt>
    <dgm:pt modelId="{53ECFF04-960D-4FE6-8B8C-7D7764CFF935}" type="pres">
      <dgm:prSet presAssocID="{D154DF9D-9FA5-4AE0-978A-5B273B747E98}" presName="text2" presStyleLbl="fgAcc2" presStyleIdx="2" presStyleCnt="5" custScaleX="126019">
        <dgm:presLayoutVars>
          <dgm:chPref val="3"/>
        </dgm:presLayoutVars>
      </dgm:prSet>
      <dgm:spPr/>
      <dgm:t>
        <a:bodyPr/>
        <a:lstStyle/>
        <a:p>
          <a:pPr rtl="1"/>
          <a:endParaRPr lang="he-IL"/>
        </a:p>
      </dgm:t>
    </dgm:pt>
    <dgm:pt modelId="{1A224542-04AB-4CA7-89FD-65C37794BD5A}" type="pres">
      <dgm:prSet presAssocID="{D154DF9D-9FA5-4AE0-978A-5B273B747E98}" presName="hierChild3" presStyleCnt="0"/>
      <dgm:spPr/>
    </dgm:pt>
    <dgm:pt modelId="{694A4A42-038E-4D63-9AB9-56501AF380E4}" type="pres">
      <dgm:prSet presAssocID="{B0F340D2-AB0C-43C7-906A-968C76524CE8}" presName="Name10" presStyleLbl="parChTrans1D2" presStyleIdx="3" presStyleCnt="5"/>
      <dgm:spPr/>
      <dgm:t>
        <a:bodyPr/>
        <a:lstStyle/>
        <a:p>
          <a:pPr rtl="1"/>
          <a:endParaRPr lang="he-IL"/>
        </a:p>
      </dgm:t>
    </dgm:pt>
    <dgm:pt modelId="{AAE4DC58-33B0-4D5C-B28A-8F9D7EF2FE20}" type="pres">
      <dgm:prSet presAssocID="{7B355039-B93B-4C58-BCB5-E1545DF83B11}" presName="hierRoot2" presStyleCnt="0"/>
      <dgm:spPr/>
    </dgm:pt>
    <dgm:pt modelId="{B088F092-CC91-4132-8219-C11DFE1813DD}" type="pres">
      <dgm:prSet presAssocID="{7B355039-B93B-4C58-BCB5-E1545DF83B11}" presName="composite2" presStyleCnt="0"/>
      <dgm:spPr/>
    </dgm:pt>
    <dgm:pt modelId="{C0EEF10A-3659-4966-A93B-FB82C63AA997}" type="pres">
      <dgm:prSet presAssocID="{7B355039-B93B-4C58-BCB5-E1545DF83B11}" presName="background2" presStyleLbl="node2" presStyleIdx="3" presStyleCnt="5"/>
      <dgm:spPr/>
    </dgm:pt>
    <dgm:pt modelId="{6E87C4DD-4A66-4CDD-AFF8-9EF2A635B4AF}" type="pres">
      <dgm:prSet presAssocID="{7B355039-B93B-4C58-BCB5-E1545DF83B11}" presName="text2" presStyleLbl="fgAcc2" presStyleIdx="3" presStyleCnt="5" custScaleX="130598">
        <dgm:presLayoutVars>
          <dgm:chPref val="3"/>
        </dgm:presLayoutVars>
      </dgm:prSet>
      <dgm:spPr/>
      <dgm:t>
        <a:bodyPr/>
        <a:lstStyle/>
        <a:p>
          <a:pPr rtl="1"/>
          <a:endParaRPr lang="he-IL"/>
        </a:p>
      </dgm:t>
    </dgm:pt>
    <dgm:pt modelId="{B0B5DCBB-FC69-466B-AECE-8B2F7052D213}" type="pres">
      <dgm:prSet presAssocID="{7B355039-B93B-4C58-BCB5-E1545DF83B11}" presName="hierChild3" presStyleCnt="0"/>
      <dgm:spPr/>
    </dgm:pt>
    <dgm:pt modelId="{351CF521-A553-4E73-BEC1-4A9467C9A40B}" type="pres">
      <dgm:prSet presAssocID="{933634A7-1115-4363-A71E-FE48B7F8981E}" presName="Name10" presStyleLbl="parChTrans1D2" presStyleIdx="4" presStyleCnt="5"/>
      <dgm:spPr/>
      <dgm:t>
        <a:bodyPr/>
        <a:lstStyle/>
        <a:p>
          <a:pPr rtl="1"/>
          <a:endParaRPr lang="he-IL"/>
        </a:p>
      </dgm:t>
    </dgm:pt>
    <dgm:pt modelId="{839B4003-7A19-47C8-960A-6FE40DEB4DD6}" type="pres">
      <dgm:prSet presAssocID="{DE2AFD1E-035D-4CBC-8FCB-7A902FD14E12}" presName="hierRoot2" presStyleCnt="0"/>
      <dgm:spPr/>
    </dgm:pt>
    <dgm:pt modelId="{83662B33-B03C-4803-8D54-23B7258A9E71}" type="pres">
      <dgm:prSet presAssocID="{DE2AFD1E-035D-4CBC-8FCB-7A902FD14E12}" presName="composite2" presStyleCnt="0"/>
      <dgm:spPr/>
    </dgm:pt>
    <dgm:pt modelId="{4E76A420-F43B-4EF0-9CD3-EF8DB86C7E3C}" type="pres">
      <dgm:prSet presAssocID="{DE2AFD1E-035D-4CBC-8FCB-7A902FD14E12}" presName="background2" presStyleLbl="node2" presStyleIdx="4" presStyleCnt="5"/>
      <dgm:spPr/>
    </dgm:pt>
    <dgm:pt modelId="{D5E8DF40-6C1F-46DB-BBE4-3BFA10E5FF94}" type="pres">
      <dgm:prSet presAssocID="{DE2AFD1E-035D-4CBC-8FCB-7A902FD14E12}" presName="text2" presStyleLbl="fgAcc2" presStyleIdx="4" presStyleCnt="5">
        <dgm:presLayoutVars>
          <dgm:chPref val="3"/>
        </dgm:presLayoutVars>
      </dgm:prSet>
      <dgm:spPr/>
      <dgm:t>
        <a:bodyPr/>
        <a:lstStyle/>
        <a:p>
          <a:pPr rtl="1"/>
          <a:endParaRPr lang="he-IL"/>
        </a:p>
      </dgm:t>
    </dgm:pt>
    <dgm:pt modelId="{749F3F1E-6322-4F1D-A19B-8788CB1BA259}" type="pres">
      <dgm:prSet presAssocID="{DE2AFD1E-035D-4CBC-8FCB-7A902FD14E12}" presName="hierChild3" presStyleCnt="0"/>
      <dgm:spPr/>
    </dgm:pt>
  </dgm:ptLst>
  <dgm:cxnLst>
    <dgm:cxn modelId="{7311D252-E753-4B31-A7C3-975BD4A03626}" type="presOf" srcId="{DF38AF69-70C6-4F85-8116-16CD5923DDA5}" destId="{33F9ABA9-41B5-45D7-9753-88A388A30D8E}" srcOrd="0" destOrd="0" presId="urn:microsoft.com/office/officeart/2005/8/layout/hierarchy1"/>
    <dgm:cxn modelId="{AEC78E25-6E9A-4BD2-820D-B50D65F3BB11}" type="presOf" srcId="{D154DF9D-9FA5-4AE0-978A-5B273B747E98}" destId="{53ECFF04-960D-4FE6-8B8C-7D7764CFF935}" srcOrd="0" destOrd="0" presId="urn:microsoft.com/office/officeart/2005/8/layout/hierarchy1"/>
    <dgm:cxn modelId="{361825B5-2A17-4DE5-8DAF-AD6A14F1BD0E}" type="presOf" srcId="{0FEF56F3-FE8C-4AB9-B988-DD87212C11FC}" destId="{776FB382-5500-48E2-8E84-EF954761047E}" srcOrd="0" destOrd="0" presId="urn:microsoft.com/office/officeart/2005/8/layout/hierarchy1"/>
    <dgm:cxn modelId="{1CB528F7-584E-40F8-BE93-DB038EBC6C8B}" type="presOf" srcId="{7B355039-B93B-4C58-BCB5-E1545DF83B11}" destId="{6E87C4DD-4A66-4CDD-AFF8-9EF2A635B4AF}" srcOrd="0" destOrd="0" presId="urn:microsoft.com/office/officeart/2005/8/layout/hierarchy1"/>
    <dgm:cxn modelId="{85338CC1-0856-4ECE-AA05-070F81089335}" type="presOf" srcId="{B0F340D2-AB0C-43C7-906A-968C76524CE8}" destId="{694A4A42-038E-4D63-9AB9-56501AF380E4}" srcOrd="0" destOrd="0" presId="urn:microsoft.com/office/officeart/2005/8/layout/hierarchy1"/>
    <dgm:cxn modelId="{CC3E94F2-434D-4D88-8C99-3FA2B7C81726}" type="presOf" srcId="{933634A7-1115-4363-A71E-FE48B7F8981E}" destId="{351CF521-A553-4E73-BEC1-4A9467C9A40B}" srcOrd="0" destOrd="0" presId="urn:microsoft.com/office/officeart/2005/8/layout/hierarchy1"/>
    <dgm:cxn modelId="{AAC4CB12-104F-4AA3-A4D7-8A26E6DFB469}" type="presOf" srcId="{52DE2246-C55A-47F0-99BC-8DDE4833DDB1}" destId="{F0F05578-31AB-433A-A8DC-7E42DBAD8B6C}" srcOrd="0" destOrd="0" presId="urn:microsoft.com/office/officeart/2005/8/layout/hierarchy1"/>
    <dgm:cxn modelId="{9229E420-6D43-48A1-8167-D0A6AA7A4C18}" type="presOf" srcId="{3BC119D9-E222-4E23-B952-319CBF17EA01}" destId="{79839E46-910D-4371-B9E7-895047203F31}" srcOrd="0" destOrd="0" presId="urn:microsoft.com/office/officeart/2005/8/layout/hierarchy1"/>
    <dgm:cxn modelId="{1CAEFA40-E3A8-49CF-8E10-FE7EF2B428E0}" type="presOf" srcId="{82F3B521-F9FA-49EE-8DCA-59ACD4578183}" destId="{EE9330DA-8DE5-4557-AC2F-432122717B57}" srcOrd="0" destOrd="0" presId="urn:microsoft.com/office/officeart/2005/8/layout/hierarchy1"/>
    <dgm:cxn modelId="{E5AF0DE5-6BF4-47FC-A795-F91C00346F6F}" type="presOf" srcId="{DE2AFD1E-035D-4CBC-8FCB-7A902FD14E12}" destId="{D5E8DF40-6C1F-46DB-BBE4-3BFA10E5FF94}" srcOrd="0" destOrd="0" presId="urn:microsoft.com/office/officeart/2005/8/layout/hierarchy1"/>
    <dgm:cxn modelId="{F95A4763-B53B-4588-9F41-7A626AD051E4}" srcId="{F034BCAE-9A4B-4B43-A3D7-8552FE877BB7}" destId="{DE2AFD1E-035D-4CBC-8FCB-7A902FD14E12}" srcOrd="4" destOrd="0" parTransId="{933634A7-1115-4363-A71E-FE48B7F8981E}" sibTransId="{3BE5AB12-7AA8-411F-81FB-6268B8FBEF46}"/>
    <dgm:cxn modelId="{518B4B5A-125C-42FF-94EC-3F086CF01B5A}" srcId="{F034BCAE-9A4B-4B43-A3D7-8552FE877BB7}" destId="{DF38AF69-70C6-4F85-8116-16CD5923DDA5}" srcOrd="0" destOrd="0" parTransId="{3BC119D9-E222-4E23-B952-319CBF17EA01}" sibTransId="{7736E497-FBD5-483D-A810-66964394B4CE}"/>
    <dgm:cxn modelId="{A1563879-2D97-4E0C-A175-F36EBE14070A}" type="presOf" srcId="{F034BCAE-9A4B-4B43-A3D7-8552FE877BB7}" destId="{01D515D1-6591-4325-A7A2-72F468A77FA2}" srcOrd="0" destOrd="0" presId="urn:microsoft.com/office/officeart/2005/8/layout/hierarchy1"/>
    <dgm:cxn modelId="{A73FE780-122D-48ED-8829-83FDD8F9DC80}" srcId="{F034BCAE-9A4B-4B43-A3D7-8552FE877BB7}" destId="{7B355039-B93B-4C58-BCB5-E1545DF83B11}" srcOrd="3" destOrd="0" parTransId="{B0F340D2-AB0C-43C7-906A-968C76524CE8}" sibTransId="{BDCAE363-39A3-46D8-B84A-A774C1CD6D50}"/>
    <dgm:cxn modelId="{BFC374E9-4F13-4BCF-8463-C4941383FE5A}" srcId="{82F3B521-F9FA-49EE-8DCA-59ACD4578183}" destId="{F034BCAE-9A4B-4B43-A3D7-8552FE877BB7}" srcOrd="0" destOrd="0" parTransId="{20A2F501-1A19-4D5B-9C91-77180B4A336B}" sibTransId="{22CF29F3-F8A6-4763-83DA-1852A8E07722}"/>
    <dgm:cxn modelId="{823812F0-3BD7-45AE-A22A-E56EF400E907}" srcId="{F034BCAE-9A4B-4B43-A3D7-8552FE877BB7}" destId="{0FEF56F3-FE8C-4AB9-B988-DD87212C11FC}" srcOrd="1" destOrd="0" parTransId="{52DE2246-C55A-47F0-99BC-8DDE4833DDB1}" sibTransId="{F6F2F353-F8EB-4D40-B28E-1E5852B597C1}"/>
    <dgm:cxn modelId="{000DFF85-4B2E-4F79-A096-8EBA6874ED13}" type="presOf" srcId="{BA79C045-F8B3-4815-9032-00194AABB8B5}" destId="{F0D8C33B-792F-4DCB-87B3-99C090A72418}" srcOrd="0" destOrd="0" presId="urn:microsoft.com/office/officeart/2005/8/layout/hierarchy1"/>
    <dgm:cxn modelId="{29F197C6-B4B1-49C9-AB73-3EF103EE3E26}" srcId="{F034BCAE-9A4B-4B43-A3D7-8552FE877BB7}" destId="{D154DF9D-9FA5-4AE0-978A-5B273B747E98}" srcOrd="2" destOrd="0" parTransId="{BA79C045-F8B3-4815-9032-00194AABB8B5}" sibTransId="{A801D076-C4B3-4EB2-8DB2-1C4DC2102A9E}"/>
    <dgm:cxn modelId="{D579B5FB-FBB9-4C7D-B48A-8C36CC21545D}" type="presParOf" srcId="{EE9330DA-8DE5-4557-AC2F-432122717B57}" destId="{AD6E6A55-5AC5-4677-A7F8-49BC557D0D97}" srcOrd="0" destOrd="0" presId="urn:microsoft.com/office/officeart/2005/8/layout/hierarchy1"/>
    <dgm:cxn modelId="{270CB4FC-E45C-4F0B-9A5E-0BE5A8580616}" type="presParOf" srcId="{AD6E6A55-5AC5-4677-A7F8-49BC557D0D97}" destId="{2B32604A-6998-4B54-B87B-244A0F16959E}" srcOrd="0" destOrd="0" presId="urn:microsoft.com/office/officeart/2005/8/layout/hierarchy1"/>
    <dgm:cxn modelId="{7315DF5C-2842-41CE-B586-C95B0BBB8FDE}" type="presParOf" srcId="{2B32604A-6998-4B54-B87B-244A0F16959E}" destId="{78587EDE-7910-4232-805C-C329B315D3EF}" srcOrd="0" destOrd="0" presId="urn:microsoft.com/office/officeart/2005/8/layout/hierarchy1"/>
    <dgm:cxn modelId="{10514855-58D9-42B7-A041-A8C013C57BCC}" type="presParOf" srcId="{2B32604A-6998-4B54-B87B-244A0F16959E}" destId="{01D515D1-6591-4325-A7A2-72F468A77FA2}" srcOrd="1" destOrd="0" presId="urn:microsoft.com/office/officeart/2005/8/layout/hierarchy1"/>
    <dgm:cxn modelId="{DA8D25B6-3EBA-4FBD-BBAF-99514DFE7471}" type="presParOf" srcId="{AD6E6A55-5AC5-4677-A7F8-49BC557D0D97}" destId="{74E4D8AA-6A63-4B38-BE3A-3645458894F8}" srcOrd="1" destOrd="0" presId="urn:microsoft.com/office/officeart/2005/8/layout/hierarchy1"/>
    <dgm:cxn modelId="{274B2109-1518-492D-AD10-AA6859192DA9}" type="presParOf" srcId="{74E4D8AA-6A63-4B38-BE3A-3645458894F8}" destId="{79839E46-910D-4371-B9E7-895047203F31}" srcOrd="0" destOrd="0" presId="urn:microsoft.com/office/officeart/2005/8/layout/hierarchy1"/>
    <dgm:cxn modelId="{6526B304-4B5B-4906-9A18-94E8ADEB7C4F}" type="presParOf" srcId="{74E4D8AA-6A63-4B38-BE3A-3645458894F8}" destId="{E573A2F3-729D-4822-A830-51FE8A9A3E36}" srcOrd="1" destOrd="0" presId="urn:microsoft.com/office/officeart/2005/8/layout/hierarchy1"/>
    <dgm:cxn modelId="{F82D208D-C7F0-40F9-BDDC-49096A2060AF}" type="presParOf" srcId="{E573A2F3-729D-4822-A830-51FE8A9A3E36}" destId="{40EF580E-C4FF-48D6-8566-807FE5251441}" srcOrd="0" destOrd="0" presId="urn:microsoft.com/office/officeart/2005/8/layout/hierarchy1"/>
    <dgm:cxn modelId="{4FEFEE83-5D53-4259-8AD2-7333C594DF79}" type="presParOf" srcId="{40EF580E-C4FF-48D6-8566-807FE5251441}" destId="{282CCF37-68FE-4844-B855-23DCDEF131C5}" srcOrd="0" destOrd="0" presId="urn:microsoft.com/office/officeart/2005/8/layout/hierarchy1"/>
    <dgm:cxn modelId="{098112D8-9157-4B10-A25F-4A2C0B7EF4FB}" type="presParOf" srcId="{40EF580E-C4FF-48D6-8566-807FE5251441}" destId="{33F9ABA9-41B5-45D7-9753-88A388A30D8E}" srcOrd="1" destOrd="0" presId="urn:microsoft.com/office/officeart/2005/8/layout/hierarchy1"/>
    <dgm:cxn modelId="{423726BD-B8C3-40FA-B2ED-7F24F62EBAA3}" type="presParOf" srcId="{E573A2F3-729D-4822-A830-51FE8A9A3E36}" destId="{6C82B301-9FFB-4481-97C0-345AD1D8126E}" srcOrd="1" destOrd="0" presId="urn:microsoft.com/office/officeart/2005/8/layout/hierarchy1"/>
    <dgm:cxn modelId="{A4BFE702-9118-42F6-9043-33B3A98EB9AA}" type="presParOf" srcId="{74E4D8AA-6A63-4B38-BE3A-3645458894F8}" destId="{F0F05578-31AB-433A-A8DC-7E42DBAD8B6C}" srcOrd="2" destOrd="0" presId="urn:microsoft.com/office/officeart/2005/8/layout/hierarchy1"/>
    <dgm:cxn modelId="{0BF5B310-EAD5-48A0-B155-5F34D00FBEE5}" type="presParOf" srcId="{74E4D8AA-6A63-4B38-BE3A-3645458894F8}" destId="{AD5C2340-3F8D-4D22-9728-F57EE5C00E99}" srcOrd="3" destOrd="0" presId="urn:microsoft.com/office/officeart/2005/8/layout/hierarchy1"/>
    <dgm:cxn modelId="{30FF9E32-6631-432B-9FA8-53EA4441673A}" type="presParOf" srcId="{AD5C2340-3F8D-4D22-9728-F57EE5C00E99}" destId="{18CE0D15-A318-4B61-BD07-5A2A1A5FDD92}" srcOrd="0" destOrd="0" presId="urn:microsoft.com/office/officeart/2005/8/layout/hierarchy1"/>
    <dgm:cxn modelId="{7D4BA4A1-1690-434F-AA84-829EDFB3EFCB}" type="presParOf" srcId="{18CE0D15-A318-4B61-BD07-5A2A1A5FDD92}" destId="{7F7EEAC0-534C-4068-AE77-FDE2CC665AAC}" srcOrd="0" destOrd="0" presId="urn:microsoft.com/office/officeart/2005/8/layout/hierarchy1"/>
    <dgm:cxn modelId="{14AABB2E-565F-44D3-B986-E1E0D15FD120}" type="presParOf" srcId="{18CE0D15-A318-4B61-BD07-5A2A1A5FDD92}" destId="{776FB382-5500-48E2-8E84-EF954761047E}" srcOrd="1" destOrd="0" presId="urn:microsoft.com/office/officeart/2005/8/layout/hierarchy1"/>
    <dgm:cxn modelId="{EA61D869-EEBF-4B9F-8446-AF80F95E61DF}" type="presParOf" srcId="{AD5C2340-3F8D-4D22-9728-F57EE5C00E99}" destId="{EC41AD67-469F-41E0-9D7F-11EADFEDE6DD}" srcOrd="1" destOrd="0" presId="urn:microsoft.com/office/officeart/2005/8/layout/hierarchy1"/>
    <dgm:cxn modelId="{ADCA899B-2B12-41C5-8E26-C5747BBC8D3E}" type="presParOf" srcId="{74E4D8AA-6A63-4B38-BE3A-3645458894F8}" destId="{F0D8C33B-792F-4DCB-87B3-99C090A72418}" srcOrd="4" destOrd="0" presId="urn:microsoft.com/office/officeart/2005/8/layout/hierarchy1"/>
    <dgm:cxn modelId="{AB1CAF87-CBEE-41E8-BA15-AB12216D82E0}" type="presParOf" srcId="{74E4D8AA-6A63-4B38-BE3A-3645458894F8}" destId="{9444E943-104D-460D-BD44-D685DDFFB877}" srcOrd="5" destOrd="0" presId="urn:microsoft.com/office/officeart/2005/8/layout/hierarchy1"/>
    <dgm:cxn modelId="{49A90932-4D4F-4911-A057-6372BD1FE9DD}" type="presParOf" srcId="{9444E943-104D-460D-BD44-D685DDFFB877}" destId="{4C976015-DEE7-402B-B1FA-D4C6A9D857C1}" srcOrd="0" destOrd="0" presId="urn:microsoft.com/office/officeart/2005/8/layout/hierarchy1"/>
    <dgm:cxn modelId="{7ACE09B4-25E4-49F1-AB31-BF7572349807}" type="presParOf" srcId="{4C976015-DEE7-402B-B1FA-D4C6A9D857C1}" destId="{65874AB3-EE46-4185-BC21-20EAFB265213}" srcOrd="0" destOrd="0" presId="urn:microsoft.com/office/officeart/2005/8/layout/hierarchy1"/>
    <dgm:cxn modelId="{B3680DA8-7F1B-43BA-8E97-BD6F7FFC1A92}" type="presParOf" srcId="{4C976015-DEE7-402B-B1FA-D4C6A9D857C1}" destId="{53ECFF04-960D-4FE6-8B8C-7D7764CFF935}" srcOrd="1" destOrd="0" presId="urn:microsoft.com/office/officeart/2005/8/layout/hierarchy1"/>
    <dgm:cxn modelId="{F4A22AF5-7A5C-4063-9D96-FC9EF4D48A0B}" type="presParOf" srcId="{9444E943-104D-460D-BD44-D685DDFFB877}" destId="{1A224542-04AB-4CA7-89FD-65C37794BD5A}" srcOrd="1" destOrd="0" presId="urn:microsoft.com/office/officeart/2005/8/layout/hierarchy1"/>
    <dgm:cxn modelId="{2F114BE9-08F5-4822-B422-CC7AE6372623}" type="presParOf" srcId="{74E4D8AA-6A63-4B38-BE3A-3645458894F8}" destId="{694A4A42-038E-4D63-9AB9-56501AF380E4}" srcOrd="6" destOrd="0" presId="urn:microsoft.com/office/officeart/2005/8/layout/hierarchy1"/>
    <dgm:cxn modelId="{42D10EF6-EE97-4E54-B9C4-3E2464C5192F}" type="presParOf" srcId="{74E4D8AA-6A63-4B38-BE3A-3645458894F8}" destId="{AAE4DC58-33B0-4D5C-B28A-8F9D7EF2FE20}" srcOrd="7" destOrd="0" presId="urn:microsoft.com/office/officeart/2005/8/layout/hierarchy1"/>
    <dgm:cxn modelId="{02DF5FD0-AC77-4733-842C-351FB50163AE}" type="presParOf" srcId="{AAE4DC58-33B0-4D5C-B28A-8F9D7EF2FE20}" destId="{B088F092-CC91-4132-8219-C11DFE1813DD}" srcOrd="0" destOrd="0" presId="urn:microsoft.com/office/officeart/2005/8/layout/hierarchy1"/>
    <dgm:cxn modelId="{B1D3DE25-B167-4E87-9491-7F7DCCDF92A2}" type="presParOf" srcId="{B088F092-CC91-4132-8219-C11DFE1813DD}" destId="{C0EEF10A-3659-4966-A93B-FB82C63AA997}" srcOrd="0" destOrd="0" presId="urn:microsoft.com/office/officeart/2005/8/layout/hierarchy1"/>
    <dgm:cxn modelId="{3C2447E6-22E0-4137-8BE4-16E798B1FD7D}" type="presParOf" srcId="{B088F092-CC91-4132-8219-C11DFE1813DD}" destId="{6E87C4DD-4A66-4CDD-AFF8-9EF2A635B4AF}" srcOrd="1" destOrd="0" presId="urn:microsoft.com/office/officeart/2005/8/layout/hierarchy1"/>
    <dgm:cxn modelId="{9A858525-3CBF-4CC2-A740-DCEF36524909}" type="presParOf" srcId="{AAE4DC58-33B0-4D5C-B28A-8F9D7EF2FE20}" destId="{B0B5DCBB-FC69-466B-AECE-8B2F7052D213}" srcOrd="1" destOrd="0" presId="urn:microsoft.com/office/officeart/2005/8/layout/hierarchy1"/>
    <dgm:cxn modelId="{5B14E6A1-8FF8-41D3-8614-EF4D3D8919A5}" type="presParOf" srcId="{74E4D8AA-6A63-4B38-BE3A-3645458894F8}" destId="{351CF521-A553-4E73-BEC1-4A9467C9A40B}" srcOrd="8" destOrd="0" presId="urn:microsoft.com/office/officeart/2005/8/layout/hierarchy1"/>
    <dgm:cxn modelId="{E66CEBC6-22DF-4A26-9A1A-FB67D38EEE58}" type="presParOf" srcId="{74E4D8AA-6A63-4B38-BE3A-3645458894F8}" destId="{839B4003-7A19-47C8-960A-6FE40DEB4DD6}" srcOrd="9" destOrd="0" presId="urn:microsoft.com/office/officeart/2005/8/layout/hierarchy1"/>
    <dgm:cxn modelId="{CF898BC8-3B76-4F52-B9E5-C62C05598226}" type="presParOf" srcId="{839B4003-7A19-47C8-960A-6FE40DEB4DD6}" destId="{83662B33-B03C-4803-8D54-23B7258A9E71}" srcOrd="0" destOrd="0" presId="urn:microsoft.com/office/officeart/2005/8/layout/hierarchy1"/>
    <dgm:cxn modelId="{596B1745-1893-46EC-82A7-271720D68C73}" type="presParOf" srcId="{83662B33-B03C-4803-8D54-23B7258A9E71}" destId="{4E76A420-F43B-4EF0-9CD3-EF8DB86C7E3C}" srcOrd="0" destOrd="0" presId="urn:microsoft.com/office/officeart/2005/8/layout/hierarchy1"/>
    <dgm:cxn modelId="{6DDBEDD3-7DC0-4E0D-A75F-AAEA4807A261}" type="presParOf" srcId="{83662B33-B03C-4803-8D54-23B7258A9E71}" destId="{D5E8DF40-6C1F-46DB-BBE4-3BFA10E5FF94}" srcOrd="1" destOrd="0" presId="urn:microsoft.com/office/officeart/2005/8/layout/hierarchy1"/>
    <dgm:cxn modelId="{BC99B8CF-06D7-4B2D-B24F-03A70AC721D3}" type="presParOf" srcId="{839B4003-7A19-47C8-960A-6FE40DEB4DD6}" destId="{749F3F1E-6322-4F1D-A19B-8788CB1BA259}" srcOrd="1" destOrd="0" presId="urn:microsoft.com/office/officeart/2005/8/layout/hierarchy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2F3B521-F9FA-49EE-8DCA-59ACD457818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he-IL"/>
        </a:p>
      </dgm:t>
    </dgm:pt>
    <dgm:pt modelId="{F034BCAE-9A4B-4B43-A3D7-8552FE877BB7}">
      <dgm:prSet phldrT="[טקסט]" custT="1"/>
      <dgm:spPr>
        <a:xfrm>
          <a:off x="3268012" y="1370047"/>
          <a:ext cx="1981907" cy="424032"/>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rtl="1"/>
          <a:r>
            <a:rPr lang="he-IL" sz="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מינוי מכשירני- </a:t>
          </a:r>
        </a:p>
        <a:p>
          <a:pPr rtl="1"/>
          <a:r>
            <a:rPr lang="he-IL" sz="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גורמים מעכבים ומעודדים שינוי</a:t>
          </a:r>
        </a:p>
      </dgm:t>
    </dgm:pt>
    <dgm:pt modelId="{20A2F501-1A19-4D5B-9C91-77180B4A336B}" type="parTrans" cxnId="{BFC374E9-4F13-4BCF-8463-C4941383FE5A}">
      <dgm:prSet/>
      <dgm:spPr/>
      <dgm:t>
        <a:bodyPr/>
        <a:lstStyle/>
        <a:p>
          <a:pPr rtl="1"/>
          <a:endParaRPr lang="he-IL"/>
        </a:p>
      </dgm:t>
    </dgm:pt>
    <dgm:pt modelId="{22CF29F3-F8A6-4763-83DA-1852A8E07722}" type="sibTrans" cxnId="{BFC374E9-4F13-4BCF-8463-C4941383FE5A}">
      <dgm:prSet/>
      <dgm:spPr/>
      <dgm:t>
        <a:bodyPr/>
        <a:lstStyle/>
        <a:p>
          <a:pPr rtl="1"/>
          <a:endParaRPr lang="he-IL"/>
        </a:p>
      </dgm:t>
    </dgm:pt>
    <dgm:pt modelId="{7B355039-B93B-4C58-BCB5-E1545DF83B11}">
      <dgm:prSet phldrT="[טקסט]" custT="1"/>
      <dgm:spPr>
        <a:xfrm>
          <a:off x="1657204" y="1926898"/>
          <a:ext cx="808097" cy="28999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rtl="1"/>
          <a:r>
            <a:rPr lang="he-IL" sz="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מעודדים</a:t>
          </a:r>
        </a:p>
      </dgm:t>
    </dgm:pt>
    <dgm:pt modelId="{B0F340D2-AB0C-43C7-906A-968C76524CE8}" type="parTrans" cxnId="{A73FE780-122D-48ED-8829-83FDD8F9DC80}">
      <dgm:prSet/>
      <dgm:spPr>
        <a:xfrm>
          <a:off x="2010510" y="1745874"/>
          <a:ext cx="2197712" cy="132818"/>
        </a:xfrm>
        <a:noFill/>
        <a:ln w="12700" cap="flat" cmpd="sng" algn="ctr">
          <a:solidFill>
            <a:srgbClr val="5B9BD5">
              <a:shade val="60000"/>
              <a:hueOff val="0"/>
              <a:satOff val="0"/>
              <a:lumOff val="0"/>
              <a:alphaOff val="0"/>
            </a:srgbClr>
          </a:solidFill>
          <a:prstDash val="solid"/>
          <a:miter lim="800000"/>
        </a:ln>
        <a:effectLst/>
      </dgm:spPr>
      <dgm:t>
        <a:bodyPr/>
        <a:lstStyle/>
        <a:p>
          <a:pPr rtl="1"/>
          <a:endParaRPr lang="he-IL" sz="4800">
            <a:latin typeface="David" panose="020E0502060401010101" pitchFamily="34" charset="-79"/>
            <a:cs typeface="+mn-cs"/>
          </a:endParaRPr>
        </a:p>
      </dgm:t>
    </dgm:pt>
    <dgm:pt modelId="{BDCAE363-39A3-46D8-B84A-A774C1CD6D50}" type="sibTrans" cxnId="{A73FE780-122D-48ED-8829-83FDD8F9DC80}">
      <dgm:prSet/>
      <dgm:spPr/>
      <dgm:t>
        <a:bodyPr/>
        <a:lstStyle/>
        <a:p>
          <a:pPr rtl="1"/>
          <a:endParaRPr lang="he-IL"/>
        </a:p>
      </dgm:t>
    </dgm:pt>
    <dgm:pt modelId="{E9ED2EFE-65B0-438F-A02E-823EE98FA82E}">
      <dgm:prSet phldrT="[טקסט]" custT="1"/>
      <dgm:spPr>
        <a:xfrm>
          <a:off x="6070513" y="1926898"/>
          <a:ext cx="790213" cy="28999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rtl="1"/>
          <a:r>
            <a:rPr lang="he-IL" sz="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מעכבים</a:t>
          </a:r>
        </a:p>
      </dgm:t>
    </dgm:pt>
    <dgm:pt modelId="{900E4E5B-3F4C-424E-B99D-E62DFD369FFA}" type="parTrans" cxnId="{7121ECA2-637C-4906-ACF5-D27984B008F6}">
      <dgm:prSet/>
      <dgm:spPr>
        <a:xfrm>
          <a:off x="4208223" y="1745874"/>
          <a:ext cx="2206654" cy="132818"/>
        </a:xfrm>
        <a:noFill/>
        <a:ln w="12700" cap="flat" cmpd="sng" algn="ctr">
          <a:solidFill>
            <a:srgbClr val="5B9BD5">
              <a:shade val="60000"/>
              <a:hueOff val="0"/>
              <a:satOff val="0"/>
              <a:lumOff val="0"/>
              <a:alphaOff val="0"/>
            </a:srgbClr>
          </a:solidFill>
          <a:prstDash val="solid"/>
          <a:miter lim="800000"/>
        </a:ln>
        <a:effectLst/>
      </dgm:spPr>
      <dgm:t>
        <a:bodyPr/>
        <a:lstStyle/>
        <a:p>
          <a:pPr rtl="1"/>
          <a:endParaRPr lang="he-IL" sz="4800">
            <a:latin typeface="David" panose="020E0502060401010101" pitchFamily="34" charset="-79"/>
            <a:cs typeface="+mn-cs"/>
          </a:endParaRPr>
        </a:p>
      </dgm:t>
    </dgm:pt>
    <dgm:pt modelId="{E97D40F3-306A-4643-9BB4-6FC519EB52E6}" type="sibTrans" cxnId="{7121ECA2-637C-4906-ACF5-D27984B008F6}">
      <dgm:prSet/>
      <dgm:spPr/>
      <dgm:t>
        <a:bodyPr/>
        <a:lstStyle/>
        <a:p>
          <a:pPr rtl="1"/>
          <a:endParaRPr lang="he-IL"/>
        </a:p>
      </dgm:t>
    </dgm:pt>
    <dgm:pt modelId="{A7C79AF6-2A02-4D78-AF87-E51AA36014BE}">
      <dgm:prSet phldrT="[טקסט]" custT="1"/>
      <dgm:spPr>
        <a:xfrm>
          <a:off x="1203433" y="2349712"/>
          <a:ext cx="692305" cy="57368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rtl="1"/>
          <a:r>
            <a:rPr lang="he-IL" sz="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מערכת משפטית [8]</a:t>
          </a:r>
        </a:p>
      </dgm:t>
    </dgm:pt>
    <dgm:pt modelId="{57A0A8D1-01BF-4C10-BA28-509419AF1A0F}" type="parTrans" cxnId="{51EF7282-09A1-406A-9DB2-279B646ED93C}">
      <dgm:prSet/>
      <dgm:spPr>
        <a:xfrm>
          <a:off x="1498843" y="2168687"/>
          <a:ext cx="511667" cy="132818"/>
        </a:xfrm>
        <a:noFill/>
        <a:ln w="12700" cap="flat" cmpd="sng" algn="ctr">
          <a:solidFill>
            <a:srgbClr val="5B9BD5">
              <a:shade val="80000"/>
              <a:hueOff val="0"/>
              <a:satOff val="0"/>
              <a:lumOff val="0"/>
              <a:alphaOff val="0"/>
            </a:srgbClr>
          </a:solidFill>
          <a:prstDash val="solid"/>
          <a:miter lim="800000"/>
        </a:ln>
        <a:effectLst/>
      </dgm:spPr>
      <dgm:t>
        <a:bodyPr/>
        <a:lstStyle/>
        <a:p>
          <a:pPr rtl="1"/>
          <a:endParaRPr lang="he-IL" sz="4800">
            <a:latin typeface="David" panose="020E0502060401010101" pitchFamily="34" charset="-79"/>
            <a:cs typeface="+mn-cs"/>
          </a:endParaRPr>
        </a:p>
      </dgm:t>
    </dgm:pt>
    <dgm:pt modelId="{7D02A1D2-EFC4-4B9F-898E-ECE882846CCD}" type="sibTrans" cxnId="{51EF7282-09A1-406A-9DB2-279B646ED93C}">
      <dgm:prSet/>
      <dgm:spPr/>
      <dgm:t>
        <a:bodyPr/>
        <a:lstStyle/>
        <a:p>
          <a:pPr rtl="1"/>
          <a:endParaRPr lang="he-IL"/>
        </a:p>
      </dgm:t>
    </dgm:pt>
    <dgm:pt modelId="{B011D153-1DA6-4023-9212-80A4ED956B4D}">
      <dgm:prSet phldrT="[טקסט]" custT="1"/>
      <dgm:spPr>
        <a:xfrm>
          <a:off x="1997223" y="2349712"/>
          <a:ext cx="597109" cy="53168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rtl="1"/>
          <a:r>
            <a:rPr lang="he-IL" sz="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בתי חולים [10]</a:t>
          </a:r>
        </a:p>
      </dgm:t>
    </dgm:pt>
    <dgm:pt modelId="{FB20F8EE-5A8B-4CA4-93FF-BEE643892151}" type="parTrans" cxnId="{5FC07144-8A85-43F7-BAB1-C725C5C3C950}">
      <dgm:prSet/>
      <dgm:spPr>
        <a:xfrm>
          <a:off x="2010510" y="2168687"/>
          <a:ext cx="234525" cy="132818"/>
        </a:xfrm>
        <a:noFill/>
        <a:ln w="12700" cap="flat" cmpd="sng" algn="ctr">
          <a:solidFill>
            <a:srgbClr val="5B9BD5">
              <a:shade val="80000"/>
              <a:hueOff val="0"/>
              <a:satOff val="0"/>
              <a:lumOff val="0"/>
              <a:alphaOff val="0"/>
            </a:srgbClr>
          </a:solidFill>
          <a:prstDash val="solid"/>
          <a:miter lim="800000"/>
        </a:ln>
        <a:effectLst/>
      </dgm:spPr>
      <dgm:t>
        <a:bodyPr/>
        <a:lstStyle/>
        <a:p>
          <a:pPr rtl="1"/>
          <a:endParaRPr lang="he-IL" sz="4800">
            <a:latin typeface="David" panose="020E0502060401010101" pitchFamily="34" charset="-79"/>
            <a:cs typeface="+mn-cs"/>
          </a:endParaRPr>
        </a:p>
      </dgm:t>
    </dgm:pt>
    <dgm:pt modelId="{3227CFF7-F262-41CA-9C37-882B303E3978}" type="sibTrans" cxnId="{5FC07144-8A85-43F7-BAB1-C725C5C3C950}">
      <dgm:prSet/>
      <dgm:spPr/>
      <dgm:t>
        <a:bodyPr/>
        <a:lstStyle/>
        <a:p>
          <a:pPr rtl="1"/>
          <a:endParaRPr lang="he-IL"/>
        </a:p>
      </dgm:t>
    </dgm:pt>
    <dgm:pt modelId="{4F377743-E44A-478C-9AA8-E678D1D6FC71}">
      <dgm:prSet phldrT="[טקסט]" custT="1"/>
      <dgm:spPr>
        <a:xfrm>
          <a:off x="4172014" y="2349712"/>
          <a:ext cx="928794" cy="61895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rtl="1"/>
          <a:r>
            <a:rPr lang="he-IL" sz="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עו"ס / יועמ"ש [17, 15,1,8,6,14,16]</a:t>
          </a:r>
        </a:p>
      </dgm:t>
    </dgm:pt>
    <dgm:pt modelId="{88D1F0C0-595C-4920-B60F-7900E59C57C6}" type="parTrans" cxnId="{5A1784D2-0FB9-4171-880F-C8EC9FBA6DD7}">
      <dgm:prSet/>
      <dgm:spPr>
        <a:xfrm>
          <a:off x="4585669" y="2168687"/>
          <a:ext cx="1829208" cy="132818"/>
        </a:xfrm>
        <a:noFill/>
        <a:ln w="12700" cap="flat" cmpd="sng" algn="ctr">
          <a:solidFill>
            <a:srgbClr val="5B9BD5">
              <a:shade val="80000"/>
              <a:hueOff val="0"/>
              <a:satOff val="0"/>
              <a:lumOff val="0"/>
              <a:alphaOff val="0"/>
            </a:srgbClr>
          </a:solidFill>
          <a:prstDash val="solid"/>
          <a:miter lim="800000"/>
        </a:ln>
        <a:effectLst/>
      </dgm:spPr>
      <dgm:t>
        <a:bodyPr/>
        <a:lstStyle/>
        <a:p>
          <a:pPr rtl="1"/>
          <a:endParaRPr lang="he-IL" sz="4800">
            <a:latin typeface="David" panose="020E0502060401010101" pitchFamily="34" charset="-79"/>
            <a:cs typeface="+mn-cs"/>
          </a:endParaRPr>
        </a:p>
      </dgm:t>
    </dgm:pt>
    <dgm:pt modelId="{014B1B88-7887-41F9-8BBB-340C1E368C86}" type="sibTrans" cxnId="{5A1784D2-0FB9-4171-880F-C8EC9FBA6DD7}">
      <dgm:prSet/>
      <dgm:spPr/>
      <dgm:t>
        <a:bodyPr/>
        <a:lstStyle/>
        <a:p>
          <a:pPr rtl="1"/>
          <a:endParaRPr lang="he-IL"/>
        </a:p>
      </dgm:t>
    </dgm:pt>
    <dgm:pt modelId="{7B67DFE0-8EB2-42DB-9ACA-DA8EC59CA9B2}">
      <dgm:prSet phldrT="[טקסט]" custT="1"/>
      <dgm:spPr>
        <a:xfrm>
          <a:off x="6954369" y="2349712"/>
          <a:ext cx="979016" cy="6342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rtl="1"/>
          <a:r>
            <a:rPr lang="he-IL" sz="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אוצר, בית משפט - עקב אובדן כספי האגרה [3]</a:t>
          </a:r>
        </a:p>
      </dgm:t>
    </dgm:pt>
    <dgm:pt modelId="{AC8EE699-4C65-4DA0-B6F2-6E4CD8F6A788}" type="parTrans" cxnId="{8A97FDAF-6B54-40D4-B788-D8BC0F6F13EE}">
      <dgm:prSet/>
      <dgm:spPr>
        <a:xfrm>
          <a:off x="6414877" y="2168687"/>
          <a:ext cx="978256" cy="132818"/>
        </a:xfrm>
        <a:noFill/>
        <a:ln w="12700" cap="flat" cmpd="sng" algn="ctr">
          <a:solidFill>
            <a:srgbClr val="5B9BD5">
              <a:shade val="80000"/>
              <a:hueOff val="0"/>
              <a:satOff val="0"/>
              <a:lumOff val="0"/>
              <a:alphaOff val="0"/>
            </a:srgbClr>
          </a:solidFill>
          <a:prstDash val="solid"/>
          <a:miter lim="800000"/>
        </a:ln>
        <a:effectLst/>
      </dgm:spPr>
      <dgm:t>
        <a:bodyPr/>
        <a:lstStyle/>
        <a:p>
          <a:pPr rtl="1"/>
          <a:endParaRPr lang="he-IL" sz="4800">
            <a:latin typeface="David" panose="020E0502060401010101" pitchFamily="34" charset="-79"/>
            <a:cs typeface="+mn-cs"/>
          </a:endParaRPr>
        </a:p>
      </dgm:t>
    </dgm:pt>
    <dgm:pt modelId="{86B25D3B-E809-4AE2-A369-0C63C2F7B66F}" type="sibTrans" cxnId="{8A97FDAF-6B54-40D4-B788-D8BC0F6F13EE}">
      <dgm:prSet/>
      <dgm:spPr/>
      <dgm:t>
        <a:bodyPr/>
        <a:lstStyle/>
        <a:p>
          <a:pPr rtl="1"/>
          <a:endParaRPr lang="he-IL"/>
        </a:p>
      </dgm:t>
    </dgm:pt>
    <dgm:pt modelId="{5B13E004-1623-4994-8158-2106BC439F23}">
      <dgm:prSet phldrT="[טקסט]" custT="1"/>
      <dgm:spPr>
        <a:xfrm>
          <a:off x="51976" y="2349712"/>
          <a:ext cx="1049971" cy="55684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rtl="1"/>
          <a:r>
            <a:rPr lang="he-IL" sz="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משרד הבריאות [2,8,9]</a:t>
          </a:r>
        </a:p>
      </dgm:t>
    </dgm:pt>
    <dgm:pt modelId="{4E356C2D-4E8D-416D-9CFC-7BC06346B301}" type="sibTrans" cxnId="{392BAAAA-C5CB-40EA-BD36-9F4D80216342}">
      <dgm:prSet/>
      <dgm:spPr/>
      <dgm:t>
        <a:bodyPr/>
        <a:lstStyle/>
        <a:p>
          <a:pPr rtl="1"/>
          <a:endParaRPr lang="he-IL"/>
        </a:p>
      </dgm:t>
    </dgm:pt>
    <dgm:pt modelId="{AE217A89-34ED-4AC1-AF89-5B75AA07C537}" type="parTrans" cxnId="{392BAAAA-C5CB-40EA-BD36-9F4D80216342}">
      <dgm:prSet/>
      <dgm:spPr>
        <a:xfrm>
          <a:off x="526219" y="2168687"/>
          <a:ext cx="1484290" cy="132818"/>
        </a:xfrm>
        <a:noFill/>
        <a:ln w="12700" cap="flat" cmpd="sng" algn="ctr">
          <a:solidFill>
            <a:srgbClr val="5B9BD5">
              <a:shade val="80000"/>
              <a:hueOff val="0"/>
              <a:satOff val="0"/>
              <a:lumOff val="0"/>
              <a:alphaOff val="0"/>
            </a:srgbClr>
          </a:solidFill>
          <a:prstDash val="solid"/>
          <a:miter lim="800000"/>
        </a:ln>
        <a:effectLst/>
      </dgm:spPr>
      <dgm:t>
        <a:bodyPr/>
        <a:lstStyle/>
        <a:p>
          <a:pPr rtl="1"/>
          <a:endParaRPr lang="he-IL" sz="4800">
            <a:latin typeface="David" panose="020E0502060401010101" pitchFamily="34" charset="-79"/>
            <a:cs typeface="+mn-cs"/>
          </a:endParaRPr>
        </a:p>
      </dgm:t>
    </dgm:pt>
    <dgm:pt modelId="{158BA732-99AD-4D98-AA5B-C6F112305181}">
      <dgm:prSet phldrT="[טקסט]" custT="1"/>
      <dgm:spPr>
        <a:xfrm>
          <a:off x="8034870" y="2349712"/>
          <a:ext cx="724355" cy="63428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rtl="1"/>
          <a:r>
            <a:rPr lang="he-IL" sz="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מערכת משפטית [5,4,19]</a:t>
          </a:r>
        </a:p>
      </dgm:t>
    </dgm:pt>
    <dgm:pt modelId="{C2BF6B4D-881F-438E-BB7D-4C38DC61DC00}" type="sibTrans" cxnId="{68B7D4DE-41C5-4166-B237-A7D78C868E60}">
      <dgm:prSet/>
      <dgm:spPr/>
      <dgm:t>
        <a:bodyPr/>
        <a:lstStyle/>
        <a:p>
          <a:pPr rtl="1"/>
          <a:endParaRPr lang="he-IL"/>
        </a:p>
      </dgm:t>
    </dgm:pt>
    <dgm:pt modelId="{63FB2D8D-23F6-4481-8103-1A8B24A7CF35}" type="parTrans" cxnId="{68B7D4DE-41C5-4166-B237-A7D78C868E60}">
      <dgm:prSet/>
      <dgm:spPr>
        <a:xfrm>
          <a:off x="6414877" y="2168687"/>
          <a:ext cx="1931427" cy="132818"/>
        </a:xfrm>
        <a:noFill/>
        <a:ln w="12700" cap="flat" cmpd="sng" algn="ctr">
          <a:solidFill>
            <a:srgbClr val="5B9BD5">
              <a:shade val="80000"/>
              <a:hueOff val="0"/>
              <a:satOff val="0"/>
              <a:lumOff val="0"/>
              <a:alphaOff val="0"/>
            </a:srgbClr>
          </a:solidFill>
          <a:prstDash val="solid"/>
          <a:miter lim="800000"/>
        </a:ln>
        <a:effectLst/>
      </dgm:spPr>
      <dgm:t>
        <a:bodyPr/>
        <a:lstStyle/>
        <a:p>
          <a:pPr rtl="1"/>
          <a:endParaRPr lang="he-IL" sz="4800">
            <a:latin typeface="David" panose="020E0502060401010101" pitchFamily="34" charset="-79"/>
            <a:cs typeface="+mn-cs"/>
          </a:endParaRPr>
        </a:p>
      </dgm:t>
    </dgm:pt>
    <dgm:pt modelId="{6E840FFD-F2DE-4006-AF5F-4CB520C6E795}">
      <dgm:prSet phldrT="[טקסט]" custT="1"/>
      <dgm:spPr>
        <a:xfrm>
          <a:off x="2695818" y="2349712"/>
          <a:ext cx="599813" cy="584352"/>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rtl="1"/>
          <a:r>
            <a:rPr lang="he-IL" sz="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בתי משפט [10]</a:t>
          </a:r>
        </a:p>
      </dgm:t>
    </dgm:pt>
    <dgm:pt modelId="{7561D7C6-3497-4300-B13A-7421A02A550C}" type="parTrans" cxnId="{AFF90BC9-71B7-4EA2-B0C8-04ABA3DE220F}">
      <dgm:prSet/>
      <dgm:spPr>
        <a:xfrm>
          <a:off x="2010510" y="2168687"/>
          <a:ext cx="934472" cy="132818"/>
        </a:xfrm>
        <a:noFill/>
        <a:ln w="12700" cap="flat" cmpd="sng" algn="ctr">
          <a:solidFill>
            <a:srgbClr val="5B9BD5">
              <a:shade val="80000"/>
              <a:hueOff val="0"/>
              <a:satOff val="0"/>
              <a:lumOff val="0"/>
              <a:alphaOff val="0"/>
            </a:srgbClr>
          </a:solidFill>
          <a:prstDash val="solid"/>
          <a:miter lim="800000"/>
        </a:ln>
        <a:effectLst/>
      </dgm:spPr>
      <dgm:t>
        <a:bodyPr/>
        <a:lstStyle/>
        <a:p>
          <a:pPr rtl="1"/>
          <a:endParaRPr lang="he-IL" sz="3200">
            <a:latin typeface="David" panose="020E0502060401010101" pitchFamily="34" charset="-79"/>
            <a:cs typeface="+mn-cs"/>
          </a:endParaRPr>
        </a:p>
      </dgm:t>
    </dgm:pt>
    <dgm:pt modelId="{851A1B9E-0892-4D1B-B993-993E79FC25C9}" type="sibTrans" cxnId="{AFF90BC9-71B7-4EA2-B0C8-04ABA3DE220F}">
      <dgm:prSet/>
      <dgm:spPr/>
      <dgm:t>
        <a:bodyPr/>
        <a:lstStyle/>
        <a:p>
          <a:pPr rtl="1"/>
          <a:endParaRPr lang="he-IL"/>
        </a:p>
      </dgm:t>
    </dgm:pt>
    <dgm:pt modelId="{51D13F04-0BF7-474D-A27A-B0636E8ED215}">
      <dgm:prSet custT="1"/>
      <dgm:spPr>
        <a:xfrm>
          <a:off x="3397117" y="2349712"/>
          <a:ext cx="673412" cy="95759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rtl="1"/>
          <a:r>
            <a:rPr lang="he-IL" sz="1200">
              <a:solidFill>
                <a:sysClr val="windowText" lastClr="000000">
                  <a:hueOff val="0"/>
                  <a:satOff val="0"/>
                  <a:lumOff val="0"/>
                  <a:alphaOff val="0"/>
                </a:sysClr>
              </a:solidFill>
              <a:latin typeface="Calibri" panose="020F0502020204030204"/>
              <a:ea typeface="+mn-ea"/>
              <a:cs typeface="Arial" panose="020B0604020202020204" pitchFamily="34" charset="0"/>
            </a:rPr>
            <a:t>קלינאים,משפחה </a:t>
          </a:r>
          <a:r>
            <a:rPr lang="he-IL" sz="1100">
              <a:solidFill>
                <a:sysClr val="windowText" lastClr="000000">
                  <a:hueOff val="0"/>
                  <a:satOff val="0"/>
                  <a:lumOff val="0"/>
                  <a:alphaOff val="0"/>
                </a:sysClr>
              </a:solidFill>
              <a:latin typeface="Calibri" panose="020F0502020204030204"/>
              <a:ea typeface="+mn-ea"/>
              <a:cs typeface="Arial" panose="020B0604020202020204" pitchFamily="34" charset="0"/>
            </a:rPr>
            <a:t>[6,16,17,19,20]</a:t>
          </a:r>
        </a:p>
      </dgm:t>
    </dgm:pt>
    <dgm:pt modelId="{8FBD7A61-3DDD-4090-A127-B8B6D46CFE74}" type="parTrans" cxnId="{29406346-B31C-404F-864E-50A7498EFA30}">
      <dgm:prSet/>
      <dgm:spPr>
        <a:xfrm>
          <a:off x="2010510" y="2168687"/>
          <a:ext cx="1672570" cy="132818"/>
        </a:xfrm>
        <a:noFill/>
        <a:ln w="12700" cap="flat" cmpd="sng" algn="ctr">
          <a:solidFill>
            <a:srgbClr val="5B9BD5">
              <a:shade val="80000"/>
              <a:hueOff val="0"/>
              <a:satOff val="0"/>
              <a:lumOff val="0"/>
              <a:alphaOff val="0"/>
            </a:srgbClr>
          </a:solidFill>
          <a:prstDash val="solid"/>
          <a:miter lim="800000"/>
        </a:ln>
        <a:effectLst/>
      </dgm:spPr>
      <dgm:t>
        <a:bodyPr/>
        <a:lstStyle/>
        <a:p>
          <a:pPr rtl="1"/>
          <a:endParaRPr lang="he-IL">
            <a:cs typeface="+mn-cs"/>
          </a:endParaRPr>
        </a:p>
      </dgm:t>
    </dgm:pt>
    <dgm:pt modelId="{F8407B80-97E0-48F8-BB9A-6F79372458EC}" type="sibTrans" cxnId="{29406346-B31C-404F-864E-50A7498EFA30}">
      <dgm:prSet/>
      <dgm:spPr/>
      <dgm:t>
        <a:bodyPr/>
        <a:lstStyle/>
        <a:p>
          <a:pPr rtl="1"/>
          <a:endParaRPr lang="he-IL"/>
        </a:p>
      </dgm:t>
    </dgm:pt>
    <dgm:pt modelId="{2509972D-DB19-4476-AB37-BCCB957A3AD2}">
      <dgm:prSet phldrT="[טקסט]" custT="1"/>
      <dgm:spPr>
        <a:xfrm>
          <a:off x="5202294" y="2349712"/>
          <a:ext cx="580280" cy="61895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rtl="1"/>
          <a:r>
            <a:rPr lang="he-IL" sz="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ניהול סיכונים [20]</a:t>
          </a:r>
        </a:p>
      </dgm:t>
    </dgm:pt>
    <dgm:pt modelId="{6D7266A3-25A9-4051-A2D3-536963B4165E}" type="parTrans" cxnId="{28FC5D57-CBD0-4988-8ACD-A302864C56A9}">
      <dgm:prSet/>
      <dgm:spPr>
        <a:xfrm>
          <a:off x="5441692" y="2168687"/>
          <a:ext cx="973185" cy="132818"/>
        </a:xfrm>
        <a:noFill/>
        <a:ln w="12700" cap="flat" cmpd="sng" algn="ctr">
          <a:solidFill>
            <a:srgbClr val="5B9BD5">
              <a:shade val="80000"/>
              <a:hueOff val="0"/>
              <a:satOff val="0"/>
              <a:lumOff val="0"/>
              <a:alphaOff val="0"/>
            </a:srgbClr>
          </a:solidFill>
          <a:prstDash val="solid"/>
          <a:miter lim="800000"/>
        </a:ln>
        <a:effectLst/>
      </dgm:spPr>
      <dgm:t>
        <a:bodyPr/>
        <a:lstStyle/>
        <a:p>
          <a:pPr rtl="1"/>
          <a:endParaRPr lang="he-IL">
            <a:cs typeface="+mn-cs"/>
          </a:endParaRPr>
        </a:p>
      </dgm:t>
    </dgm:pt>
    <dgm:pt modelId="{E7B97C6D-D31F-4657-B563-6A6D7607898E}" type="sibTrans" cxnId="{28FC5D57-CBD0-4988-8ACD-A302864C56A9}">
      <dgm:prSet/>
      <dgm:spPr/>
      <dgm:t>
        <a:bodyPr/>
        <a:lstStyle/>
        <a:p>
          <a:pPr rtl="1"/>
          <a:endParaRPr lang="he-IL"/>
        </a:p>
      </dgm:t>
    </dgm:pt>
    <dgm:pt modelId="{950F3C99-888D-4328-B638-2AB05ECEE666}">
      <dgm:prSet phldrT="[טקסט]" custT="1"/>
      <dgm:spPr>
        <a:xfrm>
          <a:off x="5884060" y="2349712"/>
          <a:ext cx="968822" cy="61895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rtl="1"/>
          <a:r>
            <a:rPr lang="he-IL" sz="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עמותות שונות (זכויות אזרח, זכויות חולים [18]</a:t>
          </a:r>
        </a:p>
      </dgm:t>
    </dgm:pt>
    <dgm:pt modelId="{C8BF4D95-1428-4369-B620-0BFB5ECEED05}" type="parTrans" cxnId="{6BF1253E-97EB-4423-9245-AD8A65526E58}">
      <dgm:prSet/>
      <dgm:spPr>
        <a:xfrm>
          <a:off x="6317729" y="2168687"/>
          <a:ext cx="97148" cy="132818"/>
        </a:xfrm>
        <a:noFill/>
        <a:ln w="12700" cap="flat" cmpd="sng" algn="ctr">
          <a:solidFill>
            <a:srgbClr val="5B9BD5">
              <a:shade val="80000"/>
              <a:hueOff val="0"/>
              <a:satOff val="0"/>
              <a:lumOff val="0"/>
              <a:alphaOff val="0"/>
            </a:srgbClr>
          </a:solidFill>
          <a:prstDash val="solid"/>
          <a:miter lim="800000"/>
        </a:ln>
        <a:effectLst/>
      </dgm:spPr>
      <dgm:t>
        <a:bodyPr/>
        <a:lstStyle/>
        <a:p>
          <a:pPr rtl="1"/>
          <a:endParaRPr lang="he-IL">
            <a:cs typeface="+mn-cs"/>
          </a:endParaRPr>
        </a:p>
      </dgm:t>
    </dgm:pt>
    <dgm:pt modelId="{63DED374-A958-45FC-9F0F-89D65653057A}" type="sibTrans" cxnId="{6BF1253E-97EB-4423-9245-AD8A65526E58}">
      <dgm:prSet/>
      <dgm:spPr/>
      <dgm:t>
        <a:bodyPr/>
        <a:lstStyle/>
        <a:p>
          <a:pPr rtl="1"/>
          <a:endParaRPr lang="he-IL"/>
        </a:p>
      </dgm:t>
    </dgm:pt>
    <dgm:pt modelId="{EE9330DA-8DE5-4557-AC2F-432122717B57}" type="pres">
      <dgm:prSet presAssocID="{82F3B521-F9FA-49EE-8DCA-59ACD4578183}" presName="hierChild1" presStyleCnt="0">
        <dgm:presLayoutVars>
          <dgm:chPref val="1"/>
          <dgm:dir/>
          <dgm:animOne val="branch"/>
          <dgm:animLvl val="lvl"/>
          <dgm:resizeHandles/>
        </dgm:presLayoutVars>
      </dgm:prSet>
      <dgm:spPr/>
      <dgm:t>
        <a:bodyPr/>
        <a:lstStyle/>
        <a:p>
          <a:pPr rtl="1"/>
          <a:endParaRPr lang="he-IL"/>
        </a:p>
      </dgm:t>
    </dgm:pt>
    <dgm:pt modelId="{AD6E6A55-5AC5-4677-A7F8-49BC557D0D97}" type="pres">
      <dgm:prSet presAssocID="{F034BCAE-9A4B-4B43-A3D7-8552FE877BB7}" presName="hierRoot1" presStyleCnt="0"/>
      <dgm:spPr/>
    </dgm:pt>
    <dgm:pt modelId="{2B32604A-6998-4B54-B87B-244A0F16959E}" type="pres">
      <dgm:prSet presAssocID="{F034BCAE-9A4B-4B43-A3D7-8552FE877BB7}" presName="composite" presStyleCnt="0"/>
      <dgm:spPr/>
    </dgm:pt>
    <dgm:pt modelId="{78587EDE-7910-4232-805C-C329B315D3EF}" type="pres">
      <dgm:prSet presAssocID="{F034BCAE-9A4B-4B43-A3D7-8552FE877BB7}" presName="background" presStyleLbl="node0" presStyleIdx="0" presStyleCnt="1"/>
      <dgm:spPr>
        <a:xfrm>
          <a:off x="3217269" y="1321842"/>
          <a:ext cx="1981907" cy="42403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1D515D1-6591-4325-A7A2-72F468A77FA2}" type="pres">
      <dgm:prSet presAssocID="{F034BCAE-9A4B-4B43-A3D7-8552FE877BB7}" presName="text" presStyleLbl="fgAcc0" presStyleIdx="0" presStyleCnt="1" custScaleX="433978" custScaleY="146221">
        <dgm:presLayoutVars>
          <dgm:chPref val="3"/>
        </dgm:presLayoutVars>
      </dgm:prSet>
      <dgm:spPr>
        <a:prstGeom prst="roundRect">
          <a:avLst>
            <a:gd name="adj" fmla="val 10000"/>
          </a:avLst>
        </a:prstGeom>
      </dgm:spPr>
      <dgm:t>
        <a:bodyPr/>
        <a:lstStyle/>
        <a:p>
          <a:pPr rtl="1"/>
          <a:endParaRPr lang="he-IL"/>
        </a:p>
      </dgm:t>
    </dgm:pt>
    <dgm:pt modelId="{74E4D8AA-6A63-4B38-BE3A-3645458894F8}" type="pres">
      <dgm:prSet presAssocID="{F034BCAE-9A4B-4B43-A3D7-8552FE877BB7}" presName="hierChild2" presStyleCnt="0"/>
      <dgm:spPr/>
    </dgm:pt>
    <dgm:pt modelId="{694A4A42-038E-4D63-9AB9-56501AF380E4}" type="pres">
      <dgm:prSet presAssocID="{B0F340D2-AB0C-43C7-906A-968C76524CE8}" presName="Name10" presStyleLbl="parChTrans1D2" presStyleIdx="0" presStyleCnt="2"/>
      <dgm:spPr>
        <a:custGeom>
          <a:avLst/>
          <a:gdLst/>
          <a:ahLst/>
          <a:cxnLst/>
          <a:rect l="0" t="0" r="0" b="0"/>
          <a:pathLst>
            <a:path>
              <a:moveTo>
                <a:pt x="2197712" y="0"/>
              </a:moveTo>
              <a:lnTo>
                <a:pt x="2197712" y="90512"/>
              </a:lnTo>
              <a:lnTo>
                <a:pt x="0" y="90512"/>
              </a:lnTo>
              <a:lnTo>
                <a:pt x="0" y="132818"/>
              </a:lnTo>
            </a:path>
          </a:pathLst>
        </a:custGeom>
      </dgm:spPr>
      <dgm:t>
        <a:bodyPr/>
        <a:lstStyle/>
        <a:p>
          <a:pPr rtl="1"/>
          <a:endParaRPr lang="he-IL"/>
        </a:p>
      </dgm:t>
    </dgm:pt>
    <dgm:pt modelId="{AAE4DC58-33B0-4D5C-B28A-8F9D7EF2FE20}" type="pres">
      <dgm:prSet presAssocID="{7B355039-B93B-4C58-BCB5-E1545DF83B11}" presName="hierRoot2" presStyleCnt="0"/>
      <dgm:spPr/>
    </dgm:pt>
    <dgm:pt modelId="{B088F092-CC91-4132-8219-C11DFE1813DD}" type="pres">
      <dgm:prSet presAssocID="{7B355039-B93B-4C58-BCB5-E1545DF83B11}" presName="composite2" presStyleCnt="0"/>
      <dgm:spPr/>
    </dgm:pt>
    <dgm:pt modelId="{C0EEF10A-3659-4966-A93B-FB82C63AA997}" type="pres">
      <dgm:prSet presAssocID="{7B355039-B93B-4C58-BCB5-E1545DF83B11}" presName="background2" presStyleLbl="node2" presStyleIdx="0" presStyleCnt="2"/>
      <dgm:spPr>
        <a:xfrm>
          <a:off x="1606461" y="1878693"/>
          <a:ext cx="808097" cy="28999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E87C4DD-4A66-4CDD-AFF8-9EF2A635B4AF}" type="pres">
      <dgm:prSet presAssocID="{7B355039-B93B-4C58-BCB5-E1545DF83B11}" presName="text2" presStyleLbl="fgAcc2" presStyleIdx="0" presStyleCnt="2" custScaleX="176949">
        <dgm:presLayoutVars>
          <dgm:chPref val="3"/>
        </dgm:presLayoutVars>
      </dgm:prSet>
      <dgm:spPr>
        <a:prstGeom prst="roundRect">
          <a:avLst>
            <a:gd name="adj" fmla="val 10000"/>
          </a:avLst>
        </a:prstGeom>
      </dgm:spPr>
      <dgm:t>
        <a:bodyPr/>
        <a:lstStyle/>
        <a:p>
          <a:pPr rtl="1"/>
          <a:endParaRPr lang="he-IL"/>
        </a:p>
      </dgm:t>
    </dgm:pt>
    <dgm:pt modelId="{B0B5DCBB-FC69-466B-AECE-8B2F7052D213}" type="pres">
      <dgm:prSet presAssocID="{7B355039-B93B-4C58-BCB5-E1545DF83B11}" presName="hierChild3" presStyleCnt="0"/>
      <dgm:spPr/>
    </dgm:pt>
    <dgm:pt modelId="{AF9877DC-3275-48FA-BA61-D41D736E1C63}" type="pres">
      <dgm:prSet presAssocID="{AE217A89-34ED-4AC1-AF89-5B75AA07C537}" presName="Name17" presStyleLbl="parChTrans1D3" presStyleIdx="0" presStyleCnt="10"/>
      <dgm:spPr>
        <a:custGeom>
          <a:avLst/>
          <a:gdLst/>
          <a:ahLst/>
          <a:cxnLst/>
          <a:rect l="0" t="0" r="0" b="0"/>
          <a:pathLst>
            <a:path>
              <a:moveTo>
                <a:pt x="1484290" y="0"/>
              </a:moveTo>
              <a:lnTo>
                <a:pt x="1484290" y="90512"/>
              </a:lnTo>
              <a:lnTo>
                <a:pt x="0" y="90512"/>
              </a:lnTo>
              <a:lnTo>
                <a:pt x="0" y="132818"/>
              </a:lnTo>
            </a:path>
          </a:pathLst>
        </a:custGeom>
      </dgm:spPr>
      <dgm:t>
        <a:bodyPr/>
        <a:lstStyle/>
        <a:p>
          <a:pPr rtl="1"/>
          <a:endParaRPr lang="he-IL"/>
        </a:p>
      </dgm:t>
    </dgm:pt>
    <dgm:pt modelId="{9908DA74-5C48-4A0E-BCC6-E3DDC1DA2D13}" type="pres">
      <dgm:prSet presAssocID="{5B13E004-1623-4994-8158-2106BC439F23}" presName="hierRoot3" presStyleCnt="0"/>
      <dgm:spPr/>
    </dgm:pt>
    <dgm:pt modelId="{C9BD74E8-5745-41CF-80E3-1813C8A1889B}" type="pres">
      <dgm:prSet presAssocID="{5B13E004-1623-4994-8158-2106BC439F23}" presName="composite3" presStyleCnt="0"/>
      <dgm:spPr/>
    </dgm:pt>
    <dgm:pt modelId="{17B592F2-62E9-466C-AE7B-3D90B82BA615}" type="pres">
      <dgm:prSet presAssocID="{5B13E004-1623-4994-8158-2106BC439F23}" presName="background3" presStyleLbl="node3" presStyleIdx="0" presStyleCnt="10"/>
      <dgm:spPr>
        <a:xfrm>
          <a:off x="1234" y="2301506"/>
          <a:ext cx="1049971" cy="55684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ECBD999-532E-485D-A5F4-0852D5C8A8D8}" type="pres">
      <dgm:prSet presAssocID="{5B13E004-1623-4994-8158-2106BC439F23}" presName="text3" presStyleLbl="fgAcc3" presStyleIdx="0" presStyleCnt="10" custScaleX="229912" custScaleY="192020">
        <dgm:presLayoutVars>
          <dgm:chPref val="3"/>
        </dgm:presLayoutVars>
      </dgm:prSet>
      <dgm:spPr>
        <a:prstGeom prst="roundRect">
          <a:avLst>
            <a:gd name="adj" fmla="val 10000"/>
          </a:avLst>
        </a:prstGeom>
      </dgm:spPr>
      <dgm:t>
        <a:bodyPr/>
        <a:lstStyle/>
        <a:p>
          <a:pPr rtl="1"/>
          <a:endParaRPr lang="he-IL"/>
        </a:p>
      </dgm:t>
    </dgm:pt>
    <dgm:pt modelId="{67327845-2150-4C97-BC2B-F2A8DAC4FE3B}" type="pres">
      <dgm:prSet presAssocID="{5B13E004-1623-4994-8158-2106BC439F23}" presName="hierChild4" presStyleCnt="0"/>
      <dgm:spPr/>
    </dgm:pt>
    <dgm:pt modelId="{16D0CED1-7E40-44B9-8CDC-74241FFE0752}" type="pres">
      <dgm:prSet presAssocID="{57A0A8D1-01BF-4C10-BA28-509419AF1A0F}" presName="Name17" presStyleLbl="parChTrans1D3" presStyleIdx="1" presStyleCnt="10"/>
      <dgm:spPr>
        <a:custGeom>
          <a:avLst/>
          <a:gdLst/>
          <a:ahLst/>
          <a:cxnLst/>
          <a:rect l="0" t="0" r="0" b="0"/>
          <a:pathLst>
            <a:path>
              <a:moveTo>
                <a:pt x="511667" y="0"/>
              </a:moveTo>
              <a:lnTo>
                <a:pt x="511667" y="90512"/>
              </a:lnTo>
              <a:lnTo>
                <a:pt x="0" y="90512"/>
              </a:lnTo>
              <a:lnTo>
                <a:pt x="0" y="132818"/>
              </a:lnTo>
            </a:path>
          </a:pathLst>
        </a:custGeom>
      </dgm:spPr>
      <dgm:t>
        <a:bodyPr/>
        <a:lstStyle/>
        <a:p>
          <a:pPr rtl="1"/>
          <a:endParaRPr lang="he-IL"/>
        </a:p>
      </dgm:t>
    </dgm:pt>
    <dgm:pt modelId="{8246B95F-AECB-4290-9B42-97ED6E8502A9}" type="pres">
      <dgm:prSet presAssocID="{A7C79AF6-2A02-4D78-AF87-E51AA36014BE}" presName="hierRoot3" presStyleCnt="0"/>
      <dgm:spPr/>
    </dgm:pt>
    <dgm:pt modelId="{3748FFB0-8BA3-4282-A467-EE0B8B2CA0B7}" type="pres">
      <dgm:prSet presAssocID="{A7C79AF6-2A02-4D78-AF87-E51AA36014BE}" presName="composite3" presStyleCnt="0"/>
      <dgm:spPr/>
    </dgm:pt>
    <dgm:pt modelId="{450DAD0A-8960-46BA-BEA4-FC419EA12EE6}" type="pres">
      <dgm:prSet presAssocID="{A7C79AF6-2A02-4D78-AF87-E51AA36014BE}" presName="background3" presStyleLbl="node3" presStyleIdx="1" presStyleCnt="10"/>
      <dgm:spPr>
        <a:xfrm>
          <a:off x="1152690" y="2301506"/>
          <a:ext cx="692305" cy="57368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727FAB8-EE61-4C44-8F6A-1DF4C82A003B}" type="pres">
      <dgm:prSet presAssocID="{A7C79AF6-2A02-4D78-AF87-E51AA36014BE}" presName="text3" presStyleLbl="fgAcc3" presStyleIdx="1" presStyleCnt="10" custScaleX="151594" custScaleY="197828">
        <dgm:presLayoutVars>
          <dgm:chPref val="3"/>
        </dgm:presLayoutVars>
      </dgm:prSet>
      <dgm:spPr>
        <a:prstGeom prst="roundRect">
          <a:avLst>
            <a:gd name="adj" fmla="val 10000"/>
          </a:avLst>
        </a:prstGeom>
      </dgm:spPr>
      <dgm:t>
        <a:bodyPr/>
        <a:lstStyle/>
        <a:p>
          <a:pPr rtl="1"/>
          <a:endParaRPr lang="he-IL"/>
        </a:p>
      </dgm:t>
    </dgm:pt>
    <dgm:pt modelId="{F69A2EF4-0412-4702-A50A-84AE8D793CB1}" type="pres">
      <dgm:prSet presAssocID="{A7C79AF6-2A02-4D78-AF87-E51AA36014BE}" presName="hierChild4" presStyleCnt="0"/>
      <dgm:spPr/>
    </dgm:pt>
    <dgm:pt modelId="{92DD85A5-F54C-43CC-80CC-91CB2D8FC5D2}" type="pres">
      <dgm:prSet presAssocID="{FB20F8EE-5A8B-4CA4-93FF-BEE643892151}" presName="Name17" presStyleLbl="parChTrans1D3" presStyleIdx="2" presStyleCnt="10"/>
      <dgm:spPr>
        <a:custGeom>
          <a:avLst/>
          <a:gdLst/>
          <a:ahLst/>
          <a:cxnLst/>
          <a:rect l="0" t="0" r="0" b="0"/>
          <a:pathLst>
            <a:path>
              <a:moveTo>
                <a:pt x="0" y="0"/>
              </a:moveTo>
              <a:lnTo>
                <a:pt x="0" y="90512"/>
              </a:lnTo>
              <a:lnTo>
                <a:pt x="234525" y="90512"/>
              </a:lnTo>
              <a:lnTo>
                <a:pt x="234525" y="132818"/>
              </a:lnTo>
            </a:path>
          </a:pathLst>
        </a:custGeom>
      </dgm:spPr>
      <dgm:t>
        <a:bodyPr/>
        <a:lstStyle/>
        <a:p>
          <a:pPr rtl="1"/>
          <a:endParaRPr lang="he-IL"/>
        </a:p>
      </dgm:t>
    </dgm:pt>
    <dgm:pt modelId="{3FD2F59E-E55F-4438-AC00-46D875DC6C43}" type="pres">
      <dgm:prSet presAssocID="{B011D153-1DA6-4023-9212-80A4ED956B4D}" presName="hierRoot3" presStyleCnt="0"/>
      <dgm:spPr/>
    </dgm:pt>
    <dgm:pt modelId="{41C335F3-2E68-4AEC-A944-71245AD249B3}" type="pres">
      <dgm:prSet presAssocID="{B011D153-1DA6-4023-9212-80A4ED956B4D}" presName="composite3" presStyleCnt="0"/>
      <dgm:spPr/>
    </dgm:pt>
    <dgm:pt modelId="{645C7BDA-5DA9-49BA-85C1-145AAFF52709}" type="pres">
      <dgm:prSet presAssocID="{B011D153-1DA6-4023-9212-80A4ED956B4D}" presName="background3" presStyleLbl="node3" presStyleIdx="2" presStyleCnt="10"/>
      <dgm:spPr>
        <a:xfrm>
          <a:off x="1946481" y="2301506"/>
          <a:ext cx="597109" cy="5316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6875928-B0FE-41CA-819E-5C679B4043E2}" type="pres">
      <dgm:prSet presAssocID="{B011D153-1DA6-4023-9212-80A4ED956B4D}" presName="text3" presStyleLbl="fgAcc3" presStyleIdx="2" presStyleCnt="10" custScaleX="130749" custScaleY="183344">
        <dgm:presLayoutVars>
          <dgm:chPref val="3"/>
        </dgm:presLayoutVars>
      </dgm:prSet>
      <dgm:spPr>
        <a:prstGeom prst="roundRect">
          <a:avLst>
            <a:gd name="adj" fmla="val 10000"/>
          </a:avLst>
        </a:prstGeom>
      </dgm:spPr>
      <dgm:t>
        <a:bodyPr/>
        <a:lstStyle/>
        <a:p>
          <a:pPr rtl="1"/>
          <a:endParaRPr lang="he-IL"/>
        </a:p>
      </dgm:t>
    </dgm:pt>
    <dgm:pt modelId="{2EF06460-2654-4544-8CBD-A60914DD0425}" type="pres">
      <dgm:prSet presAssocID="{B011D153-1DA6-4023-9212-80A4ED956B4D}" presName="hierChild4" presStyleCnt="0"/>
      <dgm:spPr/>
    </dgm:pt>
    <dgm:pt modelId="{308D1D10-660E-4B90-BEE2-DF734A428FF4}" type="pres">
      <dgm:prSet presAssocID="{7561D7C6-3497-4300-B13A-7421A02A550C}" presName="Name17" presStyleLbl="parChTrans1D3" presStyleIdx="3" presStyleCnt="10"/>
      <dgm:spPr>
        <a:custGeom>
          <a:avLst/>
          <a:gdLst/>
          <a:ahLst/>
          <a:cxnLst/>
          <a:rect l="0" t="0" r="0" b="0"/>
          <a:pathLst>
            <a:path>
              <a:moveTo>
                <a:pt x="0" y="0"/>
              </a:moveTo>
              <a:lnTo>
                <a:pt x="0" y="90512"/>
              </a:lnTo>
              <a:lnTo>
                <a:pt x="934472" y="90512"/>
              </a:lnTo>
              <a:lnTo>
                <a:pt x="934472" y="132818"/>
              </a:lnTo>
            </a:path>
          </a:pathLst>
        </a:custGeom>
      </dgm:spPr>
      <dgm:t>
        <a:bodyPr/>
        <a:lstStyle/>
        <a:p>
          <a:pPr rtl="1"/>
          <a:endParaRPr lang="he-IL"/>
        </a:p>
      </dgm:t>
    </dgm:pt>
    <dgm:pt modelId="{FFC80791-A95A-4F54-B574-4355B843B2D7}" type="pres">
      <dgm:prSet presAssocID="{6E840FFD-F2DE-4006-AF5F-4CB520C6E795}" presName="hierRoot3" presStyleCnt="0"/>
      <dgm:spPr/>
    </dgm:pt>
    <dgm:pt modelId="{998520E9-19CC-43D6-BAFC-7065660BFA12}" type="pres">
      <dgm:prSet presAssocID="{6E840FFD-F2DE-4006-AF5F-4CB520C6E795}" presName="composite3" presStyleCnt="0"/>
      <dgm:spPr/>
    </dgm:pt>
    <dgm:pt modelId="{03872BD0-00F2-4BB0-B4EE-71B1A708675D}" type="pres">
      <dgm:prSet presAssocID="{6E840FFD-F2DE-4006-AF5F-4CB520C6E795}" presName="background3" presStyleLbl="node3" presStyleIdx="3" presStyleCnt="10"/>
      <dgm:spPr>
        <a:xfrm>
          <a:off x="2645076" y="2301506"/>
          <a:ext cx="599813" cy="58435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31C09BF-D9C1-4AB1-B6E4-41AC7C8E22B0}" type="pres">
      <dgm:prSet presAssocID="{6E840FFD-F2DE-4006-AF5F-4CB520C6E795}" presName="text3" presStyleLbl="fgAcc3" presStyleIdx="3" presStyleCnt="10" custScaleX="131341" custScaleY="201505">
        <dgm:presLayoutVars>
          <dgm:chPref val="3"/>
        </dgm:presLayoutVars>
      </dgm:prSet>
      <dgm:spPr>
        <a:prstGeom prst="roundRect">
          <a:avLst>
            <a:gd name="adj" fmla="val 10000"/>
          </a:avLst>
        </a:prstGeom>
      </dgm:spPr>
      <dgm:t>
        <a:bodyPr/>
        <a:lstStyle/>
        <a:p>
          <a:pPr rtl="1"/>
          <a:endParaRPr lang="he-IL"/>
        </a:p>
      </dgm:t>
    </dgm:pt>
    <dgm:pt modelId="{CB34B09B-C09F-41BE-9D91-9A1EE8617682}" type="pres">
      <dgm:prSet presAssocID="{6E840FFD-F2DE-4006-AF5F-4CB520C6E795}" presName="hierChild4" presStyleCnt="0"/>
      <dgm:spPr/>
    </dgm:pt>
    <dgm:pt modelId="{AF926311-816E-4D31-84A7-863E44705CEC}" type="pres">
      <dgm:prSet presAssocID="{8FBD7A61-3DDD-4090-A127-B8B6D46CFE74}" presName="Name17" presStyleLbl="parChTrans1D3" presStyleIdx="4" presStyleCnt="10"/>
      <dgm:spPr>
        <a:custGeom>
          <a:avLst/>
          <a:gdLst/>
          <a:ahLst/>
          <a:cxnLst/>
          <a:rect l="0" t="0" r="0" b="0"/>
          <a:pathLst>
            <a:path>
              <a:moveTo>
                <a:pt x="0" y="0"/>
              </a:moveTo>
              <a:lnTo>
                <a:pt x="0" y="90512"/>
              </a:lnTo>
              <a:lnTo>
                <a:pt x="1672570" y="90512"/>
              </a:lnTo>
              <a:lnTo>
                <a:pt x="1672570" y="132818"/>
              </a:lnTo>
            </a:path>
          </a:pathLst>
        </a:custGeom>
      </dgm:spPr>
      <dgm:t>
        <a:bodyPr/>
        <a:lstStyle/>
        <a:p>
          <a:pPr rtl="1"/>
          <a:endParaRPr lang="he-IL"/>
        </a:p>
      </dgm:t>
    </dgm:pt>
    <dgm:pt modelId="{BD49AE6E-C2E4-4E87-B5A1-0F1C2738BFF5}" type="pres">
      <dgm:prSet presAssocID="{51D13F04-0BF7-474D-A27A-B0636E8ED215}" presName="hierRoot3" presStyleCnt="0"/>
      <dgm:spPr/>
    </dgm:pt>
    <dgm:pt modelId="{43DF21D2-F09A-400E-A607-EF55A743D9C3}" type="pres">
      <dgm:prSet presAssocID="{51D13F04-0BF7-474D-A27A-B0636E8ED215}" presName="composite3" presStyleCnt="0"/>
      <dgm:spPr/>
    </dgm:pt>
    <dgm:pt modelId="{DD5DBB43-DA4E-46A2-BEB3-02207552C251}" type="pres">
      <dgm:prSet presAssocID="{51D13F04-0BF7-474D-A27A-B0636E8ED215}" presName="background3" presStyleLbl="node3" presStyleIdx="4" presStyleCnt="10"/>
      <dgm:spPr>
        <a:xfrm>
          <a:off x="3346374" y="2301506"/>
          <a:ext cx="673412" cy="9575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E37A450-ADC8-4441-BE81-3C656E1DCE5E}" type="pres">
      <dgm:prSet presAssocID="{51D13F04-0BF7-474D-A27A-B0636E8ED215}" presName="text3" presStyleLbl="fgAcc3" presStyleIdx="4" presStyleCnt="10" custScaleX="147457" custScaleY="268767">
        <dgm:presLayoutVars>
          <dgm:chPref val="3"/>
        </dgm:presLayoutVars>
      </dgm:prSet>
      <dgm:spPr>
        <a:prstGeom prst="roundRect">
          <a:avLst>
            <a:gd name="adj" fmla="val 10000"/>
          </a:avLst>
        </a:prstGeom>
      </dgm:spPr>
      <dgm:t>
        <a:bodyPr/>
        <a:lstStyle/>
        <a:p>
          <a:pPr rtl="1"/>
          <a:endParaRPr lang="he-IL"/>
        </a:p>
      </dgm:t>
    </dgm:pt>
    <dgm:pt modelId="{D096033B-3E17-4D77-B7F9-05A5630A5879}" type="pres">
      <dgm:prSet presAssocID="{51D13F04-0BF7-474D-A27A-B0636E8ED215}" presName="hierChild4" presStyleCnt="0"/>
      <dgm:spPr/>
    </dgm:pt>
    <dgm:pt modelId="{549C6457-1EFA-4A26-8F50-4AECD829CA84}" type="pres">
      <dgm:prSet presAssocID="{900E4E5B-3F4C-424E-B99D-E62DFD369FFA}" presName="Name10" presStyleLbl="parChTrans1D2" presStyleIdx="1" presStyleCnt="2"/>
      <dgm:spPr>
        <a:custGeom>
          <a:avLst/>
          <a:gdLst/>
          <a:ahLst/>
          <a:cxnLst/>
          <a:rect l="0" t="0" r="0" b="0"/>
          <a:pathLst>
            <a:path>
              <a:moveTo>
                <a:pt x="0" y="0"/>
              </a:moveTo>
              <a:lnTo>
                <a:pt x="0" y="90512"/>
              </a:lnTo>
              <a:lnTo>
                <a:pt x="2206654" y="90512"/>
              </a:lnTo>
              <a:lnTo>
                <a:pt x="2206654" y="132818"/>
              </a:lnTo>
            </a:path>
          </a:pathLst>
        </a:custGeom>
      </dgm:spPr>
      <dgm:t>
        <a:bodyPr/>
        <a:lstStyle/>
        <a:p>
          <a:pPr rtl="1"/>
          <a:endParaRPr lang="he-IL"/>
        </a:p>
      </dgm:t>
    </dgm:pt>
    <dgm:pt modelId="{AB4EF3B4-38BD-4610-AE6C-002C4DCB8A53}" type="pres">
      <dgm:prSet presAssocID="{E9ED2EFE-65B0-438F-A02E-823EE98FA82E}" presName="hierRoot2" presStyleCnt="0"/>
      <dgm:spPr/>
    </dgm:pt>
    <dgm:pt modelId="{C953FEDF-1629-48E5-B7C2-6E6C3BFBC495}" type="pres">
      <dgm:prSet presAssocID="{E9ED2EFE-65B0-438F-A02E-823EE98FA82E}" presName="composite2" presStyleCnt="0"/>
      <dgm:spPr/>
    </dgm:pt>
    <dgm:pt modelId="{8472C223-1E8A-49EC-8381-0E682F3106E4}" type="pres">
      <dgm:prSet presAssocID="{E9ED2EFE-65B0-438F-A02E-823EE98FA82E}" presName="background2" presStyleLbl="node2" presStyleIdx="1" presStyleCnt="2"/>
      <dgm:spPr>
        <a:xfrm>
          <a:off x="6019770" y="1878693"/>
          <a:ext cx="790213" cy="28999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70A918D-BA62-4DFB-8F1C-D02CE888A0B7}" type="pres">
      <dgm:prSet presAssocID="{E9ED2EFE-65B0-438F-A02E-823EE98FA82E}" presName="text2" presStyleLbl="fgAcc2" presStyleIdx="1" presStyleCnt="2" custScaleX="173033">
        <dgm:presLayoutVars>
          <dgm:chPref val="3"/>
        </dgm:presLayoutVars>
      </dgm:prSet>
      <dgm:spPr>
        <a:prstGeom prst="roundRect">
          <a:avLst>
            <a:gd name="adj" fmla="val 10000"/>
          </a:avLst>
        </a:prstGeom>
      </dgm:spPr>
      <dgm:t>
        <a:bodyPr/>
        <a:lstStyle/>
        <a:p>
          <a:pPr rtl="1"/>
          <a:endParaRPr lang="he-IL"/>
        </a:p>
      </dgm:t>
    </dgm:pt>
    <dgm:pt modelId="{B2B7010A-8E1A-439C-94B9-A5D3E72C6049}" type="pres">
      <dgm:prSet presAssocID="{E9ED2EFE-65B0-438F-A02E-823EE98FA82E}" presName="hierChild3" presStyleCnt="0"/>
      <dgm:spPr/>
    </dgm:pt>
    <dgm:pt modelId="{3CCAE5BA-FA10-4B09-8489-982FD2268EA8}" type="pres">
      <dgm:prSet presAssocID="{88D1F0C0-595C-4920-B60F-7900E59C57C6}" presName="Name17" presStyleLbl="parChTrans1D3" presStyleIdx="5" presStyleCnt="10"/>
      <dgm:spPr>
        <a:custGeom>
          <a:avLst/>
          <a:gdLst/>
          <a:ahLst/>
          <a:cxnLst/>
          <a:rect l="0" t="0" r="0" b="0"/>
          <a:pathLst>
            <a:path>
              <a:moveTo>
                <a:pt x="1829208" y="0"/>
              </a:moveTo>
              <a:lnTo>
                <a:pt x="1829208" y="90512"/>
              </a:lnTo>
              <a:lnTo>
                <a:pt x="0" y="90512"/>
              </a:lnTo>
              <a:lnTo>
                <a:pt x="0" y="132818"/>
              </a:lnTo>
            </a:path>
          </a:pathLst>
        </a:custGeom>
      </dgm:spPr>
      <dgm:t>
        <a:bodyPr/>
        <a:lstStyle/>
        <a:p>
          <a:pPr rtl="1"/>
          <a:endParaRPr lang="he-IL"/>
        </a:p>
      </dgm:t>
    </dgm:pt>
    <dgm:pt modelId="{0BE3895B-7389-48C6-B320-E3EE0275034F}" type="pres">
      <dgm:prSet presAssocID="{4F377743-E44A-478C-9AA8-E678D1D6FC71}" presName="hierRoot3" presStyleCnt="0"/>
      <dgm:spPr/>
    </dgm:pt>
    <dgm:pt modelId="{F6273A35-37F2-46F8-9184-3D2F2062EA1C}" type="pres">
      <dgm:prSet presAssocID="{4F377743-E44A-478C-9AA8-E678D1D6FC71}" presName="composite3" presStyleCnt="0"/>
      <dgm:spPr/>
    </dgm:pt>
    <dgm:pt modelId="{2A2C9CF5-BCE1-4CC1-B528-731944F433E1}" type="pres">
      <dgm:prSet presAssocID="{4F377743-E44A-478C-9AA8-E678D1D6FC71}" presName="background3" presStyleLbl="node3" presStyleIdx="5" presStyleCnt="10"/>
      <dgm:spPr>
        <a:xfrm>
          <a:off x="4121272" y="2301506"/>
          <a:ext cx="928794" cy="61895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265AA82-3FF8-4666-AD6E-EE55823D3771}" type="pres">
      <dgm:prSet presAssocID="{4F377743-E44A-478C-9AA8-E678D1D6FC71}" presName="text3" presStyleLbl="fgAcc3" presStyleIdx="5" presStyleCnt="10" custScaleX="203378" custScaleY="213438">
        <dgm:presLayoutVars>
          <dgm:chPref val="3"/>
        </dgm:presLayoutVars>
      </dgm:prSet>
      <dgm:spPr>
        <a:prstGeom prst="roundRect">
          <a:avLst>
            <a:gd name="adj" fmla="val 10000"/>
          </a:avLst>
        </a:prstGeom>
      </dgm:spPr>
      <dgm:t>
        <a:bodyPr/>
        <a:lstStyle/>
        <a:p>
          <a:pPr rtl="1"/>
          <a:endParaRPr lang="he-IL"/>
        </a:p>
      </dgm:t>
    </dgm:pt>
    <dgm:pt modelId="{008B0A64-57B5-468D-AF15-E6715EC8B119}" type="pres">
      <dgm:prSet presAssocID="{4F377743-E44A-478C-9AA8-E678D1D6FC71}" presName="hierChild4" presStyleCnt="0"/>
      <dgm:spPr/>
    </dgm:pt>
    <dgm:pt modelId="{B3B84A8D-ACC6-44DB-B6E6-11A05B9F83C9}" type="pres">
      <dgm:prSet presAssocID="{6D7266A3-25A9-4051-A2D3-536963B4165E}" presName="Name17" presStyleLbl="parChTrans1D3" presStyleIdx="6" presStyleCnt="10"/>
      <dgm:spPr>
        <a:custGeom>
          <a:avLst/>
          <a:gdLst/>
          <a:ahLst/>
          <a:cxnLst/>
          <a:rect l="0" t="0" r="0" b="0"/>
          <a:pathLst>
            <a:path>
              <a:moveTo>
                <a:pt x="973185" y="0"/>
              </a:moveTo>
              <a:lnTo>
                <a:pt x="973185" y="90512"/>
              </a:lnTo>
              <a:lnTo>
                <a:pt x="0" y="90512"/>
              </a:lnTo>
              <a:lnTo>
                <a:pt x="0" y="132818"/>
              </a:lnTo>
            </a:path>
          </a:pathLst>
        </a:custGeom>
      </dgm:spPr>
      <dgm:t>
        <a:bodyPr/>
        <a:lstStyle/>
        <a:p>
          <a:pPr rtl="1"/>
          <a:endParaRPr lang="he-IL"/>
        </a:p>
      </dgm:t>
    </dgm:pt>
    <dgm:pt modelId="{17A5750C-A768-4BA2-AE97-0A1E76A42D96}" type="pres">
      <dgm:prSet presAssocID="{2509972D-DB19-4476-AB37-BCCB957A3AD2}" presName="hierRoot3" presStyleCnt="0"/>
      <dgm:spPr/>
    </dgm:pt>
    <dgm:pt modelId="{0B48423B-CE66-4D5C-9CB2-F0E8DE9AABFD}" type="pres">
      <dgm:prSet presAssocID="{2509972D-DB19-4476-AB37-BCCB957A3AD2}" presName="composite3" presStyleCnt="0"/>
      <dgm:spPr/>
    </dgm:pt>
    <dgm:pt modelId="{9C611B28-6077-44FF-B604-F458CB7E6F6D}" type="pres">
      <dgm:prSet presAssocID="{2509972D-DB19-4476-AB37-BCCB957A3AD2}" presName="background3" presStyleLbl="node3" presStyleIdx="6" presStyleCnt="10"/>
      <dgm:spPr>
        <a:xfrm>
          <a:off x="5151552" y="2301506"/>
          <a:ext cx="580280" cy="61895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DC07AE9-C906-43A2-8DFF-2D661DE42085}" type="pres">
      <dgm:prSet presAssocID="{2509972D-DB19-4476-AB37-BCCB957A3AD2}" presName="text3" presStyleLbl="fgAcc3" presStyleIdx="6" presStyleCnt="10" custScaleX="127064" custScaleY="213438">
        <dgm:presLayoutVars>
          <dgm:chPref val="3"/>
        </dgm:presLayoutVars>
      </dgm:prSet>
      <dgm:spPr>
        <a:prstGeom prst="roundRect">
          <a:avLst>
            <a:gd name="adj" fmla="val 10000"/>
          </a:avLst>
        </a:prstGeom>
      </dgm:spPr>
      <dgm:t>
        <a:bodyPr/>
        <a:lstStyle/>
        <a:p>
          <a:pPr rtl="1"/>
          <a:endParaRPr lang="he-IL"/>
        </a:p>
      </dgm:t>
    </dgm:pt>
    <dgm:pt modelId="{206D5C98-A306-433B-A9BD-7F8292F1A571}" type="pres">
      <dgm:prSet presAssocID="{2509972D-DB19-4476-AB37-BCCB957A3AD2}" presName="hierChild4" presStyleCnt="0"/>
      <dgm:spPr/>
    </dgm:pt>
    <dgm:pt modelId="{DB974AAC-D7D4-470D-B668-329D9074B792}" type="pres">
      <dgm:prSet presAssocID="{C8BF4D95-1428-4369-B620-0BFB5ECEED05}" presName="Name17" presStyleLbl="parChTrans1D3" presStyleIdx="7" presStyleCnt="10"/>
      <dgm:spPr>
        <a:custGeom>
          <a:avLst/>
          <a:gdLst/>
          <a:ahLst/>
          <a:cxnLst/>
          <a:rect l="0" t="0" r="0" b="0"/>
          <a:pathLst>
            <a:path>
              <a:moveTo>
                <a:pt x="97148" y="0"/>
              </a:moveTo>
              <a:lnTo>
                <a:pt x="97148" y="90512"/>
              </a:lnTo>
              <a:lnTo>
                <a:pt x="0" y="90512"/>
              </a:lnTo>
              <a:lnTo>
                <a:pt x="0" y="132818"/>
              </a:lnTo>
            </a:path>
          </a:pathLst>
        </a:custGeom>
      </dgm:spPr>
      <dgm:t>
        <a:bodyPr/>
        <a:lstStyle/>
        <a:p>
          <a:pPr rtl="1"/>
          <a:endParaRPr lang="he-IL"/>
        </a:p>
      </dgm:t>
    </dgm:pt>
    <dgm:pt modelId="{93D1F181-5E8B-4AB3-8747-1E1EAB7CC7C2}" type="pres">
      <dgm:prSet presAssocID="{950F3C99-888D-4328-B638-2AB05ECEE666}" presName="hierRoot3" presStyleCnt="0"/>
      <dgm:spPr/>
    </dgm:pt>
    <dgm:pt modelId="{574B993C-80CF-40F1-ABC1-B38AB78A209F}" type="pres">
      <dgm:prSet presAssocID="{950F3C99-888D-4328-B638-2AB05ECEE666}" presName="composite3" presStyleCnt="0"/>
      <dgm:spPr/>
    </dgm:pt>
    <dgm:pt modelId="{DB2830A6-E880-4883-865F-DD990EDBD68B}" type="pres">
      <dgm:prSet presAssocID="{950F3C99-888D-4328-B638-2AB05ECEE666}" presName="background3" presStyleLbl="node3" presStyleIdx="7" presStyleCnt="10"/>
      <dgm:spPr>
        <a:xfrm>
          <a:off x="5833318" y="2301506"/>
          <a:ext cx="968822" cy="61895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D36E972-59EE-480A-AC2F-C2F8ADC45E33}" type="pres">
      <dgm:prSet presAssocID="{950F3C99-888D-4328-B638-2AB05ECEE666}" presName="text3" presStyleLbl="fgAcc3" presStyleIdx="7" presStyleCnt="10" custScaleX="212143" custScaleY="213438">
        <dgm:presLayoutVars>
          <dgm:chPref val="3"/>
        </dgm:presLayoutVars>
      </dgm:prSet>
      <dgm:spPr>
        <a:prstGeom prst="roundRect">
          <a:avLst>
            <a:gd name="adj" fmla="val 10000"/>
          </a:avLst>
        </a:prstGeom>
      </dgm:spPr>
      <dgm:t>
        <a:bodyPr/>
        <a:lstStyle/>
        <a:p>
          <a:pPr rtl="1"/>
          <a:endParaRPr lang="he-IL"/>
        </a:p>
      </dgm:t>
    </dgm:pt>
    <dgm:pt modelId="{A0A100E5-05B1-48F2-90FE-67FD9A398F34}" type="pres">
      <dgm:prSet presAssocID="{950F3C99-888D-4328-B638-2AB05ECEE666}" presName="hierChild4" presStyleCnt="0"/>
      <dgm:spPr/>
    </dgm:pt>
    <dgm:pt modelId="{512F485F-6445-4E17-926A-E34D1FFFD042}" type="pres">
      <dgm:prSet presAssocID="{AC8EE699-4C65-4DA0-B6F2-6E4CD8F6A788}" presName="Name17" presStyleLbl="parChTrans1D3" presStyleIdx="8" presStyleCnt="10"/>
      <dgm:spPr>
        <a:custGeom>
          <a:avLst/>
          <a:gdLst/>
          <a:ahLst/>
          <a:cxnLst/>
          <a:rect l="0" t="0" r="0" b="0"/>
          <a:pathLst>
            <a:path>
              <a:moveTo>
                <a:pt x="0" y="0"/>
              </a:moveTo>
              <a:lnTo>
                <a:pt x="0" y="90512"/>
              </a:lnTo>
              <a:lnTo>
                <a:pt x="978256" y="90512"/>
              </a:lnTo>
              <a:lnTo>
                <a:pt x="978256" y="132818"/>
              </a:lnTo>
            </a:path>
          </a:pathLst>
        </a:custGeom>
      </dgm:spPr>
      <dgm:t>
        <a:bodyPr/>
        <a:lstStyle/>
        <a:p>
          <a:pPr rtl="1"/>
          <a:endParaRPr lang="he-IL"/>
        </a:p>
      </dgm:t>
    </dgm:pt>
    <dgm:pt modelId="{36EDF7D0-2831-4C12-8934-37BC90DE609C}" type="pres">
      <dgm:prSet presAssocID="{7B67DFE0-8EB2-42DB-9ACA-DA8EC59CA9B2}" presName="hierRoot3" presStyleCnt="0"/>
      <dgm:spPr/>
    </dgm:pt>
    <dgm:pt modelId="{E8CCD49D-2D9D-4050-BC15-1986CA0089A6}" type="pres">
      <dgm:prSet presAssocID="{7B67DFE0-8EB2-42DB-9ACA-DA8EC59CA9B2}" presName="composite3" presStyleCnt="0"/>
      <dgm:spPr/>
    </dgm:pt>
    <dgm:pt modelId="{AF7A4B93-9AE2-4A34-B8CE-DB4763E345FA}" type="pres">
      <dgm:prSet presAssocID="{7B67DFE0-8EB2-42DB-9ACA-DA8EC59CA9B2}" presName="background3" presStyleLbl="node3" presStyleIdx="8" presStyleCnt="10"/>
      <dgm:spPr>
        <a:xfrm>
          <a:off x="6903626" y="2301506"/>
          <a:ext cx="979016" cy="6342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696520D-8279-4FF2-9E91-E29382C84B62}" type="pres">
      <dgm:prSet presAssocID="{7B67DFE0-8EB2-42DB-9ACA-DA8EC59CA9B2}" presName="text3" presStyleLbl="fgAcc3" presStyleIdx="8" presStyleCnt="10" custScaleX="214375" custScaleY="218723">
        <dgm:presLayoutVars>
          <dgm:chPref val="3"/>
        </dgm:presLayoutVars>
      </dgm:prSet>
      <dgm:spPr>
        <a:prstGeom prst="roundRect">
          <a:avLst>
            <a:gd name="adj" fmla="val 10000"/>
          </a:avLst>
        </a:prstGeom>
      </dgm:spPr>
      <dgm:t>
        <a:bodyPr/>
        <a:lstStyle/>
        <a:p>
          <a:pPr rtl="1"/>
          <a:endParaRPr lang="he-IL"/>
        </a:p>
      </dgm:t>
    </dgm:pt>
    <dgm:pt modelId="{B1C61AB5-4400-4970-8704-F6BFA32A76A6}" type="pres">
      <dgm:prSet presAssocID="{7B67DFE0-8EB2-42DB-9ACA-DA8EC59CA9B2}" presName="hierChild4" presStyleCnt="0"/>
      <dgm:spPr/>
    </dgm:pt>
    <dgm:pt modelId="{8066948C-69AB-4D94-929B-9E736E543146}" type="pres">
      <dgm:prSet presAssocID="{63FB2D8D-23F6-4481-8103-1A8B24A7CF35}" presName="Name17" presStyleLbl="parChTrans1D3" presStyleIdx="9" presStyleCnt="10"/>
      <dgm:spPr>
        <a:custGeom>
          <a:avLst/>
          <a:gdLst/>
          <a:ahLst/>
          <a:cxnLst/>
          <a:rect l="0" t="0" r="0" b="0"/>
          <a:pathLst>
            <a:path>
              <a:moveTo>
                <a:pt x="0" y="0"/>
              </a:moveTo>
              <a:lnTo>
                <a:pt x="0" y="90512"/>
              </a:lnTo>
              <a:lnTo>
                <a:pt x="1931427" y="90512"/>
              </a:lnTo>
              <a:lnTo>
                <a:pt x="1931427" y="132818"/>
              </a:lnTo>
            </a:path>
          </a:pathLst>
        </a:custGeom>
      </dgm:spPr>
      <dgm:t>
        <a:bodyPr/>
        <a:lstStyle/>
        <a:p>
          <a:pPr rtl="1"/>
          <a:endParaRPr lang="he-IL"/>
        </a:p>
      </dgm:t>
    </dgm:pt>
    <dgm:pt modelId="{AD0486BE-32E1-442E-B01E-5B3925B20D3C}" type="pres">
      <dgm:prSet presAssocID="{158BA732-99AD-4D98-AA5B-C6F112305181}" presName="hierRoot3" presStyleCnt="0"/>
      <dgm:spPr/>
    </dgm:pt>
    <dgm:pt modelId="{47BD8850-871E-415D-A5E7-786418E2CAB7}" type="pres">
      <dgm:prSet presAssocID="{158BA732-99AD-4D98-AA5B-C6F112305181}" presName="composite3" presStyleCnt="0"/>
      <dgm:spPr/>
    </dgm:pt>
    <dgm:pt modelId="{2F72E2DB-0707-43E1-B5A0-F66B098931E7}" type="pres">
      <dgm:prSet presAssocID="{158BA732-99AD-4D98-AA5B-C6F112305181}" presName="background3" presStyleLbl="node3" presStyleIdx="9" presStyleCnt="10"/>
      <dgm:spPr>
        <a:xfrm>
          <a:off x="7984127" y="2301506"/>
          <a:ext cx="724355" cy="6342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9F5E459-E9C7-4B3E-B50A-8CDFE1F0339B}" type="pres">
      <dgm:prSet presAssocID="{158BA732-99AD-4D98-AA5B-C6F112305181}" presName="text3" presStyleLbl="fgAcc3" presStyleIdx="9" presStyleCnt="10" custScaleX="158612" custScaleY="218723">
        <dgm:presLayoutVars>
          <dgm:chPref val="3"/>
        </dgm:presLayoutVars>
      </dgm:prSet>
      <dgm:spPr>
        <a:prstGeom prst="roundRect">
          <a:avLst>
            <a:gd name="adj" fmla="val 10000"/>
          </a:avLst>
        </a:prstGeom>
      </dgm:spPr>
      <dgm:t>
        <a:bodyPr/>
        <a:lstStyle/>
        <a:p>
          <a:pPr rtl="1"/>
          <a:endParaRPr lang="he-IL"/>
        </a:p>
      </dgm:t>
    </dgm:pt>
    <dgm:pt modelId="{805AE439-F2A8-4CD5-B949-E6233C13430F}" type="pres">
      <dgm:prSet presAssocID="{158BA732-99AD-4D98-AA5B-C6F112305181}" presName="hierChild4" presStyleCnt="0"/>
      <dgm:spPr/>
    </dgm:pt>
  </dgm:ptLst>
  <dgm:cxnLst>
    <dgm:cxn modelId="{8A97FDAF-6B54-40D4-B788-D8BC0F6F13EE}" srcId="{E9ED2EFE-65B0-438F-A02E-823EE98FA82E}" destId="{7B67DFE0-8EB2-42DB-9ACA-DA8EC59CA9B2}" srcOrd="3" destOrd="0" parTransId="{AC8EE699-4C65-4DA0-B6F2-6E4CD8F6A788}" sibTransId="{86B25D3B-E809-4AE2-A369-0C63C2F7B66F}"/>
    <dgm:cxn modelId="{B5298491-65BE-489E-95DF-E6D08744DF5D}" type="presOf" srcId="{7B67DFE0-8EB2-42DB-9ACA-DA8EC59CA9B2}" destId="{8696520D-8279-4FF2-9E91-E29382C84B62}" srcOrd="0" destOrd="0" presId="urn:microsoft.com/office/officeart/2005/8/layout/hierarchy1"/>
    <dgm:cxn modelId="{B2EE090A-A5CB-4422-920A-164B794776D5}" type="presOf" srcId="{5B13E004-1623-4994-8158-2106BC439F23}" destId="{9ECBD999-532E-485D-A5F4-0852D5C8A8D8}" srcOrd="0" destOrd="0" presId="urn:microsoft.com/office/officeart/2005/8/layout/hierarchy1"/>
    <dgm:cxn modelId="{0F5A446B-4A49-4340-87DC-2F58C99B8148}" type="presOf" srcId="{B0F340D2-AB0C-43C7-906A-968C76524CE8}" destId="{694A4A42-038E-4D63-9AB9-56501AF380E4}" srcOrd="0" destOrd="0" presId="urn:microsoft.com/office/officeart/2005/8/layout/hierarchy1"/>
    <dgm:cxn modelId="{206C7322-15C8-4BD6-8990-0FDC03C65696}" type="presOf" srcId="{6E840FFD-F2DE-4006-AF5F-4CB520C6E795}" destId="{731C09BF-D9C1-4AB1-B6E4-41AC7C8E22B0}" srcOrd="0" destOrd="0" presId="urn:microsoft.com/office/officeart/2005/8/layout/hierarchy1"/>
    <dgm:cxn modelId="{DF975B6C-5374-4273-9381-16AC76319F56}" type="presOf" srcId="{2509972D-DB19-4476-AB37-BCCB957A3AD2}" destId="{7DC07AE9-C906-43A2-8DFF-2D661DE42085}" srcOrd="0" destOrd="0" presId="urn:microsoft.com/office/officeart/2005/8/layout/hierarchy1"/>
    <dgm:cxn modelId="{6BF1253E-97EB-4423-9245-AD8A65526E58}" srcId="{E9ED2EFE-65B0-438F-A02E-823EE98FA82E}" destId="{950F3C99-888D-4328-B638-2AB05ECEE666}" srcOrd="2" destOrd="0" parTransId="{C8BF4D95-1428-4369-B620-0BFB5ECEED05}" sibTransId="{63DED374-A958-45FC-9F0F-89D65653057A}"/>
    <dgm:cxn modelId="{FCDFF5CE-5A3E-44D1-9F02-6E4B310A0D09}" type="presOf" srcId="{F034BCAE-9A4B-4B43-A3D7-8552FE877BB7}" destId="{01D515D1-6591-4325-A7A2-72F468A77FA2}" srcOrd="0" destOrd="0" presId="urn:microsoft.com/office/officeart/2005/8/layout/hierarchy1"/>
    <dgm:cxn modelId="{29406346-B31C-404F-864E-50A7498EFA30}" srcId="{7B355039-B93B-4C58-BCB5-E1545DF83B11}" destId="{51D13F04-0BF7-474D-A27A-B0636E8ED215}" srcOrd="4" destOrd="0" parTransId="{8FBD7A61-3DDD-4090-A127-B8B6D46CFE74}" sibTransId="{F8407B80-97E0-48F8-BB9A-6F79372458EC}"/>
    <dgm:cxn modelId="{392BAAAA-C5CB-40EA-BD36-9F4D80216342}" srcId="{7B355039-B93B-4C58-BCB5-E1545DF83B11}" destId="{5B13E004-1623-4994-8158-2106BC439F23}" srcOrd="0" destOrd="0" parTransId="{AE217A89-34ED-4AC1-AF89-5B75AA07C537}" sibTransId="{4E356C2D-4E8D-416D-9CFC-7BC06346B301}"/>
    <dgm:cxn modelId="{2C7B8B6F-9711-4C24-8406-4DDA5880A043}" type="presOf" srcId="{E9ED2EFE-65B0-438F-A02E-823EE98FA82E}" destId="{770A918D-BA62-4DFB-8F1C-D02CE888A0B7}" srcOrd="0" destOrd="0" presId="urn:microsoft.com/office/officeart/2005/8/layout/hierarchy1"/>
    <dgm:cxn modelId="{28FC5D57-CBD0-4988-8ACD-A302864C56A9}" srcId="{E9ED2EFE-65B0-438F-A02E-823EE98FA82E}" destId="{2509972D-DB19-4476-AB37-BCCB957A3AD2}" srcOrd="1" destOrd="0" parTransId="{6D7266A3-25A9-4051-A2D3-536963B4165E}" sibTransId="{E7B97C6D-D31F-4657-B563-6A6D7607898E}"/>
    <dgm:cxn modelId="{FBA619FD-A4E3-46BF-8B30-24C80CF51DA1}" type="presOf" srcId="{82F3B521-F9FA-49EE-8DCA-59ACD4578183}" destId="{EE9330DA-8DE5-4557-AC2F-432122717B57}" srcOrd="0" destOrd="0" presId="urn:microsoft.com/office/officeart/2005/8/layout/hierarchy1"/>
    <dgm:cxn modelId="{4A722230-8C56-4198-9F9A-076EF9BAF864}" type="presOf" srcId="{950F3C99-888D-4328-B638-2AB05ECEE666}" destId="{AD36E972-59EE-480A-AC2F-C2F8ADC45E33}" srcOrd="0" destOrd="0" presId="urn:microsoft.com/office/officeart/2005/8/layout/hierarchy1"/>
    <dgm:cxn modelId="{5D32581E-2375-4E0F-9946-1D9381E55874}" type="presOf" srcId="{88D1F0C0-595C-4920-B60F-7900E59C57C6}" destId="{3CCAE5BA-FA10-4B09-8489-982FD2268EA8}" srcOrd="0" destOrd="0" presId="urn:microsoft.com/office/officeart/2005/8/layout/hierarchy1"/>
    <dgm:cxn modelId="{84D4FE3A-70F1-4E84-8925-FDE2B49ABC33}" type="presOf" srcId="{4F377743-E44A-478C-9AA8-E678D1D6FC71}" destId="{C265AA82-3FF8-4666-AD6E-EE55823D3771}" srcOrd="0" destOrd="0" presId="urn:microsoft.com/office/officeart/2005/8/layout/hierarchy1"/>
    <dgm:cxn modelId="{C50FD89D-2A60-4202-A678-F9B2F30E1C6C}" type="presOf" srcId="{8FBD7A61-3DDD-4090-A127-B8B6D46CFE74}" destId="{AF926311-816E-4D31-84A7-863E44705CEC}" srcOrd="0" destOrd="0" presId="urn:microsoft.com/office/officeart/2005/8/layout/hierarchy1"/>
    <dgm:cxn modelId="{BFC374E9-4F13-4BCF-8463-C4941383FE5A}" srcId="{82F3B521-F9FA-49EE-8DCA-59ACD4578183}" destId="{F034BCAE-9A4B-4B43-A3D7-8552FE877BB7}" srcOrd="0" destOrd="0" parTransId="{20A2F501-1A19-4D5B-9C91-77180B4A336B}" sibTransId="{22CF29F3-F8A6-4763-83DA-1852A8E07722}"/>
    <dgm:cxn modelId="{980EC6B2-20FB-4879-8461-F9897FA12281}" type="presOf" srcId="{51D13F04-0BF7-474D-A27A-B0636E8ED215}" destId="{5E37A450-ADC8-4441-BE81-3C656E1DCE5E}" srcOrd="0" destOrd="0" presId="urn:microsoft.com/office/officeart/2005/8/layout/hierarchy1"/>
    <dgm:cxn modelId="{98B47408-ED10-4C6F-A02C-1777D9C159CC}" type="presOf" srcId="{63FB2D8D-23F6-4481-8103-1A8B24A7CF35}" destId="{8066948C-69AB-4D94-929B-9E736E543146}" srcOrd="0" destOrd="0" presId="urn:microsoft.com/office/officeart/2005/8/layout/hierarchy1"/>
    <dgm:cxn modelId="{FFA8E9F5-CFBD-4EE7-88CD-403564015A55}" type="presOf" srcId="{57A0A8D1-01BF-4C10-BA28-509419AF1A0F}" destId="{16D0CED1-7E40-44B9-8CDC-74241FFE0752}" srcOrd="0" destOrd="0" presId="urn:microsoft.com/office/officeart/2005/8/layout/hierarchy1"/>
    <dgm:cxn modelId="{8D607740-625C-4631-B5DC-AEB8673852C8}" type="presOf" srcId="{158BA732-99AD-4D98-AA5B-C6F112305181}" destId="{C9F5E459-E9C7-4B3E-B50A-8CDFE1F0339B}" srcOrd="0" destOrd="0" presId="urn:microsoft.com/office/officeart/2005/8/layout/hierarchy1"/>
    <dgm:cxn modelId="{E82C59D8-1419-4D25-9A6D-EDC2E5875C1A}" type="presOf" srcId="{6D7266A3-25A9-4051-A2D3-536963B4165E}" destId="{B3B84A8D-ACC6-44DB-B6E6-11A05B9F83C9}" srcOrd="0" destOrd="0" presId="urn:microsoft.com/office/officeart/2005/8/layout/hierarchy1"/>
    <dgm:cxn modelId="{A73FE780-122D-48ED-8829-83FDD8F9DC80}" srcId="{F034BCAE-9A4B-4B43-A3D7-8552FE877BB7}" destId="{7B355039-B93B-4C58-BCB5-E1545DF83B11}" srcOrd="0" destOrd="0" parTransId="{B0F340D2-AB0C-43C7-906A-968C76524CE8}" sibTransId="{BDCAE363-39A3-46D8-B84A-A774C1CD6D50}"/>
    <dgm:cxn modelId="{965D67B2-A891-47F4-925F-0C0FF3431C3A}" type="presOf" srcId="{AC8EE699-4C65-4DA0-B6F2-6E4CD8F6A788}" destId="{512F485F-6445-4E17-926A-E34D1FFFD042}" srcOrd="0" destOrd="0" presId="urn:microsoft.com/office/officeart/2005/8/layout/hierarchy1"/>
    <dgm:cxn modelId="{5A1784D2-0FB9-4171-880F-C8EC9FBA6DD7}" srcId="{E9ED2EFE-65B0-438F-A02E-823EE98FA82E}" destId="{4F377743-E44A-478C-9AA8-E678D1D6FC71}" srcOrd="0" destOrd="0" parTransId="{88D1F0C0-595C-4920-B60F-7900E59C57C6}" sibTransId="{014B1B88-7887-41F9-8BBB-340C1E368C86}"/>
    <dgm:cxn modelId="{AFF90BC9-71B7-4EA2-B0C8-04ABA3DE220F}" srcId="{7B355039-B93B-4C58-BCB5-E1545DF83B11}" destId="{6E840FFD-F2DE-4006-AF5F-4CB520C6E795}" srcOrd="3" destOrd="0" parTransId="{7561D7C6-3497-4300-B13A-7421A02A550C}" sibTransId="{851A1B9E-0892-4D1B-B993-993E79FC25C9}"/>
    <dgm:cxn modelId="{5FC07144-8A85-43F7-BAB1-C725C5C3C950}" srcId="{7B355039-B93B-4C58-BCB5-E1545DF83B11}" destId="{B011D153-1DA6-4023-9212-80A4ED956B4D}" srcOrd="2" destOrd="0" parTransId="{FB20F8EE-5A8B-4CA4-93FF-BEE643892151}" sibTransId="{3227CFF7-F262-41CA-9C37-882B303E3978}"/>
    <dgm:cxn modelId="{7CF1DC0E-DCC6-41D9-8F6F-8BA913C8C75F}" type="presOf" srcId="{7561D7C6-3497-4300-B13A-7421A02A550C}" destId="{308D1D10-660E-4B90-BEE2-DF734A428FF4}" srcOrd="0" destOrd="0" presId="urn:microsoft.com/office/officeart/2005/8/layout/hierarchy1"/>
    <dgm:cxn modelId="{747DB3C0-9499-49FD-9D82-CF437B0C3A99}" type="presOf" srcId="{900E4E5B-3F4C-424E-B99D-E62DFD369FFA}" destId="{549C6457-1EFA-4A26-8F50-4AECD829CA84}" srcOrd="0" destOrd="0" presId="urn:microsoft.com/office/officeart/2005/8/layout/hierarchy1"/>
    <dgm:cxn modelId="{D7B93964-CABC-45AA-9401-BA54A3A0B3D0}" type="presOf" srcId="{FB20F8EE-5A8B-4CA4-93FF-BEE643892151}" destId="{92DD85A5-F54C-43CC-80CC-91CB2D8FC5D2}" srcOrd="0" destOrd="0" presId="urn:microsoft.com/office/officeart/2005/8/layout/hierarchy1"/>
    <dgm:cxn modelId="{7121ECA2-637C-4906-ACF5-D27984B008F6}" srcId="{F034BCAE-9A4B-4B43-A3D7-8552FE877BB7}" destId="{E9ED2EFE-65B0-438F-A02E-823EE98FA82E}" srcOrd="1" destOrd="0" parTransId="{900E4E5B-3F4C-424E-B99D-E62DFD369FFA}" sibTransId="{E97D40F3-306A-4643-9BB4-6FC519EB52E6}"/>
    <dgm:cxn modelId="{F955BD8E-2161-4836-9B48-20B1138352F2}" type="presOf" srcId="{AE217A89-34ED-4AC1-AF89-5B75AA07C537}" destId="{AF9877DC-3275-48FA-BA61-D41D736E1C63}" srcOrd="0" destOrd="0" presId="urn:microsoft.com/office/officeart/2005/8/layout/hierarchy1"/>
    <dgm:cxn modelId="{6FA0899B-9D48-4316-948F-8834634EE0C8}" type="presOf" srcId="{C8BF4D95-1428-4369-B620-0BFB5ECEED05}" destId="{DB974AAC-D7D4-470D-B668-329D9074B792}" srcOrd="0" destOrd="0" presId="urn:microsoft.com/office/officeart/2005/8/layout/hierarchy1"/>
    <dgm:cxn modelId="{E36C1AF2-2376-4D4C-8361-BC7AC1F59964}" type="presOf" srcId="{7B355039-B93B-4C58-BCB5-E1545DF83B11}" destId="{6E87C4DD-4A66-4CDD-AFF8-9EF2A635B4AF}" srcOrd="0" destOrd="0" presId="urn:microsoft.com/office/officeart/2005/8/layout/hierarchy1"/>
    <dgm:cxn modelId="{454CF00C-DBA9-4A6C-AF26-E7FC5EE36A85}" type="presOf" srcId="{A7C79AF6-2A02-4D78-AF87-E51AA36014BE}" destId="{A727FAB8-EE61-4C44-8F6A-1DF4C82A003B}" srcOrd="0" destOrd="0" presId="urn:microsoft.com/office/officeart/2005/8/layout/hierarchy1"/>
    <dgm:cxn modelId="{51EF7282-09A1-406A-9DB2-279B646ED93C}" srcId="{7B355039-B93B-4C58-BCB5-E1545DF83B11}" destId="{A7C79AF6-2A02-4D78-AF87-E51AA36014BE}" srcOrd="1" destOrd="0" parTransId="{57A0A8D1-01BF-4C10-BA28-509419AF1A0F}" sibTransId="{7D02A1D2-EFC4-4B9F-898E-ECE882846CCD}"/>
    <dgm:cxn modelId="{68B7D4DE-41C5-4166-B237-A7D78C868E60}" srcId="{E9ED2EFE-65B0-438F-A02E-823EE98FA82E}" destId="{158BA732-99AD-4D98-AA5B-C6F112305181}" srcOrd="4" destOrd="0" parTransId="{63FB2D8D-23F6-4481-8103-1A8B24A7CF35}" sibTransId="{C2BF6B4D-881F-438E-BB7D-4C38DC61DC00}"/>
    <dgm:cxn modelId="{998421E4-5A6B-48EF-AF78-C89788232F60}" type="presOf" srcId="{B011D153-1DA6-4023-9212-80A4ED956B4D}" destId="{36875928-B0FE-41CA-819E-5C679B4043E2}" srcOrd="0" destOrd="0" presId="urn:microsoft.com/office/officeart/2005/8/layout/hierarchy1"/>
    <dgm:cxn modelId="{90488CC3-7069-4755-875C-106CDA689484}" type="presParOf" srcId="{EE9330DA-8DE5-4557-AC2F-432122717B57}" destId="{AD6E6A55-5AC5-4677-A7F8-49BC557D0D97}" srcOrd="0" destOrd="0" presId="urn:microsoft.com/office/officeart/2005/8/layout/hierarchy1"/>
    <dgm:cxn modelId="{4701732A-3E91-4F64-8FDE-4A30CDDC526D}" type="presParOf" srcId="{AD6E6A55-5AC5-4677-A7F8-49BC557D0D97}" destId="{2B32604A-6998-4B54-B87B-244A0F16959E}" srcOrd="0" destOrd="0" presId="urn:microsoft.com/office/officeart/2005/8/layout/hierarchy1"/>
    <dgm:cxn modelId="{A975351F-13B9-4B10-BEDB-DF2CBE66C69D}" type="presParOf" srcId="{2B32604A-6998-4B54-B87B-244A0F16959E}" destId="{78587EDE-7910-4232-805C-C329B315D3EF}" srcOrd="0" destOrd="0" presId="urn:microsoft.com/office/officeart/2005/8/layout/hierarchy1"/>
    <dgm:cxn modelId="{FE161B6B-6772-48E2-B5C4-10A88902A896}" type="presParOf" srcId="{2B32604A-6998-4B54-B87B-244A0F16959E}" destId="{01D515D1-6591-4325-A7A2-72F468A77FA2}" srcOrd="1" destOrd="0" presId="urn:microsoft.com/office/officeart/2005/8/layout/hierarchy1"/>
    <dgm:cxn modelId="{84D2FE3C-D451-4E19-ABFE-05E9F5B72585}" type="presParOf" srcId="{AD6E6A55-5AC5-4677-A7F8-49BC557D0D97}" destId="{74E4D8AA-6A63-4B38-BE3A-3645458894F8}" srcOrd="1" destOrd="0" presId="urn:microsoft.com/office/officeart/2005/8/layout/hierarchy1"/>
    <dgm:cxn modelId="{5938CDF3-A5D1-4680-BBFF-F3CAF0B280EF}" type="presParOf" srcId="{74E4D8AA-6A63-4B38-BE3A-3645458894F8}" destId="{694A4A42-038E-4D63-9AB9-56501AF380E4}" srcOrd="0" destOrd="0" presId="urn:microsoft.com/office/officeart/2005/8/layout/hierarchy1"/>
    <dgm:cxn modelId="{7852BF73-F4AB-4ED8-A91C-E37FE5A50379}" type="presParOf" srcId="{74E4D8AA-6A63-4B38-BE3A-3645458894F8}" destId="{AAE4DC58-33B0-4D5C-B28A-8F9D7EF2FE20}" srcOrd="1" destOrd="0" presId="urn:microsoft.com/office/officeart/2005/8/layout/hierarchy1"/>
    <dgm:cxn modelId="{815354AA-6D69-45CC-BEE5-84BE6485CD37}" type="presParOf" srcId="{AAE4DC58-33B0-4D5C-B28A-8F9D7EF2FE20}" destId="{B088F092-CC91-4132-8219-C11DFE1813DD}" srcOrd="0" destOrd="0" presId="urn:microsoft.com/office/officeart/2005/8/layout/hierarchy1"/>
    <dgm:cxn modelId="{29A22F9D-2FB8-4C90-A01D-75DED631AF84}" type="presParOf" srcId="{B088F092-CC91-4132-8219-C11DFE1813DD}" destId="{C0EEF10A-3659-4966-A93B-FB82C63AA997}" srcOrd="0" destOrd="0" presId="urn:microsoft.com/office/officeart/2005/8/layout/hierarchy1"/>
    <dgm:cxn modelId="{64789B6E-1DA0-4A67-B03E-48B8D49220AB}" type="presParOf" srcId="{B088F092-CC91-4132-8219-C11DFE1813DD}" destId="{6E87C4DD-4A66-4CDD-AFF8-9EF2A635B4AF}" srcOrd="1" destOrd="0" presId="urn:microsoft.com/office/officeart/2005/8/layout/hierarchy1"/>
    <dgm:cxn modelId="{33E1832D-A8CF-438F-A3BF-9DB9FC9B3D59}" type="presParOf" srcId="{AAE4DC58-33B0-4D5C-B28A-8F9D7EF2FE20}" destId="{B0B5DCBB-FC69-466B-AECE-8B2F7052D213}" srcOrd="1" destOrd="0" presId="urn:microsoft.com/office/officeart/2005/8/layout/hierarchy1"/>
    <dgm:cxn modelId="{4F999E94-C677-49F7-A43F-A996057E15F7}" type="presParOf" srcId="{B0B5DCBB-FC69-466B-AECE-8B2F7052D213}" destId="{AF9877DC-3275-48FA-BA61-D41D736E1C63}" srcOrd="0" destOrd="0" presId="urn:microsoft.com/office/officeart/2005/8/layout/hierarchy1"/>
    <dgm:cxn modelId="{712A6900-3BA7-43D5-915C-BD2FA2F2E96E}" type="presParOf" srcId="{B0B5DCBB-FC69-466B-AECE-8B2F7052D213}" destId="{9908DA74-5C48-4A0E-BCC6-E3DDC1DA2D13}" srcOrd="1" destOrd="0" presId="urn:microsoft.com/office/officeart/2005/8/layout/hierarchy1"/>
    <dgm:cxn modelId="{D41507B0-C89E-4B99-87ED-AC0A62A47497}" type="presParOf" srcId="{9908DA74-5C48-4A0E-BCC6-E3DDC1DA2D13}" destId="{C9BD74E8-5745-41CF-80E3-1813C8A1889B}" srcOrd="0" destOrd="0" presId="urn:microsoft.com/office/officeart/2005/8/layout/hierarchy1"/>
    <dgm:cxn modelId="{DCA3085B-C8BC-4B83-89E8-D0421A9C1279}" type="presParOf" srcId="{C9BD74E8-5745-41CF-80E3-1813C8A1889B}" destId="{17B592F2-62E9-466C-AE7B-3D90B82BA615}" srcOrd="0" destOrd="0" presId="urn:microsoft.com/office/officeart/2005/8/layout/hierarchy1"/>
    <dgm:cxn modelId="{42BED776-5228-4DF6-A059-3F8073BF5CFE}" type="presParOf" srcId="{C9BD74E8-5745-41CF-80E3-1813C8A1889B}" destId="{9ECBD999-532E-485D-A5F4-0852D5C8A8D8}" srcOrd="1" destOrd="0" presId="urn:microsoft.com/office/officeart/2005/8/layout/hierarchy1"/>
    <dgm:cxn modelId="{C89CDD84-840B-44ED-98AA-2F051AF7EB2D}" type="presParOf" srcId="{9908DA74-5C48-4A0E-BCC6-E3DDC1DA2D13}" destId="{67327845-2150-4C97-BC2B-F2A8DAC4FE3B}" srcOrd="1" destOrd="0" presId="urn:microsoft.com/office/officeart/2005/8/layout/hierarchy1"/>
    <dgm:cxn modelId="{CE0A07D9-DC5F-43F8-81E5-0DA427DD2116}" type="presParOf" srcId="{B0B5DCBB-FC69-466B-AECE-8B2F7052D213}" destId="{16D0CED1-7E40-44B9-8CDC-74241FFE0752}" srcOrd="2" destOrd="0" presId="urn:microsoft.com/office/officeart/2005/8/layout/hierarchy1"/>
    <dgm:cxn modelId="{A87918D0-804B-42BE-AABB-9C8B91570C94}" type="presParOf" srcId="{B0B5DCBB-FC69-466B-AECE-8B2F7052D213}" destId="{8246B95F-AECB-4290-9B42-97ED6E8502A9}" srcOrd="3" destOrd="0" presId="urn:microsoft.com/office/officeart/2005/8/layout/hierarchy1"/>
    <dgm:cxn modelId="{D8680672-66C0-41AE-AD64-D9490B9C3430}" type="presParOf" srcId="{8246B95F-AECB-4290-9B42-97ED6E8502A9}" destId="{3748FFB0-8BA3-4282-A467-EE0B8B2CA0B7}" srcOrd="0" destOrd="0" presId="urn:microsoft.com/office/officeart/2005/8/layout/hierarchy1"/>
    <dgm:cxn modelId="{17F47ACD-2382-4CF4-9CD0-CDE35DC317E4}" type="presParOf" srcId="{3748FFB0-8BA3-4282-A467-EE0B8B2CA0B7}" destId="{450DAD0A-8960-46BA-BEA4-FC419EA12EE6}" srcOrd="0" destOrd="0" presId="urn:microsoft.com/office/officeart/2005/8/layout/hierarchy1"/>
    <dgm:cxn modelId="{155A8262-783D-4C14-9978-2BB3A3F9484E}" type="presParOf" srcId="{3748FFB0-8BA3-4282-A467-EE0B8B2CA0B7}" destId="{A727FAB8-EE61-4C44-8F6A-1DF4C82A003B}" srcOrd="1" destOrd="0" presId="urn:microsoft.com/office/officeart/2005/8/layout/hierarchy1"/>
    <dgm:cxn modelId="{E56207D1-1A91-4898-8976-BADBF6CA751E}" type="presParOf" srcId="{8246B95F-AECB-4290-9B42-97ED6E8502A9}" destId="{F69A2EF4-0412-4702-A50A-84AE8D793CB1}" srcOrd="1" destOrd="0" presId="urn:microsoft.com/office/officeart/2005/8/layout/hierarchy1"/>
    <dgm:cxn modelId="{346C0CA4-9CB7-4B68-A3FF-4692F725E7D6}" type="presParOf" srcId="{B0B5DCBB-FC69-466B-AECE-8B2F7052D213}" destId="{92DD85A5-F54C-43CC-80CC-91CB2D8FC5D2}" srcOrd="4" destOrd="0" presId="urn:microsoft.com/office/officeart/2005/8/layout/hierarchy1"/>
    <dgm:cxn modelId="{4D1BA508-8C67-4643-B16E-50CA1149A1D4}" type="presParOf" srcId="{B0B5DCBB-FC69-466B-AECE-8B2F7052D213}" destId="{3FD2F59E-E55F-4438-AC00-46D875DC6C43}" srcOrd="5" destOrd="0" presId="urn:microsoft.com/office/officeart/2005/8/layout/hierarchy1"/>
    <dgm:cxn modelId="{FD6E008A-2D80-4412-8BB7-3C47558B6961}" type="presParOf" srcId="{3FD2F59E-E55F-4438-AC00-46D875DC6C43}" destId="{41C335F3-2E68-4AEC-A944-71245AD249B3}" srcOrd="0" destOrd="0" presId="urn:microsoft.com/office/officeart/2005/8/layout/hierarchy1"/>
    <dgm:cxn modelId="{0BA23379-C84A-4BFB-84DB-02E3FFF909B3}" type="presParOf" srcId="{41C335F3-2E68-4AEC-A944-71245AD249B3}" destId="{645C7BDA-5DA9-49BA-85C1-145AAFF52709}" srcOrd="0" destOrd="0" presId="urn:microsoft.com/office/officeart/2005/8/layout/hierarchy1"/>
    <dgm:cxn modelId="{993B923B-B8CA-4B51-B617-A36121683671}" type="presParOf" srcId="{41C335F3-2E68-4AEC-A944-71245AD249B3}" destId="{36875928-B0FE-41CA-819E-5C679B4043E2}" srcOrd="1" destOrd="0" presId="urn:microsoft.com/office/officeart/2005/8/layout/hierarchy1"/>
    <dgm:cxn modelId="{7A04C659-7225-4ADE-9493-FE9BDC22AA1D}" type="presParOf" srcId="{3FD2F59E-E55F-4438-AC00-46D875DC6C43}" destId="{2EF06460-2654-4544-8CBD-A60914DD0425}" srcOrd="1" destOrd="0" presId="urn:microsoft.com/office/officeart/2005/8/layout/hierarchy1"/>
    <dgm:cxn modelId="{5982931D-0BF2-4150-8635-F79F0F36C413}" type="presParOf" srcId="{B0B5DCBB-FC69-466B-AECE-8B2F7052D213}" destId="{308D1D10-660E-4B90-BEE2-DF734A428FF4}" srcOrd="6" destOrd="0" presId="urn:microsoft.com/office/officeart/2005/8/layout/hierarchy1"/>
    <dgm:cxn modelId="{97AE2B5B-AE2A-4847-8979-0F0CCD41BDCA}" type="presParOf" srcId="{B0B5DCBB-FC69-466B-AECE-8B2F7052D213}" destId="{FFC80791-A95A-4F54-B574-4355B843B2D7}" srcOrd="7" destOrd="0" presId="urn:microsoft.com/office/officeart/2005/8/layout/hierarchy1"/>
    <dgm:cxn modelId="{3B8A5B5A-2A30-4BFD-88EA-44D5BE63B71B}" type="presParOf" srcId="{FFC80791-A95A-4F54-B574-4355B843B2D7}" destId="{998520E9-19CC-43D6-BAFC-7065660BFA12}" srcOrd="0" destOrd="0" presId="urn:microsoft.com/office/officeart/2005/8/layout/hierarchy1"/>
    <dgm:cxn modelId="{57077826-179F-4942-BF60-D0D43A6BDEFB}" type="presParOf" srcId="{998520E9-19CC-43D6-BAFC-7065660BFA12}" destId="{03872BD0-00F2-4BB0-B4EE-71B1A708675D}" srcOrd="0" destOrd="0" presId="urn:microsoft.com/office/officeart/2005/8/layout/hierarchy1"/>
    <dgm:cxn modelId="{F6EBE7F9-BFDE-4E65-93A8-087AC4C440E4}" type="presParOf" srcId="{998520E9-19CC-43D6-BAFC-7065660BFA12}" destId="{731C09BF-D9C1-4AB1-B6E4-41AC7C8E22B0}" srcOrd="1" destOrd="0" presId="urn:microsoft.com/office/officeart/2005/8/layout/hierarchy1"/>
    <dgm:cxn modelId="{727F6DB1-F28D-4BA1-87FE-BBE5CB3017F8}" type="presParOf" srcId="{FFC80791-A95A-4F54-B574-4355B843B2D7}" destId="{CB34B09B-C09F-41BE-9D91-9A1EE8617682}" srcOrd="1" destOrd="0" presId="urn:microsoft.com/office/officeart/2005/8/layout/hierarchy1"/>
    <dgm:cxn modelId="{E6560FD4-8780-46D8-959B-3583C162B081}" type="presParOf" srcId="{B0B5DCBB-FC69-466B-AECE-8B2F7052D213}" destId="{AF926311-816E-4D31-84A7-863E44705CEC}" srcOrd="8" destOrd="0" presId="urn:microsoft.com/office/officeart/2005/8/layout/hierarchy1"/>
    <dgm:cxn modelId="{21EDD967-E1C8-4658-8784-F9FF2F74CC9A}" type="presParOf" srcId="{B0B5DCBB-FC69-466B-AECE-8B2F7052D213}" destId="{BD49AE6E-C2E4-4E87-B5A1-0F1C2738BFF5}" srcOrd="9" destOrd="0" presId="urn:microsoft.com/office/officeart/2005/8/layout/hierarchy1"/>
    <dgm:cxn modelId="{83EF0B3F-8EF4-4324-B66F-0DF66A7BF198}" type="presParOf" srcId="{BD49AE6E-C2E4-4E87-B5A1-0F1C2738BFF5}" destId="{43DF21D2-F09A-400E-A607-EF55A743D9C3}" srcOrd="0" destOrd="0" presId="urn:microsoft.com/office/officeart/2005/8/layout/hierarchy1"/>
    <dgm:cxn modelId="{A01A6DAE-4E3A-4A09-BF4D-321E74C30D73}" type="presParOf" srcId="{43DF21D2-F09A-400E-A607-EF55A743D9C3}" destId="{DD5DBB43-DA4E-46A2-BEB3-02207552C251}" srcOrd="0" destOrd="0" presId="urn:microsoft.com/office/officeart/2005/8/layout/hierarchy1"/>
    <dgm:cxn modelId="{01EB03F8-1B45-4D84-A8FD-4D6561716924}" type="presParOf" srcId="{43DF21D2-F09A-400E-A607-EF55A743D9C3}" destId="{5E37A450-ADC8-4441-BE81-3C656E1DCE5E}" srcOrd="1" destOrd="0" presId="urn:microsoft.com/office/officeart/2005/8/layout/hierarchy1"/>
    <dgm:cxn modelId="{C845403A-2F40-4B5F-9689-278694959B5B}" type="presParOf" srcId="{BD49AE6E-C2E4-4E87-B5A1-0F1C2738BFF5}" destId="{D096033B-3E17-4D77-B7F9-05A5630A5879}" srcOrd="1" destOrd="0" presId="urn:microsoft.com/office/officeart/2005/8/layout/hierarchy1"/>
    <dgm:cxn modelId="{F6FD7DEE-8A6F-4D95-AC0A-2050FD55301B}" type="presParOf" srcId="{74E4D8AA-6A63-4B38-BE3A-3645458894F8}" destId="{549C6457-1EFA-4A26-8F50-4AECD829CA84}" srcOrd="2" destOrd="0" presId="urn:microsoft.com/office/officeart/2005/8/layout/hierarchy1"/>
    <dgm:cxn modelId="{0597485E-00A3-4A72-A329-97E73AF62F54}" type="presParOf" srcId="{74E4D8AA-6A63-4B38-BE3A-3645458894F8}" destId="{AB4EF3B4-38BD-4610-AE6C-002C4DCB8A53}" srcOrd="3" destOrd="0" presId="urn:microsoft.com/office/officeart/2005/8/layout/hierarchy1"/>
    <dgm:cxn modelId="{D5C5D0A1-2084-4B57-B0E3-B633E50DC2D1}" type="presParOf" srcId="{AB4EF3B4-38BD-4610-AE6C-002C4DCB8A53}" destId="{C953FEDF-1629-48E5-B7C2-6E6C3BFBC495}" srcOrd="0" destOrd="0" presId="urn:microsoft.com/office/officeart/2005/8/layout/hierarchy1"/>
    <dgm:cxn modelId="{098E6892-FA59-47F8-9FCB-8751F5DEBFD4}" type="presParOf" srcId="{C953FEDF-1629-48E5-B7C2-6E6C3BFBC495}" destId="{8472C223-1E8A-49EC-8381-0E682F3106E4}" srcOrd="0" destOrd="0" presId="urn:microsoft.com/office/officeart/2005/8/layout/hierarchy1"/>
    <dgm:cxn modelId="{F7285650-B53C-48B6-B4EB-D062F9A258CA}" type="presParOf" srcId="{C953FEDF-1629-48E5-B7C2-6E6C3BFBC495}" destId="{770A918D-BA62-4DFB-8F1C-D02CE888A0B7}" srcOrd="1" destOrd="0" presId="urn:microsoft.com/office/officeart/2005/8/layout/hierarchy1"/>
    <dgm:cxn modelId="{09E359E0-494B-4741-A192-B4C894190E59}" type="presParOf" srcId="{AB4EF3B4-38BD-4610-AE6C-002C4DCB8A53}" destId="{B2B7010A-8E1A-439C-94B9-A5D3E72C6049}" srcOrd="1" destOrd="0" presId="urn:microsoft.com/office/officeart/2005/8/layout/hierarchy1"/>
    <dgm:cxn modelId="{C444A787-F91C-4C05-A5C8-92689A1DE86F}" type="presParOf" srcId="{B2B7010A-8E1A-439C-94B9-A5D3E72C6049}" destId="{3CCAE5BA-FA10-4B09-8489-982FD2268EA8}" srcOrd="0" destOrd="0" presId="urn:microsoft.com/office/officeart/2005/8/layout/hierarchy1"/>
    <dgm:cxn modelId="{28D322AF-219A-45F8-A4C2-D1546BD8EBDD}" type="presParOf" srcId="{B2B7010A-8E1A-439C-94B9-A5D3E72C6049}" destId="{0BE3895B-7389-48C6-B320-E3EE0275034F}" srcOrd="1" destOrd="0" presId="urn:microsoft.com/office/officeart/2005/8/layout/hierarchy1"/>
    <dgm:cxn modelId="{92EA4B3A-7E01-46BF-8695-4ED49EC100F8}" type="presParOf" srcId="{0BE3895B-7389-48C6-B320-E3EE0275034F}" destId="{F6273A35-37F2-46F8-9184-3D2F2062EA1C}" srcOrd="0" destOrd="0" presId="urn:microsoft.com/office/officeart/2005/8/layout/hierarchy1"/>
    <dgm:cxn modelId="{9E74F45E-552D-4CC7-AB25-6AA44B985F4C}" type="presParOf" srcId="{F6273A35-37F2-46F8-9184-3D2F2062EA1C}" destId="{2A2C9CF5-BCE1-4CC1-B528-731944F433E1}" srcOrd="0" destOrd="0" presId="urn:microsoft.com/office/officeart/2005/8/layout/hierarchy1"/>
    <dgm:cxn modelId="{1A8CC2E8-BB46-47A0-B059-82D5C64B6EC2}" type="presParOf" srcId="{F6273A35-37F2-46F8-9184-3D2F2062EA1C}" destId="{C265AA82-3FF8-4666-AD6E-EE55823D3771}" srcOrd="1" destOrd="0" presId="urn:microsoft.com/office/officeart/2005/8/layout/hierarchy1"/>
    <dgm:cxn modelId="{EB83A6B9-A842-44A2-98A7-0A4CF9ED0FEB}" type="presParOf" srcId="{0BE3895B-7389-48C6-B320-E3EE0275034F}" destId="{008B0A64-57B5-468D-AF15-E6715EC8B119}" srcOrd="1" destOrd="0" presId="urn:microsoft.com/office/officeart/2005/8/layout/hierarchy1"/>
    <dgm:cxn modelId="{7E6F152D-5D23-4A66-8EF5-5CE7874357FC}" type="presParOf" srcId="{B2B7010A-8E1A-439C-94B9-A5D3E72C6049}" destId="{B3B84A8D-ACC6-44DB-B6E6-11A05B9F83C9}" srcOrd="2" destOrd="0" presId="urn:microsoft.com/office/officeart/2005/8/layout/hierarchy1"/>
    <dgm:cxn modelId="{74B83760-B253-4D5D-8113-494F1FDF8AD5}" type="presParOf" srcId="{B2B7010A-8E1A-439C-94B9-A5D3E72C6049}" destId="{17A5750C-A768-4BA2-AE97-0A1E76A42D96}" srcOrd="3" destOrd="0" presId="urn:microsoft.com/office/officeart/2005/8/layout/hierarchy1"/>
    <dgm:cxn modelId="{722A0CEA-DA9D-4CEB-9E9E-C73AF225351E}" type="presParOf" srcId="{17A5750C-A768-4BA2-AE97-0A1E76A42D96}" destId="{0B48423B-CE66-4D5C-9CB2-F0E8DE9AABFD}" srcOrd="0" destOrd="0" presId="urn:microsoft.com/office/officeart/2005/8/layout/hierarchy1"/>
    <dgm:cxn modelId="{30083DC5-9D33-4DCD-8064-0F2B52BDB3BE}" type="presParOf" srcId="{0B48423B-CE66-4D5C-9CB2-F0E8DE9AABFD}" destId="{9C611B28-6077-44FF-B604-F458CB7E6F6D}" srcOrd="0" destOrd="0" presId="urn:microsoft.com/office/officeart/2005/8/layout/hierarchy1"/>
    <dgm:cxn modelId="{4707064B-999F-4099-B9BF-328E2C7C3BEF}" type="presParOf" srcId="{0B48423B-CE66-4D5C-9CB2-F0E8DE9AABFD}" destId="{7DC07AE9-C906-43A2-8DFF-2D661DE42085}" srcOrd="1" destOrd="0" presId="urn:microsoft.com/office/officeart/2005/8/layout/hierarchy1"/>
    <dgm:cxn modelId="{BB9F8E56-8E62-471D-922D-0502C042FAD4}" type="presParOf" srcId="{17A5750C-A768-4BA2-AE97-0A1E76A42D96}" destId="{206D5C98-A306-433B-A9BD-7F8292F1A571}" srcOrd="1" destOrd="0" presId="urn:microsoft.com/office/officeart/2005/8/layout/hierarchy1"/>
    <dgm:cxn modelId="{BC5E8534-0CC2-4E3F-9643-8BF41B920C94}" type="presParOf" srcId="{B2B7010A-8E1A-439C-94B9-A5D3E72C6049}" destId="{DB974AAC-D7D4-470D-B668-329D9074B792}" srcOrd="4" destOrd="0" presId="urn:microsoft.com/office/officeart/2005/8/layout/hierarchy1"/>
    <dgm:cxn modelId="{EDDF427B-ADF4-4FB0-A4E2-48FA96309706}" type="presParOf" srcId="{B2B7010A-8E1A-439C-94B9-A5D3E72C6049}" destId="{93D1F181-5E8B-4AB3-8747-1E1EAB7CC7C2}" srcOrd="5" destOrd="0" presId="urn:microsoft.com/office/officeart/2005/8/layout/hierarchy1"/>
    <dgm:cxn modelId="{8DDBA1A5-D90E-44B6-87DB-AB0C085145C8}" type="presParOf" srcId="{93D1F181-5E8B-4AB3-8747-1E1EAB7CC7C2}" destId="{574B993C-80CF-40F1-ABC1-B38AB78A209F}" srcOrd="0" destOrd="0" presId="urn:microsoft.com/office/officeart/2005/8/layout/hierarchy1"/>
    <dgm:cxn modelId="{D4436C09-BB16-4419-A996-E9FCAC94884B}" type="presParOf" srcId="{574B993C-80CF-40F1-ABC1-B38AB78A209F}" destId="{DB2830A6-E880-4883-865F-DD990EDBD68B}" srcOrd="0" destOrd="0" presId="urn:microsoft.com/office/officeart/2005/8/layout/hierarchy1"/>
    <dgm:cxn modelId="{B6AA2480-E3B9-4A7F-9D46-81B200F426B3}" type="presParOf" srcId="{574B993C-80CF-40F1-ABC1-B38AB78A209F}" destId="{AD36E972-59EE-480A-AC2F-C2F8ADC45E33}" srcOrd="1" destOrd="0" presId="urn:microsoft.com/office/officeart/2005/8/layout/hierarchy1"/>
    <dgm:cxn modelId="{E6403D9C-731F-41AD-83B4-DE7B47FF848E}" type="presParOf" srcId="{93D1F181-5E8B-4AB3-8747-1E1EAB7CC7C2}" destId="{A0A100E5-05B1-48F2-90FE-67FD9A398F34}" srcOrd="1" destOrd="0" presId="urn:microsoft.com/office/officeart/2005/8/layout/hierarchy1"/>
    <dgm:cxn modelId="{5D0613B5-971F-4DD5-9A37-A466007C96D3}" type="presParOf" srcId="{B2B7010A-8E1A-439C-94B9-A5D3E72C6049}" destId="{512F485F-6445-4E17-926A-E34D1FFFD042}" srcOrd="6" destOrd="0" presId="urn:microsoft.com/office/officeart/2005/8/layout/hierarchy1"/>
    <dgm:cxn modelId="{C766C504-B80A-4E92-AD5B-36EB032D50FB}" type="presParOf" srcId="{B2B7010A-8E1A-439C-94B9-A5D3E72C6049}" destId="{36EDF7D0-2831-4C12-8934-37BC90DE609C}" srcOrd="7" destOrd="0" presId="urn:microsoft.com/office/officeart/2005/8/layout/hierarchy1"/>
    <dgm:cxn modelId="{663E23D0-0D25-425D-935F-3018B3465288}" type="presParOf" srcId="{36EDF7D0-2831-4C12-8934-37BC90DE609C}" destId="{E8CCD49D-2D9D-4050-BC15-1986CA0089A6}" srcOrd="0" destOrd="0" presId="urn:microsoft.com/office/officeart/2005/8/layout/hierarchy1"/>
    <dgm:cxn modelId="{4108B931-8A32-4D29-85A9-E78F17643334}" type="presParOf" srcId="{E8CCD49D-2D9D-4050-BC15-1986CA0089A6}" destId="{AF7A4B93-9AE2-4A34-B8CE-DB4763E345FA}" srcOrd="0" destOrd="0" presId="urn:microsoft.com/office/officeart/2005/8/layout/hierarchy1"/>
    <dgm:cxn modelId="{C6DB1ED8-5DAD-436F-A989-E4CD75929F69}" type="presParOf" srcId="{E8CCD49D-2D9D-4050-BC15-1986CA0089A6}" destId="{8696520D-8279-4FF2-9E91-E29382C84B62}" srcOrd="1" destOrd="0" presId="urn:microsoft.com/office/officeart/2005/8/layout/hierarchy1"/>
    <dgm:cxn modelId="{E3FB8E00-99FD-4B82-8474-2F8389AC1D80}" type="presParOf" srcId="{36EDF7D0-2831-4C12-8934-37BC90DE609C}" destId="{B1C61AB5-4400-4970-8704-F6BFA32A76A6}" srcOrd="1" destOrd="0" presId="urn:microsoft.com/office/officeart/2005/8/layout/hierarchy1"/>
    <dgm:cxn modelId="{1B6F78DA-9F27-4E2B-9FF2-5A52B1FD0E4A}" type="presParOf" srcId="{B2B7010A-8E1A-439C-94B9-A5D3E72C6049}" destId="{8066948C-69AB-4D94-929B-9E736E543146}" srcOrd="8" destOrd="0" presId="urn:microsoft.com/office/officeart/2005/8/layout/hierarchy1"/>
    <dgm:cxn modelId="{132FBC1D-93A0-4CEE-A86F-49B54ACB6839}" type="presParOf" srcId="{B2B7010A-8E1A-439C-94B9-A5D3E72C6049}" destId="{AD0486BE-32E1-442E-B01E-5B3925B20D3C}" srcOrd="9" destOrd="0" presId="urn:microsoft.com/office/officeart/2005/8/layout/hierarchy1"/>
    <dgm:cxn modelId="{847C0DC1-31A2-4E18-8254-C6433689FC3B}" type="presParOf" srcId="{AD0486BE-32E1-442E-B01E-5B3925B20D3C}" destId="{47BD8850-871E-415D-A5E7-786418E2CAB7}" srcOrd="0" destOrd="0" presId="urn:microsoft.com/office/officeart/2005/8/layout/hierarchy1"/>
    <dgm:cxn modelId="{6E137771-199B-495D-9107-94774E34AAFA}" type="presParOf" srcId="{47BD8850-871E-415D-A5E7-786418E2CAB7}" destId="{2F72E2DB-0707-43E1-B5A0-F66B098931E7}" srcOrd="0" destOrd="0" presId="urn:microsoft.com/office/officeart/2005/8/layout/hierarchy1"/>
    <dgm:cxn modelId="{55A8E904-58FE-40E9-802A-7845DE886E5C}" type="presParOf" srcId="{47BD8850-871E-415D-A5E7-786418E2CAB7}" destId="{C9F5E459-E9C7-4B3E-B50A-8CDFE1F0339B}" srcOrd="1" destOrd="0" presId="urn:microsoft.com/office/officeart/2005/8/layout/hierarchy1"/>
    <dgm:cxn modelId="{193214D3-6C71-419E-B51C-9029F1040B51}" type="presParOf" srcId="{AD0486BE-32E1-442E-B01E-5B3925B20D3C}" destId="{805AE439-F2A8-4CD5-B949-E6233C13430F}" srcOrd="1" destOrd="0" presId="urn:microsoft.com/office/officeart/2005/8/layout/hierarchy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2F3B521-F9FA-49EE-8DCA-59ACD457818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he-IL"/>
        </a:p>
      </dgm:t>
    </dgm:pt>
    <dgm:pt modelId="{F034BCAE-9A4B-4B43-A3D7-8552FE877BB7}">
      <dgm:prSet phldrT="[טקסט]" custT="1"/>
      <dgm:spPr/>
      <dgm:t>
        <a:bodyPr/>
        <a:lstStyle/>
        <a:p>
          <a:pPr rtl="1">
            <a:lnSpc>
              <a:spcPct val="150000"/>
            </a:lnSpc>
          </a:pPr>
          <a:r>
            <a:rPr lang="he-IL" sz="1200">
              <a:latin typeface="David" panose="020E0502060401010101" pitchFamily="34" charset="-79"/>
              <a:cs typeface="+mn-cs"/>
            </a:rPr>
            <a:t>מרואיינים</a:t>
          </a:r>
          <a:r>
            <a:rPr lang="he-IL" sz="1200">
              <a:latin typeface="David" panose="020E0502060401010101" pitchFamily="34" charset="-79"/>
              <a:cs typeface="David" panose="020E0502060401010101" pitchFamily="34" charset="-79"/>
            </a:rPr>
            <a:t> </a:t>
          </a:r>
        </a:p>
      </dgm:t>
    </dgm:pt>
    <dgm:pt modelId="{20A2F501-1A19-4D5B-9C91-77180B4A336B}" type="parTrans" cxnId="{BFC374E9-4F13-4BCF-8463-C4941383FE5A}">
      <dgm:prSet/>
      <dgm:spPr/>
      <dgm:t>
        <a:bodyPr/>
        <a:lstStyle/>
        <a:p>
          <a:pPr rtl="1"/>
          <a:endParaRPr lang="he-IL"/>
        </a:p>
      </dgm:t>
    </dgm:pt>
    <dgm:pt modelId="{22CF29F3-F8A6-4763-83DA-1852A8E07722}" type="sibTrans" cxnId="{BFC374E9-4F13-4BCF-8463-C4941383FE5A}">
      <dgm:prSet/>
      <dgm:spPr/>
      <dgm:t>
        <a:bodyPr/>
        <a:lstStyle/>
        <a:p>
          <a:pPr rtl="1"/>
          <a:endParaRPr lang="he-IL"/>
        </a:p>
      </dgm:t>
    </dgm:pt>
    <dgm:pt modelId="{25CE4927-76A4-4567-8FE4-68995B6D42B0}">
      <dgm:prSet phldrT="[טקסט]" custT="1"/>
      <dgm:spPr/>
      <dgm:t>
        <a:bodyPr/>
        <a:lstStyle/>
        <a:p>
          <a:pPr rtl="1"/>
          <a:r>
            <a:rPr lang="he-IL" sz="1200">
              <a:latin typeface="David" panose="020E0502060401010101" pitchFamily="34" charset="-79"/>
              <a:cs typeface="+mn-cs"/>
            </a:rPr>
            <a:t>תחום משפטי</a:t>
          </a:r>
        </a:p>
      </dgm:t>
    </dgm:pt>
    <dgm:pt modelId="{46DE9033-A492-450B-988E-863450F915DD}" type="parTrans" cxnId="{D09EB3A5-3326-47AE-98B8-2EF984D8BC9D}">
      <dgm:prSet/>
      <dgm:spPr/>
      <dgm:t>
        <a:bodyPr/>
        <a:lstStyle/>
        <a:p>
          <a:pPr rtl="1"/>
          <a:endParaRPr lang="he-IL" sz="1200"/>
        </a:p>
      </dgm:t>
    </dgm:pt>
    <dgm:pt modelId="{7560126D-84CA-4E5C-A01E-B8063FFBA5C6}" type="sibTrans" cxnId="{D09EB3A5-3326-47AE-98B8-2EF984D8BC9D}">
      <dgm:prSet/>
      <dgm:spPr/>
      <dgm:t>
        <a:bodyPr/>
        <a:lstStyle/>
        <a:p>
          <a:pPr rtl="1"/>
          <a:endParaRPr lang="he-IL"/>
        </a:p>
      </dgm:t>
    </dgm:pt>
    <dgm:pt modelId="{0C8ABFAE-EBFB-49F6-8B27-8A10A828907D}">
      <dgm:prSet phldrT="[טקסט]" custT="1"/>
      <dgm:spPr/>
      <dgm:t>
        <a:bodyPr/>
        <a:lstStyle/>
        <a:p>
          <a:pPr rtl="1"/>
          <a:r>
            <a:rPr lang="he-IL" sz="1200">
              <a:latin typeface="David" panose="020E0502060401010101" pitchFamily="34" charset="-79"/>
              <a:cs typeface="+mn-cs"/>
            </a:rPr>
            <a:t>שופט (דימ.)</a:t>
          </a:r>
        </a:p>
      </dgm:t>
    </dgm:pt>
    <dgm:pt modelId="{24C2CEA4-0138-4750-A3F5-A03A8E008D30}" type="parTrans" cxnId="{D0AA87F8-34B0-455A-AE61-7C3B250A5729}">
      <dgm:prSet/>
      <dgm:spPr/>
      <dgm:t>
        <a:bodyPr/>
        <a:lstStyle/>
        <a:p>
          <a:pPr rtl="1"/>
          <a:endParaRPr lang="he-IL" sz="1200"/>
        </a:p>
      </dgm:t>
    </dgm:pt>
    <dgm:pt modelId="{8B80368F-CDD3-40B2-92D6-DB64319D188C}" type="sibTrans" cxnId="{D0AA87F8-34B0-455A-AE61-7C3B250A5729}">
      <dgm:prSet/>
      <dgm:spPr/>
      <dgm:t>
        <a:bodyPr/>
        <a:lstStyle/>
        <a:p>
          <a:pPr rtl="1"/>
          <a:endParaRPr lang="he-IL"/>
        </a:p>
      </dgm:t>
    </dgm:pt>
    <dgm:pt modelId="{76E9F800-CEDF-4FCE-A13B-9A00B8C7BC44}">
      <dgm:prSet phldrT="[טקסט]" custT="1"/>
      <dgm:spPr/>
      <dgm:t>
        <a:bodyPr/>
        <a:lstStyle/>
        <a:p>
          <a:pPr rtl="1"/>
          <a:r>
            <a:rPr lang="he-IL" sz="1200">
              <a:latin typeface="David" panose="020E0502060401010101" pitchFamily="34" charset="-79"/>
              <a:cs typeface="+mn-cs"/>
            </a:rPr>
            <a:t>תחום רפואה</a:t>
          </a:r>
        </a:p>
      </dgm:t>
    </dgm:pt>
    <dgm:pt modelId="{580AFAD1-D46C-4F53-AEDD-A0284562D903}" type="parTrans" cxnId="{88BFC41B-FCCF-484F-B399-5C221AA0AF60}">
      <dgm:prSet/>
      <dgm:spPr/>
      <dgm:t>
        <a:bodyPr/>
        <a:lstStyle/>
        <a:p>
          <a:pPr rtl="1"/>
          <a:endParaRPr lang="he-IL" sz="1200"/>
        </a:p>
      </dgm:t>
    </dgm:pt>
    <dgm:pt modelId="{BFCC0DBD-C6D3-4536-A120-9392AFBFBCF0}" type="sibTrans" cxnId="{88BFC41B-FCCF-484F-B399-5C221AA0AF60}">
      <dgm:prSet/>
      <dgm:spPr/>
      <dgm:t>
        <a:bodyPr/>
        <a:lstStyle/>
        <a:p>
          <a:pPr rtl="1"/>
          <a:endParaRPr lang="he-IL"/>
        </a:p>
      </dgm:t>
    </dgm:pt>
    <dgm:pt modelId="{7B355039-B93B-4C58-BCB5-E1545DF83B11}">
      <dgm:prSet phldrT="[טקסט]" custT="1"/>
      <dgm:spPr/>
      <dgm:t>
        <a:bodyPr/>
        <a:lstStyle/>
        <a:p>
          <a:pPr rtl="1"/>
          <a:r>
            <a:rPr lang="he-IL" sz="1200">
              <a:latin typeface="David" panose="020E0502060401010101" pitchFamily="34" charset="-79"/>
              <a:cs typeface="+mn-cs"/>
            </a:rPr>
            <a:t>ניהולי</a:t>
          </a:r>
        </a:p>
      </dgm:t>
    </dgm:pt>
    <dgm:pt modelId="{B0F340D2-AB0C-43C7-906A-968C76524CE8}" type="parTrans" cxnId="{A73FE780-122D-48ED-8829-83FDD8F9DC80}">
      <dgm:prSet/>
      <dgm:spPr/>
      <dgm:t>
        <a:bodyPr/>
        <a:lstStyle/>
        <a:p>
          <a:pPr rtl="1"/>
          <a:endParaRPr lang="he-IL" sz="1200"/>
        </a:p>
      </dgm:t>
    </dgm:pt>
    <dgm:pt modelId="{BDCAE363-39A3-46D8-B84A-A774C1CD6D50}" type="sibTrans" cxnId="{A73FE780-122D-48ED-8829-83FDD8F9DC80}">
      <dgm:prSet/>
      <dgm:spPr/>
      <dgm:t>
        <a:bodyPr/>
        <a:lstStyle/>
        <a:p>
          <a:pPr rtl="1"/>
          <a:endParaRPr lang="he-IL"/>
        </a:p>
      </dgm:t>
    </dgm:pt>
    <dgm:pt modelId="{507C6BBF-A801-4222-BC3B-CDB0DAD91720}">
      <dgm:prSet custT="1"/>
      <dgm:spPr/>
      <dgm:t>
        <a:bodyPr/>
        <a:lstStyle/>
        <a:p>
          <a:pPr rtl="1"/>
          <a:r>
            <a:rPr lang="he-IL" sz="1200">
              <a:latin typeface="David" panose="020E0502060401010101" pitchFamily="34" charset="-79"/>
              <a:cs typeface="+mn-cs"/>
            </a:rPr>
            <a:t>קליני</a:t>
          </a:r>
        </a:p>
      </dgm:t>
    </dgm:pt>
    <dgm:pt modelId="{AE5A8DEB-0EC8-4321-A059-59F29E493FF2}" type="parTrans" cxnId="{AF355131-C7A1-45FE-A206-83C7C2478CF3}">
      <dgm:prSet/>
      <dgm:spPr/>
      <dgm:t>
        <a:bodyPr/>
        <a:lstStyle/>
        <a:p>
          <a:pPr rtl="1"/>
          <a:endParaRPr lang="he-IL" sz="1200"/>
        </a:p>
      </dgm:t>
    </dgm:pt>
    <dgm:pt modelId="{5BA9D3CE-D7CC-4F13-B137-BDCD5DDCCB0D}" type="sibTrans" cxnId="{AF355131-C7A1-45FE-A206-83C7C2478CF3}">
      <dgm:prSet/>
      <dgm:spPr/>
      <dgm:t>
        <a:bodyPr/>
        <a:lstStyle/>
        <a:p>
          <a:pPr rtl="1"/>
          <a:endParaRPr lang="he-IL"/>
        </a:p>
      </dgm:t>
    </dgm:pt>
    <dgm:pt modelId="{45A8D205-FED9-47A6-AC32-922A2643EC09}">
      <dgm:prSet custT="1"/>
      <dgm:spPr/>
      <dgm:t>
        <a:bodyPr/>
        <a:lstStyle/>
        <a:p>
          <a:pPr rtl="1"/>
          <a:r>
            <a:rPr lang="he-IL" sz="1200">
              <a:latin typeface="David" panose="020E0502060401010101" pitchFamily="34" charset="-79"/>
              <a:cs typeface="+mn-cs"/>
            </a:rPr>
            <a:t>מנהל בית חולים</a:t>
          </a:r>
        </a:p>
      </dgm:t>
    </dgm:pt>
    <dgm:pt modelId="{3C2567D9-6A44-450D-A98A-305F37419237}" type="parTrans" cxnId="{07D462CC-51F9-4D87-A697-77781FEAF1F3}">
      <dgm:prSet/>
      <dgm:spPr/>
      <dgm:t>
        <a:bodyPr/>
        <a:lstStyle/>
        <a:p>
          <a:pPr rtl="1"/>
          <a:endParaRPr lang="he-IL" sz="1200"/>
        </a:p>
      </dgm:t>
    </dgm:pt>
    <dgm:pt modelId="{03F4BAD2-6A63-477C-92B6-0CF23024782B}" type="sibTrans" cxnId="{07D462CC-51F9-4D87-A697-77781FEAF1F3}">
      <dgm:prSet/>
      <dgm:spPr/>
      <dgm:t>
        <a:bodyPr/>
        <a:lstStyle/>
        <a:p>
          <a:pPr rtl="1"/>
          <a:endParaRPr lang="he-IL"/>
        </a:p>
      </dgm:t>
    </dgm:pt>
    <dgm:pt modelId="{42B2A94C-2144-48D9-867F-92E73B95625C}">
      <dgm:prSet custT="1"/>
      <dgm:spPr/>
      <dgm:t>
        <a:bodyPr/>
        <a:lstStyle/>
        <a:p>
          <a:pPr rtl="1"/>
          <a:r>
            <a:rPr lang="he-IL" sz="1200">
              <a:latin typeface="David" panose="020E0502060401010101" pitchFamily="34" charset="-79"/>
              <a:cs typeface="+mn-cs"/>
            </a:rPr>
            <a:t>רופא טיפול נמרץ</a:t>
          </a:r>
        </a:p>
      </dgm:t>
    </dgm:pt>
    <dgm:pt modelId="{C3417395-03E5-4E6B-A8BD-FB5E58BB8F1E}" type="parTrans" cxnId="{65CEF5C3-54C7-47D1-BD2C-491FE7E2B052}">
      <dgm:prSet/>
      <dgm:spPr/>
      <dgm:t>
        <a:bodyPr/>
        <a:lstStyle/>
        <a:p>
          <a:pPr rtl="1"/>
          <a:endParaRPr lang="he-IL" sz="1200"/>
        </a:p>
      </dgm:t>
    </dgm:pt>
    <dgm:pt modelId="{988B32F9-7C41-47FB-8282-76743D2E7C50}" type="sibTrans" cxnId="{65CEF5C3-54C7-47D1-BD2C-491FE7E2B052}">
      <dgm:prSet/>
      <dgm:spPr/>
      <dgm:t>
        <a:bodyPr/>
        <a:lstStyle/>
        <a:p>
          <a:pPr rtl="1"/>
          <a:endParaRPr lang="he-IL"/>
        </a:p>
      </dgm:t>
    </dgm:pt>
    <dgm:pt modelId="{42F2DC65-3E70-4DE2-AB67-760A789E837D}">
      <dgm:prSet custT="1"/>
      <dgm:spPr/>
      <dgm:t>
        <a:bodyPr/>
        <a:lstStyle/>
        <a:p>
          <a:pPr rtl="1"/>
          <a:r>
            <a:rPr lang="he-IL" sz="1200">
              <a:latin typeface="David" panose="020E0502060401010101" pitchFamily="34" charset="-79"/>
              <a:cs typeface="+mn-cs"/>
            </a:rPr>
            <a:t>רווחה</a:t>
          </a:r>
        </a:p>
      </dgm:t>
    </dgm:pt>
    <dgm:pt modelId="{68D9414C-99BE-460C-A7B8-7DDE8EB56DF1}" type="parTrans" cxnId="{188FE66D-1E5F-48CB-A241-40CB9D46F88E}">
      <dgm:prSet/>
      <dgm:spPr/>
      <dgm:t>
        <a:bodyPr/>
        <a:lstStyle/>
        <a:p>
          <a:pPr rtl="1"/>
          <a:endParaRPr lang="he-IL" sz="1200"/>
        </a:p>
      </dgm:t>
    </dgm:pt>
    <dgm:pt modelId="{C692672F-FD8C-4226-8F0B-AF962A4B6BAD}" type="sibTrans" cxnId="{188FE66D-1E5F-48CB-A241-40CB9D46F88E}">
      <dgm:prSet/>
      <dgm:spPr/>
      <dgm:t>
        <a:bodyPr/>
        <a:lstStyle/>
        <a:p>
          <a:pPr rtl="1"/>
          <a:endParaRPr lang="he-IL"/>
        </a:p>
      </dgm:t>
    </dgm:pt>
    <dgm:pt modelId="{BAFF8523-0EC5-4497-BF83-8E18AB16A419}">
      <dgm:prSet custT="1"/>
      <dgm:spPr/>
      <dgm:t>
        <a:bodyPr/>
        <a:lstStyle/>
        <a:p>
          <a:pPr rtl="1"/>
          <a:r>
            <a:rPr lang="he-IL" sz="1200">
              <a:latin typeface="David" panose="020E0502060401010101" pitchFamily="34" charset="-79"/>
              <a:cs typeface="+mn-cs"/>
            </a:rPr>
            <a:t>אחות טיפול נמרץ</a:t>
          </a:r>
        </a:p>
      </dgm:t>
    </dgm:pt>
    <dgm:pt modelId="{D1A95F20-D1FD-4CED-B96A-AA16893EEDE7}" type="parTrans" cxnId="{D47C984D-C886-4BF5-A079-3ABA514D7999}">
      <dgm:prSet/>
      <dgm:spPr/>
      <dgm:t>
        <a:bodyPr/>
        <a:lstStyle/>
        <a:p>
          <a:pPr rtl="1"/>
          <a:endParaRPr lang="he-IL" sz="1200"/>
        </a:p>
      </dgm:t>
    </dgm:pt>
    <dgm:pt modelId="{7F31C959-10EA-474D-A10D-9B28D5B58EB8}" type="sibTrans" cxnId="{D47C984D-C886-4BF5-A079-3ABA514D7999}">
      <dgm:prSet/>
      <dgm:spPr/>
      <dgm:t>
        <a:bodyPr/>
        <a:lstStyle/>
        <a:p>
          <a:pPr rtl="1"/>
          <a:endParaRPr lang="he-IL"/>
        </a:p>
      </dgm:t>
    </dgm:pt>
    <dgm:pt modelId="{D154DF9D-9FA5-4AE0-978A-5B273B747E98}">
      <dgm:prSet custT="1"/>
      <dgm:spPr/>
      <dgm:t>
        <a:bodyPr/>
        <a:lstStyle/>
        <a:p>
          <a:pPr rtl="1"/>
          <a:r>
            <a:rPr lang="he-IL" sz="1100">
              <a:latin typeface="David" panose="020E0502060401010101" pitchFamily="34" charset="-79"/>
              <a:cs typeface="+mn-cs"/>
            </a:rPr>
            <a:t>יועץ משפטי של בית חולים</a:t>
          </a:r>
        </a:p>
      </dgm:t>
    </dgm:pt>
    <dgm:pt modelId="{BA79C045-F8B3-4815-9032-00194AABB8B5}" type="parTrans" cxnId="{29F197C6-B4B1-49C9-AB73-3EF103EE3E26}">
      <dgm:prSet/>
      <dgm:spPr/>
      <dgm:t>
        <a:bodyPr/>
        <a:lstStyle/>
        <a:p>
          <a:pPr rtl="1"/>
          <a:endParaRPr lang="he-IL" sz="1200"/>
        </a:p>
      </dgm:t>
    </dgm:pt>
    <dgm:pt modelId="{A801D076-C4B3-4EB2-8DB2-1C4DC2102A9E}" type="sibTrans" cxnId="{29F197C6-B4B1-49C9-AB73-3EF103EE3E26}">
      <dgm:prSet/>
      <dgm:spPr/>
      <dgm:t>
        <a:bodyPr/>
        <a:lstStyle/>
        <a:p>
          <a:pPr rtl="1"/>
          <a:endParaRPr lang="he-IL"/>
        </a:p>
      </dgm:t>
    </dgm:pt>
    <dgm:pt modelId="{50691D55-2F10-4DC9-B4BE-4E865733A1F9}">
      <dgm:prSet custT="1"/>
      <dgm:spPr/>
      <dgm:t>
        <a:bodyPr/>
        <a:lstStyle/>
        <a:p>
          <a:pPr rtl="1"/>
          <a:r>
            <a:rPr lang="he-IL" sz="1200">
              <a:latin typeface="David" panose="020E0502060401010101" pitchFamily="34" charset="-79"/>
              <a:cs typeface="+mn-cs"/>
            </a:rPr>
            <a:t>עו"ס טיפול נמרץ </a:t>
          </a:r>
        </a:p>
      </dgm:t>
    </dgm:pt>
    <dgm:pt modelId="{CF84220E-D92E-455A-9EF8-8B9018F814BF}" type="parTrans" cxnId="{65E490F3-6216-4E84-9EF5-B237E6457760}">
      <dgm:prSet/>
      <dgm:spPr/>
      <dgm:t>
        <a:bodyPr/>
        <a:lstStyle/>
        <a:p>
          <a:pPr rtl="1"/>
          <a:endParaRPr lang="he-IL" sz="1200"/>
        </a:p>
      </dgm:t>
    </dgm:pt>
    <dgm:pt modelId="{1BA4E95E-164E-447A-97C5-1D633786A714}" type="sibTrans" cxnId="{65E490F3-6216-4E84-9EF5-B237E6457760}">
      <dgm:prSet/>
      <dgm:spPr/>
      <dgm:t>
        <a:bodyPr/>
        <a:lstStyle/>
        <a:p>
          <a:pPr rtl="1"/>
          <a:endParaRPr lang="he-IL"/>
        </a:p>
      </dgm:t>
    </dgm:pt>
    <dgm:pt modelId="{9A13582E-6158-429C-A889-448EE2C00714}">
      <dgm:prSet custT="1"/>
      <dgm:spPr/>
      <dgm:t>
        <a:bodyPr/>
        <a:lstStyle/>
        <a:p>
          <a:pPr rtl="1"/>
          <a:r>
            <a:rPr lang="he-IL" sz="1200">
              <a:latin typeface="David" panose="020E0502060401010101" pitchFamily="34" charset="-79"/>
              <a:cs typeface="+mn-cs"/>
            </a:rPr>
            <a:t>אחראי איכות</a:t>
          </a:r>
        </a:p>
      </dgm:t>
    </dgm:pt>
    <dgm:pt modelId="{8B95FBA2-A5AA-4B83-A739-757A8555BF22}" type="parTrans" cxnId="{66D069E7-C6A4-4100-9EC5-C4DB1CDF67B4}">
      <dgm:prSet/>
      <dgm:spPr/>
      <dgm:t>
        <a:bodyPr/>
        <a:lstStyle/>
        <a:p>
          <a:pPr rtl="1"/>
          <a:endParaRPr lang="he-IL" sz="1200"/>
        </a:p>
      </dgm:t>
    </dgm:pt>
    <dgm:pt modelId="{013B94B7-B899-4EF9-B7A6-6EA6F05EA9CD}" type="sibTrans" cxnId="{66D069E7-C6A4-4100-9EC5-C4DB1CDF67B4}">
      <dgm:prSet/>
      <dgm:spPr/>
      <dgm:t>
        <a:bodyPr/>
        <a:lstStyle/>
        <a:p>
          <a:pPr rtl="1"/>
          <a:endParaRPr lang="he-IL"/>
        </a:p>
      </dgm:t>
    </dgm:pt>
    <dgm:pt modelId="{D6062289-C4A9-4B4F-90A1-575D18213290}">
      <dgm:prSet custT="1"/>
      <dgm:spPr/>
      <dgm:t>
        <a:bodyPr/>
        <a:lstStyle/>
        <a:p>
          <a:pPr rtl="1"/>
          <a:r>
            <a:rPr lang="he-IL" sz="1200">
              <a:latin typeface="David" panose="020E0502060401010101" pitchFamily="34" charset="-79"/>
              <a:cs typeface="+mn-cs"/>
            </a:rPr>
            <a:t>אחראי ניהול סיכונים</a:t>
          </a:r>
        </a:p>
      </dgm:t>
    </dgm:pt>
    <dgm:pt modelId="{D7D76888-31B0-446C-A593-73275874BB0C}" type="parTrans" cxnId="{ADF85713-C564-4E42-AC20-E9E794DDC21D}">
      <dgm:prSet/>
      <dgm:spPr/>
      <dgm:t>
        <a:bodyPr/>
        <a:lstStyle/>
        <a:p>
          <a:pPr rtl="1"/>
          <a:endParaRPr lang="he-IL" sz="1200"/>
        </a:p>
      </dgm:t>
    </dgm:pt>
    <dgm:pt modelId="{C895AC52-166E-4416-A294-90A72B1924A6}" type="sibTrans" cxnId="{ADF85713-C564-4E42-AC20-E9E794DDC21D}">
      <dgm:prSet/>
      <dgm:spPr/>
      <dgm:t>
        <a:bodyPr/>
        <a:lstStyle/>
        <a:p>
          <a:pPr rtl="1"/>
          <a:endParaRPr lang="he-IL"/>
        </a:p>
      </dgm:t>
    </dgm:pt>
    <dgm:pt modelId="{EE9330DA-8DE5-4557-AC2F-432122717B57}" type="pres">
      <dgm:prSet presAssocID="{82F3B521-F9FA-49EE-8DCA-59ACD4578183}" presName="hierChild1" presStyleCnt="0">
        <dgm:presLayoutVars>
          <dgm:chPref val="1"/>
          <dgm:dir/>
          <dgm:animOne val="branch"/>
          <dgm:animLvl val="lvl"/>
          <dgm:resizeHandles/>
        </dgm:presLayoutVars>
      </dgm:prSet>
      <dgm:spPr/>
      <dgm:t>
        <a:bodyPr/>
        <a:lstStyle/>
        <a:p>
          <a:pPr rtl="1"/>
          <a:endParaRPr lang="he-IL"/>
        </a:p>
      </dgm:t>
    </dgm:pt>
    <dgm:pt modelId="{AD6E6A55-5AC5-4677-A7F8-49BC557D0D97}" type="pres">
      <dgm:prSet presAssocID="{F034BCAE-9A4B-4B43-A3D7-8552FE877BB7}" presName="hierRoot1" presStyleCnt="0"/>
      <dgm:spPr/>
    </dgm:pt>
    <dgm:pt modelId="{2B32604A-6998-4B54-B87B-244A0F16959E}" type="pres">
      <dgm:prSet presAssocID="{F034BCAE-9A4B-4B43-A3D7-8552FE877BB7}" presName="composite" presStyleCnt="0"/>
      <dgm:spPr/>
    </dgm:pt>
    <dgm:pt modelId="{78587EDE-7910-4232-805C-C329B315D3EF}" type="pres">
      <dgm:prSet presAssocID="{F034BCAE-9A4B-4B43-A3D7-8552FE877BB7}" presName="background" presStyleLbl="node0" presStyleIdx="0" presStyleCnt="1"/>
      <dgm:spPr/>
    </dgm:pt>
    <dgm:pt modelId="{01D515D1-6591-4325-A7A2-72F468A77FA2}" type="pres">
      <dgm:prSet presAssocID="{F034BCAE-9A4B-4B43-A3D7-8552FE877BB7}" presName="text" presStyleLbl="fgAcc0" presStyleIdx="0" presStyleCnt="1" custScaleX="280239">
        <dgm:presLayoutVars>
          <dgm:chPref val="3"/>
        </dgm:presLayoutVars>
      </dgm:prSet>
      <dgm:spPr/>
      <dgm:t>
        <a:bodyPr/>
        <a:lstStyle/>
        <a:p>
          <a:pPr rtl="1"/>
          <a:endParaRPr lang="he-IL"/>
        </a:p>
      </dgm:t>
    </dgm:pt>
    <dgm:pt modelId="{74E4D8AA-6A63-4B38-BE3A-3645458894F8}" type="pres">
      <dgm:prSet presAssocID="{F034BCAE-9A4B-4B43-A3D7-8552FE877BB7}" presName="hierChild2" presStyleCnt="0"/>
      <dgm:spPr/>
    </dgm:pt>
    <dgm:pt modelId="{847AC9C3-B946-447E-B78A-5112448225F5}" type="pres">
      <dgm:prSet presAssocID="{46DE9033-A492-450B-988E-863450F915DD}" presName="Name10" presStyleLbl="parChTrans1D2" presStyleIdx="0" presStyleCnt="2"/>
      <dgm:spPr/>
      <dgm:t>
        <a:bodyPr/>
        <a:lstStyle/>
        <a:p>
          <a:pPr rtl="1"/>
          <a:endParaRPr lang="he-IL"/>
        </a:p>
      </dgm:t>
    </dgm:pt>
    <dgm:pt modelId="{8DCFDEA3-BA00-40C6-ABDA-65D592142F55}" type="pres">
      <dgm:prSet presAssocID="{25CE4927-76A4-4567-8FE4-68995B6D42B0}" presName="hierRoot2" presStyleCnt="0"/>
      <dgm:spPr/>
    </dgm:pt>
    <dgm:pt modelId="{621BE12C-DB3D-4377-8DFC-5854591E317F}" type="pres">
      <dgm:prSet presAssocID="{25CE4927-76A4-4567-8FE4-68995B6D42B0}" presName="composite2" presStyleCnt="0"/>
      <dgm:spPr/>
    </dgm:pt>
    <dgm:pt modelId="{F2DF5BC5-8402-43FD-8B8B-01674A2730C0}" type="pres">
      <dgm:prSet presAssocID="{25CE4927-76A4-4567-8FE4-68995B6D42B0}" presName="background2" presStyleLbl="node2" presStyleIdx="0" presStyleCnt="2"/>
      <dgm:spPr/>
    </dgm:pt>
    <dgm:pt modelId="{7BEBD289-5971-4833-B8F4-A63B6E673EC1}" type="pres">
      <dgm:prSet presAssocID="{25CE4927-76A4-4567-8FE4-68995B6D42B0}" presName="text2" presStyleLbl="fgAcc2" presStyleIdx="0" presStyleCnt="2" custScaleX="259072">
        <dgm:presLayoutVars>
          <dgm:chPref val="3"/>
        </dgm:presLayoutVars>
      </dgm:prSet>
      <dgm:spPr/>
      <dgm:t>
        <a:bodyPr/>
        <a:lstStyle/>
        <a:p>
          <a:pPr rtl="1"/>
          <a:endParaRPr lang="he-IL"/>
        </a:p>
      </dgm:t>
    </dgm:pt>
    <dgm:pt modelId="{981CB4A5-87E3-4990-BA79-46BE8B73633A}" type="pres">
      <dgm:prSet presAssocID="{25CE4927-76A4-4567-8FE4-68995B6D42B0}" presName="hierChild3" presStyleCnt="0"/>
      <dgm:spPr/>
    </dgm:pt>
    <dgm:pt modelId="{8A8A494F-4427-4596-9FB1-A83A63932ECE}" type="pres">
      <dgm:prSet presAssocID="{24C2CEA4-0138-4750-A3F5-A03A8E008D30}" presName="Name17" presStyleLbl="parChTrans1D3" presStyleIdx="0" presStyleCnt="5"/>
      <dgm:spPr/>
      <dgm:t>
        <a:bodyPr/>
        <a:lstStyle/>
        <a:p>
          <a:pPr rtl="1"/>
          <a:endParaRPr lang="he-IL"/>
        </a:p>
      </dgm:t>
    </dgm:pt>
    <dgm:pt modelId="{2449BEFA-4C34-4F78-A406-A852EE1285B6}" type="pres">
      <dgm:prSet presAssocID="{0C8ABFAE-EBFB-49F6-8B27-8A10A828907D}" presName="hierRoot3" presStyleCnt="0"/>
      <dgm:spPr/>
    </dgm:pt>
    <dgm:pt modelId="{E05A0C7D-B3A8-4124-8E98-44A7A4E58CC1}" type="pres">
      <dgm:prSet presAssocID="{0C8ABFAE-EBFB-49F6-8B27-8A10A828907D}" presName="composite3" presStyleCnt="0"/>
      <dgm:spPr/>
    </dgm:pt>
    <dgm:pt modelId="{3641EFD7-24B0-4991-8A9A-1435A42A9811}" type="pres">
      <dgm:prSet presAssocID="{0C8ABFAE-EBFB-49F6-8B27-8A10A828907D}" presName="background3" presStyleLbl="node3" presStyleIdx="0" presStyleCnt="5"/>
      <dgm:spPr/>
    </dgm:pt>
    <dgm:pt modelId="{E185294F-AA47-41B0-86CB-B95F96722EAE}" type="pres">
      <dgm:prSet presAssocID="{0C8ABFAE-EBFB-49F6-8B27-8A10A828907D}" presName="text3" presStyleLbl="fgAcc3" presStyleIdx="0" presStyleCnt="5">
        <dgm:presLayoutVars>
          <dgm:chPref val="3"/>
        </dgm:presLayoutVars>
      </dgm:prSet>
      <dgm:spPr/>
      <dgm:t>
        <a:bodyPr/>
        <a:lstStyle/>
        <a:p>
          <a:pPr rtl="1"/>
          <a:endParaRPr lang="he-IL"/>
        </a:p>
      </dgm:t>
    </dgm:pt>
    <dgm:pt modelId="{0EEBAA53-7225-4FEA-9F4F-2DF40EE91A21}" type="pres">
      <dgm:prSet presAssocID="{0C8ABFAE-EBFB-49F6-8B27-8A10A828907D}" presName="hierChild4" presStyleCnt="0"/>
      <dgm:spPr/>
    </dgm:pt>
    <dgm:pt modelId="{46959C9A-01CA-4642-824B-A0416FE3847B}" type="pres">
      <dgm:prSet presAssocID="{68D9414C-99BE-460C-A7B8-7DDE8EB56DF1}" presName="Name17" presStyleLbl="parChTrans1D3" presStyleIdx="1" presStyleCnt="5"/>
      <dgm:spPr/>
      <dgm:t>
        <a:bodyPr/>
        <a:lstStyle/>
        <a:p>
          <a:pPr rtl="1"/>
          <a:endParaRPr lang="he-IL"/>
        </a:p>
      </dgm:t>
    </dgm:pt>
    <dgm:pt modelId="{3795E293-C5D6-45FA-872D-BD1BAEE5FC90}" type="pres">
      <dgm:prSet presAssocID="{42F2DC65-3E70-4DE2-AB67-760A789E837D}" presName="hierRoot3" presStyleCnt="0"/>
      <dgm:spPr/>
    </dgm:pt>
    <dgm:pt modelId="{698EF698-0F9A-46CD-BEB8-41875D089BF1}" type="pres">
      <dgm:prSet presAssocID="{42F2DC65-3E70-4DE2-AB67-760A789E837D}" presName="composite3" presStyleCnt="0"/>
      <dgm:spPr/>
    </dgm:pt>
    <dgm:pt modelId="{1EAD7FDB-10A1-4A33-8892-E5899210A057}" type="pres">
      <dgm:prSet presAssocID="{42F2DC65-3E70-4DE2-AB67-760A789E837D}" presName="background3" presStyleLbl="node3" presStyleIdx="1" presStyleCnt="5"/>
      <dgm:spPr/>
    </dgm:pt>
    <dgm:pt modelId="{565BB103-9AD5-44F5-93B1-E595E6BFCF57}" type="pres">
      <dgm:prSet presAssocID="{42F2DC65-3E70-4DE2-AB67-760A789E837D}" presName="text3" presStyleLbl="fgAcc3" presStyleIdx="1" presStyleCnt="5">
        <dgm:presLayoutVars>
          <dgm:chPref val="3"/>
        </dgm:presLayoutVars>
      </dgm:prSet>
      <dgm:spPr/>
      <dgm:t>
        <a:bodyPr/>
        <a:lstStyle/>
        <a:p>
          <a:pPr rtl="1"/>
          <a:endParaRPr lang="he-IL"/>
        </a:p>
      </dgm:t>
    </dgm:pt>
    <dgm:pt modelId="{81A9705F-91DE-40A1-87F1-BEBF2B41E7AD}" type="pres">
      <dgm:prSet presAssocID="{42F2DC65-3E70-4DE2-AB67-760A789E837D}" presName="hierChild4" presStyleCnt="0"/>
      <dgm:spPr/>
    </dgm:pt>
    <dgm:pt modelId="{5DAFBBF0-C6FA-41D4-BE21-EDE244726306}" type="pres">
      <dgm:prSet presAssocID="{BA79C045-F8B3-4815-9032-00194AABB8B5}" presName="Name17" presStyleLbl="parChTrans1D3" presStyleIdx="2" presStyleCnt="5"/>
      <dgm:spPr/>
      <dgm:t>
        <a:bodyPr/>
        <a:lstStyle/>
        <a:p>
          <a:pPr rtl="1"/>
          <a:endParaRPr lang="he-IL"/>
        </a:p>
      </dgm:t>
    </dgm:pt>
    <dgm:pt modelId="{92455C43-9BE1-4260-8A7B-18D6FE10A5B1}" type="pres">
      <dgm:prSet presAssocID="{D154DF9D-9FA5-4AE0-978A-5B273B747E98}" presName="hierRoot3" presStyleCnt="0"/>
      <dgm:spPr/>
    </dgm:pt>
    <dgm:pt modelId="{1BC75915-14E6-465C-8F0E-9FE5038A5494}" type="pres">
      <dgm:prSet presAssocID="{D154DF9D-9FA5-4AE0-978A-5B273B747E98}" presName="composite3" presStyleCnt="0"/>
      <dgm:spPr/>
    </dgm:pt>
    <dgm:pt modelId="{2B0ECB87-E210-4FF4-AF01-ACF1D2DDEF8E}" type="pres">
      <dgm:prSet presAssocID="{D154DF9D-9FA5-4AE0-978A-5B273B747E98}" presName="background3" presStyleLbl="node3" presStyleIdx="2" presStyleCnt="5"/>
      <dgm:spPr/>
    </dgm:pt>
    <dgm:pt modelId="{E4405299-9F22-4D7D-B476-D1903647C749}" type="pres">
      <dgm:prSet presAssocID="{D154DF9D-9FA5-4AE0-978A-5B273B747E98}" presName="text3" presStyleLbl="fgAcc3" presStyleIdx="2" presStyleCnt="5">
        <dgm:presLayoutVars>
          <dgm:chPref val="3"/>
        </dgm:presLayoutVars>
      </dgm:prSet>
      <dgm:spPr/>
      <dgm:t>
        <a:bodyPr/>
        <a:lstStyle/>
        <a:p>
          <a:pPr rtl="1"/>
          <a:endParaRPr lang="he-IL"/>
        </a:p>
      </dgm:t>
    </dgm:pt>
    <dgm:pt modelId="{16FE8B70-E442-4DE1-BB6A-A90C8C14D0C8}" type="pres">
      <dgm:prSet presAssocID="{D154DF9D-9FA5-4AE0-978A-5B273B747E98}" presName="hierChild4" presStyleCnt="0"/>
      <dgm:spPr/>
    </dgm:pt>
    <dgm:pt modelId="{A1078CF0-60A7-426C-97C7-BCAD9547C61B}" type="pres">
      <dgm:prSet presAssocID="{580AFAD1-D46C-4F53-AEDD-A0284562D903}" presName="Name10" presStyleLbl="parChTrans1D2" presStyleIdx="1" presStyleCnt="2"/>
      <dgm:spPr/>
      <dgm:t>
        <a:bodyPr/>
        <a:lstStyle/>
        <a:p>
          <a:pPr rtl="1"/>
          <a:endParaRPr lang="he-IL"/>
        </a:p>
      </dgm:t>
    </dgm:pt>
    <dgm:pt modelId="{EE641ED8-88E2-4317-BE0D-1A874A6C7703}" type="pres">
      <dgm:prSet presAssocID="{76E9F800-CEDF-4FCE-A13B-9A00B8C7BC44}" presName="hierRoot2" presStyleCnt="0"/>
      <dgm:spPr/>
    </dgm:pt>
    <dgm:pt modelId="{BAE63C8D-A3FD-4CDB-895F-0D6A30071E1B}" type="pres">
      <dgm:prSet presAssocID="{76E9F800-CEDF-4FCE-A13B-9A00B8C7BC44}" presName="composite2" presStyleCnt="0"/>
      <dgm:spPr/>
    </dgm:pt>
    <dgm:pt modelId="{A4627A45-EC8D-4ECC-90C2-44D2272D9401}" type="pres">
      <dgm:prSet presAssocID="{76E9F800-CEDF-4FCE-A13B-9A00B8C7BC44}" presName="background2" presStyleLbl="node2" presStyleIdx="1" presStyleCnt="2"/>
      <dgm:spPr/>
    </dgm:pt>
    <dgm:pt modelId="{47D9A494-489C-4B85-811E-29A0F92A01B1}" type="pres">
      <dgm:prSet presAssocID="{76E9F800-CEDF-4FCE-A13B-9A00B8C7BC44}" presName="text2" presStyleLbl="fgAcc2" presStyleIdx="1" presStyleCnt="2" custScaleX="265101">
        <dgm:presLayoutVars>
          <dgm:chPref val="3"/>
        </dgm:presLayoutVars>
      </dgm:prSet>
      <dgm:spPr/>
      <dgm:t>
        <a:bodyPr/>
        <a:lstStyle/>
        <a:p>
          <a:pPr rtl="1"/>
          <a:endParaRPr lang="he-IL"/>
        </a:p>
      </dgm:t>
    </dgm:pt>
    <dgm:pt modelId="{40039EDA-AB95-4C6D-B487-D6DEB23CA576}" type="pres">
      <dgm:prSet presAssocID="{76E9F800-CEDF-4FCE-A13B-9A00B8C7BC44}" presName="hierChild3" presStyleCnt="0"/>
      <dgm:spPr/>
    </dgm:pt>
    <dgm:pt modelId="{BA30EA11-E0C7-4310-9C88-61F55AC4CBA1}" type="pres">
      <dgm:prSet presAssocID="{AE5A8DEB-0EC8-4321-A059-59F29E493FF2}" presName="Name17" presStyleLbl="parChTrans1D3" presStyleIdx="3" presStyleCnt="5"/>
      <dgm:spPr/>
      <dgm:t>
        <a:bodyPr/>
        <a:lstStyle/>
        <a:p>
          <a:pPr rtl="1"/>
          <a:endParaRPr lang="he-IL"/>
        </a:p>
      </dgm:t>
    </dgm:pt>
    <dgm:pt modelId="{A981F022-5EEC-4C83-9809-D99975857089}" type="pres">
      <dgm:prSet presAssocID="{507C6BBF-A801-4222-BC3B-CDB0DAD91720}" presName="hierRoot3" presStyleCnt="0"/>
      <dgm:spPr/>
    </dgm:pt>
    <dgm:pt modelId="{BEF5BE9F-68EE-462A-80A7-B2936EDA342C}" type="pres">
      <dgm:prSet presAssocID="{507C6BBF-A801-4222-BC3B-CDB0DAD91720}" presName="composite3" presStyleCnt="0"/>
      <dgm:spPr/>
    </dgm:pt>
    <dgm:pt modelId="{6ABBED05-5B62-43E8-B837-4D80E3686724}" type="pres">
      <dgm:prSet presAssocID="{507C6BBF-A801-4222-BC3B-CDB0DAD91720}" presName="background3" presStyleLbl="node3" presStyleIdx="3" presStyleCnt="5"/>
      <dgm:spPr/>
    </dgm:pt>
    <dgm:pt modelId="{6E4770CE-2F55-4638-9192-876A548E0AF6}" type="pres">
      <dgm:prSet presAssocID="{507C6BBF-A801-4222-BC3B-CDB0DAD91720}" presName="text3" presStyleLbl="fgAcc3" presStyleIdx="3" presStyleCnt="5">
        <dgm:presLayoutVars>
          <dgm:chPref val="3"/>
        </dgm:presLayoutVars>
      </dgm:prSet>
      <dgm:spPr/>
      <dgm:t>
        <a:bodyPr/>
        <a:lstStyle/>
        <a:p>
          <a:pPr rtl="1"/>
          <a:endParaRPr lang="he-IL"/>
        </a:p>
      </dgm:t>
    </dgm:pt>
    <dgm:pt modelId="{3BF192ED-1EF0-4561-958C-50263FF4D65E}" type="pres">
      <dgm:prSet presAssocID="{507C6BBF-A801-4222-BC3B-CDB0DAD91720}" presName="hierChild4" presStyleCnt="0"/>
      <dgm:spPr/>
    </dgm:pt>
    <dgm:pt modelId="{7AE85EDF-B31D-49FD-9655-9E74762AEDB7}" type="pres">
      <dgm:prSet presAssocID="{C3417395-03E5-4E6B-A8BD-FB5E58BB8F1E}" presName="Name23" presStyleLbl="parChTrans1D4" presStyleIdx="0" presStyleCnt="6"/>
      <dgm:spPr/>
      <dgm:t>
        <a:bodyPr/>
        <a:lstStyle/>
        <a:p>
          <a:pPr rtl="1"/>
          <a:endParaRPr lang="he-IL"/>
        </a:p>
      </dgm:t>
    </dgm:pt>
    <dgm:pt modelId="{90FD1D88-3746-4AAB-911E-721B7235B583}" type="pres">
      <dgm:prSet presAssocID="{42B2A94C-2144-48D9-867F-92E73B95625C}" presName="hierRoot4" presStyleCnt="0"/>
      <dgm:spPr/>
    </dgm:pt>
    <dgm:pt modelId="{16BE0FB0-73AC-468B-A912-ABD8AD4939A8}" type="pres">
      <dgm:prSet presAssocID="{42B2A94C-2144-48D9-867F-92E73B95625C}" presName="composite4" presStyleCnt="0"/>
      <dgm:spPr/>
    </dgm:pt>
    <dgm:pt modelId="{496B3783-DAC6-4422-A4F8-F8A1B10CA2DD}" type="pres">
      <dgm:prSet presAssocID="{42B2A94C-2144-48D9-867F-92E73B95625C}" presName="background4" presStyleLbl="node4" presStyleIdx="0" presStyleCnt="6"/>
      <dgm:spPr/>
    </dgm:pt>
    <dgm:pt modelId="{59ED3139-085A-4979-9085-8EBFBEA2C77C}" type="pres">
      <dgm:prSet presAssocID="{42B2A94C-2144-48D9-867F-92E73B95625C}" presName="text4" presStyleLbl="fgAcc4" presStyleIdx="0" presStyleCnt="6">
        <dgm:presLayoutVars>
          <dgm:chPref val="3"/>
        </dgm:presLayoutVars>
      </dgm:prSet>
      <dgm:spPr/>
      <dgm:t>
        <a:bodyPr/>
        <a:lstStyle/>
        <a:p>
          <a:pPr rtl="1"/>
          <a:endParaRPr lang="he-IL"/>
        </a:p>
      </dgm:t>
    </dgm:pt>
    <dgm:pt modelId="{E90C224F-538C-47E5-A97F-D2A67FDB6A8B}" type="pres">
      <dgm:prSet presAssocID="{42B2A94C-2144-48D9-867F-92E73B95625C}" presName="hierChild5" presStyleCnt="0"/>
      <dgm:spPr/>
    </dgm:pt>
    <dgm:pt modelId="{74B2CFF6-B687-43DD-B005-9D0D7CF52310}" type="pres">
      <dgm:prSet presAssocID="{D1A95F20-D1FD-4CED-B96A-AA16893EEDE7}" presName="Name23" presStyleLbl="parChTrans1D4" presStyleIdx="1" presStyleCnt="6"/>
      <dgm:spPr/>
      <dgm:t>
        <a:bodyPr/>
        <a:lstStyle/>
        <a:p>
          <a:pPr rtl="1"/>
          <a:endParaRPr lang="he-IL"/>
        </a:p>
      </dgm:t>
    </dgm:pt>
    <dgm:pt modelId="{048186A0-9DEA-4CB5-9D28-7AC67290758B}" type="pres">
      <dgm:prSet presAssocID="{BAFF8523-0EC5-4497-BF83-8E18AB16A419}" presName="hierRoot4" presStyleCnt="0"/>
      <dgm:spPr/>
    </dgm:pt>
    <dgm:pt modelId="{8FAB332F-8D0C-4CA7-907E-DDB3D0F5612E}" type="pres">
      <dgm:prSet presAssocID="{BAFF8523-0EC5-4497-BF83-8E18AB16A419}" presName="composite4" presStyleCnt="0"/>
      <dgm:spPr/>
    </dgm:pt>
    <dgm:pt modelId="{AFDA8C30-FE34-448D-A189-1B4B5033D976}" type="pres">
      <dgm:prSet presAssocID="{BAFF8523-0EC5-4497-BF83-8E18AB16A419}" presName="background4" presStyleLbl="node4" presStyleIdx="1" presStyleCnt="6"/>
      <dgm:spPr/>
    </dgm:pt>
    <dgm:pt modelId="{09C68537-8C0C-4EF7-B53C-CF7502EE3D34}" type="pres">
      <dgm:prSet presAssocID="{BAFF8523-0EC5-4497-BF83-8E18AB16A419}" presName="text4" presStyleLbl="fgAcc4" presStyleIdx="1" presStyleCnt="6" custScaleX="89815" custScaleY="100000">
        <dgm:presLayoutVars>
          <dgm:chPref val="3"/>
        </dgm:presLayoutVars>
      </dgm:prSet>
      <dgm:spPr/>
      <dgm:t>
        <a:bodyPr/>
        <a:lstStyle/>
        <a:p>
          <a:pPr rtl="1"/>
          <a:endParaRPr lang="he-IL"/>
        </a:p>
      </dgm:t>
    </dgm:pt>
    <dgm:pt modelId="{C8887A0C-192D-43B5-BA64-C5F73D30D143}" type="pres">
      <dgm:prSet presAssocID="{BAFF8523-0EC5-4497-BF83-8E18AB16A419}" presName="hierChild5" presStyleCnt="0"/>
      <dgm:spPr/>
    </dgm:pt>
    <dgm:pt modelId="{FCF8D471-8019-4102-9605-4A0FC5949CCB}" type="pres">
      <dgm:prSet presAssocID="{CF84220E-D92E-455A-9EF8-8B9018F814BF}" presName="Name23" presStyleLbl="parChTrans1D4" presStyleIdx="2" presStyleCnt="6"/>
      <dgm:spPr/>
      <dgm:t>
        <a:bodyPr/>
        <a:lstStyle/>
        <a:p>
          <a:pPr rtl="1"/>
          <a:endParaRPr lang="he-IL"/>
        </a:p>
      </dgm:t>
    </dgm:pt>
    <dgm:pt modelId="{92D455E6-40E2-4F19-83DA-EB048099CC71}" type="pres">
      <dgm:prSet presAssocID="{50691D55-2F10-4DC9-B4BE-4E865733A1F9}" presName="hierRoot4" presStyleCnt="0"/>
      <dgm:spPr/>
    </dgm:pt>
    <dgm:pt modelId="{40ABD4AA-BDB4-4D4F-92F9-AEE2211A4C35}" type="pres">
      <dgm:prSet presAssocID="{50691D55-2F10-4DC9-B4BE-4E865733A1F9}" presName="composite4" presStyleCnt="0"/>
      <dgm:spPr/>
    </dgm:pt>
    <dgm:pt modelId="{89F383C7-8B70-4A9F-AA5C-0EC83F6C9FBF}" type="pres">
      <dgm:prSet presAssocID="{50691D55-2F10-4DC9-B4BE-4E865733A1F9}" presName="background4" presStyleLbl="node4" presStyleIdx="2" presStyleCnt="6"/>
      <dgm:spPr/>
    </dgm:pt>
    <dgm:pt modelId="{817A93B3-14F7-461E-A568-31E9B96F8530}" type="pres">
      <dgm:prSet presAssocID="{50691D55-2F10-4DC9-B4BE-4E865733A1F9}" presName="text4" presStyleLbl="fgAcc4" presStyleIdx="2" presStyleCnt="6">
        <dgm:presLayoutVars>
          <dgm:chPref val="3"/>
        </dgm:presLayoutVars>
      </dgm:prSet>
      <dgm:spPr/>
      <dgm:t>
        <a:bodyPr/>
        <a:lstStyle/>
        <a:p>
          <a:pPr rtl="1"/>
          <a:endParaRPr lang="he-IL"/>
        </a:p>
      </dgm:t>
    </dgm:pt>
    <dgm:pt modelId="{3DD060E1-5B4A-409F-9B71-E83AC1AF649C}" type="pres">
      <dgm:prSet presAssocID="{50691D55-2F10-4DC9-B4BE-4E865733A1F9}" presName="hierChild5" presStyleCnt="0"/>
      <dgm:spPr/>
    </dgm:pt>
    <dgm:pt modelId="{7747426F-04C5-47BE-BDE4-2231730A94ED}" type="pres">
      <dgm:prSet presAssocID="{B0F340D2-AB0C-43C7-906A-968C76524CE8}" presName="Name17" presStyleLbl="parChTrans1D3" presStyleIdx="4" presStyleCnt="5"/>
      <dgm:spPr/>
      <dgm:t>
        <a:bodyPr/>
        <a:lstStyle/>
        <a:p>
          <a:pPr rtl="1"/>
          <a:endParaRPr lang="he-IL"/>
        </a:p>
      </dgm:t>
    </dgm:pt>
    <dgm:pt modelId="{AA88E069-4E96-4ABF-A048-E22C7FFF9263}" type="pres">
      <dgm:prSet presAssocID="{7B355039-B93B-4C58-BCB5-E1545DF83B11}" presName="hierRoot3" presStyleCnt="0"/>
      <dgm:spPr/>
    </dgm:pt>
    <dgm:pt modelId="{6E2E77C9-7E7F-4005-A391-80BF1F87EA18}" type="pres">
      <dgm:prSet presAssocID="{7B355039-B93B-4C58-BCB5-E1545DF83B11}" presName="composite3" presStyleCnt="0"/>
      <dgm:spPr/>
    </dgm:pt>
    <dgm:pt modelId="{B7ED504A-5B30-4824-A5E5-DFFC3C7FE0DE}" type="pres">
      <dgm:prSet presAssocID="{7B355039-B93B-4C58-BCB5-E1545DF83B11}" presName="background3" presStyleLbl="node3" presStyleIdx="4" presStyleCnt="5"/>
      <dgm:spPr/>
    </dgm:pt>
    <dgm:pt modelId="{4A10058A-4BC0-4F2A-AB54-9EF67684130E}" type="pres">
      <dgm:prSet presAssocID="{7B355039-B93B-4C58-BCB5-E1545DF83B11}" presName="text3" presStyleLbl="fgAcc3" presStyleIdx="4" presStyleCnt="5" custScaleX="128568">
        <dgm:presLayoutVars>
          <dgm:chPref val="3"/>
        </dgm:presLayoutVars>
      </dgm:prSet>
      <dgm:spPr/>
      <dgm:t>
        <a:bodyPr/>
        <a:lstStyle/>
        <a:p>
          <a:pPr rtl="1"/>
          <a:endParaRPr lang="he-IL"/>
        </a:p>
      </dgm:t>
    </dgm:pt>
    <dgm:pt modelId="{B9CA70FC-A96C-4EC3-8937-B20313583423}" type="pres">
      <dgm:prSet presAssocID="{7B355039-B93B-4C58-BCB5-E1545DF83B11}" presName="hierChild4" presStyleCnt="0"/>
      <dgm:spPr/>
    </dgm:pt>
    <dgm:pt modelId="{8298286E-68EE-4826-9463-03B147C0F4AF}" type="pres">
      <dgm:prSet presAssocID="{3C2567D9-6A44-450D-A98A-305F37419237}" presName="Name23" presStyleLbl="parChTrans1D4" presStyleIdx="3" presStyleCnt="6"/>
      <dgm:spPr/>
      <dgm:t>
        <a:bodyPr/>
        <a:lstStyle/>
        <a:p>
          <a:pPr rtl="1"/>
          <a:endParaRPr lang="he-IL"/>
        </a:p>
      </dgm:t>
    </dgm:pt>
    <dgm:pt modelId="{08E8D8AB-89B1-42EF-B9F8-688E84F2C013}" type="pres">
      <dgm:prSet presAssocID="{45A8D205-FED9-47A6-AC32-922A2643EC09}" presName="hierRoot4" presStyleCnt="0"/>
      <dgm:spPr/>
    </dgm:pt>
    <dgm:pt modelId="{DB91332A-2B95-479A-B45D-F993CA66AF44}" type="pres">
      <dgm:prSet presAssocID="{45A8D205-FED9-47A6-AC32-922A2643EC09}" presName="composite4" presStyleCnt="0"/>
      <dgm:spPr/>
    </dgm:pt>
    <dgm:pt modelId="{7F250656-373E-4C73-ADC3-D1E535FC69FE}" type="pres">
      <dgm:prSet presAssocID="{45A8D205-FED9-47A6-AC32-922A2643EC09}" presName="background4" presStyleLbl="node4" presStyleIdx="3" presStyleCnt="6"/>
      <dgm:spPr/>
    </dgm:pt>
    <dgm:pt modelId="{F1F4E191-EA91-4794-9D22-42FEDEE0940B}" type="pres">
      <dgm:prSet presAssocID="{45A8D205-FED9-47A6-AC32-922A2643EC09}" presName="text4" presStyleLbl="fgAcc4" presStyleIdx="3" presStyleCnt="6">
        <dgm:presLayoutVars>
          <dgm:chPref val="3"/>
        </dgm:presLayoutVars>
      </dgm:prSet>
      <dgm:spPr/>
      <dgm:t>
        <a:bodyPr/>
        <a:lstStyle/>
        <a:p>
          <a:pPr rtl="1"/>
          <a:endParaRPr lang="he-IL"/>
        </a:p>
      </dgm:t>
    </dgm:pt>
    <dgm:pt modelId="{32EB6F31-75A1-41F8-846A-64143424AF62}" type="pres">
      <dgm:prSet presAssocID="{45A8D205-FED9-47A6-AC32-922A2643EC09}" presName="hierChild5" presStyleCnt="0"/>
      <dgm:spPr/>
    </dgm:pt>
    <dgm:pt modelId="{99832D3A-CFF4-4A91-BF94-ED35661270AE}" type="pres">
      <dgm:prSet presAssocID="{8B95FBA2-A5AA-4B83-A739-757A8555BF22}" presName="Name23" presStyleLbl="parChTrans1D4" presStyleIdx="4" presStyleCnt="6"/>
      <dgm:spPr/>
      <dgm:t>
        <a:bodyPr/>
        <a:lstStyle/>
        <a:p>
          <a:pPr rtl="1"/>
          <a:endParaRPr lang="he-IL"/>
        </a:p>
      </dgm:t>
    </dgm:pt>
    <dgm:pt modelId="{BF4CAE88-87B7-4FE2-B875-BFD723881DDC}" type="pres">
      <dgm:prSet presAssocID="{9A13582E-6158-429C-A889-448EE2C00714}" presName="hierRoot4" presStyleCnt="0"/>
      <dgm:spPr/>
    </dgm:pt>
    <dgm:pt modelId="{5F39BEFD-B1DD-44F5-AD5C-D2E64CC5EBF0}" type="pres">
      <dgm:prSet presAssocID="{9A13582E-6158-429C-A889-448EE2C00714}" presName="composite4" presStyleCnt="0"/>
      <dgm:spPr/>
    </dgm:pt>
    <dgm:pt modelId="{C50806A2-4DFA-4AD1-AB51-2C28B8A830C7}" type="pres">
      <dgm:prSet presAssocID="{9A13582E-6158-429C-A889-448EE2C00714}" presName="background4" presStyleLbl="node4" presStyleIdx="4" presStyleCnt="6"/>
      <dgm:spPr/>
    </dgm:pt>
    <dgm:pt modelId="{E5CA53B4-EA99-4507-B7F7-5248F4BCDC09}" type="pres">
      <dgm:prSet presAssocID="{9A13582E-6158-429C-A889-448EE2C00714}" presName="text4" presStyleLbl="fgAcc4" presStyleIdx="4" presStyleCnt="6">
        <dgm:presLayoutVars>
          <dgm:chPref val="3"/>
        </dgm:presLayoutVars>
      </dgm:prSet>
      <dgm:spPr/>
      <dgm:t>
        <a:bodyPr/>
        <a:lstStyle/>
        <a:p>
          <a:pPr rtl="1"/>
          <a:endParaRPr lang="he-IL"/>
        </a:p>
      </dgm:t>
    </dgm:pt>
    <dgm:pt modelId="{41B96572-D083-432E-AB45-ABE09C739B2C}" type="pres">
      <dgm:prSet presAssocID="{9A13582E-6158-429C-A889-448EE2C00714}" presName="hierChild5" presStyleCnt="0"/>
      <dgm:spPr/>
    </dgm:pt>
    <dgm:pt modelId="{CE77A539-EE9F-44A4-A4B7-B6113EB7C92B}" type="pres">
      <dgm:prSet presAssocID="{D7D76888-31B0-446C-A593-73275874BB0C}" presName="Name23" presStyleLbl="parChTrans1D4" presStyleIdx="5" presStyleCnt="6"/>
      <dgm:spPr/>
      <dgm:t>
        <a:bodyPr/>
        <a:lstStyle/>
        <a:p>
          <a:pPr rtl="1"/>
          <a:endParaRPr lang="he-IL"/>
        </a:p>
      </dgm:t>
    </dgm:pt>
    <dgm:pt modelId="{E46C6231-4551-4187-96E5-74E892ABC025}" type="pres">
      <dgm:prSet presAssocID="{D6062289-C4A9-4B4F-90A1-575D18213290}" presName="hierRoot4" presStyleCnt="0"/>
      <dgm:spPr/>
    </dgm:pt>
    <dgm:pt modelId="{D8A90C56-0BA0-464E-9C34-37D1A1A6E3C0}" type="pres">
      <dgm:prSet presAssocID="{D6062289-C4A9-4B4F-90A1-575D18213290}" presName="composite4" presStyleCnt="0"/>
      <dgm:spPr/>
    </dgm:pt>
    <dgm:pt modelId="{A9017B8D-E1E5-4835-9C75-70351EB69F34}" type="pres">
      <dgm:prSet presAssocID="{D6062289-C4A9-4B4F-90A1-575D18213290}" presName="background4" presStyleLbl="node4" presStyleIdx="5" presStyleCnt="6"/>
      <dgm:spPr/>
    </dgm:pt>
    <dgm:pt modelId="{8C49D7E0-BFD9-4796-B6BA-12A1E276B52A}" type="pres">
      <dgm:prSet presAssocID="{D6062289-C4A9-4B4F-90A1-575D18213290}" presName="text4" presStyleLbl="fgAcc4" presStyleIdx="5" presStyleCnt="6">
        <dgm:presLayoutVars>
          <dgm:chPref val="3"/>
        </dgm:presLayoutVars>
      </dgm:prSet>
      <dgm:spPr/>
      <dgm:t>
        <a:bodyPr/>
        <a:lstStyle/>
        <a:p>
          <a:pPr rtl="1"/>
          <a:endParaRPr lang="he-IL"/>
        </a:p>
      </dgm:t>
    </dgm:pt>
    <dgm:pt modelId="{C7CE4A8D-765A-4846-B4AC-2DDBC1623736}" type="pres">
      <dgm:prSet presAssocID="{D6062289-C4A9-4B4F-90A1-575D18213290}" presName="hierChild5" presStyleCnt="0"/>
      <dgm:spPr/>
    </dgm:pt>
  </dgm:ptLst>
  <dgm:cxnLst>
    <dgm:cxn modelId="{07D462CC-51F9-4D87-A697-77781FEAF1F3}" srcId="{7B355039-B93B-4C58-BCB5-E1545DF83B11}" destId="{45A8D205-FED9-47A6-AC32-922A2643EC09}" srcOrd="0" destOrd="0" parTransId="{3C2567D9-6A44-450D-A98A-305F37419237}" sibTransId="{03F4BAD2-6A63-477C-92B6-0CF23024782B}"/>
    <dgm:cxn modelId="{D0AA87F8-34B0-455A-AE61-7C3B250A5729}" srcId="{25CE4927-76A4-4567-8FE4-68995B6D42B0}" destId="{0C8ABFAE-EBFB-49F6-8B27-8A10A828907D}" srcOrd="0" destOrd="0" parTransId="{24C2CEA4-0138-4750-A3F5-A03A8E008D30}" sibTransId="{8B80368F-CDD3-40B2-92D6-DB64319D188C}"/>
    <dgm:cxn modelId="{6A71B19E-4040-473A-9425-10A0DF77CDE6}" type="presOf" srcId="{C3417395-03E5-4E6B-A8BD-FB5E58BB8F1E}" destId="{7AE85EDF-B31D-49FD-9655-9E74762AEDB7}" srcOrd="0" destOrd="0" presId="urn:microsoft.com/office/officeart/2005/8/layout/hierarchy1"/>
    <dgm:cxn modelId="{7AFCA2D3-DA72-452B-8E3E-4B4F936FFF4F}" type="presOf" srcId="{8B95FBA2-A5AA-4B83-A739-757A8555BF22}" destId="{99832D3A-CFF4-4A91-BF94-ED35661270AE}" srcOrd="0" destOrd="0" presId="urn:microsoft.com/office/officeart/2005/8/layout/hierarchy1"/>
    <dgm:cxn modelId="{B2E9F478-A6A9-4AC5-85C2-026C9FCBF4BD}" type="presOf" srcId="{580AFAD1-D46C-4F53-AEDD-A0284562D903}" destId="{A1078CF0-60A7-426C-97C7-BCAD9547C61B}" srcOrd="0" destOrd="0" presId="urn:microsoft.com/office/officeart/2005/8/layout/hierarchy1"/>
    <dgm:cxn modelId="{88BFC41B-FCCF-484F-B399-5C221AA0AF60}" srcId="{F034BCAE-9A4B-4B43-A3D7-8552FE877BB7}" destId="{76E9F800-CEDF-4FCE-A13B-9A00B8C7BC44}" srcOrd="1" destOrd="0" parTransId="{580AFAD1-D46C-4F53-AEDD-A0284562D903}" sibTransId="{BFCC0DBD-C6D3-4536-A120-9392AFBFBCF0}"/>
    <dgm:cxn modelId="{EFE88359-1784-4A21-90A6-981628614BD3}" type="presOf" srcId="{68D9414C-99BE-460C-A7B8-7DDE8EB56DF1}" destId="{46959C9A-01CA-4642-824B-A0416FE3847B}" srcOrd="0" destOrd="0" presId="urn:microsoft.com/office/officeart/2005/8/layout/hierarchy1"/>
    <dgm:cxn modelId="{66D069E7-C6A4-4100-9EC5-C4DB1CDF67B4}" srcId="{7B355039-B93B-4C58-BCB5-E1545DF83B11}" destId="{9A13582E-6158-429C-A889-448EE2C00714}" srcOrd="1" destOrd="0" parTransId="{8B95FBA2-A5AA-4B83-A739-757A8555BF22}" sibTransId="{013B94B7-B899-4EF9-B7A6-6EA6F05EA9CD}"/>
    <dgm:cxn modelId="{1AA0A5AD-B03B-4C3E-9114-AB198EDD671A}" type="presOf" srcId="{BAFF8523-0EC5-4497-BF83-8E18AB16A419}" destId="{09C68537-8C0C-4EF7-B53C-CF7502EE3D34}" srcOrd="0" destOrd="0" presId="urn:microsoft.com/office/officeart/2005/8/layout/hierarchy1"/>
    <dgm:cxn modelId="{DEBC797A-332B-441F-B75C-E1BB2236F443}" type="presOf" srcId="{AE5A8DEB-0EC8-4321-A059-59F29E493FF2}" destId="{BA30EA11-E0C7-4310-9C88-61F55AC4CBA1}" srcOrd="0" destOrd="0" presId="urn:microsoft.com/office/officeart/2005/8/layout/hierarchy1"/>
    <dgm:cxn modelId="{AD68E33A-0858-405B-994B-B43EC9143DAC}" type="presOf" srcId="{76E9F800-CEDF-4FCE-A13B-9A00B8C7BC44}" destId="{47D9A494-489C-4B85-811E-29A0F92A01B1}" srcOrd="0" destOrd="0" presId="urn:microsoft.com/office/officeart/2005/8/layout/hierarchy1"/>
    <dgm:cxn modelId="{BC4BFB22-4AB8-4FC6-9291-01918A7D7913}" type="presOf" srcId="{CF84220E-D92E-455A-9EF8-8B9018F814BF}" destId="{FCF8D471-8019-4102-9605-4A0FC5949CCB}" srcOrd="0" destOrd="0" presId="urn:microsoft.com/office/officeart/2005/8/layout/hierarchy1"/>
    <dgm:cxn modelId="{32C56EEE-6F73-4F4B-95D9-C21CC399C1B3}" type="presOf" srcId="{50691D55-2F10-4DC9-B4BE-4E865733A1F9}" destId="{817A93B3-14F7-461E-A568-31E9B96F8530}" srcOrd="0" destOrd="0" presId="urn:microsoft.com/office/officeart/2005/8/layout/hierarchy1"/>
    <dgm:cxn modelId="{65E490F3-6216-4E84-9EF5-B237E6457760}" srcId="{507C6BBF-A801-4222-BC3B-CDB0DAD91720}" destId="{50691D55-2F10-4DC9-B4BE-4E865733A1F9}" srcOrd="2" destOrd="0" parTransId="{CF84220E-D92E-455A-9EF8-8B9018F814BF}" sibTransId="{1BA4E95E-164E-447A-97C5-1D633786A714}"/>
    <dgm:cxn modelId="{641B7836-83E8-4AD2-9139-5899E2CBC62B}" type="presOf" srcId="{9A13582E-6158-429C-A889-448EE2C00714}" destId="{E5CA53B4-EA99-4507-B7F7-5248F4BCDC09}" srcOrd="0" destOrd="0" presId="urn:microsoft.com/office/officeart/2005/8/layout/hierarchy1"/>
    <dgm:cxn modelId="{79A70A8C-B18E-4A12-A380-1F8C9F6E321E}" type="presOf" srcId="{82F3B521-F9FA-49EE-8DCA-59ACD4578183}" destId="{EE9330DA-8DE5-4557-AC2F-432122717B57}" srcOrd="0" destOrd="0" presId="urn:microsoft.com/office/officeart/2005/8/layout/hierarchy1"/>
    <dgm:cxn modelId="{BFC374E9-4F13-4BCF-8463-C4941383FE5A}" srcId="{82F3B521-F9FA-49EE-8DCA-59ACD4578183}" destId="{F034BCAE-9A4B-4B43-A3D7-8552FE877BB7}" srcOrd="0" destOrd="0" parTransId="{20A2F501-1A19-4D5B-9C91-77180B4A336B}" sibTransId="{22CF29F3-F8A6-4763-83DA-1852A8E07722}"/>
    <dgm:cxn modelId="{303E5862-9AC4-47EA-8C69-6359B8AEFDFE}" type="presOf" srcId="{45A8D205-FED9-47A6-AC32-922A2643EC09}" destId="{F1F4E191-EA91-4794-9D22-42FEDEE0940B}" srcOrd="0" destOrd="0" presId="urn:microsoft.com/office/officeart/2005/8/layout/hierarchy1"/>
    <dgm:cxn modelId="{48D9029B-D01D-407D-BB9E-21A9B3801719}" type="presOf" srcId="{D7D76888-31B0-446C-A593-73275874BB0C}" destId="{CE77A539-EE9F-44A4-A4B7-B6113EB7C92B}" srcOrd="0" destOrd="0" presId="urn:microsoft.com/office/officeart/2005/8/layout/hierarchy1"/>
    <dgm:cxn modelId="{93E88C55-05C5-4DED-AFAC-65E95B05BE25}" type="presOf" srcId="{D6062289-C4A9-4B4F-90A1-575D18213290}" destId="{8C49D7E0-BFD9-4796-B6BA-12A1E276B52A}" srcOrd="0" destOrd="0" presId="urn:microsoft.com/office/officeart/2005/8/layout/hierarchy1"/>
    <dgm:cxn modelId="{CE24B5F8-AE9A-45EB-B00F-09A4FCED5A5B}" type="presOf" srcId="{24C2CEA4-0138-4750-A3F5-A03A8E008D30}" destId="{8A8A494F-4427-4596-9FB1-A83A63932ECE}" srcOrd="0" destOrd="0" presId="urn:microsoft.com/office/officeart/2005/8/layout/hierarchy1"/>
    <dgm:cxn modelId="{ADF85713-C564-4E42-AC20-E9E794DDC21D}" srcId="{7B355039-B93B-4C58-BCB5-E1545DF83B11}" destId="{D6062289-C4A9-4B4F-90A1-575D18213290}" srcOrd="2" destOrd="0" parTransId="{D7D76888-31B0-446C-A593-73275874BB0C}" sibTransId="{C895AC52-166E-4416-A294-90A72B1924A6}"/>
    <dgm:cxn modelId="{40E2E6EF-76D7-4C94-8A5E-BE0D237C1259}" type="presOf" srcId="{F034BCAE-9A4B-4B43-A3D7-8552FE877BB7}" destId="{01D515D1-6591-4325-A7A2-72F468A77FA2}" srcOrd="0" destOrd="0" presId="urn:microsoft.com/office/officeart/2005/8/layout/hierarchy1"/>
    <dgm:cxn modelId="{29F197C6-B4B1-49C9-AB73-3EF103EE3E26}" srcId="{25CE4927-76A4-4567-8FE4-68995B6D42B0}" destId="{D154DF9D-9FA5-4AE0-978A-5B273B747E98}" srcOrd="2" destOrd="0" parTransId="{BA79C045-F8B3-4815-9032-00194AABB8B5}" sibTransId="{A801D076-C4B3-4EB2-8DB2-1C4DC2102A9E}"/>
    <dgm:cxn modelId="{753D4F0C-B6EC-405A-8527-68D859857508}" type="presOf" srcId="{507C6BBF-A801-4222-BC3B-CDB0DAD91720}" destId="{6E4770CE-2F55-4638-9192-876A548E0AF6}" srcOrd="0" destOrd="0" presId="urn:microsoft.com/office/officeart/2005/8/layout/hierarchy1"/>
    <dgm:cxn modelId="{A73FE780-122D-48ED-8829-83FDD8F9DC80}" srcId="{76E9F800-CEDF-4FCE-A13B-9A00B8C7BC44}" destId="{7B355039-B93B-4C58-BCB5-E1545DF83B11}" srcOrd="1" destOrd="0" parTransId="{B0F340D2-AB0C-43C7-906A-968C76524CE8}" sibTransId="{BDCAE363-39A3-46D8-B84A-A774C1CD6D50}"/>
    <dgm:cxn modelId="{A5E65170-F833-42B8-856F-BF51A5C2536E}" type="presOf" srcId="{46DE9033-A492-450B-988E-863450F915DD}" destId="{847AC9C3-B946-447E-B78A-5112448225F5}" srcOrd="0" destOrd="0" presId="urn:microsoft.com/office/officeart/2005/8/layout/hierarchy1"/>
    <dgm:cxn modelId="{F504CF86-1168-4FDF-8B11-B71C70B89E2A}" type="presOf" srcId="{42B2A94C-2144-48D9-867F-92E73B95625C}" destId="{59ED3139-085A-4979-9085-8EBFBEA2C77C}" srcOrd="0" destOrd="0" presId="urn:microsoft.com/office/officeart/2005/8/layout/hierarchy1"/>
    <dgm:cxn modelId="{9319AF21-0EDE-4087-A8EF-492F90CB9A84}" type="presOf" srcId="{3C2567D9-6A44-450D-A98A-305F37419237}" destId="{8298286E-68EE-4826-9463-03B147C0F4AF}" srcOrd="0" destOrd="0" presId="urn:microsoft.com/office/officeart/2005/8/layout/hierarchy1"/>
    <dgm:cxn modelId="{D47C984D-C886-4BF5-A079-3ABA514D7999}" srcId="{507C6BBF-A801-4222-BC3B-CDB0DAD91720}" destId="{BAFF8523-0EC5-4497-BF83-8E18AB16A419}" srcOrd="1" destOrd="0" parTransId="{D1A95F20-D1FD-4CED-B96A-AA16893EEDE7}" sibTransId="{7F31C959-10EA-474D-A10D-9B28D5B58EB8}"/>
    <dgm:cxn modelId="{28C52312-2384-4509-B340-91225DF3E1B0}" type="presOf" srcId="{42F2DC65-3E70-4DE2-AB67-760A789E837D}" destId="{565BB103-9AD5-44F5-93B1-E595E6BFCF57}" srcOrd="0" destOrd="0" presId="urn:microsoft.com/office/officeart/2005/8/layout/hierarchy1"/>
    <dgm:cxn modelId="{AF355131-C7A1-45FE-A206-83C7C2478CF3}" srcId="{76E9F800-CEDF-4FCE-A13B-9A00B8C7BC44}" destId="{507C6BBF-A801-4222-BC3B-CDB0DAD91720}" srcOrd="0" destOrd="0" parTransId="{AE5A8DEB-0EC8-4321-A059-59F29E493FF2}" sibTransId="{5BA9D3CE-D7CC-4F13-B137-BDCD5DDCCB0D}"/>
    <dgm:cxn modelId="{64DDA46F-93BF-45D2-99C2-E32AEE37C29B}" type="presOf" srcId="{BA79C045-F8B3-4815-9032-00194AABB8B5}" destId="{5DAFBBF0-C6FA-41D4-BE21-EDE244726306}" srcOrd="0" destOrd="0" presId="urn:microsoft.com/office/officeart/2005/8/layout/hierarchy1"/>
    <dgm:cxn modelId="{13F6868E-B983-4227-9B04-B3CF5E9DE71D}" type="presOf" srcId="{25CE4927-76A4-4567-8FE4-68995B6D42B0}" destId="{7BEBD289-5971-4833-B8F4-A63B6E673EC1}" srcOrd="0" destOrd="0" presId="urn:microsoft.com/office/officeart/2005/8/layout/hierarchy1"/>
    <dgm:cxn modelId="{D0478809-3E12-4337-BF1A-2ECBD104CB51}" type="presOf" srcId="{D154DF9D-9FA5-4AE0-978A-5B273B747E98}" destId="{E4405299-9F22-4D7D-B476-D1903647C749}" srcOrd="0" destOrd="0" presId="urn:microsoft.com/office/officeart/2005/8/layout/hierarchy1"/>
    <dgm:cxn modelId="{08F55A86-B06B-4210-9427-26DBEC198986}" type="presOf" srcId="{B0F340D2-AB0C-43C7-906A-968C76524CE8}" destId="{7747426F-04C5-47BE-BDE4-2231730A94ED}" srcOrd="0" destOrd="0" presId="urn:microsoft.com/office/officeart/2005/8/layout/hierarchy1"/>
    <dgm:cxn modelId="{65CEF5C3-54C7-47D1-BD2C-491FE7E2B052}" srcId="{507C6BBF-A801-4222-BC3B-CDB0DAD91720}" destId="{42B2A94C-2144-48D9-867F-92E73B95625C}" srcOrd="0" destOrd="0" parTransId="{C3417395-03E5-4E6B-A8BD-FB5E58BB8F1E}" sibTransId="{988B32F9-7C41-47FB-8282-76743D2E7C50}"/>
    <dgm:cxn modelId="{4A84382C-6C1F-4599-AE81-608F4967967E}" type="presOf" srcId="{D1A95F20-D1FD-4CED-B96A-AA16893EEDE7}" destId="{74B2CFF6-B687-43DD-B005-9D0D7CF52310}" srcOrd="0" destOrd="0" presId="urn:microsoft.com/office/officeart/2005/8/layout/hierarchy1"/>
    <dgm:cxn modelId="{71D8280D-1A97-4417-8C92-2F0495320D59}" type="presOf" srcId="{7B355039-B93B-4C58-BCB5-E1545DF83B11}" destId="{4A10058A-4BC0-4F2A-AB54-9EF67684130E}" srcOrd="0" destOrd="0" presId="urn:microsoft.com/office/officeart/2005/8/layout/hierarchy1"/>
    <dgm:cxn modelId="{D09EB3A5-3326-47AE-98B8-2EF984D8BC9D}" srcId="{F034BCAE-9A4B-4B43-A3D7-8552FE877BB7}" destId="{25CE4927-76A4-4567-8FE4-68995B6D42B0}" srcOrd="0" destOrd="0" parTransId="{46DE9033-A492-450B-988E-863450F915DD}" sibTransId="{7560126D-84CA-4E5C-A01E-B8063FFBA5C6}"/>
    <dgm:cxn modelId="{188FE66D-1E5F-48CB-A241-40CB9D46F88E}" srcId="{25CE4927-76A4-4567-8FE4-68995B6D42B0}" destId="{42F2DC65-3E70-4DE2-AB67-760A789E837D}" srcOrd="1" destOrd="0" parTransId="{68D9414C-99BE-460C-A7B8-7DDE8EB56DF1}" sibTransId="{C692672F-FD8C-4226-8F0B-AF962A4B6BAD}"/>
    <dgm:cxn modelId="{7BEFF82A-5D70-4A38-A089-326BFB03E6D5}" type="presOf" srcId="{0C8ABFAE-EBFB-49F6-8B27-8A10A828907D}" destId="{E185294F-AA47-41B0-86CB-B95F96722EAE}" srcOrd="0" destOrd="0" presId="urn:microsoft.com/office/officeart/2005/8/layout/hierarchy1"/>
    <dgm:cxn modelId="{30890C21-62B3-48E2-98D4-E6F309BF01C5}" type="presParOf" srcId="{EE9330DA-8DE5-4557-AC2F-432122717B57}" destId="{AD6E6A55-5AC5-4677-A7F8-49BC557D0D97}" srcOrd="0" destOrd="0" presId="urn:microsoft.com/office/officeart/2005/8/layout/hierarchy1"/>
    <dgm:cxn modelId="{2365019E-E405-4E05-96FF-9A81CE285FD6}" type="presParOf" srcId="{AD6E6A55-5AC5-4677-A7F8-49BC557D0D97}" destId="{2B32604A-6998-4B54-B87B-244A0F16959E}" srcOrd="0" destOrd="0" presId="urn:microsoft.com/office/officeart/2005/8/layout/hierarchy1"/>
    <dgm:cxn modelId="{11247561-2520-4E79-AC1D-F348E77C7587}" type="presParOf" srcId="{2B32604A-6998-4B54-B87B-244A0F16959E}" destId="{78587EDE-7910-4232-805C-C329B315D3EF}" srcOrd="0" destOrd="0" presId="urn:microsoft.com/office/officeart/2005/8/layout/hierarchy1"/>
    <dgm:cxn modelId="{0CA4041A-3F2D-40B8-BDEA-10A8DC15145D}" type="presParOf" srcId="{2B32604A-6998-4B54-B87B-244A0F16959E}" destId="{01D515D1-6591-4325-A7A2-72F468A77FA2}" srcOrd="1" destOrd="0" presId="urn:microsoft.com/office/officeart/2005/8/layout/hierarchy1"/>
    <dgm:cxn modelId="{79C92D2F-5C0E-4C7E-8482-CC599B6E4265}" type="presParOf" srcId="{AD6E6A55-5AC5-4677-A7F8-49BC557D0D97}" destId="{74E4D8AA-6A63-4B38-BE3A-3645458894F8}" srcOrd="1" destOrd="0" presId="urn:microsoft.com/office/officeart/2005/8/layout/hierarchy1"/>
    <dgm:cxn modelId="{07661C69-55AF-4C00-B385-7BDD75893EFF}" type="presParOf" srcId="{74E4D8AA-6A63-4B38-BE3A-3645458894F8}" destId="{847AC9C3-B946-447E-B78A-5112448225F5}" srcOrd="0" destOrd="0" presId="urn:microsoft.com/office/officeart/2005/8/layout/hierarchy1"/>
    <dgm:cxn modelId="{CAF84FBB-B118-41AA-8E14-DC36DBA4F503}" type="presParOf" srcId="{74E4D8AA-6A63-4B38-BE3A-3645458894F8}" destId="{8DCFDEA3-BA00-40C6-ABDA-65D592142F55}" srcOrd="1" destOrd="0" presId="urn:microsoft.com/office/officeart/2005/8/layout/hierarchy1"/>
    <dgm:cxn modelId="{BF3C6B0E-ACF9-4E02-942B-9C14E533F1A1}" type="presParOf" srcId="{8DCFDEA3-BA00-40C6-ABDA-65D592142F55}" destId="{621BE12C-DB3D-4377-8DFC-5854591E317F}" srcOrd="0" destOrd="0" presId="urn:microsoft.com/office/officeart/2005/8/layout/hierarchy1"/>
    <dgm:cxn modelId="{0D575DCE-90AB-4EEE-8702-C9B6EB35CDA3}" type="presParOf" srcId="{621BE12C-DB3D-4377-8DFC-5854591E317F}" destId="{F2DF5BC5-8402-43FD-8B8B-01674A2730C0}" srcOrd="0" destOrd="0" presId="urn:microsoft.com/office/officeart/2005/8/layout/hierarchy1"/>
    <dgm:cxn modelId="{EA4F8152-CB42-45A8-A39B-47EF28F0E484}" type="presParOf" srcId="{621BE12C-DB3D-4377-8DFC-5854591E317F}" destId="{7BEBD289-5971-4833-B8F4-A63B6E673EC1}" srcOrd="1" destOrd="0" presId="urn:microsoft.com/office/officeart/2005/8/layout/hierarchy1"/>
    <dgm:cxn modelId="{517E0066-3757-4762-ABBC-AB72F3BC3733}" type="presParOf" srcId="{8DCFDEA3-BA00-40C6-ABDA-65D592142F55}" destId="{981CB4A5-87E3-4990-BA79-46BE8B73633A}" srcOrd="1" destOrd="0" presId="urn:microsoft.com/office/officeart/2005/8/layout/hierarchy1"/>
    <dgm:cxn modelId="{673AFF9D-0E2C-4F12-A949-65E6A6877094}" type="presParOf" srcId="{981CB4A5-87E3-4990-BA79-46BE8B73633A}" destId="{8A8A494F-4427-4596-9FB1-A83A63932ECE}" srcOrd="0" destOrd="0" presId="urn:microsoft.com/office/officeart/2005/8/layout/hierarchy1"/>
    <dgm:cxn modelId="{D6398515-8812-4661-8B1D-82CE3973A17F}" type="presParOf" srcId="{981CB4A5-87E3-4990-BA79-46BE8B73633A}" destId="{2449BEFA-4C34-4F78-A406-A852EE1285B6}" srcOrd="1" destOrd="0" presId="urn:microsoft.com/office/officeart/2005/8/layout/hierarchy1"/>
    <dgm:cxn modelId="{5B57E918-6211-431F-985F-8ADA7280EF86}" type="presParOf" srcId="{2449BEFA-4C34-4F78-A406-A852EE1285B6}" destId="{E05A0C7D-B3A8-4124-8E98-44A7A4E58CC1}" srcOrd="0" destOrd="0" presId="urn:microsoft.com/office/officeart/2005/8/layout/hierarchy1"/>
    <dgm:cxn modelId="{7258766F-693A-439F-A9F8-63CAFEA69BB6}" type="presParOf" srcId="{E05A0C7D-B3A8-4124-8E98-44A7A4E58CC1}" destId="{3641EFD7-24B0-4991-8A9A-1435A42A9811}" srcOrd="0" destOrd="0" presId="urn:microsoft.com/office/officeart/2005/8/layout/hierarchy1"/>
    <dgm:cxn modelId="{77E97B5F-E343-4282-8362-FD14CBBEFC58}" type="presParOf" srcId="{E05A0C7D-B3A8-4124-8E98-44A7A4E58CC1}" destId="{E185294F-AA47-41B0-86CB-B95F96722EAE}" srcOrd="1" destOrd="0" presId="urn:microsoft.com/office/officeart/2005/8/layout/hierarchy1"/>
    <dgm:cxn modelId="{25467355-26D9-44EB-8044-F0976BFBE2B9}" type="presParOf" srcId="{2449BEFA-4C34-4F78-A406-A852EE1285B6}" destId="{0EEBAA53-7225-4FEA-9F4F-2DF40EE91A21}" srcOrd="1" destOrd="0" presId="urn:microsoft.com/office/officeart/2005/8/layout/hierarchy1"/>
    <dgm:cxn modelId="{CACBAAA4-0FF2-4D0F-8A1B-40F6B5047DBA}" type="presParOf" srcId="{981CB4A5-87E3-4990-BA79-46BE8B73633A}" destId="{46959C9A-01CA-4642-824B-A0416FE3847B}" srcOrd="2" destOrd="0" presId="urn:microsoft.com/office/officeart/2005/8/layout/hierarchy1"/>
    <dgm:cxn modelId="{4E32FACF-FAC8-40D6-B664-3BE0047CD20A}" type="presParOf" srcId="{981CB4A5-87E3-4990-BA79-46BE8B73633A}" destId="{3795E293-C5D6-45FA-872D-BD1BAEE5FC90}" srcOrd="3" destOrd="0" presId="urn:microsoft.com/office/officeart/2005/8/layout/hierarchy1"/>
    <dgm:cxn modelId="{AC663D2C-6EDC-4446-97D0-216FE943A5C3}" type="presParOf" srcId="{3795E293-C5D6-45FA-872D-BD1BAEE5FC90}" destId="{698EF698-0F9A-46CD-BEB8-41875D089BF1}" srcOrd="0" destOrd="0" presId="urn:microsoft.com/office/officeart/2005/8/layout/hierarchy1"/>
    <dgm:cxn modelId="{F599E7D4-14BB-4938-A0E3-D7AC6AF50E85}" type="presParOf" srcId="{698EF698-0F9A-46CD-BEB8-41875D089BF1}" destId="{1EAD7FDB-10A1-4A33-8892-E5899210A057}" srcOrd="0" destOrd="0" presId="urn:microsoft.com/office/officeart/2005/8/layout/hierarchy1"/>
    <dgm:cxn modelId="{1E44EF09-FDA4-4FAE-921A-820AFBE43E8F}" type="presParOf" srcId="{698EF698-0F9A-46CD-BEB8-41875D089BF1}" destId="{565BB103-9AD5-44F5-93B1-E595E6BFCF57}" srcOrd="1" destOrd="0" presId="urn:microsoft.com/office/officeart/2005/8/layout/hierarchy1"/>
    <dgm:cxn modelId="{0FBE5F63-37EC-4496-9942-37C917C882C2}" type="presParOf" srcId="{3795E293-C5D6-45FA-872D-BD1BAEE5FC90}" destId="{81A9705F-91DE-40A1-87F1-BEBF2B41E7AD}" srcOrd="1" destOrd="0" presId="urn:microsoft.com/office/officeart/2005/8/layout/hierarchy1"/>
    <dgm:cxn modelId="{FEB98F5B-241D-4A00-8B2D-2A9DD843152C}" type="presParOf" srcId="{981CB4A5-87E3-4990-BA79-46BE8B73633A}" destId="{5DAFBBF0-C6FA-41D4-BE21-EDE244726306}" srcOrd="4" destOrd="0" presId="urn:microsoft.com/office/officeart/2005/8/layout/hierarchy1"/>
    <dgm:cxn modelId="{664CAF5F-C2E1-4AFF-9E72-01A7A104AF3A}" type="presParOf" srcId="{981CB4A5-87E3-4990-BA79-46BE8B73633A}" destId="{92455C43-9BE1-4260-8A7B-18D6FE10A5B1}" srcOrd="5" destOrd="0" presId="urn:microsoft.com/office/officeart/2005/8/layout/hierarchy1"/>
    <dgm:cxn modelId="{C349BBC1-C4D1-4C8F-8DFB-66176B9E47AA}" type="presParOf" srcId="{92455C43-9BE1-4260-8A7B-18D6FE10A5B1}" destId="{1BC75915-14E6-465C-8F0E-9FE5038A5494}" srcOrd="0" destOrd="0" presId="urn:microsoft.com/office/officeart/2005/8/layout/hierarchy1"/>
    <dgm:cxn modelId="{80F306E3-8B32-44C4-A025-1A04949C3D3D}" type="presParOf" srcId="{1BC75915-14E6-465C-8F0E-9FE5038A5494}" destId="{2B0ECB87-E210-4FF4-AF01-ACF1D2DDEF8E}" srcOrd="0" destOrd="0" presId="urn:microsoft.com/office/officeart/2005/8/layout/hierarchy1"/>
    <dgm:cxn modelId="{D2E9EC48-CA56-455A-86CB-C9AD447246E2}" type="presParOf" srcId="{1BC75915-14E6-465C-8F0E-9FE5038A5494}" destId="{E4405299-9F22-4D7D-B476-D1903647C749}" srcOrd="1" destOrd="0" presId="urn:microsoft.com/office/officeart/2005/8/layout/hierarchy1"/>
    <dgm:cxn modelId="{9ED8FA93-FB5D-4BDE-B788-1B845CACE814}" type="presParOf" srcId="{92455C43-9BE1-4260-8A7B-18D6FE10A5B1}" destId="{16FE8B70-E442-4DE1-BB6A-A90C8C14D0C8}" srcOrd="1" destOrd="0" presId="urn:microsoft.com/office/officeart/2005/8/layout/hierarchy1"/>
    <dgm:cxn modelId="{07C32033-9592-4943-80F5-03C173E74015}" type="presParOf" srcId="{74E4D8AA-6A63-4B38-BE3A-3645458894F8}" destId="{A1078CF0-60A7-426C-97C7-BCAD9547C61B}" srcOrd="2" destOrd="0" presId="urn:microsoft.com/office/officeart/2005/8/layout/hierarchy1"/>
    <dgm:cxn modelId="{01E78D14-61D7-4403-B4BB-338985D3BF0A}" type="presParOf" srcId="{74E4D8AA-6A63-4B38-BE3A-3645458894F8}" destId="{EE641ED8-88E2-4317-BE0D-1A874A6C7703}" srcOrd="3" destOrd="0" presId="urn:microsoft.com/office/officeart/2005/8/layout/hierarchy1"/>
    <dgm:cxn modelId="{071DD09A-A266-4971-88D1-47C3594B2C32}" type="presParOf" srcId="{EE641ED8-88E2-4317-BE0D-1A874A6C7703}" destId="{BAE63C8D-A3FD-4CDB-895F-0D6A30071E1B}" srcOrd="0" destOrd="0" presId="urn:microsoft.com/office/officeart/2005/8/layout/hierarchy1"/>
    <dgm:cxn modelId="{F6D223E3-1FD8-49B0-B67E-1AE12899A390}" type="presParOf" srcId="{BAE63C8D-A3FD-4CDB-895F-0D6A30071E1B}" destId="{A4627A45-EC8D-4ECC-90C2-44D2272D9401}" srcOrd="0" destOrd="0" presId="urn:microsoft.com/office/officeart/2005/8/layout/hierarchy1"/>
    <dgm:cxn modelId="{AF991A86-1A75-40E2-B277-9B41D6FE2C7B}" type="presParOf" srcId="{BAE63C8D-A3FD-4CDB-895F-0D6A30071E1B}" destId="{47D9A494-489C-4B85-811E-29A0F92A01B1}" srcOrd="1" destOrd="0" presId="urn:microsoft.com/office/officeart/2005/8/layout/hierarchy1"/>
    <dgm:cxn modelId="{8D02FC9F-1FD1-45E8-BC14-F86B20A6F967}" type="presParOf" srcId="{EE641ED8-88E2-4317-BE0D-1A874A6C7703}" destId="{40039EDA-AB95-4C6D-B487-D6DEB23CA576}" srcOrd="1" destOrd="0" presId="urn:microsoft.com/office/officeart/2005/8/layout/hierarchy1"/>
    <dgm:cxn modelId="{D646D0CA-4602-4161-9FC7-460440A93632}" type="presParOf" srcId="{40039EDA-AB95-4C6D-B487-D6DEB23CA576}" destId="{BA30EA11-E0C7-4310-9C88-61F55AC4CBA1}" srcOrd="0" destOrd="0" presId="urn:microsoft.com/office/officeart/2005/8/layout/hierarchy1"/>
    <dgm:cxn modelId="{E0D7B8A3-C130-4B55-9F8F-3AC6DE015C5B}" type="presParOf" srcId="{40039EDA-AB95-4C6D-B487-D6DEB23CA576}" destId="{A981F022-5EEC-4C83-9809-D99975857089}" srcOrd="1" destOrd="0" presId="urn:microsoft.com/office/officeart/2005/8/layout/hierarchy1"/>
    <dgm:cxn modelId="{C1CB8B3F-C05A-4608-8284-A03634E31C22}" type="presParOf" srcId="{A981F022-5EEC-4C83-9809-D99975857089}" destId="{BEF5BE9F-68EE-462A-80A7-B2936EDA342C}" srcOrd="0" destOrd="0" presId="urn:microsoft.com/office/officeart/2005/8/layout/hierarchy1"/>
    <dgm:cxn modelId="{2A7D04C4-AA33-4E59-9D21-A92F632D7D85}" type="presParOf" srcId="{BEF5BE9F-68EE-462A-80A7-B2936EDA342C}" destId="{6ABBED05-5B62-43E8-B837-4D80E3686724}" srcOrd="0" destOrd="0" presId="urn:microsoft.com/office/officeart/2005/8/layout/hierarchy1"/>
    <dgm:cxn modelId="{B7BAB498-A963-40AC-B62E-9BC1CD1DCCDB}" type="presParOf" srcId="{BEF5BE9F-68EE-462A-80A7-B2936EDA342C}" destId="{6E4770CE-2F55-4638-9192-876A548E0AF6}" srcOrd="1" destOrd="0" presId="urn:microsoft.com/office/officeart/2005/8/layout/hierarchy1"/>
    <dgm:cxn modelId="{CE5735F4-7FC5-48E4-AF16-98E957C0B603}" type="presParOf" srcId="{A981F022-5EEC-4C83-9809-D99975857089}" destId="{3BF192ED-1EF0-4561-958C-50263FF4D65E}" srcOrd="1" destOrd="0" presId="urn:microsoft.com/office/officeart/2005/8/layout/hierarchy1"/>
    <dgm:cxn modelId="{69A6B566-ACDF-4F29-89CA-442EAD637102}" type="presParOf" srcId="{3BF192ED-1EF0-4561-958C-50263FF4D65E}" destId="{7AE85EDF-B31D-49FD-9655-9E74762AEDB7}" srcOrd="0" destOrd="0" presId="urn:microsoft.com/office/officeart/2005/8/layout/hierarchy1"/>
    <dgm:cxn modelId="{F8E54C91-7938-44F5-8CB8-E0A8B21EE767}" type="presParOf" srcId="{3BF192ED-1EF0-4561-958C-50263FF4D65E}" destId="{90FD1D88-3746-4AAB-911E-721B7235B583}" srcOrd="1" destOrd="0" presId="urn:microsoft.com/office/officeart/2005/8/layout/hierarchy1"/>
    <dgm:cxn modelId="{487E38C3-C193-4DBC-856E-95B04FE13A4E}" type="presParOf" srcId="{90FD1D88-3746-4AAB-911E-721B7235B583}" destId="{16BE0FB0-73AC-468B-A912-ABD8AD4939A8}" srcOrd="0" destOrd="0" presId="urn:microsoft.com/office/officeart/2005/8/layout/hierarchy1"/>
    <dgm:cxn modelId="{D07D3B94-A880-4DB1-98D3-72F035FEB984}" type="presParOf" srcId="{16BE0FB0-73AC-468B-A912-ABD8AD4939A8}" destId="{496B3783-DAC6-4422-A4F8-F8A1B10CA2DD}" srcOrd="0" destOrd="0" presId="urn:microsoft.com/office/officeart/2005/8/layout/hierarchy1"/>
    <dgm:cxn modelId="{8C212364-99AF-4124-B202-8B0B97BBB124}" type="presParOf" srcId="{16BE0FB0-73AC-468B-A912-ABD8AD4939A8}" destId="{59ED3139-085A-4979-9085-8EBFBEA2C77C}" srcOrd="1" destOrd="0" presId="urn:microsoft.com/office/officeart/2005/8/layout/hierarchy1"/>
    <dgm:cxn modelId="{510E1935-CC0E-49A6-BB76-0C507206F519}" type="presParOf" srcId="{90FD1D88-3746-4AAB-911E-721B7235B583}" destId="{E90C224F-538C-47E5-A97F-D2A67FDB6A8B}" srcOrd="1" destOrd="0" presId="urn:microsoft.com/office/officeart/2005/8/layout/hierarchy1"/>
    <dgm:cxn modelId="{6E896213-35AA-425A-B690-A524092B855D}" type="presParOf" srcId="{3BF192ED-1EF0-4561-958C-50263FF4D65E}" destId="{74B2CFF6-B687-43DD-B005-9D0D7CF52310}" srcOrd="2" destOrd="0" presId="urn:microsoft.com/office/officeart/2005/8/layout/hierarchy1"/>
    <dgm:cxn modelId="{7E33ECCA-FE50-423E-A852-3063FE56163E}" type="presParOf" srcId="{3BF192ED-1EF0-4561-958C-50263FF4D65E}" destId="{048186A0-9DEA-4CB5-9D28-7AC67290758B}" srcOrd="3" destOrd="0" presId="urn:microsoft.com/office/officeart/2005/8/layout/hierarchy1"/>
    <dgm:cxn modelId="{C45D01BE-0680-4E71-AB58-B2DE92711713}" type="presParOf" srcId="{048186A0-9DEA-4CB5-9D28-7AC67290758B}" destId="{8FAB332F-8D0C-4CA7-907E-DDB3D0F5612E}" srcOrd="0" destOrd="0" presId="urn:microsoft.com/office/officeart/2005/8/layout/hierarchy1"/>
    <dgm:cxn modelId="{C27E4B8A-1F22-4BB8-9FB6-19CD99D04422}" type="presParOf" srcId="{8FAB332F-8D0C-4CA7-907E-DDB3D0F5612E}" destId="{AFDA8C30-FE34-448D-A189-1B4B5033D976}" srcOrd="0" destOrd="0" presId="urn:microsoft.com/office/officeart/2005/8/layout/hierarchy1"/>
    <dgm:cxn modelId="{9741440F-3BA3-4DD4-AC7F-76115545D105}" type="presParOf" srcId="{8FAB332F-8D0C-4CA7-907E-DDB3D0F5612E}" destId="{09C68537-8C0C-4EF7-B53C-CF7502EE3D34}" srcOrd="1" destOrd="0" presId="urn:microsoft.com/office/officeart/2005/8/layout/hierarchy1"/>
    <dgm:cxn modelId="{AA160A1B-5D9A-4ED2-A3DC-2147E1689B51}" type="presParOf" srcId="{048186A0-9DEA-4CB5-9D28-7AC67290758B}" destId="{C8887A0C-192D-43B5-BA64-C5F73D30D143}" srcOrd="1" destOrd="0" presId="urn:microsoft.com/office/officeart/2005/8/layout/hierarchy1"/>
    <dgm:cxn modelId="{37C6A9CA-6625-4D3D-ABD7-8BF9D6B3FC0C}" type="presParOf" srcId="{3BF192ED-1EF0-4561-958C-50263FF4D65E}" destId="{FCF8D471-8019-4102-9605-4A0FC5949CCB}" srcOrd="4" destOrd="0" presId="urn:microsoft.com/office/officeart/2005/8/layout/hierarchy1"/>
    <dgm:cxn modelId="{D012BC52-621B-4565-A798-B7D7A6440867}" type="presParOf" srcId="{3BF192ED-1EF0-4561-958C-50263FF4D65E}" destId="{92D455E6-40E2-4F19-83DA-EB048099CC71}" srcOrd="5" destOrd="0" presId="urn:microsoft.com/office/officeart/2005/8/layout/hierarchy1"/>
    <dgm:cxn modelId="{5098D262-DF89-4388-8E54-17F88C50F14A}" type="presParOf" srcId="{92D455E6-40E2-4F19-83DA-EB048099CC71}" destId="{40ABD4AA-BDB4-4D4F-92F9-AEE2211A4C35}" srcOrd="0" destOrd="0" presId="urn:microsoft.com/office/officeart/2005/8/layout/hierarchy1"/>
    <dgm:cxn modelId="{D0F42E2F-2C41-49AA-9998-848C7ADBEACF}" type="presParOf" srcId="{40ABD4AA-BDB4-4D4F-92F9-AEE2211A4C35}" destId="{89F383C7-8B70-4A9F-AA5C-0EC83F6C9FBF}" srcOrd="0" destOrd="0" presId="urn:microsoft.com/office/officeart/2005/8/layout/hierarchy1"/>
    <dgm:cxn modelId="{F3A09A84-91C9-437B-8A44-31580AE38772}" type="presParOf" srcId="{40ABD4AA-BDB4-4D4F-92F9-AEE2211A4C35}" destId="{817A93B3-14F7-461E-A568-31E9B96F8530}" srcOrd="1" destOrd="0" presId="urn:microsoft.com/office/officeart/2005/8/layout/hierarchy1"/>
    <dgm:cxn modelId="{01FD0E7F-4F7A-496B-8DAF-7BBBE3316759}" type="presParOf" srcId="{92D455E6-40E2-4F19-83DA-EB048099CC71}" destId="{3DD060E1-5B4A-409F-9B71-E83AC1AF649C}" srcOrd="1" destOrd="0" presId="urn:microsoft.com/office/officeart/2005/8/layout/hierarchy1"/>
    <dgm:cxn modelId="{31F5A1F5-7947-458A-BD8A-266C88FA5B04}" type="presParOf" srcId="{40039EDA-AB95-4C6D-B487-D6DEB23CA576}" destId="{7747426F-04C5-47BE-BDE4-2231730A94ED}" srcOrd="2" destOrd="0" presId="urn:microsoft.com/office/officeart/2005/8/layout/hierarchy1"/>
    <dgm:cxn modelId="{1B467005-CD85-4BF8-8D97-1D982DF8FD35}" type="presParOf" srcId="{40039EDA-AB95-4C6D-B487-D6DEB23CA576}" destId="{AA88E069-4E96-4ABF-A048-E22C7FFF9263}" srcOrd="3" destOrd="0" presId="urn:microsoft.com/office/officeart/2005/8/layout/hierarchy1"/>
    <dgm:cxn modelId="{05D301AE-A395-4FCF-9AA0-ED7BC0E30863}" type="presParOf" srcId="{AA88E069-4E96-4ABF-A048-E22C7FFF9263}" destId="{6E2E77C9-7E7F-4005-A391-80BF1F87EA18}" srcOrd="0" destOrd="0" presId="urn:microsoft.com/office/officeart/2005/8/layout/hierarchy1"/>
    <dgm:cxn modelId="{126A8E5F-0DC5-45CD-90B0-35388937C0B0}" type="presParOf" srcId="{6E2E77C9-7E7F-4005-A391-80BF1F87EA18}" destId="{B7ED504A-5B30-4824-A5E5-DFFC3C7FE0DE}" srcOrd="0" destOrd="0" presId="urn:microsoft.com/office/officeart/2005/8/layout/hierarchy1"/>
    <dgm:cxn modelId="{41987845-18A9-411F-A97C-515EF6D5DD01}" type="presParOf" srcId="{6E2E77C9-7E7F-4005-A391-80BF1F87EA18}" destId="{4A10058A-4BC0-4F2A-AB54-9EF67684130E}" srcOrd="1" destOrd="0" presId="urn:microsoft.com/office/officeart/2005/8/layout/hierarchy1"/>
    <dgm:cxn modelId="{B5B92E0D-AA54-47EB-9445-46203EA197EC}" type="presParOf" srcId="{AA88E069-4E96-4ABF-A048-E22C7FFF9263}" destId="{B9CA70FC-A96C-4EC3-8937-B20313583423}" srcOrd="1" destOrd="0" presId="urn:microsoft.com/office/officeart/2005/8/layout/hierarchy1"/>
    <dgm:cxn modelId="{9E4D7A21-4555-482B-848A-72C11CD38689}" type="presParOf" srcId="{B9CA70FC-A96C-4EC3-8937-B20313583423}" destId="{8298286E-68EE-4826-9463-03B147C0F4AF}" srcOrd="0" destOrd="0" presId="urn:microsoft.com/office/officeart/2005/8/layout/hierarchy1"/>
    <dgm:cxn modelId="{836F318C-4DE9-462F-B379-E10E56B18CFF}" type="presParOf" srcId="{B9CA70FC-A96C-4EC3-8937-B20313583423}" destId="{08E8D8AB-89B1-42EF-B9F8-688E84F2C013}" srcOrd="1" destOrd="0" presId="urn:microsoft.com/office/officeart/2005/8/layout/hierarchy1"/>
    <dgm:cxn modelId="{2252D671-CD2D-413A-A716-E7BBE0843301}" type="presParOf" srcId="{08E8D8AB-89B1-42EF-B9F8-688E84F2C013}" destId="{DB91332A-2B95-479A-B45D-F993CA66AF44}" srcOrd="0" destOrd="0" presId="urn:microsoft.com/office/officeart/2005/8/layout/hierarchy1"/>
    <dgm:cxn modelId="{AAE6F185-040E-4D44-ACF8-2B58CE710B83}" type="presParOf" srcId="{DB91332A-2B95-479A-B45D-F993CA66AF44}" destId="{7F250656-373E-4C73-ADC3-D1E535FC69FE}" srcOrd="0" destOrd="0" presId="urn:microsoft.com/office/officeart/2005/8/layout/hierarchy1"/>
    <dgm:cxn modelId="{9792786E-B93A-4887-80FA-973E872BAD7F}" type="presParOf" srcId="{DB91332A-2B95-479A-B45D-F993CA66AF44}" destId="{F1F4E191-EA91-4794-9D22-42FEDEE0940B}" srcOrd="1" destOrd="0" presId="urn:microsoft.com/office/officeart/2005/8/layout/hierarchy1"/>
    <dgm:cxn modelId="{FEBDE7C9-41A3-4C78-A762-389F5F9778D7}" type="presParOf" srcId="{08E8D8AB-89B1-42EF-B9F8-688E84F2C013}" destId="{32EB6F31-75A1-41F8-846A-64143424AF62}" srcOrd="1" destOrd="0" presId="urn:microsoft.com/office/officeart/2005/8/layout/hierarchy1"/>
    <dgm:cxn modelId="{A507B6D4-BB15-42AA-8C74-625B8671CAD7}" type="presParOf" srcId="{B9CA70FC-A96C-4EC3-8937-B20313583423}" destId="{99832D3A-CFF4-4A91-BF94-ED35661270AE}" srcOrd="2" destOrd="0" presId="urn:microsoft.com/office/officeart/2005/8/layout/hierarchy1"/>
    <dgm:cxn modelId="{A914D718-F32E-40B0-BE4F-92B47B263FDF}" type="presParOf" srcId="{B9CA70FC-A96C-4EC3-8937-B20313583423}" destId="{BF4CAE88-87B7-4FE2-B875-BFD723881DDC}" srcOrd="3" destOrd="0" presId="urn:microsoft.com/office/officeart/2005/8/layout/hierarchy1"/>
    <dgm:cxn modelId="{9346A20E-53CB-4A00-810D-768A2FE85080}" type="presParOf" srcId="{BF4CAE88-87B7-4FE2-B875-BFD723881DDC}" destId="{5F39BEFD-B1DD-44F5-AD5C-D2E64CC5EBF0}" srcOrd="0" destOrd="0" presId="urn:microsoft.com/office/officeart/2005/8/layout/hierarchy1"/>
    <dgm:cxn modelId="{BCB84538-9173-4762-BA7F-1AA4E752C7A5}" type="presParOf" srcId="{5F39BEFD-B1DD-44F5-AD5C-D2E64CC5EBF0}" destId="{C50806A2-4DFA-4AD1-AB51-2C28B8A830C7}" srcOrd="0" destOrd="0" presId="urn:microsoft.com/office/officeart/2005/8/layout/hierarchy1"/>
    <dgm:cxn modelId="{1E0F172E-1F31-4F00-B041-EAACBE3298C1}" type="presParOf" srcId="{5F39BEFD-B1DD-44F5-AD5C-D2E64CC5EBF0}" destId="{E5CA53B4-EA99-4507-B7F7-5248F4BCDC09}" srcOrd="1" destOrd="0" presId="urn:microsoft.com/office/officeart/2005/8/layout/hierarchy1"/>
    <dgm:cxn modelId="{EBA65924-A8FA-4A59-9781-119EE1B34D90}" type="presParOf" srcId="{BF4CAE88-87B7-4FE2-B875-BFD723881DDC}" destId="{41B96572-D083-432E-AB45-ABE09C739B2C}" srcOrd="1" destOrd="0" presId="urn:microsoft.com/office/officeart/2005/8/layout/hierarchy1"/>
    <dgm:cxn modelId="{EBECEFED-3992-43A3-AFE4-32E2ACF95FCD}" type="presParOf" srcId="{B9CA70FC-A96C-4EC3-8937-B20313583423}" destId="{CE77A539-EE9F-44A4-A4B7-B6113EB7C92B}" srcOrd="4" destOrd="0" presId="urn:microsoft.com/office/officeart/2005/8/layout/hierarchy1"/>
    <dgm:cxn modelId="{82694B78-63F5-4E96-A323-A5DA0035AFB7}" type="presParOf" srcId="{B9CA70FC-A96C-4EC3-8937-B20313583423}" destId="{E46C6231-4551-4187-96E5-74E892ABC025}" srcOrd="5" destOrd="0" presId="urn:microsoft.com/office/officeart/2005/8/layout/hierarchy1"/>
    <dgm:cxn modelId="{143D3831-F9E6-4B38-84DB-43E08B4AA3B8}" type="presParOf" srcId="{E46C6231-4551-4187-96E5-74E892ABC025}" destId="{D8A90C56-0BA0-464E-9C34-37D1A1A6E3C0}" srcOrd="0" destOrd="0" presId="urn:microsoft.com/office/officeart/2005/8/layout/hierarchy1"/>
    <dgm:cxn modelId="{C4496684-2B8A-4AB6-BC3C-56365E72A3C2}" type="presParOf" srcId="{D8A90C56-0BA0-464E-9C34-37D1A1A6E3C0}" destId="{A9017B8D-E1E5-4835-9C75-70351EB69F34}" srcOrd="0" destOrd="0" presId="urn:microsoft.com/office/officeart/2005/8/layout/hierarchy1"/>
    <dgm:cxn modelId="{1EB771F4-E94D-43A5-AC15-FD075EBB4AC2}" type="presParOf" srcId="{D8A90C56-0BA0-464E-9C34-37D1A1A6E3C0}" destId="{8C49D7E0-BFD9-4796-B6BA-12A1E276B52A}" srcOrd="1" destOrd="0" presId="urn:microsoft.com/office/officeart/2005/8/layout/hierarchy1"/>
    <dgm:cxn modelId="{D8E81761-7867-4329-A00B-5BC2C196135C}" type="presParOf" srcId="{E46C6231-4551-4187-96E5-74E892ABC025}" destId="{C7CE4A8D-765A-4846-B4AC-2DDBC1623736}" srcOrd="1" destOrd="0" presId="urn:microsoft.com/office/officeart/2005/8/layout/hierarchy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BB194E-F0D1-48D3-9200-58B812E66F07}">
      <dsp:nvSpPr>
        <dsp:cNvPr id="0" name=""/>
        <dsp:cNvSpPr/>
      </dsp:nvSpPr>
      <dsp:spPr>
        <a:xfrm>
          <a:off x="7232021" y="2278060"/>
          <a:ext cx="1306838" cy="286909"/>
        </a:xfrm>
        <a:custGeom>
          <a:avLst/>
          <a:gdLst/>
          <a:ahLst/>
          <a:cxnLst/>
          <a:rect l="0" t="0" r="0" b="0"/>
          <a:pathLst>
            <a:path>
              <a:moveTo>
                <a:pt x="0" y="0"/>
              </a:moveTo>
              <a:lnTo>
                <a:pt x="0" y="195520"/>
              </a:lnTo>
              <a:lnTo>
                <a:pt x="1306838" y="195520"/>
              </a:lnTo>
              <a:lnTo>
                <a:pt x="1306838" y="2869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4191F0-04DF-4A14-80CA-00653D29C1D7}">
      <dsp:nvSpPr>
        <dsp:cNvPr id="0" name=""/>
        <dsp:cNvSpPr/>
      </dsp:nvSpPr>
      <dsp:spPr>
        <a:xfrm>
          <a:off x="7186301" y="2278060"/>
          <a:ext cx="91440" cy="286909"/>
        </a:xfrm>
        <a:custGeom>
          <a:avLst/>
          <a:gdLst/>
          <a:ahLst/>
          <a:cxnLst/>
          <a:rect l="0" t="0" r="0" b="0"/>
          <a:pathLst>
            <a:path>
              <a:moveTo>
                <a:pt x="45720" y="0"/>
              </a:moveTo>
              <a:lnTo>
                <a:pt x="45720" y="2869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4A848B-AF6C-4B21-959C-D8F9FAF290C2}">
      <dsp:nvSpPr>
        <dsp:cNvPr id="0" name=""/>
        <dsp:cNvSpPr/>
      </dsp:nvSpPr>
      <dsp:spPr>
        <a:xfrm>
          <a:off x="5925183" y="2278060"/>
          <a:ext cx="1306838" cy="286909"/>
        </a:xfrm>
        <a:custGeom>
          <a:avLst/>
          <a:gdLst/>
          <a:ahLst/>
          <a:cxnLst/>
          <a:rect l="0" t="0" r="0" b="0"/>
          <a:pathLst>
            <a:path>
              <a:moveTo>
                <a:pt x="1306838" y="0"/>
              </a:moveTo>
              <a:lnTo>
                <a:pt x="1306838" y="195520"/>
              </a:lnTo>
              <a:lnTo>
                <a:pt x="0" y="195520"/>
              </a:lnTo>
              <a:lnTo>
                <a:pt x="0" y="2869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9C6457-1EFA-4A26-8F50-4AECD829CA84}">
      <dsp:nvSpPr>
        <dsp:cNvPr id="0" name=""/>
        <dsp:cNvSpPr/>
      </dsp:nvSpPr>
      <dsp:spPr>
        <a:xfrm>
          <a:off x="3982062" y="1174008"/>
          <a:ext cx="3249959" cy="286909"/>
        </a:xfrm>
        <a:custGeom>
          <a:avLst/>
          <a:gdLst/>
          <a:ahLst/>
          <a:cxnLst/>
          <a:rect l="0" t="0" r="0" b="0"/>
          <a:pathLst>
            <a:path>
              <a:moveTo>
                <a:pt x="0" y="0"/>
              </a:moveTo>
              <a:lnTo>
                <a:pt x="0" y="195520"/>
              </a:lnTo>
              <a:lnTo>
                <a:pt x="3249959" y="195520"/>
              </a:lnTo>
              <a:lnTo>
                <a:pt x="3249959" y="2869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1CF521-A553-4E73-BEC1-4A9467C9A40B}">
      <dsp:nvSpPr>
        <dsp:cNvPr id="0" name=""/>
        <dsp:cNvSpPr/>
      </dsp:nvSpPr>
      <dsp:spPr>
        <a:xfrm>
          <a:off x="3982062" y="1174008"/>
          <a:ext cx="1752533" cy="286909"/>
        </a:xfrm>
        <a:custGeom>
          <a:avLst/>
          <a:gdLst/>
          <a:ahLst/>
          <a:cxnLst/>
          <a:rect l="0" t="0" r="0" b="0"/>
          <a:pathLst>
            <a:path>
              <a:moveTo>
                <a:pt x="0" y="0"/>
              </a:moveTo>
              <a:lnTo>
                <a:pt x="0" y="195520"/>
              </a:lnTo>
              <a:lnTo>
                <a:pt x="1752533" y="195520"/>
              </a:lnTo>
              <a:lnTo>
                <a:pt x="1752533" y="2869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4A4A42-038E-4D63-9AB9-56501AF380E4}">
      <dsp:nvSpPr>
        <dsp:cNvPr id="0" name=""/>
        <dsp:cNvSpPr/>
      </dsp:nvSpPr>
      <dsp:spPr>
        <a:xfrm>
          <a:off x="3982062" y="1174008"/>
          <a:ext cx="459910" cy="286909"/>
        </a:xfrm>
        <a:custGeom>
          <a:avLst/>
          <a:gdLst/>
          <a:ahLst/>
          <a:cxnLst/>
          <a:rect l="0" t="0" r="0" b="0"/>
          <a:pathLst>
            <a:path>
              <a:moveTo>
                <a:pt x="0" y="0"/>
              </a:moveTo>
              <a:lnTo>
                <a:pt x="0" y="195520"/>
              </a:lnTo>
              <a:lnTo>
                <a:pt x="459910" y="195520"/>
              </a:lnTo>
              <a:lnTo>
                <a:pt x="459910" y="2869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D8C33B-792F-4DCB-87B3-99C090A72418}">
      <dsp:nvSpPr>
        <dsp:cNvPr id="0" name=""/>
        <dsp:cNvSpPr/>
      </dsp:nvSpPr>
      <dsp:spPr>
        <a:xfrm>
          <a:off x="3076131" y="1174008"/>
          <a:ext cx="905930" cy="286909"/>
        </a:xfrm>
        <a:custGeom>
          <a:avLst/>
          <a:gdLst/>
          <a:ahLst/>
          <a:cxnLst/>
          <a:rect l="0" t="0" r="0" b="0"/>
          <a:pathLst>
            <a:path>
              <a:moveTo>
                <a:pt x="905930" y="0"/>
              </a:moveTo>
              <a:lnTo>
                <a:pt x="905930" y="195520"/>
              </a:lnTo>
              <a:lnTo>
                <a:pt x="0" y="195520"/>
              </a:lnTo>
              <a:lnTo>
                <a:pt x="0" y="2869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F05578-31AB-433A-A8DC-7E42DBAD8B6C}">
      <dsp:nvSpPr>
        <dsp:cNvPr id="0" name=""/>
        <dsp:cNvSpPr/>
      </dsp:nvSpPr>
      <dsp:spPr>
        <a:xfrm>
          <a:off x="1575656" y="1174008"/>
          <a:ext cx="2406405" cy="286909"/>
        </a:xfrm>
        <a:custGeom>
          <a:avLst/>
          <a:gdLst/>
          <a:ahLst/>
          <a:cxnLst/>
          <a:rect l="0" t="0" r="0" b="0"/>
          <a:pathLst>
            <a:path>
              <a:moveTo>
                <a:pt x="2406405" y="0"/>
              </a:moveTo>
              <a:lnTo>
                <a:pt x="2406405" y="195520"/>
              </a:lnTo>
              <a:lnTo>
                <a:pt x="0" y="195520"/>
              </a:lnTo>
              <a:lnTo>
                <a:pt x="0" y="2869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839E46-910D-4371-B9E7-895047203F31}">
      <dsp:nvSpPr>
        <dsp:cNvPr id="0" name=""/>
        <dsp:cNvSpPr/>
      </dsp:nvSpPr>
      <dsp:spPr>
        <a:xfrm>
          <a:off x="349524" y="1174008"/>
          <a:ext cx="3632537" cy="286909"/>
        </a:xfrm>
        <a:custGeom>
          <a:avLst/>
          <a:gdLst/>
          <a:ahLst/>
          <a:cxnLst/>
          <a:rect l="0" t="0" r="0" b="0"/>
          <a:pathLst>
            <a:path>
              <a:moveTo>
                <a:pt x="3632537" y="0"/>
              </a:moveTo>
              <a:lnTo>
                <a:pt x="3632537" y="195520"/>
              </a:lnTo>
              <a:lnTo>
                <a:pt x="0" y="195520"/>
              </a:lnTo>
              <a:lnTo>
                <a:pt x="0" y="2869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587EDE-7910-4232-805C-C329B315D3EF}">
      <dsp:nvSpPr>
        <dsp:cNvPr id="0" name=""/>
        <dsp:cNvSpPr/>
      </dsp:nvSpPr>
      <dsp:spPr>
        <a:xfrm>
          <a:off x="2599773" y="547575"/>
          <a:ext cx="2764577" cy="6264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D515D1-6591-4325-A7A2-72F468A77FA2}">
      <dsp:nvSpPr>
        <dsp:cNvPr id="0" name=""/>
        <dsp:cNvSpPr/>
      </dsp:nvSpPr>
      <dsp:spPr>
        <a:xfrm>
          <a:off x="2709385" y="651707"/>
          <a:ext cx="2764577" cy="626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150000"/>
            </a:lnSpc>
            <a:spcBef>
              <a:spcPct val="0"/>
            </a:spcBef>
            <a:spcAft>
              <a:spcPct val="35000"/>
            </a:spcAft>
          </a:pPr>
          <a:r>
            <a:rPr lang="he-IL" sz="1100" kern="1200">
              <a:latin typeface="David" panose="020E0502060401010101" pitchFamily="34" charset="-79"/>
              <a:cs typeface="+mn-cs"/>
            </a:rPr>
            <a:t>הצורך במינוי ע"י פנייה פיזית</a:t>
          </a:r>
        </a:p>
      </dsp:txBody>
      <dsp:txXfrm>
        <a:off x="2727733" y="670055"/>
        <a:ext cx="2727881" cy="589736"/>
      </dsp:txXfrm>
    </dsp:sp>
    <dsp:sp modelId="{282CCF37-68FE-4844-B855-23DCDEF131C5}">
      <dsp:nvSpPr>
        <dsp:cNvPr id="0" name=""/>
        <dsp:cNvSpPr/>
      </dsp:nvSpPr>
      <dsp:spPr>
        <a:xfrm>
          <a:off x="2274" y="1460917"/>
          <a:ext cx="694501" cy="7823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F9ABA9-41B5-45D7-9753-88A388A30D8E}">
      <dsp:nvSpPr>
        <dsp:cNvPr id="0" name=""/>
        <dsp:cNvSpPr/>
      </dsp:nvSpPr>
      <dsp:spPr>
        <a:xfrm>
          <a:off x="111886" y="1565048"/>
          <a:ext cx="694501" cy="7823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מקל על המערכת [1]</a:t>
          </a:r>
        </a:p>
      </dsp:txBody>
      <dsp:txXfrm>
        <a:off x="132227" y="1585389"/>
        <a:ext cx="653819" cy="741669"/>
      </dsp:txXfrm>
    </dsp:sp>
    <dsp:sp modelId="{7F7EEAC0-534C-4068-AE77-FDE2CC665AAC}">
      <dsp:nvSpPr>
        <dsp:cNvPr id="0" name=""/>
        <dsp:cNvSpPr/>
      </dsp:nvSpPr>
      <dsp:spPr>
        <a:xfrm>
          <a:off x="915999" y="1460917"/>
          <a:ext cx="1319315" cy="7695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6FB382-5500-48E2-8E84-EF954761047E}">
      <dsp:nvSpPr>
        <dsp:cNvPr id="0" name=""/>
        <dsp:cNvSpPr/>
      </dsp:nvSpPr>
      <dsp:spPr>
        <a:xfrm>
          <a:off x="1025611" y="1565048"/>
          <a:ext cx="1319315" cy="76956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חשוב שיהיה נציג של מטופל שמעורב בקבלת החלטות [2,3,6,7,9,10,12,18, 19,20]</a:t>
          </a:r>
        </a:p>
      </dsp:txBody>
      <dsp:txXfrm>
        <a:off x="1048151" y="1587588"/>
        <a:ext cx="1274235" cy="724485"/>
      </dsp:txXfrm>
    </dsp:sp>
    <dsp:sp modelId="{65874AB3-EE46-4185-BC21-20EAFB265213}">
      <dsp:nvSpPr>
        <dsp:cNvPr id="0" name=""/>
        <dsp:cNvSpPr/>
      </dsp:nvSpPr>
      <dsp:spPr>
        <a:xfrm>
          <a:off x="2454538" y="1460917"/>
          <a:ext cx="1243186" cy="10679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ECFF04-960D-4FE6-8B8C-7D7764CFF935}">
      <dsp:nvSpPr>
        <dsp:cNvPr id="0" name=""/>
        <dsp:cNvSpPr/>
      </dsp:nvSpPr>
      <dsp:spPr>
        <a:xfrm>
          <a:off x="2564150" y="1565048"/>
          <a:ext cx="1243186" cy="10679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רצוי לוודא אפשרויות לחלופות שפוגעות פחות בעצמאות ואוטונומיה של מטופל (ייפוי כח) [4,7,12,9]</a:t>
          </a:r>
        </a:p>
      </dsp:txBody>
      <dsp:txXfrm>
        <a:off x="2595430" y="1596328"/>
        <a:ext cx="1180626" cy="1005419"/>
      </dsp:txXfrm>
    </dsp:sp>
    <dsp:sp modelId="{C0EEF10A-3659-4966-A93B-FB82C63AA997}">
      <dsp:nvSpPr>
        <dsp:cNvPr id="0" name=""/>
        <dsp:cNvSpPr/>
      </dsp:nvSpPr>
      <dsp:spPr>
        <a:xfrm>
          <a:off x="3916948" y="1460917"/>
          <a:ext cx="1050048" cy="7972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87C4DD-4A66-4CDD-AFF8-9EF2A635B4AF}">
      <dsp:nvSpPr>
        <dsp:cNvPr id="0" name=""/>
        <dsp:cNvSpPr/>
      </dsp:nvSpPr>
      <dsp:spPr>
        <a:xfrm>
          <a:off x="4026560" y="1565048"/>
          <a:ext cx="1050048" cy="79723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אם המשפחה מסכימה ויש אפשרות חוקית ניתן לשקול לדלג על התהליך [8]</a:t>
          </a:r>
        </a:p>
      </dsp:txBody>
      <dsp:txXfrm>
        <a:off x="4049910" y="1588398"/>
        <a:ext cx="1003348" cy="750535"/>
      </dsp:txXfrm>
    </dsp:sp>
    <dsp:sp modelId="{4E76A420-F43B-4EF0-9CD3-EF8DB86C7E3C}">
      <dsp:nvSpPr>
        <dsp:cNvPr id="0" name=""/>
        <dsp:cNvSpPr/>
      </dsp:nvSpPr>
      <dsp:spPr>
        <a:xfrm>
          <a:off x="5186220" y="1460917"/>
          <a:ext cx="1096749" cy="8300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E8DF40-6C1F-46DB-BBE4-3BFA10E5FF94}">
      <dsp:nvSpPr>
        <dsp:cNvPr id="0" name=""/>
        <dsp:cNvSpPr/>
      </dsp:nvSpPr>
      <dsp:spPr>
        <a:xfrm>
          <a:off x="5295832" y="1565048"/>
          <a:ext cx="1096749" cy="8300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זה החוק, המינוי זה הדבר הקרוב ביותר להבטיח את רצונו של החולה [5,8]</a:t>
          </a:r>
        </a:p>
      </dsp:txBody>
      <dsp:txXfrm>
        <a:off x="5320143" y="1589359"/>
        <a:ext cx="1048127" cy="781425"/>
      </dsp:txXfrm>
    </dsp:sp>
    <dsp:sp modelId="{8472C223-1E8A-49EC-8381-0E682F3106E4}">
      <dsp:nvSpPr>
        <dsp:cNvPr id="0" name=""/>
        <dsp:cNvSpPr/>
      </dsp:nvSpPr>
      <dsp:spPr>
        <a:xfrm>
          <a:off x="6502194" y="1460917"/>
          <a:ext cx="1459655" cy="8171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0A918D-BA62-4DFB-8F1C-D02CE888A0B7}">
      <dsp:nvSpPr>
        <dsp:cNvPr id="0" name=""/>
        <dsp:cNvSpPr/>
      </dsp:nvSpPr>
      <dsp:spPr>
        <a:xfrm>
          <a:off x="6611805" y="1565048"/>
          <a:ext cx="1459655" cy="8171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לא צריך</a:t>
          </a:r>
        </a:p>
      </dsp:txBody>
      <dsp:txXfrm>
        <a:off x="6635738" y="1588981"/>
        <a:ext cx="1411789" cy="769277"/>
      </dsp:txXfrm>
    </dsp:sp>
    <dsp:sp modelId="{8820EE18-A83D-40BD-9D5C-F74805AD942D}">
      <dsp:nvSpPr>
        <dsp:cNvPr id="0" name=""/>
        <dsp:cNvSpPr/>
      </dsp:nvSpPr>
      <dsp:spPr>
        <a:xfrm>
          <a:off x="5431930" y="2564969"/>
          <a:ext cx="986507" cy="6264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09A472-74D5-44A5-92F2-C271A9836364}">
      <dsp:nvSpPr>
        <dsp:cNvPr id="0" name=""/>
        <dsp:cNvSpPr/>
      </dsp:nvSpPr>
      <dsp:spPr>
        <a:xfrm>
          <a:off x="5541542" y="2669100"/>
          <a:ext cx="986507" cy="626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he-IL" sz="1000" kern="1200">
              <a:cs typeface="+mn-cs"/>
            </a:rPr>
            <a:t>לא ברור הצורך, מלחיץ קשה ומיותר [16,15,17]</a:t>
          </a:r>
        </a:p>
      </dsp:txBody>
      <dsp:txXfrm>
        <a:off x="5559890" y="2687448"/>
        <a:ext cx="949811" cy="589736"/>
      </dsp:txXfrm>
    </dsp:sp>
    <dsp:sp modelId="{3EDFA712-C190-41E9-AE0F-742701FF0373}">
      <dsp:nvSpPr>
        <dsp:cNvPr id="0" name=""/>
        <dsp:cNvSpPr/>
      </dsp:nvSpPr>
      <dsp:spPr>
        <a:xfrm>
          <a:off x="6637661" y="2564969"/>
          <a:ext cx="1188721" cy="8431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A0BF10-33FF-4567-BD8E-C3F433A6F255}">
      <dsp:nvSpPr>
        <dsp:cNvPr id="0" name=""/>
        <dsp:cNvSpPr/>
      </dsp:nvSpPr>
      <dsp:spPr>
        <a:xfrm>
          <a:off x="6747273" y="2669100"/>
          <a:ext cx="1188721" cy="8431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rtl="1">
            <a:lnSpc>
              <a:spcPct val="90000"/>
            </a:lnSpc>
            <a:spcBef>
              <a:spcPct val="0"/>
            </a:spcBef>
            <a:spcAft>
              <a:spcPct val="35000"/>
            </a:spcAft>
          </a:pPr>
          <a:r>
            <a:rPr lang="he-IL" sz="1050" kern="1200">
              <a:latin typeface="David" panose="020E0502060401010101" pitchFamily="34" charset="-79"/>
              <a:cs typeface="+mn-cs"/>
            </a:rPr>
            <a:t>זוהי בריחה מאחריות של רופאים שמעדיפים שבית משפט יקבל את החלטה במקומם [11]</a:t>
          </a:r>
        </a:p>
      </dsp:txBody>
      <dsp:txXfrm>
        <a:off x="6771968" y="2693795"/>
        <a:ext cx="1139331" cy="793756"/>
      </dsp:txXfrm>
    </dsp:sp>
    <dsp:sp modelId="{068BE239-7648-4353-A7FA-5605F7F4ECE3}">
      <dsp:nvSpPr>
        <dsp:cNvPr id="0" name=""/>
        <dsp:cNvSpPr/>
      </dsp:nvSpPr>
      <dsp:spPr>
        <a:xfrm>
          <a:off x="8045606" y="2564969"/>
          <a:ext cx="986507" cy="6264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9B3D84-DD82-454B-9554-934A9C85EC1E}">
      <dsp:nvSpPr>
        <dsp:cNvPr id="0" name=""/>
        <dsp:cNvSpPr/>
      </dsp:nvSpPr>
      <dsp:spPr>
        <a:xfrm>
          <a:off x="8155218" y="2669100"/>
          <a:ext cx="986507" cy="626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cs typeface="+mn-cs"/>
            </a:rPr>
            <a:t>עדיף שלא, זה החלטה של רופאים [14]</a:t>
          </a:r>
        </a:p>
      </dsp:txBody>
      <dsp:txXfrm>
        <a:off x="8173566" y="2687448"/>
        <a:ext cx="949811" cy="5897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F4EE39-7190-4950-8864-D2E23F91547E}">
      <dsp:nvSpPr>
        <dsp:cNvPr id="0" name=""/>
        <dsp:cNvSpPr/>
      </dsp:nvSpPr>
      <dsp:spPr>
        <a:xfrm>
          <a:off x="4517138" y="1979827"/>
          <a:ext cx="4020284" cy="287201"/>
        </a:xfrm>
        <a:custGeom>
          <a:avLst/>
          <a:gdLst/>
          <a:ahLst/>
          <a:cxnLst/>
          <a:rect l="0" t="0" r="0" b="0"/>
          <a:pathLst>
            <a:path>
              <a:moveTo>
                <a:pt x="0" y="0"/>
              </a:moveTo>
              <a:lnTo>
                <a:pt x="0" y="195719"/>
              </a:lnTo>
              <a:lnTo>
                <a:pt x="4020284" y="195719"/>
              </a:lnTo>
              <a:lnTo>
                <a:pt x="4020284" y="2872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9C6457-1EFA-4A26-8F50-4AECD829CA84}">
      <dsp:nvSpPr>
        <dsp:cNvPr id="0" name=""/>
        <dsp:cNvSpPr/>
      </dsp:nvSpPr>
      <dsp:spPr>
        <a:xfrm>
          <a:off x="4517138" y="1979827"/>
          <a:ext cx="2609300" cy="287201"/>
        </a:xfrm>
        <a:custGeom>
          <a:avLst/>
          <a:gdLst/>
          <a:ahLst/>
          <a:cxnLst/>
          <a:rect l="0" t="0" r="0" b="0"/>
          <a:pathLst>
            <a:path>
              <a:moveTo>
                <a:pt x="0" y="0"/>
              </a:moveTo>
              <a:lnTo>
                <a:pt x="0" y="195719"/>
              </a:lnTo>
              <a:lnTo>
                <a:pt x="2609300" y="195719"/>
              </a:lnTo>
              <a:lnTo>
                <a:pt x="2609300" y="2872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4A4A42-038E-4D63-9AB9-56501AF380E4}">
      <dsp:nvSpPr>
        <dsp:cNvPr id="0" name=""/>
        <dsp:cNvSpPr/>
      </dsp:nvSpPr>
      <dsp:spPr>
        <a:xfrm>
          <a:off x="4517138" y="1979827"/>
          <a:ext cx="1055103" cy="232708"/>
        </a:xfrm>
        <a:custGeom>
          <a:avLst/>
          <a:gdLst/>
          <a:ahLst/>
          <a:cxnLst/>
          <a:rect l="0" t="0" r="0" b="0"/>
          <a:pathLst>
            <a:path>
              <a:moveTo>
                <a:pt x="0" y="0"/>
              </a:moveTo>
              <a:lnTo>
                <a:pt x="0" y="141226"/>
              </a:lnTo>
              <a:lnTo>
                <a:pt x="1055103" y="141226"/>
              </a:lnTo>
              <a:lnTo>
                <a:pt x="1055103" y="2327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D8C33B-792F-4DCB-87B3-99C090A72418}">
      <dsp:nvSpPr>
        <dsp:cNvPr id="0" name=""/>
        <dsp:cNvSpPr/>
      </dsp:nvSpPr>
      <dsp:spPr>
        <a:xfrm>
          <a:off x="3733640" y="1979827"/>
          <a:ext cx="783497" cy="287201"/>
        </a:xfrm>
        <a:custGeom>
          <a:avLst/>
          <a:gdLst/>
          <a:ahLst/>
          <a:cxnLst/>
          <a:rect l="0" t="0" r="0" b="0"/>
          <a:pathLst>
            <a:path>
              <a:moveTo>
                <a:pt x="783497" y="0"/>
              </a:moveTo>
              <a:lnTo>
                <a:pt x="783497" y="195719"/>
              </a:lnTo>
              <a:lnTo>
                <a:pt x="0" y="195719"/>
              </a:lnTo>
              <a:lnTo>
                <a:pt x="0" y="2872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F05578-31AB-433A-A8DC-7E42DBAD8B6C}">
      <dsp:nvSpPr>
        <dsp:cNvPr id="0" name=""/>
        <dsp:cNvSpPr/>
      </dsp:nvSpPr>
      <dsp:spPr>
        <a:xfrm>
          <a:off x="1872504" y="1979827"/>
          <a:ext cx="2644633" cy="287201"/>
        </a:xfrm>
        <a:custGeom>
          <a:avLst/>
          <a:gdLst/>
          <a:ahLst/>
          <a:cxnLst/>
          <a:rect l="0" t="0" r="0" b="0"/>
          <a:pathLst>
            <a:path>
              <a:moveTo>
                <a:pt x="2644633" y="0"/>
              </a:moveTo>
              <a:lnTo>
                <a:pt x="2644633" y="195719"/>
              </a:lnTo>
              <a:lnTo>
                <a:pt x="0" y="195719"/>
              </a:lnTo>
              <a:lnTo>
                <a:pt x="0" y="2872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839E46-910D-4371-B9E7-895047203F31}">
      <dsp:nvSpPr>
        <dsp:cNvPr id="0" name=""/>
        <dsp:cNvSpPr/>
      </dsp:nvSpPr>
      <dsp:spPr>
        <a:xfrm>
          <a:off x="552815" y="1979827"/>
          <a:ext cx="3964322" cy="287201"/>
        </a:xfrm>
        <a:custGeom>
          <a:avLst/>
          <a:gdLst/>
          <a:ahLst/>
          <a:cxnLst/>
          <a:rect l="0" t="0" r="0" b="0"/>
          <a:pathLst>
            <a:path>
              <a:moveTo>
                <a:pt x="3964322" y="0"/>
              </a:moveTo>
              <a:lnTo>
                <a:pt x="3964322" y="195719"/>
              </a:lnTo>
              <a:lnTo>
                <a:pt x="0" y="195719"/>
              </a:lnTo>
              <a:lnTo>
                <a:pt x="0" y="2872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587EDE-7910-4232-805C-C329B315D3EF}">
      <dsp:nvSpPr>
        <dsp:cNvPr id="0" name=""/>
        <dsp:cNvSpPr/>
      </dsp:nvSpPr>
      <dsp:spPr>
        <a:xfrm>
          <a:off x="3133441" y="1352757"/>
          <a:ext cx="2767393" cy="6270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D515D1-6591-4325-A7A2-72F468A77FA2}">
      <dsp:nvSpPr>
        <dsp:cNvPr id="0" name=""/>
        <dsp:cNvSpPr/>
      </dsp:nvSpPr>
      <dsp:spPr>
        <a:xfrm>
          <a:off x="3243165" y="1456995"/>
          <a:ext cx="2767393" cy="6270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150000"/>
            </a:lnSpc>
            <a:spcBef>
              <a:spcPct val="0"/>
            </a:spcBef>
            <a:spcAft>
              <a:spcPct val="35000"/>
            </a:spcAft>
          </a:pPr>
          <a:r>
            <a:rPr lang="he-IL" sz="1100" kern="1200">
              <a:latin typeface="David" panose="020E0502060401010101" pitchFamily="34" charset="-79"/>
              <a:cs typeface="+mn-cs"/>
            </a:rPr>
            <a:t>מה דעתך על תהליך המינוי ע"י פנייה פיזית</a:t>
          </a:r>
        </a:p>
      </dsp:txBody>
      <dsp:txXfrm>
        <a:off x="3261531" y="1475361"/>
        <a:ext cx="2730661" cy="590338"/>
      </dsp:txXfrm>
    </dsp:sp>
    <dsp:sp modelId="{282CCF37-68FE-4844-B855-23DCDEF131C5}">
      <dsp:nvSpPr>
        <dsp:cNvPr id="0" name=""/>
        <dsp:cNvSpPr/>
      </dsp:nvSpPr>
      <dsp:spPr>
        <a:xfrm>
          <a:off x="3097" y="2267029"/>
          <a:ext cx="1099436" cy="7345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F9ABA9-41B5-45D7-9753-88A388A30D8E}">
      <dsp:nvSpPr>
        <dsp:cNvPr id="0" name=""/>
        <dsp:cNvSpPr/>
      </dsp:nvSpPr>
      <dsp:spPr>
        <a:xfrm>
          <a:off x="112821" y="2371266"/>
          <a:ext cx="1099436" cy="7345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מסורבל, מלחיץ, מאיים, דורש תשלום [1,2,6,14,16,17,19,20]</a:t>
          </a:r>
        </a:p>
      </dsp:txBody>
      <dsp:txXfrm>
        <a:off x="134334" y="2392779"/>
        <a:ext cx="1056410" cy="691498"/>
      </dsp:txXfrm>
    </dsp:sp>
    <dsp:sp modelId="{7F7EEAC0-534C-4068-AE77-FDE2CC665AAC}">
      <dsp:nvSpPr>
        <dsp:cNvPr id="0" name=""/>
        <dsp:cNvSpPr/>
      </dsp:nvSpPr>
      <dsp:spPr>
        <a:xfrm>
          <a:off x="1321981" y="2267029"/>
          <a:ext cx="1101046" cy="6270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6FB382-5500-48E2-8E84-EF954761047E}">
      <dsp:nvSpPr>
        <dsp:cNvPr id="0" name=""/>
        <dsp:cNvSpPr/>
      </dsp:nvSpPr>
      <dsp:spPr>
        <a:xfrm>
          <a:off x="1431704" y="2371266"/>
          <a:ext cx="1101046" cy="6270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מחייב הליכה לבית משפט [1,2,6,14,16,19,20]</a:t>
          </a:r>
        </a:p>
      </dsp:txBody>
      <dsp:txXfrm>
        <a:off x="1450070" y="2389632"/>
        <a:ext cx="1064314" cy="590338"/>
      </dsp:txXfrm>
    </dsp:sp>
    <dsp:sp modelId="{65874AB3-EE46-4185-BC21-20EAFB265213}">
      <dsp:nvSpPr>
        <dsp:cNvPr id="0" name=""/>
        <dsp:cNvSpPr/>
      </dsp:nvSpPr>
      <dsp:spPr>
        <a:xfrm>
          <a:off x="2642474" y="2267029"/>
          <a:ext cx="2182331" cy="6800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ECFF04-960D-4FE6-8B8C-7D7764CFF935}">
      <dsp:nvSpPr>
        <dsp:cNvPr id="0" name=""/>
        <dsp:cNvSpPr/>
      </dsp:nvSpPr>
      <dsp:spPr>
        <a:xfrm>
          <a:off x="2752197" y="2371266"/>
          <a:ext cx="2182331" cy="6800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מסובך ומסורבל ביותר במקרים של משפחה גדולה או בני משפחה שלא זמינים (מנותקי קשר, בחו"ל ערירי, סרבני מינוי וכד') [2,4,6,15,20]</a:t>
          </a:r>
        </a:p>
      </dsp:txBody>
      <dsp:txXfrm>
        <a:off x="2772114" y="2391183"/>
        <a:ext cx="2142497" cy="640198"/>
      </dsp:txXfrm>
    </dsp:sp>
    <dsp:sp modelId="{C0EEF10A-3659-4966-A93B-FB82C63AA997}">
      <dsp:nvSpPr>
        <dsp:cNvPr id="0" name=""/>
        <dsp:cNvSpPr/>
      </dsp:nvSpPr>
      <dsp:spPr>
        <a:xfrm>
          <a:off x="4989762" y="2212536"/>
          <a:ext cx="1164957" cy="7294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87C4DD-4A66-4CDD-AFF8-9EF2A635B4AF}">
      <dsp:nvSpPr>
        <dsp:cNvPr id="0" name=""/>
        <dsp:cNvSpPr/>
      </dsp:nvSpPr>
      <dsp:spPr>
        <a:xfrm>
          <a:off x="5099486" y="2316774"/>
          <a:ext cx="1164957" cy="7294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תהליך יעיל שמאפשר להגיע לאדם הכי קרוב למטופל, שהכי דואג לו [3,4,20]</a:t>
          </a:r>
        </a:p>
      </dsp:txBody>
      <dsp:txXfrm>
        <a:off x="5120850" y="2338138"/>
        <a:ext cx="1122229" cy="686692"/>
      </dsp:txXfrm>
    </dsp:sp>
    <dsp:sp modelId="{8472C223-1E8A-49EC-8381-0E682F3106E4}">
      <dsp:nvSpPr>
        <dsp:cNvPr id="0" name=""/>
        <dsp:cNvSpPr/>
      </dsp:nvSpPr>
      <dsp:spPr>
        <a:xfrm>
          <a:off x="6428658" y="2267029"/>
          <a:ext cx="1395561" cy="6270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0A918D-BA62-4DFB-8F1C-D02CE888A0B7}">
      <dsp:nvSpPr>
        <dsp:cNvPr id="0" name=""/>
        <dsp:cNvSpPr/>
      </dsp:nvSpPr>
      <dsp:spPr>
        <a:xfrm>
          <a:off x="6538381" y="2371266"/>
          <a:ext cx="1395561" cy="6270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כל התהליך הוא חותמת גומי, אפשר לקצרו [8,14]</a:t>
          </a:r>
        </a:p>
      </dsp:txBody>
      <dsp:txXfrm>
        <a:off x="6556747" y="2389632"/>
        <a:ext cx="1358829" cy="590338"/>
      </dsp:txXfrm>
    </dsp:sp>
    <dsp:sp modelId="{B291F38F-1DC0-4E15-AB4F-AD80567081D0}">
      <dsp:nvSpPr>
        <dsp:cNvPr id="0" name=""/>
        <dsp:cNvSpPr/>
      </dsp:nvSpPr>
      <dsp:spPr>
        <a:xfrm>
          <a:off x="8043666" y="2267029"/>
          <a:ext cx="987511" cy="6270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238B02-FCF7-4B22-9BD0-E7A6C7C1CB3A}">
      <dsp:nvSpPr>
        <dsp:cNvPr id="0" name=""/>
        <dsp:cNvSpPr/>
      </dsp:nvSpPr>
      <dsp:spPr>
        <a:xfrm>
          <a:off x="8153390" y="2371266"/>
          <a:ext cx="987511" cy="6270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עומס גדול על המערכת המשפטית [11]</a:t>
          </a:r>
        </a:p>
      </dsp:txBody>
      <dsp:txXfrm>
        <a:off x="8171756" y="2389632"/>
        <a:ext cx="950779" cy="59033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A4A42-038E-4D63-9AB9-56501AF380E4}">
      <dsp:nvSpPr>
        <dsp:cNvPr id="0" name=""/>
        <dsp:cNvSpPr/>
      </dsp:nvSpPr>
      <dsp:spPr>
        <a:xfrm>
          <a:off x="4497548" y="1927732"/>
          <a:ext cx="3700686" cy="389752"/>
        </a:xfrm>
        <a:custGeom>
          <a:avLst/>
          <a:gdLst/>
          <a:ahLst/>
          <a:cxnLst/>
          <a:rect l="0" t="0" r="0" b="0"/>
          <a:pathLst>
            <a:path>
              <a:moveTo>
                <a:pt x="0" y="0"/>
              </a:moveTo>
              <a:lnTo>
                <a:pt x="0" y="265604"/>
              </a:lnTo>
              <a:lnTo>
                <a:pt x="3700686" y="265604"/>
              </a:lnTo>
              <a:lnTo>
                <a:pt x="3700686" y="3897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D8C33B-792F-4DCB-87B3-99C090A72418}">
      <dsp:nvSpPr>
        <dsp:cNvPr id="0" name=""/>
        <dsp:cNvSpPr/>
      </dsp:nvSpPr>
      <dsp:spPr>
        <a:xfrm>
          <a:off x="4497548" y="1927732"/>
          <a:ext cx="1131628" cy="389752"/>
        </a:xfrm>
        <a:custGeom>
          <a:avLst/>
          <a:gdLst/>
          <a:ahLst/>
          <a:cxnLst/>
          <a:rect l="0" t="0" r="0" b="0"/>
          <a:pathLst>
            <a:path>
              <a:moveTo>
                <a:pt x="0" y="0"/>
              </a:moveTo>
              <a:lnTo>
                <a:pt x="0" y="265604"/>
              </a:lnTo>
              <a:lnTo>
                <a:pt x="1131628" y="265604"/>
              </a:lnTo>
              <a:lnTo>
                <a:pt x="1131628" y="3897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F05578-31AB-433A-A8DC-7E42DBAD8B6C}">
      <dsp:nvSpPr>
        <dsp:cNvPr id="0" name=""/>
        <dsp:cNvSpPr/>
      </dsp:nvSpPr>
      <dsp:spPr>
        <a:xfrm>
          <a:off x="2869586" y="1927732"/>
          <a:ext cx="1627962" cy="389752"/>
        </a:xfrm>
        <a:custGeom>
          <a:avLst/>
          <a:gdLst/>
          <a:ahLst/>
          <a:cxnLst/>
          <a:rect l="0" t="0" r="0" b="0"/>
          <a:pathLst>
            <a:path>
              <a:moveTo>
                <a:pt x="1627962" y="0"/>
              </a:moveTo>
              <a:lnTo>
                <a:pt x="1627962" y="265604"/>
              </a:lnTo>
              <a:lnTo>
                <a:pt x="0" y="265604"/>
              </a:lnTo>
              <a:lnTo>
                <a:pt x="0" y="3897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839E46-910D-4371-B9E7-895047203F31}">
      <dsp:nvSpPr>
        <dsp:cNvPr id="0" name=""/>
        <dsp:cNvSpPr/>
      </dsp:nvSpPr>
      <dsp:spPr>
        <a:xfrm>
          <a:off x="798590" y="1927732"/>
          <a:ext cx="3698957" cy="389752"/>
        </a:xfrm>
        <a:custGeom>
          <a:avLst/>
          <a:gdLst/>
          <a:ahLst/>
          <a:cxnLst/>
          <a:rect l="0" t="0" r="0" b="0"/>
          <a:pathLst>
            <a:path>
              <a:moveTo>
                <a:pt x="3698957" y="0"/>
              </a:moveTo>
              <a:lnTo>
                <a:pt x="3698957" y="265604"/>
              </a:lnTo>
              <a:lnTo>
                <a:pt x="0" y="265604"/>
              </a:lnTo>
              <a:lnTo>
                <a:pt x="0" y="3897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587EDE-7910-4232-805C-C329B315D3EF}">
      <dsp:nvSpPr>
        <dsp:cNvPr id="0" name=""/>
        <dsp:cNvSpPr/>
      </dsp:nvSpPr>
      <dsp:spPr>
        <a:xfrm>
          <a:off x="2619775" y="1076754"/>
          <a:ext cx="3755546" cy="8509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D515D1-6591-4325-A7A2-72F468A77FA2}">
      <dsp:nvSpPr>
        <dsp:cNvPr id="0" name=""/>
        <dsp:cNvSpPr/>
      </dsp:nvSpPr>
      <dsp:spPr>
        <a:xfrm>
          <a:off x="2768677" y="1218212"/>
          <a:ext cx="3755546" cy="8509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150000"/>
            </a:lnSpc>
            <a:spcBef>
              <a:spcPct val="0"/>
            </a:spcBef>
            <a:spcAft>
              <a:spcPct val="35000"/>
            </a:spcAft>
          </a:pPr>
          <a:r>
            <a:rPr lang="he-IL" sz="1200" kern="1200">
              <a:latin typeface="David" panose="020E0502060401010101" pitchFamily="34" charset="-79"/>
              <a:cs typeface="+mn-cs"/>
            </a:rPr>
            <a:t>היתרון של תהליך המינוי ע"י פנייה פיזית</a:t>
          </a:r>
        </a:p>
      </dsp:txBody>
      <dsp:txXfrm>
        <a:off x="2793601" y="1243136"/>
        <a:ext cx="3705698" cy="801130"/>
      </dsp:txXfrm>
    </dsp:sp>
    <dsp:sp modelId="{282CCF37-68FE-4844-B855-23DCDEF131C5}">
      <dsp:nvSpPr>
        <dsp:cNvPr id="0" name=""/>
        <dsp:cNvSpPr/>
      </dsp:nvSpPr>
      <dsp:spPr>
        <a:xfrm>
          <a:off x="6397" y="2317485"/>
          <a:ext cx="1584387" cy="8509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F9ABA9-41B5-45D7-9753-88A388A30D8E}">
      <dsp:nvSpPr>
        <dsp:cNvPr id="0" name=""/>
        <dsp:cNvSpPr/>
      </dsp:nvSpPr>
      <dsp:spPr>
        <a:xfrm>
          <a:off x="155299" y="2458942"/>
          <a:ext cx="1584387" cy="8509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זהו תהליך רשמי וחשוב שממנה נציג של המטופל על פי החוק [1,2,7,9,16,15,19,20]</a:t>
          </a:r>
        </a:p>
      </dsp:txBody>
      <dsp:txXfrm>
        <a:off x="180223" y="2483866"/>
        <a:ext cx="1534539" cy="801130"/>
      </dsp:txXfrm>
    </dsp:sp>
    <dsp:sp modelId="{7F7EEAC0-534C-4068-AE77-FDE2CC665AAC}">
      <dsp:nvSpPr>
        <dsp:cNvPr id="0" name=""/>
        <dsp:cNvSpPr/>
      </dsp:nvSpPr>
      <dsp:spPr>
        <a:xfrm>
          <a:off x="1888589" y="2317485"/>
          <a:ext cx="1961993" cy="8509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6FB382-5500-48E2-8E84-EF954761047E}">
      <dsp:nvSpPr>
        <dsp:cNvPr id="0" name=""/>
        <dsp:cNvSpPr/>
      </dsp:nvSpPr>
      <dsp:spPr>
        <a:xfrm>
          <a:off x="2037491" y="2458942"/>
          <a:ext cx="1961993" cy="8509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מאפשר תהליך בו מזהים את הגורם המשמעותי ביותר עבור המטופל שנבחר להיות אפוטרופוס [3,16,18,15,19,20]</a:t>
          </a:r>
        </a:p>
      </dsp:txBody>
      <dsp:txXfrm>
        <a:off x="2062415" y="2483866"/>
        <a:ext cx="1912145" cy="801130"/>
      </dsp:txXfrm>
    </dsp:sp>
    <dsp:sp modelId="{65874AB3-EE46-4185-BC21-20EAFB265213}">
      <dsp:nvSpPr>
        <dsp:cNvPr id="0" name=""/>
        <dsp:cNvSpPr/>
      </dsp:nvSpPr>
      <dsp:spPr>
        <a:xfrm>
          <a:off x="4148387" y="2317485"/>
          <a:ext cx="2961577" cy="9228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ECFF04-960D-4FE6-8B8C-7D7764CFF935}">
      <dsp:nvSpPr>
        <dsp:cNvPr id="0" name=""/>
        <dsp:cNvSpPr/>
      </dsp:nvSpPr>
      <dsp:spPr>
        <a:xfrm>
          <a:off x="4297290" y="2458942"/>
          <a:ext cx="2961577" cy="92285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מאפשר לקבל גושפנקה מבית משפט להחלטות רפואיות [11]</a:t>
          </a:r>
        </a:p>
      </dsp:txBody>
      <dsp:txXfrm>
        <a:off x="4324319" y="2485971"/>
        <a:ext cx="2907519" cy="868793"/>
      </dsp:txXfrm>
    </dsp:sp>
    <dsp:sp modelId="{C0EEF10A-3659-4966-A93B-FB82C63AA997}">
      <dsp:nvSpPr>
        <dsp:cNvPr id="0" name=""/>
        <dsp:cNvSpPr/>
      </dsp:nvSpPr>
      <dsp:spPr>
        <a:xfrm>
          <a:off x="7407770" y="2317485"/>
          <a:ext cx="1580929" cy="8509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87C4DD-4A66-4CDD-AFF8-9EF2A635B4AF}">
      <dsp:nvSpPr>
        <dsp:cNvPr id="0" name=""/>
        <dsp:cNvSpPr/>
      </dsp:nvSpPr>
      <dsp:spPr>
        <a:xfrm>
          <a:off x="7556673" y="2458942"/>
          <a:ext cx="1580929" cy="8509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קיום ביקורת שיפוטית הדוקה על הגורמים המעורבים בתהליך [12,16]</a:t>
          </a:r>
        </a:p>
      </dsp:txBody>
      <dsp:txXfrm>
        <a:off x="7581597" y="2483866"/>
        <a:ext cx="1531081" cy="8011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C83E1B-0107-49E9-952A-C1AC24056E72}">
      <dsp:nvSpPr>
        <dsp:cNvPr id="0" name=""/>
        <dsp:cNvSpPr/>
      </dsp:nvSpPr>
      <dsp:spPr>
        <a:xfrm>
          <a:off x="5469829" y="1085705"/>
          <a:ext cx="3327222" cy="91440"/>
        </a:xfrm>
        <a:custGeom>
          <a:avLst/>
          <a:gdLst/>
          <a:ahLst/>
          <a:cxnLst/>
          <a:rect l="0" t="0" r="0" b="0"/>
          <a:pathLst>
            <a:path>
              <a:moveTo>
                <a:pt x="0" y="45720"/>
              </a:moveTo>
              <a:lnTo>
                <a:pt x="0" y="104853"/>
              </a:lnTo>
              <a:lnTo>
                <a:pt x="3327222" y="104853"/>
              </a:lnTo>
              <a:lnTo>
                <a:pt x="3327222" y="1324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5F07EE-F43F-42BC-994F-AA3F55446F8F}">
      <dsp:nvSpPr>
        <dsp:cNvPr id="0" name=""/>
        <dsp:cNvSpPr/>
      </dsp:nvSpPr>
      <dsp:spPr>
        <a:xfrm>
          <a:off x="5469829" y="1085705"/>
          <a:ext cx="2160390" cy="91440"/>
        </a:xfrm>
        <a:custGeom>
          <a:avLst/>
          <a:gdLst/>
          <a:ahLst/>
          <a:cxnLst/>
          <a:rect l="0" t="0" r="0" b="0"/>
          <a:pathLst>
            <a:path>
              <a:moveTo>
                <a:pt x="0" y="45720"/>
              </a:moveTo>
              <a:lnTo>
                <a:pt x="0" y="104853"/>
              </a:lnTo>
              <a:lnTo>
                <a:pt x="2160390" y="104853"/>
              </a:lnTo>
              <a:lnTo>
                <a:pt x="2160390" y="1324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D7262A-D2AE-4F2B-B9DC-8297FE1FBF49}">
      <dsp:nvSpPr>
        <dsp:cNvPr id="0" name=""/>
        <dsp:cNvSpPr/>
      </dsp:nvSpPr>
      <dsp:spPr>
        <a:xfrm>
          <a:off x="5469829" y="1085705"/>
          <a:ext cx="514167" cy="91440"/>
        </a:xfrm>
        <a:custGeom>
          <a:avLst/>
          <a:gdLst/>
          <a:ahLst/>
          <a:cxnLst/>
          <a:rect l="0" t="0" r="0" b="0"/>
          <a:pathLst>
            <a:path>
              <a:moveTo>
                <a:pt x="0" y="45720"/>
              </a:moveTo>
              <a:lnTo>
                <a:pt x="0" y="104853"/>
              </a:lnTo>
              <a:lnTo>
                <a:pt x="514167" y="104853"/>
              </a:lnTo>
              <a:lnTo>
                <a:pt x="514167" y="1324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4A4A42-038E-4D63-9AB9-56501AF380E4}">
      <dsp:nvSpPr>
        <dsp:cNvPr id="0" name=""/>
        <dsp:cNvSpPr/>
      </dsp:nvSpPr>
      <dsp:spPr>
        <a:xfrm>
          <a:off x="4430492" y="1085705"/>
          <a:ext cx="1039336" cy="91440"/>
        </a:xfrm>
        <a:custGeom>
          <a:avLst/>
          <a:gdLst/>
          <a:ahLst/>
          <a:cxnLst/>
          <a:rect l="0" t="0" r="0" b="0"/>
          <a:pathLst>
            <a:path>
              <a:moveTo>
                <a:pt x="1039336" y="45720"/>
              </a:moveTo>
              <a:lnTo>
                <a:pt x="1039336" y="104853"/>
              </a:lnTo>
              <a:lnTo>
                <a:pt x="0" y="104853"/>
              </a:lnTo>
              <a:lnTo>
                <a:pt x="0" y="1324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6C8487-20B0-4B75-9654-036139A4D926}">
      <dsp:nvSpPr>
        <dsp:cNvPr id="0" name=""/>
        <dsp:cNvSpPr/>
      </dsp:nvSpPr>
      <dsp:spPr>
        <a:xfrm>
          <a:off x="2749492" y="2302719"/>
          <a:ext cx="1982186" cy="91440"/>
        </a:xfrm>
        <a:custGeom>
          <a:avLst/>
          <a:gdLst/>
          <a:ahLst/>
          <a:cxnLst/>
          <a:rect l="0" t="0" r="0" b="0"/>
          <a:pathLst>
            <a:path>
              <a:moveTo>
                <a:pt x="0" y="45720"/>
              </a:moveTo>
              <a:lnTo>
                <a:pt x="0" y="108116"/>
              </a:lnTo>
              <a:lnTo>
                <a:pt x="1982186" y="108116"/>
              </a:lnTo>
              <a:lnTo>
                <a:pt x="1982186" y="135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3714B4-6CA0-4ED1-8F07-9B253394B260}">
      <dsp:nvSpPr>
        <dsp:cNvPr id="0" name=""/>
        <dsp:cNvSpPr/>
      </dsp:nvSpPr>
      <dsp:spPr>
        <a:xfrm>
          <a:off x="2749492" y="2302719"/>
          <a:ext cx="597074" cy="91440"/>
        </a:xfrm>
        <a:custGeom>
          <a:avLst/>
          <a:gdLst/>
          <a:ahLst/>
          <a:cxnLst/>
          <a:rect l="0" t="0" r="0" b="0"/>
          <a:pathLst>
            <a:path>
              <a:moveTo>
                <a:pt x="0" y="45720"/>
              </a:moveTo>
              <a:lnTo>
                <a:pt x="0" y="104853"/>
              </a:lnTo>
              <a:lnTo>
                <a:pt x="597074" y="104853"/>
              </a:lnTo>
              <a:lnTo>
                <a:pt x="597074" y="1324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28B2FE-3FD2-49BA-8E40-90778DFCF521}">
      <dsp:nvSpPr>
        <dsp:cNvPr id="0" name=""/>
        <dsp:cNvSpPr/>
      </dsp:nvSpPr>
      <dsp:spPr>
        <a:xfrm>
          <a:off x="2329317" y="2302719"/>
          <a:ext cx="420174" cy="91440"/>
        </a:xfrm>
        <a:custGeom>
          <a:avLst/>
          <a:gdLst/>
          <a:ahLst/>
          <a:cxnLst/>
          <a:rect l="0" t="0" r="0" b="0"/>
          <a:pathLst>
            <a:path>
              <a:moveTo>
                <a:pt x="420174" y="45720"/>
              </a:moveTo>
              <a:lnTo>
                <a:pt x="420174" y="104853"/>
              </a:lnTo>
              <a:lnTo>
                <a:pt x="0" y="104853"/>
              </a:lnTo>
              <a:lnTo>
                <a:pt x="0" y="1324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291715-CDA4-46C7-890E-E228311A3BA7}">
      <dsp:nvSpPr>
        <dsp:cNvPr id="0" name=""/>
        <dsp:cNvSpPr/>
      </dsp:nvSpPr>
      <dsp:spPr>
        <a:xfrm>
          <a:off x="1424817" y="2302719"/>
          <a:ext cx="1324675" cy="91440"/>
        </a:xfrm>
        <a:custGeom>
          <a:avLst/>
          <a:gdLst/>
          <a:ahLst/>
          <a:cxnLst/>
          <a:rect l="0" t="0" r="0" b="0"/>
          <a:pathLst>
            <a:path>
              <a:moveTo>
                <a:pt x="1324675" y="45720"/>
              </a:moveTo>
              <a:lnTo>
                <a:pt x="1324675" y="104853"/>
              </a:lnTo>
              <a:lnTo>
                <a:pt x="0" y="104853"/>
              </a:lnTo>
              <a:lnTo>
                <a:pt x="0" y="1324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CB717D-B044-43DC-8D5E-A799E520D2E0}">
      <dsp:nvSpPr>
        <dsp:cNvPr id="0" name=""/>
        <dsp:cNvSpPr/>
      </dsp:nvSpPr>
      <dsp:spPr>
        <a:xfrm>
          <a:off x="456616" y="2302719"/>
          <a:ext cx="2292876" cy="91440"/>
        </a:xfrm>
        <a:custGeom>
          <a:avLst/>
          <a:gdLst/>
          <a:ahLst/>
          <a:cxnLst/>
          <a:rect l="0" t="0" r="0" b="0"/>
          <a:pathLst>
            <a:path>
              <a:moveTo>
                <a:pt x="2292876" y="45720"/>
              </a:moveTo>
              <a:lnTo>
                <a:pt x="2292876" y="104853"/>
              </a:lnTo>
              <a:lnTo>
                <a:pt x="0" y="104853"/>
              </a:lnTo>
              <a:lnTo>
                <a:pt x="0" y="1324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839E46-910D-4371-B9E7-895047203F31}">
      <dsp:nvSpPr>
        <dsp:cNvPr id="0" name=""/>
        <dsp:cNvSpPr/>
      </dsp:nvSpPr>
      <dsp:spPr>
        <a:xfrm>
          <a:off x="2749492" y="1085705"/>
          <a:ext cx="2720336" cy="91440"/>
        </a:xfrm>
        <a:custGeom>
          <a:avLst/>
          <a:gdLst/>
          <a:ahLst/>
          <a:cxnLst/>
          <a:rect l="0" t="0" r="0" b="0"/>
          <a:pathLst>
            <a:path>
              <a:moveTo>
                <a:pt x="2720336" y="45720"/>
              </a:moveTo>
              <a:lnTo>
                <a:pt x="2720336" y="104853"/>
              </a:lnTo>
              <a:lnTo>
                <a:pt x="0" y="104853"/>
              </a:lnTo>
              <a:lnTo>
                <a:pt x="0" y="1324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587EDE-7910-4232-805C-C329B315D3EF}">
      <dsp:nvSpPr>
        <dsp:cNvPr id="0" name=""/>
        <dsp:cNvSpPr/>
      </dsp:nvSpPr>
      <dsp:spPr>
        <a:xfrm>
          <a:off x="4549584" y="649649"/>
          <a:ext cx="1840489" cy="4817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D515D1-6591-4325-A7A2-72F468A77FA2}">
      <dsp:nvSpPr>
        <dsp:cNvPr id="0" name=""/>
        <dsp:cNvSpPr/>
      </dsp:nvSpPr>
      <dsp:spPr>
        <a:xfrm>
          <a:off x="4582735" y="681143"/>
          <a:ext cx="1840489" cy="4817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150000"/>
            </a:lnSpc>
            <a:spcBef>
              <a:spcPct val="0"/>
            </a:spcBef>
            <a:spcAft>
              <a:spcPct val="35000"/>
            </a:spcAft>
          </a:pPr>
          <a:r>
            <a:rPr lang="he-IL" sz="1200" kern="1200">
              <a:latin typeface="David" panose="020E0502060401010101" pitchFamily="34" charset="-79"/>
              <a:cs typeface="+mn-cs"/>
            </a:rPr>
            <a:t>מה טעון שיפור בתהליך המינוי ע"י פנייה פיזית</a:t>
          </a:r>
        </a:p>
      </dsp:txBody>
      <dsp:txXfrm>
        <a:off x="4596846" y="695254"/>
        <a:ext cx="1812267" cy="453553"/>
      </dsp:txXfrm>
    </dsp:sp>
    <dsp:sp modelId="{282CCF37-68FE-4844-B855-23DCDEF131C5}">
      <dsp:nvSpPr>
        <dsp:cNvPr id="0" name=""/>
        <dsp:cNvSpPr/>
      </dsp:nvSpPr>
      <dsp:spPr>
        <a:xfrm>
          <a:off x="1833390" y="1218199"/>
          <a:ext cx="1832203" cy="11302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F9ABA9-41B5-45D7-9753-88A388A30D8E}">
      <dsp:nvSpPr>
        <dsp:cNvPr id="0" name=""/>
        <dsp:cNvSpPr/>
      </dsp:nvSpPr>
      <dsp:spPr>
        <a:xfrm>
          <a:off x="1866542" y="1249692"/>
          <a:ext cx="1832203" cy="113024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ייעול התהליך וצמצום בירוקרטיה והצורך לגשת לבית משפט [1,2,3,4,6,9,13,14,16,19]</a:t>
          </a:r>
        </a:p>
      </dsp:txBody>
      <dsp:txXfrm>
        <a:off x="1899646" y="1282796"/>
        <a:ext cx="1765995" cy="1064032"/>
      </dsp:txXfrm>
    </dsp:sp>
    <dsp:sp modelId="{BE05898A-32CB-41AE-8BDC-46EC49B8833E}">
      <dsp:nvSpPr>
        <dsp:cNvPr id="0" name=""/>
        <dsp:cNvSpPr/>
      </dsp:nvSpPr>
      <dsp:spPr>
        <a:xfrm>
          <a:off x="4581" y="2435213"/>
          <a:ext cx="904070" cy="10111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DA51AC-E828-4041-9E4A-2E98C543831E}">
      <dsp:nvSpPr>
        <dsp:cNvPr id="0" name=""/>
        <dsp:cNvSpPr/>
      </dsp:nvSpPr>
      <dsp:spPr>
        <a:xfrm>
          <a:off x="37732" y="2466707"/>
          <a:ext cx="904070" cy="10111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שעות עבודה גמישות של ביהמ"ש במיוחד בחגים וחופשים [3]</a:t>
          </a:r>
        </a:p>
      </dsp:txBody>
      <dsp:txXfrm>
        <a:off x="64211" y="2493186"/>
        <a:ext cx="851112" cy="958147"/>
      </dsp:txXfrm>
    </dsp:sp>
    <dsp:sp modelId="{AB840469-7075-42D0-BA1C-793FFF09B3DE}">
      <dsp:nvSpPr>
        <dsp:cNvPr id="0" name=""/>
        <dsp:cNvSpPr/>
      </dsp:nvSpPr>
      <dsp:spPr>
        <a:xfrm>
          <a:off x="974954" y="2435213"/>
          <a:ext cx="899726" cy="11553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09F54A7-FADC-459B-9977-4E32CF71DFBD}">
      <dsp:nvSpPr>
        <dsp:cNvPr id="0" name=""/>
        <dsp:cNvSpPr/>
      </dsp:nvSpPr>
      <dsp:spPr>
        <a:xfrm>
          <a:off x="1008105" y="2466707"/>
          <a:ext cx="899726" cy="115538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צמצום הצורך לגשת לבית משפט ע"י בני המשפחה [1,2,6,9,13,16]</a:t>
          </a:r>
        </a:p>
      </dsp:txBody>
      <dsp:txXfrm>
        <a:off x="1034457" y="2493059"/>
        <a:ext cx="847022" cy="1102679"/>
      </dsp:txXfrm>
    </dsp:sp>
    <dsp:sp modelId="{13208D0D-BDFF-45FE-87D4-3166C1509FBC}">
      <dsp:nvSpPr>
        <dsp:cNvPr id="0" name=""/>
        <dsp:cNvSpPr/>
      </dsp:nvSpPr>
      <dsp:spPr>
        <a:xfrm>
          <a:off x="1940983" y="2435213"/>
          <a:ext cx="776669" cy="11187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622707-65CA-4B16-801F-9729FEAA9A69}">
      <dsp:nvSpPr>
        <dsp:cNvPr id="0" name=""/>
        <dsp:cNvSpPr/>
      </dsp:nvSpPr>
      <dsp:spPr>
        <a:xfrm>
          <a:off x="1974134" y="2466707"/>
          <a:ext cx="776669" cy="11187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משפחה מרובת ילדים, בני משפחה בחו"ל או לא זמינים [2,3,20]</a:t>
          </a:r>
        </a:p>
      </dsp:txBody>
      <dsp:txXfrm>
        <a:off x="1996882" y="2489455"/>
        <a:ext cx="731173" cy="1073289"/>
      </dsp:txXfrm>
    </dsp:sp>
    <dsp:sp modelId="{55460190-2AB9-44DD-8F73-734933C215F6}">
      <dsp:nvSpPr>
        <dsp:cNvPr id="0" name=""/>
        <dsp:cNvSpPr/>
      </dsp:nvSpPr>
      <dsp:spPr>
        <a:xfrm>
          <a:off x="2783955" y="2435213"/>
          <a:ext cx="1125223" cy="8822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A26225-21C2-4441-B8F7-53C0D956158C}">
      <dsp:nvSpPr>
        <dsp:cNvPr id="0" name=""/>
        <dsp:cNvSpPr/>
      </dsp:nvSpPr>
      <dsp:spPr>
        <a:xfrm>
          <a:off x="2817106" y="2466707"/>
          <a:ext cx="1125223" cy="8822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טיפול בעליות גבוהות של התהליך [2,6, 3,14,16,19]</a:t>
          </a:r>
        </a:p>
      </dsp:txBody>
      <dsp:txXfrm>
        <a:off x="2842947" y="2492548"/>
        <a:ext cx="1073541" cy="830607"/>
      </dsp:txXfrm>
    </dsp:sp>
    <dsp:sp modelId="{374E7C24-E5BF-4D5A-8846-31419C3E8884}">
      <dsp:nvSpPr>
        <dsp:cNvPr id="0" name=""/>
        <dsp:cNvSpPr/>
      </dsp:nvSpPr>
      <dsp:spPr>
        <a:xfrm>
          <a:off x="3972217" y="2438476"/>
          <a:ext cx="1518922" cy="13421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83C111-1B5E-4EC7-B2B0-A86A1EDB697B}">
      <dsp:nvSpPr>
        <dsp:cNvPr id="0" name=""/>
        <dsp:cNvSpPr/>
      </dsp:nvSpPr>
      <dsp:spPr>
        <a:xfrm>
          <a:off x="4005368" y="2469969"/>
          <a:ext cx="1518922" cy="13421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לאפשר שימוש בייפוי כוח (סעיף 67 של חוק אפוטרופוסת) ואז יוכל הצוות הרפואי להסתמך על הסכמה של בני משפחה מדרגה ראשונה ללא צורך במינוי אפוטרופוס [4]</a:t>
          </a:r>
        </a:p>
      </dsp:txBody>
      <dsp:txXfrm>
        <a:off x="4044679" y="2509280"/>
        <a:ext cx="1440300" cy="1263570"/>
      </dsp:txXfrm>
    </dsp:sp>
    <dsp:sp modelId="{C0EEF10A-3659-4966-A93B-FB82C63AA997}">
      <dsp:nvSpPr>
        <dsp:cNvPr id="0" name=""/>
        <dsp:cNvSpPr/>
      </dsp:nvSpPr>
      <dsp:spPr>
        <a:xfrm>
          <a:off x="3731897" y="1218199"/>
          <a:ext cx="1397190" cy="9808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87C4DD-4A66-4CDD-AFF8-9EF2A635B4AF}">
      <dsp:nvSpPr>
        <dsp:cNvPr id="0" name=""/>
        <dsp:cNvSpPr/>
      </dsp:nvSpPr>
      <dsp:spPr>
        <a:xfrm>
          <a:off x="3765048" y="1249692"/>
          <a:ext cx="1397190" cy="98085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הצוות לא מודע לכל התהליך במלואו ואינו יכול לתת הדרכה מתאימה למשפחות [5,18]</a:t>
          </a:r>
        </a:p>
      </dsp:txBody>
      <dsp:txXfrm>
        <a:off x="3793776" y="1278420"/>
        <a:ext cx="1339734" cy="923400"/>
      </dsp:txXfrm>
    </dsp:sp>
    <dsp:sp modelId="{6DE49585-4A06-42C6-81C3-632F7435DDA2}">
      <dsp:nvSpPr>
        <dsp:cNvPr id="0" name=""/>
        <dsp:cNvSpPr/>
      </dsp:nvSpPr>
      <dsp:spPr>
        <a:xfrm>
          <a:off x="5195390" y="1218199"/>
          <a:ext cx="1577213" cy="9944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B54897-0AF1-48C8-AF9E-9E4A5D71E8D5}">
      <dsp:nvSpPr>
        <dsp:cNvPr id="0" name=""/>
        <dsp:cNvSpPr/>
      </dsp:nvSpPr>
      <dsp:spPr>
        <a:xfrm>
          <a:off x="5228541" y="1249692"/>
          <a:ext cx="1577213" cy="99444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גמישות של התהליך ולאפשר שיקול דעת במקרים חריגים (משפחה גדולה, בני משפחה לא זמינים) [3]</a:t>
          </a:r>
        </a:p>
      </dsp:txBody>
      <dsp:txXfrm>
        <a:off x="5257667" y="1278818"/>
        <a:ext cx="1518961" cy="936188"/>
      </dsp:txXfrm>
    </dsp:sp>
    <dsp:sp modelId="{E493B13B-FFE1-4617-A4BA-377C92527A7D}">
      <dsp:nvSpPr>
        <dsp:cNvPr id="0" name=""/>
        <dsp:cNvSpPr/>
      </dsp:nvSpPr>
      <dsp:spPr>
        <a:xfrm>
          <a:off x="6838906" y="1218199"/>
          <a:ext cx="1582625" cy="11106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84F1CF-E396-4DA9-A73B-8ABA1F486A76}">
      <dsp:nvSpPr>
        <dsp:cNvPr id="0" name=""/>
        <dsp:cNvSpPr/>
      </dsp:nvSpPr>
      <dsp:spPr>
        <a:xfrm>
          <a:off x="6872057" y="1249692"/>
          <a:ext cx="1582625" cy="111068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רצוי שיעשה בשגרה על ידי המטופל עצמו (מיופה כוח) ולא במצב חרום בו המטופל אינו בהכרה. כך עלולים למנות אדם אשר אינו המתאים ביותר לתפקיד [4,7]</a:t>
          </a:r>
        </a:p>
      </dsp:txBody>
      <dsp:txXfrm>
        <a:off x="6904588" y="1282223"/>
        <a:ext cx="1517563" cy="1045626"/>
      </dsp:txXfrm>
    </dsp:sp>
    <dsp:sp modelId="{46B1E73E-80AA-4049-BE5B-90EDC2D1AEF3}">
      <dsp:nvSpPr>
        <dsp:cNvPr id="0" name=""/>
        <dsp:cNvSpPr/>
      </dsp:nvSpPr>
      <dsp:spPr>
        <a:xfrm>
          <a:off x="8487835" y="1218199"/>
          <a:ext cx="618432" cy="9564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2366E7-7CEA-4828-807D-DAF15BB67BBD}">
      <dsp:nvSpPr>
        <dsp:cNvPr id="0" name=""/>
        <dsp:cNvSpPr/>
      </dsp:nvSpPr>
      <dsp:spPr>
        <a:xfrm>
          <a:off x="8520986" y="1249692"/>
          <a:ext cx="618432" cy="95648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התהליך מיותר [11]</a:t>
          </a:r>
        </a:p>
      </dsp:txBody>
      <dsp:txXfrm>
        <a:off x="8539099" y="1267805"/>
        <a:ext cx="582206" cy="92026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A4A42-038E-4D63-9AB9-56501AF380E4}">
      <dsp:nvSpPr>
        <dsp:cNvPr id="0" name=""/>
        <dsp:cNvSpPr/>
      </dsp:nvSpPr>
      <dsp:spPr>
        <a:xfrm>
          <a:off x="5386591" y="1509423"/>
          <a:ext cx="2654686" cy="169457"/>
        </a:xfrm>
        <a:custGeom>
          <a:avLst/>
          <a:gdLst/>
          <a:ahLst/>
          <a:cxnLst/>
          <a:rect l="0" t="0" r="0" b="0"/>
          <a:pathLst>
            <a:path>
              <a:moveTo>
                <a:pt x="0" y="0"/>
              </a:moveTo>
              <a:lnTo>
                <a:pt x="0" y="115480"/>
              </a:lnTo>
              <a:lnTo>
                <a:pt x="2654686" y="115480"/>
              </a:lnTo>
              <a:lnTo>
                <a:pt x="2654686" y="1694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23AE82-06A5-4468-BBBB-BB4D40FC7035}">
      <dsp:nvSpPr>
        <dsp:cNvPr id="0" name=""/>
        <dsp:cNvSpPr/>
      </dsp:nvSpPr>
      <dsp:spPr>
        <a:xfrm>
          <a:off x="5386591" y="1509423"/>
          <a:ext cx="396470" cy="169457"/>
        </a:xfrm>
        <a:custGeom>
          <a:avLst/>
          <a:gdLst/>
          <a:ahLst/>
          <a:cxnLst/>
          <a:rect l="0" t="0" r="0" b="0"/>
          <a:pathLst>
            <a:path>
              <a:moveTo>
                <a:pt x="0" y="0"/>
              </a:moveTo>
              <a:lnTo>
                <a:pt x="0" y="115480"/>
              </a:lnTo>
              <a:lnTo>
                <a:pt x="396470" y="115480"/>
              </a:lnTo>
              <a:lnTo>
                <a:pt x="396470" y="1694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D8C33B-792F-4DCB-87B3-99C090A72418}">
      <dsp:nvSpPr>
        <dsp:cNvPr id="0" name=""/>
        <dsp:cNvSpPr/>
      </dsp:nvSpPr>
      <dsp:spPr>
        <a:xfrm>
          <a:off x="4056754" y="1509423"/>
          <a:ext cx="1329836" cy="169457"/>
        </a:xfrm>
        <a:custGeom>
          <a:avLst/>
          <a:gdLst/>
          <a:ahLst/>
          <a:cxnLst/>
          <a:rect l="0" t="0" r="0" b="0"/>
          <a:pathLst>
            <a:path>
              <a:moveTo>
                <a:pt x="1329836" y="0"/>
              </a:moveTo>
              <a:lnTo>
                <a:pt x="1329836" y="115480"/>
              </a:lnTo>
              <a:lnTo>
                <a:pt x="0" y="115480"/>
              </a:lnTo>
              <a:lnTo>
                <a:pt x="0" y="1694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A5C530-3AF6-4A29-A40A-E4E0EBF17911}">
      <dsp:nvSpPr>
        <dsp:cNvPr id="0" name=""/>
        <dsp:cNvSpPr/>
      </dsp:nvSpPr>
      <dsp:spPr>
        <a:xfrm>
          <a:off x="2561260" y="2376387"/>
          <a:ext cx="2003631" cy="169457"/>
        </a:xfrm>
        <a:custGeom>
          <a:avLst/>
          <a:gdLst/>
          <a:ahLst/>
          <a:cxnLst/>
          <a:rect l="0" t="0" r="0" b="0"/>
          <a:pathLst>
            <a:path>
              <a:moveTo>
                <a:pt x="0" y="0"/>
              </a:moveTo>
              <a:lnTo>
                <a:pt x="0" y="115480"/>
              </a:lnTo>
              <a:lnTo>
                <a:pt x="2003631" y="115480"/>
              </a:lnTo>
              <a:lnTo>
                <a:pt x="2003631" y="1694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171D90-4E3F-48B6-8C34-0458D33C4BD8}">
      <dsp:nvSpPr>
        <dsp:cNvPr id="0" name=""/>
        <dsp:cNvSpPr/>
      </dsp:nvSpPr>
      <dsp:spPr>
        <a:xfrm>
          <a:off x="2561260" y="2376387"/>
          <a:ext cx="614613" cy="169457"/>
        </a:xfrm>
        <a:custGeom>
          <a:avLst/>
          <a:gdLst/>
          <a:ahLst/>
          <a:cxnLst/>
          <a:rect l="0" t="0" r="0" b="0"/>
          <a:pathLst>
            <a:path>
              <a:moveTo>
                <a:pt x="0" y="0"/>
              </a:moveTo>
              <a:lnTo>
                <a:pt x="0" y="115480"/>
              </a:lnTo>
              <a:lnTo>
                <a:pt x="614613" y="115480"/>
              </a:lnTo>
              <a:lnTo>
                <a:pt x="614613" y="1694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AC58BC-B889-412C-B24D-4600764CF79B}">
      <dsp:nvSpPr>
        <dsp:cNvPr id="0" name=""/>
        <dsp:cNvSpPr/>
      </dsp:nvSpPr>
      <dsp:spPr>
        <a:xfrm>
          <a:off x="1887784" y="2376387"/>
          <a:ext cx="673476" cy="169457"/>
        </a:xfrm>
        <a:custGeom>
          <a:avLst/>
          <a:gdLst/>
          <a:ahLst/>
          <a:cxnLst/>
          <a:rect l="0" t="0" r="0" b="0"/>
          <a:pathLst>
            <a:path>
              <a:moveTo>
                <a:pt x="673476" y="0"/>
              </a:moveTo>
              <a:lnTo>
                <a:pt x="673476" y="115480"/>
              </a:lnTo>
              <a:lnTo>
                <a:pt x="0" y="115480"/>
              </a:lnTo>
              <a:lnTo>
                <a:pt x="0" y="1694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A1AC8A-5A13-4542-86A8-7D5B924B7596}">
      <dsp:nvSpPr>
        <dsp:cNvPr id="0" name=""/>
        <dsp:cNvSpPr/>
      </dsp:nvSpPr>
      <dsp:spPr>
        <a:xfrm>
          <a:off x="654500" y="2376387"/>
          <a:ext cx="1906760" cy="169457"/>
        </a:xfrm>
        <a:custGeom>
          <a:avLst/>
          <a:gdLst/>
          <a:ahLst/>
          <a:cxnLst/>
          <a:rect l="0" t="0" r="0" b="0"/>
          <a:pathLst>
            <a:path>
              <a:moveTo>
                <a:pt x="1906760" y="0"/>
              </a:moveTo>
              <a:lnTo>
                <a:pt x="1906760" y="115480"/>
              </a:lnTo>
              <a:lnTo>
                <a:pt x="0" y="115480"/>
              </a:lnTo>
              <a:lnTo>
                <a:pt x="0" y="1694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839E46-910D-4371-B9E7-895047203F31}">
      <dsp:nvSpPr>
        <dsp:cNvPr id="0" name=""/>
        <dsp:cNvSpPr/>
      </dsp:nvSpPr>
      <dsp:spPr>
        <a:xfrm>
          <a:off x="2561260" y="1509423"/>
          <a:ext cx="2825330" cy="169457"/>
        </a:xfrm>
        <a:custGeom>
          <a:avLst/>
          <a:gdLst/>
          <a:ahLst/>
          <a:cxnLst/>
          <a:rect l="0" t="0" r="0" b="0"/>
          <a:pathLst>
            <a:path>
              <a:moveTo>
                <a:pt x="2825330" y="0"/>
              </a:moveTo>
              <a:lnTo>
                <a:pt x="2825330" y="115480"/>
              </a:lnTo>
              <a:lnTo>
                <a:pt x="0" y="115480"/>
              </a:lnTo>
              <a:lnTo>
                <a:pt x="0" y="1694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587EDE-7910-4232-805C-C329B315D3EF}">
      <dsp:nvSpPr>
        <dsp:cNvPr id="0" name=""/>
        <dsp:cNvSpPr/>
      </dsp:nvSpPr>
      <dsp:spPr>
        <a:xfrm>
          <a:off x="4145687" y="1014158"/>
          <a:ext cx="2481808" cy="4952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D515D1-6591-4325-A7A2-72F468A77FA2}">
      <dsp:nvSpPr>
        <dsp:cNvPr id="0" name=""/>
        <dsp:cNvSpPr/>
      </dsp:nvSpPr>
      <dsp:spPr>
        <a:xfrm>
          <a:off x="4210427" y="1075661"/>
          <a:ext cx="2481808" cy="49526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150000"/>
            </a:lnSpc>
            <a:spcBef>
              <a:spcPct val="0"/>
            </a:spcBef>
            <a:spcAft>
              <a:spcPct val="35000"/>
            </a:spcAft>
          </a:pPr>
          <a:r>
            <a:rPr lang="he-IL" sz="1200" kern="1200">
              <a:latin typeface="David" panose="020E0502060401010101" pitchFamily="34" charset="-79"/>
              <a:cs typeface="+mn-cs"/>
            </a:rPr>
            <a:t>כיצד ניתן לשפר את תהליך המינוי ע"י פנייה פיזית</a:t>
          </a:r>
        </a:p>
      </dsp:txBody>
      <dsp:txXfrm>
        <a:off x="4224933" y="1090167"/>
        <a:ext cx="2452796" cy="466253"/>
      </dsp:txXfrm>
    </dsp:sp>
    <dsp:sp modelId="{282CCF37-68FE-4844-B855-23DCDEF131C5}">
      <dsp:nvSpPr>
        <dsp:cNvPr id="0" name=""/>
        <dsp:cNvSpPr/>
      </dsp:nvSpPr>
      <dsp:spPr>
        <a:xfrm>
          <a:off x="1697621" y="1678881"/>
          <a:ext cx="1727278" cy="697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F9ABA9-41B5-45D7-9753-88A388A30D8E}">
      <dsp:nvSpPr>
        <dsp:cNvPr id="0" name=""/>
        <dsp:cNvSpPr/>
      </dsp:nvSpPr>
      <dsp:spPr>
        <a:xfrm>
          <a:off x="1762361" y="1740384"/>
          <a:ext cx="1727278" cy="6975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ייעול התהליך, הגמשתו וצמצום הבירוקרטיה [1,2,3,4,6,9,16,17,19]</a:t>
          </a:r>
        </a:p>
      </dsp:txBody>
      <dsp:txXfrm>
        <a:off x="1782790" y="1760813"/>
        <a:ext cx="1686420" cy="656647"/>
      </dsp:txXfrm>
    </dsp:sp>
    <dsp:sp modelId="{BA7A6AE1-BCE8-4E50-9DF5-C25249F58D74}">
      <dsp:nvSpPr>
        <dsp:cNvPr id="0" name=""/>
        <dsp:cNvSpPr/>
      </dsp:nvSpPr>
      <dsp:spPr>
        <a:xfrm>
          <a:off x="3698" y="2545844"/>
          <a:ext cx="1301603" cy="6783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ABFB3F-F432-4FB7-8E1C-B9C9EC693CBD}">
      <dsp:nvSpPr>
        <dsp:cNvPr id="0" name=""/>
        <dsp:cNvSpPr/>
      </dsp:nvSpPr>
      <dsp:spPr>
        <a:xfrm>
          <a:off x="68438" y="2607348"/>
          <a:ext cx="1301603" cy="6783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מינוי בבית חולים ללא צורך להגיע לבית משפט [1,2,3,4,9,17]</a:t>
          </a:r>
        </a:p>
      </dsp:txBody>
      <dsp:txXfrm>
        <a:off x="88305" y="2627215"/>
        <a:ext cx="1261869" cy="638569"/>
      </dsp:txXfrm>
    </dsp:sp>
    <dsp:sp modelId="{8A11A110-8F57-4C0E-A974-CCFED61BF4C5}">
      <dsp:nvSpPr>
        <dsp:cNvPr id="0" name=""/>
        <dsp:cNvSpPr/>
      </dsp:nvSpPr>
      <dsp:spPr>
        <a:xfrm>
          <a:off x="1434782" y="2545844"/>
          <a:ext cx="906004" cy="6114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C491816-660F-4C6E-B252-92D3D95E07CF}">
      <dsp:nvSpPr>
        <dsp:cNvPr id="0" name=""/>
        <dsp:cNvSpPr/>
      </dsp:nvSpPr>
      <dsp:spPr>
        <a:xfrm>
          <a:off x="1499522" y="2607348"/>
          <a:ext cx="906004" cy="6114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ביטול הצורך באגרה [3,16,19]</a:t>
          </a:r>
        </a:p>
      </dsp:txBody>
      <dsp:txXfrm>
        <a:off x="1517431" y="2625257"/>
        <a:ext cx="870186" cy="575657"/>
      </dsp:txXfrm>
    </dsp:sp>
    <dsp:sp modelId="{58F37FBD-77F5-46B9-B401-F0D348FFFF1A}">
      <dsp:nvSpPr>
        <dsp:cNvPr id="0" name=""/>
        <dsp:cNvSpPr/>
      </dsp:nvSpPr>
      <dsp:spPr>
        <a:xfrm>
          <a:off x="2470267" y="2545844"/>
          <a:ext cx="1411213" cy="8121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09B6C7-5973-4C4B-84D9-1CBCDD070462}">
      <dsp:nvSpPr>
        <dsp:cNvPr id="0" name=""/>
        <dsp:cNvSpPr/>
      </dsp:nvSpPr>
      <dsp:spPr>
        <a:xfrm>
          <a:off x="2535007" y="2607348"/>
          <a:ext cx="1411213" cy="8121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מינוי מיופה כוח ללא צורך בהתערבות של בית המשפט על פי סעיף 67 של חוק הכשרות משפטית [4]</a:t>
          </a:r>
        </a:p>
      </dsp:txBody>
      <dsp:txXfrm>
        <a:off x="2558794" y="2631135"/>
        <a:ext cx="1363639" cy="764558"/>
      </dsp:txXfrm>
    </dsp:sp>
    <dsp:sp modelId="{40585233-52DF-4D01-B999-DC9F49DB8301}">
      <dsp:nvSpPr>
        <dsp:cNvPr id="0" name=""/>
        <dsp:cNvSpPr/>
      </dsp:nvSpPr>
      <dsp:spPr>
        <a:xfrm>
          <a:off x="4010961" y="2545844"/>
          <a:ext cx="1107862" cy="58127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532803-A3F0-428A-A8F1-2E064B8AB26F}">
      <dsp:nvSpPr>
        <dsp:cNvPr id="0" name=""/>
        <dsp:cNvSpPr/>
      </dsp:nvSpPr>
      <dsp:spPr>
        <a:xfrm>
          <a:off x="4075701" y="2607348"/>
          <a:ext cx="1107862" cy="58127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למחשב את התהליך מול בתי המשפט [6,9]</a:t>
          </a:r>
        </a:p>
      </dsp:txBody>
      <dsp:txXfrm>
        <a:off x="4092726" y="2624373"/>
        <a:ext cx="1073812" cy="547227"/>
      </dsp:txXfrm>
    </dsp:sp>
    <dsp:sp modelId="{65874AB3-EE46-4185-BC21-20EAFB265213}">
      <dsp:nvSpPr>
        <dsp:cNvPr id="0" name=""/>
        <dsp:cNvSpPr/>
      </dsp:nvSpPr>
      <dsp:spPr>
        <a:xfrm>
          <a:off x="3554380" y="1678881"/>
          <a:ext cx="1004748" cy="7134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ECFF04-960D-4FE6-8B8C-7D7764CFF935}">
      <dsp:nvSpPr>
        <dsp:cNvPr id="0" name=""/>
        <dsp:cNvSpPr/>
      </dsp:nvSpPr>
      <dsp:spPr>
        <a:xfrm>
          <a:off x="3619120" y="1740384"/>
          <a:ext cx="1004748" cy="7134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שיפור הידע של הצוות ושל המשפחה על התהליך [5]</a:t>
          </a:r>
        </a:p>
      </dsp:txBody>
      <dsp:txXfrm>
        <a:off x="3640015" y="1761279"/>
        <a:ext cx="962958" cy="671610"/>
      </dsp:txXfrm>
    </dsp:sp>
    <dsp:sp modelId="{0E0C3FC1-8421-48F7-8163-B271E64C8BE2}">
      <dsp:nvSpPr>
        <dsp:cNvPr id="0" name=""/>
        <dsp:cNvSpPr/>
      </dsp:nvSpPr>
      <dsp:spPr>
        <a:xfrm>
          <a:off x="4688609" y="1678881"/>
          <a:ext cx="2188904" cy="7488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A4B811-90A1-42A7-925F-F2BBF7A928D3}">
      <dsp:nvSpPr>
        <dsp:cNvPr id="0" name=""/>
        <dsp:cNvSpPr/>
      </dsp:nvSpPr>
      <dsp:spPr>
        <a:xfrm>
          <a:off x="4753349" y="1740384"/>
          <a:ext cx="2188904" cy="74886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יצירת מנגנון של שיחה על העדפות טיפוליות וייפוי כוח בקהילה לכל מטופל מעל גיל מסויים / אבחנה מסויימת [13]</a:t>
          </a:r>
        </a:p>
      </dsp:txBody>
      <dsp:txXfrm>
        <a:off x="4775282" y="1762317"/>
        <a:ext cx="2145038" cy="704998"/>
      </dsp:txXfrm>
    </dsp:sp>
    <dsp:sp modelId="{C0EEF10A-3659-4966-A93B-FB82C63AA997}">
      <dsp:nvSpPr>
        <dsp:cNvPr id="0" name=""/>
        <dsp:cNvSpPr/>
      </dsp:nvSpPr>
      <dsp:spPr>
        <a:xfrm>
          <a:off x="7006994" y="1678881"/>
          <a:ext cx="2068567" cy="8553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87C4DD-4A66-4CDD-AFF8-9EF2A635B4AF}">
      <dsp:nvSpPr>
        <dsp:cNvPr id="0" name=""/>
        <dsp:cNvSpPr/>
      </dsp:nvSpPr>
      <dsp:spPr>
        <a:xfrm>
          <a:off x="7071734" y="1740384"/>
          <a:ext cx="2068567" cy="8553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יצירת מנגנון שמייתר את המינוי על ידי היוועצות של רופאים ובני משפחה והגעה להחלטה משותפת ללא צורך במינוי אפוטרופוס [11,14]</a:t>
          </a:r>
        </a:p>
      </dsp:txBody>
      <dsp:txXfrm>
        <a:off x="7096787" y="1765437"/>
        <a:ext cx="2018461" cy="80525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66948C-69AB-4D94-929B-9E736E543146}">
      <dsp:nvSpPr>
        <dsp:cNvPr id="0" name=""/>
        <dsp:cNvSpPr/>
      </dsp:nvSpPr>
      <dsp:spPr>
        <a:xfrm>
          <a:off x="7609932" y="1202233"/>
          <a:ext cx="1145377" cy="124755"/>
        </a:xfrm>
        <a:custGeom>
          <a:avLst/>
          <a:gdLst/>
          <a:ahLst/>
          <a:cxnLst/>
          <a:rect l="0" t="0" r="0" b="0"/>
          <a:pathLst>
            <a:path>
              <a:moveTo>
                <a:pt x="0" y="0"/>
              </a:moveTo>
              <a:lnTo>
                <a:pt x="0" y="85017"/>
              </a:lnTo>
              <a:lnTo>
                <a:pt x="1145377" y="85017"/>
              </a:lnTo>
              <a:lnTo>
                <a:pt x="1145377" y="1247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2F485F-6445-4E17-926A-E34D1FFFD042}">
      <dsp:nvSpPr>
        <dsp:cNvPr id="0" name=""/>
        <dsp:cNvSpPr/>
      </dsp:nvSpPr>
      <dsp:spPr>
        <a:xfrm>
          <a:off x="7609932" y="1202233"/>
          <a:ext cx="363921" cy="124755"/>
        </a:xfrm>
        <a:custGeom>
          <a:avLst/>
          <a:gdLst/>
          <a:ahLst/>
          <a:cxnLst/>
          <a:rect l="0" t="0" r="0" b="0"/>
          <a:pathLst>
            <a:path>
              <a:moveTo>
                <a:pt x="0" y="0"/>
              </a:moveTo>
              <a:lnTo>
                <a:pt x="0" y="85017"/>
              </a:lnTo>
              <a:lnTo>
                <a:pt x="363921" y="85017"/>
              </a:lnTo>
              <a:lnTo>
                <a:pt x="363921" y="1247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CAE5BA-FA10-4B09-8489-982FD2268EA8}">
      <dsp:nvSpPr>
        <dsp:cNvPr id="0" name=""/>
        <dsp:cNvSpPr/>
      </dsp:nvSpPr>
      <dsp:spPr>
        <a:xfrm>
          <a:off x="7194868" y="1202233"/>
          <a:ext cx="415064" cy="124755"/>
        </a:xfrm>
        <a:custGeom>
          <a:avLst/>
          <a:gdLst/>
          <a:ahLst/>
          <a:cxnLst/>
          <a:rect l="0" t="0" r="0" b="0"/>
          <a:pathLst>
            <a:path>
              <a:moveTo>
                <a:pt x="415064" y="0"/>
              </a:moveTo>
              <a:lnTo>
                <a:pt x="415064" y="85017"/>
              </a:lnTo>
              <a:lnTo>
                <a:pt x="0" y="85017"/>
              </a:lnTo>
              <a:lnTo>
                <a:pt x="0" y="1247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DF5D3A-B453-43FF-B919-05CB87B53880}">
      <dsp:nvSpPr>
        <dsp:cNvPr id="0" name=""/>
        <dsp:cNvSpPr/>
      </dsp:nvSpPr>
      <dsp:spPr>
        <a:xfrm>
          <a:off x="6443093" y="1202233"/>
          <a:ext cx="1166838" cy="124755"/>
        </a:xfrm>
        <a:custGeom>
          <a:avLst/>
          <a:gdLst/>
          <a:ahLst/>
          <a:cxnLst/>
          <a:rect l="0" t="0" r="0" b="0"/>
          <a:pathLst>
            <a:path>
              <a:moveTo>
                <a:pt x="1166838" y="0"/>
              </a:moveTo>
              <a:lnTo>
                <a:pt x="1166838" y="85017"/>
              </a:lnTo>
              <a:lnTo>
                <a:pt x="0" y="85017"/>
              </a:lnTo>
              <a:lnTo>
                <a:pt x="0" y="1247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9C6457-1EFA-4A26-8F50-4AECD829CA84}">
      <dsp:nvSpPr>
        <dsp:cNvPr id="0" name=""/>
        <dsp:cNvSpPr/>
      </dsp:nvSpPr>
      <dsp:spPr>
        <a:xfrm>
          <a:off x="5432979" y="805088"/>
          <a:ext cx="2176952" cy="124755"/>
        </a:xfrm>
        <a:custGeom>
          <a:avLst/>
          <a:gdLst/>
          <a:ahLst/>
          <a:cxnLst/>
          <a:rect l="0" t="0" r="0" b="0"/>
          <a:pathLst>
            <a:path>
              <a:moveTo>
                <a:pt x="0" y="0"/>
              </a:moveTo>
              <a:lnTo>
                <a:pt x="0" y="85017"/>
              </a:lnTo>
              <a:lnTo>
                <a:pt x="2176952" y="85017"/>
              </a:lnTo>
              <a:lnTo>
                <a:pt x="2176952" y="1247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DD85A5-F54C-43CC-80CC-91CB2D8FC5D2}">
      <dsp:nvSpPr>
        <dsp:cNvPr id="0" name=""/>
        <dsp:cNvSpPr/>
      </dsp:nvSpPr>
      <dsp:spPr>
        <a:xfrm>
          <a:off x="3285019" y="1202233"/>
          <a:ext cx="2439891" cy="124755"/>
        </a:xfrm>
        <a:custGeom>
          <a:avLst/>
          <a:gdLst/>
          <a:ahLst/>
          <a:cxnLst/>
          <a:rect l="0" t="0" r="0" b="0"/>
          <a:pathLst>
            <a:path>
              <a:moveTo>
                <a:pt x="0" y="0"/>
              </a:moveTo>
              <a:lnTo>
                <a:pt x="0" y="85017"/>
              </a:lnTo>
              <a:lnTo>
                <a:pt x="2439891" y="85017"/>
              </a:lnTo>
              <a:lnTo>
                <a:pt x="2439891" y="1247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085FEB-3EDF-489F-BEDB-A8B2834D5FB0}">
      <dsp:nvSpPr>
        <dsp:cNvPr id="0" name=""/>
        <dsp:cNvSpPr/>
      </dsp:nvSpPr>
      <dsp:spPr>
        <a:xfrm>
          <a:off x="4946564" y="2015366"/>
          <a:ext cx="490387" cy="203827"/>
        </a:xfrm>
        <a:custGeom>
          <a:avLst/>
          <a:gdLst/>
          <a:ahLst/>
          <a:cxnLst/>
          <a:rect l="0" t="0" r="0" b="0"/>
          <a:pathLst>
            <a:path>
              <a:moveTo>
                <a:pt x="0" y="0"/>
              </a:moveTo>
              <a:lnTo>
                <a:pt x="0" y="164089"/>
              </a:lnTo>
              <a:lnTo>
                <a:pt x="490387" y="164089"/>
              </a:lnTo>
              <a:lnTo>
                <a:pt x="490387" y="2038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A94C1D-5255-4794-B7F6-72D626FF1FEF}">
      <dsp:nvSpPr>
        <dsp:cNvPr id="0" name=""/>
        <dsp:cNvSpPr/>
      </dsp:nvSpPr>
      <dsp:spPr>
        <a:xfrm>
          <a:off x="4484078" y="2015366"/>
          <a:ext cx="462485" cy="203827"/>
        </a:xfrm>
        <a:custGeom>
          <a:avLst/>
          <a:gdLst/>
          <a:ahLst/>
          <a:cxnLst/>
          <a:rect l="0" t="0" r="0" b="0"/>
          <a:pathLst>
            <a:path>
              <a:moveTo>
                <a:pt x="462485" y="0"/>
              </a:moveTo>
              <a:lnTo>
                <a:pt x="462485" y="164089"/>
              </a:lnTo>
              <a:lnTo>
                <a:pt x="0" y="164089"/>
              </a:lnTo>
              <a:lnTo>
                <a:pt x="0" y="2038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7FBCB9-D7F4-476B-A6F8-3BF447E67D90}">
      <dsp:nvSpPr>
        <dsp:cNvPr id="0" name=""/>
        <dsp:cNvSpPr/>
      </dsp:nvSpPr>
      <dsp:spPr>
        <a:xfrm>
          <a:off x="3285019" y="1202233"/>
          <a:ext cx="1661545" cy="124755"/>
        </a:xfrm>
        <a:custGeom>
          <a:avLst/>
          <a:gdLst/>
          <a:ahLst/>
          <a:cxnLst/>
          <a:rect l="0" t="0" r="0" b="0"/>
          <a:pathLst>
            <a:path>
              <a:moveTo>
                <a:pt x="0" y="0"/>
              </a:moveTo>
              <a:lnTo>
                <a:pt x="0" y="85017"/>
              </a:lnTo>
              <a:lnTo>
                <a:pt x="1661545" y="85017"/>
              </a:lnTo>
              <a:lnTo>
                <a:pt x="1661545" y="1247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1E8034-203D-4248-BAF2-572C20B5D31D}">
      <dsp:nvSpPr>
        <dsp:cNvPr id="0" name=""/>
        <dsp:cNvSpPr/>
      </dsp:nvSpPr>
      <dsp:spPr>
        <a:xfrm>
          <a:off x="3285019" y="1202233"/>
          <a:ext cx="877701" cy="124755"/>
        </a:xfrm>
        <a:custGeom>
          <a:avLst/>
          <a:gdLst/>
          <a:ahLst/>
          <a:cxnLst/>
          <a:rect l="0" t="0" r="0" b="0"/>
          <a:pathLst>
            <a:path>
              <a:moveTo>
                <a:pt x="0" y="0"/>
              </a:moveTo>
              <a:lnTo>
                <a:pt x="0" y="85017"/>
              </a:lnTo>
              <a:lnTo>
                <a:pt x="877701" y="85017"/>
              </a:lnTo>
              <a:lnTo>
                <a:pt x="877701" y="1247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223640-55B3-4EFF-AB24-12D56718F970}">
      <dsp:nvSpPr>
        <dsp:cNvPr id="0" name=""/>
        <dsp:cNvSpPr/>
      </dsp:nvSpPr>
      <dsp:spPr>
        <a:xfrm>
          <a:off x="3285019" y="1202233"/>
          <a:ext cx="167463" cy="124755"/>
        </a:xfrm>
        <a:custGeom>
          <a:avLst/>
          <a:gdLst/>
          <a:ahLst/>
          <a:cxnLst/>
          <a:rect l="0" t="0" r="0" b="0"/>
          <a:pathLst>
            <a:path>
              <a:moveTo>
                <a:pt x="0" y="0"/>
              </a:moveTo>
              <a:lnTo>
                <a:pt x="0" y="85017"/>
              </a:lnTo>
              <a:lnTo>
                <a:pt x="167463" y="85017"/>
              </a:lnTo>
              <a:lnTo>
                <a:pt x="167463" y="1247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D0CED1-7E40-44B9-8CDC-74241FFE0752}">
      <dsp:nvSpPr>
        <dsp:cNvPr id="0" name=""/>
        <dsp:cNvSpPr/>
      </dsp:nvSpPr>
      <dsp:spPr>
        <a:xfrm>
          <a:off x="2583335" y="1202233"/>
          <a:ext cx="701683" cy="124755"/>
        </a:xfrm>
        <a:custGeom>
          <a:avLst/>
          <a:gdLst/>
          <a:ahLst/>
          <a:cxnLst/>
          <a:rect l="0" t="0" r="0" b="0"/>
          <a:pathLst>
            <a:path>
              <a:moveTo>
                <a:pt x="701683" y="0"/>
              </a:moveTo>
              <a:lnTo>
                <a:pt x="701683" y="85017"/>
              </a:lnTo>
              <a:lnTo>
                <a:pt x="0" y="85017"/>
              </a:lnTo>
              <a:lnTo>
                <a:pt x="0" y="1247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7CD1D0-CE9D-47C6-B372-8A4ED6F5CA84}">
      <dsp:nvSpPr>
        <dsp:cNvPr id="0" name=""/>
        <dsp:cNvSpPr/>
      </dsp:nvSpPr>
      <dsp:spPr>
        <a:xfrm>
          <a:off x="1280238" y="1954520"/>
          <a:ext cx="890641" cy="124755"/>
        </a:xfrm>
        <a:custGeom>
          <a:avLst/>
          <a:gdLst/>
          <a:ahLst/>
          <a:cxnLst/>
          <a:rect l="0" t="0" r="0" b="0"/>
          <a:pathLst>
            <a:path>
              <a:moveTo>
                <a:pt x="0" y="0"/>
              </a:moveTo>
              <a:lnTo>
                <a:pt x="0" y="85017"/>
              </a:lnTo>
              <a:lnTo>
                <a:pt x="890641" y="85017"/>
              </a:lnTo>
              <a:lnTo>
                <a:pt x="890641" y="1247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D8DEAD-2BAA-4E3A-8F7A-46D1B02FC1DE}">
      <dsp:nvSpPr>
        <dsp:cNvPr id="0" name=""/>
        <dsp:cNvSpPr/>
      </dsp:nvSpPr>
      <dsp:spPr>
        <a:xfrm>
          <a:off x="1234518" y="1954520"/>
          <a:ext cx="91440" cy="124755"/>
        </a:xfrm>
        <a:custGeom>
          <a:avLst/>
          <a:gdLst/>
          <a:ahLst/>
          <a:cxnLst/>
          <a:rect l="0" t="0" r="0" b="0"/>
          <a:pathLst>
            <a:path>
              <a:moveTo>
                <a:pt x="45720" y="0"/>
              </a:moveTo>
              <a:lnTo>
                <a:pt x="45720" y="85017"/>
              </a:lnTo>
              <a:lnTo>
                <a:pt x="121302" y="85017"/>
              </a:lnTo>
              <a:lnTo>
                <a:pt x="121302" y="1247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FA85AF-EAA4-4A04-BA2B-58971667F221}">
      <dsp:nvSpPr>
        <dsp:cNvPr id="0" name=""/>
        <dsp:cNvSpPr/>
      </dsp:nvSpPr>
      <dsp:spPr>
        <a:xfrm>
          <a:off x="465179" y="1954520"/>
          <a:ext cx="815059" cy="124755"/>
        </a:xfrm>
        <a:custGeom>
          <a:avLst/>
          <a:gdLst/>
          <a:ahLst/>
          <a:cxnLst/>
          <a:rect l="0" t="0" r="0" b="0"/>
          <a:pathLst>
            <a:path>
              <a:moveTo>
                <a:pt x="815059" y="0"/>
              </a:moveTo>
              <a:lnTo>
                <a:pt x="815059" y="85017"/>
              </a:lnTo>
              <a:lnTo>
                <a:pt x="0" y="85017"/>
              </a:lnTo>
              <a:lnTo>
                <a:pt x="0" y="1247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9877DC-3275-48FA-BA61-D41D736E1C63}">
      <dsp:nvSpPr>
        <dsp:cNvPr id="0" name=""/>
        <dsp:cNvSpPr/>
      </dsp:nvSpPr>
      <dsp:spPr>
        <a:xfrm>
          <a:off x="1280238" y="1202233"/>
          <a:ext cx="2004780" cy="124755"/>
        </a:xfrm>
        <a:custGeom>
          <a:avLst/>
          <a:gdLst/>
          <a:ahLst/>
          <a:cxnLst/>
          <a:rect l="0" t="0" r="0" b="0"/>
          <a:pathLst>
            <a:path>
              <a:moveTo>
                <a:pt x="2004780" y="0"/>
              </a:moveTo>
              <a:lnTo>
                <a:pt x="2004780" y="85017"/>
              </a:lnTo>
              <a:lnTo>
                <a:pt x="0" y="85017"/>
              </a:lnTo>
              <a:lnTo>
                <a:pt x="0" y="1247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4A4A42-038E-4D63-9AB9-56501AF380E4}">
      <dsp:nvSpPr>
        <dsp:cNvPr id="0" name=""/>
        <dsp:cNvSpPr/>
      </dsp:nvSpPr>
      <dsp:spPr>
        <a:xfrm>
          <a:off x="3285019" y="805088"/>
          <a:ext cx="2147960" cy="124755"/>
        </a:xfrm>
        <a:custGeom>
          <a:avLst/>
          <a:gdLst/>
          <a:ahLst/>
          <a:cxnLst/>
          <a:rect l="0" t="0" r="0" b="0"/>
          <a:pathLst>
            <a:path>
              <a:moveTo>
                <a:pt x="2147960" y="0"/>
              </a:moveTo>
              <a:lnTo>
                <a:pt x="2147960" y="85017"/>
              </a:lnTo>
              <a:lnTo>
                <a:pt x="0" y="85017"/>
              </a:lnTo>
              <a:lnTo>
                <a:pt x="0" y="1247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587EDE-7910-4232-805C-C329B315D3EF}">
      <dsp:nvSpPr>
        <dsp:cNvPr id="0" name=""/>
        <dsp:cNvSpPr/>
      </dsp:nvSpPr>
      <dsp:spPr>
        <a:xfrm>
          <a:off x="5120431" y="464876"/>
          <a:ext cx="625097" cy="3402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D515D1-6591-4325-A7A2-72F468A77FA2}">
      <dsp:nvSpPr>
        <dsp:cNvPr id="0" name=""/>
        <dsp:cNvSpPr/>
      </dsp:nvSpPr>
      <dsp:spPr>
        <a:xfrm>
          <a:off x="5168093" y="510155"/>
          <a:ext cx="625097" cy="3402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מינוי מכשירני</a:t>
          </a:r>
        </a:p>
      </dsp:txBody>
      <dsp:txXfrm>
        <a:off x="5178057" y="520119"/>
        <a:ext cx="605169" cy="320283"/>
      </dsp:txXfrm>
    </dsp:sp>
    <dsp:sp modelId="{C0EEF10A-3659-4966-A93B-FB82C63AA997}">
      <dsp:nvSpPr>
        <dsp:cNvPr id="0" name=""/>
        <dsp:cNvSpPr/>
      </dsp:nvSpPr>
      <dsp:spPr>
        <a:xfrm>
          <a:off x="2980742" y="929844"/>
          <a:ext cx="608552" cy="2723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87C4DD-4A66-4CDD-AFF8-9EF2A635B4AF}">
      <dsp:nvSpPr>
        <dsp:cNvPr id="0" name=""/>
        <dsp:cNvSpPr/>
      </dsp:nvSpPr>
      <dsp:spPr>
        <a:xfrm>
          <a:off x="3028404" y="975123"/>
          <a:ext cx="608552" cy="2723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יתרונות</a:t>
          </a:r>
        </a:p>
      </dsp:txBody>
      <dsp:txXfrm>
        <a:off x="3036382" y="983101"/>
        <a:ext cx="592596" cy="256433"/>
      </dsp:txXfrm>
    </dsp:sp>
    <dsp:sp modelId="{17B592F2-62E9-466C-AE7B-3D90B82BA615}">
      <dsp:nvSpPr>
        <dsp:cNvPr id="0" name=""/>
        <dsp:cNvSpPr/>
      </dsp:nvSpPr>
      <dsp:spPr>
        <a:xfrm>
          <a:off x="540998" y="1326989"/>
          <a:ext cx="1478478" cy="6275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CBD999-532E-485D-A5F4-0852D5C8A8D8}">
      <dsp:nvSpPr>
        <dsp:cNvPr id="0" name=""/>
        <dsp:cNvSpPr/>
      </dsp:nvSpPr>
      <dsp:spPr>
        <a:xfrm>
          <a:off x="588661" y="1372268"/>
          <a:ext cx="1478478" cy="6275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מהיר, חוסך כסף זמן וטרחה למשפחה [1,2,3,4,8,9,10,11, 15,16,17,18,19,20]</a:t>
          </a:r>
        </a:p>
      </dsp:txBody>
      <dsp:txXfrm>
        <a:off x="607041" y="1390648"/>
        <a:ext cx="1441718" cy="590770"/>
      </dsp:txXfrm>
    </dsp:sp>
    <dsp:sp modelId="{24DF4547-2726-4D52-AA40-0D11C9788926}">
      <dsp:nvSpPr>
        <dsp:cNvPr id="0" name=""/>
        <dsp:cNvSpPr/>
      </dsp:nvSpPr>
      <dsp:spPr>
        <a:xfrm>
          <a:off x="836" y="2079276"/>
          <a:ext cx="928685" cy="11448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6F8847-2FE6-4D0C-8AC0-C4C6C1D8EB44}">
      <dsp:nvSpPr>
        <dsp:cNvPr id="0" name=""/>
        <dsp:cNvSpPr/>
      </dsp:nvSpPr>
      <dsp:spPr>
        <a:xfrm>
          <a:off x="48498" y="2124555"/>
          <a:ext cx="928685" cy="11448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לא מטרטרים את המשפחה שנמצאת במצב רגשי קשה [11,10,2,3,9,20,15,16,17,18]</a:t>
          </a:r>
        </a:p>
      </dsp:txBody>
      <dsp:txXfrm>
        <a:off x="75698" y="2151755"/>
        <a:ext cx="874285" cy="1090485"/>
      </dsp:txXfrm>
    </dsp:sp>
    <dsp:sp modelId="{C6225336-FA52-4600-8FF9-04F49628378F}">
      <dsp:nvSpPr>
        <dsp:cNvPr id="0" name=""/>
        <dsp:cNvSpPr/>
      </dsp:nvSpPr>
      <dsp:spPr>
        <a:xfrm>
          <a:off x="1024846" y="2079276"/>
          <a:ext cx="661949" cy="7475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DF1571-C96A-45D9-A668-6FFF33F77772}">
      <dsp:nvSpPr>
        <dsp:cNvPr id="0" name=""/>
        <dsp:cNvSpPr/>
      </dsp:nvSpPr>
      <dsp:spPr>
        <a:xfrm>
          <a:off x="1072508" y="2124555"/>
          <a:ext cx="661949" cy="7475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חוסך אנרגיה למשפחות [4]</a:t>
          </a:r>
        </a:p>
      </dsp:txBody>
      <dsp:txXfrm>
        <a:off x="1091896" y="2143943"/>
        <a:ext cx="623173" cy="708756"/>
      </dsp:txXfrm>
    </dsp:sp>
    <dsp:sp modelId="{D350D76C-9169-4E95-9972-AAC6E0C8155E}">
      <dsp:nvSpPr>
        <dsp:cNvPr id="0" name=""/>
        <dsp:cNvSpPr/>
      </dsp:nvSpPr>
      <dsp:spPr>
        <a:xfrm>
          <a:off x="1782120" y="2079276"/>
          <a:ext cx="777519" cy="8667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3E734B-3B70-4463-9283-B2B9B5C3F01C}">
      <dsp:nvSpPr>
        <dsp:cNvPr id="0" name=""/>
        <dsp:cNvSpPr/>
      </dsp:nvSpPr>
      <dsp:spPr>
        <a:xfrm>
          <a:off x="1829782" y="2124555"/>
          <a:ext cx="777519" cy="8667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תהליך מהיר, מקבלים מינוי עוד באותו היום [8]</a:t>
          </a:r>
        </a:p>
      </dsp:txBody>
      <dsp:txXfrm>
        <a:off x="1852555" y="2147328"/>
        <a:ext cx="731973" cy="821162"/>
      </dsp:txXfrm>
    </dsp:sp>
    <dsp:sp modelId="{450DAD0A-8960-46BA-BEA4-FC419EA12EE6}">
      <dsp:nvSpPr>
        <dsp:cNvPr id="0" name=""/>
        <dsp:cNvSpPr/>
      </dsp:nvSpPr>
      <dsp:spPr>
        <a:xfrm>
          <a:off x="2114802" y="1326989"/>
          <a:ext cx="937067" cy="5996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27FAB8-EE61-4C44-8F6A-1DF4C82A003B}">
      <dsp:nvSpPr>
        <dsp:cNvPr id="0" name=""/>
        <dsp:cNvSpPr/>
      </dsp:nvSpPr>
      <dsp:spPr>
        <a:xfrm>
          <a:off x="2162464" y="1372268"/>
          <a:ext cx="937067" cy="59968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יכול לעבוד מצויין במצבים רגילים [3,6,7]</a:t>
          </a:r>
        </a:p>
      </dsp:txBody>
      <dsp:txXfrm>
        <a:off x="2180028" y="1389832"/>
        <a:ext cx="901939" cy="564553"/>
      </dsp:txXfrm>
    </dsp:sp>
    <dsp:sp modelId="{1E5DA10D-2D62-4EE6-AAAF-6CD1FBC04366}">
      <dsp:nvSpPr>
        <dsp:cNvPr id="0" name=""/>
        <dsp:cNvSpPr/>
      </dsp:nvSpPr>
      <dsp:spPr>
        <a:xfrm>
          <a:off x="3147193" y="1326989"/>
          <a:ext cx="610577" cy="9845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E4EC88-7D86-4359-AD84-CF3BA986803E}">
      <dsp:nvSpPr>
        <dsp:cNvPr id="0" name=""/>
        <dsp:cNvSpPr/>
      </dsp:nvSpPr>
      <dsp:spPr>
        <a:xfrm>
          <a:off x="3194855" y="1372268"/>
          <a:ext cx="610577" cy="9845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מקטין עומס על מערכת בתי המשפט [2,4]</a:t>
          </a:r>
        </a:p>
      </dsp:txBody>
      <dsp:txXfrm>
        <a:off x="3212738" y="1390151"/>
        <a:ext cx="574811" cy="948745"/>
      </dsp:txXfrm>
    </dsp:sp>
    <dsp:sp modelId="{5B23E59A-3BB5-426A-A0EC-3BD1BE4E7D81}">
      <dsp:nvSpPr>
        <dsp:cNvPr id="0" name=""/>
        <dsp:cNvSpPr/>
      </dsp:nvSpPr>
      <dsp:spPr>
        <a:xfrm>
          <a:off x="3853095" y="1326989"/>
          <a:ext cx="619250" cy="6897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289815-45E2-4416-8871-001D91B722C3}">
      <dsp:nvSpPr>
        <dsp:cNvPr id="0" name=""/>
        <dsp:cNvSpPr/>
      </dsp:nvSpPr>
      <dsp:spPr>
        <a:xfrm>
          <a:off x="3900757" y="1372268"/>
          <a:ext cx="619250" cy="6897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פתרון של חסם בירוקרטי [14,15, 5,7]</a:t>
          </a:r>
        </a:p>
      </dsp:txBody>
      <dsp:txXfrm>
        <a:off x="3918894" y="1390405"/>
        <a:ext cx="582976" cy="653432"/>
      </dsp:txXfrm>
    </dsp:sp>
    <dsp:sp modelId="{7C241752-F04E-4A77-88D8-39476C11B146}">
      <dsp:nvSpPr>
        <dsp:cNvPr id="0" name=""/>
        <dsp:cNvSpPr/>
      </dsp:nvSpPr>
      <dsp:spPr>
        <a:xfrm>
          <a:off x="4567670" y="1326989"/>
          <a:ext cx="757787" cy="68837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186C29-D9DD-438D-A128-93E31A1F4461}">
      <dsp:nvSpPr>
        <dsp:cNvPr id="0" name=""/>
        <dsp:cNvSpPr/>
      </dsp:nvSpPr>
      <dsp:spPr>
        <a:xfrm>
          <a:off x="4615332" y="1372268"/>
          <a:ext cx="757787" cy="68837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התעסקות בעיקר ולא בטפל ופרוצדורלי [5,10]</a:t>
          </a:r>
        </a:p>
      </dsp:txBody>
      <dsp:txXfrm>
        <a:off x="4635494" y="1392430"/>
        <a:ext cx="717463" cy="648053"/>
      </dsp:txXfrm>
    </dsp:sp>
    <dsp:sp modelId="{3231B5EC-4614-42B8-AB4E-10C30D4CD986}">
      <dsp:nvSpPr>
        <dsp:cNvPr id="0" name=""/>
        <dsp:cNvSpPr/>
      </dsp:nvSpPr>
      <dsp:spPr>
        <a:xfrm>
          <a:off x="4041353" y="2219194"/>
          <a:ext cx="885450" cy="113723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D8F45D-FBEB-4143-B509-813228236CAC}">
      <dsp:nvSpPr>
        <dsp:cNvPr id="0" name=""/>
        <dsp:cNvSpPr/>
      </dsp:nvSpPr>
      <dsp:spPr>
        <a:xfrm>
          <a:off x="4089015" y="2264473"/>
          <a:ext cx="885450" cy="11372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התהליך מאפשר להיות יותר עם המטופל ולא להתרוצץ בין בתי המשפט [10]</a:t>
          </a:r>
        </a:p>
      </dsp:txBody>
      <dsp:txXfrm>
        <a:off x="4114949" y="2290407"/>
        <a:ext cx="833582" cy="1085363"/>
      </dsp:txXfrm>
    </dsp:sp>
    <dsp:sp modelId="{C0211542-F603-41F8-9559-BE534C03F35A}">
      <dsp:nvSpPr>
        <dsp:cNvPr id="0" name=""/>
        <dsp:cNvSpPr/>
      </dsp:nvSpPr>
      <dsp:spPr>
        <a:xfrm>
          <a:off x="5022128" y="2219194"/>
          <a:ext cx="829646" cy="11372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6DBBC6-0E23-49E8-B623-3C89E20F0245}">
      <dsp:nvSpPr>
        <dsp:cNvPr id="0" name=""/>
        <dsp:cNvSpPr/>
      </dsp:nvSpPr>
      <dsp:spPr>
        <a:xfrm>
          <a:off x="5069790" y="2264473"/>
          <a:ext cx="829646" cy="11372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מאפשר להתעסק בעיקר, במהות התהליך ההחלטה שצריך לקבל [5]</a:t>
          </a:r>
        </a:p>
      </dsp:txBody>
      <dsp:txXfrm>
        <a:off x="5094090" y="2288773"/>
        <a:ext cx="781046" cy="1088628"/>
      </dsp:txXfrm>
    </dsp:sp>
    <dsp:sp modelId="{645C7BDA-5DA9-49BA-85C1-145AAFF52709}">
      <dsp:nvSpPr>
        <dsp:cNvPr id="0" name=""/>
        <dsp:cNvSpPr/>
      </dsp:nvSpPr>
      <dsp:spPr>
        <a:xfrm>
          <a:off x="5420782" y="1326989"/>
          <a:ext cx="608256" cy="7349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875928-B0FE-41CA-819E-5C679B4043E2}">
      <dsp:nvSpPr>
        <dsp:cNvPr id="0" name=""/>
        <dsp:cNvSpPr/>
      </dsp:nvSpPr>
      <dsp:spPr>
        <a:xfrm>
          <a:off x="5468444" y="1372268"/>
          <a:ext cx="608256" cy="73499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פטור מתשלום האגרה [3,9,12,14,19]</a:t>
          </a:r>
        </a:p>
      </dsp:txBody>
      <dsp:txXfrm>
        <a:off x="5486259" y="1390083"/>
        <a:ext cx="572626" cy="699361"/>
      </dsp:txXfrm>
    </dsp:sp>
    <dsp:sp modelId="{8472C223-1E8A-49EC-8381-0E682F3106E4}">
      <dsp:nvSpPr>
        <dsp:cNvPr id="0" name=""/>
        <dsp:cNvSpPr/>
      </dsp:nvSpPr>
      <dsp:spPr>
        <a:xfrm>
          <a:off x="7334647" y="929844"/>
          <a:ext cx="550569" cy="2723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0A918D-BA62-4DFB-8F1C-D02CE888A0B7}">
      <dsp:nvSpPr>
        <dsp:cNvPr id="0" name=""/>
        <dsp:cNvSpPr/>
      </dsp:nvSpPr>
      <dsp:spPr>
        <a:xfrm>
          <a:off x="7382309" y="975123"/>
          <a:ext cx="550569" cy="2723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חסרונות</a:t>
          </a:r>
        </a:p>
      </dsp:txBody>
      <dsp:txXfrm>
        <a:off x="7390287" y="983101"/>
        <a:ext cx="534613" cy="256433"/>
      </dsp:txXfrm>
    </dsp:sp>
    <dsp:sp modelId="{12515B7E-B634-4673-AECC-C1316353D1B5}">
      <dsp:nvSpPr>
        <dsp:cNvPr id="0" name=""/>
        <dsp:cNvSpPr/>
      </dsp:nvSpPr>
      <dsp:spPr>
        <a:xfrm>
          <a:off x="6124363" y="1326989"/>
          <a:ext cx="637460" cy="10965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B89BFCA-6EEB-4866-AFC0-307D10F89739}">
      <dsp:nvSpPr>
        <dsp:cNvPr id="0" name=""/>
        <dsp:cNvSpPr/>
      </dsp:nvSpPr>
      <dsp:spPr>
        <a:xfrm>
          <a:off x="6172025" y="1372268"/>
          <a:ext cx="637460" cy="109657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אין</a:t>
          </a:r>
        </a:p>
        <a:p>
          <a:pPr lvl="0" algn="ctr" defTabSz="488950" rtl="1">
            <a:lnSpc>
              <a:spcPct val="90000"/>
            </a:lnSpc>
            <a:spcBef>
              <a:spcPct val="0"/>
            </a:spcBef>
            <a:spcAft>
              <a:spcPct val="35000"/>
            </a:spcAft>
          </a:pPr>
          <a:r>
            <a:rPr lang="he-IL" sz="1100" kern="1200">
              <a:latin typeface="David" panose="020E0502060401010101" pitchFamily="34" charset="-79"/>
              <a:cs typeface="+mn-cs"/>
            </a:rPr>
            <a:t>[1,2,4,5,10,12, 13,14, 16,17, 19]</a:t>
          </a:r>
        </a:p>
      </dsp:txBody>
      <dsp:txXfrm>
        <a:off x="6190696" y="1390939"/>
        <a:ext cx="600118" cy="1059230"/>
      </dsp:txXfrm>
    </dsp:sp>
    <dsp:sp modelId="{2A2C9CF5-BCE1-4CC1-B528-731944F433E1}">
      <dsp:nvSpPr>
        <dsp:cNvPr id="0" name=""/>
        <dsp:cNvSpPr/>
      </dsp:nvSpPr>
      <dsp:spPr>
        <a:xfrm>
          <a:off x="6857147" y="1326989"/>
          <a:ext cx="675440" cy="11744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65AA82-3FF8-4666-AD6E-EE55823D3771}">
      <dsp:nvSpPr>
        <dsp:cNvPr id="0" name=""/>
        <dsp:cNvSpPr/>
      </dsp:nvSpPr>
      <dsp:spPr>
        <a:xfrm>
          <a:off x="6904810" y="1372268"/>
          <a:ext cx="675440" cy="11744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מחייב עבודה של עו"ס ויועמ"ש בי"ח מול בימ"ש באזורו [3,6]</a:t>
          </a:r>
        </a:p>
      </dsp:txBody>
      <dsp:txXfrm>
        <a:off x="6924593" y="1392051"/>
        <a:ext cx="635874" cy="1134884"/>
      </dsp:txXfrm>
    </dsp:sp>
    <dsp:sp modelId="{AF7A4B93-9AE2-4A34-B8CE-DB4763E345FA}">
      <dsp:nvSpPr>
        <dsp:cNvPr id="0" name=""/>
        <dsp:cNvSpPr/>
      </dsp:nvSpPr>
      <dsp:spPr>
        <a:xfrm>
          <a:off x="7627912" y="1326989"/>
          <a:ext cx="691882" cy="10332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96520D-8279-4FF2-9E91-E29382C84B62}">
      <dsp:nvSpPr>
        <dsp:cNvPr id="0" name=""/>
        <dsp:cNvSpPr/>
      </dsp:nvSpPr>
      <dsp:spPr>
        <a:xfrm>
          <a:off x="7675574" y="1372268"/>
          <a:ext cx="691882" cy="10332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לא פותר את כל הבעיות ומותיר את התהליך המסורבל [7,6,11]</a:t>
          </a:r>
        </a:p>
      </dsp:txBody>
      <dsp:txXfrm>
        <a:off x="7695839" y="1392533"/>
        <a:ext cx="651352" cy="992744"/>
      </dsp:txXfrm>
    </dsp:sp>
    <dsp:sp modelId="{2F72E2DB-0707-43E1-B5A0-F66B098931E7}">
      <dsp:nvSpPr>
        <dsp:cNvPr id="0" name=""/>
        <dsp:cNvSpPr/>
      </dsp:nvSpPr>
      <dsp:spPr>
        <a:xfrm>
          <a:off x="8415119" y="1326989"/>
          <a:ext cx="680381" cy="10376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F5E459-E9C7-4B3E-B50A-8CDFE1F0339B}">
      <dsp:nvSpPr>
        <dsp:cNvPr id="0" name=""/>
        <dsp:cNvSpPr/>
      </dsp:nvSpPr>
      <dsp:spPr>
        <a:xfrm>
          <a:off x="8462781" y="1372268"/>
          <a:ext cx="680381" cy="10376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מחייב מעורבות של בית משפט, שלא תמיד זמין [8,9]</a:t>
          </a:r>
        </a:p>
      </dsp:txBody>
      <dsp:txXfrm>
        <a:off x="8482709" y="1392196"/>
        <a:ext cx="640525" cy="99781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1CF521-A553-4E73-BEC1-4A9467C9A40B}">
      <dsp:nvSpPr>
        <dsp:cNvPr id="0" name=""/>
        <dsp:cNvSpPr/>
      </dsp:nvSpPr>
      <dsp:spPr>
        <a:xfrm>
          <a:off x="4306228" y="2050573"/>
          <a:ext cx="3639351" cy="387400"/>
        </a:xfrm>
        <a:custGeom>
          <a:avLst/>
          <a:gdLst/>
          <a:ahLst/>
          <a:cxnLst/>
          <a:rect l="0" t="0" r="0" b="0"/>
          <a:pathLst>
            <a:path>
              <a:moveTo>
                <a:pt x="0" y="0"/>
              </a:moveTo>
              <a:lnTo>
                <a:pt x="0" y="264001"/>
              </a:lnTo>
              <a:lnTo>
                <a:pt x="3639351" y="264001"/>
              </a:lnTo>
              <a:lnTo>
                <a:pt x="3639351" y="3874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4A4A42-038E-4D63-9AB9-56501AF380E4}">
      <dsp:nvSpPr>
        <dsp:cNvPr id="0" name=""/>
        <dsp:cNvSpPr/>
      </dsp:nvSpPr>
      <dsp:spPr>
        <a:xfrm>
          <a:off x="4306228" y="2050573"/>
          <a:ext cx="1807520" cy="387400"/>
        </a:xfrm>
        <a:custGeom>
          <a:avLst/>
          <a:gdLst/>
          <a:ahLst/>
          <a:cxnLst/>
          <a:rect l="0" t="0" r="0" b="0"/>
          <a:pathLst>
            <a:path>
              <a:moveTo>
                <a:pt x="0" y="0"/>
              </a:moveTo>
              <a:lnTo>
                <a:pt x="0" y="264001"/>
              </a:lnTo>
              <a:lnTo>
                <a:pt x="1807520" y="264001"/>
              </a:lnTo>
              <a:lnTo>
                <a:pt x="1807520" y="3874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D8C33B-792F-4DCB-87B3-99C090A72418}">
      <dsp:nvSpPr>
        <dsp:cNvPr id="0" name=""/>
        <dsp:cNvSpPr/>
      </dsp:nvSpPr>
      <dsp:spPr>
        <a:xfrm>
          <a:off x="4108627" y="2050573"/>
          <a:ext cx="197600" cy="387400"/>
        </a:xfrm>
        <a:custGeom>
          <a:avLst/>
          <a:gdLst/>
          <a:ahLst/>
          <a:cxnLst/>
          <a:rect l="0" t="0" r="0" b="0"/>
          <a:pathLst>
            <a:path>
              <a:moveTo>
                <a:pt x="197600" y="0"/>
              </a:moveTo>
              <a:lnTo>
                <a:pt x="197600" y="264001"/>
              </a:lnTo>
              <a:lnTo>
                <a:pt x="0" y="264001"/>
              </a:lnTo>
              <a:lnTo>
                <a:pt x="0" y="3874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F05578-31AB-433A-A8DC-7E42DBAD8B6C}">
      <dsp:nvSpPr>
        <dsp:cNvPr id="0" name=""/>
        <dsp:cNvSpPr/>
      </dsp:nvSpPr>
      <dsp:spPr>
        <a:xfrm>
          <a:off x="2230721" y="2050573"/>
          <a:ext cx="2075506" cy="387400"/>
        </a:xfrm>
        <a:custGeom>
          <a:avLst/>
          <a:gdLst/>
          <a:ahLst/>
          <a:cxnLst/>
          <a:rect l="0" t="0" r="0" b="0"/>
          <a:pathLst>
            <a:path>
              <a:moveTo>
                <a:pt x="2075506" y="0"/>
              </a:moveTo>
              <a:lnTo>
                <a:pt x="2075506" y="264001"/>
              </a:lnTo>
              <a:lnTo>
                <a:pt x="0" y="264001"/>
              </a:lnTo>
              <a:lnTo>
                <a:pt x="0" y="3874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839E46-910D-4371-B9E7-895047203F31}">
      <dsp:nvSpPr>
        <dsp:cNvPr id="0" name=""/>
        <dsp:cNvSpPr/>
      </dsp:nvSpPr>
      <dsp:spPr>
        <a:xfrm>
          <a:off x="596491" y="2050573"/>
          <a:ext cx="3709736" cy="387400"/>
        </a:xfrm>
        <a:custGeom>
          <a:avLst/>
          <a:gdLst/>
          <a:ahLst/>
          <a:cxnLst/>
          <a:rect l="0" t="0" r="0" b="0"/>
          <a:pathLst>
            <a:path>
              <a:moveTo>
                <a:pt x="3709736" y="0"/>
              </a:moveTo>
              <a:lnTo>
                <a:pt x="3709736" y="264001"/>
              </a:lnTo>
              <a:lnTo>
                <a:pt x="0" y="264001"/>
              </a:lnTo>
              <a:lnTo>
                <a:pt x="0" y="3874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587EDE-7910-4232-805C-C329B315D3EF}">
      <dsp:nvSpPr>
        <dsp:cNvPr id="0" name=""/>
        <dsp:cNvSpPr/>
      </dsp:nvSpPr>
      <dsp:spPr>
        <a:xfrm>
          <a:off x="2439787" y="1204731"/>
          <a:ext cx="3732880" cy="845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D515D1-6591-4325-A7A2-72F468A77FA2}">
      <dsp:nvSpPr>
        <dsp:cNvPr id="0" name=""/>
        <dsp:cNvSpPr/>
      </dsp:nvSpPr>
      <dsp:spPr>
        <a:xfrm>
          <a:off x="2587791" y="1345334"/>
          <a:ext cx="3732880" cy="8458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150000"/>
            </a:lnSpc>
            <a:spcBef>
              <a:spcPct val="0"/>
            </a:spcBef>
            <a:spcAft>
              <a:spcPct val="35000"/>
            </a:spcAft>
          </a:pPr>
          <a:r>
            <a:rPr lang="he-IL" sz="1200" kern="1200">
              <a:latin typeface="David" panose="020E0502060401010101" pitchFamily="34" charset="-79"/>
              <a:cs typeface="+mn-cs"/>
            </a:rPr>
            <a:t>הרחבת שינוי לכל הארץ</a:t>
          </a:r>
        </a:p>
      </dsp:txBody>
      <dsp:txXfrm>
        <a:off x="2612565" y="1370108"/>
        <a:ext cx="3683332" cy="796294"/>
      </dsp:txXfrm>
    </dsp:sp>
    <dsp:sp modelId="{282CCF37-68FE-4844-B855-23DCDEF131C5}">
      <dsp:nvSpPr>
        <dsp:cNvPr id="0" name=""/>
        <dsp:cNvSpPr/>
      </dsp:nvSpPr>
      <dsp:spPr>
        <a:xfrm>
          <a:off x="859" y="2437973"/>
          <a:ext cx="1191265" cy="845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F9ABA9-41B5-45D7-9753-88A388A30D8E}">
      <dsp:nvSpPr>
        <dsp:cNvPr id="0" name=""/>
        <dsp:cNvSpPr/>
      </dsp:nvSpPr>
      <dsp:spPr>
        <a:xfrm>
          <a:off x="148863" y="2578576"/>
          <a:ext cx="1191265" cy="8458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פרסום: מחקרים, כנסים, מאמרים [1,2]</a:t>
          </a:r>
        </a:p>
      </dsp:txBody>
      <dsp:txXfrm>
        <a:off x="173637" y="2603350"/>
        <a:ext cx="1141717" cy="796294"/>
      </dsp:txXfrm>
    </dsp:sp>
    <dsp:sp modelId="{7F7EEAC0-534C-4068-AE77-FDE2CC665AAC}">
      <dsp:nvSpPr>
        <dsp:cNvPr id="0" name=""/>
        <dsp:cNvSpPr/>
      </dsp:nvSpPr>
      <dsp:spPr>
        <a:xfrm>
          <a:off x="1488132" y="2437973"/>
          <a:ext cx="1485178" cy="845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6FB382-5500-48E2-8E84-EF954761047E}">
      <dsp:nvSpPr>
        <dsp:cNvPr id="0" name=""/>
        <dsp:cNvSpPr/>
      </dsp:nvSpPr>
      <dsp:spPr>
        <a:xfrm>
          <a:off x="1636136" y="2578576"/>
          <a:ext cx="1485178" cy="8458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גיבוש רשימה של פעולות פשוטות יחסית בהן ניתן להיעזר בהליך מזורז [4]</a:t>
          </a:r>
        </a:p>
      </dsp:txBody>
      <dsp:txXfrm>
        <a:off x="1660910" y="2603350"/>
        <a:ext cx="1435630" cy="796294"/>
      </dsp:txXfrm>
    </dsp:sp>
    <dsp:sp modelId="{65874AB3-EE46-4185-BC21-20EAFB265213}">
      <dsp:nvSpPr>
        <dsp:cNvPr id="0" name=""/>
        <dsp:cNvSpPr/>
      </dsp:nvSpPr>
      <dsp:spPr>
        <a:xfrm>
          <a:off x="3269318" y="2437973"/>
          <a:ext cx="1678616" cy="845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ECFF04-960D-4FE6-8B8C-7D7764CFF935}">
      <dsp:nvSpPr>
        <dsp:cNvPr id="0" name=""/>
        <dsp:cNvSpPr/>
      </dsp:nvSpPr>
      <dsp:spPr>
        <a:xfrm>
          <a:off x="3417322" y="2578576"/>
          <a:ext cx="1678616" cy="8458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הכשרה ברמה מקומית ע"י בית חולים וברמה לאומית על ידי משרד הבריאות [5,6,14]</a:t>
          </a:r>
        </a:p>
      </dsp:txBody>
      <dsp:txXfrm>
        <a:off x="3442096" y="2603350"/>
        <a:ext cx="1629068" cy="796294"/>
      </dsp:txXfrm>
    </dsp:sp>
    <dsp:sp modelId="{C0EEF10A-3659-4966-A93B-FB82C63AA997}">
      <dsp:nvSpPr>
        <dsp:cNvPr id="0" name=""/>
        <dsp:cNvSpPr/>
      </dsp:nvSpPr>
      <dsp:spPr>
        <a:xfrm>
          <a:off x="5243943" y="2437973"/>
          <a:ext cx="1739610" cy="845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87C4DD-4A66-4CDD-AFF8-9EF2A635B4AF}">
      <dsp:nvSpPr>
        <dsp:cNvPr id="0" name=""/>
        <dsp:cNvSpPr/>
      </dsp:nvSpPr>
      <dsp:spPr>
        <a:xfrm>
          <a:off x="5391947" y="2578576"/>
          <a:ext cx="1739610" cy="8458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התנהלות של משרד הבריאות מול משרד המשפטים והנהלת בתי משפט [19,20,18,17,9, 10,12]</a:t>
          </a:r>
        </a:p>
      </dsp:txBody>
      <dsp:txXfrm>
        <a:off x="5416721" y="2603350"/>
        <a:ext cx="1690062" cy="796294"/>
      </dsp:txXfrm>
    </dsp:sp>
    <dsp:sp modelId="{4E76A420-F43B-4EF0-9CD3-EF8DB86C7E3C}">
      <dsp:nvSpPr>
        <dsp:cNvPr id="0" name=""/>
        <dsp:cNvSpPr/>
      </dsp:nvSpPr>
      <dsp:spPr>
        <a:xfrm>
          <a:off x="7279562" y="2437973"/>
          <a:ext cx="1332034" cy="8458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E8DF40-6C1F-46DB-BBE4-3BFA10E5FF94}">
      <dsp:nvSpPr>
        <dsp:cNvPr id="0" name=""/>
        <dsp:cNvSpPr/>
      </dsp:nvSpPr>
      <dsp:spPr>
        <a:xfrm>
          <a:off x="7427565" y="2578576"/>
          <a:ext cx="1332034" cy="8458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יועץ משפטי של משרד הבריאות [13,18]</a:t>
          </a:r>
        </a:p>
      </dsp:txBody>
      <dsp:txXfrm>
        <a:off x="7452339" y="2603350"/>
        <a:ext cx="1282486" cy="79629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66948C-69AB-4D94-929B-9E736E543146}">
      <dsp:nvSpPr>
        <dsp:cNvPr id="0" name=""/>
        <dsp:cNvSpPr/>
      </dsp:nvSpPr>
      <dsp:spPr>
        <a:xfrm>
          <a:off x="6414877" y="2257781"/>
          <a:ext cx="1931427" cy="132818"/>
        </a:xfrm>
        <a:custGeom>
          <a:avLst/>
          <a:gdLst/>
          <a:ahLst/>
          <a:cxnLst/>
          <a:rect l="0" t="0" r="0" b="0"/>
          <a:pathLst>
            <a:path>
              <a:moveTo>
                <a:pt x="0" y="0"/>
              </a:moveTo>
              <a:lnTo>
                <a:pt x="0" y="90512"/>
              </a:lnTo>
              <a:lnTo>
                <a:pt x="1931427" y="90512"/>
              </a:lnTo>
              <a:lnTo>
                <a:pt x="1931427" y="13281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12F485F-6445-4E17-926A-E34D1FFFD042}">
      <dsp:nvSpPr>
        <dsp:cNvPr id="0" name=""/>
        <dsp:cNvSpPr/>
      </dsp:nvSpPr>
      <dsp:spPr>
        <a:xfrm>
          <a:off x="6414877" y="2257781"/>
          <a:ext cx="978256" cy="132818"/>
        </a:xfrm>
        <a:custGeom>
          <a:avLst/>
          <a:gdLst/>
          <a:ahLst/>
          <a:cxnLst/>
          <a:rect l="0" t="0" r="0" b="0"/>
          <a:pathLst>
            <a:path>
              <a:moveTo>
                <a:pt x="0" y="0"/>
              </a:moveTo>
              <a:lnTo>
                <a:pt x="0" y="90512"/>
              </a:lnTo>
              <a:lnTo>
                <a:pt x="978256" y="90512"/>
              </a:lnTo>
              <a:lnTo>
                <a:pt x="978256" y="13281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B974AAC-D7D4-470D-B668-329D9074B792}">
      <dsp:nvSpPr>
        <dsp:cNvPr id="0" name=""/>
        <dsp:cNvSpPr/>
      </dsp:nvSpPr>
      <dsp:spPr>
        <a:xfrm>
          <a:off x="6317729" y="2257781"/>
          <a:ext cx="97148" cy="132818"/>
        </a:xfrm>
        <a:custGeom>
          <a:avLst/>
          <a:gdLst/>
          <a:ahLst/>
          <a:cxnLst/>
          <a:rect l="0" t="0" r="0" b="0"/>
          <a:pathLst>
            <a:path>
              <a:moveTo>
                <a:pt x="97148" y="0"/>
              </a:moveTo>
              <a:lnTo>
                <a:pt x="97148" y="90512"/>
              </a:lnTo>
              <a:lnTo>
                <a:pt x="0" y="90512"/>
              </a:lnTo>
              <a:lnTo>
                <a:pt x="0" y="13281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3B84A8D-ACC6-44DB-B6E6-11A05B9F83C9}">
      <dsp:nvSpPr>
        <dsp:cNvPr id="0" name=""/>
        <dsp:cNvSpPr/>
      </dsp:nvSpPr>
      <dsp:spPr>
        <a:xfrm>
          <a:off x="5441692" y="2257781"/>
          <a:ext cx="973185" cy="132818"/>
        </a:xfrm>
        <a:custGeom>
          <a:avLst/>
          <a:gdLst/>
          <a:ahLst/>
          <a:cxnLst/>
          <a:rect l="0" t="0" r="0" b="0"/>
          <a:pathLst>
            <a:path>
              <a:moveTo>
                <a:pt x="973185" y="0"/>
              </a:moveTo>
              <a:lnTo>
                <a:pt x="973185" y="90512"/>
              </a:lnTo>
              <a:lnTo>
                <a:pt x="0" y="90512"/>
              </a:lnTo>
              <a:lnTo>
                <a:pt x="0" y="13281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CCAE5BA-FA10-4B09-8489-982FD2268EA8}">
      <dsp:nvSpPr>
        <dsp:cNvPr id="0" name=""/>
        <dsp:cNvSpPr/>
      </dsp:nvSpPr>
      <dsp:spPr>
        <a:xfrm>
          <a:off x="4585669" y="2257781"/>
          <a:ext cx="1829208" cy="132818"/>
        </a:xfrm>
        <a:custGeom>
          <a:avLst/>
          <a:gdLst/>
          <a:ahLst/>
          <a:cxnLst/>
          <a:rect l="0" t="0" r="0" b="0"/>
          <a:pathLst>
            <a:path>
              <a:moveTo>
                <a:pt x="1829208" y="0"/>
              </a:moveTo>
              <a:lnTo>
                <a:pt x="1829208" y="90512"/>
              </a:lnTo>
              <a:lnTo>
                <a:pt x="0" y="90512"/>
              </a:lnTo>
              <a:lnTo>
                <a:pt x="0" y="13281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49C6457-1EFA-4A26-8F50-4AECD829CA84}">
      <dsp:nvSpPr>
        <dsp:cNvPr id="0" name=""/>
        <dsp:cNvSpPr/>
      </dsp:nvSpPr>
      <dsp:spPr>
        <a:xfrm>
          <a:off x="4208223" y="1834968"/>
          <a:ext cx="2206654" cy="132818"/>
        </a:xfrm>
        <a:custGeom>
          <a:avLst/>
          <a:gdLst/>
          <a:ahLst/>
          <a:cxnLst/>
          <a:rect l="0" t="0" r="0" b="0"/>
          <a:pathLst>
            <a:path>
              <a:moveTo>
                <a:pt x="0" y="0"/>
              </a:moveTo>
              <a:lnTo>
                <a:pt x="0" y="90512"/>
              </a:lnTo>
              <a:lnTo>
                <a:pt x="2206654" y="90512"/>
              </a:lnTo>
              <a:lnTo>
                <a:pt x="2206654" y="13281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F926311-816E-4D31-84A7-863E44705CEC}">
      <dsp:nvSpPr>
        <dsp:cNvPr id="0" name=""/>
        <dsp:cNvSpPr/>
      </dsp:nvSpPr>
      <dsp:spPr>
        <a:xfrm>
          <a:off x="2010510" y="2257781"/>
          <a:ext cx="1672570" cy="132818"/>
        </a:xfrm>
        <a:custGeom>
          <a:avLst/>
          <a:gdLst/>
          <a:ahLst/>
          <a:cxnLst/>
          <a:rect l="0" t="0" r="0" b="0"/>
          <a:pathLst>
            <a:path>
              <a:moveTo>
                <a:pt x="0" y="0"/>
              </a:moveTo>
              <a:lnTo>
                <a:pt x="0" y="90512"/>
              </a:lnTo>
              <a:lnTo>
                <a:pt x="1672570" y="90512"/>
              </a:lnTo>
              <a:lnTo>
                <a:pt x="1672570" y="13281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08D1D10-660E-4B90-BEE2-DF734A428FF4}">
      <dsp:nvSpPr>
        <dsp:cNvPr id="0" name=""/>
        <dsp:cNvSpPr/>
      </dsp:nvSpPr>
      <dsp:spPr>
        <a:xfrm>
          <a:off x="2010510" y="2257781"/>
          <a:ext cx="934472" cy="132818"/>
        </a:xfrm>
        <a:custGeom>
          <a:avLst/>
          <a:gdLst/>
          <a:ahLst/>
          <a:cxnLst/>
          <a:rect l="0" t="0" r="0" b="0"/>
          <a:pathLst>
            <a:path>
              <a:moveTo>
                <a:pt x="0" y="0"/>
              </a:moveTo>
              <a:lnTo>
                <a:pt x="0" y="90512"/>
              </a:lnTo>
              <a:lnTo>
                <a:pt x="934472" y="90512"/>
              </a:lnTo>
              <a:lnTo>
                <a:pt x="934472" y="13281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2DD85A5-F54C-43CC-80CC-91CB2D8FC5D2}">
      <dsp:nvSpPr>
        <dsp:cNvPr id="0" name=""/>
        <dsp:cNvSpPr/>
      </dsp:nvSpPr>
      <dsp:spPr>
        <a:xfrm>
          <a:off x="2010510" y="2257781"/>
          <a:ext cx="234525" cy="132818"/>
        </a:xfrm>
        <a:custGeom>
          <a:avLst/>
          <a:gdLst/>
          <a:ahLst/>
          <a:cxnLst/>
          <a:rect l="0" t="0" r="0" b="0"/>
          <a:pathLst>
            <a:path>
              <a:moveTo>
                <a:pt x="0" y="0"/>
              </a:moveTo>
              <a:lnTo>
                <a:pt x="0" y="90512"/>
              </a:lnTo>
              <a:lnTo>
                <a:pt x="234525" y="90512"/>
              </a:lnTo>
              <a:lnTo>
                <a:pt x="234525" y="13281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6D0CED1-7E40-44B9-8CDC-74241FFE0752}">
      <dsp:nvSpPr>
        <dsp:cNvPr id="0" name=""/>
        <dsp:cNvSpPr/>
      </dsp:nvSpPr>
      <dsp:spPr>
        <a:xfrm>
          <a:off x="1498843" y="2257781"/>
          <a:ext cx="511667" cy="132818"/>
        </a:xfrm>
        <a:custGeom>
          <a:avLst/>
          <a:gdLst/>
          <a:ahLst/>
          <a:cxnLst/>
          <a:rect l="0" t="0" r="0" b="0"/>
          <a:pathLst>
            <a:path>
              <a:moveTo>
                <a:pt x="511667" y="0"/>
              </a:moveTo>
              <a:lnTo>
                <a:pt x="511667" y="90512"/>
              </a:lnTo>
              <a:lnTo>
                <a:pt x="0" y="90512"/>
              </a:lnTo>
              <a:lnTo>
                <a:pt x="0" y="13281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F9877DC-3275-48FA-BA61-D41D736E1C63}">
      <dsp:nvSpPr>
        <dsp:cNvPr id="0" name=""/>
        <dsp:cNvSpPr/>
      </dsp:nvSpPr>
      <dsp:spPr>
        <a:xfrm>
          <a:off x="526219" y="2257781"/>
          <a:ext cx="1484290" cy="132818"/>
        </a:xfrm>
        <a:custGeom>
          <a:avLst/>
          <a:gdLst/>
          <a:ahLst/>
          <a:cxnLst/>
          <a:rect l="0" t="0" r="0" b="0"/>
          <a:pathLst>
            <a:path>
              <a:moveTo>
                <a:pt x="1484290" y="0"/>
              </a:moveTo>
              <a:lnTo>
                <a:pt x="1484290" y="90512"/>
              </a:lnTo>
              <a:lnTo>
                <a:pt x="0" y="90512"/>
              </a:lnTo>
              <a:lnTo>
                <a:pt x="0" y="13281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94A4A42-038E-4D63-9AB9-56501AF380E4}">
      <dsp:nvSpPr>
        <dsp:cNvPr id="0" name=""/>
        <dsp:cNvSpPr/>
      </dsp:nvSpPr>
      <dsp:spPr>
        <a:xfrm>
          <a:off x="2010510" y="1834968"/>
          <a:ext cx="2197712" cy="132818"/>
        </a:xfrm>
        <a:custGeom>
          <a:avLst/>
          <a:gdLst/>
          <a:ahLst/>
          <a:cxnLst/>
          <a:rect l="0" t="0" r="0" b="0"/>
          <a:pathLst>
            <a:path>
              <a:moveTo>
                <a:pt x="2197712" y="0"/>
              </a:moveTo>
              <a:lnTo>
                <a:pt x="2197712" y="90512"/>
              </a:lnTo>
              <a:lnTo>
                <a:pt x="0" y="90512"/>
              </a:lnTo>
              <a:lnTo>
                <a:pt x="0" y="13281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8587EDE-7910-4232-805C-C329B315D3EF}">
      <dsp:nvSpPr>
        <dsp:cNvPr id="0" name=""/>
        <dsp:cNvSpPr/>
      </dsp:nvSpPr>
      <dsp:spPr>
        <a:xfrm>
          <a:off x="3217269" y="1410935"/>
          <a:ext cx="1981907" cy="42403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D515D1-6591-4325-A7A2-72F468A77FA2}">
      <dsp:nvSpPr>
        <dsp:cNvPr id="0" name=""/>
        <dsp:cNvSpPr/>
      </dsp:nvSpPr>
      <dsp:spPr>
        <a:xfrm>
          <a:off x="3268012" y="1459141"/>
          <a:ext cx="1981907" cy="42403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מינוי מכשירני- </a:t>
          </a:r>
        </a:p>
        <a:p>
          <a:pPr lvl="0" algn="ctr" defTabSz="533400" rtl="1">
            <a:lnSpc>
              <a:spcPct val="90000"/>
            </a:lnSpc>
            <a:spcBef>
              <a:spcPct val="0"/>
            </a:spcBef>
            <a:spcAft>
              <a:spcPct val="35000"/>
            </a:spcAft>
          </a:pPr>
          <a:r>
            <a:rPr lang="he-IL" sz="1200" kern="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גורמים מעכבים ומעודדים שינוי</a:t>
          </a:r>
        </a:p>
      </dsp:txBody>
      <dsp:txXfrm>
        <a:off x="3280431" y="1471560"/>
        <a:ext cx="1957069" cy="399194"/>
      </dsp:txXfrm>
    </dsp:sp>
    <dsp:sp modelId="{C0EEF10A-3659-4966-A93B-FB82C63AA997}">
      <dsp:nvSpPr>
        <dsp:cNvPr id="0" name=""/>
        <dsp:cNvSpPr/>
      </dsp:nvSpPr>
      <dsp:spPr>
        <a:xfrm>
          <a:off x="1606461" y="1967786"/>
          <a:ext cx="808097" cy="28999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87C4DD-4A66-4CDD-AFF8-9EF2A635B4AF}">
      <dsp:nvSpPr>
        <dsp:cNvPr id="0" name=""/>
        <dsp:cNvSpPr/>
      </dsp:nvSpPr>
      <dsp:spPr>
        <a:xfrm>
          <a:off x="1657204" y="2015992"/>
          <a:ext cx="808097" cy="28999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מעודדים</a:t>
          </a:r>
        </a:p>
      </dsp:txBody>
      <dsp:txXfrm>
        <a:off x="1665698" y="2024486"/>
        <a:ext cx="791109" cy="273006"/>
      </dsp:txXfrm>
    </dsp:sp>
    <dsp:sp modelId="{17B592F2-62E9-466C-AE7B-3D90B82BA615}">
      <dsp:nvSpPr>
        <dsp:cNvPr id="0" name=""/>
        <dsp:cNvSpPr/>
      </dsp:nvSpPr>
      <dsp:spPr>
        <a:xfrm>
          <a:off x="1234" y="2390600"/>
          <a:ext cx="1049971" cy="55684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CBD999-532E-485D-A5F4-0852D5C8A8D8}">
      <dsp:nvSpPr>
        <dsp:cNvPr id="0" name=""/>
        <dsp:cNvSpPr/>
      </dsp:nvSpPr>
      <dsp:spPr>
        <a:xfrm>
          <a:off x="51976" y="2438805"/>
          <a:ext cx="1049971" cy="5568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משרד הבריאות [2,8,9]</a:t>
          </a:r>
        </a:p>
      </dsp:txBody>
      <dsp:txXfrm>
        <a:off x="68285" y="2455114"/>
        <a:ext cx="1017353" cy="524228"/>
      </dsp:txXfrm>
    </dsp:sp>
    <dsp:sp modelId="{450DAD0A-8960-46BA-BEA4-FC419EA12EE6}">
      <dsp:nvSpPr>
        <dsp:cNvPr id="0" name=""/>
        <dsp:cNvSpPr/>
      </dsp:nvSpPr>
      <dsp:spPr>
        <a:xfrm>
          <a:off x="1152690" y="2390600"/>
          <a:ext cx="692305" cy="57368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27FAB8-EE61-4C44-8F6A-1DF4C82A003B}">
      <dsp:nvSpPr>
        <dsp:cNvPr id="0" name=""/>
        <dsp:cNvSpPr/>
      </dsp:nvSpPr>
      <dsp:spPr>
        <a:xfrm>
          <a:off x="1203433" y="2438805"/>
          <a:ext cx="692305" cy="57368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מערכת משפטית [8]</a:t>
          </a:r>
        </a:p>
      </dsp:txBody>
      <dsp:txXfrm>
        <a:off x="1220236" y="2455608"/>
        <a:ext cx="658699" cy="540083"/>
      </dsp:txXfrm>
    </dsp:sp>
    <dsp:sp modelId="{645C7BDA-5DA9-49BA-85C1-145AAFF52709}">
      <dsp:nvSpPr>
        <dsp:cNvPr id="0" name=""/>
        <dsp:cNvSpPr/>
      </dsp:nvSpPr>
      <dsp:spPr>
        <a:xfrm>
          <a:off x="1946481" y="2390600"/>
          <a:ext cx="597109" cy="5316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875928-B0FE-41CA-819E-5C679B4043E2}">
      <dsp:nvSpPr>
        <dsp:cNvPr id="0" name=""/>
        <dsp:cNvSpPr/>
      </dsp:nvSpPr>
      <dsp:spPr>
        <a:xfrm>
          <a:off x="1997223" y="2438805"/>
          <a:ext cx="597109" cy="53168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בתי חולים [10]</a:t>
          </a:r>
        </a:p>
      </dsp:txBody>
      <dsp:txXfrm>
        <a:off x="2012796" y="2454378"/>
        <a:ext cx="565963" cy="500541"/>
      </dsp:txXfrm>
    </dsp:sp>
    <dsp:sp modelId="{03872BD0-00F2-4BB0-B4EE-71B1A708675D}">
      <dsp:nvSpPr>
        <dsp:cNvPr id="0" name=""/>
        <dsp:cNvSpPr/>
      </dsp:nvSpPr>
      <dsp:spPr>
        <a:xfrm>
          <a:off x="2645076" y="2390600"/>
          <a:ext cx="599813" cy="58435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1C09BF-D9C1-4AB1-B6E4-41AC7C8E22B0}">
      <dsp:nvSpPr>
        <dsp:cNvPr id="0" name=""/>
        <dsp:cNvSpPr/>
      </dsp:nvSpPr>
      <dsp:spPr>
        <a:xfrm>
          <a:off x="2695818" y="2438805"/>
          <a:ext cx="599813" cy="58435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בתי משפט [10]</a:t>
          </a:r>
        </a:p>
      </dsp:txBody>
      <dsp:txXfrm>
        <a:off x="2712933" y="2455920"/>
        <a:ext cx="565583" cy="550122"/>
      </dsp:txXfrm>
    </dsp:sp>
    <dsp:sp modelId="{DD5DBB43-DA4E-46A2-BEB3-02207552C251}">
      <dsp:nvSpPr>
        <dsp:cNvPr id="0" name=""/>
        <dsp:cNvSpPr/>
      </dsp:nvSpPr>
      <dsp:spPr>
        <a:xfrm>
          <a:off x="3346374" y="2390600"/>
          <a:ext cx="673412" cy="77940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37A450-ADC8-4441-BE81-3C656E1DCE5E}">
      <dsp:nvSpPr>
        <dsp:cNvPr id="0" name=""/>
        <dsp:cNvSpPr/>
      </dsp:nvSpPr>
      <dsp:spPr>
        <a:xfrm>
          <a:off x="3397117" y="2438805"/>
          <a:ext cx="673412" cy="7794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solidFill>
                <a:sysClr val="windowText" lastClr="000000">
                  <a:hueOff val="0"/>
                  <a:satOff val="0"/>
                  <a:lumOff val="0"/>
                  <a:alphaOff val="0"/>
                </a:sysClr>
              </a:solidFill>
              <a:latin typeface="Calibri" panose="020F0502020204030204"/>
              <a:ea typeface="+mn-ea"/>
              <a:cs typeface="Arial" panose="020B0604020202020204" pitchFamily="34" charset="0"/>
            </a:rPr>
            <a:t>קלינאים,משפחה </a:t>
          </a:r>
          <a:r>
            <a:rPr lang="he-IL" sz="1100" kern="1200">
              <a:solidFill>
                <a:sysClr val="windowText" lastClr="000000">
                  <a:hueOff val="0"/>
                  <a:satOff val="0"/>
                  <a:lumOff val="0"/>
                  <a:alphaOff val="0"/>
                </a:sysClr>
              </a:solidFill>
              <a:latin typeface="Calibri" panose="020F0502020204030204"/>
              <a:ea typeface="+mn-ea"/>
              <a:cs typeface="Arial" panose="020B0604020202020204" pitchFamily="34" charset="0"/>
            </a:rPr>
            <a:t>[6,16,17,19,20]</a:t>
          </a:r>
        </a:p>
      </dsp:txBody>
      <dsp:txXfrm>
        <a:off x="3416841" y="2458529"/>
        <a:ext cx="633964" cy="739960"/>
      </dsp:txXfrm>
    </dsp:sp>
    <dsp:sp modelId="{8472C223-1E8A-49EC-8381-0E682F3106E4}">
      <dsp:nvSpPr>
        <dsp:cNvPr id="0" name=""/>
        <dsp:cNvSpPr/>
      </dsp:nvSpPr>
      <dsp:spPr>
        <a:xfrm>
          <a:off x="6019770" y="1967786"/>
          <a:ext cx="790213" cy="28999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0A918D-BA62-4DFB-8F1C-D02CE888A0B7}">
      <dsp:nvSpPr>
        <dsp:cNvPr id="0" name=""/>
        <dsp:cNvSpPr/>
      </dsp:nvSpPr>
      <dsp:spPr>
        <a:xfrm>
          <a:off x="6070513" y="2015992"/>
          <a:ext cx="790213" cy="28999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מעכבים</a:t>
          </a:r>
        </a:p>
      </dsp:txBody>
      <dsp:txXfrm>
        <a:off x="6079007" y="2024486"/>
        <a:ext cx="773225" cy="273006"/>
      </dsp:txXfrm>
    </dsp:sp>
    <dsp:sp modelId="{2A2C9CF5-BCE1-4CC1-B528-731944F433E1}">
      <dsp:nvSpPr>
        <dsp:cNvPr id="0" name=""/>
        <dsp:cNvSpPr/>
      </dsp:nvSpPr>
      <dsp:spPr>
        <a:xfrm>
          <a:off x="4121272" y="2390600"/>
          <a:ext cx="928794" cy="61895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65AA82-3FF8-4666-AD6E-EE55823D3771}">
      <dsp:nvSpPr>
        <dsp:cNvPr id="0" name=""/>
        <dsp:cNvSpPr/>
      </dsp:nvSpPr>
      <dsp:spPr>
        <a:xfrm>
          <a:off x="4172014" y="2438805"/>
          <a:ext cx="928794" cy="61895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עו"ס / יועמ"ש [17, 15,1,8,6,14,16]</a:t>
          </a:r>
        </a:p>
      </dsp:txBody>
      <dsp:txXfrm>
        <a:off x="4190143" y="2456934"/>
        <a:ext cx="892536" cy="582699"/>
      </dsp:txXfrm>
    </dsp:sp>
    <dsp:sp modelId="{9C611B28-6077-44FF-B604-F458CB7E6F6D}">
      <dsp:nvSpPr>
        <dsp:cNvPr id="0" name=""/>
        <dsp:cNvSpPr/>
      </dsp:nvSpPr>
      <dsp:spPr>
        <a:xfrm>
          <a:off x="5151552" y="2390600"/>
          <a:ext cx="580280" cy="61895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C07AE9-C906-43A2-8DFF-2D661DE42085}">
      <dsp:nvSpPr>
        <dsp:cNvPr id="0" name=""/>
        <dsp:cNvSpPr/>
      </dsp:nvSpPr>
      <dsp:spPr>
        <a:xfrm>
          <a:off x="5202294" y="2438805"/>
          <a:ext cx="580280" cy="61895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ניהול סיכונים [20]</a:t>
          </a:r>
        </a:p>
      </dsp:txBody>
      <dsp:txXfrm>
        <a:off x="5219290" y="2455801"/>
        <a:ext cx="546288" cy="584965"/>
      </dsp:txXfrm>
    </dsp:sp>
    <dsp:sp modelId="{DB2830A6-E880-4883-865F-DD990EDBD68B}">
      <dsp:nvSpPr>
        <dsp:cNvPr id="0" name=""/>
        <dsp:cNvSpPr/>
      </dsp:nvSpPr>
      <dsp:spPr>
        <a:xfrm>
          <a:off x="5833318" y="2390600"/>
          <a:ext cx="968822" cy="61895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36E972-59EE-480A-AC2F-C2F8ADC45E33}">
      <dsp:nvSpPr>
        <dsp:cNvPr id="0" name=""/>
        <dsp:cNvSpPr/>
      </dsp:nvSpPr>
      <dsp:spPr>
        <a:xfrm>
          <a:off x="5884060" y="2438805"/>
          <a:ext cx="968822" cy="61895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עמותות שונות (זכויות אזרח, זכויות חולים [18]</a:t>
          </a:r>
        </a:p>
      </dsp:txBody>
      <dsp:txXfrm>
        <a:off x="5902189" y="2456934"/>
        <a:ext cx="932564" cy="582699"/>
      </dsp:txXfrm>
    </dsp:sp>
    <dsp:sp modelId="{AF7A4B93-9AE2-4A34-B8CE-DB4763E345FA}">
      <dsp:nvSpPr>
        <dsp:cNvPr id="0" name=""/>
        <dsp:cNvSpPr/>
      </dsp:nvSpPr>
      <dsp:spPr>
        <a:xfrm>
          <a:off x="6903626" y="2390600"/>
          <a:ext cx="979016" cy="6342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96520D-8279-4FF2-9E91-E29382C84B62}">
      <dsp:nvSpPr>
        <dsp:cNvPr id="0" name=""/>
        <dsp:cNvSpPr/>
      </dsp:nvSpPr>
      <dsp:spPr>
        <a:xfrm>
          <a:off x="6954369" y="2438805"/>
          <a:ext cx="979016" cy="6342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אוצר, בית משפט - עקב אובדן כספי האגרה [3]</a:t>
          </a:r>
        </a:p>
      </dsp:txBody>
      <dsp:txXfrm>
        <a:off x="6972947" y="2457383"/>
        <a:ext cx="941860" cy="597128"/>
      </dsp:txXfrm>
    </dsp:sp>
    <dsp:sp modelId="{2F72E2DB-0707-43E1-B5A0-F66B098931E7}">
      <dsp:nvSpPr>
        <dsp:cNvPr id="0" name=""/>
        <dsp:cNvSpPr/>
      </dsp:nvSpPr>
      <dsp:spPr>
        <a:xfrm>
          <a:off x="7984127" y="2390600"/>
          <a:ext cx="724355" cy="63428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F5E459-E9C7-4B3E-B50A-8CDFE1F0339B}">
      <dsp:nvSpPr>
        <dsp:cNvPr id="0" name=""/>
        <dsp:cNvSpPr/>
      </dsp:nvSpPr>
      <dsp:spPr>
        <a:xfrm>
          <a:off x="8034870" y="2438805"/>
          <a:ext cx="724355" cy="6342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solidFill>
                <a:sysClr val="windowText" lastClr="000000">
                  <a:hueOff val="0"/>
                  <a:satOff val="0"/>
                  <a:lumOff val="0"/>
                  <a:alphaOff val="0"/>
                </a:sysClr>
              </a:solidFill>
              <a:latin typeface="David" panose="020E0502060401010101" pitchFamily="34" charset="-79"/>
              <a:ea typeface="+mn-ea"/>
              <a:cs typeface="Arial" panose="020B0604020202020204" pitchFamily="34" charset="0"/>
            </a:rPr>
            <a:t>מערכת משפטית [5,4,19]</a:t>
          </a:r>
        </a:p>
      </dsp:txBody>
      <dsp:txXfrm>
        <a:off x="8053448" y="2457383"/>
        <a:ext cx="687199" cy="59712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77A539-EE9F-44A4-A4B7-B6113EB7C92B}">
      <dsp:nvSpPr>
        <dsp:cNvPr id="0" name=""/>
        <dsp:cNvSpPr/>
      </dsp:nvSpPr>
      <dsp:spPr>
        <a:xfrm>
          <a:off x="7088488" y="2977075"/>
          <a:ext cx="1112809" cy="264798"/>
        </a:xfrm>
        <a:custGeom>
          <a:avLst/>
          <a:gdLst/>
          <a:ahLst/>
          <a:cxnLst/>
          <a:rect l="0" t="0" r="0" b="0"/>
          <a:pathLst>
            <a:path>
              <a:moveTo>
                <a:pt x="0" y="0"/>
              </a:moveTo>
              <a:lnTo>
                <a:pt x="0" y="180452"/>
              </a:lnTo>
              <a:lnTo>
                <a:pt x="1112809" y="180452"/>
              </a:lnTo>
              <a:lnTo>
                <a:pt x="1112809" y="2647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832D3A-CFF4-4A91-BF94-ED35661270AE}">
      <dsp:nvSpPr>
        <dsp:cNvPr id="0" name=""/>
        <dsp:cNvSpPr/>
      </dsp:nvSpPr>
      <dsp:spPr>
        <a:xfrm>
          <a:off x="7042768" y="2977075"/>
          <a:ext cx="91440" cy="264798"/>
        </a:xfrm>
        <a:custGeom>
          <a:avLst/>
          <a:gdLst/>
          <a:ahLst/>
          <a:cxnLst/>
          <a:rect l="0" t="0" r="0" b="0"/>
          <a:pathLst>
            <a:path>
              <a:moveTo>
                <a:pt x="45720" y="0"/>
              </a:moveTo>
              <a:lnTo>
                <a:pt x="45720" y="2647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98286E-68EE-4826-9463-03B147C0F4AF}">
      <dsp:nvSpPr>
        <dsp:cNvPr id="0" name=""/>
        <dsp:cNvSpPr/>
      </dsp:nvSpPr>
      <dsp:spPr>
        <a:xfrm>
          <a:off x="5975678" y="2977075"/>
          <a:ext cx="1112809" cy="264798"/>
        </a:xfrm>
        <a:custGeom>
          <a:avLst/>
          <a:gdLst/>
          <a:ahLst/>
          <a:cxnLst/>
          <a:rect l="0" t="0" r="0" b="0"/>
          <a:pathLst>
            <a:path>
              <a:moveTo>
                <a:pt x="1112809" y="0"/>
              </a:moveTo>
              <a:lnTo>
                <a:pt x="1112809" y="180452"/>
              </a:lnTo>
              <a:lnTo>
                <a:pt x="0" y="180452"/>
              </a:lnTo>
              <a:lnTo>
                <a:pt x="0" y="2647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47426F-04C5-47BE-BDE4-2231730A94ED}">
      <dsp:nvSpPr>
        <dsp:cNvPr id="0" name=""/>
        <dsp:cNvSpPr/>
      </dsp:nvSpPr>
      <dsp:spPr>
        <a:xfrm>
          <a:off x="5507483" y="2134122"/>
          <a:ext cx="1581004" cy="264798"/>
        </a:xfrm>
        <a:custGeom>
          <a:avLst/>
          <a:gdLst/>
          <a:ahLst/>
          <a:cxnLst/>
          <a:rect l="0" t="0" r="0" b="0"/>
          <a:pathLst>
            <a:path>
              <a:moveTo>
                <a:pt x="0" y="0"/>
              </a:moveTo>
              <a:lnTo>
                <a:pt x="0" y="180452"/>
              </a:lnTo>
              <a:lnTo>
                <a:pt x="1581004" y="180452"/>
              </a:lnTo>
              <a:lnTo>
                <a:pt x="1581004" y="2647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F8D471-8019-4102-9605-4A0FC5949CCB}">
      <dsp:nvSpPr>
        <dsp:cNvPr id="0" name=""/>
        <dsp:cNvSpPr/>
      </dsp:nvSpPr>
      <dsp:spPr>
        <a:xfrm>
          <a:off x="3796426" y="2977075"/>
          <a:ext cx="1066443" cy="264798"/>
        </a:xfrm>
        <a:custGeom>
          <a:avLst/>
          <a:gdLst/>
          <a:ahLst/>
          <a:cxnLst/>
          <a:rect l="0" t="0" r="0" b="0"/>
          <a:pathLst>
            <a:path>
              <a:moveTo>
                <a:pt x="0" y="0"/>
              </a:moveTo>
              <a:lnTo>
                <a:pt x="0" y="180452"/>
              </a:lnTo>
              <a:lnTo>
                <a:pt x="1066443" y="180452"/>
              </a:lnTo>
              <a:lnTo>
                <a:pt x="1066443" y="2647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B2CFF6-B687-43DD-B005-9D0D7CF52310}">
      <dsp:nvSpPr>
        <dsp:cNvPr id="0" name=""/>
        <dsp:cNvSpPr/>
      </dsp:nvSpPr>
      <dsp:spPr>
        <a:xfrm>
          <a:off x="3750706" y="2977075"/>
          <a:ext cx="91440" cy="264798"/>
        </a:xfrm>
        <a:custGeom>
          <a:avLst/>
          <a:gdLst/>
          <a:ahLst/>
          <a:cxnLst/>
          <a:rect l="0" t="0" r="0" b="0"/>
          <a:pathLst>
            <a:path>
              <a:moveTo>
                <a:pt x="45720" y="0"/>
              </a:moveTo>
              <a:lnTo>
                <a:pt x="45720" y="2647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E85EDF-B31D-49FD-9655-9E74762AEDB7}">
      <dsp:nvSpPr>
        <dsp:cNvPr id="0" name=""/>
        <dsp:cNvSpPr/>
      </dsp:nvSpPr>
      <dsp:spPr>
        <a:xfrm>
          <a:off x="2729982" y="2977075"/>
          <a:ext cx="1066443" cy="264798"/>
        </a:xfrm>
        <a:custGeom>
          <a:avLst/>
          <a:gdLst/>
          <a:ahLst/>
          <a:cxnLst/>
          <a:rect l="0" t="0" r="0" b="0"/>
          <a:pathLst>
            <a:path>
              <a:moveTo>
                <a:pt x="1066443" y="0"/>
              </a:moveTo>
              <a:lnTo>
                <a:pt x="1066443" y="180452"/>
              </a:lnTo>
              <a:lnTo>
                <a:pt x="0" y="180452"/>
              </a:lnTo>
              <a:lnTo>
                <a:pt x="0" y="2647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30EA11-E0C7-4310-9C88-61F55AC4CBA1}">
      <dsp:nvSpPr>
        <dsp:cNvPr id="0" name=""/>
        <dsp:cNvSpPr/>
      </dsp:nvSpPr>
      <dsp:spPr>
        <a:xfrm>
          <a:off x="3796426" y="2134122"/>
          <a:ext cx="1711057" cy="264798"/>
        </a:xfrm>
        <a:custGeom>
          <a:avLst/>
          <a:gdLst/>
          <a:ahLst/>
          <a:cxnLst/>
          <a:rect l="0" t="0" r="0" b="0"/>
          <a:pathLst>
            <a:path>
              <a:moveTo>
                <a:pt x="1711057" y="0"/>
              </a:moveTo>
              <a:lnTo>
                <a:pt x="1711057" y="180452"/>
              </a:lnTo>
              <a:lnTo>
                <a:pt x="0" y="180452"/>
              </a:lnTo>
              <a:lnTo>
                <a:pt x="0" y="2647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078CF0-60A7-426C-97C7-BCAD9547C61B}">
      <dsp:nvSpPr>
        <dsp:cNvPr id="0" name=""/>
        <dsp:cNvSpPr/>
      </dsp:nvSpPr>
      <dsp:spPr>
        <a:xfrm>
          <a:off x="3552868" y="1291169"/>
          <a:ext cx="1954614" cy="264798"/>
        </a:xfrm>
        <a:custGeom>
          <a:avLst/>
          <a:gdLst/>
          <a:ahLst/>
          <a:cxnLst/>
          <a:rect l="0" t="0" r="0" b="0"/>
          <a:pathLst>
            <a:path>
              <a:moveTo>
                <a:pt x="0" y="0"/>
              </a:moveTo>
              <a:lnTo>
                <a:pt x="0" y="180452"/>
              </a:lnTo>
              <a:lnTo>
                <a:pt x="1954614" y="180452"/>
              </a:lnTo>
              <a:lnTo>
                <a:pt x="1954614" y="2647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AFBBF0-C6FA-41D4-BE21-EDE244726306}">
      <dsp:nvSpPr>
        <dsp:cNvPr id="0" name=""/>
        <dsp:cNvSpPr/>
      </dsp:nvSpPr>
      <dsp:spPr>
        <a:xfrm>
          <a:off x="1570807" y="2134122"/>
          <a:ext cx="1112809" cy="264798"/>
        </a:xfrm>
        <a:custGeom>
          <a:avLst/>
          <a:gdLst/>
          <a:ahLst/>
          <a:cxnLst/>
          <a:rect l="0" t="0" r="0" b="0"/>
          <a:pathLst>
            <a:path>
              <a:moveTo>
                <a:pt x="0" y="0"/>
              </a:moveTo>
              <a:lnTo>
                <a:pt x="0" y="180452"/>
              </a:lnTo>
              <a:lnTo>
                <a:pt x="1112809" y="180452"/>
              </a:lnTo>
              <a:lnTo>
                <a:pt x="1112809" y="2647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959C9A-01CA-4642-824B-A0416FE3847B}">
      <dsp:nvSpPr>
        <dsp:cNvPr id="0" name=""/>
        <dsp:cNvSpPr/>
      </dsp:nvSpPr>
      <dsp:spPr>
        <a:xfrm>
          <a:off x="1525087" y="2134122"/>
          <a:ext cx="91440" cy="264798"/>
        </a:xfrm>
        <a:custGeom>
          <a:avLst/>
          <a:gdLst/>
          <a:ahLst/>
          <a:cxnLst/>
          <a:rect l="0" t="0" r="0" b="0"/>
          <a:pathLst>
            <a:path>
              <a:moveTo>
                <a:pt x="45720" y="0"/>
              </a:moveTo>
              <a:lnTo>
                <a:pt x="45720" y="2647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8A494F-4427-4596-9FB1-A83A63932ECE}">
      <dsp:nvSpPr>
        <dsp:cNvPr id="0" name=""/>
        <dsp:cNvSpPr/>
      </dsp:nvSpPr>
      <dsp:spPr>
        <a:xfrm>
          <a:off x="457997" y="2134122"/>
          <a:ext cx="1112809" cy="264798"/>
        </a:xfrm>
        <a:custGeom>
          <a:avLst/>
          <a:gdLst/>
          <a:ahLst/>
          <a:cxnLst/>
          <a:rect l="0" t="0" r="0" b="0"/>
          <a:pathLst>
            <a:path>
              <a:moveTo>
                <a:pt x="1112809" y="0"/>
              </a:moveTo>
              <a:lnTo>
                <a:pt x="1112809" y="180452"/>
              </a:lnTo>
              <a:lnTo>
                <a:pt x="0" y="180452"/>
              </a:lnTo>
              <a:lnTo>
                <a:pt x="0" y="2647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7AC9C3-B946-447E-B78A-5112448225F5}">
      <dsp:nvSpPr>
        <dsp:cNvPr id="0" name=""/>
        <dsp:cNvSpPr/>
      </dsp:nvSpPr>
      <dsp:spPr>
        <a:xfrm>
          <a:off x="1570807" y="1291169"/>
          <a:ext cx="1982061" cy="264798"/>
        </a:xfrm>
        <a:custGeom>
          <a:avLst/>
          <a:gdLst/>
          <a:ahLst/>
          <a:cxnLst/>
          <a:rect l="0" t="0" r="0" b="0"/>
          <a:pathLst>
            <a:path>
              <a:moveTo>
                <a:pt x="1982061" y="0"/>
              </a:moveTo>
              <a:lnTo>
                <a:pt x="1982061" y="180452"/>
              </a:lnTo>
              <a:lnTo>
                <a:pt x="0" y="180452"/>
              </a:lnTo>
              <a:lnTo>
                <a:pt x="0" y="2647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587EDE-7910-4232-805C-C329B315D3EF}">
      <dsp:nvSpPr>
        <dsp:cNvPr id="0" name=""/>
        <dsp:cNvSpPr/>
      </dsp:nvSpPr>
      <dsp:spPr>
        <a:xfrm>
          <a:off x="2277108" y="713014"/>
          <a:ext cx="2551521" cy="578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D515D1-6591-4325-A7A2-72F468A77FA2}">
      <dsp:nvSpPr>
        <dsp:cNvPr id="0" name=""/>
        <dsp:cNvSpPr/>
      </dsp:nvSpPr>
      <dsp:spPr>
        <a:xfrm>
          <a:off x="2378272" y="809120"/>
          <a:ext cx="2551521" cy="578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150000"/>
            </a:lnSpc>
            <a:spcBef>
              <a:spcPct val="0"/>
            </a:spcBef>
            <a:spcAft>
              <a:spcPct val="35000"/>
            </a:spcAft>
          </a:pPr>
          <a:r>
            <a:rPr lang="he-IL" sz="1200" kern="1200">
              <a:latin typeface="David" panose="020E0502060401010101" pitchFamily="34" charset="-79"/>
              <a:cs typeface="+mn-cs"/>
            </a:rPr>
            <a:t>מרואיינים</a:t>
          </a:r>
          <a:r>
            <a:rPr lang="he-IL" sz="1200" kern="1200">
              <a:latin typeface="David" panose="020E0502060401010101" pitchFamily="34" charset="-79"/>
              <a:cs typeface="David" panose="020E0502060401010101" pitchFamily="34" charset="-79"/>
            </a:rPr>
            <a:t> </a:t>
          </a:r>
        </a:p>
      </dsp:txBody>
      <dsp:txXfrm>
        <a:off x="2395206" y="826054"/>
        <a:ext cx="2517653" cy="544287"/>
      </dsp:txXfrm>
    </dsp:sp>
    <dsp:sp modelId="{F2DF5BC5-8402-43FD-8B8B-01674A2730C0}">
      <dsp:nvSpPr>
        <dsp:cNvPr id="0" name=""/>
        <dsp:cNvSpPr/>
      </dsp:nvSpPr>
      <dsp:spPr>
        <a:xfrm>
          <a:off x="391407" y="1555967"/>
          <a:ext cx="2358799" cy="578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BEBD289-5971-4833-B8F4-A63B6E673EC1}">
      <dsp:nvSpPr>
        <dsp:cNvPr id="0" name=""/>
        <dsp:cNvSpPr/>
      </dsp:nvSpPr>
      <dsp:spPr>
        <a:xfrm>
          <a:off x="492571" y="1652074"/>
          <a:ext cx="2358799" cy="578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תחום משפטי</a:t>
          </a:r>
        </a:p>
      </dsp:txBody>
      <dsp:txXfrm>
        <a:off x="509505" y="1669008"/>
        <a:ext cx="2324931" cy="544287"/>
      </dsp:txXfrm>
    </dsp:sp>
    <dsp:sp modelId="{3641EFD7-24B0-4991-8A9A-1435A42A9811}">
      <dsp:nvSpPr>
        <dsp:cNvPr id="0" name=""/>
        <dsp:cNvSpPr/>
      </dsp:nvSpPr>
      <dsp:spPr>
        <a:xfrm>
          <a:off x="2757" y="2398920"/>
          <a:ext cx="910480" cy="578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85294F-AA47-41B0-86CB-B95F96722EAE}">
      <dsp:nvSpPr>
        <dsp:cNvPr id="0" name=""/>
        <dsp:cNvSpPr/>
      </dsp:nvSpPr>
      <dsp:spPr>
        <a:xfrm>
          <a:off x="103922" y="2495027"/>
          <a:ext cx="910480" cy="578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שופט (דימ.)</a:t>
          </a:r>
        </a:p>
      </dsp:txBody>
      <dsp:txXfrm>
        <a:off x="120856" y="2511961"/>
        <a:ext cx="876612" cy="544287"/>
      </dsp:txXfrm>
    </dsp:sp>
    <dsp:sp modelId="{1EAD7FDB-10A1-4A33-8892-E5899210A057}">
      <dsp:nvSpPr>
        <dsp:cNvPr id="0" name=""/>
        <dsp:cNvSpPr/>
      </dsp:nvSpPr>
      <dsp:spPr>
        <a:xfrm>
          <a:off x="1115567" y="2398920"/>
          <a:ext cx="910480" cy="578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5BB103-9AD5-44F5-93B1-E595E6BFCF57}">
      <dsp:nvSpPr>
        <dsp:cNvPr id="0" name=""/>
        <dsp:cNvSpPr/>
      </dsp:nvSpPr>
      <dsp:spPr>
        <a:xfrm>
          <a:off x="1216731" y="2495027"/>
          <a:ext cx="910480" cy="578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רווחה</a:t>
          </a:r>
        </a:p>
      </dsp:txBody>
      <dsp:txXfrm>
        <a:off x="1233665" y="2511961"/>
        <a:ext cx="876612" cy="544287"/>
      </dsp:txXfrm>
    </dsp:sp>
    <dsp:sp modelId="{2B0ECB87-E210-4FF4-AF01-ACF1D2DDEF8E}">
      <dsp:nvSpPr>
        <dsp:cNvPr id="0" name=""/>
        <dsp:cNvSpPr/>
      </dsp:nvSpPr>
      <dsp:spPr>
        <a:xfrm>
          <a:off x="2228376" y="2398920"/>
          <a:ext cx="910480" cy="578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405299-9F22-4D7D-B476-D1903647C749}">
      <dsp:nvSpPr>
        <dsp:cNvPr id="0" name=""/>
        <dsp:cNvSpPr/>
      </dsp:nvSpPr>
      <dsp:spPr>
        <a:xfrm>
          <a:off x="2329541" y="2495027"/>
          <a:ext cx="910480" cy="578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he-IL" sz="1100" kern="1200">
              <a:latin typeface="David" panose="020E0502060401010101" pitchFamily="34" charset="-79"/>
              <a:cs typeface="+mn-cs"/>
            </a:rPr>
            <a:t>יועץ משפטי של בית חולים</a:t>
          </a:r>
        </a:p>
      </dsp:txBody>
      <dsp:txXfrm>
        <a:off x="2346475" y="2511961"/>
        <a:ext cx="876612" cy="544287"/>
      </dsp:txXfrm>
    </dsp:sp>
    <dsp:sp modelId="{A4627A45-EC8D-4ECC-90C2-44D2272D9401}">
      <dsp:nvSpPr>
        <dsp:cNvPr id="0" name=""/>
        <dsp:cNvSpPr/>
      </dsp:nvSpPr>
      <dsp:spPr>
        <a:xfrm>
          <a:off x="4300637" y="1555967"/>
          <a:ext cx="2413692" cy="578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D9A494-489C-4B85-811E-29A0F92A01B1}">
      <dsp:nvSpPr>
        <dsp:cNvPr id="0" name=""/>
        <dsp:cNvSpPr/>
      </dsp:nvSpPr>
      <dsp:spPr>
        <a:xfrm>
          <a:off x="4401801" y="1652074"/>
          <a:ext cx="2413692" cy="578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תחום רפואה</a:t>
          </a:r>
        </a:p>
      </dsp:txBody>
      <dsp:txXfrm>
        <a:off x="4418735" y="1669008"/>
        <a:ext cx="2379824" cy="544287"/>
      </dsp:txXfrm>
    </dsp:sp>
    <dsp:sp modelId="{6ABBED05-5B62-43E8-B837-4D80E3686724}">
      <dsp:nvSpPr>
        <dsp:cNvPr id="0" name=""/>
        <dsp:cNvSpPr/>
      </dsp:nvSpPr>
      <dsp:spPr>
        <a:xfrm>
          <a:off x="3341185" y="2398920"/>
          <a:ext cx="910480" cy="578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4770CE-2F55-4638-9192-876A548E0AF6}">
      <dsp:nvSpPr>
        <dsp:cNvPr id="0" name=""/>
        <dsp:cNvSpPr/>
      </dsp:nvSpPr>
      <dsp:spPr>
        <a:xfrm>
          <a:off x="3442350" y="2495027"/>
          <a:ext cx="910480" cy="578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קליני</a:t>
          </a:r>
        </a:p>
      </dsp:txBody>
      <dsp:txXfrm>
        <a:off x="3459284" y="2511961"/>
        <a:ext cx="876612" cy="544287"/>
      </dsp:txXfrm>
    </dsp:sp>
    <dsp:sp modelId="{496B3783-DAC6-4422-A4F8-F8A1B10CA2DD}">
      <dsp:nvSpPr>
        <dsp:cNvPr id="0" name=""/>
        <dsp:cNvSpPr/>
      </dsp:nvSpPr>
      <dsp:spPr>
        <a:xfrm>
          <a:off x="2274742" y="3241874"/>
          <a:ext cx="910480" cy="578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ED3139-085A-4979-9085-8EBFBEA2C77C}">
      <dsp:nvSpPr>
        <dsp:cNvPr id="0" name=""/>
        <dsp:cNvSpPr/>
      </dsp:nvSpPr>
      <dsp:spPr>
        <a:xfrm>
          <a:off x="2375907" y="3337980"/>
          <a:ext cx="910480" cy="578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רופא טיפול נמרץ</a:t>
          </a:r>
        </a:p>
      </dsp:txBody>
      <dsp:txXfrm>
        <a:off x="2392841" y="3354914"/>
        <a:ext cx="876612" cy="544287"/>
      </dsp:txXfrm>
    </dsp:sp>
    <dsp:sp modelId="{AFDA8C30-FE34-448D-A189-1B4B5033D976}">
      <dsp:nvSpPr>
        <dsp:cNvPr id="0" name=""/>
        <dsp:cNvSpPr/>
      </dsp:nvSpPr>
      <dsp:spPr>
        <a:xfrm>
          <a:off x="3387552" y="3241874"/>
          <a:ext cx="817747" cy="578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C68537-8C0C-4EF7-B53C-CF7502EE3D34}">
      <dsp:nvSpPr>
        <dsp:cNvPr id="0" name=""/>
        <dsp:cNvSpPr/>
      </dsp:nvSpPr>
      <dsp:spPr>
        <a:xfrm>
          <a:off x="3488716" y="3337980"/>
          <a:ext cx="817747" cy="578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אחות טיפול נמרץ</a:t>
          </a:r>
        </a:p>
      </dsp:txBody>
      <dsp:txXfrm>
        <a:off x="3505650" y="3354914"/>
        <a:ext cx="783879" cy="544287"/>
      </dsp:txXfrm>
    </dsp:sp>
    <dsp:sp modelId="{89F383C7-8B70-4A9F-AA5C-0EC83F6C9FBF}">
      <dsp:nvSpPr>
        <dsp:cNvPr id="0" name=""/>
        <dsp:cNvSpPr/>
      </dsp:nvSpPr>
      <dsp:spPr>
        <a:xfrm>
          <a:off x="4407629" y="3241874"/>
          <a:ext cx="910480" cy="578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7A93B3-14F7-461E-A568-31E9B96F8530}">
      <dsp:nvSpPr>
        <dsp:cNvPr id="0" name=""/>
        <dsp:cNvSpPr/>
      </dsp:nvSpPr>
      <dsp:spPr>
        <a:xfrm>
          <a:off x="4508793" y="3337980"/>
          <a:ext cx="910480" cy="578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עו"ס טיפול נמרץ </a:t>
          </a:r>
        </a:p>
      </dsp:txBody>
      <dsp:txXfrm>
        <a:off x="4525727" y="3354914"/>
        <a:ext cx="876612" cy="544287"/>
      </dsp:txXfrm>
    </dsp:sp>
    <dsp:sp modelId="{B7ED504A-5B30-4824-A5E5-DFFC3C7FE0DE}">
      <dsp:nvSpPr>
        <dsp:cNvPr id="0" name=""/>
        <dsp:cNvSpPr/>
      </dsp:nvSpPr>
      <dsp:spPr>
        <a:xfrm>
          <a:off x="6503194" y="2398920"/>
          <a:ext cx="1170586" cy="578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10058A-4BC0-4F2A-AB54-9EF67684130E}">
      <dsp:nvSpPr>
        <dsp:cNvPr id="0" name=""/>
        <dsp:cNvSpPr/>
      </dsp:nvSpPr>
      <dsp:spPr>
        <a:xfrm>
          <a:off x="6604359" y="2495027"/>
          <a:ext cx="1170586" cy="578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ניהולי</a:t>
          </a:r>
        </a:p>
      </dsp:txBody>
      <dsp:txXfrm>
        <a:off x="6621293" y="2511961"/>
        <a:ext cx="1136718" cy="544287"/>
      </dsp:txXfrm>
    </dsp:sp>
    <dsp:sp modelId="{7F250656-373E-4C73-ADC3-D1E535FC69FE}">
      <dsp:nvSpPr>
        <dsp:cNvPr id="0" name=""/>
        <dsp:cNvSpPr/>
      </dsp:nvSpPr>
      <dsp:spPr>
        <a:xfrm>
          <a:off x="5520438" y="3241874"/>
          <a:ext cx="910480" cy="578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F4E191-EA91-4794-9D22-42FEDEE0940B}">
      <dsp:nvSpPr>
        <dsp:cNvPr id="0" name=""/>
        <dsp:cNvSpPr/>
      </dsp:nvSpPr>
      <dsp:spPr>
        <a:xfrm>
          <a:off x="5621603" y="3337980"/>
          <a:ext cx="910480" cy="578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מנהל בית חולים</a:t>
          </a:r>
        </a:p>
      </dsp:txBody>
      <dsp:txXfrm>
        <a:off x="5638537" y="3354914"/>
        <a:ext cx="876612" cy="544287"/>
      </dsp:txXfrm>
    </dsp:sp>
    <dsp:sp modelId="{C50806A2-4DFA-4AD1-AB51-2C28B8A830C7}">
      <dsp:nvSpPr>
        <dsp:cNvPr id="0" name=""/>
        <dsp:cNvSpPr/>
      </dsp:nvSpPr>
      <dsp:spPr>
        <a:xfrm>
          <a:off x="6633247" y="3241874"/>
          <a:ext cx="910480" cy="578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CA53B4-EA99-4507-B7F7-5248F4BCDC09}">
      <dsp:nvSpPr>
        <dsp:cNvPr id="0" name=""/>
        <dsp:cNvSpPr/>
      </dsp:nvSpPr>
      <dsp:spPr>
        <a:xfrm>
          <a:off x="6734412" y="3337980"/>
          <a:ext cx="910480" cy="578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אחראי איכות</a:t>
          </a:r>
        </a:p>
      </dsp:txBody>
      <dsp:txXfrm>
        <a:off x="6751346" y="3354914"/>
        <a:ext cx="876612" cy="544287"/>
      </dsp:txXfrm>
    </dsp:sp>
    <dsp:sp modelId="{A9017B8D-E1E5-4835-9C75-70351EB69F34}">
      <dsp:nvSpPr>
        <dsp:cNvPr id="0" name=""/>
        <dsp:cNvSpPr/>
      </dsp:nvSpPr>
      <dsp:spPr>
        <a:xfrm>
          <a:off x="7746057" y="3241874"/>
          <a:ext cx="910480" cy="578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49D7E0-BFD9-4796-B6BA-12A1E276B52A}">
      <dsp:nvSpPr>
        <dsp:cNvPr id="0" name=""/>
        <dsp:cNvSpPr/>
      </dsp:nvSpPr>
      <dsp:spPr>
        <a:xfrm>
          <a:off x="7847221" y="3337980"/>
          <a:ext cx="910480" cy="578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he-IL" sz="1200" kern="1200">
              <a:latin typeface="David" panose="020E0502060401010101" pitchFamily="34" charset="-79"/>
              <a:cs typeface="+mn-cs"/>
            </a:rPr>
            <a:t>אחראי ניהול סיכונים</a:t>
          </a:r>
        </a:p>
      </dsp:txBody>
      <dsp:txXfrm>
        <a:off x="7864155" y="3354914"/>
        <a:ext cx="876612" cy="54428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AE8AC-246E-4969-ACD9-30063983D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32066</Words>
  <Characters>160333</Characters>
  <Application>Microsoft Office Word</Application>
  <DocSecurity>0</DocSecurity>
  <Lines>1336</Lines>
  <Paragraphs>384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מבוא</vt:lpstr>
      <vt:lpstr>מבוא</vt:lpstr>
    </vt:vector>
  </TitlesOfParts>
  <Company>G&amp;H</Company>
  <LinksUpToDate>false</LinksUpToDate>
  <CharactersWithSpaces>192015</CharactersWithSpaces>
  <SharedDoc>false</SharedDoc>
  <HLinks>
    <vt:vector size="102" baseType="variant">
      <vt:variant>
        <vt:i4>3539065</vt:i4>
      </vt:variant>
      <vt:variant>
        <vt:i4>48</vt:i4>
      </vt:variant>
      <vt:variant>
        <vt:i4>0</vt:i4>
      </vt:variant>
      <vt:variant>
        <vt:i4>5</vt:i4>
      </vt:variant>
      <vt:variant>
        <vt:lpwstr>http://www.criticalcareconnections.com/</vt:lpwstr>
      </vt:variant>
      <vt:variant>
        <vt:lpwstr/>
      </vt:variant>
      <vt:variant>
        <vt:i4>720987</vt:i4>
      </vt:variant>
      <vt:variant>
        <vt:i4>45</vt:i4>
      </vt:variant>
      <vt:variant>
        <vt:i4>0</vt:i4>
      </vt:variant>
      <vt:variant>
        <vt:i4>5</vt:i4>
      </vt:variant>
      <vt:variant>
        <vt:lpwstr>https://www.ncbi.nlm.nih.gov/pubmed/29791247</vt:lpwstr>
      </vt:variant>
      <vt:variant>
        <vt:lpwstr/>
      </vt:variant>
      <vt:variant>
        <vt:i4>983095</vt:i4>
      </vt:variant>
      <vt:variant>
        <vt:i4>42</vt:i4>
      </vt:variant>
      <vt:variant>
        <vt:i4>0</vt:i4>
      </vt:variant>
      <vt:variant>
        <vt:i4>5</vt:i4>
      </vt:variant>
      <vt:variant>
        <vt:lpwstr>https://www.ncbi.nlm.nih.gov/pubmed/?term=White%20DB%5BAuthor%5D&amp;cauthor=true&amp;cauthor_uid=29791247</vt:lpwstr>
      </vt:variant>
      <vt:variant>
        <vt:lpwstr/>
      </vt:variant>
      <vt:variant>
        <vt:i4>327774</vt:i4>
      </vt:variant>
      <vt:variant>
        <vt:i4>39</vt:i4>
      </vt:variant>
      <vt:variant>
        <vt:i4>0</vt:i4>
      </vt:variant>
      <vt:variant>
        <vt:i4>5</vt:i4>
      </vt:variant>
      <vt:variant>
        <vt:lpwstr>https://www.ncbi.nlm.nih.gov/pubmed/27260258</vt:lpwstr>
      </vt:variant>
      <vt:variant>
        <vt:lpwstr/>
      </vt:variant>
      <vt:variant>
        <vt:i4>6356996</vt:i4>
      </vt:variant>
      <vt:variant>
        <vt:i4>36</vt:i4>
      </vt:variant>
      <vt:variant>
        <vt:i4>0</vt:i4>
      </vt:variant>
      <vt:variant>
        <vt:i4>5</vt:i4>
      </vt:variant>
      <vt:variant>
        <vt:lpwstr>https://www.ncbi.nlm.nih.gov/pubmed/?term=Truche%20AS%5BAuthor%5D&amp;cauthor=true&amp;cauthor_uid=27260258</vt:lpwstr>
      </vt:variant>
      <vt:variant>
        <vt:lpwstr/>
      </vt:variant>
      <vt:variant>
        <vt:i4>5701656</vt:i4>
      </vt:variant>
      <vt:variant>
        <vt:i4>33</vt:i4>
      </vt:variant>
      <vt:variant>
        <vt:i4>0</vt:i4>
      </vt:variant>
      <vt:variant>
        <vt:i4>5</vt:i4>
      </vt:variant>
      <vt:variant>
        <vt:lpwstr>http://www.biomedexperts.com/Abstract.bme/19327950/Contradictions_in_end-of-life_decisions_for_self_and_other_expressed_by_relatives_of_chronically_ventilated_patients</vt:lpwstr>
      </vt:variant>
      <vt:variant>
        <vt:lpwstr/>
      </vt:variant>
      <vt:variant>
        <vt:i4>983133</vt:i4>
      </vt:variant>
      <vt:variant>
        <vt:i4>30</vt:i4>
      </vt:variant>
      <vt:variant>
        <vt:i4>0</vt:i4>
      </vt:variant>
      <vt:variant>
        <vt:i4>5</vt:i4>
      </vt:variant>
      <vt:variant>
        <vt:lpwstr>https://www.ncbi.nlm.nih.gov/pubmed/26162677</vt:lpwstr>
      </vt:variant>
      <vt:variant>
        <vt:lpwstr/>
      </vt:variant>
      <vt:variant>
        <vt:i4>983093</vt:i4>
      </vt:variant>
      <vt:variant>
        <vt:i4>27</vt:i4>
      </vt:variant>
      <vt:variant>
        <vt:i4>0</vt:i4>
      </vt:variant>
      <vt:variant>
        <vt:i4>5</vt:i4>
      </vt:variant>
      <vt:variant>
        <vt:lpwstr>https://www.ncbi.nlm.nih.gov/pubmed/?term=Hoste%20EA%5BAuthor%5D&amp;cauthor=true&amp;cauthor_uid=26162677</vt:lpwstr>
      </vt:variant>
      <vt:variant>
        <vt:lpwstr/>
      </vt:variant>
      <vt:variant>
        <vt:i4>327775</vt:i4>
      </vt:variant>
      <vt:variant>
        <vt:i4>24</vt:i4>
      </vt:variant>
      <vt:variant>
        <vt:i4>0</vt:i4>
      </vt:variant>
      <vt:variant>
        <vt:i4>5</vt:i4>
      </vt:variant>
      <vt:variant>
        <vt:lpwstr>https://www.ncbi.nlm.nih.gov/pubmed/21586153</vt:lpwstr>
      </vt:variant>
      <vt:variant>
        <vt:lpwstr/>
      </vt:variant>
      <vt:variant>
        <vt:i4>7208991</vt:i4>
      </vt:variant>
      <vt:variant>
        <vt:i4>21</vt:i4>
      </vt:variant>
      <vt:variant>
        <vt:i4>0</vt:i4>
      </vt:variant>
      <vt:variant>
        <vt:i4>5</vt:i4>
      </vt:variant>
      <vt:variant>
        <vt:lpwstr>https://www.ncbi.nlm.nih.gov/pubmed/?term=Clec%27h%20C%5BAuthor%5D&amp;cauthor=true&amp;cauthor_uid=21586153</vt:lpwstr>
      </vt:variant>
      <vt:variant>
        <vt:lpwstr/>
      </vt:variant>
      <vt:variant>
        <vt:i4>262237</vt:i4>
      </vt:variant>
      <vt:variant>
        <vt:i4>18</vt:i4>
      </vt:variant>
      <vt:variant>
        <vt:i4>0</vt:i4>
      </vt:variant>
      <vt:variant>
        <vt:i4>5</vt:i4>
      </vt:variant>
      <vt:variant>
        <vt:lpwstr>https://www.ncbi.nlm.nih.gov/pubmed/30482133</vt:lpwstr>
      </vt:variant>
      <vt:variant>
        <vt:lpwstr/>
      </vt:variant>
      <vt:variant>
        <vt:i4>3407951</vt:i4>
      </vt:variant>
      <vt:variant>
        <vt:i4>15</vt:i4>
      </vt:variant>
      <vt:variant>
        <vt:i4>0</vt:i4>
      </vt:variant>
      <vt:variant>
        <vt:i4>5</vt:i4>
      </vt:variant>
      <vt:variant>
        <vt:lpwstr>https://www.ncbi.nlm.nih.gov/pubmed/?term=Bellomo%20R%5BAuthor%5D&amp;cauthor=true&amp;cauthor_uid=30482133</vt:lpwstr>
      </vt:variant>
      <vt:variant>
        <vt:lpwstr/>
      </vt:variant>
      <vt:variant>
        <vt:i4>2031678</vt:i4>
      </vt:variant>
      <vt:variant>
        <vt:i4>12</vt:i4>
      </vt:variant>
      <vt:variant>
        <vt:i4>0</vt:i4>
      </vt:variant>
      <vt:variant>
        <vt:i4>5</vt:i4>
      </vt:variant>
      <vt:variant>
        <vt:lpwstr>https://www.ncbi.nlm.nih.gov/pubmed/?term=Glassford%20NJ%5BAuthor%5D&amp;cauthor=true&amp;cauthor_uid=30482133</vt:lpwstr>
      </vt:variant>
      <vt:variant>
        <vt:lpwstr/>
      </vt:variant>
      <vt:variant>
        <vt:i4>5242932</vt:i4>
      </vt:variant>
      <vt:variant>
        <vt:i4>9</vt:i4>
      </vt:variant>
      <vt:variant>
        <vt:i4>0</vt:i4>
      </vt:variant>
      <vt:variant>
        <vt:i4>5</vt:i4>
      </vt:variant>
      <vt:variant>
        <vt:lpwstr>https://www.ncbi.nlm.nih.gov/pubmed/?term=Bebee%20B%5BAuthor%5D&amp;cauthor=true&amp;cauthor_uid=30482133</vt:lpwstr>
      </vt:variant>
      <vt:variant>
        <vt:lpwstr/>
      </vt:variant>
      <vt:variant>
        <vt:i4>327731</vt:i4>
      </vt:variant>
      <vt:variant>
        <vt:i4>6</vt:i4>
      </vt:variant>
      <vt:variant>
        <vt:i4>0</vt:i4>
      </vt:variant>
      <vt:variant>
        <vt:i4>5</vt:i4>
      </vt:variant>
      <vt:variant>
        <vt:lpwstr>https://www.ncbi.nlm.nih.gov/pubmed/?term=Casamento%20AJ%5BAuthor%5D&amp;cauthor=true&amp;cauthor_uid=30482133</vt:lpwstr>
      </vt:variant>
      <vt:variant>
        <vt:lpwstr/>
      </vt:variant>
      <vt:variant>
        <vt:i4>7340120</vt:i4>
      </vt:variant>
      <vt:variant>
        <vt:i4>3</vt:i4>
      </vt:variant>
      <vt:variant>
        <vt:i4>0</vt:i4>
      </vt:variant>
      <vt:variant>
        <vt:i4>5</vt:i4>
      </vt:variant>
      <vt:variant>
        <vt:lpwstr>https://www.ncbi.nlm.nih.gov/pubmed/?term=Cameron%20JI%5BAuthor%5D&amp;cauthor=true&amp;cauthor_uid=27168433</vt:lpwstr>
      </vt:variant>
      <vt:variant>
        <vt:lpwstr/>
      </vt:variant>
      <vt:variant>
        <vt:i4>3932206</vt:i4>
      </vt:variant>
      <vt:variant>
        <vt:i4>0</vt:i4>
      </vt:variant>
      <vt:variant>
        <vt:i4>0</vt:i4>
      </vt:variant>
      <vt:variant>
        <vt:i4>5</vt:i4>
      </vt:variant>
      <vt:variant>
        <vt:lpwstr>http://www.ncbi.nlm.nih.gov/pubmed/26197780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מבוא</dc:title>
  <dc:subject/>
  <dc:creator>ax xatash</dc:creator>
  <cp:keywords/>
  <dc:description/>
  <cp:lastModifiedBy>mikelk</cp:lastModifiedBy>
  <cp:revision>6</cp:revision>
  <cp:lastPrinted>2019-12-25T13:41:00Z</cp:lastPrinted>
  <dcterms:created xsi:type="dcterms:W3CDTF">2020-08-30T19:51:00Z</dcterms:created>
  <dcterms:modified xsi:type="dcterms:W3CDTF">2020-08-30T21:48:00Z</dcterms:modified>
</cp:coreProperties>
</file>