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78CE" w14:textId="77777777" w:rsidR="005D7A47" w:rsidRDefault="005D7A47" w:rsidP="005D7A4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Ben-Gurion University of the Negev</w:t>
      </w:r>
    </w:p>
    <w:p w14:paraId="240B3B2C" w14:textId="77777777" w:rsidR="005D7A47" w:rsidRDefault="005D7A47" w:rsidP="005D7A4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Faculty of Natural Sciences</w:t>
      </w:r>
    </w:p>
    <w:p w14:paraId="5DE9D3A2" w14:textId="77777777" w:rsidR="005D7A47" w:rsidRDefault="005D7A47" w:rsidP="005D7A4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 Department of Chemistry</w:t>
      </w:r>
    </w:p>
    <w:p w14:paraId="6E68E715" w14:textId="77777777" w:rsidR="005D7A47" w:rsidRDefault="005D7A47" w:rsidP="005D7A47">
      <w:pPr>
        <w:spacing w:line="480" w:lineRule="auto"/>
        <w:jc w:val="center"/>
        <w:rPr>
          <w:rFonts w:asciiTheme="majorBidi" w:hAnsiTheme="majorBidi" w:cstheme="majorBidi"/>
          <w:b/>
          <w:bCs/>
          <w:sz w:val="24"/>
          <w:szCs w:val="24"/>
        </w:rPr>
      </w:pPr>
    </w:p>
    <w:p w14:paraId="49760CC9" w14:textId="77777777" w:rsidR="005D7A47" w:rsidRDefault="005D7A47" w:rsidP="005D7A47">
      <w:pPr>
        <w:spacing w:line="480" w:lineRule="auto"/>
        <w:jc w:val="center"/>
        <w:rPr>
          <w:rFonts w:asciiTheme="majorBidi" w:hAnsiTheme="majorBidi" w:cstheme="majorBidi"/>
          <w:b/>
          <w:bCs/>
          <w:sz w:val="24"/>
          <w:szCs w:val="24"/>
        </w:rPr>
      </w:pPr>
    </w:p>
    <w:p w14:paraId="50D5541C" w14:textId="77777777" w:rsidR="005D7A47" w:rsidRDefault="005D7A47" w:rsidP="005D7A47">
      <w:pPr>
        <w:spacing w:line="480" w:lineRule="auto"/>
        <w:jc w:val="center"/>
        <w:rPr>
          <w:rFonts w:asciiTheme="majorBidi" w:hAnsiTheme="majorBidi" w:cstheme="majorBidi"/>
          <w:b/>
          <w:bCs/>
          <w:sz w:val="24"/>
          <w:szCs w:val="24"/>
        </w:rPr>
      </w:pPr>
    </w:p>
    <w:p w14:paraId="23088EE4" w14:textId="77777777" w:rsidR="005D7A47" w:rsidRDefault="005D7A47" w:rsidP="005D7A47">
      <w:pPr>
        <w:spacing w:line="480" w:lineRule="auto"/>
        <w:jc w:val="center"/>
        <w:rPr>
          <w:rFonts w:asciiTheme="majorBidi" w:hAnsiTheme="majorBidi" w:cstheme="majorBidi"/>
          <w:b/>
          <w:bCs/>
          <w:sz w:val="36"/>
          <w:szCs w:val="36"/>
        </w:rPr>
      </w:pPr>
      <w:r w:rsidRPr="007742E7">
        <w:rPr>
          <w:rFonts w:asciiTheme="majorBidi" w:hAnsiTheme="majorBidi" w:cstheme="majorBidi"/>
          <w:b/>
          <w:bCs/>
          <w:sz w:val="36"/>
          <w:szCs w:val="36"/>
        </w:rPr>
        <w:t xml:space="preserve">Rational </w:t>
      </w:r>
      <w:r>
        <w:rPr>
          <w:rFonts w:asciiTheme="majorBidi" w:hAnsiTheme="majorBidi" w:cstheme="majorBidi"/>
          <w:b/>
          <w:bCs/>
          <w:sz w:val="36"/>
          <w:szCs w:val="36"/>
        </w:rPr>
        <w:t xml:space="preserve">Design of Carbon Nitride Materials by Supramolecular Preorganization </w:t>
      </w:r>
    </w:p>
    <w:p w14:paraId="1A5E76B4" w14:textId="77777777" w:rsidR="005D7A47" w:rsidRDefault="005D7A47" w:rsidP="005D7A47">
      <w:pPr>
        <w:spacing w:line="480" w:lineRule="auto"/>
        <w:jc w:val="center"/>
        <w:rPr>
          <w:rFonts w:asciiTheme="majorBidi" w:hAnsiTheme="majorBidi" w:cstheme="majorBidi"/>
          <w:b/>
          <w:bCs/>
          <w:sz w:val="36"/>
          <w:szCs w:val="36"/>
        </w:rPr>
      </w:pPr>
    </w:p>
    <w:p w14:paraId="34FCA1DF" w14:textId="77777777" w:rsidR="005D7A47" w:rsidRDefault="005D7A47" w:rsidP="005D7A47">
      <w:pPr>
        <w:spacing w:line="480" w:lineRule="auto"/>
        <w:jc w:val="center"/>
        <w:rPr>
          <w:rFonts w:asciiTheme="majorBidi" w:hAnsiTheme="majorBidi" w:cstheme="majorBidi"/>
          <w:sz w:val="24"/>
          <w:szCs w:val="24"/>
        </w:rPr>
      </w:pPr>
      <w:r>
        <w:rPr>
          <w:rFonts w:asciiTheme="majorBidi" w:hAnsiTheme="majorBidi" w:cstheme="majorBidi"/>
          <w:sz w:val="24"/>
          <w:szCs w:val="24"/>
        </w:rPr>
        <w:t xml:space="preserve">Thesis submitted in partial fulfillment of the requirements for the degree </w:t>
      </w:r>
    </w:p>
    <w:p w14:paraId="5ADAB09E" w14:textId="77777777" w:rsidR="005D7A47" w:rsidRDefault="005D7A47" w:rsidP="005D7A4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"DOCTOR OF PHILOSOPHY"</w:t>
      </w:r>
    </w:p>
    <w:p w14:paraId="12B6779D" w14:textId="77777777" w:rsidR="005D7A47" w:rsidRPr="005D7A47" w:rsidRDefault="005D7A47" w:rsidP="005D7A47">
      <w:pPr>
        <w:spacing w:line="480" w:lineRule="auto"/>
        <w:jc w:val="center"/>
        <w:rPr>
          <w:rFonts w:asciiTheme="majorBidi" w:hAnsiTheme="majorBidi" w:cstheme="majorBidi"/>
          <w:b/>
          <w:bCs/>
          <w:sz w:val="24"/>
          <w:szCs w:val="24"/>
        </w:rPr>
      </w:pPr>
    </w:p>
    <w:p w14:paraId="7D17902F" w14:textId="77777777" w:rsidR="00114249" w:rsidRDefault="005D7A47" w:rsidP="005D7A4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By: </w:t>
      </w:r>
      <w:r w:rsidRPr="005D7A47">
        <w:rPr>
          <w:rFonts w:asciiTheme="majorBidi" w:hAnsiTheme="majorBidi" w:cstheme="majorBidi"/>
          <w:b/>
          <w:bCs/>
          <w:sz w:val="24"/>
          <w:szCs w:val="24"/>
        </w:rPr>
        <w:t>Jesús B</w:t>
      </w:r>
      <w:r>
        <w:rPr>
          <w:rFonts w:asciiTheme="majorBidi" w:hAnsiTheme="majorBidi" w:cstheme="majorBidi"/>
          <w:b/>
          <w:bCs/>
          <w:sz w:val="24"/>
          <w:szCs w:val="24"/>
        </w:rPr>
        <w:t>arrio Hermida</w:t>
      </w:r>
    </w:p>
    <w:p w14:paraId="0C03463A" w14:textId="77777777" w:rsidR="005D7A47" w:rsidRDefault="005D7A47" w:rsidP="005D7A47">
      <w:pPr>
        <w:spacing w:line="480" w:lineRule="auto"/>
        <w:jc w:val="center"/>
        <w:rPr>
          <w:rFonts w:asciiTheme="majorBidi" w:hAnsiTheme="majorBidi" w:cstheme="majorBidi"/>
          <w:b/>
          <w:bCs/>
          <w:sz w:val="24"/>
          <w:szCs w:val="24"/>
        </w:rPr>
      </w:pPr>
    </w:p>
    <w:p w14:paraId="74A9C8F4" w14:textId="77777777" w:rsidR="005D7A47" w:rsidRDefault="005D7A47" w:rsidP="005D7A4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Submitted to the Senate of Ben-Gurion University of the Negev</w:t>
      </w:r>
    </w:p>
    <w:p w14:paraId="308F2716" w14:textId="77777777" w:rsidR="005D7A47" w:rsidRDefault="005D7A47" w:rsidP="005D7A47">
      <w:pPr>
        <w:spacing w:line="480" w:lineRule="auto"/>
        <w:jc w:val="center"/>
        <w:rPr>
          <w:rFonts w:asciiTheme="majorBidi" w:hAnsiTheme="majorBidi" w:cstheme="majorBidi"/>
          <w:b/>
          <w:bCs/>
          <w:sz w:val="24"/>
          <w:szCs w:val="24"/>
        </w:rPr>
      </w:pPr>
    </w:p>
    <w:p w14:paraId="7EDB46F0" w14:textId="77777777" w:rsidR="005D7A47" w:rsidRDefault="005D7A47" w:rsidP="005D7A4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January 2020</w:t>
      </w:r>
    </w:p>
    <w:p w14:paraId="3D3D5E1F" w14:textId="77777777" w:rsidR="005D7A47" w:rsidRDefault="005D7A47" w:rsidP="005D7A47">
      <w:pPr>
        <w:spacing w:line="480" w:lineRule="auto"/>
        <w:jc w:val="center"/>
        <w:rPr>
          <w:rFonts w:asciiTheme="majorBidi" w:hAnsiTheme="majorBidi" w:cstheme="majorBidi"/>
          <w:b/>
          <w:bCs/>
          <w:sz w:val="24"/>
          <w:szCs w:val="24"/>
        </w:rPr>
      </w:pPr>
    </w:p>
    <w:p w14:paraId="7650ABB1" w14:textId="77777777" w:rsidR="005D7A47" w:rsidRDefault="005D7A47" w:rsidP="005D7A4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BEER-SHEVA, ISRAEL</w:t>
      </w:r>
    </w:p>
    <w:p w14:paraId="0FD79CBD" w14:textId="77777777" w:rsidR="005D7A47" w:rsidRDefault="005D7A47" w:rsidP="003C2449">
      <w:pPr>
        <w:jc w:val="center"/>
        <w:rPr>
          <w:rFonts w:cs="David"/>
          <w:b/>
          <w:bCs/>
          <w:sz w:val="36"/>
          <w:szCs w:val="36"/>
        </w:rPr>
      </w:pPr>
      <w:r w:rsidRPr="005D7A47">
        <w:rPr>
          <w:rFonts w:cs="David"/>
          <w:b/>
          <w:bCs/>
          <w:sz w:val="36"/>
          <w:szCs w:val="36"/>
        </w:rPr>
        <w:lastRenderedPageBreak/>
        <w:t>Rational Design of Carbon Nitride Materials by Supramolecular Preorganization</w:t>
      </w:r>
    </w:p>
    <w:p w14:paraId="5DA4C6D1" w14:textId="77777777" w:rsidR="003C2449" w:rsidRPr="003C2449" w:rsidRDefault="003C2449" w:rsidP="003C2449">
      <w:pPr>
        <w:jc w:val="center"/>
        <w:rPr>
          <w:rFonts w:cs="David"/>
          <w:b/>
          <w:bCs/>
          <w:sz w:val="36"/>
          <w:szCs w:val="36"/>
        </w:rPr>
      </w:pPr>
    </w:p>
    <w:p w14:paraId="156C16B2" w14:textId="77777777" w:rsidR="005D7A47" w:rsidRPr="005D7A47" w:rsidRDefault="005D7A47" w:rsidP="005D7A47">
      <w:pPr>
        <w:jc w:val="center"/>
        <w:rPr>
          <w:rFonts w:cs="David"/>
        </w:rPr>
      </w:pPr>
    </w:p>
    <w:p w14:paraId="6EAF6B2D" w14:textId="77777777" w:rsidR="005D7A47" w:rsidRPr="005D7A47" w:rsidRDefault="005D7A47" w:rsidP="005D7A47">
      <w:pPr>
        <w:jc w:val="center"/>
        <w:rPr>
          <w:rFonts w:cs="David"/>
        </w:rPr>
      </w:pPr>
      <w:r w:rsidRPr="005D7A47">
        <w:rPr>
          <w:rFonts w:cs="David"/>
        </w:rPr>
        <w:t>Thesis submitted in partial fulfillment</w:t>
      </w:r>
    </w:p>
    <w:p w14:paraId="5AAF863F" w14:textId="77777777" w:rsidR="005D7A47" w:rsidRPr="005D7A47" w:rsidRDefault="005D7A47" w:rsidP="005D7A47">
      <w:pPr>
        <w:jc w:val="center"/>
        <w:rPr>
          <w:rFonts w:cs="David"/>
        </w:rPr>
      </w:pPr>
      <w:r w:rsidRPr="005D7A47">
        <w:rPr>
          <w:rFonts w:cs="David"/>
        </w:rPr>
        <w:t xml:space="preserve">of the requirements for the degree of </w:t>
      </w:r>
    </w:p>
    <w:p w14:paraId="1ABE041E" w14:textId="77777777" w:rsidR="005D7A47" w:rsidRPr="005D7A47" w:rsidRDefault="005D7A47" w:rsidP="005D7A47">
      <w:pPr>
        <w:jc w:val="center"/>
        <w:rPr>
          <w:rFonts w:cs="David"/>
        </w:rPr>
      </w:pPr>
      <w:r w:rsidRPr="005D7A47">
        <w:rPr>
          <w:rFonts w:cs="David"/>
        </w:rPr>
        <w:t>“DOCTOR OF PHILOSOPHY”</w:t>
      </w:r>
    </w:p>
    <w:p w14:paraId="06B0B597" w14:textId="77777777" w:rsidR="003C2449" w:rsidRDefault="003C2449" w:rsidP="005D7A47">
      <w:pPr>
        <w:rPr>
          <w:rFonts w:cs="David"/>
          <w:b/>
          <w:bCs/>
          <w:sz w:val="28"/>
          <w:szCs w:val="28"/>
        </w:rPr>
      </w:pPr>
    </w:p>
    <w:p w14:paraId="4433084B" w14:textId="77777777" w:rsidR="003C2449" w:rsidRDefault="003C2449" w:rsidP="005D7A47">
      <w:pPr>
        <w:rPr>
          <w:rFonts w:cs="David"/>
          <w:b/>
          <w:bCs/>
          <w:sz w:val="28"/>
          <w:szCs w:val="28"/>
        </w:rPr>
      </w:pPr>
    </w:p>
    <w:p w14:paraId="74D2060D" w14:textId="77777777" w:rsidR="005D7A47" w:rsidRDefault="003C2449" w:rsidP="005D7A47">
      <w:pPr>
        <w:jc w:val="center"/>
        <w:rPr>
          <w:rFonts w:cs="David"/>
          <w:b/>
          <w:bCs/>
          <w:sz w:val="28"/>
          <w:szCs w:val="28"/>
        </w:rPr>
      </w:pPr>
      <w:r>
        <w:rPr>
          <w:rFonts w:cs="David"/>
          <w:b/>
          <w:bCs/>
          <w:sz w:val="28"/>
          <w:szCs w:val="28"/>
        </w:rPr>
        <w:t>B</w:t>
      </w:r>
      <w:r w:rsidR="005D7A47">
        <w:rPr>
          <w:rFonts w:cs="David"/>
          <w:b/>
          <w:bCs/>
          <w:sz w:val="28"/>
          <w:szCs w:val="28"/>
        </w:rPr>
        <w:t>y</w:t>
      </w:r>
    </w:p>
    <w:p w14:paraId="383F14A3" w14:textId="77777777" w:rsidR="003C2449" w:rsidRDefault="003C2449" w:rsidP="005D7A47">
      <w:pPr>
        <w:jc w:val="center"/>
        <w:rPr>
          <w:rFonts w:cs="David"/>
          <w:b/>
          <w:bCs/>
          <w:sz w:val="28"/>
          <w:szCs w:val="28"/>
        </w:rPr>
      </w:pPr>
    </w:p>
    <w:p w14:paraId="67078B0D" w14:textId="77777777" w:rsidR="005D7A47" w:rsidRDefault="005D7A47" w:rsidP="005D7A47">
      <w:pPr>
        <w:jc w:val="center"/>
        <w:rPr>
          <w:rFonts w:cs="David"/>
          <w:b/>
          <w:bCs/>
          <w:sz w:val="28"/>
          <w:szCs w:val="28"/>
        </w:rPr>
      </w:pPr>
      <w:r>
        <w:rPr>
          <w:rFonts w:cs="David"/>
          <w:b/>
          <w:bCs/>
          <w:sz w:val="28"/>
          <w:szCs w:val="28"/>
        </w:rPr>
        <w:t>Jesús Barrio Hermida</w:t>
      </w:r>
    </w:p>
    <w:p w14:paraId="276E69C2" w14:textId="77777777" w:rsidR="005D7A47" w:rsidRDefault="005D7A47" w:rsidP="005D7A47">
      <w:pPr>
        <w:rPr>
          <w:rFonts w:cs="David"/>
          <w:b/>
          <w:bCs/>
          <w:sz w:val="28"/>
          <w:szCs w:val="28"/>
        </w:rPr>
      </w:pPr>
    </w:p>
    <w:p w14:paraId="51DC10DE" w14:textId="77777777" w:rsidR="003C2449" w:rsidRDefault="003C2449" w:rsidP="005D7A47">
      <w:pPr>
        <w:rPr>
          <w:rFonts w:cs="David"/>
          <w:b/>
          <w:bCs/>
          <w:sz w:val="28"/>
          <w:szCs w:val="28"/>
        </w:rPr>
      </w:pPr>
    </w:p>
    <w:p w14:paraId="027FE2E1" w14:textId="77777777" w:rsidR="005D7A47" w:rsidRDefault="005D7A47" w:rsidP="005D7A47">
      <w:pPr>
        <w:jc w:val="center"/>
        <w:rPr>
          <w:rFonts w:cs="David"/>
          <w:b/>
          <w:bCs/>
        </w:rPr>
      </w:pPr>
      <w:r>
        <w:rPr>
          <w:rFonts w:cs="David"/>
          <w:b/>
          <w:bCs/>
        </w:rPr>
        <w:t xml:space="preserve">Submitted to the Senate of </w:t>
      </w:r>
      <w:smartTag w:uri="urn:schemas-microsoft-com:office:smarttags" w:element="place">
        <w:smartTag w:uri="urn:schemas-microsoft-com:office:smarttags" w:element="PlaceName">
          <w:r>
            <w:rPr>
              <w:rFonts w:cs="David"/>
              <w:b/>
              <w:bCs/>
            </w:rPr>
            <w:t>Ben-Gurion</w:t>
          </w:r>
        </w:smartTag>
        <w:r>
          <w:rPr>
            <w:rFonts w:cs="David"/>
            <w:b/>
            <w:bCs/>
          </w:rPr>
          <w:t xml:space="preserve"> </w:t>
        </w:r>
        <w:smartTag w:uri="urn:schemas-microsoft-com:office:smarttags" w:element="PlaceType">
          <w:r>
            <w:rPr>
              <w:rFonts w:cs="David"/>
              <w:b/>
              <w:bCs/>
            </w:rPr>
            <w:t>University</w:t>
          </w:r>
        </w:smartTag>
      </w:smartTag>
    </w:p>
    <w:p w14:paraId="7F2F7720" w14:textId="77777777" w:rsidR="005D7A47" w:rsidRDefault="005D7A47" w:rsidP="005D7A47">
      <w:pPr>
        <w:jc w:val="center"/>
        <w:rPr>
          <w:rFonts w:cs="David"/>
          <w:b/>
          <w:bCs/>
        </w:rPr>
      </w:pPr>
      <w:r>
        <w:rPr>
          <w:rFonts w:cs="David"/>
          <w:b/>
          <w:bCs/>
        </w:rPr>
        <w:t>of the Negev</w:t>
      </w:r>
    </w:p>
    <w:p w14:paraId="5AF9F8F7" w14:textId="77777777" w:rsidR="005D7A47" w:rsidRDefault="005D7A47" w:rsidP="005D7A47">
      <w:pPr>
        <w:jc w:val="center"/>
        <w:rPr>
          <w:rFonts w:cs="David"/>
          <w:b/>
          <w:bCs/>
        </w:rPr>
      </w:pPr>
    </w:p>
    <w:p w14:paraId="42D113B1" w14:textId="77777777" w:rsidR="003C2449" w:rsidRDefault="003C2449" w:rsidP="005D7A47">
      <w:pPr>
        <w:jc w:val="center"/>
        <w:rPr>
          <w:rFonts w:cs="David"/>
          <w:b/>
          <w:bCs/>
        </w:rPr>
      </w:pPr>
    </w:p>
    <w:p w14:paraId="69ED3FB8" w14:textId="77777777" w:rsidR="003C2449" w:rsidRDefault="003C2449" w:rsidP="005D7A47">
      <w:pPr>
        <w:jc w:val="center"/>
        <w:rPr>
          <w:rFonts w:cs="David"/>
          <w:b/>
          <w:bCs/>
        </w:rPr>
      </w:pPr>
    </w:p>
    <w:p w14:paraId="4DB26E8D" w14:textId="77777777" w:rsidR="005D7A47" w:rsidRDefault="003C2449" w:rsidP="005D7A47">
      <w:pPr>
        <w:pStyle w:val="Heading2"/>
        <w:spacing w:line="360" w:lineRule="auto"/>
        <w:jc w:val="right"/>
        <w:rPr>
          <w:szCs w:val="20"/>
        </w:rPr>
      </w:pPr>
      <w:r>
        <w:rPr>
          <w:noProof/>
          <w:szCs w:val="20"/>
          <w:lang w:eastAsia="en-US"/>
        </w:rPr>
        <mc:AlternateContent>
          <mc:Choice Requires="wps">
            <w:drawing>
              <wp:anchor distT="0" distB="0" distL="114300" distR="114300" simplePos="0" relativeHeight="251659264" behindDoc="0" locked="0" layoutInCell="1" allowOverlap="1" wp14:anchorId="7FA8D7C1" wp14:editId="0B6A0B71">
                <wp:simplePos x="0" y="0"/>
                <wp:positionH relativeFrom="column">
                  <wp:posOffset>1653363</wp:posOffset>
                </wp:positionH>
                <wp:positionV relativeFrom="paragraph">
                  <wp:posOffset>106931</wp:posOffset>
                </wp:positionV>
                <wp:extent cx="1446028" cy="10633"/>
                <wp:effectExtent l="0" t="0" r="20955" b="27940"/>
                <wp:wrapNone/>
                <wp:docPr id="1" name="Straight Connector 1"/>
                <wp:cNvGraphicFramePr/>
                <a:graphic xmlns:a="http://schemas.openxmlformats.org/drawingml/2006/main">
                  <a:graphicData uri="http://schemas.microsoft.com/office/word/2010/wordprocessingShape">
                    <wps:wsp>
                      <wps:cNvCnPr/>
                      <wps:spPr>
                        <a:xfrm flipV="1">
                          <a:off x="0" y="0"/>
                          <a:ext cx="1446028" cy="106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089B61"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0.2pt,8.4pt" to="24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" strokecolor="black [3213]" strokeweight=".5pt">
                <v:stroke joinstyle="miter"/>
              </v:line>
            </w:pict>
          </mc:Fallback>
        </mc:AlternateContent>
      </w:r>
      <w:r w:rsidR="005D7A47">
        <w:rPr>
          <w:szCs w:val="20"/>
        </w:rPr>
        <w:t>Approved by the advisor</w:t>
      </w:r>
      <w:r>
        <w:rPr>
          <w:szCs w:val="20"/>
        </w:rPr>
        <w:t>:</w:t>
      </w:r>
    </w:p>
    <w:p w14:paraId="514808F7" w14:textId="77777777" w:rsidR="003C2449" w:rsidRDefault="003C2449" w:rsidP="003C2449">
      <w:pPr>
        <w:rPr>
          <w:lang w:eastAsia="he-IL"/>
        </w:rPr>
      </w:pPr>
    </w:p>
    <w:p w14:paraId="538CBB3B" w14:textId="77777777" w:rsidR="003C2449" w:rsidRPr="003C2449" w:rsidRDefault="003C2449" w:rsidP="003C2449">
      <w:pPr>
        <w:rPr>
          <w:lang w:eastAsia="he-IL"/>
        </w:rPr>
      </w:pPr>
    </w:p>
    <w:p w14:paraId="58F7958F" w14:textId="77777777" w:rsidR="005D7A47" w:rsidRDefault="003C2449" w:rsidP="003C2449">
      <w:pPr>
        <w:spacing w:line="360" w:lineRule="auto"/>
        <w:rPr>
          <w:rFonts w:cs="David"/>
          <w:b/>
          <w:bCs/>
        </w:rPr>
      </w:pPr>
      <w:r>
        <w:rPr>
          <w:noProof/>
          <w:szCs w:val="20"/>
        </w:rPr>
        <mc:AlternateContent>
          <mc:Choice Requires="wps">
            <w:drawing>
              <wp:anchor distT="0" distB="0" distL="114300" distR="114300" simplePos="0" relativeHeight="251661312" behindDoc="0" locked="0" layoutInCell="1" allowOverlap="1" wp14:anchorId="7E459922" wp14:editId="4F109833">
                <wp:simplePos x="0" y="0"/>
                <wp:positionH relativeFrom="column">
                  <wp:posOffset>2836516</wp:posOffset>
                </wp:positionH>
                <wp:positionV relativeFrom="paragraph">
                  <wp:posOffset>137795</wp:posOffset>
                </wp:positionV>
                <wp:extent cx="1446028" cy="10633"/>
                <wp:effectExtent l="0" t="0" r="20955" b="27940"/>
                <wp:wrapNone/>
                <wp:docPr id="2" name="Straight Connector 2"/>
                <wp:cNvGraphicFramePr/>
                <a:graphic xmlns:a="http://schemas.openxmlformats.org/drawingml/2006/main">
                  <a:graphicData uri="http://schemas.microsoft.com/office/word/2010/wordprocessingShape">
                    <wps:wsp>
                      <wps:cNvCnPr/>
                      <wps:spPr>
                        <a:xfrm flipV="1">
                          <a:off x="0" y="0"/>
                          <a:ext cx="1446028" cy="106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986FE10"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23.35pt,10.85pt" to="33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" strokecolor="black [3213]" strokeweight=".5pt">
                <v:stroke joinstyle="miter"/>
              </v:line>
            </w:pict>
          </mc:Fallback>
        </mc:AlternateContent>
      </w:r>
      <w:r w:rsidR="005D7A47">
        <w:rPr>
          <w:rFonts w:cs="David"/>
          <w:b/>
          <w:bCs/>
        </w:rPr>
        <w:t>Approved by the Dean of the Kreitman School</w:t>
      </w:r>
      <w:r>
        <w:rPr>
          <w:rFonts w:cs="David"/>
          <w:b/>
          <w:bCs/>
        </w:rPr>
        <w:t xml:space="preserve">: </w:t>
      </w:r>
    </w:p>
    <w:p w14:paraId="2D316199" w14:textId="77777777" w:rsidR="005D7A47" w:rsidRDefault="005D7A47" w:rsidP="005D7A47">
      <w:pPr>
        <w:spacing w:line="360" w:lineRule="auto"/>
        <w:jc w:val="right"/>
        <w:rPr>
          <w:rFonts w:cs="David"/>
          <w:b/>
          <w:bCs/>
        </w:rPr>
      </w:pPr>
    </w:p>
    <w:p w14:paraId="5A79EB78" w14:textId="77777777" w:rsidR="003C2449" w:rsidRDefault="003C2449" w:rsidP="005D7A47">
      <w:pPr>
        <w:spacing w:line="360" w:lineRule="auto"/>
        <w:jc w:val="right"/>
        <w:rPr>
          <w:rFonts w:cs="David"/>
          <w:b/>
          <w:bCs/>
        </w:rPr>
      </w:pPr>
    </w:p>
    <w:p w14:paraId="124B3FFA" w14:textId="77777777" w:rsidR="005D7A47" w:rsidRDefault="005D7A47" w:rsidP="005D7A47">
      <w:pPr>
        <w:rPr>
          <w:rFonts w:ascii="Arial" w:eastAsia="Times New Roman" w:hAnsi="Arial" w:cs="Miriam"/>
          <w:b/>
          <w:sz w:val="20"/>
          <w:szCs w:val="24"/>
          <w:lang w:eastAsia="he-IL"/>
        </w:rPr>
      </w:pPr>
    </w:p>
    <w:p w14:paraId="6BE20414" w14:textId="77777777" w:rsidR="003C2449" w:rsidRDefault="003C2449" w:rsidP="003C2449">
      <w:pPr>
        <w:jc w:val="center"/>
        <w:rPr>
          <w:rFonts w:ascii="Arial" w:eastAsia="Times New Roman" w:hAnsi="Arial" w:cs="Miriam"/>
          <w:b/>
          <w:sz w:val="24"/>
          <w:szCs w:val="24"/>
          <w:lang w:eastAsia="he-IL"/>
        </w:rPr>
      </w:pPr>
      <w:r>
        <w:rPr>
          <w:rFonts w:ascii="Arial" w:eastAsia="Times New Roman" w:hAnsi="Arial" w:cs="Miriam"/>
          <w:b/>
          <w:sz w:val="24"/>
          <w:szCs w:val="24"/>
          <w:lang w:eastAsia="he-IL"/>
        </w:rPr>
        <w:t>January 2020</w:t>
      </w:r>
    </w:p>
    <w:p w14:paraId="58C35E30" w14:textId="77777777" w:rsidR="003C2449" w:rsidRPr="003C2449" w:rsidRDefault="003C2449" w:rsidP="003C2449">
      <w:pPr>
        <w:jc w:val="center"/>
        <w:rPr>
          <w:rFonts w:ascii="Arial" w:eastAsia="Times New Roman" w:hAnsi="Arial" w:cs="Miriam"/>
          <w:b/>
          <w:sz w:val="24"/>
          <w:szCs w:val="24"/>
          <w:lang w:eastAsia="he-IL"/>
        </w:rPr>
      </w:pPr>
      <w:r>
        <w:rPr>
          <w:rFonts w:ascii="Arial" w:eastAsia="Times New Roman" w:hAnsi="Arial" w:cs="Miriam"/>
          <w:b/>
          <w:sz w:val="24"/>
          <w:szCs w:val="24"/>
          <w:lang w:eastAsia="he-IL"/>
        </w:rPr>
        <w:t>BEER-SHEVA</w:t>
      </w:r>
    </w:p>
    <w:p w14:paraId="5A013911" w14:textId="77777777" w:rsidR="00F123D9" w:rsidRDefault="00F123D9" w:rsidP="00F123D9">
      <w:pPr>
        <w:jc w:val="center"/>
        <w:rPr>
          <w:rFonts w:asciiTheme="majorBidi" w:eastAsia="Times New Roman" w:hAnsiTheme="majorBidi" w:cstheme="majorBidi"/>
          <w:b/>
          <w:sz w:val="24"/>
          <w:szCs w:val="24"/>
          <w:lang w:eastAsia="he-IL"/>
        </w:rPr>
      </w:pPr>
      <w:r>
        <w:rPr>
          <w:rFonts w:asciiTheme="majorBidi" w:eastAsia="Times New Roman" w:hAnsiTheme="majorBidi" w:cstheme="majorBidi"/>
          <w:b/>
          <w:sz w:val="24"/>
          <w:szCs w:val="24"/>
          <w:lang w:eastAsia="he-IL"/>
        </w:rPr>
        <w:lastRenderedPageBreak/>
        <w:t>This work was carried out under the supervision of</w:t>
      </w:r>
    </w:p>
    <w:p w14:paraId="7BF73503" w14:textId="77777777" w:rsidR="00F123D9" w:rsidRDefault="00F123D9" w:rsidP="00F123D9">
      <w:pPr>
        <w:jc w:val="center"/>
        <w:rPr>
          <w:rFonts w:asciiTheme="majorBidi" w:eastAsia="Times New Roman" w:hAnsiTheme="majorBidi" w:cstheme="majorBidi"/>
          <w:b/>
          <w:sz w:val="24"/>
          <w:szCs w:val="24"/>
          <w:lang w:eastAsia="he-IL"/>
        </w:rPr>
      </w:pPr>
      <w:r>
        <w:rPr>
          <w:rFonts w:asciiTheme="majorBidi" w:eastAsia="Times New Roman" w:hAnsiTheme="majorBidi" w:cstheme="majorBidi"/>
          <w:b/>
          <w:sz w:val="24"/>
          <w:szCs w:val="24"/>
          <w:lang w:eastAsia="he-IL"/>
        </w:rPr>
        <w:t xml:space="preserve"> Professor Menny Shalom </w:t>
      </w:r>
    </w:p>
    <w:p w14:paraId="55B9AD3F" w14:textId="77777777" w:rsidR="003C2449" w:rsidRDefault="00F123D9" w:rsidP="00F123D9">
      <w:pPr>
        <w:jc w:val="center"/>
        <w:rPr>
          <w:rFonts w:asciiTheme="majorBidi" w:eastAsia="Times New Roman" w:hAnsiTheme="majorBidi" w:cstheme="majorBidi"/>
          <w:b/>
          <w:sz w:val="24"/>
          <w:szCs w:val="24"/>
          <w:lang w:eastAsia="he-IL"/>
        </w:rPr>
      </w:pPr>
      <w:r>
        <w:rPr>
          <w:rFonts w:asciiTheme="majorBidi" w:eastAsia="Times New Roman" w:hAnsiTheme="majorBidi" w:cstheme="majorBidi"/>
          <w:b/>
          <w:sz w:val="24"/>
          <w:szCs w:val="24"/>
          <w:lang w:eastAsia="he-IL"/>
        </w:rPr>
        <w:t xml:space="preserve">In the Department of Chemistry </w:t>
      </w:r>
    </w:p>
    <w:p w14:paraId="4F383F26" w14:textId="77777777" w:rsidR="00F123D9" w:rsidRDefault="00F123D9" w:rsidP="00F123D9">
      <w:pPr>
        <w:jc w:val="center"/>
        <w:rPr>
          <w:rFonts w:asciiTheme="majorBidi" w:eastAsia="Times New Roman" w:hAnsiTheme="majorBidi" w:cstheme="majorBidi"/>
          <w:b/>
          <w:sz w:val="24"/>
          <w:szCs w:val="24"/>
          <w:lang w:eastAsia="he-IL"/>
        </w:rPr>
      </w:pPr>
      <w:r>
        <w:rPr>
          <w:rFonts w:asciiTheme="majorBidi" w:eastAsia="Times New Roman" w:hAnsiTheme="majorBidi" w:cstheme="majorBidi"/>
          <w:b/>
          <w:sz w:val="24"/>
          <w:szCs w:val="24"/>
          <w:lang w:eastAsia="he-IL"/>
        </w:rPr>
        <w:t>Faculty of Natural Sciences</w:t>
      </w:r>
    </w:p>
    <w:p w14:paraId="3BDB78E9" w14:textId="77777777" w:rsidR="00F123D9" w:rsidRPr="00F123D9" w:rsidRDefault="00F123D9" w:rsidP="00F123D9">
      <w:pPr>
        <w:jc w:val="center"/>
        <w:rPr>
          <w:rFonts w:asciiTheme="majorBidi" w:eastAsia="Times New Roman" w:hAnsiTheme="majorBidi" w:cstheme="majorBidi"/>
          <w:b/>
          <w:sz w:val="24"/>
          <w:szCs w:val="24"/>
          <w:lang w:eastAsia="he-IL"/>
        </w:rPr>
      </w:pPr>
      <w:r>
        <w:rPr>
          <w:rFonts w:asciiTheme="majorBidi" w:eastAsia="Times New Roman" w:hAnsiTheme="majorBidi" w:cstheme="majorBidi"/>
          <w:b/>
          <w:sz w:val="24"/>
          <w:szCs w:val="24"/>
          <w:lang w:eastAsia="he-IL"/>
        </w:rPr>
        <w:t>Ben-Gurion University of the Negev</w:t>
      </w:r>
    </w:p>
    <w:p w14:paraId="6DBA4FE5" w14:textId="77777777" w:rsidR="003C2449" w:rsidRDefault="003C2449" w:rsidP="005D7A47">
      <w:pPr>
        <w:rPr>
          <w:rFonts w:ascii="Arial" w:eastAsia="Times New Roman" w:hAnsi="Arial" w:cs="Miriam"/>
          <w:b/>
          <w:sz w:val="20"/>
          <w:szCs w:val="24"/>
          <w:lang w:eastAsia="he-IL"/>
        </w:rPr>
      </w:pPr>
    </w:p>
    <w:p w14:paraId="1F97E873" w14:textId="77777777" w:rsidR="003C2449" w:rsidRDefault="003C2449" w:rsidP="005D7A47"/>
    <w:p w14:paraId="21BD38C1" w14:textId="77777777" w:rsidR="005D7A47" w:rsidRDefault="005D7A47" w:rsidP="005D7A47"/>
    <w:p w14:paraId="733707B2" w14:textId="77777777" w:rsidR="005D7A47" w:rsidRDefault="005D7A47" w:rsidP="005D7A47"/>
    <w:p w14:paraId="212F31B9" w14:textId="77777777" w:rsidR="005D7A47" w:rsidRDefault="005D7A47" w:rsidP="005D7A47"/>
    <w:p w14:paraId="2A935C00" w14:textId="77777777" w:rsidR="005D7A47" w:rsidRDefault="005D7A47" w:rsidP="005D7A47">
      <w:pPr>
        <w:spacing w:line="360" w:lineRule="auto"/>
        <w:ind w:left="4981" w:firstLine="779"/>
        <w:rPr>
          <w:rFonts w:ascii="Times New Roman" w:hAnsi="Times New Roman" w:cs="David"/>
          <w:sz w:val="24"/>
          <w:rtl/>
        </w:rPr>
      </w:pPr>
    </w:p>
    <w:p w14:paraId="723D4503" w14:textId="77777777" w:rsidR="005D7A47" w:rsidRDefault="005D7A47" w:rsidP="005D7A47">
      <w:pPr>
        <w:spacing w:line="360" w:lineRule="auto"/>
        <w:ind w:left="4981" w:firstLine="779"/>
        <w:rPr>
          <w:rFonts w:ascii="Times New Roman" w:hAnsi="Times New Roman" w:cs="David"/>
          <w:sz w:val="24"/>
          <w:rtl/>
        </w:rPr>
      </w:pPr>
    </w:p>
    <w:p w14:paraId="338D7C33" w14:textId="77777777" w:rsidR="005D7A47" w:rsidRDefault="005D7A47" w:rsidP="005D7A47">
      <w:pPr>
        <w:spacing w:line="360" w:lineRule="auto"/>
        <w:ind w:left="4981" w:firstLine="779"/>
        <w:rPr>
          <w:rFonts w:ascii="Times New Roman" w:hAnsi="Times New Roman" w:cs="David"/>
          <w:sz w:val="24"/>
          <w:rtl/>
        </w:rPr>
      </w:pPr>
    </w:p>
    <w:p w14:paraId="55E290F6" w14:textId="77777777" w:rsidR="005D7A47" w:rsidRDefault="005D7A47" w:rsidP="005D7A47">
      <w:pPr>
        <w:spacing w:line="360" w:lineRule="auto"/>
        <w:ind w:left="4981" w:firstLine="779"/>
        <w:rPr>
          <w:rFonts w:ascii="Times New Roman" w:hAnsi="Times New Roman" w:cs="David"/>
          <w:sz w:val="24"/>
          <w:rtl/>
        </w:rPr>
      </w:pPr>
    </w:p>
    <w:p w14:paraId="6FDFFE70" w14:textId="77777777" w:rsidR="005D7A47" w:rsidRDefault="005D7A47" w:rsidP="005D7A47">
      <w:pPr>
        <w:spacing w:line="360" w:lineRule="auto"/>
        <w:ind w:left="4981" w:firstLine="779"/>
        <w:rPr>
          <w:rFonts w:ascii="Times New Roman" w:hAnsi="Times New Roman" w:cs="David"/>
          <w:sz w:val="24"/>
          <w:rtl/>
        </w:rPr>
      </w:pPr>
    </w:p>
    <w:p w14:paraId="7F30FD0E" w14:textId="77777777" w:rsidR="005D7A47" w:rsidRDefault="005D7A47" w:rsidP="005D7A47">
      <w:pPr>
        <w:spacing w:line="360" w:lineRule="auto"/>
        <w:ind w:left="4981" w:firstLine="779"/>
        <w:rPr>
          <w:rFonts w:ascii="Times New Roman" w:hAnsi="Times New Roman" w:cs="David"/>
          <w:sz w:val="24"/>
          <w:rtl/>
        </w:rPr>
      </w:pPr>
    </w:p>
    <w:p w14:paraId="1568F15B" w14:textId="77777777" w:rsidR="005D7A47" w:rsidRDefault="005D7A47" w:rsidP="005D7A47">
      <w:pPr>
        <w:spacing w:line="360" w:lineRule="auto"/>
        <w:ind w:left="4981" w:firstLine="779"/>
        <w:rPr>
          <w:rFonts w:ascii="Times New Roman" w:hAnsi="Times New Roman" w:cs="David"/>
          <w:sz w:val="24"/>
          <w:rtl/>
        </w:rPr>
      </w:pPr>
    </w:p>
    <w:p w14:paraId="75FFFFDB" w14:textId="77777777" w:rsidR="005D7A47" w:rsidRDefault="005D7A47" w:rsidP="005D7A47">
      <w:pPr>
        <w:spacing w:line="360" w:lineRule="auto"/>
        <w:ind w:left="4981" w:firstLine="779"/>
        <w:rPr>
          <w:rFonts w:ascii="Times New Roman" w:hAnsi="Times New Roman" w:cs="David"/>
          <w:sz w:val="24"/>
          <w:rtl/>
        </w:rPr>
      </w:pPr>
    </w:p>
    <w:p w14:paraId="79075F8E" w14:textId="77777777" w:rsidR="005D7A47" w:rsidRDefault="005D7A47" w:rsidP="005D7A47">
      <w:pPr>
        <w:spacing w:line="360" w:lineRule="auto"/>
        <w:ind w:left="4981" w:firstLine="779"/>
        <w:rPr>
          <w:rFonts w:ascii="Times New Roman" w:hAnsi="Times New Roman" w:cs="David"/>
          <w:sz w:val="24"/>
        </w:rPr>
      </w:pPr>
    </w:p>
    <w:p w14:paraId="2AE9B31D" w14:textId="77777777" w:rsidR="009E7899" w:rsidRDefault="009E7899" w:rsidP="005D7A47">
      <w:pPr>
        <w:spacing w:line="360" w:lineRule="auto"/>
        <w:ind w:left="4981" w:firstLine="779"/>
        <w:rPr>
          <w:rFonts w:ascii="Times New Roman" w:hAnsi="Times New Roman" w:cs="David"/>
          <w:sz w:val="24"/>
        </w:rPr>
      </w:pPr>
    </w:p>
    <w:p w14:paraId="628921FF" w14:textId="77777777" w:rsidR="009E7899" w:rsidRDefault="009E7899" w:rsidP="005D7A47">
      <w:pPr>
        <w:spacing w:line="360" w:lineRule="auto"/>
        <w:ind w:left="4981" w:firstLine="779"/>
        <w:rPr>
          <w:rFonts w:ascii="Times New Roman" w:hAnsi="Times New Roman" w:cs="David"/>
          <w:sz w:val="24"/>
        </w:rPr>
      </w:pPr>
    </w:p>
    <w:p w14:paraId="41EA11E6" w14:textId="77777777" w:rsidR="009E7899" w:rsidRDefault="009E7899" w:rsidP="005D7A47">
      <w:pPr>
        <w:spacing w:line="360" w:lineRule="auto"/>
        <w:ind w:left="4981" w:firstLine="779"/>
        <w:rPr>
          <w:rFonts w:ascii="Times New Roman" w:hAnsi="Times New Roman" w:cs="David"/>
          <w:sz w:val="24"/>
        </w:rPr>
      </w:pPr>
    </w:p>
    <w:p w14:paraId="4BBD6B5D" w14:textId="77777777" w:rsidR="009E7899" w:rsidRDefault="009E7899" w:rsidP="005D7A47">
      <w:pPr>
        <w:spacing w:line="360" w:lineRule="auto"/>
        <w:ind w:left="4981" w:firstLine="779"/>
        <w:rPr>
          <w:rFonts w:ascii="Times New Roman" w:hAnsi="Times New Roman" w:cs="David"/>
          <w:sz w:val="24"/>
        </w:rPr>
      </w:pPr>
    </w:p>
    <w:p w14:paraId="3CCC9B36" w14:textId="77777777" w:rsidR="009E7899" w:rsidRDefault="009E7899" w:rsidP="005D7A47">
      <w:pPr>
        <w:spacing w:line="360" w:lineRule="auto"/>
        <w:ind w:left="4981" w:firstLine="779"/>
        <w:rPr>
          <w:rFonts w:ascii="Times New Roman" w:hAnsi="Times New Roman" w:cs="David"/>
          <w:sz w:val="24"/>
        </w:rPr>
      </w:pPr>
    </w:p>
    <w:p w14:paraId="106B4AF3" w14:textId="77777777" w:rsidR="009E7899" w:rsidRDefault="009E7899" w:rsidP="005D7A47">
      <w:pPr>
        <w:spacing w:line="360" w:lineRule="auto"/>
        <w:ind w:left="4981" w:firstLine="779"/>
        <w:rPr>
          <w:rFonts w:ascii="Times New Roman" w:hAnsi="Times New Roman" w:cs="David"/>
          <w:sz w:val="24"/>
        </w:rPr>
      </w:pPr>
    </w:p>
    <w:p w14:paraId="7F270811" w14:textId="77777777" w:rsidR="009E7899" w:rsidRDefault="009E7899" w:rsidP="005D7A47">
      <w:pPr>
        <w:spacing w:line="360" w:lineRule="auto"/>
        <w:ind w:left="4981" w:firstLine="779"/>
        <w:rPr>
          <w:rFonts w:ascii="Times New Roman" w:hAnsi="Times New Roman" w:cs="David"/>
          <w:sz w:val="24"/>
          <w:rtl/>
        </w:rPr>
      </w:pPr>
    </w:p>
    <w:p w14:paraId="176D726F" w14:textId="77777777" w:rsidR="005D7A47" w:rsidRDefault="005D7A47" w:rsidP="005D7A47">
      <w:pPr>
        <w:spacing w:line="360" w:lineRule="auto"/>
        <w:ind w:left="4981" w:firstLine="779"/>
        <w:rPr>
          <w:rFonts w:ascii="Times New Roman" w:hAnsi="Times New Roman" w:cs="David"/>
          <w:sz w:val="24"/>
          <w:rtl/>
        </w:rPr>
      </w:pPr>
    </w:p>
    <w:p w14:paraId="5CCBC259" w14:textId="77777777" w:rsidR="005D7A47" w:rsidRDefault="005D7A47" w:rsidP="005D7A47">
      <w:pPr>
        <w:spacing w:line="360" w:lineRule="auto"/>
        <w:ind w:left="4981" w:firstLine="779"/>
        <w:rPr>
          <w:rFonts w:ascii="Times New Roman" w:hAnsi="Times New Roman" w:cs="David"/>
          <w:sz w:val="24"/>
          <w:rtl/>
        </w:rPr>
      </w:pPr>
    </w:p>
    <w:p w14:paraId="0FEBA8C0" w14:textId="77777777" w:rsidR="005D7A47" w:rsidRPr="00384585" w:rsidRDefault="005D7A47" w:rsidP="005D7A47">
      <w:pPr>
        <w:rPr>
          <w:rFonts w:ascii="Times New Roman" w:hAnsi="Times New Roman" w:cs="Times New Roman"/>
          <w:b/>
          <w:bCs/>
          <w:sz w:val="28"/>
          <w:szCs w:val="28"/>
          <w:u w:val="single"/>
        </w:rPr>
      </w:pPr>
      <w:r w:rsidRPr="00384585">
        <w:rPr>
          <w:rFonts w:ascii="Times New Roman" w:hAnsi="Times New Roman" w:cs="Times New Roman"/>
          <w:b/>
          <w:bCs/>
          <w:sz w:val="28"/>
          <w:szCs w:val="28"/>
          <w:u w:val="single"/>
        </w:rPr>
        <w:lastRenderedPageBreak/>
        <w:t>Research-Student's Affidavit when Submitting the Doctoral Thesis for Judgment</w:t>
      </w:r>
    </w:p>
    <w:p w14:paraId="5EB58E1D" w14:textId="77777777" w:rsidR="005D7A47" w:rsidRDefault="005D7A47" w:rsidP="005D7A47">
      <w:pPr>
        <w:rPr>
          <w:rFonts w:ascii="Times New Roman" w:hAnsi="Times New Roman" w:cs="Times New Roman"/>
          <w:b/>
          <w:bCs/>
          <w:sz w:val="24"/>
          <w:u w:val="single"/>
        </w:rPr>
      </w:pPr>
    </w:p>
    <w:p w14:paraId="7619C97F" w14:textId="77777777" w:rsidR="005D7A47" w:rsidRDefault="005D7A47" w:rsidP="005D7A47">
      <w:pPr>
        <w:rPr>
          <w:rFonts w:ascii="Times New Roman" w:hAnsi="Times New Roman" w:cs="Times New Roman"/>
          <w:b/>
          <w:bCs/>
          <w:sz w:val="24"/>
          <w:u w:val="single"/>
        </w:rPr>
      </w:pPr>
    </w:p>
    <w:p w14:paraId="5653FA9B" w14:textId="77777777" w:rsidR="005D7A47" w:rsidRDefault="005D7A47" w:rsidP="005D7A47">
      <w:pPr>
        <w:rPr>
          <w:rFonts w:ascii="Times New Roman" w:hAnsi="Times New Roman" w:cs="Times New Roman"/>
          <w:b/>
          <w:bCs/>
          <w:sz w:val="24"/>
          <w:u w:val="single"/>
        </w:rPr>
      </w:pPr>
    </w:p>
    <w:p w14:paraId="6EC1F4AE" w14:textId="77777777" w:rsidR="005D7A47" w:rsidRPr="00983D42" w:rsidRDefault="005D7A47" w:rsidP="005D7A47">
      <w:pPr>
        <w:rPr>
          <w:rFonts w:ascii="Times New Roman" w:hAnsi="Times New Roman" w:cs="Times New Roman"/>
          <w:b/>
          <w:bCs/>
          <w:sz w:val="24"/>
          <w:u w:val="single"/>
        </w:rPr>
      </w:pPr>
    </w:p>
    <w:p w14:paraId="21D4B864" w14:textId="77777777" w:rsidR="005D7A47" w:rsidRPr="00983D42" w:rsidRDefault="005D7A47" w:rsidP="005D7A47">
      <w:pPr>
        <w:rPr>
          <w:rFonts w:ascii="Times New Roman" w:hAnsi="Times New Roman" w:cs="Times New Roman"/>
          <w:b/>
          <w:bCs/>
          <w:sz w:val="24"/>
          <w:u w:val="single"/>
        </w:rPr>
      </w:pPr>
    </w:p>
    <w:p w14:paraId="78B28D7F" w14:textId="77777777" w:rsidR="005D7A47" w:rsidRPr="00983D42" w:rsidRDefault="009E7899" w:rsidP="009E7899">
      <w:pPr>
        <w:rPr>
          <w:rFonts w:ascii="Times New Roman" w:hAnsi="Times New Roman" w:cs="Times New Roman"/>
          <w:sz w:val="24"/>
        </w:rPr>
      </w:pPr>
      <w:r>
        <w:rPr>
          <w:rFonts w:ascii="Times New Roman" w:hAnsi="Times New Roman" w:cs="Times New Roman"/>
          <w:sz w:val="24"/>
        </w:rPr>
        <w:t xml:space="preserve">I </w:t>
      </w:r>
      <w:r w:rsidRPr="009E7899">
        <w:rPr>
          <w:rFonts w:ascii="Times New Roman" w:hAnsi="Times New Roman" w:cs="Times New Roman"/>
          <w:sz w:val="24"/>
        </w:rPr>
        <w:t>J</w:t>
      </w:r>
      <w:r>
        <w:rPr>
          <w:rFonts w:ascii="Times New Roman" w:hAnsi="Times New Roman" w:cs="Times New Roman"/>
          <w:sz w:val="24"/>
        </w:rPr>
        <w:t>esús Barrio Hermida</w:t>
      </w:r>
      <w:r w:rsidR="005D7A47" w:rsidRPr="00983D42">
        <w:rPr>
          <w:rFonts w:ascii="Times New Roman" w:hAnsi="Times New Roman" w:cs="Times New Roman"/>
          <w:sz w:val="24"/>
        </w:rPr>
        <w:t>, whose signature appears below, hereby declare that</w:t>
      </w:r>
    </w:p>
    <w:p w14:paraId="74EB31AD" w14:textId="77777777" w:rsidR="005D7A47" w:rsidRPr="00983D42" w:rsidRDefault="005D7A47" w:rsidP="005D7A47">
      <w:pPr>
        <w:rPr>
          <w:rFonts w:ascii="Times New Roman" w:hAnsi="Times New Roman" w:cs="Times New Roman"/>
          <w:sz w:val="24"/>
        </w:rPr>
      </w:pPr>
      <w:r>
        <w:rPr>
          <w:rFonts w:ascii="Times New Roman" w:hAnsi="Times New Roman" w:cs="Times New Roman"/>
          <w:sz w:val="24"/>
        </w:rPr>
        <w:t xml:space="preserve">(Please </w:t>
      </w:r>
      <w:r w:rsidRPr="00983D42">
        <w:rPr>
          <w:rFonts w:ascii="Times New Roman" w:hAnsi="Times New Roman" w:cs="Times New Roman"/>
          <w:sz w:val="24"/>
        </w:rPr>
        <w:t>mark the appropriate statements):</w:t>
      </w:r>
    </w:p>
    <w:p w14:paraId="7DDDB374" w14:textId="77777777" w:rsidR="005D7A47" w:rsidRPr="00983D42" w:rsidRDefault="005D7A47" w:rsidP="005D7A47">
      <w:pPr>
        <w:rPr>
          <w:rFonts w:ascii="Times New Roman" w:hAnsi="Times New Roman" w:cs="Times New Roman"/>
          <w:sz w:val="24"/>
        </w:rPr>
      </w:pPr>
    </w:p>
    <w:p w14:paraId="3D3A61DA" w14:textId="77777777" w:rsidR="005D7A47" w:rsidRPr="00983D42" w:rsidRDefault="005D7A47" w:rsidP="005D7A47">
      <w:pPr>
        <w:rPr>
          <w:rFonts w:ascii="Times New Roman" w:hAnsi="Times New Roman" w:cs="Times New Roman"/>
          <w:sz w:val="24"/>
        </w:rPr>
      </w:pPr>
      <w:r w:rsidRPr="00983D42">
        <w:rPr>
          <w:rFonts w:ascii="Times New Roman" w:hAnsi="Times New Roman" w:cs="Times New Roman"/>
          <w:sz w:val="24"/>
        </w:rPr>
        <w:t>_</w:t>
      </w:r>
      <w:r w:rsidR="009E7899" w:rsidRPr="009E7899">
        <w:rPr>
          <w:rFonts w:ascii="Times New Roman" w:hAnsi="Times New Roman" w:cs="Times New Roman"/>
          <w:b/>
          <w:bCs/>
          <w:sz w:val="24"/>
        </w:rPr>
        <w:t>X</w:t>
      </w:r>
      <w:r w:rsidRPr="00983D42">
        <w:rPr>
          <w:rFonts w:ascii="Times New Roman" w:hAnsi="Times New Roman" w:cs="Times New Roman"/>
          <w:sz w:val="24"/>
        </w:rPr>
        <w:t>__ I have written this Thesis by myself, except for the help and guidance offered by my Thesis Advisors.</w:t>
      </w:r>
    </w:p>
    <w:p w14:paraId="03C8B3A7" w14:textId="77777777" w:rsidR="005D7A47" w:rsidRPr="00983D42" w:rsidRDefault="005D7A47" w:rsidP="005D7A47">
      <w:pPr>
        <w:rPr>
          <w:rFonts w:ascii="Times New Roman" w:hAnsi="Times New Roman" w:cs="Times New Roman"/>
          <w:sz w:val="24"/>
        </w:rPr>
      </w:pPr>
    </w:p>
    <w:p w14:paraId="45A0BDC6" w14:textId="77777777" w:rsidR="005D7A47" w:rsidRDefault="005D7A47" w:rsidP="005D7A47">
      <w:pPr>
        <w:rPr>
          <w:rFonts w:ascii="Times New Roman" w:hAnsi="Times New Roman" w:cs="Times New Roman"/>
          <w:sz w:val="24"/>
        </w:rPr>
      </w:pPr>
    </w:p>
    <w:p w14:paraId="429D1FEF" w14:textId="77777777" w:rsidR="005D7A47" w:rsidRDefault="005D7A47" w:rsidP="005D7A47">
      <w:pPr>
        <w:rPr>
          <w:rFonts w:ascii="Times New Roman" w:hAnsi="Times New Roman" w:cs="Times New Roman"/>
          <w:sz w:val="24"/>
        </w:rPr>
      </w:pPr>
    </w:p>
    <w:p w14:paraId="20DEE6D9" w14:textId="77777777" w:rsidR="005D7A47" w:rsidRPr="00983D42" w:rsidRDefault="005D7A47" w:rsidP="009E7899">
      <w:pPr>
        <w:rPr>
          <w:rFonts w:ascii="Times New Roman" w:hAnsi="Times New Roman" w:cs="Times New Roman"/>
          <w:sz w:val="24"/>
        </w:rPr>
      </w:pPr>
      <w:r w:rsidRPr="00983D42">
        <w:rPr>
          <w:rFonts w:ascii="Times New Roman" w:hAnsi="Times New Roman" w:cs="Times New Roman"/>
          <w:sz w:val="24"/>
        </w:rPr>
        <w:t>_</w:t>
      </w:r>
      <w:r w:rsidR="009E7899" w:rsidRPr="009E7899">
        <w:rPr>
          <w:rFonts w:ascii="Times New Roman" w:hAnsi="Times New Roman" w:cs="Times New Roman"/>
          <w:b/>
          <w:bCs/>
          <w:sz w:val="24"/>
        </w:rPr>
        <w:t>X</w:t>
      </w:r>
      <w:r w:rsidRPr="00983D42">
        <w:rPr>
          <w:rFonts w:ascii="Times New Roman" w:hAnsi="Times New Roman" w:cs="Times New Roman"/>
          <w:sz w:val="24"/>
        </w:rPr>
        <w:t xml:space="preserve">_ The scientific materials included in this Thesis are products of my own research, culled </w:t>
      </w:r>
      <w:r w:rsidRPr="00983D42">
        <w:rPr>
          <w:rFonts w:ascii="Times New Roman" w:hAnsi="Times New Roman" w:cs="Times New Roman"/>
          <w:sz w:val="24"/>
          <w:u w:val="single"/>
        </w:rPr>
        <w:t>from the period during which I was a research student</w:t>
      </w:r>
      <w:r w:rsidRPr="00983D42">
        <w:rPr>
          <w:rFonts w:ascii="Times New Roman" w:hAnsi="Times New Roman" w:cs="Times New Roman"/>
          <w:sz w:val="24"/>
        </w:rPr>
        <w:t>.</w:t>
      </w:r>
    </w:p>
    <w:p w14:paraId="224AD033" w14:textId="77777777" w:rsidR="005D7A47" w:rsidRPr="00983D42" w:rsidRDefault="005D7A47" w:rsidP="005D7A47">
      <w:pPr>
        <w:rPr>
          <w:rFonts w:ascii="Times New Roman" w:hAnsi="Times New Roman" w:cs="Times New Roman"/>
          <w:sz w:val="24"/>
        </w:rPr>
      </w:pPr>
    </w:p>
    <w:p w14:paraId="2B22054D" w14:textId="77777777" w:rsidR="005D7A47" w:rsidRDefault="005D7A47" w:rsidP="005D7A47">
      <w:pPr>
        <w:rPr>
          <w:rFonts w:ascii="Times New Roman" w:hAnsi="Times New Roman" w:cs="Times New Roman"/>
          <w:sz w:val="24"/>
        </w:rPr>
      </w:pPr>
    </w:p>
    <w:p w14:paraId="53322D78" w14:textId="77777777" w:rsidR="005D7A47" w:rsidRDefault="005D7A47" w:rsidP="005D7A47">
      <w:pPr>
        <w:rPr>
          <w:rFonts w:ascii="Times New Roman" w:hAnsi="Times New Roman" w:cs="Times New Roman"/>
          <w:sz w:val="24"/>
        </w:rPr>
      </w:pPr>
    </w:p>
    <w:p w14:paraId="47072DE8" w14:textId="77777777" w:rsidR="005D7A47" w:rsidRDefault="005D7A47" w:rsidP="005D7A47">
      <w:pPr>
        <w:rPr>
          <w:rFonts w:ascii="Times New Roman" w:hAnsi="Times New Roman" w:cs="Times New Roman"/>
          <w:sz w:val="24"/>
        </w:rPr>
      </w:pPr>
    </w:p>
    <w:p w14:paraId="79790AE6" w14:textId="77777777" w:rsidR="005D7A47" w:rsidRPr="00983D42" w:rsidRDefault="005D7A47" w:rsidP="009E7899">
      <w:pPr>
        <w:rPr>
          <w:rFonts w:ascii="Times New Roman" w:hAnsi="Times New Roman" w:cs="Times New Roman"/>
          <w:sz w:val="24"/>
        </w:rPr>
      </w:pPr>
      <w:r w:rsidRPr="00983D42">
        <w:rPr>
          <w:rFonts w:ascii="Times New Roman" w:hAnsi="Times New Roman" w:cs="Times New Roman"/>
          <w:sz w:val="24"/>
        </w:rPr>
        <w:t>_</w:t>
      </w:r>
      <w:r w:rsidR="009E7899" w:rsidRPr="009E7899">
        <w:rPr>
          <w:rFonts w:ascii="Times New Roman" w:hAnsi="Times New Roman" w:cs="Times New Roman"/>
          <w:b/>
          <w:bCs/>
          <w:sz w:val="24"/>
        </w:rPr>
        <w:t>X</w:t>
      </w:r>
      <w:r w:rsidRPr="00983D42">
        <w:rPr>
          <w:rFonts w:ascii="Times New Roman" w:hAnsi="Times New Roman" w:cs="Times New Roman"/>
          <w:sz w:val="24"/>
        </w:rPr>
        <w:t>_ This Thesis incorporates research materials produced in cooperation with others, excluding the technical help commonly received during experimental work. Therefore, I am attaching another affidavit stating the contributions made by myself and the other participants in this research, which has been approved by them and submitted with their approval.</w:t>
      </w:r>
    </w:p>
    <w:p w14:paraId="33A40FCB" w14:textId="77777777" w:rsidR="005D7A47" w:rsidRPr="00983D42" w:rsidRDefault="005D7A47" w:rsidP="005D7A47">
      <w:pPr>
        <w:rPr>
          <w:rFonts w:ascii="Times New Roman" w:hAnsi="Times New Roman" w:cs="Times New Roman"/>
          <w:sz w:val="24"/>
        </w:rPr>
      </w:pPr>
    </w:p>
    <w:p w14:paraId="37FEAA80" w14:textId="77777777" w:rsidR="005D7A47" w:rsidRDefault="005D7A47" w:rsidP="005D7A47">
      <w:pPr>
        <w:rPr>
          <w:rFonts w:ascii="Times New Roman" w:hAnsi="Times New Roman" w:cs="Times New Roman"/>
          <w:sz w:val="24"/>
        </w:rPr>
      </w:pPr>
    </w:p>
    <w:p w14:paraId="3FDFBC7A" w14:textId="77777777" w:rsidR="005D7A47" w:rsidRDefault="005D7A47" w:rsidP="005D7A47">
      <w:pPr>
        <w:rPr>
          <w:rFonts w:ascii="Times New Roman" w:hAnsi="Times New Roman" w:cs="Times New Roman"/>
          <w:sz w:val="24"/>
        </w:rPr>
      </w:pPr>
    </w:p>
    <w:p w14:paraId="054E7535" w14:textId="77777777" w:rsidR="005D7A47" w:rsidRDefault="005D7A47" w:rsidP="005D7A47">
      <w:pPr>
        <w:rPr>
          <w:rFonts w:ascii="Times New Roman" w:hAnsi="Times New Roman" w:cs="Times New Roman"/>
          <w:sz w:val="24"/>
        </w:rPr>
      </w:pPr>
    </w:p>
    <w:p w14:paraId="2DF32069" w14:textId="77777777" w:rsidR="005D7A47" w:rsidRPr="00983D42" w:rsidRDefault="005D7A47" w:rsidP="008C16D2">
      <w:pPr>
        <w:rPr>
          <w:rFonts w:ascii="Times New Roman" w:hAnsi="Times New Roman" w:cs="Times New Roman"/>
          <w:sz w:val="24"/>
        </w:rPr>
      </w:pPr>
      <w:r w:rsidRPr="00983D42">
        <w:rPr>
          <w:rFonts w:ascii="Times New Roman" w:hAnsi="Times New Roman" w:cs="Times New Roman"/>
          <w:sz w:val="24"/>
        </w:rPr>
        <w:t xml:space="preserve">Date:   </w:t>
      </w:r>
      <w:r>
        <w:rPr>
          <w:rFonts w:ascii="Times New Roman" w:hAnsi="Times New Roman" w:cs="Times New Roman"/>
          <w:sz w:val="24"/>
        </w:rPr>
        <w:t xml:space="preserve">_________________    </w:t>
      </w:r>
      <w:r w:rsidRPr="00983D42">
        <w:rPr>
          <w:rFonts w:ascii="Times New Roman" w:hAnsi="Times New Roman" w:cs="Times New Roman"/>
          <w:sz w:val="24"/>
        </w:rPr>
        <w:t xml:space="preserve">   Student's name:  </w:t>
      </w:r>
      <w:r w:rsidR="008C16D2">
        <w:rPr>
          <w:rFonts w:ascii="Times New Roman" w:hAnsi="Times New Roman" w:cs="Times New Roman"/>
          <w:sz w:val="24"/>
        </w:rPr>
        <w:t>Jesús Barrio Hermida</w:t>
      </w:r>
      <w:r>
        <w:rPr>
          <w:rFonts w:ascii="Times New Roman" w:hAnsi="Times New Roman" w:cs="Times New Roman"/>
          <w:sz w:val="24"/>
        </w:rPr>
        <w:t xml:space="preserve">   </w:t>
      </w:r>
      <w:r w:rsidRPr="00983D42">
        <w:rPr>
          <w:rFonts w:ascii="Times New Roman" w:hAnsi="Times New Roman" w:cs="Times New Roman"/>
          <w:sz w:val="24"/>
        </w:rPr>
        <w:t xml:space="preserve">     Signature:</w:t>
      </w:r>
      <w:r>
        <w:rPr>
          <w:rFonts w:ascii="Times New Roman" w:hAnsi="Times New Roman" w:cs="Times New Roman"/>
          <w:sz w:val="24"/>
        </w:rPr>
        <w:t>______________</w:t>
      </w:r>
    </w:p>
    <w:p w14:paraId="632F31C9" w14:textId="77777777" w:rsidR="005D7A47" w:rsidRPr="00983D42" w:rsidRDefault="005D7A47" w:rsidP="005D7A47">
      <w:pPr>
        <w:rPr>
          <w:rFonts w:ascii="Times New Roman" w:hAnsi="Times New Roman" w:cs="Times New Roman"/>
          <w:sz w:val="24"/>
        </w:rPr>
      </w:pPr>
    </w:p>
    <w:p w14:paraId="2495DD77" w14:textId="62DFE583" w:rsidR="005D7A47" w:rsidRDefault="006B26CC" w:rsidP="00E25361">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Acknowledgements</w:t>
      </w:r>
    </w:p>
    <w:p w14:paraId="115B25E3" w14:textId="17E0541D" w:rsidR="00E25361" w:rsidRDefault="00E25361" w:rsidP="00E25361">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 would like to thank my supervisor, Prof. Menny Shalom, for believing in me since my first internship, and for providing me with the privilege of being the first of his students in his research group in Israel. I would like to thank him for his charisma, his patience, for teaching me, and showing me how to become a better scientist, how to deal with success, and also with frustration. His teachings, pep talks and scientific chitchat have had an immeasurable impact on me as a scientist and as a person that I will always remember. I want to thank also to the amazing group I had the pleasure to share lab and office with, thanks so much Yoni, Dr. Guiming Peng, Dr. Jingwen Sun, Metial, Dr. Neeta Karjule, Adi, Dr. Jiawei Xia, Liel, Ayelet, Dr. Michael Volokh, Dr. Jiani Qin, Dr. Ying Wang, and Junyi. Working with each one of you has taught me something different, you have also made my working experience in Israel truly valuable, and enjoyable. Thanks as well to the research groups of Dr. Idan Hod, Prof. Gabriel Lemcoff, and Prof. Maya Bar Sadan.   </w:t>
      </w:r>
    </w:p>
    <w:p w14:paraId="70C92411" w14:textId="4C604B6E" w:rsidR="00E25361" w:rsidRPr="0012149C" w:rsidRDefault="00E25361" w:rsidP="0012149C">
      <w:pPr>
        <w:spacing w:line="480" w:lineRule="auto"/>
        <w:jc w:val="both"/>
        <w:rPr>
          <w:rFonts w:asciiTheme="majorBidi" w:hAnsiTheme="majorBidi" w:cstheme="majorBidi"/>
          <w:sz w:val="24"/>
          <w:szCs w:val="24"/>
        </w:rPr>
      </w:pPr>
      <w:r>
        <w:rPr>
          <w:rFonts w:asciiTheme="majorBidi" w:hAnsiTheme="majorBidi" w:cstheme="majorBidi"/>
          <w:sz w:val="24"/>
          <w:szCs w:val="24"/>
        </w:rPr>
        <w:t>Thanks to all the scientific collaborators and friends that I had the pleasure to meet during this journey, from the Max Planck Insitute for Colloids and Interfaces in Potsdam, Germany, thanks to its director Prof. Dr. Markus Antonietti,</w:t>
      </w:r>
      <w:r w:rsidR="0012149C">
        <w:rPr>
          <w:rFonts w:asciiTheme="majorBidi" w:hAnsiTheme="majorBidi" w:cstheme="majorBidi"/>
          <w:sz w:val="24"/>
          <w:szCs w:val="24"/>
        </w:rPr>
        <w:t xml:space="preserve"> and to the great scientist I got to share institute with,</w:t>
      </w:r>
      <w:r>
        <w:rPr>
          <w:rFonts w:asciiTheme="majorBidi" w:hAnsiTheme="majorBidi" w:cstheme="majorBidi"/>
          <w:sz w:val="24"/>
          <w:szCs w:val="24"/>
        </w:rPr>
        <w:t xml:space="preserve"> Dr. Jingsan Xu, Dr. Thomas Jordan, Dr. Valerio Molinari, Katharina, Dr. Baris Kumru, Dr. Remi Cazelles, Dr. Ryan Guterman, Dr. Alexandr Savateev, and Dr. Bernhard V. K.J Schmidt. </w:t>
      </w:r>
      <w:r>
        <w:rPr>
          <w:rFonts w:asciiTheme="majorBidi" w:hAnsiTheme="majorBidi" w:cstheme="majorBidi"/>
          <w:sz w:val="24"/>
          <w:szCs w:val="24"/>
          <w:lang w:val="es-ES"/>
        </w:rPr>
        <w:t>From the</w:t>
      </w:r>
      <w:r w:rsidRPr="00E63B4C">
        <w:rPr>
          <w:rFonts w:asciiTheme="majorBidi" w:hAnsiTheme="majorBidi" w:cstheme="majorBidi"/>
          <w:sz w:val="24"/>
          <w:szCs w:val="24"/>
          <w:lang w:val="es-ES"/>
        </w:rPr>
        <w:t xml:space="preserve"> Instituto Universitario Mixto de Tecnología Química in Valencia, Spain, thanks </w:t>
      </w:r>
      <w:r>
        <w:rPr>
          <w:rFonts w:asciiTheme="majorBidi" w:hAnsiTheme="majorBidi" w:cstheme="majorBidi"/>
          <w:sz w:val="24"/>
          <w:szCs w:val="24"/>
          <w:lang w:val="es-ES"/>
        </w:rPr>
        <w:t xml:space="preserve">Dr. </w:t>
      </w:r>
      <w:r w:rsidRPr="00E63B4C">
        <w:rPr>
          <w:rFonts w:asciiTheme="majorBidi" w:hAnsiTheme="majorBidi" w:cstheme="majorBidi"/>
          <w:sz w:val="24"/>
          <w:szCs w:val="24"/>
          <w:lang w:val="es-ES"/>
        </w:rPr>
        <w:t>Diego</w:t>
      </w:r>
      <w:r>
        <w:rPr>
          <w:rFonts w:asciiTheme="majorBidi" w:hAnsiTheme="majorBidi" w:cstheme="majorBidi"/>
          <w:sz w:val="24"/>
          <w:szCs w:val="24"/>
          <w:lang w:val="es-ES"/>
        </w:rPr>
        <w:t xml:space="preserve"> Mateo</w:t>
      </w:r>
      <w:r w:rsidRPr="00E63B4C">
        <w:rPr>
          <w:rFonts w:asciiTheme="majorBidi" w:hAnsiTheme="majorBidi" w:cstheme="majorBidi"/>
          <w:sz w:val="24"/>
          <w:szCs w:val="24"/>
          <w:lang w:val="es-ES"/>
        </w:rPr>
        <w:t xml:space="preserve">, </w:t>
      </w:r>
      <w:r>
        <w:rPr>
          <w:rFonts w:asciiTheme="majorBidi" w:hAnsiTheme="majorBidi" w:cstheme="majorBidi"/>
          <w:sz w:val="24"/>
          <w:szCs w:val="24"/>
          <w:lang w:val="es-ES"/>
        </w:rPr>
        <w:t xml:space="preserve">Dr. </w:t>
      </w:r>
      <w:r w:rsidRPr="00E63B4C">
        <w:rPr>
          <w:rFonts w:asciiTheme="majorBidi" w:hAnsiTheme="majorBidi" w:cstheme="majorBidi"/>
          <w:sz w:val="24"/>
          <w:szCs w:val="24"/>
          <w:lang w:val="es-ES"/>
        </w:rPr>
        <w:t>Josep</w:t>
      </w:r>
      <w:r>
        <w:rPr>
          <w:rFonts w:asciiTheme="majorBidi" w:hAnsiTheme="majorBidi" w:cstheme="majorBidi"/>
          <w:sz w:val="24"/>
          <w:szCs w:val="24"/>
          <w:lang w:val="es-ES"/>
        </w:rPr>
        <w:t xml:space="preserve"> Albero</w:t>
      </w:r>
      <w:r w:rsidRPr="00E63B4C">
        <w:rPr>
          <w:rFonts w:asciiTheme="majorBidi" w:hAnsiTheme="majorBidi" w:cstheme="majorBidi"/>
          <w:sz w:val="24"/>
          <w:szCs w:val="24"/>
          <w:lang w:val="es-ES"/>
        </w:rPr>
        <w:t xml:space="preserve">, Amparo, Esther, and </w:t>
      </w:r>
      <w:r>
        <w:rPr>
          <w:rFonts w:asciiTheme="majorBidi" w:hAnsiTheme="majorBidi" w:cstheme="majorBidi"/>
          <w:sz w:val="24"/>
          <w:szCs w:val="24"/>
          <w:lang w:val="es-ES"/>
        </w:rPr>
        <w:t xml:space="preserve">Prof. </w:t>
      </w:r>
      <w:r w:rsidRPr="00E63B4C">
        <w:rPr>
          <w:rFonts w:asciiTheme="majorBidi" w:hAnsiTheme="majorBidi" w:cstheme="majorBidi"/>
          <w:sz w:val="24"/>
          <w:szCs w:val="24"/>
          <w:lang w:val="es-ES"/>
        </w:rPr>
        <w:t>Herme</w:t>
      </w:r>
      <w:r>
        <w:rPr>
          <w:rFonts w:asciiTheme="majorBidi" w:hAnsiTheme="majorBidi" w:cstheme="majorBidi"/>
          <w:sz w:val="24"/>
          <w:szCs w:val="24"/>
          <w:lang w:val="es-ES"/>
        </w:rPr>
        <w:t>negildo García</w:t>
      </w:r>
      <w:r w:rsidRPr="00E63B4C">
        <w:rPr>
          <w:rFonts w:asciiTheme="majorBidi" w:hAnsiTheme="majorBidi" w:cstheme="majorBidi"/>
          <w:sz w:val="24"/>
          <w:szCs w:val="24"/>
          <w:lang w:val="es-ES"/>
        </w:rPr>
        <w:t xml:space="preserve">. </w:t>
      </w:r>
      <w:r w:rsidR="0012149C" w:rsidRPr="0012149C">
        <w:rPr>
          <w:rFonts w:asciiTheme="majorBidi" w:hAnsiTheme="majorBidi" w:cstheme="majorBidi"/>
          <w:sz w:val="24"/>
          <w:szCs w:val="24"/>
        </w:rPr>
        <w:t>Thanks also to</w:t>
      </w:r>
      <w:r w:rsidRPr="0012149C">
        <w:rPr>
          <w:rFonts w:asciiTheme="majorBidi" w:hAnsiTheme="majorBidi" w:cstheme="majorBidi"/>
          <w:sz w:val="24"/>
          <w:szCs w:val="24"/>
        </w:rPr>
        <w:t xml:space="preserve"> the </w:t>
      </w:r>
      <w:r w:rsidR="0012149C">
        <w:rPr>
          <w:rFonts w:asciiTheme="majorBidi" w:hAnsiTheme="majorBidi" w:cstheme="majorBidi"/>
          <w:sz w:val="24"/>
          <w:szCs w:val="24"/>
        </w:rPr>
        <w:t xml:space="preserve">members of the </w:t>
      </w:r>
      <w:r w:rsidRPr="0012149C">
        <w:rPr>
          <w:rFonts w:asciiTheme="majorBidi" w:hAnsiTheme="majorBidi" w:cstheme="majorBidi"/>
          <w:sz w:val="24"/>
          <w:szCs w:val="24"/>
        </w:rPr>
        <w:t xml:space="preserve">nanomaterials group at Universidad Autónoma de Madrid, Spain, thanks, Dr. Carlos Gibaja, Dr. Pilar Amo Ochoa and Dr. Félix Zamora. </w:t>
      </w:r>
    </w:p>
    <w:p w14:paraId="6F799FA0" w14:textId="77777777" w:rsidR="00E25361" w:rsidRPr="002362F5" w:rsidRDefault="00E25361" w:rsidP="00E25361">
      <w:pPr>
        <w:spacing w:line="480" w:lineRule="auto"/>
        <w:jc w:val="both"/>
        <w:rPr>
          <w:rFonts w:asciiTheme="majorBidi" w:hAnsiTheme="majorBidi" w:cstheme="majorBidi"/>
          <w:sz w:val="24"/>
          <w:szCs w:val="24"/>
        </w:rPr>
      </w:pPr>
      <w:r w:rsidRPr="002362F5">
        <w:rPr>
          <w:rFonts w:asciiTheme="majorBidi" w:hAnsiTheme="majorBidi" w:cstheme="majorBidi"/>
          <w:sz w:val="24"/>
          <w:szCs w:val="24"/>
        </w:rPr>
        <w:lastRenderedPageBreak/>
        <w:t>I w</w:t>
      </w:r>
      <w:r>
        <w:rPr>
          <w:rFonts w:asciiTheme="majorBidi" w:hAnsiTheme="majorBidi" w:cstheme="majorBidi"/>
          <w:sz w:val="24"/>
          <w:szCs w:val="24"/>
        </w:rPr>
        <w:t xml:space="preserve">ant to thank as well to Raya Ifraemov and her family, for making me feel like home, for all the love and experiences together during this time, and to my best sources of support and encouragement in the distance, thanks Daniel, Pablo, Dr. Noah Al Nakeeb, and Dr. Alessandro Dani, for your friendship. </w:t>
      </w:r>
    </w:p>
    <w:p w14:paraId="27EDBC48" w14:textId="7BB94321" w:rsidR="00E25361" w:rsidRPr="00FB5ACC" w:rsidRDefault="00E25361" w:rsidP="00E25361">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Finally, I would like to thank </w:t>
      </w:r>
      <w:r w:rsidRPr="00064BEF">
        <w:rPr>
          <w:rFonts w:asciiTheme="majorBidi" w:hAnsiTheme="majorBidi" w:cstheme="majorBidi"/>
          <w:sz w:val="24"/>
          <w:szCs w:val="24"/>
        </w:rPr>
        <w:t xml:space="preserve">my parents, </w:t>
      </w:r>
      <w:r>
        <w:rPr>
          <w:rFonts w:asciiTheme="majorBidi" w:hAnsiTheme="majorBidi" w:cstheme="majorBidi"/>
          <w:sz w:val="24"/>
          <w:szCs w:val="24"/>
        </w:rPr>
        <w:t xml:space="preserve">Almudena and Sebastián, </w:t>
      </w:r>
      <w:r w:rsidRPr="00064BEF">
        <w:rPr>
          <w:rFonts w:asciiTheme="majorBidi" w:hAnsiTheme="majorBidi" w:cstheme="majorBidi"/>
          <w:sz w:val="24"/>
          <w:szCs w:val="24"/>
        </w:rPr>
        <w:t>my role models</w:t>
      </w:r>
      <w:r>
        <w:rPr>
          <w:rFonts w:asciiTheme="majorBidi" w:hAnsiTheme="majorBidi" w:cstheme="majorBidi"/>
          <w:sz w:val="24"/>
          <w:szCs w:val="24"/>
        </w:rPr>
        <w:t>. They</w:t>
      </w:r>
      <w:r w:rsidRPr="00064BEF">
        <w:rPr>
          <w:rFonts w:asciiTheme="majorBidi" w:hAnsiTheme="majorBidi" w:cstheme="majorBidi"/>
          <w:sz w:val="24"/>
          <w:szCs w:val="24"/>
        </w:rPr>
        <w:t xml:space="preserve"> have raised me in the culture of respect and hard work, have supported me in all my decisions and inspired me in a way no one could. </w:t>
      </w:r>
      <w:r>
        <w:rPr>
          <w:rFonts w:asciiTheme="majorBidi" w:hAnsiTheme="majorBidi" w:cstheme="majorBidi"/>
          <w:sz w:val="24"/>
          <w:szCs w:val="24"/>
        </w:rPr>
        <w:t>Thanks t</w:t>
      </w:r>
      <w:r w:rsidRPr="00064BEF">
        <w:rPr>
          <w:rFonts w:asciiTheme="majorBidi" w:hAnsiTheme="majorBidi" w:cstheme="majorBidi"/>
          <w:sz w:val="24"/>
          <w:szCs w:val="24"/>
        </w:rPr>
        <w:t>o Ignacio, Rocio and Leyre</w:t>
      </w:r>
      <w:r>
        <w:rPr>
          <w:rFonts w:asciiTheme="majorBidi" w:hAnsiTheme="majorBidi" w:cstheme="majorBidi"/>
          <w:sz w:val="24"/>
          <w:szCs w:val="24"/>
        </w:rPr>
        <w:t xml:space="preserve">, for their immeasurable support during the last 4 years, </w:t>
      </w:r>
      <w:r w:rsidR="0012149C">
        <w:rPr>
          <w:rFonts w:asciiTheme="majorBidi" w:hAnsiTheme="majorBidi" w:cstheme="majorBidi"/>
          <w:sz w:val="24"/>
          <w:szCs w:val="24"/>
        </w:rPr>
        <w:t xml:space="preserve">for </w:t>
      </w:r>
      <w:r>
        <w:rPr>
          <w:rFonts w:asciiTheme="majorBidi" w:hAnsiTheme="majorBidi" w:cstheme="majorBidi"/>
          <w:sz w:val="24"/>
          <w:szCs w:val="24"/>
        </w:rPr>
        <w:t xml:space="preserve">their love and their kindness, I could not be more proud of you, and to the rest of my family, because you have all been there for me. </w:t>
      </w:r>
    </w:p>
    <w:p w14:paraId="4274AE9A" w14:textId="665CD312" w:rsidR="00E25361" w:rsidRDefault="00E25361" w:rsidP="000704C4">
      <w:pPr>
        <w:spacing w:line="360" w:lineRule="auto"/>
        <w:rPr>
          <w:rFonts w:asciiTheme="majorBidi" w:hAnsiTheme="majorBidi" w:cstheme="majorBidi"/>
          <w:b/>
          <w:bCs/>
          <w:sz w:val="28"/>
          <w:szCs w:val="28"/>
        </w:rPr>
      </w:pPr>
    </w:p>
    <w:p w14:paraId="121A4D3B" w14:textId="1611954C" w:rsidR="00E25361" w:rsidRDefault="00E25361" w:rsidP="000704C4">
      <w:pPr>
        <w:spacing w:line="360" w:lineRule="auto"/>
        <w:rPr>
          <w:rFonts w:asciiTheme="majorBidi" w:hAnsiTheme="majorBidi" w:cstheme="majorBidi"/>
          <w:b/>
          <w:bCs/>
          <w:sz w:val="28"/>
          <w:szCs w:val="28"/>
        </w:rPr>
      </w:pPr>
    </w:p>
    <w:p w14:paraId="3B993550" w14:textId="7F9F1A72" w:rsidR="00E25361" w:rsidRDefault="00E25361" w:rsidP="000704C4">
      <w:pPr>
        <w:spacing w:line="360" w:lineRule="auto"/>
        <w:rPr>
          <w:rFonts w:asciiTheme="majorBidi" w:hAnsiTheme="majorBidi" w:cstheme="majorBidi"/>
          <w:b/>
          <w:bCs/>
          <w:sz w:val="28"/>
          <w:szCs w:val="28"/>
        </w:rPr>
      </w:pPr>
    </w:p>
    <w:p w14:paraId="15C68632" w14:textId="7C16EC86" w:rsidR="00E25361" w:rsidRDefault="00E25361" w:rsidP="000704C4">
      <w:pPr>
        <w:spacing w:line="360" w:lineRule="auto"/>
        <w:rPr>
          <w:rFonts w:asciiTheme="majorBidi" w:hAnsiTheme="majorBidi" w:cstheme="majorBidi"/>
          <w:b/>
          <w:bCs/>
          <w:sz w:val="28"/>
          <w:szCs w:val="28"/>
        </w:rPr>
      </w:pPr>
    </w:p>
    <w:p w14:paraId="167CD202" w14:textId="4D915DFC" w:rsidR="00E25361" w:rsidRDefault="00E25361" w:rsidP="000704C4">
      <w:pPr>
        <w:spacing w:line="360" w:lineRule="auto"/>
        <w:rPr>
          <w:rFonts w:asciiTheme="majorBidi" w:hAnsiTheme="majorBidi" w:cstheme="majorBidi"/>
          <w:b/>
          <w:bCs/>
          <w:sz w:val="28"/>
          <w:szCs w:val="28"/>
        </w:rPr>
      </w:pPr>
    </w:p>
    <w:p w14:paraId="5CCF5C6B" w14:textId="1A1966D7" w:rsidR="00E25361" w:rsidRDefault="00E25361" w:rsidP="000704C4">
      <w:pPr>
        <w:spacing w:line="360" w:lineRule="auto"/>
        <w:rPr>
          <w:rFonts w:asciiTheme="majorBidi" w:hAnsiTheme="majorBidi" w:cstheme="majorBidi"/>
          <w:b/>
          <w:bCs/>
          <w:sz w:val="28"/>
          <w:szCs w:val="28"/>
        </w:rPr>
      </w:pPr>
    </w:p>
    <w:p w14:paraId="5B8B0425" w14:textId="7F2AE890" w:rsidR="00E25361" w:rsidRDefault="00E25361" w:rsidP="000704C4">
      <w:pPr>
        <w:spacing w:line="360" w:lineRule="auto"/>
        <w:rPr>
          <w:rFonts w:asciiTheme="majorBidi" w:hAnsiTheme="majorBidi" w:cstheme="majorBidi"/>
          <w:b/>
          <w:bCs/>
          <w:sz w:val="28"/>
          <w:szCs w:val="28"/>
        </w:rPr>
      </w:pPr>
    </w:p>
    <w:p w14:paraId="2C28D672" w14:textId="35B7B040" w:rsidR="00E25361" w:rsidRDefault="00E25361" w:rsidP="000704C4">
      <w:pPr>
        <w:spacing w:line="360" w:lineRule="auto"/>
        <w:rPr>
          <w:rFonts w:asciiTheme="majorBidi" w:hAnsiTheme="majorBidi" w:cstheme="majorBidi"/>
          <w:b/>
          <w:bCs/>
          <w:sz w:val="28"/>
          <w:szCs w:val="28"/>
        </w:rPr>
      </w:pPr>
    </w:p>
    <w:p w14:paraId="62F1631C" w14:textId="61741D89" w:rsidR="00E25361" w:rsidRDefault="00E25361" w:rsidP="000704C4">
      <w:pPr>
        <w:spacing w:line="360" w:lineRule="auto"/>
        <w:rPr>
          <w:rFonts w:asciiTheme="majorBidi" w:hAnsiTheme="majorBidi" w:cstheme="majorBidi"/>
          <w:b/>
          <w:bCs/>
          <w:sz w:val="28"/>
          <w:szCs w:val="28"/>
        </w:rPr>
      </w:pPr>
    </w:p>
    <w:p w14:paraId="3E9DEDFB" w14:textId="4BBF8E86" w:rsidR="00E25361" w:rsidRDefault="00E25361" w:rsidP="000704C4">
      <w:pPr>
        <w:spacing w:line="360" w:lineRule="auto"/>
        <w:rPr>
          <w:rFonts w:asciiTheme="majorBidi" w:hAnsiTheme="majorBidi" w:cstheme="majorBidi"/>
          <w:b/>
          <w:bCs/>
          <w:sz w:val="28"/>
          <w:szCs w:val="28"/>
        </w:rPr>
      </w:pPr>
    </w:p>
    <w:p w14:paraId="0ECB8A71" w14:textId="318AC9C6" w:rsidR="00E25361" w:rsidRDefault="00E25361" w:rsidP="000704C4">
      <w:pPr>
        <w:spacing w:line="360" w:lineRule="auto"/>
        <w:rPr>
          <w:rFonts w:asciiTheme="majorBidi" w:hAnsiTheme="majorBidi" w:cstheme="majorBidi"/>
          <w:b/>
          <w:bCs/>
          <w:sz w:val="28"/>
          <w:szCs w:val="28"/>
        </w:rPr>
      </w:pPr>
    </w:p>
    <w:p w14:paraId="346B77AA" w14:textId="1B24783A" w:rsidR="00E25361" w:rsidRDefault="00E25361" w:rsidP="000704C4">
      <w:pPr>
        <w:spacing w:line="360" w:lineRule="auto"/>
        <w:rPr>
          <w:rFonts w:asciiTheme="majorBidi" w:hAnsiTheme="majorBidi" w:cstheme="majorBidi"/>
          <w:b/>
          <w:bCs/>
          <w:sz w:val="28"/>
          <w:szCs w:val="28"/>
        </w:rPr>
      </w:pPr>
    </w:p>
    <w:p w14:paraId="612511D3" w14:textId="77777777" w:rsidR="007D6FD9" w:rsidRDefault="007D6FD9" w:rsidP="000704C4">
      <w:pPr>
        <w:spacing w:line="360" w:lineRule="auto"/>
        <w:rPr>
          <w:rFonts w:asciiTheme="majorBidi" w:hAnsiTheme="majorBidi" w:cstheme="majorBidi"/>
          <w:b/>
          <w:bCs/>
          <w:sz w:val="28"/>
          <w:szCs w:val="28"/>
        </w:rPr>
      </w:pPr>
    </w:p>
    <w:p w14:paraId="245DD1DC" w14:textId="77777777" w:rsidR="006B26CC" w:rsidRDefault="006B26CC" w:rsidP="001D79F8">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Table of contents</w:t>
      </w:r>
    </w:p>
    <w:p w14:paraId="3E489E2B" w14:textId="48E1111F" w:rsidR="006B26CC" w:rsidRPr="005264C5" w:rsidRDefault="006B26CC" w:rsidP="001D79F8">
      <w:pPr>
        <w:spacing w:line="360" w:lineRule="auto"/>
        <w:rPr>
          <w:rFonts w:asciiTheme="majorBidi" w:hAnsiTheme="majorBidi" w:cstheme="majorBidi"/>
          <w:b/>
          <w:bCs/>
          <w:sz w:val="28"/>
          <w:szCs w:val="28"/>
        </w:rPr>
      </w:pPr>
      <w:r w:rsidRPr="005264C5">
        <w:rPr>
          <w:rFonts w:asciiTheme="majorBidi" w:hAnsiTheme="majorBidi" w:cstheme="majorBidi"/>
          <w:b/>
          <w:bCs/>
          <w:sz w:val="28"/>
          <w:szCs w:val="28"/>
        </w:rPr>
        <w:t>Abstract</w:t>
      </w:r>
    </w:p>
    <w:p w14:paraId="02E8A8C6" w14:textId="61D339FB" w:rsidR="006B26CC" w:rsidRDefault="006B26CC" w:rsidP="001D79F8">
      <w:pPr>
        <w:pStyle w:val="ListParagraph"/>
        <w:numPr>
          <w:ilvl w:val="0"/>
          <w:numId w:val="1"/>
        </w:numPr>
        <w:spacing w:line="360" w:lineRule="auto"/>
        <w:rPr>
          <w:rFonts w:asciiTheme="majorBidi" w:hAnsiTheme="majorBidi" w:cstheme="majorBidi"/>
          <w:b/>
          <w:bCs/>
          <w:sz w:val="28"/>
          <w:szCs w:val="28"/>
        </w:rPr>
      </w:pPr>
      <w:r>
        <w:rPr>
          <w:rFonts w:asciiTheme="majorBidi" w:hAnsiTheme="majorBidi" w:cstheme="majorBidi"/>
          <w:b/>
          <w:bCs/>
          <w:sz w:val="28"/>
          <w:szCs w:val="28"/>
        </w:rPr>
        <w:t>Scientific background</w:t>
      </w:r>
    </w:p>
    <w:p w14:paraId="329F5C8B" w14:textId="11E396BE" w:rsidR="00B46BB1" w:rsidRPr="001D79F8" w:rsidRDefault="00B46BB1" w:rsidP="001D79F8">
      <w:pPr>
        <w:pStyle w:val="ListParagraph"/>
        <w:numPr>
          <w:ilvl w:val="1"/>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 xml:space="preserve">Semiconductor-based hydrogen generation </w:t>
      </w:r>
    </w:p>
    <w:p w14:paraId="26AE0536" w14:textId="77777777" w:rsidR="00B46BB1" w:rsidRPr="001D79F8" w:rsidRDefault="00B46BB1" w:rsidP="000704C4">
      <w:pPr>
        <w:pStyle w:val="ListParagraph"/>
        <w:numPr>
          <w:ilvl w:val="1"/>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Graphitic carbon nitride materials</w:t>
      </w:r>
    </w:p>
    <w:p w14:paraId="7D0AA262" w14:textId="77777777" w:rsidR="00B46BB1" w:rsidRPr="001D79F8" w:rsidRDefault="00B46BB1" w:rsidP="000704C4">
      <w:pPr>
        <w:pStyle w:val="ListParagraph"/>
        <w:numPr>
          <w:ilvl w:val="1"/>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 xml:space="preserve">Synthetic approaches </w:t>
      </w:r>
    </w:p>
    <w:p w14:paraId="1C048B88" w14:textId="77777777" w:rsidR="00B46BB1" w:rsidRPr="001D79F8" w:rsidRDefault="00B46BB1" w:rsidP="000704C4">
      <w:pPr>
        <w:pStyle w:val="ListParagraph"/>
        <w:numPr>
          <w:ilvl w:val="2"/>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 xml:space="preserve">  Copolymerization</w:t>
      </w:r>
    </w:p>
    <w:p w14:paraId="756992AE" w14:textId="77777777" w:rsidR="00B46BB1" w:rsidRPr="001D79F8" w:rsidRDefault="00B46BB1" w:rsidP="000704C4">
      <w:pPr>
        <w:pStyle w:val="ListParagraph"/>
        <w:numPr>
          <w:ilvl w:val="2"/>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 xml:space="preserve">  Templating</w:t>
      </w:r>
    </w:p>
    <w:p w14:paraId="6E2D18D7" w14:textId="77777777" w:rsidR="00B46BB1" w:rsidRPr="001D79F8" w:rsidRDefault="00B46BB1" w:rsidP="000704C4">
      <w:pPr>
        <w:pStyle w:val="ListParagraph"/>
        <w:numPr>
          <w:ilvl w:val="2"/>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 xml:space="preserve">  Ionothermal synthesis </w:t>
      </w:r>
    </w:p>
    <w:p w14:paraId="531EE538" w14:textId="77777777" w:rsidR="00B46BB1" w:rsidRPr="001D79F8" w:rsidRDefault="00B46BB1" w:rsidP="000704C4">
      <w:pPr>
        <w:pStyle w:val="ListParagraph"/>
        <w:numPr>
          <w:ilvl w:val="2"/>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 xml:space="preserve">  Supramolecular preorganization</w:t>
      </w:r>
    </w:p>
    <w:p w14:paraId="634C6B96" w14:textId="77777777" w:rsidR="00B46BB1" w:rsidRPr="001D79F8" w:rsidRDefault="00B46BB1" w:rsidP="000704C4">
      <w:pPr>
        <w:pStyle w:val="ListParagraph"/>
        <w:numPr>
          <w:ilvl w:val="1"/>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Post-synthetic methods</w:t>
      </w:r>
    </w:p>
    <w:p w14:paraId="05C835F5" w14:textId="77777777" w:rsidR="00B46BB1" w:rsidRPr="001D79F8" w:rsidRDefault="00B46BB1" w:rsidP="000704C4">
      <w:pPr>
        <w:pStyle w:val="ListParagraph"/>
        <w:numPr>
          <w:ilvl w:val="2"/>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 xml:space="preserve">   Exfoliation</w:t>
      </w:r>
    </w:p>
    <w:p w14:paraId="6CCAB106" w14:textId="77777777" w:rsidR="00B46BB1" w:rsidRPr="001D79F8" w:rsidRDefault="00B46BB1" w:rsidP="000704C4">
      <w:pPr>
        <w:pStyle w:val="ListParagraph"/>
        <w:numPr>
          <w:ilvl w:val="2"/>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 xml:space="preserve">   Covalent functionalization</w:t>
      </w:r>
    </w:p>
    <w:p w14:paraId="36F615C9" w14:textId="77777777" w:rsidR="00B46BB1" w:rsidRPr="001D79F8" w:rsidRDefault="00B46BB1" w:rsidP="000704C4">
      <w:pPr>
        <w:pStyle w:val="ListParagraph"/>
        <w:numPr>
          <w:ilvl w:val="2"/>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 xml:space="preserve">   Hybrid materials</w:t>
      </w:r>
    </w:p>
    <w:p w14:paraId="19AE9B5C" w14:textId="77777777" w:rsidR="00B46BB1" w:rsidRPr="001D79F8" w:rsidRDefault="00B46BB1" w:rsidP="000704C4">
      <w:pPr>
        <w:pStyle w:val="ListParagraph"/>
        <w:numPr>
          <w:ilvl w:val="1"/>
          <w:numId w:val="1"/>
        </w:numPr>
        <w:spacing w:line="360" w:lineRule="auto"/>
        <w:rPr>
          <w:rFonts w:asciiTheme="majorBidi" w:hAnsiTheme="majorBidi" w:cstheme="majorBidi"/>
          <w:b/>
          <w:bCs/>
          <w:sz w:val="24"/>
          <w:szCs w:val="24"/>
        </w:rPr>
      </w:pPr>
      <w:r w:rsidRPr="001D79F8">
        <w:rPr>
          <w:rFonts w:asciiTheme="majorBidi" w:hAnsiTheme="majorBidi" w:cstheme="majorBidi"/>
          <w:b/>
          <w:bCs/>
          <w:sz w:val="24"/>
          <w:szCs w:val="24"/>
        </w:rPr>
        <w:t>Prospects and challenges</w:t>
      </w:r>
    </w:p>
    <w:p w14:paraId="5A8ADC02" w14:textId="77777777" w:rsidR="006B26CC" w:rsidRDefault="006B26CC" w:rsidP="000704C4">
      <w:pPr>
        <w:pStyle w:val="ListParagraph"/>
        <w:numPr>
          <w:ilvl w:val="0"/>
          <w:numId w:val="1"/>
        </w:numPr>
        <w:spacing w:line="360" w:lineRule="auto"/>
        <w:rPr>
          <w:rFonts w:asciiTheme="majorBidi" w:hAnsiTheme="majorBidi" w:cstheme="majorBidi"/>
          <w:b/>
          <w:bCs/>
          <w:sz w:val="28"/>
          <w:szCs w:val="28"/>
        </w:rPr>
      </w:pPr>
      <w:r>
        <w:rPr>
          <w:rFonts w:asciiTheme="majorBidi" w:hAnsiTheme="majorBidi" w:cstheme="majorBidi"/>
          <w:b/>
          <w:bCs/>
          <w:sz w:val="28"/>
          <w:szCs w:val="28"/>
        </w:rPr>
        <w:t>Research description and objectives</w:t>
      </w:r>
    </w:p>
    <w:p w14:paraId="1C270C6D" w14:textId="77777777" w:rsidR="00F768CB" w:rsidRPr="00C844D5" w:rsidRDefault="006B26CC" w:rsidP="000704C4">
      <w:pPr>
        <w:pStyle w:val="ListParagraph"/>
        <w:numPr>
          <w:ilvl w:val="0"/>
          <w:numId w:val="1"/>
        </w:numPr>
        <w:spacing w:line="360" w:lineRule="auto"/>
        <w:rPr>
          <w:rFonts w:asciiTheme="majorBidi" w:hAnsiTheme="majorBidi" w:cstheme="majorBidi"/>
          <w:b/>
          <w:bCs/>
          <w:sz w:val="28"/>
          <w:szCs w:val="28"/>
        </w:rPr>
      </w:pPr>
      <w:r>
        <w:rPr>
          <w:rFonts w:asciiTheme="majorBidi" w:hAnsiTheme="majorBidi" w:cstheme="majorBidi"/>
          <w:b/>
          <w:bCs/>
          <w:sz w:val="28"/>
          <w:szCs w:val="28"/>
        </w:rPr>
        <w:t>Published papers</w:t>
      </w:r>
    </w:p>
    <w:p w14:paraId="211460F4" w14:textId="77777777" w:rsidR="006B26CC" w:rsidRDefault="006B26CC" w:rsidP="000704C4">
      <w:pPr>
        <w:pStyle w:val="ListParagraph"/>
        <w:numPr>
          <w:ilvl w:val="0"/>
          <w:numId w:val="1"/>
        </w:numPr>
        <w:spacing w:line="360" w:lineRule="auto"/>
        <w:rPr>
          <w:rFonts w:asciiTheme="majorBidi" w:hAnsiTheme="majorBidi" w:cstheme="majorBidi"/>
          <w:b/>
          <w:bCs/>
          <w:sz w:val="28"/>
          <w:szCs w:val="28"/>
        </w:rPr>
      </w:pPr>
      <w:r>
        <w:rPr>
          <w:rFonts w:asciiTheme="majorBidi" w:hAnsiTheme="majorBidi" w:cstheme="majorBidi"/>
          <w:b/>
          <w:bCs/>
          <w:sz w:val="28"/>
          <w:szCs w:val="28"/>
        </w:rPr>
        <w:t>Conclusions</w:t>
      </w:r>
    </w:p>
    <w:p w14:paraId="25D842B0" w14:textId="77777777" w:rsidR="006B26CC" w:rsidRDefault="006B26CC" w:rsidP="000704C4">
      <w:pPr>
        <w:pStyle w:val="ListParagraph"/>
        <w:numPr>
          <w:ilvl w:val="0"/>
          <w:numId w:val="1"/>
        </w:numPr>
        <w:spacing w:line="360" w:lineRule="auto"/>
        <w:rPr>
          <w:rFonts w:asciiTheme="majorBidi" w:hAnsiTheme="majorBidi" w:cstheme="majorBidi"/>
          <w:b/>
          <w:bCs/>
          <w:sz w:val="28"/>
          <w:szCs w:val="28"/>
        </w:rPr>
      </w:pPr>
      <w:r>
        <w:rPr>
          <w:rFonts w:asciiTheme="majorBidi" w:hAnsiTheme="majorBidi" w:cstheme="majorBidi"/>
          <w:b/>
          <w:bCs/>
          <w:sz w:val="28"/>
          <w:szCs w:val="28"/>
        </w:rPr>
        <w:t>References</w:t>
      </w:r>
    </w:p>
    <w:p w14:paraId="74832FCD" w14:textId="0E525682" w:rsidR="005264C5" w:rsidRDefault="005264C5" w:rsidP="000704C4">
      <w:pPr>
        <w:spacing w:line="360" w:lineRule="auto"/>
        <w:ind w:left="360"/>
        <w:rPr>
          <w:rFonts w:asciiTheme="majorBidi" w:hAnsiTheme="majorBidi" w:cstheme="majorBidi"/>
          <w:b/>
          <w:bCs/>
          <w:sz w:val="28"/>
          <w:szCs w:val="28"/>
        </w:rPr>
      </w:pPr>
    </w:p>
    <w:p w14:paraId="07CD7938" w14:textId="70B01176" w:rsidR="00C61E8C" w:rsidRDefault="00C61E8C" w:rsidP="000704C4">
      <w:pPr>
        <w:spacing w:line="360" w:lineRule="auto"/>
        <w:ind w:left="360"/>
        <w:rPr>
          <w:rFonts w:asciiTheme="majorBidi" w:hAnsiTheme="majorBidi" w:cstheme="majorBidi"/>
          <w:b/>
          <w:bCs/>
          <w:sz w:val="28"/>
          <w:szCs w:val="28"/>
        </w:rPr>
      </w:pPr>
    </w:p>
    <w:p w14:paraId="2D9ADDF2" w14:textId="29414CFB" w:rsidR="00C61E8C" w:rsidRDefault="00C61E8C" w:rsidP="000704C4">
      <w:pPr>
        <w:spacing w:line="360" w:lineRule="auto"/>
        <w:ind w:left="360"/>
        <w:rPr>
          <w:rFonts w:asciiTheme="majorBidi" w:hAnsiTheme="majorBidi" w:cstheme="majorBidi"/>
          <w:b/>
          <w:bCs/>
          <w:sz w:val="28"/>
          <w:szCs w:val="28"/>
        </w:rPr>
      </w:pPr>
    </w:p>
    <w:p w14:paraId="4932F846" w14:textId="436B6D05" w:rsidR="00C61E8C" w:rsidRDefault="00C61E8C" w:rsidP="000704C4">
      <w:pPr>
        <w:spacing w:line="360" w:lineRule="auto"/>
        <w:ind w:left="360"/>
        <w:rPr>
          <w:rFonts w:asciiTheme="majorBidi" w:hAnsiTheme="majorBidi" w:cstheme="majorBidi"/>
          <w:b/>
          <w:bCs/>
          <w:sz w:val="28"/>
          <w:szCs w:val="28"/>
        </w:rPr>
      </w:pPr>
    </w:p>
    <w:p w14:paraId="0B423F9F" w14:textId="340BF5BE" w:rsidR="00C61E8C" w:rsidRDefault="00C61E8C" w:rsidP="000704C4">
      <w:pPr>
        <w:spacing w:line="360" w:lineRule="auto"/>
        <w:ind w:left="360"/>
        <w:rPr>
          <w:rFonts w:asciiTheme="majorBidi" w:hAnsiTheme="majorBidi" w:cstheme="majorBidi"/>
          <w:b/>
          <w:bCs/>
          <w:sz w:val="28"/>
          <w:szCs w:val="28"/>
        </w:rPr>
      </w:pPr>
    </w:p>
    <w:p w14:paraId="49DF5583" w14:textId="7AAACC0B" w:rsidR="00E25361" w:rsidRDefault="00E25361" w:rsidP="000704C4">
      <w:pPr>
        <w:spacing w:line="360" w:lineRule="auto"/>
        <w:ind w:left="360"/>
        <w:rPr>
          <w:rFonts w:asciiTheme="majorBidi" w:hAnsiTheme="majorBidi" w:cstheme="majorBidi"/>
          <w:b/>
          <w:bCs/>
          <w:sz w:val="28"/>
          <w:szCs w:val="28"/>
        </w:rPr>
      </w:pPr>
    </w:p>
    <w:p w14:paraId="0562A94A" w14:textId="77777777" w:rsidR="007D6FD9" w:rsidRDefault="007D6FD9" w:rsidP="000704C4">
      <w:pPr>
        <w:spacing w:line="360" w:lineRule="auto"/>
        <w:ind w:left="360"/>
        <w:rPr>
          <w:rFonts w:asciiTheme="majorBidi" w:hAnsiTheme="majorBidi" w:cstheme="majorBidi"/>
          <w:b/>
          <w:bCs/>
          <w:sz w:val="28"/>
          <w:szCs w:val="28"/>
        </w:rPr>
      </w:pPr>
    </w:p>
    <w:p w14:paraId="2521E9DE" w14:textId="77777777" w:rsidR="00C61E8C" w:rsidRDefault="00C61E8C" w:rsidP="000704C4">
      <w:pPr>
        <w:spacing w:line="360" w:lineRule="auto"/>
        <w:ind w:left="360"/>
        <w:rPr>
          <w:rFonts w:asciiTheme="majorBidi" w:hAnsiTheme="majorBidi" w:cstheme="majorBidi"/>
          <w:b/>
          <w:bCs/>
          <w:sz w:val="28"/>
          <w:szCs w:val="28"/>
        </w:rPr>
      </w:pPr>
    </w:p>
    <w:p w14:paraId="67CDD1D1" w14:textId="77777777" w:rsidR="008F2812" w:rsidRDefault="008F2812" w:rsidP="000704C4">
      <w:pPr>
        <w:spacing w:line="360" w:lineRule="auto"/>
        <w:ind w:left="360"/>
        <w:jc w:val="center"/>
        <w:rPr>
          <w:rFonts w:asciiTheme="majorBidi" w:hAnsiTheme="majorBidi" w:cstheme="majorBidi"/>
          <w:b/>
          <w:bCs/>
          <w:sz w:val="28"/>
          <w:szCs w:val="28"/>
        </w:rPr>
      </w:pPr>
      <w:r>
        <w:rPr>
          <w:rFonts w:asciiTheme="majorBidi" w:hAnsiTheme="majorBidi" w:cstheme="majorBidi"/>
          <w:b/>
          <w:bCs/>
          <w:sz w:val="28"/>
          <w:szCs w:val="28"/>
        </w:rPr>
        <w:lastRenderedPageBreak/>
        <w:t>List of abbreviations</w:t>
      </w:r>
    </w:p>
    <w:p w14:paraId="5DF732FD" w14:textId="77777777" w:rsidR="007928D7" w:rsidRDefault="007928D7" w:rsidP="000704C4">
      <w:pPr>
        <w:spacing w:line="360" w:lineRule="auto"/>
        <w:rPr>
          <w:rFonts w:asciiTheme="majorBidi" w:hAnsiTheme="majorBidi" w:cstheme="majorBidi"/>
          <w:sz w:val="24"/>
          <w:szCs w:val="24"/>
        </w:rPr>
        <w:sectPr w:rsidR="007928D7">
          <w:pgSz w:w="11906" w:h="16838"/>
          <w:pgMar w:top="1440" w:right="1800" w:bottom="1440" w:left="1800" w:header="708" w:footer="708" w:gutter="0"/>
          <w:cols w:space="708"/>
          <w:docGrid w:linePitch="360"/>
        </w:sectPr>
      </w:pPr>
    </w:p>
    <w:tbl>
      <w:tblPr>
        <w:tblStyle w:val="TableGrid0"/>
        <w:tblW w:w="4106" w:type="dxa"/>
        <w:tblLook w:val="04A0" w:firstRow="1" w:lastRow="0" w:firstColumn="1" w:lastColumn="0" w:noHBand="0" w:noVBand="1"/>
      </w:tblPr>
      <w:tblGrid>
        <w:gridCol w:w="1043"/>
        <w:gridCol w:w="3063"/>
      </w:tblGrid>
      <w:tr w:rsidR="008F2812" w:rsidRPr="008F2812" w14:paraId="533B7E78" w14:textId="77777777" w:rsidTr="007928D7">
        <w:trPr>
          <w:trHeight w:val="443"/>
        </w:trPr>
        <w:tc>
          <w:tcPr>
            <w:tcW w:w="0" w:type="auto"/>
          </w:tcPr>
          <w:p w14:paraId="6F6BFB9C" w14:textId="77777777" w:rsidR="008F2812" w:rsidRPr="00AA0071" w:rsidRDefault="008F2812" w:rsidP="000704C4">
            <w:pPr>
              <w:spacing w:line="360" w:lineRule="auto"/>
              <w:rPr>
                <w:rFonts w:asciiTheme="majorBidi" w:hAnsiTheme="majorBidi" w:cstheme="majorBidi"/>
                <w:sz w:val="24"/>
                <w:szCs w:val="24"/>
              </w:rPr>
            </w:pPr>
            <w:r w:rsidRPr="00AA0071">
              <w:rPr>
                <w:rFonts w:asciiTheme="majorBidi" w:hAnsiTheme="majorBidi" w:cstheme="majorBidi"/>
                <w:sz w:val="24"/>
                <w:szCs w:val="24"/>
              </w:rPr>
              <w:lastRenderedPageBreak/>
              <w:t>NHE</w:t>
            </w:r>
          </w:p>
        </w:tc>
        <w:tc>
          <w:tcPr>
            <w:tcW w:w="3063" w:type="dxa"/>
          </w:tcPr>
          <w:p w14:paraId="1CA07880" w14:textId="77777777" w:rsidR="008F2812" w:rsidRPr="00AA0071" w:rsidRDefault="008F2812" w:rsidP="000704C4">
            <w:pPr>
              <w:spacing w:line="360" w:lineRule="auto"/>
              <w:rPr>
                <w:rFonts w:asciiTheme="majorBidi" w:hAnsiTheme="majorBidi" w:cstheme="majorBidi"/>
                <w:sz w:val="24"/>
                <w:szCs w:val="24"/>
              </w:rPr>
            </w:pPr>
            <w:r w:rsidRPr="00AA0071">
              <w:rPr>
                <w:rFonts w:asciiTheme="majorBidi" w:hAnsiTheme="majorBidi" w:cstheme="majorBidi"/>
                <w:sz w:val="24"/>
                <w:szCs w:val="24"/>
              </w:rPr>
              <w:t xml:space="preserve">Normal hydrogen electrode </w:t>
            </w:r>
          </w:p>
        </w:tc>
      </w:tr>
      <w:tr w:rsidR="008F2812" w:rsidRPr="008F2812" w14:paraId="7492B9A5" w14:textId="77777777" w:rsidTr="007928D7">
        <w:trPr>
          <w:trHeight w:val="522"/>
        </w:trPr>
        <w:tc>
          <w:tcPr>
            <w:tcW w:w="0" w:type="auto"/>
          </w:tcPr>
          <w:p w14:paraId="2C6FB5BC"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CB</w:t>
            </w:r>
          </w:p>
        </w:tc>
        <w:tc>
          <w:tcPr>
            <w:tcW w:w="3063" w:type="dxa"/>
          </w:tcPr>
          <w:p w14:paraId="549BB59A" w14:textId="77777777" w:rsidR="008F2812" w:rsidRPr="00AA0071" w:rsidRDefault="00D55810"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Conduction band</w:t>
            </w:r>
          </w:p>
        </w:tc>
      </w:tr>
      <w:tr w:rsidR="008F2812" w:rsidRPr="008F2812" w14:paraId="0F7EFACD" w14:textId="77777777" w:rsidTr="007928D7">
        <w:trPr>
          <w:trHeight w:val="538"/>
        </w:trPr>
        <w:tc>
          <w:tcPr>
            <w:tcW w:w="0" w:type="auto"/>
          </w:tcPr>
          <w:p w14:paraId="3BE8F3F1"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VB</w:t>
            </w:r>
          </w:p>
        </w:tc>
        <w:tc>
          <w:tcPr>
            <w:tcW w:w="3063" w:type="dxa"/>
          </w:tcPr>
          <w:p w14:paraId="72E327E9"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 xml:space="preserve">Valence band </w:t>
            </w:r>
          </w:p>
        </w:tc>
      </w:tr>
      <w:tr w:rsidR="008F2812" w:rsidRPr="008F2812" w14:paraId="5084EB6C" w14:textId="77777777" w:rsidTr="007928D7">
        <w:trPr>
          <w:trHeight w:val="522"/>
        </w:trPr>
        <w:tc>
          <w:tcPr>
            <w:tcW w:w="0" w:type="auto"/>
          </w:tcPr>
          <w:p w14:paraId="15684658"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OER</w:t>
            </w:r>
          </w:p>
        </w:tc>
        <w:tc>
          <w:tcPr>
            <w:tcW w:w="3063" w:type="dxa"/>
          </w:tcPr>
          <w:p w14:paraId="5C5F5677"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Oxygen evolution reaction</w:t>
            </w:r>
          </w:p>
        </w:tc>
      </w:tr>
      <w:tr w:rsidR="008F2812" w:rsidRPr="008F2812" w14:paraId="3743087E" w14:textId="77777777" w:rsidTr="007928D7">
        <w:trPr>
          <w:trHeight w:val="538"/>
        </w:trPr>
        <w:tc>
          <w:tcPr>
            <w:tcW w:w="0" w:type="auto"/>
          </w:tcPr>
          <w:p w14:paraId="1648600F"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HER</w:t>
            </w:r>
          </w:p>
        </w:tc>
        <w:tc>
          <w:tcPr>
            <w:tcW w:w="3063" w:type="dxa"/>
          </w:tcPr>
          <w:p w14:paraId="7199E069"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 xml:space="preserve">Hydrogen evolution reaction </w:t>
            </w:r>
          </w:p>
        </w:tc>
      </w:tr>
      <w:tr w:rsidR="008F2812" w:rsidRPr="008F2812" w14:paraId="548B1F63" w14:textId="77777777" w:rsidTr="007928D7">
        <w:trPr>
          <w:trHeight w:val="522"/>
        </w:trPr>
        <w:tc>
          <w:tcPr>
            <w:tcW w:w="0" w:type="auto"/>
          </w:tcPr>
          <w:p w14:paraId="21A9966D"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UV</w:t>
            </w:r>
          </w:p>
        </w:tc>
        <w:tc>
          <w:tcPr>
            <w:tcW w:w="3063" w:type="dxa"/>
          </w:tcPr>
          <w:p w14:paraId="01FCA679"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Ultraviolet</w:t>
            </w:r>
          </w:p>
        </w:tc>
      </w:tr>
      <w:tr w:rsidR="008F2812" w:rsidRPr="008F2812" w14:paraId="6A6A3243" w14:textId="77777777" w:rsidTr="007928D7">
        <w:trPr>
          <w:trHeight w:val="538"/>
        </w:trPr>
        <w:tc>
          <w:tcPr>
            <w:tcW w:w="0" w:type="auto"/>
          </w:tcPr>
          <w:p w14:paraId="783FF1FB"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g-CN</w:t>
            </w:r>
          </w:p>
        </w:tc>
        <w:tc>
          <w:tcPr>
            <w:tcW w:w="3063" w:type="dxa"/>
          </w:tcPr>
          <w:p w14:paraId="483312EF"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 xml:space="preserve">Graphitic carbon nitride </w:t>
            </w:r>
          </w:p>
        </w:tc>
      </w:tr>
      <w:tr w:rsidR="008F2812" w:rsidRPr="008F2812" w14:paraId="59F90C6E" w14:textId="77777777" w:rsidTr="007928D7">
        <w:trPr>
          <w:trHeight w:val="522"/>
        </w:trPr>
        <w:tc>
          <w:tcPr>
            <w:tcW w:w="0" w:type="auto"/>
          </w:tcPr>
          <w:p w14:paraId="07173392"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2D</w:t>
            </w:r>
          </w:p>
        </w:tc>
        <w:tc>
          <w:tcPr>
            <w:tcW w:w="3063" w:type="dxa"/>
          </w:tcPr>
          <w:p w14:paraId="20222BDA" w14:textId="77777777" w:rsidR="008F2812" w:rsidRPr="00AA0071" w:rsidRDefault="008F281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Two dimensional</w:t>
            </w:r>
          </w:p>
        </w:tc>
      </w:tr>
      <w:tr w:rsidR="00EB5AA2" w:rsidRPr="008F2812" w14:paraId="4CB647E7" w14:textId="77777777" w:rsidTr="007928D7">
        <w:trPr>
          <w:trHeight w:val="538"/>
        </w:trPr>
        <w:tc>
          <w:tcPr>
            <w:tcW w:w="0" w:type="auto"/>
          </w:tcPr>
          <w:p w14:paraId="425EC7AE" w14:textId="77777777" w:rsidR="00EB5AA2" w:rsidRPr="00AA0071" w:rsidRDefault="00B746C8"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eV</w:t>
            </w:r>
          </w:p>
        </w:tc>
        <w:tc>
          <w:tcPr>
            <w:tcW w:w="3063" w:type="dxa"/>
          </w:tcPr>
          <w:p w14:paraId="491F3162" w14:textId="77777777" w:rsidR="00EB5AA2" w:rsidRPr="00AA0071" w:rsidRDefault="00B746C8"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 xml:space="preserve">Electron volts </w:t>
            </w:r>
          </w:p>
        </w:tc>
      </w:tr>
      <w:tr w:rsidR="00EB5AA2" w:rsidRPr="008F2812" w14:paraId="54936C78" w14:textId="77777777" w:rsidTr="007928D7">
        <w:trPr>
          <w:trHeight w:val="538"/>
        </w:trPr>
        <w:tc>
          <w:tcPr>
            <w:tcW w:w="0" w:type="auto"/>
          </w:tcPr>
          <w:p w14:paraId="07F157D1" w14:textId="77777777" w:rsidR="00EB5AA2" w:rsidRPr="00AA0071" w:rsidRDefault="00024901"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DCDA</w:t>
            </w:r>
          </w:p>
        </w:tc>
        <w:tc>
          <w:tcPr>
            <w:tcW w:w="3063" w:type="dxa"/>
          </w:tcPr>
          <w:p w14:paraId="50C299CF" w14:textId="77777777" w:rsidR="00EB5AA2" w:rsidRPr="00AA0071" w:rsidRDefault="00024901"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Dicyanamide</w:t>
            </w:r>
          </w:p>
        </w:tc>
      </w:tr>
      <w:tr w:rsidR="00EB5AA2" w:rsidRPr="008F2812" w14:paraId="7ED8AB50" w14:textId="77777777" w:rsidTr="007928D7">
        <w:trPr>
          <w:trHeight w:val="522"/>
        </w:trPr>
        <w:tc>
          <w:tcPr>
            <w:tcW w:w="0" w:type="auto"/>
          </w:tcPr>
          <w:p w14:paraId="36B5225E" w14:textId="77777777" w:rsidR="00EB5AA2" w:rsidRPr="00AA0071" w:rsidRDefault="00024901"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BA</w:t>
            </w:r>
          </w:p>
        </w:tc>
        <w:tc>
          <w:tcPr>
            <w:tcW w:w="3063" w:type="dxa"/>
          </w:tcPr>
          <w:p w14:paraId="5DF443C4" w14:textId="77777777" w:rsidR="00EB5AA2" w:rsidRPr="00AA0071" w:rsidRDefault="00024901"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Barbituric acid</w:t>
            </w:r>
          </w:p>
        </w:tc>
      </w:tr>
      <w:tr w:rsidR="00EB5AA2" w:rsidRPr="008F2812" w14:paraId="6E896D5C" w14:textId="77777777" w:rsidTr="007928D7">
        <w:trPr>
          <w:trHeight w:val="538"/>
        </w:trPr>
        <w:tc>
          <w:tcPr>
            <w:tcW w:w="0" w:type="auto"/>
          </w:tcPr>
          <w:p w14:paraId="59311898" w14:textId="77777777" w:rsidR="00EB5AA2" w:rsidRPr="00AA0071" w:rsidRDefault="0087304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E</w:t>
            </w:r>
            <w:r w:rsidRPr="00AA0071">
              <w:rPr>
                <w:rFonts w:asciiTheme="majorBidi" w:hAnsiTheme="majorBidi" w:cstheme="majorBidi"/>
                <w:sz w:val="24"/>
                <w:szCs w:val="24"/>
                <w:vertAlign w:val="subscript"/>
              </w:rPr>
              <w:t>g</w:t>
            </w:r>
          </w:p>
        </w:tc>
        <w:tc>
          <w:tcPr>
            <w:tcW w:w="3063" w:type="dxa"/>
          </w:tcPr>
          <w:p w14:paraId="4B8954DD" w14:textId="77777777" w:rsidR="00EB5AA2" w:rsidRPr="00AA0071" w:rsidRDefault="0087304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Band gap</w:t>
            </w:r>
          </w:p>
        </w:tc>
      </w:tr>
      <w:tr w:rsidR="00EB5AA2" w:rsidRPr="008F2812" w14:paraId="2C7ED027" w14:textId="77777777" w:rsidTr="007928D7">
        <w:trPr>
          <w:trHeight w:val="522"/>
        </w:trPr>
        <w:tc>
          <w:tcPr>
            <w:tcW w:w="0" w:type="auto"/>
          </w:tcPr>
          <w:p w14:paraId="293562C7" w14:textId="77777777" w:rsidR="00EB5AA2" w:rsidRPr="00AA0071" w:rsidRDefault="0075178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AAO</w:t>
            </w:r>
          </w:p>
        </w:tc>
        <w:tc>
          <w:tcPr>
            <w:tcW w:w="3063" w:type="dxa"/>
          </w:tcPr>
          <w:p w14:paraId="001B259E" w14:textId="77777777" w:rsidR="00EB5AA2" w:rsidRPr="00AA0071" w:rsidRDefault="0075178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Anodic aluminum oxide</w:t>
            </w:r>
          </w:p>
        </w:tc>
      </w:tr>
      <w:tr w:rsidR="00EB5AA2" w:rsidRPr="008F2812" w14:paraId="7A8B077A" w14:textId="77777777" w:rsidTr="007928D7">
        <w:trPr>
          <w:trHeight w:val="538"/>
        </w:trPr>
        <w:tc>
          <w:tcPr>
            <w:tcW w:w="0" w:type="auto"/>
          </w:tcPr>
          <w:p w14:paraId="18043307" w14:textId="77777777" w:rsidR="00EB5AA2" w:rsidRPr="00AA0071" w:rsidRDefault="0075178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lastRenderedPageBreak/>
              <w:t>SBA-15</w:t>
            </w:r>
          </w:p>
        </w:tc>
        <w:tc>
          <w:tcPr>
            <w:tcW w:w="3063" w:type="dxa"/>
          </w:tcPr>
          <w:p w14:paraId="742640A6" w14:textId="77777777" w:rsidR="00EB5AA2" w:rsidRPr="00AA0071" w:rsidRDefault="00751782"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Mesostructured silica nanoparticles</w:t>
            </w:r>
          </w:p>
        </w:tc>
      </w:tr>
      <w:tr w:rsidR="00EB5AA2" w:rsidRPr="008F2812" w14:paraId="7029142D" w14:textId="77777777" w:rsidTr="007928D7">
        <w:trPr>
          <w:trHeight w:val="522"/>
        </w:trPr>
        <w:tc>
          <w:tcPr>
            <w:tcW w:w="0" w:type="auto"/>
          </w:tcPr>
          <w:p w14:paraId="42AAD82B" w14:textId="77777777" w:rsidR="00EB5AA2" w:rsidRPr="00AA0071" w:rsidRDefault="007B1AA5"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PTI</w:t>
            </w:r>
          </w:p>
        </w:tc>
        <w:tc>
          <w:tcPr>
            <w:tcW w:w="3063" w:type="dxa"/>
          </w:tcPr>
          <w:p w14:paraId="2F33C569" w14:textId="77777777" w:rsidR="00EB5AA2" w:rsidRPr="00AA0071" w:rsidRDefault="007B1AA5"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Poly(triazine imide)</w:t>
            </w:r>
          </w:p>
        </w:tc>
      </w:tr>
      <w:tr w:rsidR="00EB5AA2" w:rsidRPr="008F2812" w14:paraId="63541B92" w14:textId="77777777" w:rsidTr="007928D7">
        <w:trPr>
          <w:trHeight w:val="538"/>
        </w:trPr>
        <w:tc>
          <w:tcPr>
            <w:tcW w:w="0" w:type="auto"/>
          </w:tcPr>
          <w:p w14:paraId="72F7E3AD" w14:textId="77777777" w:rsidR="00EB5AA2" w:rsidRPr="00AA0071" w:rsidRDefault="009334F7"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AQY</w:t>
            </w:r>
          </w:p>
        </w:tc>
        <w:tc>
          <w:tcPr>
            <w:tcW w:w="3063" w:type="dxa"/>
          </w:tcPr>
          <w:p w14:paraId="2AE66241" w14:textId="77777777" w:rsidR="00EB5AA2" w:rsidRPr="00AA0071" w:rsidRDefault="009334F7"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Average quantum yield</w:t>
            </w:r>
          </w:p>
        </w:tc>
      </w:tr>
      <w:tr w:rsidR="00EB5AA2" w:rsidRPr="008F2812" w14:paraId="7D0557A8" w14:textId="77777777" w:rsidTr="007928D7">
        <w:trPr>
          <w:trHeight w:val="538"/>
        </w:trPr>
        <w:tc>
          <w:tcPr>
            <w:tcW w:w="0" w:type="auto"/>
          </w:tcPr>
          <w:p w14:paraId="2CB2A694" w14:textId="77777777" w:rsidR="00EB5AA2" w:rsidRPr="00AA0071" w:rsidRDefault="00B24657"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CM</w:t>
            </w:r>
          </w:p>
        </w:tc>
        <w:tc>
          <w:tcPr>
            <w:tcW w:w="3063" w:type="dxa"/>
          </w:tcPr>
          <w:p w14:paraId="5CAD3CE0" w14:textId="77777777" w:rsidR="00EB5AA2" w:rsidRPr="00AA0071" w:rsidRDefault="00B24657"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Cyanuric acid-melamine</w:t>
            </w:r>
          </w:p>
        </w:tc>
      </w:tr>
      <w:tr w:rsidR="00EB5AA2" w:rsidRPr="008F2812" w14:paraId="04D5CF59" w14:textId="77777777" w:rsidTr="007928D7">
        <w:trPr>
          <w:trHeight w:val="522"/>
        </w:trPr>
        <w:tc>
          <w:tcPr>
            <w:tcW w:w="0" w:type="auto"/>
          </w:tcPr>
          <w:p w14:paraId="5100B2A7" w14:textId="77777777" w:rsidR="00EB5AA2" w:rsidRPr="00AA0071" w:rsidRDefault="006C03A6"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EG</w:t>
            </w:r>
          </w:p>
        </w:tc>
        <w:tc>
          <w:tcPr>
            <w:tcW w:w="3063" w:type="dxa"/>
          </w:tcPr>
          <w:p w14:paraId="22D29CCB" w14:textId="77777777" w:rsidR="00EB5AA2" w:rsidRPr="00AA0071" w:rsidRDefault="006C03A6"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 xml:space="preserve">Ethylene glycol </w:t>
            </w:r>
          </w:p>
        </w:tc>
      </w:tr>
      <w:tr w:rsidR="00EB5AA2" w:rsidRPr="008F2812" w14:paraId="567EF6DD" w14:textId="77777777" w:rsidTr="007928D7">
        <w:trPr>
          <w:trHeight w:val="538"/>
        </w:trPr>
        <w:tc>
          <w:tcPr>
            <w:tcW w:w="0" w:type="auto"/>
          </w:tcPr>
          <w:p w14:paraId="19803445" w14:textId="77777777" w:rsidR="00EB5AA2" w:rsidRPr="00AA0071" w:rsidRDefault="00071B0C"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mg</w:t>
            </w:r>
          </w:p>
        </w:tc>
        <w:tc>
          <w:tcPr>
            <w:tcW w:w="3063" w:type="dxa"/>
          </w:tcPr>
          <w:p w14:paraId="6661F19D" w14:textId="77777777" w:rsidR="00EB5AA2" w:rsidRPr="00AA0071" w:rsidRDefault="00071B0C"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Milligram</w:t>
            </w:r>
          </w:p>
        </w:tc>
      </w:tr>
      <w:tr w:rsidR="00EB5AA2" w:rsidRPr="008F2812" w14:paraId="4BE4794F" w14:textId="77777777" w:rsidTr="007928D7">
        <w:trPr>
          <w:trHeight w:val="522"/>
        </w:trPr>
        <w:tc>
          <w:tcPr>
            <w:tcW w:w="0" w:type="auto"/>
          </w:tcPr>
          <w:p w14:paraId="5FD16C87" w14:textId="77777777" w:rsidR="00EB5AA2" w:rsidRPr="00AA0071" w:rsidRDefault="00071B0C"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mL</w:t>
            </w:r>
          </w:p>
        </w:tc>
        <w:tc>
          <w:tcPr>
            <w:tcW w:w="3063" w:type="dxa"/>
          </w:tcPr>
          <w:p w14:paraId="003D54A2" w14:textId="77777777" w:rsidR="00EB5AA2" w:rsidRPr="00AA0071" w:rsidRDefault="00071B0C" w:rsidP="00CA03C5">
            <w:pPr>
              <w:spacing w:line="360" w:lineRule="auto"/>
              <w:rPr>
                <w:rFonts w:asciiTheme="majorBidi" w:hAnsiTheme="majorBidi" w:cstheme="majorBidi"/>
                <w:sz w:val="24"/>
                <w:szCs w:val="24"/>
              </w:rPr>
            </w:pPr>
            <w:r w:rsidRPr="00AA0071">
              <w:rPr>
                <w:rFonts w:asciiTheme="majorBidi" w:hAnsiTheme="majorBidi" w:cstheme="majorBidi"/>
                <w:sz w:val="24"/>
                <w:szCs w:val="24"/>
              </w:rPr>
              <w:t>Milliliter</w:t>
            </w:r>
          </w:p>
        </w:tc>
      </w:tr>
      <w:tr w:rsidR="00AA0071" w:rsidRPr="008F2812" w14:paraId="08C03CD4" w14:textId="77777777" w:rsidTr="007928D7">
        <w:trPr>
          <w:trHeight w:val="538"/>
        </w:trPr>
        <w:tc>
          <w:tcPr>
            <w:tcW w:w="0" w:type="auto"/>
          </w:tcPr>
          <w:p w14:paraId="170E96DB" w14:textId="77777777" w:rsidR="00AA0071" w:rsidRPr="00AA0071" w:rsidRDefault="00AA0071" w:rsidP="00CA03C5">
            <w:pPr>
              <w:spacing w:line="360" w:lineRule="auto"/>
              <w:rPr>
                <w:rFonts w:asciiTheme="majorBidi" w:hAnsiTheme="majorBidi" w:cstheme="majorBidi"/>
                <w:sz w:val="24"/>
                <w:szCs w:val="24"/>
              </w:rPr>
            </w:pPr>
            <w:r>
              <w:rPr>
                <w:rFonts w:asciiTheme="majorBidi" w:hAnsiTheme="majorBidi" w:cstheme="majorBidi"/>
                <w:sz w:val="24"/>
                <w:szCs w:val="24"/>
              </w:rPr>
              <w:t>DOS</w:t>
            </w:r>
          </w:p>
        </w:tc>
        <w:tc>
          <w:tcPr>
            <w:tcW w:w="3063" w:type="dxa"/>
          </w:tcPr>
          <w:p w14:paraId="25BE188A" w14:textId="77777777" w:rsidR="00AA0071" w:rsidRPr="00AA0071" w:rsidRDefault="00AA0071" w:rsidP="00CA03C5">
            <w:pPr>
              <w:spacing w:line="360" w:lineRule="auto"/>
              <w:rPr>
                <w:rFonts w:asciiTheme="majorBidi" w:hAnsiTheme="majorBidi" w:cstheme="majorBidi"/>
                <w:sz w:val="24"/>
                <w:szCs w:val="24"/>
              </w:rPr>
            </w:pPr>
            <w:r>
              <w:rPr>
                <w:rFonts w:asciiTheme="majorBidi" w:hAnsiTheme="majorBidi" w:cstheme="majorBidi"/>
                <w:sz w:val="24"/>
                <w:szCs w:val="24"/>
              </w:rPr>
              <w:t>Density of states</w:t>
            </w:r>
          </w:p>
        </w:tc>
      </w:tr>
      <w:tr w:rsidR="004E6A10" w:rsidRPr="008F2812" w14:paraId="0F9EDAF3" w14:textId="77777777" w:rsidTr="007928D7">
        <w:trPr>
          <w:trHeight w:val="522"/>
        </w:trPr>
        <w:tc>
          <w:tcPr>
            <w:tcW w:w="0" w:type="auto"/>
          </w:tcPr>
          <w:p w14:paraId="51EA4A8F" w14:textId="77777777" w:rsidR="004E6A10" w:rsidRDefault="004E6A10" w:rsidP="00CA03C5">
            <w:pPr>
              <w:spacing w:line="360" w:lineRule="auto"/>
              <w:rPr>
                <w:rFonts w:asciiTheme="majorBidi" w:hAnsiTheme="majorBidi" w:cstheme="majorBidi"/>
                <w:sz w:val="24"/>
                <w:szCs w:val="24"/>
              </w:rPr>
            </w:pPr>
            <w:r>
              <w:rPr>
                <w:rFonts w:asciiTheme="majorBidi" w:hAnsiTheme="majorBidi" w:cstheme="majorBidi"/>
                <w:sz w:val="24"/>
                <w:szCs w:val="24"/>
              </w:rPr>
              <w:t>CNTs</w:t>
            </w:r>
          </w:p>
        </w:tc>
        <w:tc>
          <w:tcPr>
            <w:tcW w:w="3063" w:type="dxa"/>
          </w:tcPr>
          <w:p w14:paraId="243B3CF9" w14:textId="77777777" w:rsidR="004E6A10" w:rsidRDefault="004E6A10" w:rsidP="00CA03C5">
            <w:pPr>
              <w:spacing w:line="360" w:lineRule="auto"/>
              <w:rPr>
                <w:rFonts w:asciiTheme="majorBidi" w:hAnsiTheme="majorBidi" w:cstheme="majorBidi"/>
                <w:sz w:val="24"/>
                <w:szCs w:val="24"/>
              </w:rPr>
            </w:pPr>
            <w:r>
              <w:rPr>
                <w:rFonts w:asciiTheme="majorBidi" w:hAnsiTheme="majorBidi" w:cstheme="majorBidi"/>
                <w:sz w:val="24"/>
                <w:szCs w:val="24"/>
              </w:rPr>
              <w:t>Carbon nanotubes</w:t>
            </w:r>
          </w:p>
        </w:tc>
      </w:tr>
      <w:tr w:rsidR="006F1433" w:rsidRPr="008F2812" w14:paraId="31891113" w14:textId="77777777" w:rsidTr="007928D7">
        <w:trPr>
          <w:trHeight w:val="538"/>
        </w:trPr>
        <w:tc>
          <w:tcPr>
            <w:tcW w:w="0" w:type="auto"/>
          </w:tcPr>
          <w:p w14:paraId="5C42627C" w14:textId="77777777" w:rsidR="006F1433" w:rsidRDefault="006F1433" w:rsidP="00CA03C5">
            <w:pPr>
              <w:spacing w:line="360" w:lineRule="auto"/>
              <w:rPr>
                <w:rFonts w:asciiTheme="majorBidi" w:hAnsiTheme="majorBidi" w:cstheme="majorBidi"/>
                <w:sz w:val="24"/>
                <w:szCs w:val="24"/>
              </w:rPr>
            </w:pPr>
            <w:r>
              <w:rPr>
                <w:rFonts w:asciiTheme="majorBidi" w:hAnsiTheme="majorBidi" w:cstheme="majorBidi"/>
                <w:sz w:val="24"/>
                <w:szCs w:val="24"/>
              </w:rPr>
              <w:t>NPs</w:t>
            </w:r>
          </w:p>
        </w:tc>
        <w:tc>
          <w:tcPr>
            <w:tcW w:w="3063" w:type="dxa"/>
          </w:tcPr>
          <w:p w14:paraId="79C91073" w14:textId="77777777" w:rsidR="006F1433" w:rsidRDefault="006F1433" w:rsidP="00CA03C5">
            <w:pPr>
              <w:spacing w:line="360" w:lineRule="auto"/>
              <w:rPr>
                <w:rFonts w:asciiTheme="majorBidi" w:hAnsiTheme="majorBidi" w:cstheme="majorBidi"/>
                <w:sz w:val="24"/>
                <w:szCs w:val="24"/>
              </w:rPr>
            </w:pPr>
            <w:r>
              <w:rPr>
                <w:rFonts w:asciiTheme="majorBidi" w:hAnsiTheme="majorBidi" w:cstheme="majorBidi"/>
                <w:sz w:val="24"/>
                <w:szCs w:val="24"/>
              </w:rPr>
              <w:t>Nanoparticles</w:t>
            </w:r>
          </w:p>
        </w:tc>
      </w:tr>
      <w:tr w:rsidR="007928D7" w:rsidRPr="008F2812" w14:paraId="51A34755" w14:textId="77777777" w:rsidTr="007928D7">
        <w:trPr>
          <w:trHeight w:val="538"/>
        </w:trPr>
        <w:tc>
          <w:tcPr>
            <w:tcW w:w="0" w:type="auto"/>
          </w:tcPr>
          <w:p w14:paraId="7260E522" w14:textId="77777777" w:rsidR="007928D7" w:rsidRDefault="007928D7" w:rsidP="00CA03C5">
            <w:pPr>
              <w:spacing w:line="360" w:lineRule="auto"/>
              <w:rPr>
                <w:rFonts w:asciiTheme="majorBidi" w:hAnsiTheme="majorBidi" w:cstheme="majorBidi"/>
                <w:sz w:val="24"/>
                <w:szCs w:val="24"/>
              </w:rPr>
            </w:pPr>
            <w:r>
              <w:rPr>
                <w:rFonts w:asciiTheme="majorBidi" w:hAnsiTheme="majorBidi" w:cstheme="majorBidi"/>
                <w:sz w:val="24"/>
                <w:szCs w:val="24"/>
              </w:rPr>
              <w:t>rGO</w:t>
            </w:r>
          </w:p>
        </w:tc>
        <w:tc>
          <w:tcPr>
            <w:tcW w:w="3063" w:type="dxa"/>
          </w:tcPr>
          <w:p w14:paraId="0A434463" w14:textId="77777777" w:rsidR="007928D7" w:rsidRDefault="007928D7" w:rsidP="00CA03C5">
            <w:pPr>
              <w:spacing w:line="360" w:lineRule="auto"/>
              <w:rPr>
                <w:rFonts w:asciiTheme="majorBidi" w:hAnsiTheme="majorBidi" w:cstheme="majorBidi"/>
                <w:sz w:val="24"/>
                <w:szCs w:val="24"/>
              </w:rPr>
            </w:pPr>
            <w:r>
              <w:rPr>
                <w:rFonts w:asciiTheme="majorBidi" w:hAnsiTheme="majorBidi" w:cstheme="majorBidi"/>
                <w:sz w:val="24"/>
                <w:szCs w:val="24"/>
              </w:rPr>
              <w:t>Reduced graphene oxide</w:t>
            </w:r>
          </w:p>
        </w:tc>
      </w:tr>
      <w:tr w:rsidR="00A46078" w:rsidRPr="008F2812" w14:paraId="60243144" w14:textId="77777777" w:rsidTr="007928D7">
        <w:trPr>
          <w:trHeight w:val="538"/>
        </w:trPr>
        <w:tc>
          <w:tcPr>
            <w:tcW w:w="0" w:type="auto"/>
          </w:tcPr>
          <w:p w14:paraId="1C91241B" w14:textId="26A0CF90" w:rsidR="00A46078" w:rsidRDefault="00A46078" w:rsidP="00CA03C5">
            <w:pPr>
              <w:spacing w:line="360" w:lineRule="auto"/>
              <w:rPr>
                <w:rFonts w:asciiTheme="majorBidi" w:hAnsiTheme="majorBidi" w:cstheme="majorBidi"/>
                <w:sz w:val="24"/>
                <w:szCs w:val="24"/>
              </w:rPr>
            </w:pPr>
            <w:r>
              <w:rPr>
                <w:rFonts w:asciiTheme="majorBidi" w:hAnsiTheme="majorBidi" w:cstheme="majorBidi"/>
                <w:sz w:val="24"/>
                <w:szCs w:val="24"/>
              </w:rPr>
              <w:t>BCN</w:t>
            </w:r>
          </w:p>
        </w:tc>
        <w:tc>
          <w:tcPr>
            <w:tcW w:w="3063" w:type="dxa"/>
          </w:tcPr>
          <w:p w14:paraId="0722E126" w14:textId="2BF1548B" w:rsidR="00A46078" w:rsidRDefault="00A46078" w:rsidP="00CA03C5">
            <w:pPr>
              <w:spacing w:line="360" w:lineRule="auto"/>
              <w:rPr>
                <w:rFonts w:asciiTheme="majorBidi" w:hAnsiTheme="majorBidi" w:cstheme="majorBidi"/>
                <w:sz w:val="24"/>
                <w:szCs w:val="24"/>
              </w:rPr>
            </w:pPr>
            <w:r>
              <w:rPr>
                <w:rFonts w:asciiTheme="majorBidi" w:hAnsiTheme="majorBidi" w:cstheme="majorBidi"/>
                <w:sz w:val="24"/>
                <w:szCs w:val="24"/>
              </w:rPr>
              <w:t>Boron carbonitride</w:t>
            </w:r>
          </w:p>
        </w:tc>
      </w:tr>
      <w:tr w:rsidR="00A46078" w:rsidRPr="008F2812" w14:paraId="56BD713F" w14:textId="77777777" w:rsidTr="007928D7">
        <w:trPr>
          <w:trHeight w:val="538"/>
        </w:trPr>
        <w:tc>
          <w:tcPr>
            <w:tcW w:w="0" w:type="auto"/>
          </w:tcPr>
          <w:p w14:paraId="7ED0A0C9" w14:textId="5AE23A16" w:rsidR="00A46078" w:rsidRDefault="00A46078" w:rsidP="00CA03C5">
            <w:pPr>
              <w:spacing w:line="360" w:lineRule="auto"/>
              <w:rPr>
                <w:rFonts w:asciiTheme="majorBidi" w:hAnsiTheme="majorBidi" w:cstheme="majorBidi"/>
                <w:sz w:val="24"/>
                <w:szCs w:val="24"/>
              </w:rPr>
            </w:pPr>
            <w:r>
              <w:rPr>
                <w:rFonts w:asciiTheme="majorBidi" w:hAnsiTheme="majorBidi" w:cstheme="majorBidi"/>
                <w:sz w:val="24"/>
                <w:szCs w:val="24"/>
              </w:rPr>
              <w:t xml:space="preserve">BN </w:t>
            </w:r>
          </w:p>
        </w:tc>
        <w:tc>
          <w:tcPr>
            <w:tcW w:w="3063" w:type="dxa"/>
          </w:tcPr>
          <w:p w14:paraId="24B534F5" w14:textId="7A52B380" w:rsidR="00A46078" w:rsidRDefault="00A46078" w:rsidP="00CA03C5">
            <w:pPr>
              <w:spacing w:line="360" w:lineRule="auto"/>
              <w:rPr>
                <w:rFonts w:asciiTheme="majorBidi" w:hAnsiTheme="majorBidi" w:cstheme="majorBidi"/>
                <w:sz w:val="24"/>
                <w:szCs w:val="24"/>
              </w:rPr>
            </w:pPr>
            <w:r>
              <w:rPr>
                <w:rFonts w:asciiTheme="majorBidi" w:hAnsiTheme="majorBidi" w:cstheme="majorBidi"/>
                <w:sz w:val="24"/>
                <w:szCs w:val="24"/>
              </w:rPr>
              <w:t>Boron nitride</w:t>
            </w:r>
          </w:p>
        </w:tc>
      </w:tr>
    </w:tbl>
    <w:p w14:paraId="7FF458A6" w14:textId="77777777" w:rsidR="007928D7" w:rsidRDefault="007928D7" w:rsidP="00CA03C5">
      <w:pPr>
        <w:spacing w:line="360" w:lineRule="auto"/>
        <w:jc w:val="center"/>
        <w:rPr>
          <w:rFonts w:asciiTheme="majorBidi" w:hAnsiTheme="majorBidi" w:cstheme="majorBidi"/>
          <w:b/>
          <w:bCs/>
          <w:sz w:val="28"/>
          <w:szCs w:val="28"/>
        </w:rPr>
        <w:sectPr w:rsidR="007928D7" w:rsidSect="007928D7">
          <w:type w:val="continuous"/>
          <w:pgSz w:w="11906" w:h="16838"/>
          <w:pgMar w:top="1440" w:right="1800" w:bottom="1440" w:left="1800" w:header="708" w:footer="708" w:gutter="0"/>
          <w:cols w:num="2" w:space="708"/>
          <w:docGrid w:linePitch="360"/>
        </w:sectPr>
      </w:pPr>
    </w:p>
    <w:p w14:paraId="5BF9D12A" w14:textId="77777777" w:rsidR="007928D7" w:rsidRDefault="007928D7" w:rsidP="00CA03C5">
      <w:pPr>
        <w:spacing w:line="360" w:lineRule="auto"/>
        <w:jc w:val="center"/>
        <w:rPr>
          <w:rFonts w:asciiTheme="majorBidi" w:hAnsiTheme="majorBidi" w:cstheme="majorBidi"/>
          <w:b/>
          <w:bCs/>
          <w:sz w:val="28"/>
          <w:szCs w:val="28"/>
        </w:rPr>
      </w:pPr>
    </w:p>
    <w:p w14:paraId="19DA11A6" w14:textId="77777777" w:rsidR="007928D7" w:rsidRDefault="007928D7" w:rsidP="00CA03C5">
      <w:pPr>
        <w:spacing w:line="360" w:lineRule="auto"/>
        <w:jc w:val="center"/>
        <w:rPr>
          <w:rFonts w:asciiTheme="majorBidi" w:hAnsiTheme="majorBidi" w:cstheme="majorBidi"/>
          <w:b/>
          <w:bCs/>
          <w:sz w:val="28"/>
          <w:szCs w:val="28"/>
        </w:rPr>
      </w:pPr>
    </w:p>
    <w:p w14:paraId="5DE3DB87" w14:textId="77777777" w:rsidR="007928D7" w:rsidRDefault="007928D7" w:rsidP="00CA03C5">
      <w:pPr>
        <w:spacing w:line="360" w:lineRule="auto"/>
        <w:jc w:val="center"/>
        <w:rPr>
          <w:rFonts w:asciiTheme="majorBidi" w:hAnsiTheme="majorBidi" w:cstheme="majorBidi"/>
          <w:b/>
          <w:bCs/>
          <w:sz w:val="28"/>
          <w:szCs w:val="28"/>
        </w:rPr>
      </w:pPr>
    </w:p>
    <w:p w14:paraId="0969BC2A" w14:textId="77777777" w:rsidR="007928D7" w:rsidRDefault="007928D7" w:rsidP="00CA03C5">
      <w:pPr>
        <w:spacing w:line="360" w:lineRule="auto"/>
        <w:jc w:val="center"/>
        <w:rPr>
          <w:rFonts w:asciiTheme="majorBidi" w:hAnsiTheme="majorBidi" w:cstheme="majorBidi"/>
          <w:b/>
          <w:bCs/>
          <w:sz w:val="28"/>
          <w:szCs w:val="28"/>
        </w:rPr>
      </w:pPr>
    </w:p>
    <w:p w14:paraId="38643CDF" w14:textId="77777777" w:rsidR="007928D7" w:rsidRDefault="007928D7" w:rsidP="00CA03C5">
      <w:pPr>
        <w:spacing w:line="360" w:lineRule="auto"/>
        <w:jc w:val="center"/>
        <w:rPr>
          <w:rFonts w:asciiTheme="majorBidi" w:hAnsiTheme="majorBidi" w:cstheme="majorBidi"/>
          <w:b/>
          <w:bCs/>
          <w:sz w:val="28"/>
          <w:szCs w:val="28"/>
        </w:rPr>
      </w:pPr>
    </w:p>
    <w:p w14:paraId="788017E4" w14:textId="77777777" w:rsidR="007928D7" w:rsidRDefault="007928D7" w:rsidP="00CA03C5">
      <w:pPr>
        <w:spacing w:line="360" w:lineRule="auto"/>
        <w:jc w:val="center"/>
        <w:rPr>
          <w:rFonts w:asciiTheme="majorBidi" w:hAnsiTheme="majorBidi" w:cstheme="majorBidi"/>
          <w:b/>
          <w:bCs/>
          <w:sz w:val="28"/>
          <w:szCs w:val="28"/>
        </w:rPr>
      </w:pPr>
    </w:p>
    <w:p w14:paraId="652180B5" w14:textId="2115ABF6" w:rsidR="007928D7" w:rsidRDefault="007928D7" w:rsidP="00CA03C5">
      <w:pPr>
        <w:spacing w:line="360" w:lineRule="auto"/>
        <w:rPr>
          <w:rFonts w:asciiTheme="majorBidi" w:hAnsiTheme="majorBidi" w:cstheme="majorBidi"/>
          <w:b/>
          <w:bCs/>
          <w:sz w:val="28"/>
          <w:szCs w:val="28"/>
        </w:rPr>
      </w:pPr>
    </w:p>
    <w:p w14:paraId="6CC0555F" w14:textId="77777777" w:rsidR="00C61E8C" w:rsidRDefault="00C61E8C" w:rsidP="00CA03C5">
      <w:pPr>
        <w:spacing w:line="360" w:lineRule="auto"/>
        <w:rPr>
          <w:rFonts w:asciiTheme="majorBidi" w:hAnsiTheme="majorBidi" w:cstheme="majorBidi"/>
          <w:b/>
          <w:bCs/>
          <w:sz w:val="28"/>
          <w:szCs w:val="28"/>
        </w:rPr>
      </w:pPr>
    </w:p>
    <w:p w14:paraId="51539BC2" w14:textId="77777777" w:rsidR="005264C5" w:rsidRDefault="005264C5" w:rsidP="00CA03C5">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Abstract</w:t>
      </w:r>
    </w:p>
    <w:p w14:paraId="2AEAEF84" w14:textId="63006E0B" w:rsidR="00C61E8C" w:rsidRPr="00C61E8C" w:rsidRDefault="00C61E8C" w:rsidP="00C053D3">
      <w:pPr>
        <w:spacing w:line="360" w:lineRule="auto"/>
        <w:ind w:left="360"/>
        <w:jc w:val="both"/>
        <w:rPr>
          <w:rFonts w:asciiTheme="majorBidi" w:hAnsiTheme="majorBidi" w:cstheme="majorBidi"/>
          <w:sz w:val="24"/>
          <w:szCs w:val="24"/>
        </w:rPr>
      </w:pPr>
      <w:r w:rsidRPr="00C61E8C">
        <w:rPr>
          <w:rFonts w:asciiTheme="majorBidi" w:hAnsiTheme="majorBidi" w:cstheme="majorBidi"/>
          <w:sz w:val="24"/>
          <w:szCs w:val="24"/>
        </w:rPr>
        <w:t>The search for sustainable energy resources, and environmental remediation has become during the last decades one of the major challenges of materials science, and the direct conversion of solar energy to fuels has been addressed as a feasible way to face energy and environmental crisis. The development of an efficient system that mimics biology where sunlight is used in order to drive an uphill reaction, such like water splitting or CO</w:t>
      </w:r>
      <w:r w:rsidRPr="00C61E8C">
        <w:rPr>
          <w:rFonts w:asciiTheme="majorBidi" w:hAnsiTheme="majorBidi" w:cstheme="majorBidi"/>
          <w:sz w:val="24"/>
          <w:szCs w:val="24"/>
          <w:vertAlign w:val="subscript"/>
        </w:rPr>
        <w:t>2</w:t>
      </w:r>
      <w:r w:rsidRPr="00C61E8C">
        <w:rPr>
          <w:rFonts w:asciiTheme="majorBidi" w:hAnsiTheme="majorBidi" w:cstheme="majorBidi"/>
          <w:sz w:val="24"/>
          <w:szCs w:val="24"/>
        </w:rPr>
        <w:t xml:space="preserve"> reduction to produce fuels remains as a standing challenge. A photo-driven conversion of natural feedstock to potential fuels such like hydrogen represents a green energy alternative against fossil fuels; and this photocatalytic production requires low-cost, robust, and highly efficient semiconductors, which are capable to harvest a big portion of the visible light, display good charge separation properties, and have a suitable energy band position for the desired reaction. One of the semiconductors that has provided a step forward in the search for a low-cost material capable to yield efficient solar-to-fuel conversions is graphitic carbon nitride (g-CN).  Over the past few years, graphitic </w:t>
      </w:r>
      <w:r w:rsidR="00C053D3">
        <w:rPr>
          <w:rFonts w:asciiTheme="majorBidi" w:hAnsiTheme="majorBidi" w:cstheme="majorBidi"/>
          <w:sz w:val="24"/>
          <w:szCs w:val="24"/>
        </w:rPr>
        <w:t xml:space="preserve">g-CN </w:t>
      </w:r>
      <w:r w:rsidRPr="00C61E8C">
        <w:rPr>
          <w:rFonts w:asciiTheme="majorBidi" w:hAnsiTheme="majorBidi" w:cstheme="majorBidi"/>
          <w:sz w:val="24"/>
          <w:szCs w:val="24"/>
        </w:rPr>
        <w:t>has attracted widespread attention due to its outstanding electronic properties, which have been exploited in applications including in photo- and electro-catalysis, CO</w:t>
      </w:r>
      <w:r w:rsidRPr="00C61E8C">
        <w:rPr>
          <w:rFonts w:asciiTheme="majorBidi" w:hAnsiTheme="majorBidi" w:cstheme="majorBidi"/>
          <w:sz w:val="24"/>
          <w:szCs w:val="24"/>
          <w:vertAlign w:val="subscript"/>
        </w:rPr>
        <w:t>2</w:t>
      </w:r>
      <w:r w:rsidRPr="00C61E8C">
        <w:rPr>
          <w:rFonts w:asciiTheme="majorBidi" w:hAnsiTheme="majorBidi" w:cstheme="majorBidi"/>
          <w:sz w:val="24"/>
          <w:szCs w:val="24"/>
        </w:rPr>
        <w:t xml:space="preserve"> reduction, water splitting, LEDs, solar cells and more. g-CN comprises only carbon and nitrogen, and its synthesis entails the polymerization of C and N rich monomers, such like dicyanamide or melamine. However, the traditional solid-state reaction usually yields unordered materials with grain boundaries and low photo-catalytic activity. Despite the recent progress achieved in the field by employing approaches such like doping, the use of hard and soft templates, or the fabrication of hybrid composites, it still remains as a challenge the fine control of g-CN chemical and electronic properties, as well as morphology from the synthetic point of view. Our group has showed that the supramolecular preorganization of g-CN monomers by using non-covalent interactions prior their calcination at high temperatures results in highly active materials for photocatalytic applications. The clever selection of the parameters that take part in the in the synthesis of self-assembled hydrogen bonded frameworks, including monomer sequence, solvent, intermolecular interactions, etc., will determine the aggregation shape and size of the precursors. Upon calcination, the morphology and monomer sequence will be projected in the prepared g-CN, allowing its rational design for a given application. </w:t>
      </w:r>
    </w:p>
    <w:p w14:paraId="11F35A45" w14:textId="77777777" w:rsidR="00C61E8C" w:rsidRPr="00C61E8C" w:rsidRDefault="00C61E8C" w:rsidP="00C61E8C">
      <w:pPr>
        <w:spacing w:line="360" w:lineRule="auto"/>
        <w:ind w:left="360"/>
        <w:jc w:val="both"/>
        <w:rPr>
          <w:rFonts w:asciiTheme="majorBidi" w:hAnsiTheme="majorBidi" w:cstheme="majorBidi"/>
          <w:sz w:val="24"/>
          <w:szCs w:val="24"/>
        </w:rPr>
      </w:pPr>
      <w:r w:rsidRPr="00C61E8C">
        <w:rPr>
          <w:rFonts w:asciiTheme="majorBidi" w:hAnsiTheme="majorBidi" w:cstheme="majorBidi"/>
          <w:sz w:val="24"/>
          <w:szCs w:val="24"/>
        </w:rPr>
        <w:lastRenderedPageBreak/>
        <w:t xml:space="preserve">In my doctoral Thesis I show that the rational design of supramolecular assemblies, that serve as reactants for the synthesis of g-CN, allows the control of chemical, photophysical and catalytic properties of g-CN toward its utilization as photocatalyst for various reactions. The manipulation of supramolecular interactions between different starting monomers employing halogen acids and interfaces between two non-miscible solvents and its effects in the later g-CN material are thoroughly explored and discussed. Furthermore, I have developed a method for the successful projection of morphologies and chemical composition in g-CN materials by utilization of highly ordered supramolecular single crystals as reactants which has opened new opportunities in the rational design of C/N-based macrostructures for semiconductor devices. </w:t>
      </w:r>
    </w:p>
    <w:p w14:paraId="5C043807" w14:textId="77777777" w:rsidR="00E0431F" w:rsidRDefault="00E0431F" w:rsidP="00C61E8C">
      <w:pPr>
        <w:spacing w:line="360" w:lineRule="auto"/>
        <w:ind w:left="360"/>
        <w:jc w:val="both"/>
        <w:rPr>
          <w:rFonts w:asciiTheme="majorBidi" w:hAnsiTheme="majorBidi" w:cstheme="majorBidi"/>
          <w:sz w:val="24"/>
          <w:szCs w:val="24"/>
        </w:rPr>
      </w:pPr>
    </w:p>
    <w:p w14:paraId="28E65C0E" w14:textId="77777777" w:rsidR="00E0431F" w:rsidRDefault="00E0431F" w:rsidP="00C61E8C">
      <w:pPr>
        <w:spacing w:line="360" w:lineRule="auto"/>
        <w:ind w:left="360"/>
        <w:jc w:val="both"/>
        <w:rPr>
          <w:rFonts w:asciiTheme="majorBidi" w:hAnsiTheme="majorBidi" w:cstheme="majorBidi"/>
          <w:sz w:val="24"/>
          <w:szCs w:val="24"/>
        </w:rPr>
      </w:pPr>
    </w:p>
    <w:p w14:paraId="28665410" w14:textId="77777777" w:rsidR="00E0431F" w:rsidRDefault="00E0431F" w:rsidP="00C61E8C">
      <w:pPr>
        <w:spacing w:line="360" w:lineRule="auto"/>
        <w:ind w:left="360"/>
        <w:jc w:val="both"/>
        <w:rPr>
          <w:rFonts w:asciiTheme="majorBidi" w:hAnsiTheme="majorBidi" w:cstheme="majorBidi"/>
          <w:sz w:val="24"/>
          <w:szCs w:val="24"/>
        </w:rPr>
      </w:pPr>
    </w:p>
    <w:p w14:paraId="78B3AE85" w14:textId="6E6EA2B4" w:rsidR="00E0431F" w:rsidRDefault="00E0431F" w:rsidP="00C61E8C">
      <w:pPr>
        <w:spacing w:line="360" w:lineRule="auto"/>
        <w:ind w:left="360"/>
        <w:jc w:val="both"/>
        <w:rPr>
          <w:rFonts w:asciiTheme="majorBidi" w:hAnsiTheme="majorBidi" w:cstheme="majorBidi"/>
          <w:sz w:val="24"/>
          <w:szCs w:val="24"/>
        </w:rPr>
      </w:pPr>
    </w:p>
    <w:p w14:paraId="2564C3C9" w14:textId="25B7BB2E" w:rsidR="00C61E8C" w:rsidRDefault="00C61E8C" w:rsidP="00C61E8C">
      <w:pPr>
        <w:spacing w:line="360" w:lineRule="auto"/>
        <w:ind w:left="360"/>
        <w:jc w:val="both"/>
        <w:rPr>
          <w:rFonts w:asciiTheme="majorBidi" w:hAnsiTheme="majorBidi" w:cstheme="majorBidi"/>
          <w:sz w:val="24"/>
          <w:szCs w:val="24"/>
        </w:rPr>
      </w:pPr>
    </w:p>
    <w:p w14:paraId="1494A04A" w14:textId="24D602CA" w:rsidR="00C61E8C" w:rsidRDefault="00C61E8C" w:rsidP="00C61E8C">
      <w:pPr>
        <w:spacing w:line="360" w:lineRule="auto"/>
        <w:ind w:left="360"/>
        <w:jc w:val="both"/>
        <w:rPr>
          <w:rFonts w:asciiTheme="majorBidi" w:hAnsiTheme="majorBidi" w:cstheme="majorBidi"/>
          <w:sz w:val="24"/>
          <w:szCs w:val="24"/>
        </w:rPr>
      </w:pPr>
    </w:p>
    <w:p w14:paraId="4135B2EF" w14:textId="441E5377" w:rsidR="00C61E8C" w:rsidRDefault="00C61E8C" w:rsidP="00C61E8C">
      <w:pPr>
        <w:spacing w:line="360" w:lineRule="auto"/>
        <w:ind w:left="360"/>
        <w:jc w:val="both"/>
        <w:rPr>
          <w:rFonts w:asciiTheme="majorBidi" w:hAnsiTheme="majorBidi" w:cstheme="majorBidi"/>
          <w:sz w:val="24"/>
          <w:szCs w:val="24"/>
        </w:rPr>
      </w:pPr>
    </w:p>
    <w:p w14:paraId="5A74D17F" w14:textId="4E95EA19" w:rsidR="00C61E8C" w:rsidRDefault="00C61E8C" w:rsidP="00C61E8C">
      <w:pPr>
        <w:spacing w:line="360" w:lineRule="auto"/>
        <w:ind w:left="360"/>
        <w:jc w:val="both"/>
        <w:rPr>
          <w:rFonts w:asciiTheme="majorBidi" w:hAnsiTheme="majorBidi" w:cstheme="majorBidi"/>
          <w:sz w:val="24"/>
          <w:szCs w:val="24"/>
        </w:rPr>
      </w:pPr>
    </w:p>
    <w:p w14:paraId="6842AFAD" w14:textId="615A5D95" w:rsidR="00C61E8C" w:rsidRDefault="00C61E8C" w:rsidP="00C61E8C">
      <w:pPr>
        <w:spacing w:line="360" w:lineRule="auto"/>
        <w:ind w:left="360"/>
        <w:jc w:val="both"/>
        <w:rPr>
          <w:rFonts w:asciiTheme="majorBidi" w:hAnsiTheme="majorBidi" w:cstheme="majorBidi"/>
          <w:sz w:val="24"/>
          <w:szCs w:val="24"/>
        </w:rPr>
      </w:pPr>
    </w:p>
    <w:p w14:paraId="62C4FFE2" w14:textId="3A996A60" w:rsidR="00C61E8C" w:rsidRDefault="00C61E8C" w:rsidP="00C61E8C">
      <w:pPr>
        <w:spacing w:line="360" w:lineRule="auto"/>
        <w:ind w:left="360"/>
        <w:jc w:val="both"/>
        <w:rPr>
          <w:rFonts w:asciiTheme="majorBidi" w:hAnsiTheme="majorBidi" w:cstheme="majorBidi"/>
          <w:sz w:val="24"/>
          <w:szCs w:val="24"/>
        </w:rPr>
      </w:pPr>
    </w:p>
    <w:p w14:paraId="2A92C695" w14:textId="5BD91692" w:rsidR="00C61E8C" w:rsidRDefault="00C61E8C" w:rsidP="00C61E8C">
      <w:pPr>
        <w:spacing w:line="360" w:lineRule="auto"/>
        <w:ind w:left="360"/>
        <w:jc w:val="both"/>
        <w:rPr>
          <w:rFonts w:asciiTheme="majorBidi" w:hAnsiTheme="majorBidi" w:cstheme="majorBidi"/>
          <w:sz w:val="24"/>
          <w:szCs w:val="24"/>
        </w:rPr>
      </w:pPr>
    </w:p>
    <w:p w14:paraId="3243D414" w14:textId="77777777" w:rsidR="00C61E8C" w:rsidRDefault="00C61E8C" w:rsidP="00C61E8C">
      <w:pPr>
        <w:spacing w:line="360" w:lineRule="auto"/>
        <w:ind w:left="360"/>
        <w:jc w:val="both"/>
        <w:rPr>
          <w:rFonts w:asciiTheme="majorBidi" w:hAnsiTheme="majorBidi" w:cstheme="majorBidi"/>
          <w:sz w:val="24"/>
          <w:szCs w:val="24"/>
        </w:rPr>
      </w:pPr>
    </w:p>
    <w:p w14:paraId="203B13D0" w14:textId="18DB2E70" w:rsidR="00E0431F" w:rsidRDefault="00E0431F" w:rsidP="00C61E8C">
      <w:pPr>
        <w:spacing w:line="360" w:lineRule="auto"/>
        <w:ind w:left="360"/>
        <w:jc w:val="both"/>
        <w:rPr>
          <w:rFonts w:asciiTheme="majorBidi" w:hAnsiTheme="majorBidi" w:cstheme="majorBidi"/>
          <w:sz w:val="24"/>
          <w:szCs w:val="24"/>
        </w:rPr>
      </w:pPr>
    </w:p>
    <w:p w14:paraId="2B913576" w14:textId="7CBCC13C" w:rsidR="00687B89" w:rsidRDefault="00687B89" w:rsidP="00C61E8C">
      <w:pPr>
        <w:spacing w:line="360" w:lineRule="auto"/>
        <w:ind w:left="360"/>
        <w:jc w:val="both"/>
        <w:rPr>
          <w:rFonts w:asciiTheme="majorBidi" w:hAnsiTheme="majorBidi" w:cstheme="majorBidi"/>
          <w:sz w:val="24"/>
          <w:szCs w:val="24"/>
        </w:rPr>
      </w:pPr>
    </w:p>
    <w:p w14:paraId="704E2509" w14:textId="77777777" w:rsidR="00687B89" w:rsidRDefault="00687B89" w:rsidP="00C61E8C">
      <w:pPr>
        <w:spacing w:line="360" w:lineRule="auto"/>
        <w:ind w:left="360"/>
        <w:jc w:val="both"/>
        <w:rPr>
          <w:rFonts w:asciiTheme="majorBidi" w:hAnsiTheme="majorBidi" w:cstheme="majorBidi"/>
          <w:sz w:val="24"/>
          <w:szCs w:val="24"/>
        </w:rPr>
      </w:pPr>
    </w:p>
    <w:p w14:paraId="1573D0D5" w14:textId="77777777" w:rsidR="00E0431F" w:rsidRDefault="00E0431F" w:rsidP="00C61E8C">
      <w:pPr>
        <w:spacing w:line="360" w:lineRule="auto"/>
        <w:ind w:left="360"/>
        <w:jc w:val="both"/>
        <w:rPr>
          <w:rFonts w:asciiTheme="majorBidi" w:hAnsiTheme="majorBidi" w:cstheme="majorBidi"/>
          <w:sz w:val="24"/>
          <w:szCs w:val="24"/>
        </w:rPr>
      </w:pPr>
    </w:p>
    <w:p w14:paraId="171F2CAF" w14:textId="77777777" w:rsidR="00E0431F" w:rsidRDefault="00E0431F" w:rsidP="00C61E8C">
      <w:pPr>
        <w:pStyle w:val="ListParagraph"/>
        <w:numPr>
          <w:ilvl w:val="0"/>
          <w:numId w:val="8"/>
        </w:numPr>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Scientific background</w:t>
      </w:r>
    </w:p>
    <w:p w14:paraId="2201FCFC" w14:textId="228A990E" w:rsidR="00E0431F" w:rsidRPr="00687B89" w:rsidRDefault="00E0431F" w:rsidP="007D6FD9">
      <w:pPr>
        <w:pStyle w:val="ListParagraph"/>
        <w:numPr>
          <w:ilvl w:val="1"/>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t xml:space="preserve">Semiconductor-based </w:t>
      </w:r>
      <w:r w:rsidR="006F670B" w:rsidRPr="00687B89">
        <w:rPr>
          <w:rFonts w:asciiTheme="majorBidi" w:hAnsiTheme="majorBidi" w:cstheme="majorBidi"/>
          <w:b/>
          <w:bCs/>
          <w:sz w:val="24"/>
          <w:szCs w:val="24"/>
        </w:rPr>
        <w:t xml:space="preserve">photocatalytic materials for </w:t>
      </w:r>
      <w:r w:rsidRPr="00687B89">
        <w:rPr>
          <w:rFonts w:asciiTheme="majorBidi" w:hAnsiTheme="majorBidi" w:cstheme="majorBidi"/>
          <w:b/>
          <w:bCs/>
          <w:sz w:val="24"/>
          <w:szCs w:val="24"/>
        </w:rPr>
        <w:t>hydrogen generation</w:t>
      </w:r>
    </w:p>
    <w:p w14:paraId="415306FE" w14:textId="50A6C353" w:rsidR="00383D99" w:rsidRDefault="00E0431F" w:rsidP="00C61E8C">
      <w:pPr>
        <w:spacing w:line="360" w:lineRule="auto"/>
        <w:jc w:val="both"/>
        <w:rPr>
          <w:rFonts w:asciiTheme="majorBidi" w:hAnsiTheme="majorBidi" w:cstheme="majorBidi"/>
          <w:sz w:val="24"/>
          <w:szCs w:val="24"/>
        </w:rPr>
      </w:pPr>
      <w:r w:rsidRPr="00E0431F">
        <w:rPr>
          <w:rFonts w:asciiTheme="majorBidi" w:hAnsiTheme="majorBidi" w:cstheme="majorBidi"/>
          <w:sz w:val="24"/>
          <w:szCs w:val="24"/>
        </w:rPr>
        <w:t>The search for sustainable energy resources, and environmental remediation has become during the last decades one of the mayor challenges of material science, and the direct conversion of solar energy to fuels has been addressed as a feasible way to face energy and environmental crisis.</w:t>
      </w:r>
      <w:r w:rsidR="00B602CB">
        <w:rPr>
          <w:rFonts w:asciiTheme="majorBidi" w:hAnsiTheme="majorBidi" w:cstheme="majorBidi"/>
          <w:sz w:val="24"/>
          <w:szCs w:val="24"/>
        </w:rPr>
        <w:fldChar w:fldCharType="begin" w:fldLock="1"/>
      </w:r>
      <w:r w:rsidR="00B602CB">
        <w:rPr>
          <w:rFonts w:asciiTheme="majorBidi" w:hAnsiTheme="majorBidi" w:cstheme="majorBidi"/>
          <w:sz w:val="24"/>
          <w:szCs w:val="24"/>
        </w:rPr>
        <w:instrText>ADDIN CSL_CITATION {"citationItems":[{"id":"ITEM-1","itemData":{"DOI":"10.1002/cssc.201702106","ISSN":"1864-5631","abstract":"Abstract In this Editorial, Guest Editors Holger Dau, Etsuko Fujita, and Licheng Sun introduce the Special Issue of ChemSusChem on ?Artificial Photosynthesis for Sustainable Fuels?. They discuss the need for non-fossil based fuels, introduce both biological and artificial photosynthesis, and outline various important concepts in artificial photosynthesis, including molecular and solid-state catalysts for water oxidation and hydrogen evolution, catalytic CO2 reduction, and photoelectrochemical systems.","author":[{"dropping-particle":"","family":"Dau","given":"Holger","non-dropping-particle":"","parse-names":false,"suffix":""},{"dropping-particle":"","family":"Fujita","given":"Etsuko","non-dropping-particle":"","parse-names":false,"suffix":""},{"dropping-particle":"","family":"Sun","given":"Licheng","non-dropping-particle":"","parse-names":false,"suffix":""}],"container-title":"ChemSusChem","id":"ITEM-1","issue":"22","issued":{"date-parts":[["2017","11","23"]]},"note":"doi: 10.1002/cssc.201702106","page":"4228-4235","publisher":"John Wiley &amp; Sons, Ltd","title":"Artificial Photosynthesis: Beyond Mimicking Nature","type":"article-journal","volume":"10"},"uris":["http://www.mendeley.com/documents/?uuid=ab93eb8d-12b9-40c3-b606-8c081cf75685"]}],"mendeley":{"formattedCitation":"&lt;sup&gt;1&lt;/sup&gt;","plainTextFormattedCitation":"1","previouslyFormattedCitation":"&lt;sup&gt;1&lt;/sup&gt;"},"properties":{"noteIndex":0},"schema":"https://github.com/citation-style-language/schema/raw/master/csl-citation.json"}</w:instrText>
      </w:r>
      <w:r w:rsidR="00B602CB">
        <w:rPr>
          <w:rFonts w:asciiTheme="majorBidi" w:hAnsiTheme="majorBidi" w:cstheme="majorBidi"/>
          <w:sz w:val="24"/>
          <w:szCs w:val="24"/>
        </w:rPr>
        <w:fldChar w:fldCharType="separate"/>
      </w:r>
      <w:r w:rsidR="00B602CB" w:rsidRPr="00B602CB">
        <w:rPr>
          <w:rFonts w:asciiTheme="majorBidi" w:hAnsiTheme="majorBidi" w:cstheme="majorBidi"/>
          <w:noProof/>
          <w:sz w:val="24"/>
          <w:szCs w:val="24"/>
          <w:vertAlign w:val="superscript"/>
        </w:rPr>
        <w:t>1</w:t>
      </w:r>
      <w:r w:rsidR="00B602CB">
        <w:rPr>
          <w:rFonts w:asciiTheme="majorBidi" w:hAnsiTheme="majorBidi" w:cstheme="majorBidi"/>
          <w:sz w:val="24"/>
          <w:szCs w:val="24"/>
        </w:rPr>
        <w:fldChar w:fldCharType="end"/>
      </w:r>
      <w:r w:rsidRPr="00E0431F">
        <w:rPr>
          <w:rFonts w:asciiTheme="majorBidi" w:hAnsiTheme="majorBidi" w:cstheme="majorBidi"/>
          <w:sz w:val="24"/>
          <w:szCs w:val="24"/>
        </w:rPr>
        <w:t xml:space="preserve"> The development of an efficient system that mimics biology where sunlight is used in order to drive an uphill reaction</w:t>
      </w:r>
      <w:r w:rsidR="00AE6899">
        <w:rPr>
          <w:rFonts w:asciiTheme="majorBidi" w:hAnsiTheme="majorBidi" w:cstheme="majorBidi"/>
          <w:sz w:val="24"/>
          <w:szCs w:val="24"/>
        </w:rPr>
        <w:t xml:space="preserve"> such</w:t>
      </w:r>
      <w:r w:rsidRPr="00E0431F">
        <w:rPr>
          <w:rFonts w:asciiTheme="majorBidi" w:hAnsiTheme="majorBidi" w:cstheme="majorBidi"/>
          <w:sz w:val="24"/>
          <w:szCs w:val="24"/>
        </w:rPr>
        <w:t xml:space="preserve"> as water and CO</w:t>
      </w:r>
      <w:r w:rsidRPr="00E0431F">
        <w:rPr>
          <w:rFonts w:asciiTheme="majorBidi" w:hAnsiTheme="majorBidi" w:cstheme="majorBidi"/>
          <w:sz w:val="24"/>
          <w:szCs w:val="24"/>
          <w:vertAlign w:val="subscript"/>
        </w:rPr>
        <w:t>2</w:t>
      </w:r>
      <w:r w:rsidRPr="00E0431F">
        <w:rPr>
          <w:rFonts w:asciiTheme="majorBidi" w:hAnsiTheme="majorBidi" w:cstheme="majorBidi"/>
          <w:sz w:val="24"/>
          <w:szCs w:val="24"/>
        </w:rPr>
        <w:t xml:space="preserve"> reduction to produce fuel, </w:t>
      </w:r>
      <w:r w:rsidR="00011BBA">
        <w:rPr>
          <w:rFonts w:asciiTheme="majorBidi" w:hAnsiTheme="majorBidi" w:cstheme="majorBidi"/>
          <w:sz w:val="24"/>
          <w:szCs w:val="24"/>
        </w:rPr>
        <w:t xml:space="preserve">that can replace the currently utilized worldwide fossil fuels </w:t>
      </w:r>
      <w:r w:rsidRPr="00E0431F">
        <w:rPr>
          <w:rFonts w:asciiTheme="majorBidi" w:hAnsiTheme="majorBidi" w:cstheme="majorBidi"/>
          <w:sz w:val="24"/>
          <w:szCs w:val="24"/>
        </w:rPr>
        <w:t>remains as an actual standing challenge.</w:t>
      </w:r>
      <w:r w:rsidR="00B602CB">
        <w:rPr>
          <w:rFonts w:asciiTheme="majorBidi" w:hAnsiTheme="majorBidi" w:cstheme="majorBidi"/>
          <w:sz w:val="24"/>
          <w:szCs w:val="24"/>
        </w:rPr>
        <w:fldChar w:fldCharType="begin" w:fldLock="1"/>
      </w:r>
      <w:r w:rsidR="00821277">
        <w:rPr>
          <w:rFonts w:asciiTheme="majorBidi" w:hAnsiTheme="majorBidi" w:cstheme="majorBidi"/>
          <w:sz w:val="24"/>
          <w:szCs w:val="24"/>
        </w:rPr>
        <w:instrText>ADDIN CSL_CITATION {"citationItems":[{"id":"ITEM-1","itemData":{"DOI":"10.1021/ar00051a007","author":[{"dropping-particle":"","family":"J. Bard","given":"Allen","non-dropping-particle":"","parse-names":false,"suffix":""},{"dropping-particle":"","family":"Anne Fox","given":"Marye","non-dropping-particle":"","parse-names":false,"suffix":""}],"container-title":"Accounts of Chemical Research","id":"ITEM-1","issue":"3","issued":{"date-parts":[["2002","5","1"]]},"page":"141-145","title":"Artificial Photosynthesis: Solar Splitting of Water to Hydrogen and Oxygen","type":"article-journal","volume":"28"},"uris":["http://www.mendeley.com/documents/?uuid=dadcb7ff-b5a3-3161-8cdf-0c4f9efe4f1a"]}],"mendeley":{"formattedCitation":"&lt;sup&gt;2&lt;/sup&gt;","plainTextFormattedCitation":"2","previouslyFormattedCitation":"&lt;sup&gt;2&lt;/sup&gt;"},"properties":{"noteIndex":0},"schema":"https://github.com/citation-style-language/schema/raw/master/csl-citation.json"}</w:instrText>
      </w:r>
      <w:r w:rsidR="00B602CB">
        <w:rPr>
          <w:rFonts w:asciiTheme="majorBidi" w:hAnsiTheme="majorBidi" w:cstheme="majorBidi"/>
          <w:sz w:val="24"/>
          <w:szCs w:val="24"/>
        </w:rPr>
        <w:fldChar w:fldCharType="separate"/>
      </w:r>
      <w:r w:rsidR="00B602CB" w:rsidRPr="00B602CB">
        <w:rPr>
          <w:rFonts w:asciiTheme="majorBidi" w:hAnsiTheme="majorBidi" w:cstheme="majorBidi"/>
          <w:noProof/>
          <w:sz w:val="24"/>
          <w:szCs w:val="24"/>
          <w:vertAlign w:val="superscript"/>
        </w:rPr>
        <w:t>2</w:t>
      </w:r>
      <w:r w:rsidR="00B602CB">
        <w:rPr>
          <w:rFonts w:asciiTheme="majorBidi" w:hAnsiTheme="majorBidi" w:cstheme="majorBidi"/>
          <w:sz w:val="24"/>
          <w:szCs w:val="24"/>
        </w:rPr>
        <w:fldChar w:fldCharType="end"/>
      </w:r>
      <w:r w:rsidRPr="00E0431F">
        <w:rPr>
          <w:rFonts w:asciiTheme="majorBidi" w:hAnsiTheme="majorBidi" w:cstheme="majorBidi"/>
          <w:sz w:val="24"/>
          <w:szCs w:val="24"/>
        </w:rPr>
        <w:t xml:space="preserve"> A photo-driven conversion of water to gaseous hydrogen represents a green energy alternative against fossil fuels, due to the capability of hydrogen being used as a potential energy carrier and the lack of harmful CO</w:t>
      </w:r>
      <w:r w:rsidRPr="00E0431F">
        <w:rPr>
          <w:rFonts w:asciiTheme="majorBidi" w:hAnsiTheme="majorBidi" w:cstheme="majorBidi"/>
          <w:sz w:val="24"/>
          <w:szCs w:val="24"/>
          <w:vertAlign w:val="subscript"/>
        </w:rPr>
        <w:t>2</w:t>
      </w:r>
      <w:r w:rsidRPr="00E0431F">
        <w:rPr>
          <w:rFonts w:asciiTheme="majorBidi" w:hAnsiTheme="majorBidi" w:cstheme="majorBidi"/>
          <w:sz w:val="24"/>
          <w:szCs w:val="24"/>
        </w:rPr>
        <w:t xml:space="preserve"> emission to the environment.</w:t>
      </w:r>
      <w:r w:rsidR="007D2977">
        <w:rPr>
          <w:rFonts w:asciiTheme="majorBidi" w:hAnsiTheme="majorBidi" w:cstheme="majorBidi"/>
          <w:sz w:val="24"/>
          <w:szCs w:val="24"/>
        </w:rPr>
        <w:fldChar w:fldCharType="begin" w:fldLock="1"/>
      </w:r>
      <w:r w:rsidR="00B20CB5">
        <w:rPr>
          <w:rFonts w:asciiTheme="majorBidi" w:hAnsiTheme="majorBidi" w:cstheme="majorBidi"/>
          <w:sz w:val="24"/>
          <w:szCs w:val="24"/>
        </w:rPr>
        <w:instrText>ADDIN CSL_CITATION {"citationItems":[{"id":"ITEM-1","itemData":{"DOI":"10.1002/adma.200902812","ISSN":"0935-9648","abstract":"Abstract Energy shortage, environmental crisis, and developing customer demands have driven people to find facile, low-cost, environmentally friendly, and nontoxic routes to produce novel functional materials that can be commercialized in the near future. Amongst various techniques, the hydrothermal carbonization (HTC) process of biomass (either of isolated carbohydrates or crude plants) is a promising candidate for the synthesis of novel carbon-based materials with a wide variety of potential applications. In this Review, we will discuss various synthetic routes towards such novel carbon-based materials or composites via the HTC process of biomass. Furthermore, factors that influence the carbonization process will be analyzed and the special chemical/physical properties of the final products will be discussed. Despite the lack of a clear mechanism, these novel carbonaceous materials have already shown promising applications in many fields such as carbon fixation, water purification, fuel cell catalysis, energy storage, CO2 sequestration, bioimaging, drug delivery, and gas sensors. Some of the most promising examples will also be discussed here, demonstrating that the HTC process can rationally design a rich family of carbonaceous and hybrid functional carbon materials with important applications in a sustainable fashion.","author":[{"dropping-particle":"","family":"Hu","given":"Bo","non-dropping-particle":"","parse-names":false,"suffix":""},{"dropping-particle":"","family":"Wang","given":"Kan","non-dropping-particle":"","parse-names":false,"suffix":""},{"dropping-particle":"","family":"Wu","given":"Liheng","non-dropping-particle":"","parse-names":false,"suffix":""},{"dropping-particle":"","family":"Yu","given":"Shu-Hong","non-dropping-particle":"","parse-names":false,"suffix":""},{"dropping-particle":"","family":"Antonietti","given":"Markus","non-dropping-particle":"","parse-names":false,"suffix":""},{"dropping-particle":"","family":"Titirici","given":"Maria-Magdalena","non-dropping-particle":"","parse-names":false,"suffix":""}],"container-title":"Advanced Materials","id":"ITEM-1","issue":"7","issued":{"date-parts":[["2010","2","16"]]},"note":"doi: 10.1002/adma.200902812","page":"813-828","publisher":"John Wiley &amp; Sons, Ltd","title":"Engineering Carbon Materials from the Hydrothermal Carbonization Process of Biomass","type":"article-journal","volume":"22"},"uris":["http://www.mendeley.com/documents/?uuid=529eb270-5638-40bc-996e-587f28db0125"]},{"id":"ITEM-2","itemData":{"DOI":"10.1021/jz1007966","ISBN":"1948-7185","ISSN":"19487185","abstract":"A review. H2O splitting to form H and O using solar energy in the presence of semiconductor photocatalysts has long been studied as a potential means of clean, large-scale fuel prodn. In general, overall H2O splitting can be achieved when a photocatalyst is modified with a suitable cocatalyst. It is therefore important to develop both photocatalysts and cocatalysts. In the past 5 years, there was significant progress in H2O splitting photocatalysis, esp. in the development of cocatalysts and related phys. and materials chem. This work describes the state of the art and future challenges in photocatalytic H2O splitting, with a focus on the recent progress of own research. [on SciFinder(R)]","author":[{"dropping-particle":"","family":"Maeda","given":"Kazuhiko","non-dropping-particle":"","parse-names":false,"suffix":""},{"dropping-particle":"","family":"Domen","given":"Kazunari","non-dropping-particle":"","parse-names":false,"suffix":""}],"container-title":"Journal of Physical Chemistry Letters","id":"ITEM-2","issue":"18","issued":{"date-parts":[["2010"]]},"page":"2655-2661","title":"Photocatalytic water splitting: Recent progress and future challenges","type":"article-journal","volume":"1"},"uris":["http://www.mendeley.com/documents/?uuid=1a7736c8-43bc-4399-b2c6-0ee6cdbf35ee"]}],"mendeley":{"formattedCitation":"&lt;sup&gt;3,4&lt;/sup&gt;","plainTextFormattedCitation":"3,4","previouslyFormattedCitation":"&lt;sup&gt;3,4&lt;/sup&gt;"},"properties":{"noteIndex":0},"schema":"https://github.com/citation-style-language/schema/raw/master/csl-citation.json"}</w:instrText>
      </w:r>
      <w:r w:rsidR="007D2977">
        <w:rPr>
          <w:rFonts w:asciiTheme="majorBidi" w:hAnsiTheme="majorBidi" w:cstheme="majorBidi"/>
          <w:sz w:val="24"/>
          <w:szCs w:val="24"/>
        </w:rPr>
        <w:fldChar w:fldCharType="separate"/>
      </w:r>
      <w:r w:rsidR="007D2977" w:rsidRPr="007D2977">
        <w:rPr>
          <w:rFonts w:asciiTheme="majorBidi" w:hAnsiTheme="majorBidi" w:cstheme="majorBidi"/>
          <w:noProof/>
          <w:sz w:val="24"/>
          <w:szCs w:val="24"/>
          <w:vertAlign w:val="superscript"/>
        </w:rPr>
        <w:t>3,4</w:t>
      </w:r>
      <w:r w:rsidR="007D2977">
        <w:rPr>
          <w:rFonts w:asciiTheme="majorBidi" w:hAnsiTheme="majorBidi" w:cstheme="majorBidi"/>
          <w:sz w:val="24"/>
          <w:szCs w:val="24"/>
        </w:rPr>
        <w:fldChar w:fldCharType="end"/>
      </w:r>
      <w:r w:rsidRPr="00E0431F">
        <w:rPr>
          <w:rFonts w:asciiTheme="majorBidi" w:hAnsiTheme="majorBidi" w:cstheme="majorBidi"/>
          <w:sz w:val="24"/>
          <w:szCs w:val="24"/>
        </w:rPr>
        <w:t xml:space="preserve"> The processes in a photocatalytic </w:t>
      </w:r>
      <w:r w:rsidR="00204800">
        <w:rPr>
          <w:rFonts w:asciiTheme="majorBidi" w:hAnsiTheme="majorBidi" w:cstheme="majorBidi"/>
          <w:sz w:val="24"/>
          <w:szCs w:val="24"/>
        </w:rPr>
        <w:t xml:space="preserve">generation of hydrogen include: </w:t>
      </w:r>
      <w:r w:rsidRPr="00E0431F">
        <w:rPr>
          <w:rFonts w:asciiTheme="majorBidi" w:hAnsiTheme="majorBidi" w:cstheme="majorBidi"/>
          <w:sz w:val="24"/>
          <w:szCs w:val="24"/>
        </w:rPr>
        <w:t>light absorption by a semiconductor catalyst, generation of photo-excited charges (electrons and holes</w:t>
      </w:r>
      <w:r w:rsidR="00082FCB">
        <w:rPr>
          <w:rFonts w:asciiTheme="majorBidi" w:hAnsiTheme="majorBidi" w:cstheme="majorBidi"/>
          <w:sz w:val="24"/>
          <w:szCs w:val="24"/>
        </w:rPr>
        <w:t xml:space="preserve"> or excitons</w:t>
      </w:r>
      <w:r w:rsidRPr="00E0431F">
        <w:rPr>
          <w:rFonts w:asciiTheme="majorBidi" w:hAnsiTheme="majorBidi" w:cstheme="majorBidi"/>
          <w:sz w:val="24"/>
          <w:szCs w:val="24"/>
        </w:rPr>
        <w:t xml:space="preserve">), charge separation and migration </w:t>
      </w:r>
      <w:r w:rsidR="00C63DD3">
        <w:rPr>
          <w:rFonts w:asciiTheme="majorBidi" w:hAnsiTheme="majorBidi" w:cstheme="majorBidi"/>
          <w:sz w:val="24"/>
          <w:szCs w:val="24"/>
        </w:rPr>
        <w:t xml:space="preserve">to the surface of the catalyst </w:t>
      </w:r>
      <w:r w:rsidRPr="00E0431F">
        <w:rPr>
          <w:rFonts w:asciiTheme="majorBidi" w:hAnsiTheme="majorBidi" w:cstheme="majorBidi"/>
          <w:sz w:val="24"/>
          <w:szCs w:val="24"/>
        </w:rPr>
        <w:t xml:space="preserve">and transfer of excited charges to water </w:t>
      </w:r>
      <w:r w:rsidRPr="00204800">
        <w:rPr>
          <w:rFonts w:asciiTheme="majorBidi" w:hAnsiTheme="majorBidi" w:cstheme="majorBidi"/>
          <w:sz w:val="24"/>
          <w:szCs w:val="24"/>
        </w:rPr>
        <w:t>molecules (Figure 1).</w:t>
      </w:r>
      <w:r w:rsidR="007D2977">
        <w:rPr>
          <w:rFonts w:asciiTheme="majorBidi" w:hAnsiTheme="majorBidi" w:cstheme="majorBidi"/>
          <w:sz w:val="24"/>
          <w:szCs w:val="24"/>
        </w:rPr>
        <w:fldChar w:fldCharType="begin" w:fldLock="1"/>
      </w:r>
      <w:r w:rsidR="007D2977">
        <w:rPr>
          <w:rFonts w:asciiTheme="majorBidi" w:hAnsiTheme="majorBidi" w:cstheme="majorBidi"/>
          <w:sz w:val="24"/>
          <w:szCs w:val="24"/>
        </w:rPr>
        <w:instrText>ADDIN CSL_CITATION {"citationItems":[{"id":"ITEM-1","itemData":{"DOI":"10.1021/cr1001645","ISSN":"0009-2665","author":[{"dropping-particle":"","family":"Chen","given":"Xiaobo","non-dropping-particle":"","parse-names":false,"suffix":""},{"dropping-particle":"","family":"Shen","given":"Shaohua","non-dropping-particle":"","parse-names":false,"suffix":""},{"dropping-particle":"","family":"Guo","given":"Liejin","non-dropping-particle":"","parse-names":false,"suffix":""},{"dropping-particle":"","family":"Mao","given":"Samuel S","non-dropping-particle":"","parse-names":false,"suffix":""}],"container-title":"Chemical Reviews","id":"ITEM-1","issue":"11","issued":{"date-parts":[["2010","11","10"]]},"page":"6503-6570","title":"Semiconductor-based Photocatalytic Hydrogen Generation","type":"article-journal","volume":"110"},"uris":["http://www.mendeley.com/documents/?uuid=c1259e83-260b-4010-8b75-c74a2a53da7b"]}],"mendeley":{"formattedCitation":"&lt;sup&gt;5&lt;/sup&gt;","plainTextFormattedCitation":"5","previouslyFormattedCitation":"&lt;sup&gt;5&lt;/sup&gt;"},"properties":{"noteIndex":0},"schema":"https://github.com/citation-style-language/schema/raw/master/csl-citation.json"}</w:instrText>
      </w:r>
      <w:r w:rsidR="007D2977">
        <w:rPr>
          <w:rFonts w:asciiTheme="majorBidi" w:hAnsiTheme="majorBidi" w:cstheme="majorBidi"/>
          <w:sz w:val="24"/>
          <w:szCs w:val="24"/>
        </w:rPr>
        <w:fldChar w:fldCharType="separate"/>
      </w:r>
      <w:r w:rsidR="007D2977" w:rsidRPr="007D2977">
        <w:rPr>
          <w:rFonts w:asciiTheme="majorBidi" w:hAnsiTheme="majorBidi" w:cstheme="majorBidi"/>
          <w:noProof/>
          <w:sz w:val="24"/>
          <w:szCs w:val="24"/>
          <w:vertAlign w:val="superscript"/>
        </w:rPr>
        <w:t>5</w:t>
      </w:r>
      <w:r w:rsidR="007D2977">
        <w:rPr>
          <w:rFonts w:asciiTheme="majorBidi" w:hAnsiTheme="majorBidi" w:cstheme="majorBidi"/>
          <w:sz w:val="24"/>
          <w:szCs w:val="24"/>
        </w:rPr>
        <w:fldChar w:fldCharType="end"/>
      </w:r>
      <w:r w:rsidRPr="00E0431F">
        <w:rPr>
          <w:rFonts w:asciiTheme="majorBidi" w:hAnsiTheme="majorBidi" w:cstheme="majorBidi"/>
          <w:sz w:val="24"/>
          <w:szCs w:val="24"/>
        </w:rPr>
        <w:t xml:space="preserve"> Such a photocatalytic production of hydrogen requires low-cost, robust, and highly efficient semiconductors, which should have good charge separation properties and that can transfer charge rapidly at the semiconductor/liquid interface, display long-term stability, possess good light-harvesting properties, and have a suitable energy band position for the desired reaction</w:t>
      </w:r>
      <w:r w:rsidR="00B1353D">
        <w:rPr>
          <w:rFonts w:asciiTheme="majorBidi" w:hAnsiTheme="majorBidi" w:cstheme="majorBidi"/>
          <w:sz w:val="24"/>
          <w:szCs w:val="24"/>
        </w:rPr>
        <w:t>.</w:t>
      </w:r>
      <w:r w:rsidR="00B20CB5">
        <w:rPr>
          <w:rFonts w:asciiTheme="majorBidi" w:hAnsiTheme="majorBidi" w:cstheme="majorBidi"/>
          <w:sz w:val="24"/>
          <w:szCs w:val="24"/>
        </w:rPr>
        <w:fldChar w:fldCharType="begin" w:fldLock="1"/>
      </w:r>
      <w:r w:rsidR="008D6489">
        <w:rPr>
          <w:rFonts w:asciiTheme="majorBidi" w:hAnsiTheme="majorBidi" w:cstheme="majorBidi"/>
          <w:sz w:val="24"/>
          <w:szCs w:val="24"/>
        </w:rPr>
        <w:instrText>ADDIN CSL_CITATION {"citationItems":[{"id":"ITEM-1","itemData":{"DOI":"10.3390/catal2040490","ISBN":"2073-4344","abstract":"Hydrogen is the ideal fuel for the future because it is clean, energy efficient, and abundant in nature. While various technologies can be used to generate hydrogen, only some of them can be considered environmentally friendly. Recently, solar hydrogen generated via photocatalytic water splitting has attracted tremendous attention and has been extensively studied because of its great potential for low-cost and clean hydrogen production. This paper gives a comprehensive review of the development of photocatalytic water splitting for generating hydrogen, particularly under visible-light irradiation. The topics covered include an introduction of hydrogen production technologies, a review of photocatalytic water splitting over titania and non-titania based photocatalysts, a discussion of the types of photocatalytic water-splitting approaches, and a conclusion for the current challenges and future prospects of photocatalytic water splitting. Based on the literatures reported here, the development of highly stable visible–light-active photocatalytic materials, and the design of efficient, low-cost photoreactor systems are the key for the advancement of solar-hydrogen production via photocatalytic water splitting in the future.","author":[{"dropping-particle":"","family":"Liao","given":"Chi-Hung","non-dropping-particle":"","parse-names":false,"suffix":""},{"dropping-particle":"","family":"Huang","given":"Chao-Wei","non-dropping-particle":"","parse-names":false,"suffix":""},{"dropping-particle":"","family":"Wu","given":"Jeffrey C S","non-dropping-particle":"","parse-names":false,"suffix":""}],"container-title":"Catalysts ","id":"ITEM-1","issue":"4","issued":{"date-parts":[["2012"]]},"title":"Hydrogen Production from Semiconductor-based Photocatalysis via Water Splitting","type":"article","volume":"2"},"uris":["http://www.mendeley.com/documents/?uuid=f18f10a0-6044-4de0-92ef-48818f4d60f7"]}],"mendeley":{"formattedCitation":"&lt;sup&gt;6&lt;/sup&gt;","plainTextFormattedCitation":"6","previouslyFormattedCitation":"&lt;sup&gt;6&lt;/sup&gt;"},"properties":{"noteIndex":0},"schema":"https://github.com/citation-style-language/schema/raw/master/csl-citation.json"}</w:instrText>
      </w:r>
      <w:r w:rsidR="00B20CB5">
        <w:rPr>
          <w:rFonts w:asciiTheme="majorBidi" w:hAnsiTheme="majorBidi" w:cstheme="majorBidi"/>
          <w:sz w:val="24"/>
          <w:szCs w:val="24"/>
        </w:rPr>
        <w:fldChar w:fldCharType="separate"/>
      </w:r>
      <w:r w:rsidR="00B20CB5" w:rsidRPr="00B20CB5">
        <w:rPr>
          <w:rFonts w:asciiTheme="majorBidi" w:hAnsiTheme="majorBidi" w:cstheme="majorBidi"/>
          <w:noProof/>
          <w:sz w:val="24"/>
          <w:szCs w:val="24"/>
          <w:vertAlign w:val="superscript"/>
        </w:rPr>
        <w:t>6</w:t>
      </w:r>
      <w:r w:rsidR="00B20CB5">
        <w:rPr>
          <w:rFonts w:asciiTheme="majorBidi" w:hAnsiTheme="majorBidi" w:cstheme="majorBidi"/>
          <w:sz w:val="24"/>
          <w:szCs w:val="24"/>
        </w:rPr>
        <w:fldChar w:fldCharType="end"/>
      </w:r>
      <w:r w:rsidR="00B1353D">
        <w:rPr>
          <w:rFonts w:asciiTheme="majorBidi" w:hAnsiTheme="majorBidi" w:cstheme="majorBidi"/>
          <w:sz w:val="24"/>
          <w:szCs w:val="24"/>
        </w:rPr>
        <w:t xml:space="preserve"> The band gap of a semiconductor is one of the key parameters that determines its photocatalytic performance under light irradiation; </w:t>
      </w:r>
      <w:r w:rsidR="00AE6899">
        <w:rPr>
          <w:rFonts w:asciiTheme="majorBidi" w:hAnsiTheme="majorBidi" w:cstheme="majorBidi"/>
          <w:sz w:val="24"/>
          <w:szCs w:val="24"/>
        </w:rPr>
        <w:t xml:space="preserve">in order to produce hydrogen in a photocatalytic manner, </w:t>
      </w:r>
      <w:r w:rsidR="00187A14">
        <w:rPr>
          <w:rFonts w:asciiTheme="majorBidi" w:hAnsiTheme="majorBidi" w:cstheme="majorBidi"/>
          <w:sz w:val="24"/>
          <w:szCs w:val="24"/>
        </w:rPr>
        <w:t xml:space="preserve">it should be </w:t>
      </w:r>
      <w:r w:rsidR="006F670B">
        <w:rPr>
          <w:rFonts w:asciiTheme="majorBidi" w:hAnsiTheme="majorBidi" w:cstheme="majorBidi"/>
          <w:sz w:val="24"/>
          <w:szCs w:val="24"/>
        </w:rPr>
        <w:t xml:space="preserve">more </w:t>
      </w:r>
      <w:r w:rsidR="00187A14">
        <w:rPr>
          <w:rFonts w:asciiTheme="majorBidi" w:hAnsiTheme="majorBidi" w:cstheme="majorBidi"/>
          <w:sz w:val="24"/>
          <w:szCs w:val="24"/>
        </w:rPr>
        <w:t>than 1.23 eV versus the normal hydrogen electrode (NHE) which is the energy required to split water into hydrogen and oxygen. Therefore,</w:t>
      </w:r>
      <w:r w:rsidR="00B1353D">
        <w:rPr>
          <w:rFonts w:asciiTheme="majorBidi" w:hAnsiTheme="majorBidi" w:cstheme="majorBidi"/>
          <w:sz w:val="24"/>
          <w:szCs w:val="24"/>
        </w:rPr>
        <w:t xml:space="preserve"> the</w:t>
      </w:r>
      <w:r w:rsidR="00D71E67">
        <w:rPr>
          <w:rFonts w:asciiTheme="majorBidi" w:hAnsiTheme="majorBidi" w:cstheme="majorBidi"/>
          <w:sz w:val="24"/>
          <w:szCs w:val="24"/>
        </w:rPr>
        <w:t xml:space="preserve"> conduction band (CB) energy level</w:t>
      </w:r>
      <w:r w:rsidR="00187A14">
        <w:rPr>
          <w:rFonts w:asciiTheme="majorBidi" w:hAnsiTheme="majorBidi" w:cstheme="majorBidi"/>
          <w:sz w:val="24"/>
          <w:szCs w:val="24"/>
        </w:rPr>
        <w:t xml:space="preserve"> shall be</w:t>
      </w:r>
      <w:r w:rsidR="00D71E67">
        <w:rPr>
          <w:rFonts w:asciiTheme="majorBidi" w:hAnsiTheme="majorBidi" w:cstheme="majorBidi"/>
          <w:sz w:val="24"/>
          <w:szCs w:val="24"/>
        </w:rPr>
        <w:t xml:space="preserve"> more negative than the water reduction potential (E</w:t>
      </w:r>
      <w:r w:rsidR="00D71E67">
        <w:rPr>
          <w:rFonts w:asciiTheme="majorBidi" w:hAnsiTheme="majorBidi" w:cstheme="majorBidi"/>
          <w:sz w:val="24"/>
          <w:szCs w:val="24"/>
          <w:vertAlign w:val="subscript"/>
        </w:rPr>
        <w:t>H</w:t>
      </w:r>
      <w:r w:rsidR="00D71E67" w:rsidRPr="00D71E67">
        <w:rPr>
          <w:rFonts w:asciiTheme="majorBidi" w:hAnsiTheme="majorBidi" w:cstheme="majorBidi"/>
          <w:sz w:val="18"/>
          <w:szCs w:val="18"/>
          <w:vertAlign w:val="subscript"/>
        </w:rPr>
        <w:t>2</w:t>
      </w:r>
      <w:r w:rsidR="00D71E67">
        <w:rPr>
          <w:rFonts w:asciiTheme="majorBidi" w:hAnsiTheme="majorBidi" w:cstheme="majorBidi"/>
          <w:sz w:val="24"/>
          <w:szCs w:val="24"/>
          <w:vertAlign w:val="subscript"/>
        </w:rPr>
        <w:t>-H</w:t>
      </w:r>
      <w:r w:rsidR="00D71E67" w:rsidRPr="00D71E67">
        <w:rPr>
          <w:rFonts w:asciiTheme="majorBidi" w:hAnsiTheme="majorBidi" w:cstheme="majorBidi"/>
          <w:sz w:val="16"/>
          <w:szCs w:val="16"/>
          <w:vertAlign w:val="subscript"/>
        </w:rPr>
        <w:t>+</w:t>
      </w:r>
      <w:r w:rsidR="00D71E67">
        <w:rPr>
          <w:rFonts w:asciiTheme="majorBidi" w:hAnsiTheme="majorBidi" w:cstheme="majorBidi"/>
          <w:sz w:val="24"/>
          <w:szCs w:val="24"/>
        </w:rPr>
        <w:t xml:space="preserve">) and </w:t>
      </w:r>
      <w:r w:rsidR="008D6489">
        <w:rPr>
          <w:rFonts w:asciiTheme="majorBidi" w:hAnsiTheme="majorBidi" w:cstheme="majorBidi"/>
          <w:sz w:val="24"/>
          <w:szCs w:val="24"/>
        </w:rPr>
        <w:t>the</w:t>
      </w:r>
      <w:r w:rsidR="00D71E67">
        <w:rPr>
          <w:rFonts w:asciiTheme="majorBidi" w:hAnsiTheme="majorBidi" w:cstheme="majorBidi"/>
          <w:sz w:val="24"/>
          <w:szCs w:val="24"/>
        </w:rPr>
        <w:t xml:space="preserve"> valence band (VB) energy level more positive than the water oxidation potential (E</w:t>
      </w:r>
      <w:r w:rsidR="00D71E67">
        <w:rPr>
          <w:rFonts w:asciiTheme="majorBidi" w:hAnsiTheme="majorBidi" w:cstheme="majorBidi"/>
          <w:sz w:val="24"/>
          <w:szCs w:val="24"/>
          <w:vertAlign w:val="subscript"/>
        </w:rPr>
        <w:t>O</w:t>
      </w:r>
      <w:r w:rsidR="00D71E67" w:rsidRPr="00D71E67">
        <w:rPr>
          <w:rFonts w:asciiTheme="majorBidi" w:hAnsiTheme="majorBidi" w:cstheme="majorBidi"/>
          <w:sz w:val="18"/>
          <w:szCs w:val="18"/>
          <w:vertAlign w:val="subscript"/>
        </w:rPr>
        <w:t>2</w:t>
      </w:r>
      <w:r w:rsidR="00D71E67">
        <w:rPr>
          <w:rFonts w:asciiTheme="majorBidi" w:hAnsiTheme="majorBidi" w:cstheme="majorBidi"/>
          <w:sz w:val="24"/>
          <w:szCs w:val="24"/>
          <w:vertAlign w:val="subscript"/>
        </w:rPr>
        <w:t>-</w:t>
      </w:r>
      <w:r w:rsidR="00D71E67" w:rsidRPr="00D71E67">
        <w:rPr>
          <w:rFonts w:asciiTheme="majorBidi" w:hAnsiTheme="majorBidi" w:cstheme="majorBidi"/>
          <w:sz w:val="24"/>
          <w:szCs w:val="24"/>
          <w:vertAlign w:val="subscript"/>
        </w:rPr>
        <w:t xml:space="preserve"> </w:t>
      </w:r>
      <w:r w:rsidR="00D71E67">
        <w:rPr>
          <w:rFonts w:asciiTheme="majorBidi" w:hAnsiTheme="majorBidi" w:cstheme="majorBidi"/>
          <w:sz w:val="24"/>
          <w:szCs w:val="24"/>
          <w:vertAlign w:val="subscript"/>
        </w:rPr>
        <w:t>H</w:t>
      </w:r>
      <w:r w:rsidR="00D71E67" w:rsidRPr="00D71E67">
        <w:rPr>
          <w:rFonts w:asciiTheme="majorBidi" w:hAnsiTheme="majorBidi" w:cstheme="majorBidi"/>
          <w:sz w:val="18"/>
          <w:szCs w:val="18"/>
          <w:vertAlign w:val="subscript"/>
        </w:rPr>
        <w:t>2</w:t>
      </w:r>
      <w:r w:rsidR="00D71E67">
        <w:rPr>
          <w:rFonts w:asciiTheme="majorBidi" w:hAnsiTheme="majorBidi" w:cstheme="majorBidi"/>
          <w:sz w:val="24"/>
          <w:szCs w:val="24"/>
          <w:vertAlign w:val="subscript"/>
        </w:rPr>
        <w:t>O</w:t>
      </w:r>
      <w:r w:rsidR="00D71E67">
        <w:rPr>
          <w:rFonts w:asciiTheme="majorBidi" w:hAnsiTheme="majorBidi" w:cstheme="majorBidi"/>
          <w:sz w:val="24"/>
          <w:szCs w:val="24"/>
        </w:rPr>
        <w:t>)</w:t>
      </w:r>
      <w:r w:rsidRPr="00E0431F">
        <w:rPr>
          <w:rFonts w:asciiTheme="majorBidi" w:hAnsiTheme="majorBidi" w:cstheme="majorBidi"/>
          <w:sz w:val="24"/>
          <w:szCs w:val="24"/>
        </w:rPr>
        <w:t>.</w:t>
      </w:r>
      <w:r w:rsidR="00FC2C00">
        <w:rPr>
          <w:rFonts w:asciiTheme="majorBidi" w:hAnsiTheme="majorBidi" w:cstheme="majorBidi"/>
          <w:sz w:val="24"/>
          <w:szCs w:val="24"/>
        </w:rPr>
        <w:fldChar w:fldCharType="begin" w:fldLock="1"/>
      </w:r>
      <w:r w:rsidR="008D6489">
        <w:rPr>
          <w:rFonts w:asciiTheme="majorBidi" w:hAnsiTheme="majorBidi" w:cstheme="majorBidi"/>
          <w:sz w:val="24"/>
          <w:szCs w:val="24"/>
        </w:rPr>
        <w:instrText>ADDIN CSL_CITATION {"citationItems":[{"id":"ITEM-1","itemData":{"DOI":"10.1002/adsu.201700006","ISSN":"23667486","abstract":"Photocatalytic approaches in the visible region show promising potential in photocatalytic water splitting and water treatment to boost water purification efficiency. For this reason, developing cost-effective and efficient photocatalysts for environmental remediation is a growing need, and semiconductor photocatalysts have now received more interest owing to their excellent activity and stability. Recently, several metal oxides, sulfides, and nitrides-based semiconductors for water splitting and photodegradation of pollutants have been developed. However, the existing challenges, such as high over potential, wide band gap as well as fast recombination of charge carriers of most of the semiconductors limit their photocatalytic properties. This review summarizes the recent state-of-the-art first-principles research progress in the design of effective visible-light-response semiconductor photocatalysts through several modification processes with a focus on density functional theory (DFT) calculations. Recent developments to the exchange-correlation effect, such as hybrid functionals, DFT + U as well as methods beyond DFT are also emphasized. Recent discoveries on the origin, fundamentals, and the underlying mechanisms of the interfacial electron transfer, band gap reduction, enhanced optical absorption, and electron?holes separation are presented. Highlights on the challenges and proposed strategies in developing advanced semiconductor photocatalysts for the application in water splitting and degradation of pollutants are proposed.","author":[{"dropping-particle":"","family":"Opoku","given":"Francis","non-dropping-particle":"","parse-names":false,"suffix":""},{"dropping-particle":"","family":"Govender","given":"Krishna Kuben","non-dropping-particle":"","parse-names":false,"suffix":""},{"dropping-particle":"","family":"Sittert","given":"Cornelia Gertina Catharina Elizabeth","non-dropping-particle":"van","parse-names":false,"suffix":""},{"dropping-particle":"","family":"Govender","given":"Penny Poomani","non-dropping-particle":"","parse-names":false,"suffix":""}],"container-title":"Advanced Sustainable Systems","id":"ITEM-1","issue":"7","issued":{"date-parts":[["2017","7","1"]]},"note":"doi: 10.1002/adsu.201700006","page":"1700006","publisher":"John Wiley &amp; Sons, Ltd","title":"Recent Progress in the Development of Semiconductor-Based Photocatalyst Materials for Applications in Photocatalytic Water Splitting and Degradation of Pollutants","type":"article-journal","volume":"1"},"uris":["http://www.mendeley.com/documents/?uuid=11345c14-a619-451a-bda8-c8f03ac33eb2"]},{"id":"ITEM-2","itemData":{"DOI":"10.1039/C3CS60378D","ISSN":"0306-0012","abstract":"Photocatalytic and photoelectrochemical water splitting under irradiation by sunlight has received much attention for production of renewable hydrogen from water on a large scale. Many challenges still remain in improving energy conversion efficiency, such as utilizing longer-wavelength photons for hydrogen production, enhancing the reaction efficiency at any given wavelength, and increasing the lifetime of the semiconductor materials. This introductory review covers the fundamental aspects of photocatalytic and photoelectrochemical water splitting. Controlling the semiconducting properties of photocatalysts and photoelectrode materials is the primary concern in developing materials for solar water splitting, because they determine how much photoexcitation occurs in a semiconductor under solar illumination and how many photoexcited carriers reach the surface where water splitting takes place. Given a specific semiconductor material, surface modifications are important not only to activate the semiconductor for water splitting but also to facilitate charge separation and to upgrade the stability of the material under photoexcitation. In addition, reducing resistance loss and forming p–n junction have a significant impact on the efficiency of photoelectrochemical water splitting. Correct evaluation of the photocatalytic and photoelectrochemical activity for water splitting is becoming more important in enabling an accurate comparison of a number of studies based on different systems. In the latter part, recent advances in the water splitting reaction under visible light will be presented with a focus on non-oxide semiconductor materials to give an overview of the various problems and solutions.","author":[{"dropping-particle":"","family":"Hisatomi","given":"Takashi","non-dropping-particle":"","parse-names":false,"suffix":""},{"dropping-particle":"","family":"Kubota","given":"Jun","non-dropping-particle":"","parse-names":false,"suffix":""},{"dropping-particle":"","family":"Domen","given":"Kazunari","non-dropping-particle":"","parse-names":false,"suffix":""}],"container-title":"Chemical Society Reviews","id":"ITEM-2","issue":"22","issued":{"date-parts":[["2014"]]},"page":"7520-7535","publisher":"The Royal Society of Chemistry","title":"Recent advances in semiconductors for photocatalytic and photoelectrochemical water splitting","type":"article-journal","volume":"43"},"uris":["http://www.mendeley.com/documents/?uuid=da231432-523b-4da3-a91a-7de174a6367c"]}],"mendeley":{"formattedCitation":"&lt;sup&gt;7,8&lt;/sup&gt;","plainTextFormattedCitation":"7,8","previouslyFormattedCitation":"&lt;sup&gt;7,8&lt;/sup&gt;"},"properties":{"noteIndex":0},"schema":"https://github.com/citation-style-language/schema/raw/master/csl-citation.json"}</w:instrText>
      </w:r>
      <w:r w:rsidR="00FC2C00">
        <w:rPr>
          <w:rFonts w:asciiTheme="majorBidi" w:hAnsiTheme="majorBidi" w:cstheme="majorBidi"/>
          <w:sz w:val="24"/>
          <w:szCs w:val="24"/>
        </w:rPr>
        <w:fldChar w:fldCharType="separate"/>
      </w:r>
      <w:r w:rsidR="00B20CB5" w:rsidRPr="00B20CB5">
        <w:rPr>
          <w:rFonts w:asciiTheme="majorBidi" w:hAnsiTheme="majorBidi" w:cstheme="majorBidi"/>
          <w:noProof/>
          <w:sz w:val="24"/>
          <w:szCs w:val="24"/>
          <w:vertAlign w:val="superscript"/>
        </w:rPr>
        <w:t>7,8</w:t>
      </w:r>
      <w:r w:rsidR="00FC2C00">
        <w:rPr>
          <w:rFonts w:asciiTheme="majorBidi" w:hAnsiTheme="majorBidi" w:cstheme="majorBidi"/>
          <w:sz w:val="24"/>
          <w:szCs w:val="24"/>
        </w:rPr>
        <w:fldChar w:fldCharType="end"/>
      </w:r>
      <w:r w:rsidRPr="00E0431F">
        <w:rPr>
          <w:rFonts w:asciiTheme="majorBidi" w:hAnsiTheme="majorBidi" w:cstheme="majorBidi"/>
          <w:sz w:val="24"/>
          <w:szCs w:val="24"/>
        </w:rPr>
        <w:t xml:space="preserve"> </w:t>
      </w:r>
    </w:p>
    <w:p w14:paraId="29402800" w14:textId="77777777" w:rsidR="00383D99" w:rsidRPr="00E0431F" w:rsidRDefault="00383D99" w:rsidP="00C61E8C">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AABB744" wp14:editId="14058138">
            <wp:extent cx="3888188" cy="2956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iconductor photocatalyst.tif"/>
                    <pic:cNvPicPr/>
                  </pic:nvPicPr>
                  <pic:blipFill>
                    <a:blip r:embed="rId8">
                      <a:extLst>
                        <a:ext uri="{28A0092B-C50C-407E-A947-70E740481C1C}">
                          <a14:useLocalDpi xmlns:a14="http://schemas.microsoft.com/office/drawing/2010/main" val="0"/>
                        </a:ext>
                      </a:extLst>
                    </a:blip>
                    <a:stretch>
                      <a:fillRect/>
                    </a:stretch>
                  </pic:blipFill>
                  <pic:spPr>
                    <a:xfrm>
                      <a:off x="0" y="0"/>
                      <a:ext cx="3888188" cy="2956165"/>
                    </a:xfrm>
                    <a:prstGeom prst="rect">
                      <a:avLst/>
                    </a:prstGeom>
                  </pic:spPr>
                </pic:pic>
              </a:graphicData>
            </a:graphic>
          </wp:inline>
        </w:drawing>
      </w:r>
    </w:p>
    <w:p w14:paraId="1D4B46CB" w14:textId="77777777" w:rsidR="00383D99" w:rsidRDefault="00383D99" w:rsidP="00C61E8C">
      <w:pPr>
        <w:spacing w:line="360" w:lineRule="auto"/>
        <w:jc w:val="both"/>
        <w:rPr>
          <w:rFonts w:asciiTheme="majorBidi" w:hAnsiTheme="majorBidi" w:cstheme="majorBidi"/>
          <w:sz w:val="24"/>
          <w:szCs w:val="24"/>
        </w:rPr>
      </w:pPr>
      <w:r w:rsidRPr="00383D99">
        <w:rPr>
          <w:rFonts w:asciiTheme="majorBidi" w:hAnsiTheme="majorBidi" w:cstheme="majorBidi"/>
          <w:b/>
          <w:bCs/>
          <w:sz w:val="24"/>
          <w:szCs w:val="24"/>
        </w:rPr>
        <w:t>Figure 1</w:t>
      </w:r>
      <w:r w:rsidRPr="00E0431F">
        <w:rPr>
          <w:rFonts w:asciiTheme="majorBidi" w:hAnsiTheme="majorBidi" w:cstheme="majorBidi"/>
          <w:sz w:val="24"/>
          <w:szCs w:val="24"/>
        </w:rPr>
        <w:t>. Processes in pho</w:t>
      </w:r>
      <w:r>
        <w:rPr>
          <w:rFonts w:asciiTheme="majorBidi" w:hAnsiTheme="majorBidi" w:cstheme="majorBidi"/>
          <w:sz w:val="24"/>
          <w:szCs w:val="24"/>
        </w:rPr>
        <w:t>tocatalytic water splitting.</w:t>
      </w:r>
    </w:p>
    <w:p w14:paraId="6BE79576" w14:textId="593E97DC" w:rsidR="00E0431F" w:rsidRDefault="00CA03C5" w:rsidP="00CA03C5">
      <w:pPr>
        <w:spacing w:line="360" w:lineRule="auto"/>
        <w:jc w:val="both"/>
        <w:rPr>
          <w:rFonts w:asciiTheme="majorBidi" w:hAnsiTheme="majorBidi" w:cstheme="majorBidi"/>
          <w:sz w:val="24"/>
          <w:szCs w:val="24"/>
        </w:rPr>
      </w:pPr>
      <w:r>
        <w:rPr>
          <w:rFonts w:asciiTheme="majorBidi" w:hAnsiTheme="majorBidi" w:cstheme="majorBidi"/>
          <w:sz w:val="24"/>
          <w:szCs w:val="24"/>
        </w:rPr>
        <w:t>TiO</w:t>
      </w:r>
      <w:r>
        <w:rPr>
          <w:rFonts w:asciiTheme="majorBidi" w:hAnsiTheme="majorBidi" w:cstheme="majorBidi"/>
          <w:sz w:val="24"/>
          <w:szCs w:val="24"/>
          <w:vertAlign w:val="subscript"/>
        </w:rPr>
        <w:t>2</w:t>
      </w:r>
      <w:r>
        <w:rPr>
          <w:rFonts w:asciiTheme="majorBidi" w:hAnsiTheme="majorBidi" w:cstheme="majorBidi"/>
          <w:sz w:val="24"/>
          <w:szCs w:val="24"/>
        </w:rPr>
        <w:t xml:space="preserve"> semiconductors are one of the most widely exploited materials in photocatalytic scenarios</w:t>
      </w:r>
      <w:r w:rsidRPr="00E0431F">
        <w:rPr>
          <w:rFonts w:asciiTheme="majorBidi" w:hAnsiTheme="majorBidi" w:cstheme="majorBidi"/>
          <w:sz w:val="24"/>
          <w:szCs w:val="24"/>
        </w:rPr>
        <w:t xml:space="preserve"> </w:t>
      </w:r>
      <w:r>
        <w:rPr>
          <w:rFonts w:asciiTheme="majorBidi" w:hAnsiTheme="majorBidi" w:cstheme="majorBidi"/>
          <w:sz w:val="24"/>
          <w:szCs w:val="24"/>
        </w:rPr>
        <w:t>s</w:t>
      </w:r>
      <w:r w:rsidRPr="00E0431F">
        <w:rPr>
          <w:rFonts w:asciiTheme="majorBidi" w:hAnsiTheme="majorBidi" w:cstheme="majorBidi"/>
          <w:sz w:val="24"/>
          <w:szCs w:val="24"/>
        </w:rPr>
        <w:t xml:space="preserve">ince </w:t>
      </w:r>
      <w:r w:rsidR="00E0431F" w:rsidRPr="00E0431F">
        <w:rPr>
          <w:rFonts w:asciiTheme="majorBidi" w:hAnsiTheme="majorBidi" w:cstheme="majorBidi"/>
          <w:sz w:val="24"/>
          <w:szCs w:val="24"/>
        </w:rPr>
        <w:t>the discovery</w:t>
      </w:r>
      <w:r>
        <w:rPr>
          <w:rFonts w:asciiTheme="majorBidi" w:hAnsiTheme="majorBidi" w:cstheme="majorBidi"/>
          <w:sz w:val="24"/>
          <w:szCs w:val="24"/>
        </w:rPr>
        <w:t xml:space="preserve"> by Fujushima et al</w:t>
      </w:r>
      <w:r w:rsidR="00E0431F" w:rsidRPr="00E0431F">
        <w:rPr>
          <w:rFonts w:asciiTheme="majorBidi" w:hAnsiTheme="majorBidi" w:cstheme="majorBidi"/>
          <w:sz w:val="24"/>
          <w:szCs w:val="24"/>
        </w:rPr>
        <w:t xml:space="preserve"> of the water splitting using a Pt-attached n-TiO</w:t>
      </w:r>
      <w:r w:rsidR="00E0431F" w:rsidRPr="00204800">
        <w:rPr>
          <w:rFonts w:asciiTheme="majorBidi" w:hAnsiTheme="majorBidi" w:cstheme="majorBidi"/>
          <w:sz w:val="24"/>
          <w:szCs w:val="24"/>
          <w:vertAlign w:val="subscript"/>
        </w:rPr>
        <w:t>2</w:t>
      </w:r>
      <w:r w:rsidR="00E0431F" w:rsidRPr="00E0431F">
        <w:rPr>
          <w:rFonts w:asciiTheme="majorBidi" w:hAnsiTheme="majorBidi" w:cstheme="majorBidi"/>
          <w:sz w:val="24"/>
          <w:szCs w:val="24"/>
        </w:rPr>
        <w:t xml:space="preserve"> photoelectrochemical cell</w:t>
      </w:r>
      <w:r>
        <w:rPr>
          <w:rFonts w:asciiTheme="majorBidi" w:hAnsiTheme="majorBidi" w:cstheme="majorBidi"/>
          <w:sz w:val="24"/>
          <w:szCs w:val="24"/>
        </w:rPr>
        <w:t>.</w:t>
      </w:r>
      <w:r w:rsidR="008D6489">
        <w:rPr>
          <w:rFonts w:asciiTheme="majorBidi" w:hAnsiTheme="majorBidi" w:cstheme="majorBidi"/>
          <w:sz w:val="24"/>
          <w:szCs w:val="24"/>
        </w:rPr>
        <w:fldChar w:fldCharType="begin" w:fldLock="1"/>
      </w:r>
      <w:r w:rsidR="00383D99">
        <w:rPr>
          <w:rFonts w:asciiTheme="majorBidi" w:hAnsiTheme="majorBidi" w:cstheme="majorBidi"/>
          <w:sz w:val="24"/>
          <w:szCs w:val="24"/>
        </w:rPr>
        <w:instrText>ADDIN CSL_CITATION {"citationItems":[{"id":"ITEM-1","itemData":{"DOI":"10.1038/238037a0","ISSN":"1476-4687","abstract":"ALTHOUGH the possibility of water photolysis has been investigated by many workers, a useful method has only now been developed. Because water is transparent to visible light it cannot be decomposed directly, but only by radiation with wavelengths shorter than 190 nm (ref. 1).","author":[{"dropping-particle":"","family":"FUJISHIMA","given":"AKIRA","non-dropping-particle":"","parse-names":false,"suffix":""},{"dropping-particle":"","family":"HONDA","given":"KENICHI","non-dropping-particle":"","parse-names":false,"suffix":""}],"container-title":"Nature","id":"ITEM-1","issue":"5358","issued":{"date-parts":[["1972"]]},"page":"37-38","title":"Electrochemical Photolysis of Water at a Semiconductor Electrode","type":"article-journal","volume":"238"},"uris":["http://www.mendeley.com/documents/?uuid=ea0137cd-35a7-40ce-856a-1c71f28cd205"]}],"mendeley":{"formattedCitation":"&lt;sup&gt;9&lt;/sup&gt;","plainTextFormattedCitation":"9","previouslyFormattedCitation":"&lt;sup&gt;9&lt;/sup&gt;"},"properties":{"noteIndex":0},"schema":"https://github.com/citation-style-language/schema/raw/master/csl-citation.json"}</w:instrText>
      </w:r>
      <w:r w:rsidR="008D6489">
        <w:rPr>
          <w:rFonts w:asciiTheme="majorBidi" w:hAnsiTheme="majorBidi" w:cstheme="majorBidi"/>
          <w:sz w:val="24"/>
          <w:szCs w:val="24"/>
        </w:rPr>
        <w:fldChar w:fldCharType="separate"/>
      </w:r>
      <w:r w:rsidR="008D6489" w:rsidRPr="008D6489">
        <w:rPr>
          <w:rFonts w:asciiTheme="majorBidi" w:hAnsiTheme="majorBidi" w:cstheme="majorBidi"/>
          <w:noProof/>
          <w:sz w:val="24"/>
          <w:szCs w:val="24"/>
          <w:vertAlign w:val="superscript"/>
        </w:rPr>
        <w:t>9</w:t>
      </w:r>
      <w:r w:rsidR="008D6489">
        <w:rPr>
          <w:rFonts w:asciiTheme="majorBidi" w:hAnsiTheme="majorBidi" w:cstheme="majorBidi"/>
          <w:sz w:val="24"/>
          <w:szCs w:val="24"/>
        </w:rPr>
        <w:fldChar w:fldCharType="end"/>
      </w:r>
      <w:r w:rsidR="00C63DD3">
        <w:rPr>
          <w:rFonts w:asciiTheme="majorBidi" w:hAnsiTheme="majorBidi" w:cstheme="majorBidi"/>
          <w:sz w:val="24"/>
          <w:szCs w:val="24"/>
        </w:rPr>
        <w:t xml:space="preserve"> </w:t>
      </w:r>
      <w:r>
        <w:rPr>
          <w:rFonts w:asciiTheme="majorBidi" w:hAnsiTheme="majorBidi" w:cstheme="majorBidi"/>
          <w:sz w:val="24"/>
          <w:szCs w:val="24"/>
        </w:rPr>
        <w:t xml:space="preserve">In this work, </w:t>
      </w:r>
      <w:r w:rsidR="00C63DD3" w:rsidRPr="00821277">
        <w:rPr>
          <w:rFonts w:asciiTheme="majorBidi" w:hAnsiTheme="majorBidi" w:cstheme="majorBidi"/>
          <w:sz w:val="24"/>
          <w:szCs w:val="24"/>
        </w:rPr>
        <w:t xml:space="preserve">they showed </w:t>
      </w:r>
      <w:r w:rsidR="00821277" w:rsidRPr="00821277">
        <w:rPr>
          <w:rFonts w:asciiTheme="majorBidi" w:hAnsiTheme="majorBidi" w:cstheme="majorBidi"/>
          <w:sz w:val="24"/>
          <w:szCs w:val="24"/>
        </w:rPr>
        <w:t>the</w:t>
      </w:r>
      <w:r w:rsidR="00821277">
        <w:rPr>
          <w:rFonts w:asciiTheme="majorBidi" w:hAnsiTheme="majorBidi" w:cstheme="majorBidi"/>
          <w:sz w:val="24"/>
          <w:szCs w:val="24"/>
        </w:rPr>
        <w:t xml:space="preserve"> oxygen evolution reaction (OER) in a TiO</w:t>
      </w:r>
      <w:r w:rsidR="00821277">
        <w:rPr>
          <w:rFonts w:asciiTheme="majorBidi" w:hAnsiTheme="majorBidi" w:cstheme="majorBidi"/>
          <w:sz w:val="24"/>
          <w:szCs w:val="24"/>
          <w:vertAlign w:val="subscript"/>
        </w:rPr>
        <w:t>2</w:t>
      </w:r>
      <w:r w:rsidR="00821277">
        <w:rPr>
          <w:rFonts w:asciiTheme="majorBidi" w:hAnsiTheme="majorBidi" w:cstheme="majorBidi"/>
          <w:sz w:val="24"/>
          <w:szCs w:val="24"/>
        </w:rPr>
        <w:t xml:space="preserve"> photoelectrode and hydrogen evolution reaction (HER) in the platinum counter electrode</w:t>
      </w:r>
      <w:r w:rsidR="00AE6899">
        <w:rPr>
          <w:rFonts w:asciiTheme="majorBidi" w:hAnsiTheme="majorBidi" w:cstheme="majorBidi"/>
          <w:sz w:val="24"/>
          <w:szCs w:val="24"/>
        </w:rPr>
        <w:t xml:space="preserve"> upon illumination with UV light</w:t>
      </w:r>
      <w:r>
        <w:rPr>
          <w:rFonts w:asciiTheme="majorBidi" w:hAnsiTheme="majorBidi" w:cstheme="majorBidi"/>
          <w:sz w:val="24"/>
          <w:szCs w:val="24"/>
        </w:rPr>
        <w:t>.</w:t>
      </w:r>
      <w:r w:rsidR="00821277">
        <w:rPr>
          <w:rFonts w:asciiTheme="majorBidi" w:hAnsiTheme="majorBidi" w:cstheme="majorBidi"/>
          <w:sz w:val="24"/>
          <w:szCs w:val="24"/>
        </w:rPr>
        <w:t xml:space="preserve"> </w:t>
      </w:r>
      <w:r w:rsidR="00821277">
        <w:rPr>
          <w:rFonts w:asciiTheme="majorBidi" w:hAnsiTheme="majorBidi" w:cstheme="majorBidi"/>
          <w:sz w:val="24"/>
          <w:szCs w:val="24"/>
        </w:rPr>
        <w:fldChar w:fldCharType="begin" w:fldLock="1"/>
      </w:r>
      <w:r w:rsidR="00383D99">
        <w:rPr>
          <w:rFonts w:asciiTheme="majorBidi" w:hAnsiTheme="majorBidi" w:cstheme="majorBidi"/>
          <w:sz w:val="24"/>
          <w:szCs w:val="24"/>
        </w:rPr>
        <w:instrText>ADDIN CSL_CITATION {"citationItems":[{"id":"ITEM-1","itemData":{"DOI":"10.1016/J.JPHOTOCHEMREV.2012.06.001","ISSN":"1389-5567","abstract":"TiO2 photocatalysis is widely used in a variety of applications and products in the environmental and energy fields, including self-cleaning surfaces, air and water purification systems, sterilization, hydrogen evolution, and photoelectrochemical conversion. The development of new materials, however, is strongly required to provide enhanced performances with respect to the photocatalytic properties and to find new uses for TiO2 photocatalysis. In this review, recent developments in the area of TiO2 photocatalysis research, in terms of new materials from a structural design perspective, have been summarized. The dimensionality associated with the structure of a TiO2 material can affect its properties and functions, including its photocatalytic performance, and also more specifically its surface area, adsorption, reflectance, adhesion, and carrier transportation properties. We provide a brief introduction to the current situation in TiO2 photocatalysis, and describe structurally controlled TiO2 photocatalysts which can be classified into zero-, one-, two-, and three-dimensional structures. Furthermore, novel applications of TiO2 surfaces for the fabrication of wettability patterns and for printing are discussed.","author":[{"dropping-particle":"","family":"Nakata","given":"Kazuya","non-dropping-particle":"","parse-names":false,"suffix":""},{"dropping-particle":"","family":"Fujishima","given":"Akira","non-dropping-particle":"","parse-names":false,"suffix":""}],"container-title":"Journal of Photochemistry and Photobiology C: Photochemistry Reviews","id":"ITEM-1","issue":"3","issued":{"date-parts":[["2012","9","1"]]},"page":"169-189","publisher":"Elsevier","title":"TiO2 photocatalysis: Design and applications","type":"article-journal","volume":"13"},"uris":["http://www.mendeley.com/documents/?uuid=3f245e75-bac8-37b5-8a84-09f03cda4f61"]}],"mendeley":{"formattedCitation":"&lt;sup&gt;10&lt;/sup&gt;","plainTextFormattedCitation":"10","previouslyFormattedCitation":"&lt;sup&gt;10&lt;/sup&gt;"},"properties":{"noteIndex":0},"schema":"https://github.com/citation-style-language/schema/raw/master/csl-citation.json"}</w:instrText>
      </w:r>
      <w:r w:rsidR="00821277">
        <w:rPr>
          <w:rFonts w:asciiTheme="majorBidi" w:hAnsiTheme="majorBidi" w:cstheme="majorBidi"/>
          <w:sz w:val="24"/>
          <w:szCs w:val="24"/>
        </w:rPr>
        <w:fldChar w:fldCharType="separate"/>
      </w:r>
      <w:r w:rsidR="008D6489" w:rsidRPr="008D6489">
        <w:rPr>
          <w:rFonts w:asciiTheme="majorBidi" w:hAnsiTheme="majorBidi" w:cstheme="majorBidi"/>
          <w:noProof/>
          <w:sz w:val="24"/>
          <w:szCs w:val="24"/>
          <w:vertAlign w:val="superscript"/>
        </w:rPr>
        <w:t>10</w:t>
      </w:r>
      <w:r w:rsidR="00821277">
        <w:rPr>
          <w:rFonts w:asciiTheme="majorBidi" w:hAnsiTheme="majorBidi" w:cstheme="majorBidi"/>
          <w:sz w:val="24"/>
          <w:szCs w:val="24"/>
        </w:rPr>
        <w:fldChar w:fldCharType="end"/>
      </w:r>
      <w:r w:rsidR="00821277">
        <w:rPr>
          <w:rFonts w:asciiTheme="majorBidi" w:hAnsiTheme="majorBidi" w:cstheme="majorBidi"/>
          <w:sz w:val="24"/>
          <w:szCs w:val="24"/>
        </w:rPr>
        <w:t xml:space="preserve"> </w:t>
      </w:r>
      <w:r>
        <w:rPr>
          <w:rFonts w:asciiTheme="majorBidi" w:hAnsiTheme="majorBidi" w:cstheme="majorBidi"/>
          <w:sz w:val="24"/>
          <w:szCs w:val="24"/>
        </w:rPr>
        <w:t xml:space="preserve">Since then, </w:t>
      </w:r>
      <w:r w:rsidR="00E0431F" w:rsidRPr="00E0431F">
        <w:rPr>
          <w:rFonts w:asciiTheme="majorBidi" w:hAnsiTheme="majorBidi" w:cstheme="majorBidi"/>
          <w:sz w:val="24"/>
          <w:szCs w:val="24"/>
        </w:rPr>
        <w:t xml:space="preserve">a broad range of </w:t>
      </w:r>
      <w:r w:rsidR="004570C2">
        <w:rPr>
          <w:rFonts w:asciiTheme="majorBidi" w:hAnsiTheme="majorBidi" w:cstheme="majorBidi"/>
          <w:sz w:val="24"/>
          <w:szCs w:val="24"/>
        </w:rPr>
        <w:t xml:space="preserve">semiconductor </w:t>
      </w:r>
      <w:r w:rsidR="00E0431F" w:rsidRPr="00E0431F">
        <w:rPr>
          <w:rFonts w:asciiTheme="majorBidi" w:hAnsiTheme="majorBidi" w:cstheme="majorBidi"/>
          <w:sz w:val="24"/>
          <w:szCs w:val="24"/>
        </w:rPr>
        <w:t xml:space="preserve">materials exhibiting high photocatalytic activities have been reported, </w:t>
      </w:r>
      <w:r w:rsidR="004570C2">
        <w:rPr>
          <w:rFonts w:asciiTheme="majorBidi" w:hAnsiTheme="majorBidi" w:cstheme="majorBidi"/>
          <w:sz w:val="24"/>
          <w:szCs w:val="24"/>
        </w:rPr>
        <w:t>being the most utilized transition metal oxides,</w:t>
      </w:r>
      <w:r w:rsidR="00827C6D">
        <w:rPr>
          <w:rFonts w:asciiTheme="majorBidi" w:hAnsiTheme="majorBidi" w:cstheme="majorBidi"/>
          <w:sz w:val="24"/>
          <w:szCs w:val="24"/>
        </w:rPr>
        <w:fldChar w:fldCharType="begin" w:fldLock="1"/>
      </w:r>
      <w:r w:rsidR="00827C6D">
        <w:rPr>
          <w:rFonts w:asciiTheme="majorBidi" w:hAnsiTheme="majorBidi" w:cstheme="majorBidi"/>
          <w:sz w:val="24"/>
          <w:szCs w:val="24"/>
        </w:rPr>
        <w:instrText>ADDIN CSL_CITATION {"citationItems":[{"id":"ITEM-1","itemData":{"DOI":"10.1002/cssc.201200670","ISSN":"1864-5631","abstract":"Abstract Titanium dioxide (TiO2) is by far the most widely used photocatalyst both for the degradation of pollutants and in the field of renewable energies for the production of solar fuels. However, TiO2 has strong limitations in CO2 reduction, particularly under visible light irradiation. The flat-band potential of electrons in the conduction band of TiO2 is lower than that required for CO2 reduction and, therefore, it seems appropriate to develop and validate materials other than TiO2. In addition, the photoresponse of TiO2 requires photons of wavelengths in the UV range shorter than 380?nm and strategies to implement a visible-light photoresponse on TiO2 by doping have not been completely satisfactory particularly because of problems in reproducibility and stability of the materials. For these reasons, we focus in this Review on semiconductors other than TiO2 that show photocatalytic activity in CO2 reduction. Attention has been paid to the irradiation conditions to put the productivity data into context. The role of co-catalyst and heterojunctions to increase the efficiency of charge separation is also discussed. Our aim is to describe the state of the art in the field of photocatalytic CO2 reduction using materials other than TiO2, trying to trigger further research in this area.","author":[{"dropping-particle":"","family":"Navalón","given":"Sergio","non-dropping-particle":"","parse-names":false,"suffix":""},{"dropping-particle":"","family":"Dhakshinamoorthy","given":"Amarajothi","non-dropping-particle":"","parse-names":false,"suffix":""},{"dropping-particle":"","family":"Álvaro","given":"Mercedes","non-dropping-particle":"","parse-names":false,"suffix":""},{"dropping-particle":"","family":"Garcia","given":"Hermenegildo","non-dropping-particle":"","parse-names":false,"suffix":""}],"container-title":"ChemSusChem","id":"ITEM-1","issue":"4","issued":{"date-parts":[["2013","4","1"]]},"note":"doi: 10.1002/cssc.201200670","page":"562-577","publisher":"John Wiley &amp; Sons, Ltd","title":"Photocatalytic CO2 Reduction using Non-Titanium Metal Oxides and Sulfides","type":"article-journal","volume":"6"},"uris":["http://www.mendeley.com/documents/?uuid=40e71e54-d29d-458a-8378-9b09886faa21"]}],"mendeley":{"formattedCitation":"&lt;sup&gt;11&lt;/sup&gt;","plainTextFormattedCitation":"11","previouslyFormattedCitation":"&lt;sup&gt;11&lt;/sup&gt;"},"properties":{"noteIndex":0},"schema":"https://github.com/citation-style-language/schema/raw/master/csl-citation.json"}</w:instrText>
      </w:r>
      <w:r w:rsidR="00827C6D">
        <w:rPr>
          <w:rFonts w:asciiTheme="majorBidi" w:hAnsiTheme="majorBidi" w:cstheme="majorBidi"/>
          <w:sz w:val="24"/>
          <w:szCs w:val="24"/>
        </w:rPr>
        <w:fldChar w:fldCharType="separate"/>
      </w:r>
      <w:r w:rsidR="00827C6D" w:rsidRPr="00827C6D">
        <w:rPr>
          <w:rFonts w:asciiTheme="majorBidi" w:hAnsiTheme="majorBidi" w:cstheme="majorBidi"/>
          <w:noProof/>
          <w:sz w:val="24"/>
          <w:szCs w:val="24"/>
          <w:vertAlign w:val="superscript"/>
        </w:rPr>
        <w:t>11</w:t>
      </w:r>
      <w:r w:rsidR="00827C6D">
        <w:rPr>
          <w:rFonts w:asciiTheme="majorBidi" w:hAnsiTheme="majorBidi" w:cstheme="majorBidi"/>
          <w:sz w:val="24"/>
          <w:szCs w:val="24"/>
        </w:rPr>
        <w:fldChar w:fldCharType="end"/>
      </w:r>
      <w:r w:rsidR="004570C2">
        <w:rPr>
          <w:rFonts w:asciiTheme="majorBidi" w:hAnsiTheme="majorBidi" w:cstheme="majorBidi"/>
          <w:sz w:val="24"/>
          <w:szCs w:val="24"/>
        </w:rPr>
        <w:t xml:space="preserve"> dichacogenides</w:t>
      </w:r>
      <w:r w:rsidR="00827C6D">
        <w:rPr>
          <w:rFonts w:asciiTheme="majorBidi" w:hAnsiTheme="majorBidi" w:cstheme="majorBidi"/>
          <w:sz w:val="24"/>
          <w:szCs w:val="24"/>
        </w:rPr>
        <w:fldChar w:fldCharType="begin" w:fldLock="1"/>
      </w:r>
      <w:r w:rsidR="00827C6D">
        <w:rPr>
          <w:rFonts w:asciiTheme="majorBidi" w:hAnsiTheme="majorBidi" w:cstheme="majorBidi"/>
          <w:sz w:val="24"/>
          <w:szCs w:val="24"/>
        </w:rPr>
        <w:instrText>ADDIN CSL_CITATION {"citationItems":[{"id":"ITEM-1","itemData":{"DOI":"10.1002/adma.201503270","ISBN":"1521-4095","ISSN":"15214095","PMID":"26676800","abstract":"Hydrogen (H2 ) is one of the most important clean and renewable energy sources for future energy sustainability. Nowadays, photocatalytic and electrocatalytic hydrogen evolution reactions (HERs) from water splitting are considered as two of the most efficient methods to convert sustainable energy to the clean energy carrier, H2 . Catalysts based on transition metal dichalcogenides (TMDs) are recognized as greatly promising substitutes for noble-metal-based catalysts for HER. The photocatalytic and electrocatalytic activities of TMD nanosheets for the HER can be further improved after hybridization with many kinds of nanomaterials, such as metals, oxides, sulfides, and carbon materials, through different methods including the in situ reduction method, the hot-injection method, the heating-up method, the hydro(solvo)thermal method, chemical vapor deposition (CVD), and thermal annealing. Here, recent progress in photocatalytic and electrocatalytic HERs using 2D TMD-based composites as catalysts is discussed.","author":[{"dropping-particle":"","family":"Lu","given":"Qipeng","non-dropping-particle":"","parse-names":false,"suffix":""},{"dropping-particle":"","family":"Yu","given":"Yifu","non-dropping-particle":"","parse-names":false,"suffix":""},{"dropping-particle":"","family":"Ma","given":"Qinglang","non-dropping-particle":"","parse-names":false,"suffix":""},{"dropping-particle":"","family":"Chen","given":"Bo","non-dropping-particle":"","parse-names":false,"suffix":""},{"dropping-particle":"","family":"Zhang","given":"Hua","non-dropping-particle":"","parse-names":false,"suffix":""}],"container-title":"Advanced Materials","id":"ITEM-1","issue":"10","issued":{"date-parts":[["2016"]]},"page":"1917-1933","title":"2D Transition-Metal-Dichalcogenide-Nanosheet-Based Composites for Photocatalytic and Electrocatalytic Hydrogen Evolution Reactions","type":"article-journal","volume":"28"},"uris":["http://www.mendeley.com/documents/?uuid=81b0a0dc-a6ac-4861-8bfb-ecc30041bcd6"]}],"mendeley":{"formattedCitation":"&lt;sup&gt;12&lt;/sup&gt;","plainTextFormattedCitation":"12","previouslyFormattedCitation":"&lt;sup&gt;12&lt;/sup&gt;"},"properties":{"noteIndex":0},"schema":"https://github.com/citation-style-language/schema/raw/master/csl-citation.json"}</w:instrText>
      </w:r>
      <w:r w:rsidR="00827C6D">
        <w:rPr>
          <w:rFonts w:asciiTheme="majorBidi" w:hAnsiTheme="majorBidi" w:cstheme="majorBidi"/>
          <w:sz w:val="24"/>
          <w:szCs w:val="24"/>
        </w:rPr>
        <w:fldChar w:fldCharType="separate"/>
      </w:r>
      <w:r w:rsidR="00827C6D" w:rsidRPr="00827C6D">
        <w:rPr>
          <w:rFonts w:asciiTheme="majorBidi" w:hAnsiTheme="majorBidi" w:cstheme="majorBidi"/>
          <w:noProof/>
          <w:sz w:val="24"/>
          <w:szCs w:val="24"/>
          <w:vertAlign w:val="superscript"/>
        </w:rPr>
        <w:t>12</w:t>
      </w:r>
      <w:r w:rsidR="00827C6D">
        <w:rPr>
          <w:rFonts w:asciiTheme="majorBidi" w:hAnsiTheme="majorBidi" w:cstheme="majorBidi"/>
          <w:sz w:val="24"/>
          <w:szCs w:val="24"/>
        </w:rPr>
        <w:fldChar w:fldCharType="end"/>
      </w:r>
      <w:r w:rsidR="004570C2">
        <w:rPr>
          <w:rFonts w:asciiTheme="majorBidi" w:hAnsiTheme="majorBidi" w:cstheme="majorBidi"/>
          <w:sz w:val="24"/>
          <w:szCs w:val="24"/>
        </w:rPr>
        <w:t xml:space="preserve"> or vanadates</w:t>
      </w:r>
      <w:r w:rsidR="00827C6D">
        <w:rPr>
          <w:rFonts w:asciiTheme="majorBidi" w:hAnsiTheme="majorBidi" w:cstheme="majorBidi"/>
          <w:sz w:val="24"/>
          <w:szCs w:val="24"/>
        </w:rPr>
        <w:fldChar w:fldCharType="begin" w:fldLock="1"/>
      </w:r>
      <w:r w:rsidR="00827C6D">
        <w:rPr>
          <w:rFonts w:asciiTheme="majorBidi" w:hAnsiTheme="majorBidi" w:cstheme="majorBidi"/>
          <w:sz w:val="24"/>
          <w:szCs w:val="24"/>
        </w:rPr>
        <w:instrText>ADDIN CSL_CITATION {"citationItems":[{"id":"ITEM-1","itemData":{"DOI":"10.1039/B300179B","ISSN":"1463-9076","abstract":"α-AgVO3, β-AgVO3, Ag4V2O7 and Ag3VO4 prepared by precipitation and solid-state reactions showed intense absorption bands in the visible light region due to band gap transitions. Comparison of a diffuse reflectance spectrum of α-NaVO3 with that of α-AgVO3 with a diopside-type structure revealed that a band gap (2.5 eV) of α-AgVO3 was 0.6 eV smaller than that (3.1 eV) of α-NaVO3. The electronic band structure study using a plane-wave based density functional method indicated that the decrease in the band gap of α-AgVO3 was due to Ag 4d orbitals which formed a valence band at a more negative level than O 2p orbitals. Among α-AgVO3, β-AgVO3, Ag4V2O7 and Ag3VO4, only Ag3VO4 showed a photocatalytic activity for O2 evolution from an aqueous silver nitrate solution under visible light irradiation. Holes photogenerated in Ag3VO4 can migrate to the reaction sites on the surface more easily than those of other silver vanadates, because the content of silver forming a valence band is large. It resulted in that holes photogenerated in Ag3VO4 are able to oxidize H2O to form O2.","author":[{"dropping-particle":"","family":"Konta","given":"Ryoko","non-dropping-particle":"","parse-names":false,"suffix":""},{"dropping-particle":"","family":"Kato","given":"Hideki","non-dropping-particle":"","parse-names":false,"suffix":""},{"dropping-particle":"","family":"Kobayashi","given":"Hisayoshi","non-dropping-particle":"","parse-names":false,"suffix":""},{"dropping-particle":"","family":"Kudo","given":"Akihiko","non-dropping-particle":"","parse-names":false,"suffix":""}],"container-title":"Physical Chemistry Chemical Physics","id":"ITEM-1","issue":"14","issued":{"date-parts":[["2003"]]},"page":"3061-3065","publisher":"The Royal Society of Chemistry","title":"Photophysical properties and photocatalytic activities under visible light irradiation of silver vanadates","type":"article-journal","volume":"5"},"uris":["http://www.mendeley.com/documents/?uuid=1f49e863-22da-4ea3-948f-99c98e3b4b34"]},{"id":"ITEM-2","itemData":{"DOI":"10.1039/B923435G","ISSN":"1359-7345","abstract":"Well-defined m-BiVO4 nanoplates with exposed {001} facets have been synthesized by a facile hydrothermal route, without the use of any template or organic surfactant. The as-prepared m-BiVO4 nanoplates exhibit greatly enhanced activity in the visible-light photocatalytic degradation of organic contaminants and photocatalytic oxidation of water for O2 generation.","author":[{"dropping-particle":"","family":"Xi","given":"Guangcheng","non-dropping-particle":"","parse-names":false,"suffix":""},{"dropping-particle":"","family":"Ye","given":"Jinhua","non-dropping-particle":"","parse-names":false,"suffix":""}],"container-title":"Chemical Communications","id":"ITEM-2","issue":"11","issued":{"date-parts":[["2010"]]},"page":"1893-1895","publisher":"The Royal Society of Chemistry","title":"Synthesis of bismuth vanadate nanoplates with exposed {001} facets and enhanced visible-light photocatalytic properties","type":"article-journal","volume":"46"},"uris":["http://www.mendeley.com/documents/?uuid=c5713a79-9999-439b-b7cf-e3562fbb1039"]}],"mendeley":{"formattedCitation":"&lt;sup&gt;13,14&lt;/sup&gt;","plainTextFormattedCitation":"13,14","previouslyFormattedCitation":"&lt;sup&gt;13,14&lt;/sup&gt;"},"properties":{"noteIndex":0},"schema":"https://github.com/citation-style-language/schema/raw/master/csl-citation.json"}</w:instrText>
      </w:r>
      <w:r w:rsidR="00827C6D">
        <w:rPr>
          <w:rFonts w:asciiTheme="majorBidi" w:hAnsiTheme="majorBidi" w:cstheme="majorBidi"/>
          <w:sz w:val="24"/>
          <w:szCs w:val="24"/>
        </w:rPr>
        <w:fldChar w:fldCharType="separate"/>
      </w:r>
      <w:r w:rsidR="00827C6D" w:rsidRPr="00827C6D">
        <w:rPr>
          <w:rFonts w:asciiTheme="majorBidi" w:hAnsiTheme="majorBidi" w:cstheme="majorBidi"/>
          <w:noProof/>
          <w:sz w:val="24"/>
          <w:szCs w:val="24"/>
          <w:vertAlign w:val="superscript"/>
        </w:rPr>
        <w:t>13,14</w:t>
      </w:r>
      <w:r w:rsidR="00827C6D">
        <w:rPr>
          <w:rFonts w:asciiTheme="majorBidi" w:hAnsiTheme="majorBidi" w:cstheme="majorBidi"/>
          <w:sz w:val="24"/>
          <w:szCs w:val="24"/>
        </w:rPr>
        <w:fldChar w:fldCharType="end"/>
      </w:r>
      <w:r w:rsidR="00383D99">
        <w:rPr>
          <w:rFonts w:asciiTheme="majorBidi" w:hAnsiTheme="majorBidi" w:cstheme="majorBidi"/>
          <w:sz w:val="24"/>
          <w:szCs w:val="24"/>
        </w:rPr>
        <w:t xml:space="preserve"> amongst others</w:t>
      </w:r>
      <w:r w:rsidR="00E0431F" w:rsidRPr="00E0431F">
        <w:rPr>
          <w:rFonts w:asciiTheme="majorBidi" w:hAnsiTheme="majorBidi" w:cstheme="majorBidi"/>
          <w:sz w:val="24"/>
          <w:szCs w:val="24"/>
        </w:rPr>
        <w:t>.</w:t>
      </w:r>
      <w:r w:rsidR="00827C6D">
        <w:rPr>
          <w:rFonts w:asciiTheme="majorBidi" w:hAnsiTheme="majorBidi" w:cstheme="majorBidi"/>
          <w:sz w:val="24"/>
          <w:szCs w:val="24"/>
        </w:rPr>
        <w:fldChar w:fldCharType="begin" w:fldLock="1"/>
      </w:r>
      <w:r w:rsidR="00ED659A">
        <w:rPr>
          <w:rFonts w:asciiTheme="majorBidi" w:hAnsiTheme="majorBidi" w:cstheme="majorBidi"/>
          <w:sz w:val="24"/>
          <w:szCs w:val="24"/>
        </w:rPr>
        <w:instrText>ADDIN CSL_CITATION {"citationItems":[{"id":"ITEM-1","itemData":{"DOI":"10.1039/C4CY00974F","ISSN":"2044-4753","abstract":"To address the challenge in sustainable global development, considerable effort has been made to produce fuels from renewable resources with photocatalysts and photoelectrochemical cells (PECs) by harvesting solar energy. The solar energy conversion efficiency of photocatalysts and PECs is strongly dependent on the light absorption, charge separation, charge migration, charge recombination processes and (electro)catalytic activity in photoactive semiconductors. This perspective article describes the barrier, progress and future direction of research on the correlation of the chemical constituent, size, dimensionality, architecture, crystal structure, microstructure and electronic band structure of photocatalysts (or photoelectrodes) with five vital processes including light absorption, charge separation, migration and recombination as well as surface redox reactions. This article deals with both single materials and composites such as co-catalysts on photoelectrodes/photocatalysts, dye-sensitized or plasmon-enhanced photocatalysts, semiconductor–semiconductor heterostructures, semiconductor–carbon hybrids as wells as Z-scheme and tandem cells. This article also highlights the application of representative photocatalysts and PECs in solar water splitting.","author":[{"dropping-particle":"","family":"Li","given":"Jiangtian","non-dropping-particle":"","parse-names":false,"suffix":""},{"dropping-particle":"","family":"Wu","given":"Nianqiang","non-dropping-particle":"","parse-names":false,"suffix":""}],"container-title":"Catalysis Science &amp; Technology","id":"ITEM-1","issue":"3","issued":{"date-parts":[["2015"]]},"page":"1360-1384","publisher":"The Royal Society of Chemistry","title":"Semiconductor-based photocatalysts and photoelectrochemical cells for solar fuel generation: a review","type":"article-journal","volume":"5"},"uris":["http://www.mendeley.com/documents/?uuid=8fecfd45-2073-43f2-b135-d6038c81713f"]},{"id":"ITEM-2","itemData":{"DOI":"10.1039/C5CS00380F","ISSN":"0306-0012","abstract":"Photocatalysis is a promising technology that can contribute to renewable energy production from water and water purification. In order to further develop the field and meet industrial requirements, it is imperative to focus on advancing high efficiency visible light photocatalysts, such as silver phosphate (Ag3PO4). This review aims to highlight the recent progress made in the field, focusing on oxygen production from water, and organic contaminant decomposition using Ag3PO4. The most important advances are discussed and explained in detail, including semiconductor–semiconductor junctions, metal–semiconductor junctions, exposing facet control, and fundamental understanding using advanced spectroscopies and computational chemistry. The review then concludes by critically summarising both findings and current perspectives, and ultimately how the field might best advance in the near future.","author":[{"dropping-particle":"","family":"Martin","given":"David James","non-dropping-particle":"","parse-names":false,"suffix":""},{"dropping-particle":"","family":"Liu","given":"Guigao","non-dropping-particle":"","parse-names":false,"suffix":""},{"dropping-particle":"","family":"Moniz","given":"Savio J A","non-dropping-particle":"","parse-names":false,"suffix":""},{"dropping-particle":"","family":"Bi","given":"Yingpu","non-dropping-particle":"","parse-names":false,"suffix":""},{"dropping-particle":"","family":"Beale","given":"Andrew M","non-dropping-particle":"","parse-names":false,"suffix":""},{"dropping-particle":"","family":"Ye","given":"Jinhua","non-dropping-particle":"","parse-names":false,"suffix":""},{"dropping-particle":"","family":"Tang","given":"Junwang","non-dropping-particle":"","parse-names":false,"suffix":""}],"container-title":"Chemical Society Reviews","id":"ITEM-2","issue":"21","issued":{"date-parts":[["2015"]]},"page":"7808-7828","publisher":"The Royal Society of Chemistry","title":"Efficient visible driven photocatalyst, silver phosphate: performance, understanding and perspective","type":"article-journal","volume":"44"},"uris":["http://www.mendeley.com/documents/?uuid=ff8a1610-8656-49dc-aad6-96854f57f0b7"]}],"mendeley":{"formattedCitation":"&lt;sup&gt;15,16&lt;/sup&gt;","plainTextFormattedCitation":"15,16","previouslyFormattedCitation":"&lt;sup&gt;15,16&lt;/sup&gt;"},"properties":{"noteIndex":0},"schema":"https://github.com/citation-style-language/schema/raw/master/csl-citation.json"}</w:instrText>
      </w:r>
      <w:r w:rsidR="00827C6D">
        <w:rPr>
          <w:rFonts w:asciiTheme="majorBidi" w:hAnsiTheme="majorBidi" w:cstheme="majorBidi"/>
          <w:sz w:val="24"/>
          <w:szCs w:val="24"/>
        </w:rPr>
        <w:fldChar w:fldCharType="separate"/>
      </w:r>
      <w:r w:rsidR="00827C6D" w:rsidRPr="00827C6D">
        <w:rPr>
          <w:rFonts w:asciiTheme="majorBidi" w:hAnsiTheme="majorBidi" w:cstheme="majorBidi"/>
          <w:noProof/>
          <w:sz w:val="24"/>
          <w:szCs w:val="24"/>
          <w:vertAlign w:val="superscript"/>
        </w:rPr>
        <w:t>15,16</w:t>
      </w:r>
      <w:r w:rsidR="00827C6D">
        <w:rPr>
          <w:rFonts w:asciiTheme="majorBidi" w:hAnsiTheme="majorBidi" w:cstheme="majorBidi"/>
          <w:sz w:val="24"/>
          <w:szCs w:val="24"/>
        </w:rPr>
        <w:fldChar w:fldCharType="end"/>
      </w:r>
      <w:r w:rsidR="00E0431F">
        <w:rPr>
          <w:rFonts w:asciiTheme="majorBidi" w:hAnsiTheme="majorBidi" w:cstheme="majorBidi"/>
          <w:sz w:val="24"/>
          <w:szCs w:val="24"/>
        </w:rPr>
        <w:t xml:space="preserve"> </w:t>
      </w:r>
      <w:r w:rsidR="00E0431F" w:rsidRPr="00E0431F">
        <w:rPr>
          <w:rFonts w:asciiTheme="majorBidi" w:hAnsiTheme="majorBidi" w:cstheme="majorBidi"/>
          <w:sz w:val="24"/>
          <w:szCs w:val="24"/>
        </w:rPr>
        <w:t xml:space="preserve">However, </w:t>
      </w:r>
      <w:r w:rsidR="00272A9A">
        <w:rPr>
          <w:rFonts w:asciiTheme="majorBidi" w:hAnsiTheme="majorBidi" w:cstheme="majorBidi"/>
          <w:sz w:val="24"/>
          <w:szCs w:val="24"/>
        </w:rPr>
        <w:t>despite</w:t>
      </w:r>
      <w:r w:rsidR="00E0431F" w:rsidRPr="00E0431F">
        <w:rPr>
          <w:rFonts w:asciiTheme="majorBidi" w:hAnsiTheme="majorBidi" w:cstheme="majorBidi"/>
          <w:sz w:val="24"/>
          <w:szCs w:val="24"/>
        </w:rPr>
        <w:t xml:space="preserve"> the great progress in this field, most of the oxide based photo-catalysts display wide band gap which hinders their light harvesting ability,</w:t>
      </w:r>
      <w:r w:rsidR="00272A9A">
        <w:rPr>
          <w:rFonts w:asciiTheme="majorBidi" w:hAnsiTheme="majorBidi" w:cstheme="majorBidi"/>
          <w:sz w:val="24"/>
          <w:szCs w:val="24"/>
        </w:rPr>
        <w:t xml:space="preserve"> making them able to perform photocatalytic reactions just under UV-light illumination,</w:t>
      </w:r>
      <w:r w:rsidR="00E0431F" w:rsidRPr="00E0431F">
        <w:rPr>
          <w:rFonts w:asciiTheme="majorBidi" w:hAnsiTheme="majorBidi" w:cstheme="majorBidi"/>
          <w:sz w:val="24"/>
          <w:szCs w:val="24"/>
        </w:rPr>
        <w:t xml:space="preserve"> and other semiconductors as sulfide</w:t>
      </w:r>
      <w:r w:rsidR="00272A9A">
        <w:rPr>
          <w:rFonts w:asciiTheme="majorBidi" w:hAnsiTheme="majorBidi" w:cstheme="majorBidi"/>
          <w:sz w:val="24"/>
          <w:szCs w:val="24"/>
        </w:rPr>
        <w:t>s</w:t>
      </w:r>
      <w:r w:rsidR="00E0431F" w:rsidRPr="00E0431F">
        <w:rPr>
          <w:rFonts w:asciiTheme="majorBidi" w:hAnsiTheme="majorBidi" w:cstheme="majorBidi"/>
          <w:sz w:val="24"/>
          <w:szCs w:val="24"/>
        </w:rPr>
        <w:t>, nitride</w:t>
      </w:r>
      <w:r w:rsidR="00272A9A">
        <w:rPr>
          <w:rFonts w:asciiTheme="majorBidi" w:hAnsiTheme="majorBidi" w:cstheme="majorBidi"/>
          <w:sz w:val="24"/>
          <w:szCs w:val="24"/>
        </w:rPr>
        <w:t>s</w:t>
      </w:r>
      <w:r w:rsidR="00E0431F" w:rsidRPr="00E0431F">
        <w:rPr>
          <w:rFonts w:asciiTheme="majorBidi" w:hAnsiTheme="majorBidi" w:cstheme="majorBidi"/>
          <w:sz w:val="24"/>
          <w:szCs w:val="24"/>
        </w:rPr>
        <w:t xml:space="preserve"> and selenide</w:t>
      </w:r>
      <w:r w:rsidR="00272A9A">
        <w:rPr>
          <w:rFonts w:asciiTheme="majorBidi" w:hAnsiTheme="majorBidi" w:cstheme="majorBidi"/>
          <w:sz w:val="24"/>
          <w:szCs w:val="24"/>
        </w:rPr>
        <w:t>s</w:t>
      </w:r>
      <w:r w:rsidR="00E0431F" w:rsidRPr="00E0431F">
        <w:rPr>
          <w:rFonts w:asciiTheme="majorBidi" w:hAnsiTheme="majorBidi" w:cstheme="majorBidi"/>
          <w:sz w:val="24"/>
          <w:szCs w:val="24"/>
        </w:rPr>
        <w:t xml:space="preserve"> suffer from low stability to oxidation and expensive cost </w:t>
      </w:r>
      <w:r w:rsidR="00272A9A">
        <w:rPr>
          <w:rFonts w:asciiTheme="majorBidi" w:hAnsiTheme="majorBidi" w:cstheme="majorBidi"/>
          <w:sz w:val="24"/>
          <w:szCs w:val="24"/>
        </w:rPr>
        <w:t xml:space="preserve">which makes unfeasible its utilization in an industrial scale </w:t>
      </w:r>
      <w:r w:rsidR="00AE6899">
        <w:rPr>
          <w:rFonts w:asciiTheme="majorBidi" w:hAnsiTheme="majorBidi" w:cstheme="majorBidi"/>
          <w:sz w:val="24"/>
          <w:szCs w:val="24"/>
        </w:rPr>
        <w:t>(Figure 2)</w:t>
      </w:r>
      <w:r w:rsidR="001A67DA">
        <w:rPr>
          <w:rFonts w:asciiTheme="majorBidi" w:hAnsiTheme="majorBidi" w:cstheme="majorBidi"/>
          <w:sz w:val="24"/>
          <w:szCs w:val="24"/>
        </w:rPr>
        <w:t>.</w:t>
      </w:r>
    </w:p>
    <w:p w14:paraId="2E5DC728" w14:textId="77777777" w:rsidR="001A67DA" w:rsidRDefault="001A67DA" w:rsidP="00C61E8C">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DB9195E" wp14:editId="510EFDDE">
            <wp:extent cx="5274310" cy="21431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iconductor band gap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143125"/>
                    </a:xfrm>
                    <a:prstGeom prst="rect">
                      <a:avLst/>
                    </a:prstGeom>
                  </pic:spPr>
                </pic:pic>
              </a:graphicData>
            </a:graphic>
          </wp:inline>
        </w:drawing>
      </w:r>
    </w:p>
    <w:p w14:paraId="5EAE0399" w14:textId="77777777" w:rsidR="00041524" w:rsidRDefault="001A67DA" w:rsidP="00C61E8C">
      <w:pPr>
        <w:spacing w:line="360" w:lineRule="auto"/>
        <w:jc w:val="both"/>
        <w:rPr>
          <w:rFonts w:asciiTheme="majorBidi" w:hAnsiTheme="majorBidi" w:cstheme="majorBidi"/>
          <w:sz w:val="24"/>
          <w:szCs w:val="24"/>
        </w:rPr>
      </w:pPr>
      <w:r w:rsidRPr="00383D99">
        <w:rPr>
          <w:rFonts w:asciiTheme="majorBidi" w:hAnsiTheme="majorBidi" w:cstheme="majorBidi"/>
          <w:b/>
          <w:bCs/>
          <w:sz w:val="24"/>
          <w:szCs w:val="24"/>
        </w:rPr>
        <w:t xml:space="preserve">Figure </w:t>
      </w:r>
      <w:r w:rsidR="00442771">
        <w:rPr>
          <w:rFonts w:asciiTheme="majorBidi" w:hAnsiTheme="majorBidi" w:cstheme="majorBidi"/>
          <w:b/>
          <w:bCs/>
          <w:sz w:val="24"/>
          <w:szCs w:val="24"/>
        </w:rPr>
        <w:t>2</w:t>
      </w:r>
      <w:r w:rsidR="00442771">
        <w:rPr>
          <w:rFonts w:asciiTheme="majorBidi" w:hAnsiTheme="majorBidi" w:cstheme="majorBidi"/>
          <w:sz w:val="24"/>
          <w:szCs w:val="24"/>
        </w:rPr>
        <w:t>. Band gaps of typically utilized semiconductors</w:t>
      </w:r>
      <w:r w:rsidR="00041524">
        <w:rPr>
          <w:rFonts w:asciiTheme="majorBidi" w:hAnsiTheme="majorBidi" w:cstheme="majorBidi"/>
          <w:sz w:val="24"/>
          <w:szCs w:val="24"/>
        </w:rPr>
        <w:t>. Reprinted with permission of reference 15 copyright 2015 The Royal Society of Chemistry</w:t>
      </w:r>
      <w:r w:rsidR="00041524" w:rsidRPr="00E0431F">
        <w:rPr>
          <w:rFonts w:asciiTheme="majorBidi" w:hAnsiTheme="majorBidi" w:cstheme="majorBidi"/>
          <w:sz w:val="24"/>
          <w:szCs w:val="24"/>
        </w:rPr>
        <w:t xml:space="preserve"> </w:t>
      </w:r>
    </w:p>
    <w:p w14:paraId="54CCFC04" w14:textId="6ED78A5E" w:rsidR="008819E1" w:rsidRDefault="00E0431F" w:rsidP="00C61E8C">
      <w:pPr>
        <w:spacing w:line="360" w:lineRule="auto"/>
        <w:jc w:val="both"/>
        <w:rPr>
          <w:rFonts w:asciiTheme="majorBidi" w:hAnsiTheme="majorBidi" w:cstheme="majorBidi"/>
          <w:sz w:val="24"/>
          <w:szCs w:val="24"/>
        </w:rPr>
      </w:pPr>
      <w:r w:rsidRPr="00E0431F">
        <w:rPr>
          <w:rFonts w:asciiTheme="majorBidi" w:hAnsiTheme="majorBidi" w:cstheme="majorBidi"/>
          <w:sz w:val="24"/>
          <w:szCs w:val="24"/>
        </w:rPr>
        <w:t>Therefore, it is essential to develop photocatalysts which are potentially capable to produce high amount of hydrogen, with stability to corrosion and narrow band gaps. In addition to the water splitting to produce H</w:t>
      </w:r>
      <w:r w:rsidRPr="00E0431F">
        <w:rPr>
          <w:rFonts w:asciiTheme="majorBidi" w:hAnsiTheme="majorBidi" w:cstheme="majorBidi"/>
          <w:sz w:val="24"/>
          <w:szCs w:val="24"/>
          <w:vertAlign w:val="subscript"/>
        </w:rPr>
        <w:t>2</w:t>
      </w:r>
      <w:r w:rsidRPr="00E0431F">
        <w:rPr>
          <w:rFonts w:asciiTheme="majorBidi" w:hAnsiTheme="majorBidi" w:cstheme="majorBidi"/>
          <w:sz w:val="24"/>
          <w:szCs w:val="24"/>
        </w:rPr>
        <w:t xml:space="preserve"> and O</w:t>
      </w:r>
      <w:r w:rsidRPr="00E0431F">
        <w:rPr>
          <w:rFonts w:asciiTheme="majorBidi" w:hAnsiTheme="majorBidi" w:cstheme="majorBidi"/>
          <w:sz w:val="24"/>
          <w:szCs w:val="24"/>
          <w:vertAlign w:val="subscript"/>
        </w:rPr>
        <w:t>2</w:t>
      </w:r>
      <w:r w:rsidRPr="00E0431F">
        <w:rPr>
          <w:rFonts w:asciiTheme="majorBidi" w:hAnsiTheme="majorBidi" w:cstheme="majorBidi"/>
          <w:sz w:val="24"/>
          <w:szCs w:val="24"/>
        </w:rPr>
        <w:t>, photo</w:t>
      </w:r>
      <w:r w:rsidR="00C053D3">
        <w:rPr>
          <w:rFonts w:asciiTheme="majorBidi" w:hAnsiTheme="majorBidi" w:cstheme="majorBidi"/>
          <w:sz w:val="24"/>
          <w:szCs w:val="24"/>
        </w:rPr>
        <w:t>-</w:t>
      </w:r>
      <w:r w:rsidRPr="00E0431F">
        <w:rPr>
          <w:rFonts w:asciiTheme="majorBidi" w:hAnsiTheme="majorBidi" w:cstheme="majorBidi"/>
          <w:sz w:val="24"/>
          <w:szCs w:val="24"/>
        </w:rPr>
        <w:t>catalysis with an appropriate semiconductor could drive other kind of reactions</w:t>
      </w:r>
      <w:r w:rsidR="00082FCB">
        <w:rPr>
          <w:rFonts w:asciiTheme="majorBidi" w:hAnsiTheme="majorBidi" w:cstheme="majorBidi"/>
          <w:sz w:val="24"/>
          <w:szCs w:val="24"/>
        </w:rPr>
        <w:t>; for example, the degradation of organic pollutants in water. In this case their degradation typically occurs through attack of superoxide (O</w:t>
      </w:r>
      <w:r w:rsidR="00082FCB">
        <w:rPr>
          <w:rFonts w:asciiTheme="majorBidi" w:hAnsiTheme="majorBidi" w:cstheme="majorBidi"/>
          <w:sz w:val="24"/>
          <w:szCs w:val="24"/>
          <w:vertAlign w:val="subscript"/>
        </w:rPr>
        <w:t>2</w:t>
      </w:r>
      <w:r w:rsidR="00082FCB">
        <w:rPr>
          <w:rFonts w:asciiTheme="majorBidi" w:hAnsiTheme="majorBidi" w:cstheme="majorBidi"/>
          <w:sz w:val="24"/>
          <w:szCs w:val="24"/>
          <w:vertAlign w:val="superscript"/>
        </w:rPr>
        <w:t>-</w:t>
      </w:r>
      <w:r w:rsidR="00082FCB">
        <w:rPr>
          <w:rFonts w:asciiTheme="majorBidi" w:hAnsiTheme="majorBidi" w:cstheme="majorBidi"/>
          <w:b/>
          <w:bCs/>
          <w:sz w:val="24"/>
          <w:szCs w:val="24"/>
          <w:vertAlign w:val="superscript"/>
        </w:rPr>
        <w:t>.</w:t>
      </w:r>
      <w:r w:rsidR="00082FCB">
        <w:rPr>
          <w:rFonts w:asciiTheme="majorBidi" w:hAnsiTheme="majorBidi" w:cstheme="majorBidi"/>
          <w:sz w:val="24"/>
          <w:szCs w:val="24"/>
        </w:rPr>
        <w:t>) and hydroxyl (</w:t>
      </w:r>
      <w:r w:rsidR="00082FCB">
        <w:rPr>
          <w:rFonts w:asciiTheme="majorBidi" w:hAnsiTheme="majorBidi" w:cstheme="majorBidi"/>
          <w:b/>
          <w:bCs/>
          <w:sz w:val="24"/>
          <w:szCs w:val="24"/>
          <w:vertAlign w:val="superscript"/>
        </w:rPr>
        <w:t>.</w:t>
      </w:r>
      <w:r w:rsidR="00082FCB">
        <w:rPr>
          <w:rFonts w:asciiTheme="majorBidi" w:hAnsiTheme="majorBidi" w:cstheme="majorBidi"/>
          <w:sz w:val="24"/>
          <w:szCs w:val="24"/>
        </w:rPr>
        <w:t xml:space="preserve">OH) species to the pollutant, which are formed when atmospheric oxygen reacts with a photogenerated electron from the CB of a semiconductor or when water or </w:t>
      </w:r>
      <w:r w:rsidR="00082FCB">
        <w:rPr>
          <w:rFonts w:asciiTheme="majorBidi" w:hAnsiTheme="majorBidi" w:cstheme="majorBidi"/>
          <w:sz w:val="24"/>
          <w:szCs w:val="24"/>
          <w:vertAlign w:val="superscript"/>
        </w:rPr>
        <w:t>-</w:t>
      </w:r>
      <w:r w:rsidR="00082FCB">
        <w:rPr>
          <w:rFonts w:asciiTheme="majorBidi" w:hAnsiTheme="majorBidi" w:cstheme="majorBidi"/>
          <w:sz w:val="24"/>
          <w:szCs w:val="24"/>
        </w:rPr>
        <w:t>OH ions are oxidized in the presence of a photogenerated hole, respectively.</w:t>
      </w:r>
      <w:r w:rsidR="006F130C">
        <w:rPr>
          <w:rFonts w:asciiTheme="majorBidi" w:hAnsiTheme="majorBidi" w:cstheme="majorBidi"/>
          <w:sz w:val="24"/>
          <w:szCs w:val="24"/>
        </w:rPr>
        <w:fldChar w:fldCharType="begin" w:fldLock="1"/>
      </w:r>
      <w:r w:rsidR="00827C6D">
        <w:rPr>
          <w:rFonts w:asciiTheme="majorBidi" w:hAnsiTheme="majorBidi" w:cstheme="majorBidi"/>
          <w:sz w:val="24"/>
          <w:szCs w:val="24"/>
        </w:rPr>
        <w:instrText>ADDIN CSL_CITATION {"citationItems":[{"id":"ITEM-1","itemData":{"DOI":"10.1016/J.JPHOTOCHEMREV.2007.12.003","ISSN":"1389-5567","abstract":"Even though heterogeneous photocatalysis appeared in many forms, photodegradation of organic pollutants has recently been the most widely investigated. By far, titania has played a much larger role in this scenario compared to other semiconductor photocatalysts due to its cost effectiveness, inert nature and photostability. Extensive literature analysis has shown many possibilities of improving the efficiency of photodecomposition over titania by combining the photoprocess with either physical or chemical operations. The resulting combined processes revealed a flexible line of action for wastewater treatment technologies. The choice of treatment method usually depends upon the composition of the wastewater. However, a lot more is needed from engineering design and modelling for successful application of the laboratory scale techniques to large-scale operation. The present review paper seeks to offer an overview of the dramatic trend in the use of the TiO2 photocatalyst for remediation and decontamination of wastewater, report the recent work done, important achievements and problems.","author":[{"dropping-particle":"","family":"Gaya","given":"Umar Ibrahim","non-dropping-particle":"","parse-names":false,"suffix":""},{"dropping-particle":"","family":"Abdullah","given":"Abdul Halim","non-dropping-particle":"","parse-names":false,"suffix":""}],"container-title":"Journal of Photochemistry and Photobiology C: Photochemistry Reviews","id":"ITEM-1","issue":"1","issued":{"date-parts":[["2008","3","1"]]},"page":"1-12","publisher":"Elsevier","title":"Heterogeneous photocatalytic degradation of organic contaminants over titanium dioxide: A review of fundamentals, progress and problems","type":"article-journal","volume":"9"},"uris":["http://www.mendeley.com/documents/?uuid=02f54e43-6f2b-384b-8cf3-60b53dc21d80"]}],"mendeley":{"formattedCitation":"&lt;sup&gt;17&lt;/sup&gt;","plainTextFormattedCitation":"17","previouslyFormattedCitation":"&lt;sup&gt;17&lt;/sup&gt;"},"properties":{"noteIndex":0},"schema":"https://github.com/citation-style-language/schema/raw/master/csl-citation.json"}</w:instrText>
      </w:r>
      <w:r w:rsidR="006F130C">
        <w:rPr>
          <w:rFonts w:asciiTheme="majorBidi" w:hAnsiTheme="majorBidi" w:cstheme="majorBidi"/>
          <w:sz w:val="24"/>
          <w:szCs w:val="24"/>
        </w:rPr>
        <w:fldChar w:fldCharType="separate"/>
      </w:r>
      <w:r w:rsidR="00827C6D" w:rsidRPr="00827C6D">
        <w:rPr>
          <w:rFonts w:asciiTheme="majorBidi" w:hAnsiTheme="majorBidi" w:cstheme="majorBidi"/>
          <w:noProof/>
          <w:sz w:val="24"/>
          <w:szCs w:val="24"/>
          <w:vertAlign w:val="superscript"/>
        </w:rPr>
        <w:t>17</w:t>
      </w:r>
      <w:r w:rsidR="006F130C">
        <w:rPr>
          <w:rFonts w:asciiTheme="majorBidi" w:hAnsiTheme="majorBidi" w:cstheme="majorBidi"/>
          <w:sz w:val="24"/>
          <w:szCs w:val="24"/>
        </w:rPr>
        <w:fldChar w:fldCharType="end"/>
      </w:r>
      <w:r w:rsidRPr="00E0431F">
        <w:rPr>
          <w:rFonts w:asciiTheme="majorBidi" w:hAnsiTheme="majorBidi" w:cstheme="majorBidi"/>
          <w:sz w:val="24"/>
          <w:szCs w:val="24"/>
        </w:rPr>
        <w:t xml:space="preserve"> </w:t>
      </w:r>
      <w:r w:rsidR="00082FCB">
        <w:rPr>
          <w:rFonts w:asciiTheme="majorBidi" w:hAnsiTheme="majorBidi" w:cstheme="majorBidi"/>
          <w:sz w:val="24"/>
          <w:szCs w:val="24"/>
        </w:rPr>
        <w:t>Additionally, photogenerated excitons can directly reduce or oxidize organic pollutants in water environments, depending on their oxidation and reduction potential and the energy band gap of the semiconductor.</w:t>
      </w:r>
      <w:r w:rsidR="006F130C">
        <w:rPr>
          <w:rFonts w:asciiTheme="majorBidi" w:hAnsiTheme="majorBidi" w:cstheme="majorBidi"/>
          <w:sz w:val="24"/>
          <w:szCs w:val="24"/>
        </w:rPr>
        <w:fldChar w:fldCharType="begin" w:fldLock="1"/>
      </w:r>
      <w:r w:rsidR="00827C6D">
        <w:rPr>
          <w:rFonts w:asciiTheme="majorBidi" w:hAnsiTheme="majorBidi" w:cstheme="majorBidi"/>
          <w:sz w:val="24"/>
          <w:szCs w:val="24"/>
        </w:rPr>
        <w:instrText>ADDIN CSL_CITATION {"citationItems":[{"id":"ITEM-1","itemData":{"DOI":"10.1016/J.JPHOTOCHEMREV.2008.05.001","ISSN":"1389-5567","abstract":"This article reviews recent advances in selective organic transformations, both in gas and liquid media, using titanium oxide-based photocatalysts. Several photocatalytic reactions, such as oxidation, reduction, and coupling reactions, proceed highly efficiently and selectively without requiring harmful and dangerous chemical reagents and without harmful byproducts. In addition, multistep processes usually required for conventional synthesis of various kinds of valuable compounds can be simplified to a one-pot reaction when in photocatalytic systems. Photocatalytic transformations will therefore play a very important role for organic synthesis in an economically and environmentally friendly way. This review article demonstrates that titanium oxide-based photocatalysts have a great potential as a versatile tool in “green” organic synthesis.","author":[{"dropping-particle":"","family":"Shiraishi","given":"Yasuhiro","non-dropping-particle":"","parse-names":false,"suffix":""},{"dropping-particle":"","family":"Hirai","given":"Takayuki","non-dropping-particle":"","parse-names":false,"suffix":""}],"container-title":"Journal of Photochemistry and Photobiology C: Photochemistry Reviews","id":"ITEM-1","issue":"4","issued":{"date-parts":[["2008","12","1"]]},"page":"157-170","publisher":"Elsevier","title":"Selective organic transformations on titanium oxide-based photocatalysts","type":"article-journal","volume":"9"},"uris":["http://www.mendeley.com/documents/?uuid=38b4f94a-c59f-3a16-912f-121fd2ddcf2c"]}],"mendeley":{"formattedCitation":"&lt;sup&gt;18&lt;/sup&gt;","plainTextFormattedCitation":"18","previouslyFormattedCitation":"&lt;sup&gt;18&lt;/sup&gt;"},"properties":{"noteIndex":0},"schema":"https://github.com/citation-style-language/schema/raw/master/csl-citation.json"}</w:instrText>
      </w:r>
      <w:r w:rsidR="006F130C">
        <w:rPr>
          <w:rFonts w:asciiTheme="majorBidi" w:hAnsiTheme="majorBidi" w:cstheme="majorBidi"/>
          <w:sz w:val="24"/>
          <w:szCs w:val="24"/>
        </w:rPr>
        <w:fldChar w:fldCharType="separate"/>
      </w:r>
      <w:r w:rsidR="00827C6D" w:rsidRPr="00827C6D">
        <w:rPr>
          <w:rFonts w:asciiTheme="majorBidi" w:hAnsiTheme="majorBidi" w:cstheme="majorBidi"/>
          <w:noProof/>
          <w:sz w:val="24"/>
          <w:szCs w:val="24"/>
          <w:vertAlign w:val="superscript"/>
        </w:rPr>
        <w:t>18</w:t>
      </w:r>
      <w:r w:rsidR="006F130C">
        <w:rPr>
          <w:rFonts w:asciiTheme="majorBidi" w:hAnsiTheme="majorBidi" w:cstheme="majorBidi"/>
          <w:sz w:val="24"/>
          <w:szCs w:val="24"/>
        </w:rPr>
        <w:fldChar w:fldCharType="end"/>
      </w:r>
      <w:r w:rsidR="00082FCB">
        <w:rPr>
          <w:rFonts w:asciiTheme="majorBidi" w:hAnsiTheme="majorBidi" w:cstheme="majorBidi"/>
          <w:sz w:val="24"/>
          <w:szCs w:val="24"/>
        </w:rPr>
        <w:t xml:space="preserve"> </w:t>
      </w:r>
      <w:r w:rsidR="00761A55">
        <w:rPr>
          <w:rFonts w:asciiTheme="majorBidi" w:hAnsiTheme="majorBidi" w:cstheme="majorBidi"/>
          <w:sz w:val="24"/>
          <w:szCs w:val="24"/>
        </w:rPr>
        <w:t xml:space="preserve">The photoassisted </w:t>
      </w:r>
      <w:r w:rsidRPr="00E0431F">
        <w:rPr>
          <w:rFonts w:asciiTheme="majorBidi" w:hAnsiTheme="majorBidi" w:cstheme="majorBidi"/>
          <w:sz w:val="24"/>
          <w:szCs w:val="24"/>
        </w:rPr>
        <w:t>CO</w:t>
      </w:r>
      <w:r w:rsidRPr="00E0431F">
        <w:rPr>
          <w:rFonts w:asciiTheme="majorBidi" w:hAnsiTheme="majorBidi" w:cstheme="majorBidi"/>
          <w:sz w:val="24"/>
          <w:szCs w:val="24"/>
          <w:vertAlign w:val="subscript"/>
        </w:rPr>
        <w:t>2</w:t>
      </w:r>
      <w:r w:rsidR="00761A55">
        <w:rPr>
          <w:rFonts w:asciiTheme="majorBidi" w:hAnsiTheme="majorBidi" w:cstheme="majorBidi"/>
          <w:sz w:val="24"/>
          <w:szCs w:val="24"/>
        </w:rPr>
        <w:t xml:space="preserve"> reduction to fuels by semiconductors has also attracted widespread attention due to the </w:t>
      </w:r>
      <w:r w:rsidR="006949A8">
        <w:rPr>
          <w:rFonts w:asciiTheme="majorBidi" w:hAnsiTheme="majorBidi" w:cstheme="majorBidi"/>
          <w:sz w:val="24"/>
          <w:szCs w:val="24"/>
        </w:rPr>
        <w:t xml:space="preserve">potential </w:t>
      </w:r>
      <w:r w:rsidR="00761A55" w:rsidRPr="00B602CB">
        <w:rPr>
          <w:rFonts w:asciiTheme="majorBidi" w:hAnsiTheme="majorBidi" w:cstheme="majorBidi"/>
          <w:sz w:val="24"/>
          <w:szCs w:val="24"/>
        </w:rPr>
        <w:t xml:space="preserve">capability of </w:t>
      </w:r>
      <w:r w:rsidR="006949A8" w:rsidRPr="00B602CB">
        <w:rPr>
          <w:rFonts w:asciiTheme="majorBidi" w:hAnsiTheme="majorBidi" w:cstheme="majorBidi"/>
          <w:sz w:val="24"/>
          <w:szCs w:val="24"/>
        </w:rPr>
        <w:t>reducing</w:t>
      </w:r>
      <w:r w:rsidR="00761A55" w:rsidRPr="00B602CB">
        <w:rPr>
          <w:rFonts w:asciiTheme="majorBidi" w:hAnsiTheme="majorBidi" w:cstheme="majorBidi"/>
          <w:sz w:val="24"/>
          <w:szCs w:val="24"/>
        </w:rPr>
        <w:t xml:space="preserve"> atmospheric CO</w:t>
      </w:r>
      <w:r w:rsidR="00761A55" w:rsidRPr="00B602CB">
        <w:rPr>
          <w:rFonts w:asciiTheme="majorBidi" w:hAnsiTheme="majorBidi" w:cstheme="majorBidi"/>
          <w:sz w:val="24"/>
          <w:szCs w:val="24"/>
          <w:vertAlign w:val="subscript"/>
        </w:rPr>
        <w:t>2</w:t>
      </w:r>
      <w:r w:rsidR="00761A55" w:rsidRPr="00B602CB">
        <w:rPr>
          <w:rFonts w:asciiTheme="majorBidi" w:hAnsiTheme="majorBidi" w:cstheme="majorBidi"/>
          <w:sz w:val="24"/>
          <w:szCs w:val="24"/>
        </w:rPr>
        <w:t xml:space="preserve"> emissions</w:t>
      </w:r>
      <w:r w:rsidR="00B602CB" w:rsidRPr="00B602CB">
        <w:rPr>
          <w:rFonts w:asciiTheme="majorBidi" w:hAnsiTheme="majorBidi" w:cstheme="majorBidi"/>
          <w:sz w:val="24"/>
          <w:szCs w:val="24"/>
        </w:rPr>
        <w:t>.</w:t>
      </w:r>
      <w:r w:rsidR="006949A8">
        <w:rPr>
          <w:rFonts w:asciiTheme="majorBidi" w:hAnsiTheme="majorBidi" w:cstheme="majorBidi"/>
          <w:sz w:val="24"/>
          <w:szCs w:val="24"/>
        </w:rPr>
        <w:fldChar w:fldCharType="begin" w:fldLock="1"/>
      </w:r>
      <w:r w:rsidR="00827C6D">
        <w:rPr>
          <w:rFonts w:asciiTheme="majorBidi" w:hAnsiTheme="majorBidi" w:cstheme="majorBidi"/>
          <w:sz w:val="24"/>
          <w:szCs w:val="24"/>
        </w:rPr>
        <w:instrText>ADDIN CSL_CITATION {"citationItems":[{"id":"ITEM-1","itemData":{"DOI":"10.1002/cctc.201801409","ISSN":"1867-3880","abstract":"Abstract In the context of the on-going change from fossil fuels to renewable energy sources, there is much interest in decreasing atmospheric CO2 emissions. One of the possibilities is to use CO2 as feedstock of fuels and chemicals. While some catalytic CO2 transformations are well known processes, they consume a considerable amount of energy to occur at significant rates and in the classical processes this energy is again produced by burning fossil fuels. For this reason, there is much current interest in developing light assisted CO2 transformations, including, but not limited to, artificial photosynthesis. Rather than a comprehensive review, the present article describes a range of approaches for CO2 activation based either on the direct CO2 excitation with deep UV light or on the use of solar photocatalysts. Due to the extension of the field, this article is focused on two photocatalyst types, namely, TiO2 containing plasmonic Au nanoparticles and graphene-semiconductor heterojunctions. It will be emphasized the opportunities that bimetallic plasmonic nanoparticles offer to implement on commercial TiO2 visible light photoresponse and selectivity towards CO2 reduction. It will also be commented that adsorption of Cu2O onto defective graphene increases the photocatalytic activity of the copper semiconductor over one order of magnitude for CO2 photomethanation. The last section includes some comments about possible alternatives to go beyond the current efficiencies in light assisted CO2 conversion with the aim of triggering new research in the area.","author":[{"dropping-particle":"","family":"Remiro-Buenamañana","given":"Sonia","non-dropping-particle":"","parse-names":false,"suffix":""},{"dropping-particle":"","family":"García","given":"Hermenegildo","non-dropping-particle":"","parse-names":false,"suffix":""}],"container-title":"ChemCatChem","id":"ITEM-1","issue":"1","issued":{"date-parts":[["2019","1","9"]]},"note":"doi: 10.1002/cctc.201801409","page":"342-356","publisher":"John Wiley &amp; Sons, Ltd","title":"Photoassisted CO2 Conversion to Fuels","type":"article-journal","volume":"11"},"uris":["http://www.mendeley.com/documents/?uuid=e79b7eab-cc36-4af0-99bd-5e926c4a0855"]}],"mendeley":{"formattedCitation":"&lt;sup&gt;19&lt;/sup&gt;","plainTextFormattedCitation":"19","previouslyFormattedCitation":"&lt;sup&gt;19&lt;/sup&gt;"},"properties":{"noteIndex":0},"schema":"https://github.com/citation-style-language/schema/raw/master/csl-citation.json"}</w:instrText>
      </w:r>
      <w:r w:rsidR="006949A8">
        <w:rPr>
          <w:rFonts w:asciiTheme="majorBidi" w:hAnsiTheme="majorBidi" w:cstheme="majorBidi"/>
          <w:sz w:val="24"/>
          <w:szCs w:val="24"/>
        </w:rPr>
        <w:fldChar w:fldCharType="separate"/>
      </w:r>
      <w:r w:rsidR="00827C6D" w:rsidRPr="00827C6D">
        <w:rPr>
          <w:rFonts w:asciiTheme="majorBidi" w:hAnsiTheme="majorBidi" w:cstheme="majorBidi"/>
          <w:noProof/>
          <w:sz w:val="24"/>
          <w:szCs w:val="24"/>
          <w:vertAlign w:val="superscript"/>
        </w:rPr>
        <w:t>19</w:t>
      </w:r>
      <w:r w:rsidR="006949A8">
        <w:rPr>
          <w:rFonts w:asciiTheme="majorBidi" w:hAnsiTheme="majorBidi" w:cstheme="majorBidi"/>
          <w:sz w:val="24"/>
          <w:szCs w:val="24"/>
        </w:rPr>
        <w:fldChar w:fldCharType="end"/>
      </w:r>
      <w:r w:rsidR="00B602CB">
        <w:rPr>
          <w:rFonts w:asciiTheme="majorBidi" w:hAnsiTheme="majorBidi" w:cstheme="majorBidi"/>
          <w:sz w:val="24"/>
          <w:szCs w:val="24"/>
        </w:rPr>
        <w:t xml:space="preserve"> In this case high-value products can be obtained such like carbon monoxide, formic acid or methane, depending on the energy band positions of the utilized semiconductor and the underlying photocatalytic mechanism.</w:t>
      </w:r>
      <w:r w:rsidR="00B602CB">
        <w:rPr>
          <w:rFonts w:asciiTheme="majorBidi" w:hAnsiTheme="majorBidi" w:cstheme="majorBidi"/>
          <w:sz w:val="24"/>
          <w:szCs w:val="24"/>
        </w:rPr>
        <w:fldChar w:fldCharType="begin" w:fldLock="1"/>
      </w:r>
      <w:r w:rsidR="00827C6D">
        <w:rPr>
          <w:rFonts w:asciiTheme="majorBidi" w:hAnsiTheme="majorBidi" w:cstheme="majorBidi"/>
          <w:sz w:val="24"/>
          <w:szCs w:val="24"/>
        </w:rPr>
        <w:instrText>ADDIN CSL_CITATION {"citationItems":[{"id":"ITEM-1","itemData":{"DOI":"10.1039/C3CY00345K","ISSN":"2044-4753","abstract":"This perspective gives an overview of recent developments in heterogeneous photocatalytic CO2 reduction for C1/C2 fuels production over semiconductors, which has been known for several decades as a potential feasible means to store intermittent solar energy and to recycle CO2. In recent years, significant efforts have been made in order to further improve the photoactivity and the selectivity through developing novel photocatalysts and its CO2 photoreduction reaction systems, which would be of great interest in the field of solar conversion and CO2 resource utilization.","author":[{"dropping-particle":"","family":"Mao","given":"Jin","non-dropping-particle":"","parse-names":false,"suffix":""},{"dropping-particle":"","family":"Li","given":"Kan","non-dropping-particle":"","parse-names":false,"suffix":""},{"dropping-particle":"","family":"Peng","given":"Tianyou","non-dropping-particle":"","parse-names":false,"suffix":""}],"container-title":"Catalysis Science &amp; Technology","id":"ITEM-1","issue":"10","issued":{"date-parts":[["2013"]]},"page":"2481-2498","publisher":"The Royal Society of Chemistry","title":"Recent advances in the photocatalytic CO2 reduction over semiconductors","type":"article-journal","volume":"3"},"uris":["http://www.mendeley.com/documents/?uuid=3321dd72-e86a-4ca5-840e-e4ba234e9781"]},{"id":"ITEM-2","itemData":{"DOI":"10.1038/277637a0","ISSN":"1476-4687","abstract":"WE report here the photoelectrocatalytic reduction of carbon dioxide to form organic compounds such as formic acid, formaldeyde, methyl alcohol and methane, in the presence of photosensitive semiconductor powders suspended in water as catalysts. Photocatalytic reaction kinetics were elucidated by reference to the theory of charge transfer at photoexcited semiconductors.","author":[{"dropping-particle":"","family":"INOUE","given":"TOORU","non-dropping-particle":"","parse-names":false,"suffix":""},{"dropping-particle":"","family":"FUJISHIMA","given":"AKIRA","non-dropping-particle":"","parse-names":false,"suffix":""},{"dropping-particle":"","family":"KONISHI","given":"SATOSHI","non-dropping-particle":"","parse-names":false,"suffix":""},{"dropping-particle":"","family":"HONDA","given":"KENICHI","non-dropping-particle":"","parse-names":false,"suffix":""}],"container-title":"Nature","id":"ITEM-2","issue":"5698","issued":{"date-parts":[["1979"]]},"page":"637-638","title":"Photoelectrocatalytic reduction of carbon dioxide in aqueous suspensions of semiconductor powders","type":"article-journal","volume":"277"},"uris":["http://www.mendeley.com/documents/?uuid=ace42d59-fac1-4d55-8794-45f17648776a"]}],"mendeley":{"formattedCitation":"&lt;sup&gt;20,21&lt;/sup&gt;","plainTextFormattedCitation":"20,21","previouslyFormattedCitation":"&lt;sup&gt;20,21&lt;/sup&gt;"},"properties":{"noteIndex":0},"schema":"https://github.com/citation-style-language/schema/raw/master/csl-citation.json"}</w:instrText>
      </w:r>
      <w:r w:rsidR="00B602CB">
        <w:rPr>
          <w:rFonts w:asciiTheme="majorBidi" w:hAnsiTheme="majorBidi" w:cstheme="majorBidi"/>
          <w:sz w:val="24"/>
          <w:szCs w:val="24"/>
        </w:rPr>
        <w:fldChar w:fldCharType="separate"/>
      </w:r>
      <w:r w:rsidR="00827C6D" w:rsidRPr="00827C6D">
        <w:rPr>
          <w:rFonts w:asciiTheme="majorBidi" w:hAnsiTheme="majorBidi" w:cstheme="majorBidi"/>
          <w:noProof/>
          <w:sz w:val="24"/>
          <w:szCs w:val="24"/>
          <w:vertAlign w:val="superscript"/>
        </w:rPr>
        <w:t>20,21</w:t>
      </w:r>
      <w:r w:rsidR="00B602CB">
        <w:rPr>
          <w:rFonts w:asciiTheme="majorBidi" w:hAnsiTheme="majorBidi" w:cstheme="majorBidi"/>
          <w:sz w:val="24"/>
          <w:szCs w:val="24"/>
        </w:rPr>
        <w:fldChar w:fldCharType="end"/>
      </w:r>
      <w:r w:rsidRPr="00E0431F">
        <w:rPr>
          <w:rFonts w:asciiTheme="majorBidi" w:hAnsiTheme="majorBidi" w:cstheme="majorBidi"/>
          <w:sz w:val="24"/>
          <w:szCs w:val="24"/>
        </w:rPr>
        <w:t xml:space="preserve"> Despite significant progress in this field, the design of stable and cheap semiconductors with good electronic and catalytic properties that can harvest</w:t>
      </w:r>
      <w:r w:rsidR="007F1035">
        <w:rPr>
          <w:rFonts w:asciiTheme="majorBidi" w:hAnsiTheme="majorBidi" w:cstheme="majorBidi"/>
          <w:sz w:val="24"/>
          <w:szCs w:val="24"/>
        </w:rPr>
        <w:t xml:space="preserve"> a</w:t>
      </w:r>
      <w:r w:rsidRPr="00E0431F">
        <w:rPr>
          <w:rFonts w:asciiTheme="majorBidi" w:hAnsiTheme="majorBidi" w:cstheme="majorBidi"/>
          <w:sz w:val="24"/>
          <w:szCs w:val="24"/>
        </w:rPr>
        <w:t xml:space="preserve"> large portion of the visible light and convert </w:t>
      </w:r>
      <w:r w:rsidR="007F1035">
        <w:rPr>
          <w:rFonts w:asciiTheme="majorBidi" w:hAnsiTheme="majorBidi" w:cstheme="majorBidi"/>
          <w:sz w:val="24"/>
          <w:szCs w:val="24"/>
        </w:rPr>
        <w:t>it in</w:t>
      </w:r>
      <w:r w:rsidRPr="00E0431F">
        <w:rPr>
          <w:rFonts w:asciiTheme="majorBidi" w:hAnsiTheme="majorBidi" w:cstheme="majorBidi"/>
          <w:sz w:val="24"/>
          <w:szCs w:val="24"/>
        </w:rPr>
        <w:t>to fuels is still considered a major challenge, and novel approaches for the production of such semiconductors are much sought after.</w:t>
      </w:r>
    </w:p>
    <w:p w14:paraId="7F35F8D7" w14:textId="77777777" w:rsidR="00C61E8C" w:rsidRDefault="00C61E8C" w:rsidP="00C61E8C">
      <w:pPr>
        <w:spacing w:line="360" w:lineRule="auto"/>
        <w:jc w:val="both"/>
        <w:rPr>
          <w:rFonts w:asciiTheme="majorBidi" w:hAnsiTheme="majorBidi" w:cstheme="majorBidi"/>
          <w:sz w:val="24"/>
          <w:szCs w:val="24"/>
        </w:rPr>
      </w:pPr>
    </w:p>
    <w:p w14:paraId="56ED13D2" w14:textId="77777777" w:rsidR="008819E1" w:rsidRPr="00687B89" w:rsidRDefault="008819E1" w:rsidP="00C61E8C">
      <w:pPr>
        <w:pStyle w:val="ListParagraph"/>
        <w:numPr>
          <w:ilvl w:val="1"/>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lastRenderedPageBreak/>
        <w:t>Graphitic carbon nitride materials</w:t>
      </w:r>
    </w:p>
    <w:p w14:paraId="601E4E7B" w14:textId="436D0F0F" w:rsidR="003A5116" w:rsidRDefault="004B7B96" w:rsidP="00FC25F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One of the semiconductors that fulfills the requirements to become an efficient, </w:t>
      </w:r>
      <w:r w:rsidR="009169FE">
        <w:rPr>
          <w:rFonts w:asciiTheme="majorBidi" w:hAnsiTheme="majorBidi" w:cstheme="majorBidi"/>
          <w:sz w:val="24"/>
          <w:szCs w:val="24"/>
        </w:rPr>
        <w:t>robust</w:t>
      </w:r>
      <w:r>
        <w:rPr>
          <w:rFonts w:asciiTheme="majorBidi" w:hAnsiTheme="majorBidi" w:cstheme="majorBidi"/>
          <w:sz w:val="24"/>
          <w:szCs w:val="24"/>
        </w:rPr>
        <w:t xml:space="preserve"> photocatalyst for the </w:t>
      </w:r>
      <w:r w:rsidR="009169FE">
        <w:rPr>
          <w:rFonts w:asciiTheme="majorBidi" w:hAnsiTheme="majorBidi" w:cstheme="majorBidi"/>
          <w:sz w:val="24"/>
          <w:szCs w:val="24"/>
        </w:rPr>
        <w:t xml:space="preserve">scalable </w:t>
      </w:r>
      <w:r>
        <w:rPr>
          <w:rFonts w:asciiTheme="majorBidi" w:hAnsiTheme="majorBidi" w:cstheme="majorBidi"/>
          <w:sz w:val="24"/>
          <w:szCs w:val="24"/>
        </w:rPr>
        <w:t>production of solar fuels is graphitic carbon nitride (</w:t>
      </w:r>
      <w:r w:rsidR="009169FE">
        <w:rPr>
          <w:rFonts w:asciiTheme="majorBidi" w:hAnsiTheme="majorBidi" w:cstheme="majorBidi"/>
          <w:sz w:val="24"/>
          <w:szCs w:val="24"/>
        </w:rPr>
        <w:t>C</w:t>
      </w:r>
      <w:r w:rsidR="009169FE">
        <w:rPr>
          <w:rFonts w:asciiTheme="majorBidi" w:hAnsiTheme="majorBidi" w:cstheme="majorBidi"/>
          <w:sz w:val="24"/>
          <w:szCs w:val="24"/>
          <w:vertAlign w:val="subscript"/>
        </w:rPr>
        <w:t>3</w:t>
      </w:r>
      <w:r w:rsidR="009169FE">
        <w:rPr>
          <w:rFonts w:asciiTheme="majorBidi" w:hAnsiTheme="majorBidi" w:cstheme="majorBidi"/>
          <w:sz w:val="24"/>
          <w:szCs w:val="24"/>
        </w:rPr>
        <w:t>N</w:t>
      </w:r>
      <w:r w:rsidR="009169FE">
        <w:rPr>
          <w:rFonts w:asciiTheme="majorBidi" w:hAnsiTheme="majorBidi" w:cstheme="majorBidi"/>
          <w:sz w:val="24"/>
          <w:szCs w:val="24"/>
          <w:vertAlign w:val="subscript"/>
        </w:rPr>
        <w:t xml:space="preserve">4, </w:t>
      </w:r>
      <w:r>
        <w:rPr>
          <w:rFonts w:asciiTheme="majorBidi" w:hAnsiTheme="majorBidi" w:cstheme="majorBidi"/>
          <w:sz w:val="24"/>
          <w:szCs w:val="24"/>
        </w:rPr>
        <w:t>g-CN)</w:t>
      </w:r>
      <w:r w:rsidR="009169FE">
        <w:rPr>
          <w:rFonts w:asciiTheme="majorBidi" w:hAnsiTheme="majorBidi" w:cstheme="majorBidi"/>
          <w:sz w:val="24"/>
          <w:szCs w:val="24"/>
        </w:rPr>
        <w:t xml:space="preserve">. </w:t>
      </w:r>
      <w:r w:rsidR="001B4BE4">
        <w:rPr>
          <w:rFonts w:asciiTheme="majorBidi" w:hAnsiTheme="majorBidi" w:cstheme="majorBidi"/>
          <w:sz w:val="24"/>
          <w:szCs w:val="24"/>
        </w:rPr>
        <w:t>Despite the wide variety of C</w:t>
      </w:r>
      <w:r w:rsidR="001B4BE4">
        <w:rPr>
          <w:rFonts w:asciiTheme="majorBidi" w:hAnsiTheme="majorBidi" w:cstheme="majorBidi"/>
          <w:sz w:val="24"/>
          <w:szCs w:val="24"/>
          <w:vertAlign w:val="subscript"/>
        </w:rPr>
        <w:t>3</w:t>
      </w:r>
      <w:r w:rsidR="001B4BE4">
        <w:rPr>
          <w:rFonts w:asciiTheme="majorBidi" w:hAnsiTheme="majorBidi" w:cstheme="majorBidi"/>
          <w:sz w:val="24"/>
          <w:szCs w:val="24"/>
        </w:rPr>
        <w:t>N</w:t>
      </w:r>
      <w:r w:rsidR="001B4BE4">
        <w:rPr>
          <w:rFonts w:asciiTheme="majorBidi" w:hAnsiTheme="majorBidi" w:cstheme="majorBidi"/>
          <w:sz w:val="24"/>
          <w:szCs w:val="24"/>
          <w:vertAlign w:val="subscript"/>
        </w:rPr>
        <w:t xml:space="preserve">4 </w:t>
      </w:r>
      <w:r w:rsidR="001B4BE4">
        <w:rPr>
          <w:rFonts w:asciiTheme="majorBidi" w:hAnsiTheme="majorBidi" w:cstheme="majorBidi"/>
          <w:sz w:val="24"/>
          <w:szCs w:val="24"/>
        </w:rPr>
        <w:t>allotropes,</w:t>
      </w:r>
      <w:r w:rsidR="00ED659A">
        <w:rPr>
          <w:rFonts w:asciiTheme="majorBidi" w:hAnsiTheme="majorBidi" w:cstheme="majorBidi"/>
          <w:sz w:val="24"/>
          <w:szCs w:val="24"/>
        </w:rPr>
        <w:fldChar w:fldCharType="begin" w:fldLock="1"/>
      </w:r>
      <w:r w:rsidR="007A6855">
        <w:rPr>
          <w:rFonts w:asciiTheme="majorBidi" w:hAnsiTheme="majorBidi" w:cstheme="majorBidi"/>
          <w:sz w:val="24"/>
          <w:szCs w:val="24"/>
        </w:rPr>
        <w:instrText>ADDIN CSL_CITATION {"citationItems":[{"id":"ITEM-1","itemData":{"DOI":"10.1126/science.245.4920.841","abstract":"An empirical model and an ab initio calculation of the bulk moduli for covalent solids are used to suggest possible new hard materials. The empirical model indicates that hypothetical covalent solids formed between carbon and nitrogen are good candidates for extreme hardness. A prototype system is chosen and a first principles pseudopotential total energy calculation on the system is performed. The results are consistent with the empirical model and show that materials like the prototype can have bulk moduli comparable to or greater than diamond. It may be possible to synthesize such materials in the laboratory.","author":[{"dropping-particle":"","family":"LIU","given":"A M Y Y","non-dropping-particle":"","parse-names":false,"suffix":""},{"dropping-particle":"","family":"COHEN","given":"MARVIN L","non-dropping-particle":"","parse-names":false,"suffix":""}],"container-title":"Science","id":"ITEM-1","issue":"4920","issued":{"date-parts":[["1989","8","25"]]},"page":"841 LP  - 842","title":"Prediction of New Low Compressibility Solids","type":"article-journal","volume":"245"},"uris":["http://www.mendeley.com/documents/?uuid=209f0712-b213-4f59-8ac6-641122c307eb"]},{"id":"ITEM-2","itemData":{"DOI":"10.1002/jlac.18350150306","ISSN":"0365-5490","author":[{"dropping-particle":"","family":"Gmelin","given":"Leopold","non-dropping-particle":"","parse-names":false,"suffix":""}],"container-title":"Annalen der Pharmacie","id":"ITEM-2","issue":"3","issued":{"date-parts":[["1835","1","1"]]},"note":"doi: 10.1002/jlac.18350150306","page":"252-258","publisher":"John Wiley &amp; Sons, Ltd","title":"Ueber einige Verbindungen des Melon's","type":"article-journal","volume":"15"},"uris":["http://www.mendeley.com/documents/?uuid=27ffd356-96c5-4187-b73c-dffcf1ccf36f"]},{"id":"ITEM-3","itemData":{"DOI":"10.1016/J.CCR.2004.02.001","ISSN":"0010-8545","abstract":"In recent years, a lot of work has been focused on the synthesis of novel carbon nitrides, especially crystalline C3N4 phases. Numerous attempts to synthesise the theoretically predicted solids have been published. This review summarises the theoretical work as well as the attempts to prepare carbon(IV) nitrides by chemical and physical vapour deposition, and in particular on the concepts and results of bulk synthesis routes. Although very interesting materials have been obtained, a comprehensive characterisation of a crystalline C3N4 phase is still missing. In 1999, a novel class of nitrides, which posses the spinel structure, has been discovered. The synthesis and properties of the high pressure phases γ-M3N4 with M = Si, Ge and the first tin nitride γ-Sn3N4 are reviewed. Related oxide nitride spinel compounds, other ternary phases such as Si/C/N as well as subnitrides, sialons and amorphous phases are mentioned briefly.","author":[{"dropping-particle":"","family":"Kroke","given":"Edwin","non-dropping-particle":"","parse-names":false,"suffix":""},{"dropping-particle":"","family":"Schwarz","given":"Marcus","non-dropping-particle":"","parse-names":false,"suffix":""}],"container-title":"Coordination Chemistry Reviews","id":"ITEM-3","issue":"5-6","issued":{"date-parts":[["2004","3","1"]]},"page":"493-532","publisher":"Elsevier","title":"Novel group 14 nitrides","type":"article-journal","volume":"248"},"uris":["http://www.mendeley.com/documents/?uuid=1598d08f-638b-3c68-95ab-cbf11b8ae4f0"]}],"mendeley":{"formattedCitation":"&lt;sup&gt;22–24&lt;/sup&gt;","plainTextFormattedCitation":"22–24","previouslyFormattedCitation":"&lt;sup&gt;22–24&lt;/sup&gt;"},"properties":{"noteIndex":0},"schema":"https://github.com/citation-style-language/schema/raw/master/csl-citation.json"}</w:instrText>
      </w:r>
      <w:r w:rsidR="00ED659A">
        <w:rPr>
          <w:rFonts w:asciiTheme="majorBidi" w:hAnsiTheme="majorBidi" w:cstheme="majorBidi"/>
          <w:sz w:val="24"/>
          <w:szCs w:val="24"/>
        </w:rPr>
        <w:fldChar w:fldCharType="separate"/>
      </w:r>
      <w:r w:rsidR="00ED659A" w:rsidRPr="00ED659A">
        <w:rPr>
          <w:rFonts w:asciiTheme="majorBidi" w:hAnsiTheme="majorBidi" w:cstheme="majorBidi"/>
          <w:noProof/>
          <w:sz w:val="24"/>
          <w:szCs w:val="24"/>
          <w:vertAlign w:val="superscript"/>
        </w:rPr>
        <w:t>22–24</w:t>
      </w:r>
      <w:r w:rsidR="00ED659A">
        <w:rPr>
          <w:rFonts w:asciiTheme="majorBidi" w:hAnsiTheme="majorBidi" w:cstheme="majorBidi"/>
          <w:sz w:val="24"/>
          <w:szCs w:val="24"/>
        </w:rPr>
        <w:fldChar w:fldCharType="end"/>
      </w:r>
      <w:r w:rsidR="001B4BE4">
        <w:rPr>
          <w:rFonts w:asciiTheme="majorBidi" w:hAnsiTheme="majorBidi" w:cstheme="majorBidi"/>
          <w:sz w:val="24"/>
          <w:szCs w:val="24"/>
        </w:rPr>
        <w:t xml:space="preserve"> g</w:t>
      </w:r>
      <w:r w:rsidR="009169FE">
        <w:rPr>
          <w:rFonts w:asciiTheme="majorBidi" w:hAnsiTheme="majorBidi" w:cstheme="majorBidi"/>
          <w:sz w:val="24"/>
          <w:szCs w:val="24"/>
        </w:rPr>
        <w:t>raphitic carbon nitride</w:t>
      </w:r>
      <w:r w:rsidR="008C1109">
        <w:rPr>
          <w:rFonts w:asciiTheme="majorBidi" w:hAnsiTheme="majorBidi" w:cstheme="majorBidi"/>
          <w:sz w:val="24"/>
          <w:szCs w:val="24"/>
        </w:rPr>
        <w:t xml:space="preserve">, a </w:t>
      </w:r>
      <w:r w:rsidR="009169FE">
        <w:rPr>
          <w:rFonts w:asciiTheme="majorBidi" w:hAnsiTheme="majorBidi" w:cstheme="majorBidi"/>
          <w:sz w:val="24"/>
          <w:szCs w:val="24"/>
        </w:rPr>
        <w:t xml:space="preserve"> </w:t>
      </w:r>
      <w:r w:rsidR="008C1109">
        <w:rPr>
          <w:rFonts w:asciiTheme="majorBidi" w:hAnsiTheme="majorBidi" w:cstheme="majorBidi"/>
          <w:sz w:val="24"/>
          <w:szCs w:val="24"/>
        </w:rPr>
        <w:t xml:space="preserve">carbon-nitrogen based analogue of graphene, which is composed by aromatic stacked sheets of tri-s-triazine (or heptazine) units that interact by Van der Waals forces </w:t>
      </w:r>
      <w:r w:rsidR="009169FE">
        <w:rPr>
          <w:rFonts w:asciiTheme="majorBidi" w:hAnsiTheme="majorBidi" w:cstheme="majorBidi"/>
          <w:sz w:val="24"/>
          <w:szCs w:val="24"/>
        </w:rPr>
        <w:t xml:space="preserve">is </w:t>
      </w:r>
      <w:r w:rsidR="001B4BE4">
        <w:rPr>
          <w:rFonts w:asciiTheme="majorBidi" w:hAnsiTheme="majorBidi" w:cstheme="majorBidi"/>
          <w:sz w:val="24"/>
          <w:szCs w:val="24"/>
        </w:rPr>
        <w:t xml:space="preserve">the most widespread studied </w:t>
      </w:r>
      <w:r w:rsidR="008C1109">
        <w:rPr>
          <w:rFonts w:asciiTheme="majorBidi" w:hAnsiTheme="majorBidi" w:cstheme="majorBidi"/>
          <w:sz w:val="24"/>
          <w:szCs w:val="24"/>
        </w:rPr>
        <w:t xml:space="preserve">in the last 15 years  owing to its </w:t>
      </w:r>
      <w:r w:rsidR="009169FE">
        <w:rPr>
          <w:rFonts w:asciiTheme="majorBidi" w:hAnsiTheme="majorBidi" w:cstheme="majorBidi"/>
          <w:sz w:val="24"/>
          <w:szCs w:val="24"/>
        </w:rPr>
        <w:t xml:space="preserve"> remarkable chemical and electronic properties</w:t>
      </w:r>
      <w:r w:rsidR="00BD4AD8">
        <w:rPr>
          <w:rFonts w:asciiTheme="majorBidi" w:hAnsiTheme="majorBidi" w:cstheme="majorBidi"/>
          <w:sz w:val="24"/>
          <w:szCs w:val="24"/>
        </w:rPr>
        <w:t xml:space="preserve"> (Figure 3)</w:t>
      </w:r>
      <w:r w:rsidR="007A6855">
        <w:rPr>
          <w:rFonts w:asciiTheme="majorBidi" w:hAnsiTheme="majorBidi" w:cstheme="majorBidi"/>
          <w:sz w:val="24"/>
          <w:szCs w:val="24"/>
        </w:rPr>
        <w:t>.</w:t>
      </w:r>
      <w:r w:rsidR="007A6855">
        <w:rPr>
          <w:rFonts w:asciiTheme="majorBidi" w:hAnsiTheme="majorBidi" w:cstheme="majorBidi"/>
          <w:sz w:val="24"/>
          <w:szCs w:val="24"/>
        </w:rPr>
        <w:fldChar w:fldCharType="begin" w:fldLock="1"/>
      </w:r>
      <w:r w:rsidR="00FB78AA">
        <w:rPr>
          <w:rFonts w:asciiTheme="majorBidi" w:hAnsiTheme="majorBidi" w:cstheme="majorBidi"/>
          <w:sz w:val="24"/>
          <w:szCs w:val="24"/>
        </w:rPr>
        <w:instrText>ADDIN CSL_CITATION {"citationItems":[{"id":"ITEM-1","itemData":{"DOI":"10.1039/b800274f","ISSN":"0959-9428","author":[{"dropping-particle":"","family":"Thomas","given":"Arne","non-dropping-particle":"","parse-names":false,"suffix":""},{"dropping-particle":"","family":"Fischer","given":"Anna","non-dropping-particle":"","parse-names":false,"suffix":""},{"dropping-particle":"","family":"Goettmann","given":"Frederic","non-dropping-particle":"","parse-names":false,"suffix":""},{"dropping-particle":"","family":"Antonietti","given":"Markus","non-dropping-particle":"","parse-names":false,"suffix":""},{"dropping-particle":"","family":"Müller","given":"Jens-Oliver","non-dropping-particle":"","parse-names":false,"suffix":""},{"dropping-particle":"","family":"Schlögl","given":"Robert","non-dropping-particle":"","parse-names":false,"suffix":""},{"dropping-particle":"","family":"Carlsson","given":"Johan M","non-dropping-particle":"","parse-names":false,"suffix":""}],"container-title":"Journal of Materials Chemistry","id":"ITEM-1","issue":"41","issued":{"date-parts":[["2008"]]},"page":"4893","title":"Graphitic carbon nitride materials: variation of structure and morphology and their use as metal-free catalysts","type":"article-journal","volume":"18"},"uris":["http://www.mendeley.com/documents/?uuid=85a5bff7-3a26-438a-8488-0e867fda339e"]}],"mendeley":{"formattedCitation":"&lt;sup&gt;25&lt;/sup&gt;","plainTextFormattedCitation":"25","previouslyFormattedCitation":"&lt;sup&gt;25&lt;/sup&gt;"},"properties":{"noteIndex":0},"schema":"https://github.com/citation-style-language/schema/raw/master/csl-citation.json"}</w:instrText>
      </w:r>
      <w:r w:rsidR="007A6855">
        <w:rPr>
          <w:rFonts w:asciiTheme="majorBidi" w:hAnsiTheme="majorBidi" w:cstheme="majorBidi"/>
          <w:sz w:val="24"/>
          <w:szCs w:val="24"/>
        </w:rPr>
        <w:fldChar w:fldCharType="separate"/>
      </w:r>
      <w:r w:rsidR="007A6855" w:rsidRPr="007A6855">
        <w:rPr>
          <w:rFonts w:asciiTheme="majorBidi" w:hAnsiTheme="majorBidi" w:cstheme="majorBidi"/>
          <w:noProof/>
          <w:sz w:val="24"/>
          <w:szCs w:val="24"/>
          <w:vertAlign w:val="superscript"/>
        </w:rPr>
        <w:t>25</w:t>
      </w:r>
      <w:r w:rsidR="007A6855">
        <w:rPr>
          <w:rFonts w:asciiTheme="majorBidi" w:hAnsiTheme="majorBidi" w:cstheme="majorBidi"/>
          <w:sz w:val="24"/>
          <w:szCs w:val="24"/>
        </w:rPr>
        <w:fldChar w:fldCharType="end"/>
      </w:r>
      <w:r w:rsidR="008A6AE7">
        <w:rPr>
          <w:rFonts w:asciiTheme="majorBidi" w:hAnsiTheme="majorBidi" w:cstheme="majorBidi"/>
          <w:sz w:val="24"/>
          <w:szCs w:val="24"/>
        </w:rPr>
        <w:t xml:space="preserve"> </w:t>
      </w:r>
    </w:p>
    <w:p w14:paraId="05B5B3CE" w14:textId="77777777" w:rsidR="003A5116" w:rsidRDefault="003A5116" w:rsidP="00C61E8C">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72E1BDE" wp14:editId="4EEFF4E8">
            <wp:extent cx="5274310" cy="35236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bon nitrid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23615"/>
                    </a:xfrm>
                    <a:prstGeom prst="rect">
                      <a:avLst/>
                    </a:prstGeom>
                  </pic:spPr>
                </pic:pic>
              </a:graphicData>
            </a:graphic>
          </wp:inline>
        </w:drawing>
      </w:r>
    </w:p>
    <w:p w14:paraId="26BFA7A0" w14:textId="15E92794" w:rsidR="00D261A7" w:rsidRDefault="00D261A7" w:rsidP="00C61E8C">
      <w:pPr>
        <w:spacing w:line="360" w:lineRule="auto"/>
        <w:jc w:val="both"/>
        <w:rPr>
          <w:rFonts w:asciiTheme="majorBidi" w:hAnsiTheme="majorBidi" w:cstheme="majorBidi"/>
          <w:sz w:val="24"/>
          <w:szCs w:val="24"/>
        </w:rPr>
      </w:pPr>
      <w:r w:rsidRPr="00383D99">
        <w:rPr>
          <w:rFonts w:asciiTheme="majorBidi" w:hAnsiTheme="majorBidi" w:cstheme="majorBidi"/>
          <w:b/>
          <w:bCs/>
          <w:sz w:val="24"/>
          <w:szCs w:val="24"/>
        </w:rPr>
        <w:t xml:space="preserve">Figure </w:t>
      </w:r>
      <w:r>
        <w:rPr>
          <w:rFonts w:asciiTheme="majorBidi" w:hAnsiTheme="majorBidi" w:cstheme="majorBidi"/>
          <w:b/>
          <w:bCs/>
          <w:sz w:val="24"/>
          <w:szCs w:val="24"/>
        </w:rPr>
        <w:t>3</w:t>
      </w:r>
      <w:r>
        <w:rPr>
          <w:rFonts w:asciiTheme="majorBidi" w:hAnsiTheme="majorBidi" w:cstheme="majorBidi"/>
          <w:sz w:val="24"/>
          <w:szCs w:val="24"/>
        </w:rPr>
        <w:t xml:space="preserve">. In plane (a) and stacking sheets (b) structure of g-CN with the corresponding </w:t>
      </w:r>
      <w:r w:rsidRPr="00D261A7">
        <w:rPr>
          <w:rFonts w:asciiTheme="majorBidi" w:hAnsiTheme="majorBidi" w:cstheme="majorBidi"/>
          <w:i/>
          <w:iCs/>
          <w:sz w:val="24"/>
          <w:szCs w:val="24"/>
        </w:rPr>
        <w:t>d</w:t>
      </w:r>
      <w:r>
        <w:rPr>
          <w:rFonts w:asciiTheme="majorBidi" w:hAnsiTheme="majorBidi" w:cstheme="majorBidi"/>
          <w:sz w:val="24"/>
          <w:szCs w:val="24"/>
        </w:rPr>
        <w:t xml:space="preserve"> spacing for the (100) and (002) crystal planes. Fourier transformed infrared (FTIR) (c) and absorption (d) spectrum of g-CN, and its X-ray diffraction (XRD) crystal patterns</w:t>
      </w:r>
      <w:r w:rsidR="004D17E1">
        <w:rPr>
          <w:rFonts w:asciiTheme="majorBidi" w:hAnsiTheme="majorBidi" w:cstheme="majorBidi"/>
          <w:sz w:val="24"/>
          <w:szCs w:val="24"/>
        </w:rPr>
        <w:t xml:space="preserve"> (e)</w:t>
      </w:r>
      <w:r>
        <w:rPr>
          <w:rFonts w:asciiTheme="majorBidi" w:hAnsiTheme="majorBidi" w:cstheme="majorBidi"/>
          <w:sz w:val="24"/>
          <w:szCs w:val="24"/>
        </w:rPr>
        <w:t>.</w:t>
      </w:r>
    </w:p>
    <w:p w14:paraId="218E6B09" w14:textId="36D3CFE3" w:rsidR="00EE1256" w:rsidRDefault="003A5116"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Particularly, g-CN is a visible-light responsive semiconductor with a 2.7 eV band gap</w:t>
      </w:r>
      <w:r w:rsidR="00085EAA">
        <w:rPr>
          <w:rFonts w:asciiTheme="majorBidi" w:hAnsiTheme="majorBidi" w:cstheme="majorBidi"/>
          <w:sz w:val="24"/>
          <w:szCs w:val="24"/>
        </w:rPr>
        <w:t>,</w:t>
      </w:r>
      <w:r>
        <w:rPr>
          <w:rFonts w:asciiTheme="majorBidi" w:hAnsiTheme="majorBidi" w:cstheme="majorBidi"/>
          <w:sz w:val="24"/>
          <w:szCs w:val="24"/>
        </w:rPr>
        <w:t xml:space="preserve"> which has allowed its exploitation in a wide variety of dif</w:t>
      </w:r>
      <w:r w:rsidR="00CC3D8E">
        <w:rPr>
          <w:rFonts w:asciiTheme="majorBidi" w:hAnsiTheme="majorBidi" w:cstheme="majorBidi"/>
          <w:sz w:val="24"/>
          <w:szCs w:val="24"/>
        </w:rPr>
        <w:t>ferent energy-related scenarios. S</w:t>
      </w:r>
      <w:r>
        <w:rPr>
          <w:rFonts w:asciiTheme="majorBidi" w:hAnsiTheme="majorBidi" w:cstheme="majorBidi"/>
          <w:sz w:val="24"/>
          <w:szCs w:val="24"/>
        </w:rPr>
        <w:t>ince the  report in 2009 w</w:t>
      </w:r>
      <w:r w:rsidR="00CC3D8E">
        <w:rPr>
          <w:rFonts w:asciiTheme="majorBidi" w:hAnsiTheme="majorBidi" w:cstheme="majorBidi"/>
          <w:sz w:val="24"/>
          <w:szCs w:val="24"/>
        </w:rPr>
        <w:t>here</w:t>
      </w:r>
      <w:r>
        <w:rPr>
          <w:rFonts w:asciiTheme="majorBidi" w:hAnsiTheme="majorBidi" w:cstheme="majorBidi"/>
          <w:sz w:val="24"/>
          <w:szCs w:val="24"/>
        </w:rPr>
        <w:t xml:space="preserve"> Wang et al. described its utilization as a metal-free visible-light photocatalyst for water splitting,</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10.1038/nmat2317","ISSN":"1476-1122","author":[{"dropping-particle":"","family":"Wang","given":"Xinchen","non-dropping-particle":"","parse-names":false,"suffix":""},{"dropping-particle":"","family":"Maeda","given":"Kazuhiko","non-dropping-particle":"","parse-names":false,"suffix":""},{"dropping-particle":"","family":"Thomas","given":"Arne","non-dropping-particle":"","parse-names":false,"suffix":""},{"dropping-particle":"","family":"Takanabe","given":"Kazuhiro","non-dropping-particle":"","parse-names":false,"suffix":""},{"dropping-particle":"","family":"Xin","given":"Gang","non-dropping-particle":"","parse-names":false,"suffix":""},{"dropping-particle":"","family":"Carlsson","given":"Johan M","non-dropping-particle":"","parse-names":false,"suffix":""},{"dropping-particle":"","family":"Domen","given":"Kazunari","non-dropping-particle":"","parse-names":false,"suffix":""},{"dropping-particle":"","family":"Antonietti","given":"Markus","non-dropping-particle":"","parse-names":false,"suffix":""}],"container-title":"Nature Materials","id":"ITEM-1","issue":"1","issued":{"date-parts":[["2009","1","9"]]},"page":"76-80","publisher":"Nature Publishing Group","title":"A metal-free polymeric photocatalyst for hydrogen production from water under visible light","type":"article-journal","volume":"8"},"uris":["http://www.mendeley.com/documents/?uuid=a5912cf4-7a4f-4309-bd8f-144875be6dff"]}],"mendeley":{"formattedCitation":"&lt;sup&gt;26&lt;/sup&gt;","plainTextFormattedCitation":"26","previouslyFormattedCitation":"&lt;sup&gt;26&lt;/sup&gt;"},"properties":{"noteIndex":0},"schema":"https://github.com/citation-style-language/schema/raw/master/csl-citation.json"}</w:instrText>
      </w:r>
      <w:r>
        <w:rPr>
          <w:rFonts w:asciiTheme="majorBidi" w:hAnsiTheme="majorBidi" w:cstheme="majorBidi"/>
          <w:sz w:val="24"/>
          <w:szCs w:val="24"/>
        </w:rPr>
        <w:fldChar w:fldCharType="separate"/>
      </w:r>
      <w:r w:rsidRPr="00FB78AA">
        <w:rPr>
          <w:rFonts w:asciiTheme="majorBidi" w:hAnsiTheme="majorBidi" w:cstheme="majorBidi"/>
          <w:noProof/>
          <w:sz w:val="24"/>
          <w:szCs w:val="24"/>
          <w:vertAlign w:val="superscript"/>
        </w:rPr>
        <w:t>26</w:t>
      </w:r>
      <w:r>
        <w:rPr>
          <w:rFonts w:asciiTheme="majorBidi" w:hAnsiTheme="majorBidi" w:cstheme="majorBidi"/>
          <w:sz w:val="24"/>
          <w:szCs w:val="24"/>
        </w:rPr>
        <w:fldChar w:fldCharType="end"/>
      </w:r>
      <w:r>
        <w:rPr>
          <w:rFonts w:asciiTheme="majorBidi" w:hAnsiTheme="majorBidi" w:cstheme="majorBidi"/>
          <w:sz w:val="24"/>
          <w:szCs w:val="24"/>
        </w:rPr>
        <w:t xml:space="preserve"> g-CN has been extensively applied in fields such like photo-electrochemical water splitting,</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{"citationItems":[{"id":"ITEM-1","itemData":{"DOI":"10.1002/anie.201806514","ISBN":"2228722294","ISSN":"14337851","abstract":"Graphitic carbon nitride materials (CNs) have emerged as suitable photo- and heterogeneous- catalysts for various reactions thanks to their tunable band gap, suitable energy-band position, high stability under harsh chemical conditions, and low cost. However, the utilization of CN in photoelectrochemical (PEC) and photoelectronic devices is still at an early stage owing to the difficulties in depositing high-quality and homogenous CN layer on substrates, its wide band gap, poor charge-separation efficiency and low electronic conductivity. In this minireview, we discuss the synthetic pathways for the preparation of various structures of CN on substrates, and their underlying photophysical properties and current photoelectrochemical performance. The main challenges for CN incorporation into PEC cell are described, together with possible routes to overcome the standing limitations toward the integration of CN materials in PEC and other photoelectronic devices.","author":[{"dropping-particle":"","family":"Volokh","given":"Michael","non-dropping-particle":"","parse-names":false,"suffix":""},{"dropping-particle":"","family":"Peng","given":"Guiming","non-dropping-particle":"","parse-names":false,"suffix":""},{"dropping-particle":"","family":"Barrio","given":"Jesús","non-dropping-particle":"","parse-names":false,"suffix":""},{"dropping-particle":"","family":"Shalom","given":"Menny","non-dropping-particle":"","parse-names":false,"suffix":""}],"container-title":"Angewandte Chemie International Edition","id":"ITEM-1","issue":"19","issued":{"date-parts":[["2019","5","6"]]},"page":"6138-6151","title":"Carbon Nitride Materials for Water Splitting Photoelectrochemical Cells","type":"article-journal","volume":"58"},"uris":["http://www.mendeley.com/documents/?uuid=e4568689-8663-4d24-9070-b019e225d131"]}],"mendeley":{"formattedCitation":"&lt;sup&gt;27&lt;/sup&gt;","plainTextFormattedCitation":"27","previouslyFormattedCitation":"&lt;sup&gt;27&lt;/sup&gt;"},"properties":{"noteIndex":0},"schema":"https://github.com/citation-style-language/schema/raw/master/csl-citation.json"}</w:instrText>
      </w:r>
      <w:r>
        <w:rPr>
          <w:rFonts w:asciiTheme="majorBidi" w:hAnsiTheme="majorBidi" w:cstheme="majorBidi"/>
          <w:sz w:val="24"/>
          <w:szCs w:val="24"/>
        </w:rPr>
        <w:fldChar w:fldCharType="separate"/>
      </w:r>
      <w:r w:rsidRPr="008B28FC">
        <w:rPr>
          <w:rFonts w:asciiTheme="majorBidi" w:hAnsiTheme="majorBidi" w:cstheme="majorBidi"/>
          <w:noProof/>
          <w:sz w:val="24"/>
          <w:szCs w:val="24"/>
          <w:vertAlign w:val="superscript"/>
        </w:rPr>
        <w:t>27</w:t>
      </w:r>
      <w:r>
        <w:rPr>
          <w:rFonts w:asciiTheme="majorBidi" w:hAnsiTheme="majorBidi" w:cstheme="majorBidi"/>
          <w:sz w:val="24"/>
          <w:szCs w:val="24"/>
        </w:rPr>
        <w:fldChar w:fldCharType="end"/>
      </w:r>
      <w:r>
        <w:rPr>
          <w:rFonts w:asciiTheme="majorBidi" w:hAnsiTheme="majorBidi" w:cstheme="majorBidi"/>
          <w:sz w:val="24"/>
          <w:szCs w:val="24"/>
        </w:rPr>
        <w:t xml:space="preserve"> CO</w:t>
      </w:r>
      <w:r>
        <w:rPr>
          <w:rFonts w:asciiTheme="majorBidi" w:hAnsiTheme="majorBidi" w:cstheme="majorBidi"/>
          <w:sz w:val="24"/>
          <w:szCs w:val="24"/>
          <w:vertAlign w:val="subscript"/>
        </w:rPr>
        <w:t>2</w:t>
      </w:r>
      <w:r>
        <w:rPr>
          <w:rFonts w:asciiTheme="majorBidi" w:hAnsiTheme="majorBidi" w:cstheme="majorBidi"/>
          <w:sz w:val="24"/>
          <w:szCs w:val="24"/>
        </w:rPr>
        <w:t xml:space="preserve"> reduction,</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{"citationItems":[{"id":"ITEM-1","itemData":{"DOI":"10.1039/C8CC02046A","ISSN":"1359-7345","abstract":"CO 2 is a vital compound for life, and its concentration significantly affects the living environment of the Earth. By mimicking nature photosynthesis, we herein discusses the uses of polymeric carbon nitrides to balance CO 2 concentration by artificial photocatalysis.","author":[{"dropping-particle":"","family":"Fang","given":"Yuanxing","non-dropping-particle":"","parse-names":false,"suffix":""},{"dropping-particle":"","family":"Wang","given":"Xinchen","non-dropping-particle":"","parse-names":false,"suffix":""}],"container-title":"Chemical Communications","id":"ITEM-1","issue":"45","issued":{"date-parts":[["2018"]]},"page":"5674-5687","publisher":"Royal Society of Chemistry","title":"Photocatalytic CO 2 conversion by polymeric carbon nitrides","type":"article-journal","volume":"54"},"uris":["http://www.mendeley.com/documents/?uuid=5dd46eb7-84f4-4ec6-855e-b3da2c8b11a4"]}],"mendeley":{"formattedCitation":"&lt;sup&gt;28&lt;/sup&gt;","plainTextFormattedCitation":"28","previouslyFormattedCitation":"&lt;sup&gt;28&lt;/sup&gt;"},"properties":{"noteIndex":0},"schema":"https://github.com/citation-style-language/schema/raw/master/csl-citation.json"}</w:instrText>
      </w:r>
      <w:r>
        <w:rPr>
          <w:rFonts w:asciiTheme="majorBidi" w:hAnsiTheme="majorBidi" w:cstheme="majorBidi"/>
          <w:sz w:val="24"/>
          <w:szCs w:val="24"/>
        </w:rPr>
        <w:fldChar w:fldCharType="separate"/>
      </w:r>
      <w:r w:rsidRPr="008B28FC">
        <w:rPr>
          <w:rFonts w:asciiTheme="majorBidi" w:hAnsiTheme="majorBidi" w:cstheme="majorBidi"/>
          <w:noProof/>
          <w:sz w:val="24"/>
          <w:szCs w:val="24"/>
          <w:vertAlign w:val="superscript"/>
        </w:rPr>
        <w:t>28</w:t>
      </w:r>
      <w:r>
        <w:rPr>
          <w:rFonts w:asciiTheme="majorBidi" w:hAnsiTheme="majorBidi" w:cstheme="majorBidi"/>
          <w:sz w:val="24"/>
          <w:szCs w:val="24"/>
        </w:rPr>
        <w:fldChar w:fldCharType="end"/>
      </w:r>
      <w:r>
        <w:rPr>
          <w:rFonts w:asciiTheme="majorBidi" w:hAnsiTheme="majorBidi" w:cstheme="majorBidi"/>
          <w:sz w:val="24"/>
          <w:szCs w:val="24"/>
        </w:rPr>
        <w:t xml:space="preserve"> nitrogen fixation,</w:t>
      </w:r>
      <w:r>
        <w:rPr>
          <w:rFonts w:asciiTheme="majorBidi" w:hAnsiTheme="majorBidi" w:cstheme="majorBidi"/>
          <w:sz w:val="24"/>
          <w:szCs w:val="24"/>
        </w:rPr>
        <w:fldChar w:fldCharType="begin" w:fldLock="1"/>
      </w:r>
      <w:r w:rsidR="00D02E22">
        <w:rPr>
          <w:rFonts w:asciiTheme="majorBidi" w:hAnsiTheme="majorBidi" w:cstheme="majorBidi"/>
          <w:sz w:val="24"/>
          <w:szCs w:val="24"/>
        </w:rPr>
        <w:instrText>ADDIN CSL_CITATION {"citationItems":[{"id":"ITEM-1","itemData":{"DOI":"10.1021/acscatal.9b03015","ISSN":"2155-5435","author":[{"dropping-particle":"","family":"Wang","given":"Zhonghao","non-dropping-particle":"","parse-names":false,"suffix":""},{"dropping-particle":"","family":"Hu","given":"Xun","non-dropping-particle":"","parse-names":false,"suffix":""},{"dropping-particle":"","family":"Liu","given":"Zhenzhen","non-dropping-particle":"","parse-names":false,"suffix":""},{"dropping-particle":"","family":"Zou","given":"Guojun","non-dropping-particle":"","parse-names":false,"suffix":""},{"dropping-particle":"","family":"Wang","given":"Guannan","non-dropping-particle":"","parse-names":false,"suffix":""},{"dropping-particle":"","family":"Zhang","given":"Kan","non-dropping-particle":"","parse-names":false,"suffix":""}],"container-title":"ACS Catalysis","id":"ITEM-1","issue":"11","issued":{"date-parts":[["2019","11","2"]]},"page":"10260-10278","title":"Recent Developments in Polymeric Carbon Nitride-Derived Photocatalysts and Electrocatalysts for Nitrogen Fixation","type":"article-journal","volume":"9"},"uris":["http://www.mendeley.com/documents/?uuid=ebc5d395-9951-4890-831f-4ae9946411d0"]}],"mendeley":{"formattedCitation":"&lt;sup&gt;29&lt;/sup&gt;","plainTextFormattedCitation":"29","previouslyFormattedCitation":"&lt;sup&gt;29&lt;/sup&gt;"},"properties":{"noteIndex":0},"schema":"https://github.com/citation-style-language/schema/raw/master/csl-citation.json"}</w:instrText>
      </w:r>
      <w:r>
        <w:rPr>
          <w:rFonts w:asciiTheme="majorBidi" w:hAnsiTheme="majorBidi" w:cstheme="majorBidi"/>
          <w:sz w:val="24"/>
          <w:szCs w:val="24"/>
        </w:rPr>
        <w:fldChar w:fldCharType="separate"/>
      </w:r>
      <w:r w:rsidRPr="008B28FC">
        <w:rPr>
          <w:rFonts w:asciiTheme="majorBidi" w:hAnsiTheme="majorBidi" w:cstheme="majorBidi"/>
          <w:noProof/>
          <w:sz w:val="24"/>
          <w:szCs w:val="24"/>
          <w:vertAlign w:val="superscript"/>
        </w:rPr>
        <w:t>29</w:t>
      </w:r>
      <w:r>
        <w:rPr>
          <w:rFonts w:asciiTheme="majorBidi" w:hAnsiTheme="majorBidi" w:cstheme="majorBidi"/>
          <w:sz w:val="24"/>
          <w:szCs w:val="24"/>
        </w:rPr>
        <w:fldChar w:fldCharType="end"/>
      </w:r>
      <w:r>
        <w:rPr>
          <w:rFonts w:asciiTheme="majorBidi" w:hAnsiTheme="majorBidi" w:cstheme="majorBidi"/>
          <w:sz w:val="24"/>
          <w:szCs w:val="24"/>
        </w:rPr>
        <w:t xml:space="preserve"> solar cells,</w:t>
      </w:r>
      <w:r>
        <w:rPr>
          <w:rFonts w:asciiTheme="majorBidi" w:hAnsiTheme="majorBidi" w:cstheme="majorBidi"/>
          <w:sz w:val="24"/>
          <w:szCs w:val="24"/>
        </w:rPr>
        <w:fldChar w:fldCharType="begin" w:fldLock="1"/>
      </w:r>
      <w:r w:rsidR="00D02E22">
        <w:rPr>
          <w:rFonts w:asciiTheme="majorBidi" w:hAnsiTheme="majorBidi" w:cstheme="majorBidi"/>
          <w:sz w:val="24"/>
          <w:szCs w:val="24"/>
        </w:rPr>
        <w:instrText>ADDIN CSL_CITATION {"citationItems":[{"id":"ITEM-1","itemData":{"DOI":"10.1039/C8TA08001A","ISSN":"2050-7488","abstract":"Application of g-C 3 N 4 in energy conversion and storage such as solar to fuel conversion, solar cells and supercapacitors.","author":[{"dropping-particle":"","family":"Safaei","given":"Javad","non-dropping-particle":"","parse-names":false,"suffix":""},{"dropping-particle":"","family":"Mohamed","given":"Nurul Aida","non-dropping-particle":"","parse-names":false,"suffix":""},{"dropping-particle":"","family":"Mohamad Noh","given":"Mohamad Firdaus","non-dropping-particle":"","parse-names":false,"suffix":""},{"dropping-particle":"","family":"Soh","given":"Mohd Fairuz","non-dropping-particle":"","parse-names":false,"suffix":""},{"dropping-particle":"","family":"Ludin","given":"Norasikin Ahmad","non-dropping-particle":"","parse-names":false,"suffix":""},{"dropping-particle":"","family":"Ibrahim","given":"Mohd Adib","non-dropping-particle":"","parse-names":false,"suffix":""},{"dropping-particle":"","family":"Roslam Wan Isahak","given":"Wan Nor","non-dropping-particle":"","parse-names":false,"suffix":""},{"dropping-particle":"","family":"Mat Teridi","given":"Mohd Asri","non-dropping-particle":"","parse-names":false,"suffix":""}],"container-title":"Journal of Materials Chemistry A","id":"ITEM-1","issue":"45","issued":{"date-parts":[["2018"]]},"page":"22346-22380","title":"Graphitic carbon nitride (g-C 3 N 4 ) electrodes for energy conversion and storage: a review on photoelectrochemical water splitting, solar cells and supercapacitors","type":"article-journal","volume":"6"},"uris":["http://www.mendeley.com/documents/?uuid=fab94cfc-ab49-41a8-9fdd-90857b4b892f"]}],"mendeley":{"formattedCitation":"&lt;sup&gt;30&lt;/sup&gt;","plainTextFormattedCitation":"30","previouslyFormattedCitation":"&lt;sup&gt;30&lt;/sup&gt;"},"properties":{"noteIndex":0},"schema":"https://github.com/citation-style-language/schema/raw/master/csl-citation.json"}</w:instrText>
      </w:r>
      <w:r>
        <w:rPr>
          <w:rFonts w:asciiTheme="majorBidi" w:hAnsiTheme="majorBidi" w:cstheme="majorBidi"/>
          <w:sz w:val="24"/>
          <w:szCs w:val="24"/>
        </w:rPr>
        <w:fldChar w:fldCharType="separate"/>
      </w:r>
      <w:r w:rsidRPr="008B28FC">
        <w:rPr>
          <w:rFonts w:asciiTheme="majorBidi" w:hAnsiTheme="majorBidi" w:cstheme="majorBidi"/>
          <w:noProof/>
          <w:sz w:val="24"/>
          <w:szCs w:val="24"/>
          <w:vertAlign w:val="superscript"/>
        </w:rPr>
        <w:t>30</w:t>
      </w:r>
      <w:r>
        <w:rPr>
          <w:rFonts w:asciiTheme="majorBidi" w:hAnsiTheme="majorBidi" w:cstheme="majorBidi"/>
          <w:sz w:val="24"/>
          <w:szCs w:val="24"/>
        </w:rPr>
        <w:fldChar w:fldCharType="end"/>
      </w:r>
      <w:r>
        <w:rPr>
          <w:rFonts w:asciiTheme="majorBidi" w:hAnsiTheme="majorBidi" w:cstheme="majorBidi"/>
          <w:sz w:val="24"/>
          <w:szCs w:val="24"/>
        </w:rPr>
        <w:t xml:space="preserve"> sensing,</w:t>
      </w:r>
      <w:r>
        <w:rPr>
          <w:rFonts w:asciiTheme="majorBidi" w:hAnsiTheme="majorBidi" w:cstheme="majorBidi"/>
          <w:sz w:val="24"/>
          <w:szCs w:val="24"/>
        </w:rPr>
        <w:fldChar w:fldCharType="begin" w:fldLock="1"/>
      </w:r>
      <w:r w:rsidR="00D02E22">
        <w:rPr>
          <w:rFonts w:asciiTheme="majorBidi" w:hAnsiTheme="majorBidi" w:cstheme="majorBidi"/>
          <w:sz w:val="24"/>
          <w:szCs w:val="24"/>
        </w:rPr>
        <w:instrText>ADDIN CSL_CITATION {"citationItems":[{"id":"ITEM-1","itemData":{"DOI":"10.1002/adfm.201702695","ISSN":"1616301X","author":[{"dropping-particle":"","family":"Chen","given":"Lichan","non-dropping-particle":"","parse-names":false,"suffix":""},{"dropping-particle":"","family":"Song","given":"Jibin","non-dropping-particle":"","parse-names":false,"suffix":""}],"container-title":"Advanced Functional Materials","id":"ITEM-1","issue":"39","issued":{"date-parts":[["2017","10"]]},"page":"1702695","title":"Tailored Graphitic Carbon Nitride Nanostructures: Synthesis, Modification, and Sensing Applications","type":"article-journal","volume":"27"},"uris":["http://www.mendeley.com/documents/?uuid=7faa7dfe-73e5-4e41-a770-1ff3f0dcadb0"]}],"mendeley":{"formattedCitation":"&lt;sup&gt;31&lt;/sup&gt;","plainTextFormattedCitation":"31","previouslyFormattedCitation":"&lt;sup&gt;31&lt;/sup&gt;"},"properties":{"noteIndex":0},"schema":"https://github.com/citation-style-language/schema/raw/master/csl-citation.json"}</w:instrText>
      </w:r>
      <w:r>
        <w:rPr>
          <w:rFonts w:asciiTheme="majorBidi" w:hAnsiTheme="majorBidi" w:cstheme="majorBidi"/>
          <w:sz w:val="24"/>
          <w:szCs w:val="24"/>
        </w:rPr>
        <w:fldChar w:fldCharType="separate"/>
      </w:r>
      <w:r w:rsidRPr="008B28FC">
        <w:rPr>
          <w:rFonts w:asciiTheme="majorBidi" w:hAnsiTheme="majorBidi" w:cstheme="majorBidi"/>
          <w:noProof/>
          <w:sz w:val="24"/>
          <w:szCs w:val="24"/>
          <w:vertAlign w:val="superscript"/>
        </w:rPr>
        <w:t>31</w:t>
      </w:r>
      <w:r>
        <w:rPr>
          <w:rFonts w:asciiTheme="majorBidi" w:hAnsiTheme="majorBidi" w:cstheme="majorBidi"/>
          <w:sz w:val="24"/>
          <w:szCs w:val="24"/>
        </w:rPr>
        <w:fldChar w:fldCharType="end"/>
      </w:r>
      <w:r>
        <w:rPr>
          <w:rFonts w:asciiTheme="majorBidi" w:hAnsiTheme="majorBidi" w:cstheme="majorBidi"/>
          <w:sz w:val="24"/>
          <w:szCs w:val="24"/>
        </w:rPr>
        <w:t xml:space="preserve"> and more.</w:t>
      </w:r>
      <w:r>
        <w:rPr>
          <w:rFonts w:asciiTheme="majorBidi" w:hAnsiTheme="majorBidi" w:cstheme="majorBidi"/>
          <w:sz w:val="24"/>
          <w:szCs w:val="24"/>
        </w:rPr>
        <w:fldChar w:fldCharType="begin" w:fldLock="1"/>
      </w:r>
      <w:r w:rsidR="00D02E22">
        <w:rPr>
          <w:rFonts w:asciiTheme="majorBidi" w:hAnsiTheme="majorBidi" w:cstheme="majorBidi"/>
          <w:sz w:val="24"/>
          <w:szCs w:val="24"/>
        </w:rPr>
        <w:instrText>ADDIN CSL_CITATION {"citationItems":[{"id":"ITEM-1","itemData":{"DOI":"10.1039/C5CS00767D","ISBN":"1460-4744 (Electronic)\\r0306-0012 (Linking)","ISSN":"0306-0012","PMID":"26864963","abstract":"Despite being one of the oldest materials described in the chemical literature, graphitic carbon nitride (g-C3N4) has just recently experienced a renaissance as a highly active photocatalyst, and the metal-free polymer was shown to be able to generate hydrogen under visible light. The semiconductor nature of g-C3N4 has triggered tremendous endeavors on its structural manipulation for enhanced photo(electro)chemical performance, aiming at an affordable clean energy future. While pursuing the stem of g-C3N4 related catalysis (photocatalysis, electrocatalysis and photoelectrocatalysis), a number of emerging intrinsic properties of g-C3N4 are certainly interesting, but less well covered, and we believe that these novel applications outside of conventional catalysis can be favorably exploited as well. Thanks to the general efforts devoted to the exploration and enrichment of g-C3N4 based chemistry, the boundaries of this area have been possibly pushed far beyond what people could imagine in the beginning. This review strives to cover the achievements of g-C3N4 related materials in these unconventional application fields for depicting the broader future of these metal-free and fully stable semiconductors. This review starts with the general protocols to engineer g-C3N4 micro/nanostructures for practical use, and then discusses the newly disclosed applications in sensing, bioimaging, novel solar energy exploitation including photocatalytic coenzyme regeneration, templating, and carbon nitride based devices. Finally, we attempt an outlook on possible further developments in g-C3N4 based research.","author":[{"dropping-particle":"","family":"Liu","given":"Jian","non-dropping-particle":"","parse-names":false,"suffix":""},{"dropping-particle":"","family":"Wang","given":"Hongqiang","non-dropping-particle":"","parse-names":false,"suffix":""},{"dropping-particle":"","family":"Antonietti","given":"Markus","non-dropping-particle":"","parse-names":false,"suffix":""}],"container-title":"Chem. Soc. Rev.","id":"ITEM-1","issued":{"date-parts":[["2016"]]},"note":"NULL","page":"2308-2326","publisher":"Royal Society of Chemistry","title":"Graphitic carbon nitride “reloaded”: emerging applications beyond (photo)catalysis","type":"article-journal","volume":"45"},"uris":["http://www.mendeley.com/documents/?uuid=9d0b7718-8986-43b7-ac59-5c2527e7e2c9"]}],"mendeley":{"formattedCitation":"&lt;sup&gt;32&lt;/sup&gt;","plainTextFormattedCitation":"32","previouslyFormattedCitation":"&lt;sup&gt;32&lt;/sup&gt;"},"properties":{"noteIndex":0},"schema":"https://github.com/citation-style-language/schema/raw/master/csl-citation.json"}</w:instrText>
      </w:r>
      <w:r>
        <w:rPr>
          <w:rFonts w:asciiTheme="majorBidi" w:hAnsiTheme="majorBidi" w:cstheme="majorBidi"/>
          <w:sz w:val="24"/>
          <w:szCs w:val="24"/>
        </w:rPr>
        <w:fldChar w:fldCharType="separate"/>
      </w:r>
      <w:r w:rsidRPr="008B28FC">
        <w:rPr>
          <w:rFonts w:asciiTheme="majorBidi" w:hAnsiTheme="majorBidi" w:cstheme="majorBidi"/>
          <w:noProof/>
          <w:sz w:val="24"/>
          <w:szCs w:val="24"/>
          <w:vertAlign w:val="superscript"/>
        </w:rPr>
        <w:t>32</w:t>
      </w:r>
      <w:r>
        <w:rPr>
          <w:rFonts w:asciiTheme="majorBidi" w:hAnsiTheme="majorBidi" w:cstheme="majorBidi"/>
          <w:sz w:val="24"/>
          <w:szCs w:val="24"/>
        </w:rPr>
        <w:fldChar w:fldCharType="end"/>
      </w:r>
      <w:r>
        <w:rPr>
          <w:rFonts w:asciiTheme="majorBidi" w:hAnsiTheme="majorBidi" w:cstheme="majorBidi"/>
          <w:sz w:val="24"/>
          <w:szCs w:val="24"/>
        </w:rPr>
        <w:t xml:space="preserve"> The synthesis of g-CN entails </w:t>
      </w:r>
      <w:r>
        <w:rPr>
          <w:rFonts w:asciiTheme="majorBidi" w:hAnsiTheme="majorBidi" w:cstheme="majorBidi"/>
          <w:sz w:val="24"/>
          <w:szCs w:val="24"/>
        </w:rPr>
        <w:lastRenderedPageBreak/>
        <w:t xml:space="preserve">the thermal </w:t>
      </w:r>
      <w:r w:rsidR="00EE1256">
        <w:rPr>
          <w:rFonts w:asciiTheme="majorBidi" w:hAnsiTheme="majorBidi" w:cstheme="majorBidi"/>
          <w:sz w:val="24"/>
          <w:szCs w:val="24"/>
        </w:rPr>
        <w:t>annealing of C-N based monomers, such like dicyanamide, melamine, or urea amongst others,</w:t>
      </w:r>
      <w:r w:rsidR="00A34FEA">
        <w:rPr>
          <w:rFonts w:asciiTheme="majorBidi" w:hAnsiTheme="majorBidi" w:cstheme="majorBidi"/>
          <w:sz w:val="24"/>
          <w:szCs w:val="24"/>
        </w:rPr>
        <w:fldChar w:fldCharType="begin" w:fldLock="1"/>
      </w:r>
      <w:r w:rsidR="00024901">
        <w:rPr>
          <w:rFonts w:asciiTheme="majorBidi" w:hAnsiTheme="majorBidi" w:cstheme="majorBidi"/>
          <w:sz w:val="24"/>
          <w:szCs w:val="24"/>
        </w:rPr>
        <w:instrText>ADDIN CSL_CITATION {"citationItems":[{"id":"ITEM-1","itemData":{"DOI":"10.1021/la904023j","ISBN":"0743-7463","ISSN":"0743-7463","PMID":"20175583","abstract":"Graphitic carbon nitride (g-C3N4) and boron-doped g-C3N4 were prepared by heating melamine and the mixture of melamine and boron oxide, respectively. X-ray diffraction, X-ray photoelectron spectroscopy, and UV−vis spectra were used to describe the properties of as-prepared samples. The electron paramagnetic resonance was used to detect the active species for the photodegradation reaction over g-C3N4. The photodegradation mechanisms for two typical dyes, rhodamine B (Rh B) and methyl orange (MO), are proposed based on our comparison experiments. In the g-C3N4 photocatalysis system, the photodegradation of Rh B and MO is attributed to the direct hole oxidation and overall reaction, respectively; however, for the MO photodegradation the reduction process initiated by photogenerated electrons is a major photocatalytic process compared with the oxidation process induced by photogenerated holes. Boron doping for g-C3N4 can promote photodegradation of Rh B because the boron doping improves the dye adsorption and...","author":[{"dropping-particle":"","family":"Yan","given":"S. C.","non-dropping-particle":"","parse-names":false,"suffix":""},{"dropping-particle":"","family":"Li","given":"Z. S.","non-dropping-particle":"","parse-names":false,"suffix":""},{"dropping-particle":"","family":"Zou","given":"Z. G.","non-dropping-particle":"","parse-names":false,"suffix":""}],"container-title":"Langmuir","id":"ITEM-1","issue":"6","issued":{"date-parts":[["2010"]]},"page":"3894-3901","title":"Photodegradation of Rhodamine B and Methyl Orange over Boron-Doped g-C &lt;sub&gt;3&lt;/sub&gt; N &lt;sub&gt;4&lt;/sub&gt; under Visible Light Irradiation","type":"article-journal","volume":"26"},"uris":["http://www.mendeley.com/documents/?uuid=1c29efba-f5e4-4bf3-a958-c27bcc5611c5"]},{"id":"ITEM-2","itemData":{"DOI":"10.1039/c1jm12620b","ISBN":"0959-9428","ISSN":"0959-9428","abstract":"Graphitic carbon nitride (g-C3N4) was produced on a large scale by the pyrolysis of urea under ambient pressure without additive assistance. The retainable pyrolysis-generated self-supporting atmosphere and the reaction temperature are two necessary conditions. This g-C3N4 as photocatalyst shows recyclable adsorption and photocatalytic activity under visible light.","author":[{"dropping-particle":"","family":"Liu","given":"Jinghai","non-dropping-particle":"","parse-names":false,"suffix":""},{"dropping-particle":"","family":"Zhang","given":"Tiekai","non-dropping-particle":"","parse-names":false,"suffix":""},{"dropping-particle":"","family":"Wang","given":"Zhichao","non-dropping-particle":"","parse-names":false,"suffix":""},{"dropping-particle":"","family":"Dawson","given":"Graham","non-dropping-particle":"","parse-names":false,"suffix":""},{"dropping-particle":"","family":"Chen","given":"Wei","non-dropping-particle":"","parse-names":false,"suffix":""}],"container-title":"Journal of Materials Chemistry","id":"ITEM-2","issue":"38","issued":{"date-parts":[["2011"]]},"page":"14398-14401","title":"Simple pyrolysis of urea into graphitic carbon nitride with recyclable adsorption and photocatalytic activity","type":"article-journal","volume":"21"},"uris":["http://www.mendeley.com/documents/?uuid=b5687f92-a701-4f05-93b4-5f4f89e3e89d"]}],"mendeley":{"formattedCitation":"&lt;sup&gt;33,34&lt;/sup&gt;","plainTextFormattedCitation":"33,34","previouslyFormattedCitation":"&lt;sup&gt;33,34&lt;/sup&gt;"},"properties":{"noteIndex":0},"schema":"https://github.com/citation-style-language/schema/raw/master/csl-citation.json"}</w:instrText>
      </w:r>
      <w:r w:rsidR="00A34FEA">
        <w:rPr>
          <w:rFonts w:asciiTheme="majorBidi" w:hAnsiTheme="majorBidi" w:cstheme="majorBidi"/>
          <w:sz w:val="24"/>
          <w:szCs w:val="24"/>
        </w:rPr>
        <w:fldChar w:fldCharType="separate"/>
      </w:r>
      <w:r w:rsidR="00A34FEA" w:rsidRPr="00A34FEA">
        <w:rPr>
          <w:rFonts w:asciiTheme="majorBidi" w:hAnsiTheme="majorBidi" w:cstheme="majorBidi"/>
          <w:noProof/>
          <w:sz w:val="24"/>
          <w:szCs w:val="24"/>
          <w:vertAlign w:val="superscript"/>
        </w:rPr>
        <w:t>33,34</w:t>
      </w:r>
      <w:r w:rsidR="00A34FEA">
        <w:rPr>
          <w:rFonts w:asciiTheme="majorBidi" w:hAnsiTheme="majorBidi" w:cstheme="majorBidi"/>
          <w:sz w:val="24"/>
          <w:szCs w:val="24"/>
        </w:rPr>
        <w:fldChar w:fldCharType="end"/>
      </w:r>
      <w:r w:rsidR="00EE1256">
        <w:rPr>
          <w:rFonts w:asciiTheme="majorBidi" w:hAnsiTheme="majorBidi" w:cstheme="majorBidi"/>
          <w:sz w:val="24"/>
          <w:szCs w:val="24"/>
        </w:rPr>
        <w:t xml:space="preserve"> </w:t>
      </w:r>
      <w:r>
        <w:rPr>
          <w:rFonts w:asciiTheme="majorBidi" w:hAnsiTheme="majorBidi" w:cstheme="majorBidi"/>
          <w:sz w:val="24"/>
          <w:szCs w:val="24"/>
        </w:rPr>
        <w:t>at high temperatures; upon condensation in the solid-state, ammonia is released forming reaction intermediates like melem</w:t>
      </w:r>
      <w:r w:rsidR="004D17E1">
        <w:rPr>
          <w:rFonts w:asciiTheme="majorBidi" w:hAnsiTheme="majorBidi" w:cstheme="majorBidi"/>
          <w:sz w:val="24"/>
          <w:szCs w:val="24"/>
        </w:rPr>
        <w:t>,</w:t>
      </w:r>
      <w:r>
        <w:rPr>
          <w:rFonts w:asciiTheme="majorBidi" w:hAnsiTheme="majorBidi" w:cstheme="majorBidi"/>
          <w:sz w:val="24"/>
          <w:szCs w:val="24"/>
        </w:rPr>
        <w:t xml:space="preserve"> built by in-plane aromatic tri-s-triazine units that interact by Van der Waals forces, upon further thermal treatment (400-600 °C) the formation of a C</w:t>
      </w:r>
      <w:r>
        <w:rPr>
          <w:rFonts w:asciiTheme="majorBidi" w:hAnsiTheme="majorBidi" w:cstheme="majorBidi"/>
          <w:sz w:val="24"/>
          <w:szCs w:val="24"/>
          <w:vertAlign w:val="subscript"/>
        </w:rPr>
        <w:t>3</w:t>
      </w:r>
      <w:r>
        <w:rPr>
          <w:rFonts w:asciiTheme="majorBidi" w:hAnsiTheme="majorBidi" w:cstheme="majorBidi"/>
          <w:sz w:val="24"/>
          <w:szCs w:val="24"/>
        </w:rPr>
        <w:t>N</w:t>
      </w:r>
      <w:r>
        <w:rPr>
          <w:rFonts w:asciiTheme="majorBidi" w:hAnsiTheme="majorBidi" w:cstheme="majorBidi"/>
          <w:sz w:val="24"/>
          <w:szCs w:val="24"/>
          <w:vertAlign w:val="subscript"/>
        </w:rPr>
        <w:t>4</w:t>
      </w:r>
      <w:r>
        <w:rPr>
          <w:rFonts w:asciiTheme="majorBidi" w:hAnsiTheme="majorBidi" w:cstheme="majorBidi"/>
          <w:sz w:val="24"/>
          <w:szCs w:val="24"/>
        </w:rPr>
        <w:t xml:space="preserve"> polymeric adduct whit terminal amine groups due to a non-ideal condensation is achieved (Figure 4).</w:t>
      </w:r>
      <w:r w:rsidR="00D02E22">
        <w:rPr>
          <w:rFonts w:asciiTheme="majorBidi" w:hAnsiTheme="majorBidi" w:cstheme="majorBidi"/>
          <w:sz w:val="24"/>
          <w:szCs w:val="24"/>
        </w:rPr>
        <w:fldChar w:fldCharType="begin" w:fldLock="1"/>
      </w:r>
      <w:r w:rsidR="00A34FEA">
        <w:rPr>
          <w:rFonts w:asciiTheme="majorBidi" w:hAnsiTheme="majorBidi" w:cstheme="majorBidi"/>
          <w:sz w:val="24"/>
          <w:szCs w:val="24"/>
        </w:rPr>
        <w:instrText>ADDIN CSL_CITATION {"citationItems":[{"id":"ITEM-1","itemData":{"DOI":"10.1021/ja0357689","abstract":"Single-phase melem (2,5,8-triamino-tri-s-triazine) C6N7(NH2)3 was obtained as a crystalline powder by thermal treatment of different less condensed C−N−H compounds (e.g., melamine C3N3(NH2)3, dicyandiamide H4C2N4, ammonium dicyanamide NH4[N(CN)2], or cyanamide H2CN2, respectively) at temperatures up to 450 °C in sealed glass ampules. The crystal structure was determined ab initio by X-ray powder diffractometry (Cu Kα1:  P21/c (No. 14), a = 739.92(1) pm, b = 865.28(3) pm, c = 1338.16(4) pm, β = 99.912(2)°, and Z = 4). In the solid, melem consists of nearly planar C6N7(NH2)3 molecules which are arranged into parallel layers with an interplanar distance of 327 pm. Detailed 13C and 15N MAS NMR investigations were performed. The presence of the triamino form instead of other possible tautomers was confirmed by a CPPI (cross-polarization combined with polarization inversion) experiment. Furthermore, the compound was characterized using mass spectrometry, vibrational (IR, Raman), and photoluminescence spectroscopy. ","author":[{"dropping-particle":"","family":"Jürgens","given":"Barbara","non-dropping-particle":"","parse-names":false,"suffix":""},{"dropping-particle":"","family":"Irran","given":"Elisabeth","non-dropping-particle":"","parse-names":false,"suffix":""},{"dropping-particle":"","family":"Senker","given":"Jürgen","non-dropping-particle":"","parse-names":false,"suffix":""},{"dropping-particle":"","family":"Kroll","given":"Peter","non-dropping-particle":"","parse-names":false,"suffix":""},{"dropping-particle":"","family":"Müller","given":"Helen","non-dropping-particle":"","parse-names":false,"suffix":""},{"dropping-particle":"","family":"Schnick","given":"Wolfgang","non-dropping-particle":"","parse-names":false,"suffix":""}],"container-title":"Journal of the American Chemical Society","id":"ITEM-1","issue":"34","issued":{"date-parts":[["2003","8","2"]]},"page":"10288-10300","title":"Melem (2,5,8-Triamino-tri-s-triazine), an Important Intermediate during Condensation of Melamine Rings to Graphitic Carbon Nitride:  Synthesis, Structure Determination by X-ray Powder Diffractometry, Solid-State NMR, and Theoretical Studies","type":"article-journal","volume":"125"},"uris":["http://www.mendeley.com/documents/?uuid=06c470ce-e427-3152-8f64-cacc9993da99"]}],"mendeley":{"formattedCitation":"&lt;sup&gt;35&lt;/sup&gt;","plainTextFormattedCitation":"35","previouslyFormattedCitation":"&lt;sup&gt;35&lt;/sup&gt;"},"properties":{"noteIndex":0},"schema":"https://github.com/citation-style-language/schema/raw/master/csl-citation.json"}</w:instrText>
      </w:r>
      <w:r w:rsidR="00D02E22">
        <w:rPr>
          <w:rFonts w:asciiTheme="majorBidi" w:hAnsiTheme="majorBidi" w:cstheme="majorBidi"/>
          <w:sz w:val="24"/>
          <w:szCs w:val="24"/>
        </w:rPr>
        <w:fldChar w:fldCharType="separate"/>
      </w:r>
      <w:r w:rsidR="00A34FEA" w:rsidRPr="00A34FEA">
        <w:rPr>
          <w:rFonts w:asciiTheme="majorBidi" w:hAnsiTheme="majorBidi" w:cstheme="majorBidi"/>
          <w:noProof/>
          <w:sz w:val="24"/>
          <w:szCs w:val="24"/>
          <w:vertAlign w:val="superscript"/>
        </w:rPr>
        <w:t>35</w:t>
      </w:r>
      <w:r w:rsidR="00D02E22">
        <w:rPr>
          <w:rFonts w:asciiTheme="majorBidi" w:hAnsiTheme="majorBidi" w:cstheme="majorBidi"/>
          <w:sz w:val="24"/>
          <w:szCs w:val="24"/>
        </w:rPr>
        <w:fldChar w:fldCharType="end"/>
      </w:r>
      <w:r>
        <w:rPr>
          <w:rFonts w:asciiTheme="majorBidi" w:hAnsiTheme="majorBidi" w:cstheme="majorBidi"/>
          <w:sz w:val="24"/>
          <w:szCs w:val="24"/>
        </w:rPr>
        <w:t xml:space="preserve"> </w:t>
      </w:r>
      <w:r w:rsidR="00872FA5">
        <w:rPr>
          <w:rFonts w:asciiTheme="majorBidi" w:hAnsiTheme="majorBidi" w:cstheme="majorBidi"/>
          <w:sz w:val="24"/>
          <w:szCs w:val="24"/>
        </w:rPr>
        <w:t xml:space="preserve">Nevertheless, the solid-state reaction that initial C-N-based reactants undergo during the preparation of g-CN </w:t>
      </w:r>
      <w:r w:rsidR="008B7ABD">
        <w:rPr>
          <w:rFonts w:asciiTheme="majorBidi" w:hAnsiTheme="majorBidi" w:cstheme="majorBidi"/>
          <w:sz w:val="24"/>
          <w:szCs w:val="24"/>
        </w:rPr>
        <w:t>results often in</w:t>
      </w:r>
      <w:r w:rsidR="00872FA5">
        <w:rPr>
          <w:rFonts w:asciiTheme="majorBidi" w:hAnsiTheme="majorBidi" w:cstheme="majorBidi"/>
          <w:sz w:val="24"/>
          <w:szCs w:val="24"/>
        </w:rPr>
        <w:t xml:space="preserve"> material</w:t>
      </w:r>
      <w:r w:rsidR="008B7ABD">
        <w:rPr>
          <w:rFonts w:asciiTheme="majorBidi" w:hAnsiTheme="majorBidi" w:cstheme="majorBidi"/>
          <w:sz w:val="24"/>
          <w:szCs w:val="24"/>
        </w:rPr>
        <w:t>s</w:t>
      </w:r>
      <w:r w:rsidR="00872FA5">
        <w:rPr>
          <w:rFonts w:asciiTheme="majorBidi" w:hAnsiTheme="majorBidi" w:cstheme="majorBidi"/>
          <w:sz w:val="24"/>
          <w:szCs w:val="24"/>
        </w:rPr>
        <w:t xml:space="preserve"> </w:t>
      </w:r>
      <w:r w:rsidR="008B7ABD">
        <w:rPr>
          <w:rFonts w:asciiTheme="majorBidi" w:hAnsiTheme="majorBidi" w:cstheme="majorBidi"/>
          <w:sz w:val="24"/>
          <w:szCs w:val="24"/>
        </w:rPr>
        <w:t xml:space="preserve">displaying </w:t>
      </w:r>
      <w:r w:rsidR="00872FA5">
        <w:rPr>
          <w:rFonts w:asciiTheme="majorBidi" w:hAnsiTheme="majorBidi" w:cstheme="majorBidi"/>
          <w:sz w:val="24"/>
          <w:szCs w:val="24"/>
        </w:rPr>
        <w:t>a high amount of grain boundaries</w:t>
      </w:r>
      <w:r w:rsidR="008B7ABD">
        <w:rPr>
          <w:rFonts w:asciiTheme="majorBidi" w:hAnsiTheme="majorBidi" w:cstheme="majorBidi"/>
          <w:sz w:val="24"/>
          <w:szCs w:val="24"/>
        </w:rPr>
        <w:t xml:space="preserve">, and along </w:t>
      </w:r>
      <w:r w:rsidR="0026330D">
        <w:rPr>
          <w:rFonts w:asciiTheme="majorBidi" w:hAnsiTheme="majorBidi" w:cstheme="majorBidi"/>
          <w:sz w:val="24"/>
          <w:szCs w:val="24"/>
        </w:rPr>
        <w:t xml:space="preserve">with </w:t>
      </w:r>
      <w:r w:rsidR="008B7ABD">
        <w:rPr>
          <w:rFonts w:asciiTheme="majorBidi" w:hAnsiTheme="majorBidi" w:cstheme="majorBidi"/>
          <w:sz w:val="24"/>
          <w:szCs w:val="24"/>
        </w:rPr>
        <w:t xml:space="preserve">the poor solubility of the resulting product impedes the fine control over its chemical and electronic properties, as well as its functionalization or implementation in devices. Consequently, in order to fabricate a high-performance g-CN based material or device with future perspectives of </w:t>
      </w:r>
      <w:r w:rsidR="0026330D">
        <w:rPr>
          <w:rFonts w:asciiTheme="majorBidi" w:hAnsiTheme="majorBidi" w:cstheme="majorBidi"/>
          <w:sz w:val="24"/>
          <w:szCs w:val="24"/>
        </w:rPr>
        <w:t>industrial application</w:t>
      </w:r>
      <w:r w:rsidR="008B7ABD">
        <w:rPr>
          <w:rFonts w:asciiTheme="majorBidi" w:hAnsiTheme="majorBidi" w:cstheme="majorBidi"/>
          <w:sz w:val="24"/>
          <w:szCs w:val="24"/>
        </w:rPr>
        <w:t>, new synthetic approaches that can overcome the difficulties of the solid-state reaction shall be</w:t>
      </w:r>
      <w:r w:rsidR="0026330D">
        <w:rPr>
          <w:rFonts w:asciiTheme="majorBidi" w:hAnsiTheme="majorBidi" w:cstheme="majorBidi"/>
          <w:sz w:val="24"/>
          <w:szCs w:val="24"/>
        </w:rPr>
        <w:t xml:space="preserve"> explored and optimized.</w:t>
      </w:r>
    </w:p>
    <w:p w14:paraId="6FACFDCD" w14:textId="77777777" w:rsidR="003A5116" w:rsidRDefault="00E3183E" w:rsidP="00C61E8C">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6933947" wp14:editId="39094032">
            <wp:extent cx="5274310" cy="20681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densation CN_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068195"/>
                    </a:xfrm>
                    <a:prstGeom prst="rect">
                      <a:avLst/>
                    </a:prstGeom>
                  </pic:spPr>
                </pic:pic>
              </a:graphicData>
            </a:graphic>
          </wp:inline>
        </w:drawing>
      </w:r>
      <w:r w:rsidR="008B7ABD">
        <w:rPr>
          <w:rFonts w:asciiTheme="majorBidi" w:hAnsiTheme="majorBidi" w:cstheme="majorBidi"/>
          <w:sz w:val="24"/>
          <w:szCs w:val="24"/>
        </w:rPr>
        <w:t xml:space="preserve">  </w:t>
      </w:r>
    </w:p>
    <w:p w14:paraId="5A9190E4" w14:textId="77777777" w:rsidR="00EE1256" w:rsidRDefault="00EE1256" w:rsidP="00C61E8C">
      <w:pPr>
        <w:spacing w:line="360" w:lineRule="auto"/>
        <w:jc w:val="both"/>
        <w:rPr>
          <w:rFonts w:asciiTheme="majorBidi" w:hAnsiTheme="majorBidi" w:cstheme="majorBidi"/>
          <w:sz w:val="24"/>
          <w:szCs w:val="24"/>
        </w:rPr>
      </w:pPr>
      <w:r w:rsidRPr="00383D99">
        <w:rPr>
          <w:rFonts w:asciiTheme="majorBidi" w:hAnsiTheme="majorBidi" w:cstheme="majorBidi"/>
          <w:b/>
          <w:bCs/>
          <w:sz w:val="24"/>
          <w:szCs w:val="24"/>
        </w:rPr>
        <w:t xml:space="preserve">Figure </w:t>
      </w:r>
      <w:r w:rsidR="00D24672">
        <w:rPr>
          <w:rFonts w:asciiTheme="majorBidi" w:hAnsiTheme="majorBidi" w:cstheme="majorBidi"/>
          <w:b/>
          <w:bCs/>
          <w:sz w:val="24"/>
          <w:szCs w:val="24"/>
        </w:rPr>
        <w:t>4</w:t>
      </w:r>
      <w:r>
        <w:rPr>
          <w:rFonts w:asciiTheme="majorBidi" w:hAnsiTheme="majorBidi" w:cstheme="majorBidi"/>
          <w:sz w:val="24"/>
          <w:szCs w:val="24"/>
        </w:rPr>
        <w:t xml:space="preserve">. Scheme of the synthesis </w:t>
      </w:r>
      <w:r w:rsidR="002115B7">
        <w:rPr>
          <w:rFonts w:asciiTheme="majorBidi" w:hAnsiTheme="majorBidi" w:cstheme="majorBidi"/>
          <w:sz w:val="24"/>
          <w:szCs w:val="24"/>
        </w:rPr>
        <w:t>of g-CN from the thermal treatment of melamine.</w:t>
      </w:r>
    </w:p>
    <w:p w14:paraId="1D705891" w14:textId="13FF6584" w:rsidR="00D261A7" w:rsidRDefault="00E50925"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During the last decade, several synthetic approaches have emerged for modifying g-CN chemical and electronic properties and achieving a high activity in photo-catalytic scenarios. </w:t>
      </w:r>
      <w:r w:rsidR="008D12AC">
        <w:rPr>
          <w:rFonts w:asciiTheme="majorBidi" w:hAnsiTheme="majorBidi" w:cstheme="majorBidi"/>
          <w:sz w:val="24"/>
          <w:szCs w:val="24"/>
        </w:rPr>
        <w:t xml:space="preserve">Tailoring the optical absorption by manipulating the energy band positions, enhanced the porosity for creating more catalytically active sites or prolonging the life of the photogenerated electron-hole pairs are the main </w:t>
      </w:r>
      <w:r w:rsidR="00130C9B">
        <w:rPr>
          <w:rFonts w:asciiTheme="majorBidi" w:hAnsiTheme="majorBidi" w:cstheme="majorBidi"/>
          <w:sz w:val="24"/>
          <w:szCs w:val="24"/>
        </w:rPr>
        <w:t xml:space="preserve">goals of the synthetic pathways utilized up to now. The fine tuning and control </w:t>
      </w:r>
      <w:r w:rsidR="003532D3">
        <w:rPr>
          <w:rFonts w:asciiTheme="majorBidi" w:hAnsiTheme="majorBidi" w:cstheme="majorBidi"/>
          <w:sz w:val="24"/>
          <w:szCs w:val="24"/>
        </w:rPr>
        <w:t>is</w:t>
      </w:r>
      <w:r w:rsidR="00130C9B">
        <w:rPr>
          <w:rFonts w:asciiTheme="majorBidi" w:hAnsiTheme="majorBidi" w:cstheme="majorBidi"/>
          <w:sz w:val="24"/>
          <w:szCs w:val="24"/>
        </w:rPr>
        <w:t xml:space="preserve"> very challenging due to the solid-state reaction, and despite the recent progress designing efficient g-CN-based photocatalysts</w:t>
      </w:r>
      <w:r w:rsidR="00CC3D8E">
        <w:rPr>
          <w:rFonts w:asciiTheme="majorBidi" w:hAnsiTheme="majorBidi" w:cstheme="majorBidi"/>
          <w:sz w:val="24"/>
          <w:szCs w:val="24"/>
        </w:rPr>
        <w:t>,</w:t>
      </w:r>
      <w:r w:rsidR="00130C9B">
        <w:rPr>
          <w:rFonts w:asciiTheme="majorBidi" w:hAnsiTheme="majorBidi" w:cstheme="majorBidi"/>
          <w:sz w:val="24"/>
          <w:szCs w:val="24"/>
        </w:rPr>
        <w:t xml:space="preserve"> remains as a current standing challenge.</w:t>
      </w:r>
    </w:p>
    <w:p w14:paraId="47E62B28" w14:textId="77777777" w:rsidR="00DA4BF1" w:rsidRPr="00B46C79" w:rsidRDefault="00DA4BF1" w:rsidP="00C61E8C">
      <w:pPr>
        <w:spacing w:line="360" w:lineRule="auto"/>
        <w:jc w:val="both"/>
        <w:rPr>
          <w:rFonts w:asciiTheme="majorBidi" w:hAnsiTheme="majorBidi" w:cstheme="majorBidi"/>
          <w:sz w:val="24"/>
          <w:szCs w:val="24"/>
        </w:rPr>
      </w:pPr>
    </w:p>
    <w:p w14:paraId="7A026F11" w14:textId="77777777" w:rsidR="008819E1" w:rsidRPr="00687B89" w:rsidRDefault="008819E1" w:rsidP="00C61E8C">
      <w:pPr>
        <w:pStyle w:val="ListParagraph"/>
        <w:numPr>
          <w:ilvl w:val="1"/>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lastRenderedPageBreak/>
        <w:t>Synthetic approaches</w:t>
      </w:r>
    </w:p>
    <w:p w14:paraId="4A6BC873" w14:textId="77777777" w:rsidR="008819E1" w:rsidRPr="00687B89" w:rsidRDefault="008819E1" w:rsidP="00C61E8C">
      <w:pPr>
        <w:pStyle w:val="ListParagraph"/>
        <w:numPr>
          <w:ilvl w:val="2"/>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t xml:space="preserve">Copolymerization </w:t>
      </w:r>
    </w:p>
    <w:p w14:paraId="23F5C590" w14:textId="77777777" w:rsidR="00D24672" w:rsidRDefault="009C4568"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Copolymerization is one of the most widely used synthetic protocol</w:t>
      </w:r>
      <w:r w:rsidR="00D24672">
        <w:rPr>
          <w:rFonts w:asciiTheme="majorBidi" w:hAnsiTheme="majorBidi" w:cstheme="majorBidi"/>
          <w:sz w:val="24"/>
          <w:szCs w:val="24"/>
        </w:rPr>
        <w:t>s</w:t>
      </w:r>
      <w:r>
        <w:rPr>
          <w:rFonts w:asciiTheme="majorBidi" w:hAnsiTheme="majorBidi" w:cstheme="majorBidi"/>
          <w:sz w:val="24"/>
          <w:szCs w:val="24"/>
        </w:rPr>
        <w:t xml:space="preserve"> for preparing g-CN derivatives with enhanced light harvesting properties. Here, a combination of two or more small organic molecules obtained typically by physical means (like grinding or ball-milling) is thermally treated at high temperatures and the organic moieties react in the solid state, typically by Schiff-base reactions or nucleophilic attacks</w:t>
      </w:r>
      <w:r w:rsidR="00D24672">
        <w:rPr>
          <w:rFonts w:asciiTheme="majorBidi" w:hAnsiTheme="majorBidi" w:cstheme="majorBidi"/>
          <w:sz w:val="24"/>
          <w:szCs w:val="24"/>
        </w:rPr>
        <w:t xml:space="preserve"> (Figure 5)</w:t>
      </w:r>
      <w:r>
        <w:rPr>
          <w:rFonts w:asciiTheme="majorBidi" w:hAnsiTheme="majorBidi" w:cstheme="majorBidi"/>
          <w:sz w:val="24"/>
          <w:szCs w:val="24"/>
        </w:rPr>
        <w:t>.</w:t>
      </w:r>
      <w:r w:rsidR="00024901">
        <w:rPr>
          <w:rFonts w:asciiTheme="majorBidi" w:hAnsiTheme="majorBidi" w:cstheme="majorBidi"/>
          <w:sz w:val="24"/>
          <w:szCs w:val="24"/>
        </w:rPr>
        <w:fldChar w:fldCharType="begin" w:fldLock="1"/>
      </w:r>
      <w:r w:rsidR="00F67CCB">
        <w:rPr>
          <w:rFonts w:asciiTheme="majorBidi" w:hAnsiTheme="majorBidi" w:cstheme="majorBidi"/>
          <w:sz w:val="24"/>
          <w:szCs w:val="24"/>
        </w:rPr>
        <w:instrText>ADDIN CSL_CITATION {"citationItems":[{"id":"ITEM-1","itemData":{"DOI":"10.1016/J.APCATB.2015.09.006","ISSN":"0926-3373","abstract":"The modification of graphitic carbon nitride (g-C3N4) for visible-light photocatalytic water splitting is a very hot topic due to the more and more serious energy and environment problems. Here we report a novel, general and cost-effective approach via Schiff base chemistry to construct aromatics-grafted g-C3N4-based copolymers. Based on this general strategy, almost all kinds of aromatics can be grafted into carbon nitride networks. As-synthesized copolymers all show remarkably enhanced and stable visible-light photocatalytic hydrogen evolution performance. In addition, the low cost and small optimized adding amounts of these co-monomers adopted here make the present strategy probably the one of most cost-effective copolymerization approach to construct g-C3N4-based copolymer photocatalysts.","author":[{"dropping-particle":"","family":"Fan","given":"Xiangqian","non-dropping-particle":"","parse-names":false,"suffix":""},{"dropping-particle":"","family":"Zhang","given":"Lingxia","non-dropping-particle":"","parse-names":false,"suffix":""},{"dropping-particle":"","family":"Wang","given":"Min","non-dropping-particle":"","parse-names":false,"suffix":""},{"dropping-particle":"","family":"Huang","given":"Weimin","non-dropping-particle":"","parse-names":false,"suffix":""},{"dropping-particle":"","family":"Zhou","given":"Yajun","non-dropping-particle":"","parse-names":false,"suffix":""},{"dropping-particle":"","family":"Li","given":"Mengli","non-dropping-particle":"","parse-names":false,"suffix":""},{"dropping-particle":"","family":"Cheng","given":"Ruolin","non-dropping-particle":"","parse-names":false,"suffix":""},{"dropping-particle":"","family":"Shi","given":"Jianlin","non-dropping-particle":"","parse-names":false,"suffix":""}],"container-title":"Applied Catalysis B: Environmental","id":"ITEM-1","issued":{"date-parts":[["2016","3","1"]]},"page":"68-73","publisher":"Elsevier","title":"Constructing carbon-nitride-based copolymers via Schiff base chemistry for visible-light photocatalytic hydrogen evolution","type":"article-journal","volume":"182"},"uris":["http://www.mendeley.com/documents/?uuid=9d2bcdba-90c4-4ff1-9d24-3c8c8b7fbe59"]}],"mendeley":{"formattedCitation":"&lt;sup&gt;36&lt;/sup&gt;","plainTextFormattedCitation":"36","previouslyFormattedCitation":"&lt;sup&gt;36&lt;/sup&gt;"},"properties":{"noteIndex":0},"schema":"https://github.com/citation-style-language/schema/raw/master/csl-citation.json"}</w:instrText>
      </w:r>
      <w:r w:rsidR="00024901">
        <w:rPr>
          <w:rFonts w:asciiTheme="majorBidi" w:hAnsiTheme="majorBidi" w:cstheme="majorBidi"/>
          <w:sz w:val="24"/>
          <w:szCs w:val="24"/>
        </w:rPr>
        <w:fldChar w:fldCharType="separate"/>
      </w:r>
      <w:r w:rsidR="00024901" w:rsidRPr="00024901">
        <w:rPr>
          <w:rFonts w:asciiTheme="majorBidi" w:hAnsiTheme="majorBidi" w:cstheme="majorBidi"/>
          <w:noProof/>
          <w:sz w:val="24"/>
          <w:szCs w:val="24"/>
          <w:vertAlign w:val="superscript"/>
        </w:rPr>
        <w:t>36</w:t>
      </w:r>
      <w:r w:rsidR="00024901">
        <w:rPr>
          <w:rFonts w:asciiTheme="majorBidi" w:hAnsiTheme="majorBidi" w:cstheme="majorBidi"/>
          <w:sz w:val="24"/>
          <w:szCs w:val="24"/>
        </w:rPr>
        <w:fldChar w:fldCharType="end"/>
      </w:r>
      <w:r w:rsidR="00024901">
        <w:rPr>
          <w:rFonts w:asciiTheme="majorBidi" w:hAnsiTheme="majorBidi" w:cstheme="majorBidi"/>
          <w:sz w:val="24"/>
          <w:szCs w:val="24"/>
        </w:rPr>
        <w:t xml:space="preserve"> </w:t>
      </w:r>
    </w:p>
    <w:p w14:paraId="26A8DA5D" w14:textId="77777777" w:rsidR="00D24672" w:rsidRDefault="00D24672" w:rsidP="00C61E8C">
      <w:pPr>
        <w:spacing w:line="360" w:lineRule="auto"/>
        <w:jc w:val="both"/>
        <w:rPr>
          <w:rFonts w:asciiTheme="majorBidi" w:hAnsiTheme="majorBidi" w:cstheme="majorBidi"/>
          <w:sz w:val="24"/>
          <w:szCs w:val="24"/>
        </w:rPr>
      </w:pPr>
    </w:p>
    <w:p w14:paraId="36CDEC57" w14:textId="77777777" w:rsidR="00D24672" w:rsidRDefault="00D24672" w:rsidP="00C61E8C">
      <w:pPr>
        <w:spacing w:line="360" w:lineRule="auto"/>
        <w:jc w:val="center"/>
        <w:rPr>
          <w:rFonts w:asciiTheme="majorBidi" w:hAnsiTheme="majorBidi" w:cstheme="majorBidi"/>
          <w:sz w:val="24"/>
          <w:szCs w:val="24"/>
        </w:rPr>
      </w:pPr>
      <w:r w:rsidRPr="00D24672">
        <w:rPr>
          <w:rFonts w:asciiTheme="majorBidi" w:hAnsiTheme="majorBidi" w:cstheme="majorBidi"/>
          <w:noProof/>
          <w:sz w:val="24"/>
          <w:szCs w:val="24"/>
        </w:rPr>
        <w:drawing>
          <wp:inline distT="0" distB="0" distL="0" distR="0" wp14:anchorId="32F08B1E" wp14:editId="5115C647">
            <wp:extent cx="4653399" cy="2926120"/>
            <wp:effectExtent l="0" t="0" r="0" b="762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31111" t="31482" r="27917" b="22716"/>
                    <a:stretch/>
                  </pic:blipFill>
                  <pic:spPr>
                    <a:xfrm>
                      <a:off x="0" y="0"/>
                      <a:ext cx="4664766" cy="2933268"/>
                    </a:xfrm>
                    <a:prstGeom prst="rect">
                      <a:avLst/>
                    </a:prstGeom>
                  </pic:spPr>
                </pic:pic>
              </a:graphicData>
            </a:graphic>
          </wp:inline>
        </w:drawing>
      </w:r>
    </w:p>
    <w:p w14:paraId="14F0952F" w14:textId="77777777" w:rsidR="00D24672" w:rsidRDefault="00D24672" w:rsidP="00C61E8C">
      <w:pPr>
        <w:spacing w:line="360" w:lineRule="auto"/>
        <w:rPr>
          <w:rFonts w:asciiTheme="majorBidi" w:hAnsiTheme="majorBidi" w:cstheme="majorBidi"/>
          <w:sz w:val="24"/>
          <w:szCs w:val="24"/>
        </w:rPr>
      </w:pPr>
      <w:r w:rsidRPr="00D24672">
        <w:rPr>
          <w:rFonts w:asciiTheme="majorBidi" w:hAnsiTheme="majorBidi" w:cstheme="majorBidi"/>
          <w:b/>
          <w:bCs/>
          <w:sz w:val="24"/>
          <w:szCs w:val="24"/>
        </w:rPr>
        <w:t>Figure 5</w:t>
      </w:r>
      <w:r>
        <w:rPr>
          <w:rFonts w:asciiTheme="majorBidi" w:hAnsiTheme="majorBidi" w:cstheme="majorBidi"/>
          <w:sz w:val="24"/>
          <w:szCs w:val="24"/>
        </w:rPr>
        <w:t>. Synthesis of conjugated g-CN frameworks by Schiff-base reaction copolymerization</w:t>
      </w:r>
      <w:r w:rsidR="00041524">
        <w:rPr>
          <w:rFonts w:asciiTheme="majorBidi" w:hAnsiTheme="majorBidi" w:cstheme="majorBidi"/>
          <w:sz w:val="24"/>
          <w:szCs w:val="24"/>
        </w:rPr>
        <w:t>. Reprinted with permission of reference 36 copyright 2015 Elsevier.</w:t>
      </w:r>
    </w:p>
    <w:p w14:paraId="6C97DBCD" w14:textId="2D48394E" w:rsidR="00566697" w:rsidRPr="00873042" w:rsidRDefault="009D72A4" w:rsidP="00DA4BF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One early </w:t>
      </w:r>
      <w:r w:rsidR="00024901">
        <w:rPr>
          <w:rFonts w:asciiTheme="majorBidi" w:hAnsiTheme="majorBidi" w:cstheme="majorBidi"/>
          <w:sz w:val="24"/>
          <w:szCs w:val="24"/>
        </w:rPr>
        <w:t xml:space="preserve">report of a g-CN material prepared by copolymerization was described by Zhang et al. who utilized dicyanamide (DCDA) </w:t>
      </w:r>
      <w:r w:rsidR="00873042">
        <w:rPr>
          <w:rFonts w:asciiTheme="majorBidi" w:hAnsiTheme="majorBidi" w:cstheme="majorBidi"/>
          <w:sz w:val="24"/>
          <w:szCs w:val="24"/>
        </w:rPr>
        <w:t>along with different amounts of barbituric acid (BA)</w:t>
      </w:r>
      <w:r w:rsidR="006813F4">
        <w:rPr>
          <w:rFonts w:asciiTheme="majorBidi" w:hAnsiTheme="majorBidi" w:cstheme="majorBidi"/>
          <w:sz w:val="24"/>
          <w:szCs w:val="24"/>
        </w:rPr>
        <w:t xml:space="preserve"> </w:t>
      </w:r>
      <w:r w:rsidR="00873042">
        <w:rPr>
          <w:rFonts w:asciiTheme="majorBidi" w:hAnsiTheme="majorBidi" w:cstheme="majorBidi"/>
          <w:sz w:val="24"/>
          <w:szCs w:val="24"/>
        </w:rPr>
        <w:t xml:space="preserve">as precursor for the high temperature reaction. Here the C/N ratio rose up </w:t>
      </w:r>
      <w:r>
        <w:rPr>
          <w:rFonts w:asciiTheme="majorBidi" w:hAnsiTheme="majorBidi" w:cstheme="majorBidi"/>
          <w:sz w:val="24"/>
          <w:szCs w:val="24"/>
        </w:rPr>
        <w:t xml:space="preserve">to </w:t>
      </w:r>
      <w:r w:rsidR="00873042">
        <w:rPr>
          <w:rFonts w:asciiTheme="majorBidi" w:hAnsiTheme="majorBidi" w:cstheme="majorBidi"/>
          <w:sz w:val="24"/>
          <w:szCs w:val="24"/>
        </w:rPr>
        <w:t>0.96 due to the partial replacement of nitrogen atoms by carbon, narrowing the band gap (E</w:t>
      </w:r>
      <w:r w:rsidR="00873042">
        <w:rPr>
          <w:rFonts w:asciiTheme="majorBidi" w:hAnsiTheme="majorBidi" w:cstheme="majorBidi"/>
          <w:sz w:val="24"/>
          <w:szCs w:val="24"/>
          <w:vertAlign w:val="subscript"/>
        </w:rPr>
        <w:t>g</w:t>
      </w:r>
      <w:r w:rsidR="00873042">
        <w:rPr>
          <w:rFonts w:asciiTheme="majorBidi" w:hAnsiTheme="majorBidi" w:cstheme="majorBidi"/>
          <w:sz w:val="24"/>
          <w:szCs w:val="24"/>
        </w:rPr>
        <w:t>)</w:t>
      </w:r>
      <w:r w:rsidR="00A95431">
        <w:rPr>
          <w:rFonts w:asciiTheme="majorBidi" w:hAnsiTheme="majorBidi" w:cstheme="majorBidi"/>
          <w:sz w:val="24"/>
          <w:szCs w:val="24"/>
        </w:rPr>
        <w:t xml:space="preserve"> to 1.58 eV which resulted in the enhancement of the photocatalytic performance in the HER.</w:t>
      </w:r>
      <w:r w:rsidR="00F67CCB">
        <w:rPr>
          <w:rFonts w:asciiTheme="majorBidi" w:hAnsiTheme="majorBidi" w:cstheme="majorBidi"/>
          <w:sz w:val="24"/>
          <w:szCs w:val="24"/>
        </w:rPr>
        <w:fldChar w:fldCharType="begin" w:fldLock="1"/>
      </w:r>
      <w:r w:rsidR="007A4401">
        <w:rPr>
          <w:rFonts w:asciiTheme="majorBidi" w:hAnsiTheme="majorBidi" w:cstheme="majorBidi"/>
          <w:sz w:val="24"/>
          <w:szCs w:val="24"/>
        </w:rPr>
        <w:instrText>ADDIN CSL_CITATION {"citationItems":[{"id":"ITEM-1","itemData":{"DOI":"10.1002/anie.200903886","ISSN":"14337851","author":[{"dropping-particle":"","family":"Zhang","given":"Jinshui","non-dropping-particle":"","parse-names":false,"suffix":""},{"dropping-particle":"","family":"Chen","given":"Xiufang","non-dropping-particle":"","parse-names":false,"suffix":""},{"dropping-particle":"","family":"Takanabe","given":"Kazuhiro","non-dropping-particle":"","parse-names":false,"suffix":""},{"dropping-particle":"","family":"Maeda","given":"Kazuhiko","non-dropping-particle":"","parse-names":false,"suffix":""},{"dropping-particle":"","family":"Domen","given":"Kazunari","non-dropping-particle":"","parse-names":false,"suffix":""},{"dropping-particle":"","family":"Epping","given":"Jan Dirk","non-dropping-particle":"","parse-names":false,"suffix":""},{"dropping-particle":"","family":"Fu","given":"Xianzhi","non-dropping-particle":"","parse-names":false,"suffix":""},{"dropping-particle":"","family":"Antonietti","given":"Markus","non-dropping-particle":"","parse-names":false,"suffix":""},{"dropping-particle":"","family":"Wang","given":"Xinchen","non-dropping-particle":"","parse-names":false,"suffix":""}],"container-title":"Angewandte Chemie International Edition","id":"ITEM-1","issue":"2","issued":{"date-parts":[["2010","1","8"]]},"page":"441-444","title":"Synthesis of a Carbon Nitride Structure for Visible-Light Catalysis by Copolymerization","type":"article-journal","volume":"49"},"uris":["http://www.mendeley.com/documents/?uuid=21b07fb7-2898-46ae-841b-898bf1d72b73"]}],"mendeley":{"formattedCitation":"&lt;sup&gt;37&lt;/sup&gt;","plainTextFormattedCitation":"37","previouslyFormattedCitation":"&lt;sup&gt;37&lt;/sup&gt;"},"properties":{"noteIndex":0},"schema":"https://github.com/citation-style-language/schema/raw/master/csl-citation.json"}</w:instrText>
      </w:r>
      <w:r w:rsidR="00F67CCB">
        <w:rPr>
          <w:rFonts w:asciiTheme="majorBidi" w:hAnsiTheme="majorBidi" w:cstheme="majorBidi"/>
          <w:sz w:val="24"/>
          <w:szCs w:val="24"/>
        </w:rPr>
        <w:fldChar w:fldCharType="separate"/>
      </w:r>
      <w:r w:rsidR="00F67CCB" w:rsidRPr="00F67CCB">
        <w:rPr>
          <w:rFonts w:asciiTheme="majorBidi" w:hAnsiTheme="majorBidi" w:cstheme="majorBidi"/>
          <w:noProof/>
          <w:sz w:val="24"/>
          <w:szCs w:val="24"/>
          <w:vertAlign w:val="superscript"/>
        </w:rPr>
        <w:t>37</w:t>
      </w:r>
      <w:r w:rsidR="00F67CCB">
        <w:rPr>
          <w:rFonts w:asciiTheme="majorBidi" w:hAnsiTheme="majorBidi" w:cstheme="majorBidi"/>
          <w:sz w:val="24"/>
          <w:szCs w:val="24"/>
        </w:rPr>
        <w:fldChar w:fldCharType="end"/>
      </w:r>
      <w:r w:rsidR="00A95431">
        <w:rPr>
          <w:rFonts w:asciiTheme="majorBidi" w:hAnsiTheme="majorBidi" w:cstheme="majorBidi"/>
          <w:sz w:val="24"/>
          <w:szCs w:val="24"/>
        </w:rPr>
        <w:t xml:space="preserve"> Since</w:t>
      </w:r>
      <w:r w:rsidR="00D53AFC">
        <w:rPr>
          <w:rFonts w:asciiTheme="majorBidi" w:hAnsiTheme="majorBidi" w:cstheme="majorBidi"/>
          <w:sz w:val="24"/>
          <w:szCs w:val="24"/>
        </w:rPr>
        <w:t xml:space="preserve"> this pioneering work, </w:t>
      </w:r>
      <w:r w:rsidR="00DA4BF1">
        <w:rPr>
          <w:rFonts w:asciiTheme="majorBidi" w:hAnsiTheme="majorBidi" w:cstheme="majorBidi"/>
          <w:sz w:val="24"/>
          <w:szCs w:val="24"/>
        </w:rPr>
        <w:t xml:space="preserve">a wide variety of novel molecules have been utilized for modifying </w:t>
      </w:r>
      <w:r w:rsidR="00D53AFC">
        <w:rPr>
          <w:rFonts w:asciiTheme="majorBidi" w:hAnsiTheme="majorBidi" w:cstheme="majorBidi"/>
          <w:sz w:val="24"/>
          <w:szCs w:val="24"/>
        </w:rPr>
        <w:t xml:space="preserve">g-CN </w:t>
      </w:r>
      <w:r w:rsidR="00DA4BF1">
        <w:rPr>
          <w:rFonts w:asciiTheme="majorBidi" w:hAnsiTheme="majorBidi" w:cstheme="majorBidi"/>
          <w:sz w:val="24"/>
          <w:szCs w:val="24"/>
        </w:rPr>
        <w:t xml:space="preserve">properties </w:t>
      </w:r>
      <w:r w:rsidR="00D53AFC">
        <w:rPr>
          <w:rFonts w:asciiTheme="majorBidi" w:hAnsiTheme="majorBidi" w:cstheme="majorBidi"/>
          <w:sz w:val="24"/>
          <w:szCs w:val="24"/>
        </w:rPr>
        <w:t>through copolymerization</w:t>
      </w:r>
      <w:r w:rsidR="00DA4BF1">
        <w:rPr>
          <w:rFonts w:asciiTheme="majorBidi" w:hAnsiTheme="majorBidi" w:cstheme="majorBidi"/>
          <w:sz w:val="24"/>
          <w:szCs w:val="24"/>
        </w:rPr>
        <w:t xml:space="preserve">. In this </w:t>
      </w:r>
      <w:r w:rsidR="00687B89">
        <w:rPr>
          <w:rFonts w:asciiTheme="majorBidi" w:hAnsiTheme="majorBidi" w:cstheme="majorBidi"/>
          <w:sz w:val="24"/>
          <w:szCs w:val="24"/>
        </w:rPr>
        <w:t>way, the</w:t>
      </w:r>
      <w:r w:rsidR="00D53AFC">
        <w:rPr>
          <w:rFonts w:asciiTheme="majorBidi" w:hAnsiTheme="majorBidi" w:cstheme="majorBidi"/>
          <w:sz w:val="24"/>
          <w:szCs w:val="24"/>
        </w:rPr>
        <w:t xml:space="preserve"> introduction of conjugated aromatic rings</w:t>
      </w:r>
      <w:r w:rsidR="00A95431">
        <w:rPr>
          <w:rFonts w:asciiTheme="majorBidi" w:hAnsiTheme="majorBidi" w:cstheme="majorBidi"/>
          <w:sz w:val="24"/>
          <w:szCs w:val="24"/>
        </w:rPr>
        <w:t xml:space="preserve"> </w:t>
      </w:r>
      <w:r w:rsidR="00D53AFC">
        <w:rPr>
          <w:rFonts w:asciiTheme="majorBidi" w:hAnsiTheme="majorBidi" w:cstheme="majorBidi"/>
          <w:sz w:val="24"/>
          <w:szCs w:val="24"/>
        </w:rPr>
        <w:t>using benzene derivatives</w:t>
      </w:r>
      <w:r w:rsidR="00DA4BF1">
        <w:rPr>
          <w:rFonts w:asciiTheme="majorBidi" w:hAnsiTheme="majorBidi" w:cstheme="majorBidi"/>
          <w:sz w:val="24"/>
          <w:szCs w:val="24"/>
        </w:rPr>
        <w:t xml:space="preserve"> was achieved</w:t>
      </w:r>
      <w:r w:rsidR="00D53AFC">
        <w:rPr>
          <w:rFonts w:asciiTheme="majorBidi" w:hAnsiTheme="majorBidi" w:cstheme="majorBidi"/>
          <w:sz w:val="24"/>
          <w:szCs w:val="24"/>
        </w:rPr>
        <w:t xml:space="preserve">, </w:t>
      </w:r>
      <w:r w:rsidR="00D8610D">
        <w:rPr>
          <w:rFonts w:asciiTheme="majorBidi" w:hAnsiTheme="majorBidi" w:cstheme="majorBidi"/>
          <w:sz w:val="24"/>
          <w:szCs w:val="24"/>
        </w:rPr>
        <w:t>which result</w:t>
      </w:r>
      <w:r w:rsidR="00DA4BF1">
        <w:rPr>
          <w:rFonts w:asciiTheme="majorBidi" w:hAnsiTheme="majorBidi" w:cstheme="majorBidi"/>
          <w:sz w:val="24"/>
          <w:szCs w:val="24"/>
        </w:rPr>
        <w:t>s</w:t>
      </w:r>
      <w:r w:rsidR="00D8610D">
        <w:rPr>
          <w:rFonts w:asciiTheme="majorBidi" w:hAnsiTheme="majorBidi" w:cstheme="majorBidi"/>
          <w:sz w:val="24"/>
          <w:szCs w:val="24"/>
        </w:rPr>
        <w:t xml:space="preserve"> generally in the improvement of the charge transfer an</w:t>
      </w:r>
      <w:r w:rsidR="00CC3D8E">
        <w:rPr>
          <w:rFonts w:asciiTheme="majorBidi" w:hAnsiTheme="majorBidi" w:cstheme="majorBidi"/>
          <w:sz w:val="24"/>
          <w:szCs w:val="24"/>
        </w:rPr>
        <w:t>d separation properties and contributes to a higher</w:t>
      </w:r>
      <w:r w:rsidR="00D8610D">
        <w:rPr>
          <w:rFonts w:asciiTheme="majorBidi" w:hAnsiTheme="majorBidi" w:cstheme="majorBidi"/>
          <w:sz w:val="24"/>
          <w:szCs w:val="24"/>
        </w:rPr>
        <w:t xml:space="preserve"> photocatalytic activity.</w:t>
      </w:r>
      <w:r w:rsidR="007A4401">
        <w:rPr>
          <w:rFonts w:asciiTheme="majorBidi" w:hAnsiTheme="majorBidi" w:cstheme="majorBidi"/>
          <w:sz w:val="24"/>
          <w:szCs w:val="24"/>
        </w:rPr>
        <w:fldChar w:fldCharType="begin" w:fldLock="1"/>
      </w:r>
      <w:r w:rsidR="00E02D32">
        <w:rPr>
          <w:rFonts w:asciiTheme="majorBidi" w:hAnsiTheme="majorBidi" w:cstheme="majorBidi"/>
          <w:sz w:val="24"/>
          <w:szCs w:val="24"/>
        </w:rPr>
        <w:instrText>ADDIN CSL_CITATION {"citationItems":[{"id":"ITEM-1","itemData":{"DOI":"10.1002/ange.201106656","ISSN":"0044-8249","abstract":"Bottom?up?Synthesen von graphitischen Kohlenstoffnitrid?Halbleiterkatalysatoren für die photokatalytische Wasserstofferzeugung mit sichtbarem Licht beruhen auf der Polymerisation von Dicyandiamid mit organischen Monomeren, die Cyan? und/oder Aminogruppen tragen. Mithilfe dieser Strategie lassen sich die physikalischen und chemischen Eigenschaften der resultierenden heterogenen Organokatalysatoren einstellen.","author":[{"dropping-particle":"","family":"Jinshui","given":"Zhang","non-dropping-particle":"","parse-names":false,"suffix":""},{"dropping-particle":"","family":"Guigang","given":"Zhang","non-dropping-particle":"","parse-names":false,"suffix":""},{"dropping-particle":"","family":"Xiufang","given":"Chen","non-dropping-particle":"","parse-names":false,"suffix":""},{"dropping-particle":"","family":"Sen","given":"Lin","non-dropping-particle":"","parse-names":false,"suffix":""},{"dropping-particle":"","family":"Lennart","given":"Möhlmann","non-dropping-particle":"","parse-names":false,"suffix":""},{"dropping-particle":"","family":"Grzegorz","given":"Dołęga","non-dropping-particle":"","parse-names":false,"suffix":""},{"dropping-particle":"","family":"Grzegorz","given":"Lipner","non-dropping-particle":"","parse-names":false,"suffix":""},{"dropping-particle":"","family":"Markus","given":"Antonietti","non-dropping-particle":"","parse-names":false,"suffix":""},{"dropping-particle":"","family":"Siegfried","given":"Blechert","non-dropping-particle":"","parse-names":false,"suffix":""},{"dropping-particle":"","family":"Xinchen","given":"Wang","non-dropping-particle":"","parse-names":false,"suffix":""}],"container-title":"Angewandte Chemie","id":"ITEM-1","issue":"13","issued":{"date-parts":[["2012","3","21"]]},"note":"doi: 10.1002/ange.201106656","page":"3237-3241","publisher":"Wiley-Blackwell","title":"Co‐Monomer Control of Carbon Nitride Semiconductors to Optimize Hydrogen Evolution with Visible Light","type":"article-journal","volume":"124"},"uris":["http://www.mendeley.com/documents/?uuid=bc75c4ff-2df7-4571-9ac0-71858d39b49d"]}],"mendeley":{"formattedCitation":"&lt;sup&gt;38&lt;/sup&gt;","plainTextFormattedCitation":"38","previouslyFormattedCitation":"&lt;sup&gt;38&lt;/sup&gt;"},"properties":{"noteIndex":0},"schema":"https://github.com/citation-style-language/schema/raw/master/csl-citation.json"}</w:instrText>
      </w:r>
      <w:r w:rsidR="007A4401">
        <w:rPr>
          <w:rFonts w:asciiTheme="majorBidi" w:hAnsiTheme="majorBidi" w:cstheme="majorBidi"/>
          <w:sz w:val="24"/>
          <w:szCs w:val="24"/>
        </w:rPr>
        <w:fldChar w:fldCharType="separate"/>
      </w:r>
      <w:r w:rsidR="007A4401" w:rsidRPr="007A4401">
        <w:rPr>
          <w:rFonts w:asciiTheme="majorBidi" w:hAnsiTheme="majorBidi" w:cstheme="majorBidi"/>
          <w:noProof/>
          <w:sz w:val="24"/>
          <w:szCs w:val="24"/>
          <w:vertAlign w:val="superscript"/>
        </w:rPr>
        <w:t>38</w:t>
      </w:r>
      <w:r w:rsidR="007A4401">
        <w:rPr>
          <w:rFonts w:asciiTheme="majorBidi" w:hAnsiTheme="majorBidi" w:cstheme="majorBidi"/>
          <w:sz w:val="24"/>
          <w:szCs w:val="24"/>
        </w:rPr>
        <w:fldChar w:fldCharType="end"/>
      </w:r>
      <w:r w:rsidR="007A4401">
        <w:rPr>
          <w:rFonts w:asciiTheme="majorBidi" w:hAnsiTheme="majorBidi" w:cstheme="majorBidi"/>
          <w:sz w:val="24"/>
          <w:szCs w:val="24"/>
        </w:rPr>
        <w:t xml:space="preserve"> The choice </w:t>
      </w:r>
      <w:r w:rsidR="007A4401">
        <w:rPr>
          <w:rFonts w:asciiTheme="majorBidi" w:hAnsiTheme="majorBidi" w:cstheme="majorBidi"/>
          <w:sz w:val="24"/>
          <w:szCs w:val="24"/>
        </w:rPr>
        <w:lastRenderedPageBreak/>
        <w:t xml:space="preserve">of the monomers </w:t>
      </w:r>
      <w:r w:rsidR="00FC25F4">
        <w:rPr>
          <w:rFonts w:asciiTheme="majorBidi" w:hAnsiTheme="majorBidi" w:cstheme="majorBidi"/>
          <w:sz w:val="24"/>
          <w:szCs w:val="24"/>
        </w:rPr>
        <w:t xml:space="preserve">utilized </w:t>
      </w:r>
      <w:r>
        <w:rPr>
          <w:rFonts w:asciiTheme="majorBidi" w:hAnsiTheme="majorBidi" w:cstheme="majorBidi"/>
          <w:sz w:val="24"/>
          <w:szCs w:val="24"/>
        </w:rPr>
        <w:t>as precursors</w:t>
      </w:r>
      <w:r w:rsidR="007A4401">
        <w:rPr>
          <w:rFonts w:asciiTheme="majorBidi" w:hAnsiTheme="majorBidi" w:cstheme="majorBidi"/>
          <w:sz w:val="24"/>
          <w:szCs w:val="24"/>
        </w:rPr>
        <w:t xml:space="preserve"> determines the microstructure, electronic properties and the overall </w:t>
      </w:r>
      <w:r>
        <w:rPr>
          <w:rFonts w:asciiTheme="majorBidi" w:hAnsiTheme="majorBidi" w:cstheme="majorBidi"/>
          <w:sz w:val="24"/>
          <w:szCs w:val="24"/>
        </w:rPr>
        <w:t>(</w:t>
      </w:r>
      <w:r w:rsidR="007A4401">
        <w:rPr>
          <w:rFonts w:asciiTheme="majorBidi" w:hAnsiTheme="majorBidi" w:cstheme="majorBidi"/>
          <w:sz w:val="24"/>
          <w:szCs w:val="24"/>
        </w:rPr>
        <w:t>photo</w:t>
      </w:r>
      <w:r>
        <w:rPr>
          <w:rFonts w:asciiTheme="majorBidi" w:hAnsiTheme="majorBidi" w:cstheme="majorBidi"/>
          <w:sz w:val="24"/>
          <w:szCs w:val="24"/>
        </w:rPr>
        <w:t>)</w:t>
      </w:r>
      <w:r w:rsidR="007A4401">
        <w:rPr>
          <w:rFonts w:asciiTheme="majorBidi" w:hAnsiTheme="majorBidi" w:cstheme="majorBidi"/>
          <w:sz w:val="24"/>
          <w:szCs w:val="24"/>
        </w:rPr>
        <w:t xml:space="preserve">catalytic performance. Additionally, utilizing building blocks containing heteroatoms </w:t>
      </w:r>
      <w:r w:rsidR="00EB7B5C">
        <w:rPr>
          <w:rFonts w:asciiTheme="majorBidi" w:hAnsiTheme="majorBidi" w:cstheme="majorBidi"/>
          <w:sz w:val="24"/>
          <w:szCs w:val="24"/>
        </w:rPr>
        <w:t xml:space="preserve">(metal, halogen, chalcogen, pnictogen, etc) </w:t>
      </w:r>
      <w:r w:rsidR="007A4401">
        <w:rPr>
          <w:rFonts w:asciiTheme="majorBidi" w:hAnsiTheme="majorBidi" w:cstheme="majorBidi"/>
          <w:sz w:val="24"/>
          <w:szCs w:val="24"/>
        </w:rPr>
        <w:t>can induce certain doping in the final g-CN</w:t>
      </w:r>
      <w:r w:rsidR="00EB7B5C">
        <w:rPr>
          <w:rFonts w:asciiTheme="majorBidi" w:hAnsiTheme="majorBidi" w:cstheme="majorBidi"/>
          <w:sz w:val="24"/>
          <w:szCs w:val="24"/>
        </w:rPr>
        <w:t>, which has been predicted to have beneficial effects on the charge transfer and separation efficiency of photogenerated excitons.</w:t>
      </w:r>
      <w:r w:rsidR="00E02D32">
        <w:rPr>
          <w:rFonts w:asciiTheme="majorBidi" w:hAnsiTheme="majorBidi" w:cstheme="majorBidi"/>
          <w:sz w:val="24"/>
          <w:szCs w:val="24"/>
        </w:rPr>
        <w:fldChar w:fldCharType="begin" w:fldLock="1"/>
      </w:r>
      <w:r w:rsidR="0094747B">
        <w:rPr>
          <w:rFonts w:asciiTheme="majorBidi" w:hAnsiTheme="majorBidi" w:cstheme="majorBidi"/>
          <w:sz w:val="24"/>
          <w:szCs w:val="24"/>
        </w:rPr>
        <w:instrText>ADDIN CSL_CITATION {"citationItems":[{"id":"ITEM-1","itemData":{"DOI":"10.1016/j.apcatb.2017.06.003","ISSN":"09263373","author":[{"dropping-particle":"","family":"Jiang","given":"Longbo","non-dropping-particle":"","parse-names":false,"suffix":""},{"dropping-particle":"","family":"Yuan","given":"Xingzhong","non-dropping-particle":"","parse-names":false,"suffix":""},{"dropping-particle":"","family":"Pan","given":"Yang","non-dropping-particle":"","parse-names":false,"suffix":""},{"dropping-particle":"","family":"Liang","given":"Jie","non-dropping-particle":"","parse-names":false,"suffix":""},{"dropping-particle":"","family":"Zeng","given":"Guangming","non-dropping-particle":"","parse-names":false,"suffix":""},{"dropping-particle":"","family":"Wu","given":"Zhibin","non-dropping-particle":"","parse-names":false,"suffix":""},{"dropping-particle":"","family":"Wang","given":"Hou","non-dropping-particle":"","parse-names":false,"suffix":""}],"container-title":"Applied Catalysis B: Environmental","id":"ITEM-1","issued":{"date-parts":[["2017"]]},"page":"388-406","publisher":"Elsevier B.V.","title":"Doping of graphitic carbon nitride for photocatalysis: A reveiw","type":"article-journal","volume":"217"},"uris":["http://www.mendeley.com/documents/?uuid=11f22b70-0356-4768-b8c9-c8d5bd1aa342"]}],"mendeley":{"formattedCitation":"&lt;sup&gt;39&lt;/sup&gt;","plainTextFormattedCitation":"39","previouslyFormattedCitation":"&lt;sup&gt;39&lt;/sup&gt;"},"properties":{"noteIndex":0},"schema":"https://github.com/citation-style-language/schema/raw/master/csl-citation.json"}</w:instrText>
      </w:r>
      <w:r w:rsidR="00E02D32">
        <w:rPr>
          <w:rFonts w:asciiTheme="majorBidi" w:hAnsiTheme="majorBidi" w:cstheme="majorBidi"/>
          <w:sz w:val="24"/>
          <w:szCs w:val="24"/>
        </w:rPr>
        <w:fldChar w:fldCharType="separate"/>
      </w:r>
      <w:r w:rsidR="00E02D32" w:rsidRPr="00E02D32">
        <w:rPr>
          <w:rFonts w:asciiTheme="majorBidi" w:hAnsiTheme="majorBidi" w:cstheme="majorBidi"/>
          <w:noProof/>
          <w:sz w:val="24"/>
          <w:szCs w:val="24"/>
          <w:vertAlign w:val="superscript"/>
        </w:rPr>
        <w:t>39</w:t>
      </w:r>
      <w:r w:rsidR="00E02D32">
        <w:rPr>
          <w:rFonts w:asciiTheme="majorBidi" w:hAnsiTheme="majorBidi" w:cstheme="majorBidi"/>
          <w:sz w:val="24"/>
          <w:szCs w:val="24"/>
        </w:rPr>
        <w:fldChar w:fldCharType="end"/>
      </w:r>
      <w:r w:rsidR="00DB0261">
        <w:rPr>
          <w:rFonts w:asciiTheme="majorBidi" w:hAnsiTheme="majorBidi" w:cstheme="majorBidi"/>
          <w:sz w:val="24"/>
          <w:szCs w:val="24"/>
        </w:rPr>
        <w:t xml:space="preserve"> </w:t>
      </w:r>
    </w:p>
    <w:p w14:paraId="18D83C5D" w14:textId="77777777" w:rsidR="008819E1" w:rsidRPr="00687B89" w:rsidRDefault="008819E1" w:rsidP="00C61E8C">
      <w:pPr>
        <w:pStyle w:val="ListParagraph"/>
        <w:numPr>
          <w:ilvl w:val="2"/>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t>Templating</w:t>
      </w:r>
    </w:p>
    <w:p w14:paraId="3A907D0C" w14:textId="4455B3FD" w:rsidR="00E51769" w:rsidRDefault="00DB0261"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The number of catalytically active sites in a material is one of the main par</w:t>
      </w:r>
      <w:r w:rsidR="000A2D6D">
        <w:rPr>
          <w:rFonts w:asciiTheme="majorBidi" w:hAnsiTheme="majorBidi" w:cstheme="majorBidi"/>
          <w:sz w:val="24"/>
          <w:szCs w:val="24"/>
        </w:rPr>
        <w:t xml:space="preserve">ameters for achieving a high performance in </w:t>
      </w:r>
      <w:r w:rsidR="009D72A4">
        <w:rPr>
          <w:rFonts w:asciiTheme="majorBidi" w:hAnsiTheme="majorBidi" w:cstheme="majorBidi"/>
          <w:sz w:val="24"/>
          <w:szCs w:val="24"/>
        </w:rPr>
        <w:t>catalysis.</w:t>
      </w:r>
      <w:r w:rsidR="000A2D6D">
        <w:rPr>
          <w:rFonts w:asciiTheme="majorBidi" w:hAnsiTheme="majorBidi" w:cstheme="majorBidi"/>
          <w:sz w:val="24"/>
          <w:szCs w:val="24"/>
        </w:rPr>
        <w:t xml:space="preserve"> Modifying the porosity and nanostructure of g-CN is therefore one of the most important bottlenecks for </w:t>
      </w:r>
      <w:r w:rsidR="00FD1279">
        <w:rPr>
          <w:rFonts w:asciiTheme="majorBidi" w:hAnsiTheme="majorBidi" w:cstheme="majorBidi"/>
          <w:sz w:val="24"/>
          <w:szCs w:val="24"/>
        </w:rPr>
        <w:t>enhancing its photoactivity</w:t>
      </w:r>
      <w:r w:rsidR="009D72A4">
        <w:rPr>
          <w:rFonts w:asciiTheme="majorBidi" w:hAnsiTheme="majorBidi" w:cstheme="majorBidi"/>
          <w:sz w:val="24"/>
          <w:szCs w:val="24"/>
        </w:rPr>
        <w:t>.</w:t>
      </w:r>
      <w:r w:rsidR="00FD1279">
        <w:rPr>
          <w:rFonts w:asciiTheme="majorBidi" w:hAnsiTheme="majorBidi" w:cstheme="majorBidi"/>
          <w:sz w:val="24"/>
          <w:szCs w:val="24"/>
        </w:rPr>
        <w:t xml:space="preserve"> </w:t>
      </w:r>
      <w:r w:rsidR="009D72A4">
        <w:rPr>
          <w:rFonts w:asciiTheme="majorBidi" w:hAnsiTheme="majorBidi" w:cstheme="majorBidi"/>
          <w:sz w:val="24"/>
          <w:szCs w:val="24"/>
        </w:rPr>
        <w:t>T</w:t>
      </w:r>
      <w:r w:rsidR="00FD1279">
        <w:rPr>
          <w:rFonts w:asciiTheme="majorBidi" w:hAnsiTheme="majorBidi" w:cstheme="majorBidi"/>
          <w:sz w:val="24"/>
          <w:szCs w:val="24"/>
        </w:rPr>
        <w:t xml:space="preserve">he utilization of hard and soft templates for the synthesis of g-CN has provided significant progress in the controlled preparation of nanostructures with defined porosity, morphology, and particle size. </w:t>
      </w:r>
      <w:r w:rsidR="00E51769">
        <w:rPr>
          <w:rFonts w:asciiTheme="majorBidi" w:hAnsiTheme="majorBidi" w:cstheme="majorBidi"/>
          <w:sz w:val="24"/>
          <w:szCs w:val="24"/>
        </w:rPr>
        <w:t>This synthetic pathway entails the filling or coating of a rigid template with a defined morphology, typically made of porous inorganic materials, with a C-N precursor,</w:t>
      </w:r>
      <w:r w:rsidR="009D72A4">
        <w:rPr>
          <w:rFonts w:asciiTheme="majorBidi" w:hAnsiTheme="majorBidi" w:cstheme="majorBidi"/>
          <w:sz w:val="24"/>
          <w:szCs w:val="24"/>
        </w:rPr>
        <w:t xml:space="preserve"> followed by</w:t>
      </w:r>
      <w:r w:rsidR="00E51769">
        <w:rPr>
          <w:rFonts w:asciiTheme="majorBidi" w:hAnsiTheme="majorBidi" w:cstheme="majorBidi"/>
          <w:sz w:val="24"/>
          <w:szCs w:val="24"/>
        </w:rPr>
        <w:t xml:space="preserve"> its thermal treatment at high temperatures for achieving g-CN</w:t>
      </w:r>
      <w:r w:rsidR="009D72A4">
        <w:rPr>
          <w:rFonts w:asciiTheme="majorBidi" w:hAnsiTheme="majorBidi" w:cstheme="majorBidi"/>
          <w:sz w:val="24"/>
          <w:szCs w:val="24"/>
        </w:rPr>
        <w:t>. Finally</w:t>
      </w:r>
      <w:r w:rsidR="00FC25F4">
        <w:rPr>
          <w:rFonts w:asciiTheme="majorBidi" w:hAnsiTheme="majorBidi" w:cstheme="majorBidi"/>
          <w:sz w:val="24"/>
          <w:szCs w:val="24"/>
        </w:rPr>
        <w:t>,</w:t>
      </w:r>
      <w:r w:rsidR="009D72A4">
        <w:rPr>
          <w:rFonts w:asciiTheme="majorBidi" w:hAnsiTheme="majorBidi" w:cstheme="majorBidi"/>
          <w:sz w:val="24"/>
          <w:szCs w:val="24"/>
        </w:rPr>
        <w:t xml:space="preserve"> the template is removed by </w:t>
      </w:r>
      <w:r w:rsidR="00E51769">
        <w:rPr>
          <w:rFonts w:asciiTheme="majorBidi" w:hAnsiTheme="majorBidi" w:cstheme="majorBidi"/>
          <w:sz w:val="24"/>
          <w:szCs w:val="24"/>
        </w:rPr>
        <w:t xml:space="preserve">etching the template </w:t>
      </w:r>
      <w:r w:rsidR="009D72A4">
        <w:rPr>
          <w:rFonts w:asciiTheme="majorBidi" w:hAnsiTheme="majorBidi" w:cstheme="majorBidi"/>
          <w:sz w:val="24"/>
          <w:szCs w:val="24"/>
        </w:rPr>
        <w:t xml:space="preserve">in </w:t>
      </w:r>
      <w:r w:rsidR="00E51769">
        <w:rPr>
          <w:rFonts w:asciiTheme="majorBidi" w:hAnsiTheme="majorBidi" w:cstheme="majorBidi"/>
          <w:sz w:val="24"/>
          <w:szCs w:val="24"/>
        </w:rPr>
        <w:t>an acid</w:t>
      </w:r>
      <w:r w:rsidR="009D72A4">
        <w:rPr>
          <w:rFonts w:asciiTheme="majorBidi" w:hAnsiTheme="majorBidi" w:cstheme="majorBidi"/>
          <w:sz w:val="24"/>
          <w:szCs w:val="24"/>
        </w:rPr>
        <w:t xml:space="preserve">/base </w:t>
      </w:r>
      <w:r w:rsidR="00E51769">
        <w:rPr>
          <w:rFonts w:asciiTheme="majorBidi" w:hAnsiTheme="majorBidi" w:cstheme="majorBidi"/>
          <w:sz w:val="24"/>
          <w:szCs w:val="24"/>
        </w:rPr>
        <w:t>(Figure 5).</w:t>
      </w:r>
      <w:r w:rsidR="0094747B">
        <w:rPr>
          <w:rFonts w:asciiTheme="majorBidi" w:hAnsiTheme="majorBidi" w:cstheme="majorBidi"/>
          <w:sz w:val="24"/>
          <w:szCs w:val="24"/>
        </w:rPr>
        <w:fldChar w:fldCharType="begin" w:fldLock="1"/>
      </w:r>
      <w:r w:rsidR="00173A0D">
        <w:rPr>
          <w:rFonts w:asciiTheme="majorBidi" w:hAnsiTheme="majorBidi" w:cstheme="majorBidi"/>
          <w:sz w:val="24"/>
          <w:szCs w:val="24"/>
        </w:rPr>
        <w:instrText>ADDIN CSL_CITATION {"citationItems":[{"id":"ITEM-1","itemData":{"DOI":"10.1021/cm702126j","ISSN":"0897-4756","abstract":"This review describes the possibilities of using hard templates to create nanostructured “soft” materials, for example, polymer networks, carbon nitrides, or carbonaceous materials, that is, materials which are still organic in their nature. Examples are given for the whole range of hard templates described in the literature, starting from silica nanoparticles, zeolites, and periodic mesoporous silicas to aluminum oxide membranes and colloidal crystals.","author":[{"dropping-particle":"","family":"Thomas","given":"Arne","non-dropping-particle":"","parse-names":false,"suffix":""},{"dropping-particle":"","family":"Goettmann","given":"Frederic","non-dropping-particle":"","parse-names":false,"suffix":""},{"dropping-particle":"","family":"Antonietti","given":"Markus","non-dropping-particle":"","parse-names":false,"suffix":""}],"container-title":"Chemistry of Materials","id":"ITEM-1","issue":"3","issued":{"date-parts":[["2008","2","8"]]},"page":"738-755","title":"Hard Templates for Soft Materials: Creating Nanostructured Organic Materials †","type":"article-journal","volume":"20"},"uris":["http://www.mendeley.com/documents/?uuid=df3a093d-2c8a-33f0-86d5-f70063dfa338"]}],"mendeley":{"formattedCitation":"&lt;sup&gt;40&lt;/sup&gt;","plainTextFormattedCitation":"40","previouslyFormattedCitation":"&lt;sup&gt;40&lt;/sup&gt;"},"properties":{"noteIndex":0},"schema":"https://github.com/citation-style-language/schema/raw/master/csl-citation.json"}</w:instrText>
      </w:r>
      <w:r w:rsidR="0094747B">
        <w:rPr>
          <w:rFonts w:asciiTheme="majorBidi" w:hAnsiTheme="majorBidi" w:cstheme="majorBidi"/>
          <w:sz w:val="24"/>
          <w:szCs w:val="24"/>
        </w:rPr>
        <w:fldChar w:fldCharType="separate"/>
      </w:r>
      <w:r w:rsidR="0094747B" w:rsidRPr="0094747B">
        <w:rPr>
          <w:rFonts w:asciiTheme="majorBidi" w:hAnsiTheme="majorBidi" w:cstheme="majorBidi"/>
          <w:noProof/>
          <w:sz w:val="24"/>
          <w:szCs w:val="24"/>
          <w:vertAlign w:val="superscript"/>
        </w:rPr>
        <w:t>40</w:t>
      </w:r>
      <w:r w:rsidR="0094747B">
        <w:rPr>
          <w:rFonts w:asciiTheme="majorBidi" w:hAnsiTheme="majorBidi" w:cstheme="majorBidi"/>
          <w:sz w:val="24"/>
          <w:szCs w:val="24"/>
        </w:rPr>
        <w:fldChar w:fldCharType="end"/>
      </w:r>
      <w:r w:rsidR="00751782">
        <w:rPr>
          <w:rFonts w:asciiTheme="majorBidi" w:hAnsiTheme="majorBidi" w:cstheme="majorBidi"/>
          <w:sz w:val="24"/>
          <w:szCs w:val="24"/>
        </w:rPr>
        <w:t xml:space="preserve"> </w:t>
      </w:r>
      <w:r w:rsidR="0094747B">
        <w:rPr>
          <w:rFonts w:asciiTheme="majorBidi" w:hAnsiTheme="majorBidi" w:cstheme="majorBidi"/>
          <w:sz w:val="24"/>
          <w:szCs w:val="24"/>
        </w:rPr>
        <w:t xml:space="preserve"> </w:t>
      </w:r>
      <w:r w:rsidR="00C61E8C">
        <w:rPr>
          <w:rFonts w:asciiTheme="majorBidi" w:hAnsiTheme="majorBidi" w:cstheme="majorBidi"/>
          <w:sz w:val="24"/>
          <w:szCs w:val="24"/>
        </w:rPr>
        <w:t>Therefore, hard templates such like anodic aluminum oxide (AAO) or mesostructured silica (SBA-15) have been widely utilized for the synthesis of g-CN nanoparticles, nanorods or nanotubes with enhanced surface areas (up to 800 m</w:t>
      </w:r>
      <w:r w:rsidR="00C61E8C">
        <w:rPr>
          <w:rFonts w:asciiTheme="majorBidi" w:hAnsiTheme="majorBidi" w:cstheme="majorBidi"/>
          <w:sz w:val="24"/>
          <w:szCs w:val="24"/>
          <w:vertAlign w:val="superscript"/>
        </w:rPr>
        <w:t>2</w:t>
      </w:r>
      <w:r w:rsidR="00C61E8C">
        <w:rPr>
          <w:rFonts w:asciiTheme="majorBidi" w:hAnsiTheme="majorBidi" w:cstheme="majorBidi"/>
          <w:sz w:val="24"/>
          <w:szCs w:val="24"/>
        </w:rPr>
        <w:t>g</w:t>
      </w:r>
      <w:r w:rsidR="00C61E8C">
        <w:rPr>
          <w:rFonts w:asciiTheme="majorBidi" w:hAnsiTheme="majorBidi" w:cstheme="majorBidi"/>
          <w:sz w:val="24"/>
          <w:szCs w:val="24"/>
          <w:vertAlign w:val="superscript"/>
        </w:rPr>
        <w:t>-1</w:t>
      </w:r>
      <w:r w:rsidR="00C61E8C">
        <w:rPr>
          <w:rFonts w:asciiTheme="majorBidi" w:hAnsiTheme="majorBidi" w:cstheme="majorBidi"/>
          <w:sz w:val="24"/>
          <w:szCs w:val="24"/>
        </w:rPr>
        <w:t>) and photocatalytic activity in a wide variety of scenarios.</w:t>
      </w:r>
      <w:r w:rsidR="00C61E8C">
        <w:rPr>
          <w:rFonts w:asciiTheme="majorBidi" w:hAnsiTheme="majorBidi" w:cstheme="majorBidi"/>
          <w:sz w:val="24"/>
          <w:szCs w:val="24"/>
        </w:rPr>
        <w:fldChar w:fldCharType="begin" w:fldLock="1"/>
      </w:r>
      <w:r w:rsidR="00C61E8C">
        <w:rPr>
          <w:rFonts w:asciiTheme="majorBidi" w:hAnsiTheme="majorBidi" w:cstheme="majorBidi"/>
          <w:sz w:val="24"/>
          <w:szCs w:val="24"/>
        </w:rPr>
        <w:instrText>ADDIN CSL_CITATION {"citationItems":[{"id":"ITEM-1","itemData":{"DOI":"10.1002/adfm.200700783","ISBN":"1616-301X","ISSN":"1616301X","abstract":"Two-dimensional mesoporous carbon nitride (MCN) with tunable pore diameters have been successfully prepared for the first time using SBA-15 materials with different pore diameters as templates through a simple polymerization reaction between ethylenediamine (EDA) and carbon tetrachloride (CTC) by a nano hard-templating approach. The obtained materials have been unambiguously characterized using X-ray diffraction (XRD), N2 adsorption, high-resolution transmission electron microscopy (HRTEM), electron energy loss spectroscopy (EELS), high-resolution scanning electron microscopy (HRSEM), X-ray photoelectron spectroscopy (XPS), Fourier transform infrared (FT-IR) spectroscopy, andCHN analysis. The results show that the pore diameter of the MCN materials can be easily tuned from 4.2 to 6.4 nm without affecting their structural order. XRD, HRTEM and N2 adsorption results reveal that the materials are structurally well ordered with a two-dimensional porous structure, a high surface area and a large pore volume. It is also demonstrated for the first time that the textural parameters such as the specific pore volume, the specific surface area and the pore diameter, and the nitrogen content of the MCN materials can be controlled by the simple adjustment of the EDA to CTC weight ratio. The carbon to nitrogen ratio of the MCN decreases from 4.3 to 3.3 with increasing EDA to CTC weight ratio from 0.3 to 0.9. The optimum EDA to CTC weight ratio required for fabricating the well-orderedMCNmaterials with excellent textural parameters and high nitrogen content is around 0.45. The catalytic activity of the materials has been tested in the Friedel-Crafts acylation of benzene using hexanoyl chloride as the acylating agent. The materials are highly active and show a high conversion and 100 % product selectivity to caprophenone.","author":[{"dropping-particle":"","family":"Vinu","given":"Ajayan","non-dropping-particle":"","parse-names":false,"suffix":""}],"container-title":"Advanced Functional Materials","id":"ITEM-1","issue":"5","issued":{"date-parts":[["2008","3","11"]]},"page":"816-827","title":"Two-Dimensional Hexagonally-Ordered Mesoporous Carbon Nitrides with Tunable Pore Diameter, Surface Area and Nitrogen Content","type":"article-journal","volume":"18"},"uris":["http://www.mendeley.com/documents/?uuid=4d4bdda3-a127-429d-b3e7-c506f66a7822"]},{"id":"ITEM-2","itemData":{"DOI":"10.1021/jp810630k","abstract":"Carbon nitride nanotubes were produced by using porous anodic aluminum oxide membranes as the template through a polymerization reaction between ethylenediamine and carbon tetrachloride. The synthesized nanotubes were systematically studied by scan electron microscopy (SEM), transmission electron microscopy (TEM), X-ray powder diffraction (XRD), Fourier transform IR, X-ray photoelectron spectroscopy (XPS), elemental analysis, and thermogravimetric analysis (TGA). The so-called carbon nitride materials obtained from this method were in fact carbon materials doped with nitrogen, and were partially oxidized. The carbon nitride nanotubes were then loaded with Pt nanoparticles, which are mostly loaded at the outside wall of the nanotubes and show excellent catalytic ability in cyclohexene hydrogenation.","author":[{"dropping-particle":"","family":"Bian","given":"Shao-Wei","non-dropping-particle":"","parse-names":false,"suffix":""},{"dropping-particle":"","family":"Ma","given":"Zhuo","non-dropping-particle":"","parse-names":false,"suffix":""},{"dropping-particle":"","family":"Song","given":"Wei-Guo","non-dropping-particle":"","parse-names":false,"suffix":""}],"container-title":"The Journal of Physical Chemistry C","id":"ITEM-2","issue":"20","issued":{"date-parts":[["2009","4","22"]]},"page":"8668-8672","title":"Preparation and Characterization of Carbon Nitride Nanotubes and Their Applications as Catalyst Supporter","type":"article-journal","volume":"113"},"uris":["http://www.mendeley.com/documents/?uuid=1262de4a-daf1-3655-9d76-87a0b2f1a41e"]},{"id":"ITEM-3","itemData":{"DOI":"10.1038/ncomms2152","ISSN":"2041-1723","author":[{"dropping-particle":"","family":"Sun","given":"Jianhua","non-dropping-particle":"","parse-names":false,"suffix":""},{"dropping-particle":"","family":"Zhang","given":"Jinshui","non-dropping-particle":"","parse-names":false,"suffix":""},{"dropping-particle":"","family":"Zhang","given":"Mingwen","non-dropping-particle":"","parse-names":false,"suffix":""},{"dropping-particle":"","family":"Antonietti","given":"Markus","non-dropping-particle":"","parse-names":false,"suffix":""},{"dropping-particle":"","family":"Fu","given":"Xianzhi","non-dropping-particle":"","parse-names":false,"suffix":""},{"dropping-particle":"","family":"Wang","given":"Xinchen","non-dropping-particle":"","parse-names":false,"suffix":""}],"container-title":"Nature Communications","id":"ITEM-3","issue":"1","issued":{"date-parts":[["2012","1","16"]]},"page":"1139","publisher":"Nature Publishing Group, a division of Macmillan Publishers Limited. All Rights Reserved.","title":"Bioinspired hollow semiconductor nanospheres as photosynthetic nanoparticles","type":"article-journal","volume":"3"},"uris":["http://www.mendeley.com/documents/?uuid=95b92646-3220-42b3-a9b1-cb8460dd41d0"]}],"mendeley":{"formattedCitation":"&lt;sup&gt;41–43&lt;/sup&gt;","plainTextFormattedCitation":"41–43","previouslyFormattedCitation":"&lt;sup&gt;41–43&lt;/sup&gt;"},"properties":{"noteIndex":0},"schema":"https://github.com/citation-style-language/schema/raw/master/csl-citation.json"}</w:instrText>
      </w:r>
      <w:r w:rsidR="00C61E8C">
        <w:rPr>
          <w:rFonts w:asciiTheme="majorBidi" w:hAnsiTheme="majorBidi" w:cstheme="majorBidi"/>
          <w:sz w:val="24"/>
          <w:szCs w:val="24"/>
        </w:rPr>
        <w:fldChar w:fldCharType="separate"/>
      </w:r>
      <w:r w:rsidR="00C61E8C" w:rsidRPr="00173A0D">
        <w:rPr>
          <w:rFonts w:asciiTheme="majorBidi" w:hAnsiTheme="majorBidi" w:cstheme="majorBidi"/>
          <w:noProof/>
          <w:sz w:val="24"/>
          <w:szCs w:val="24"/>
          <w:vertAlign w:val="superscript"/>
        </w:rPr>
        <w:t>41–43</w:t>
      </w:r>
      <w:r w:rsidR="00C61E8C">
        <w:rPr>
          <w:rFonts w:asciiTheme="majorBidi" w:hAnsiTheme="majorBidi" w:cstheme="majorBidi"/>
          <w:sz w:val="24"/>
          <w:szCs w:val="24"/>
        </w:rPr>
        <w:fldChar w:fldCharType="end"/>
      </w:r>
    </w:p>
    <w:p w14:paraId="07F97B5D" w14:textId="7A9E9888" w:rsidR="00F6587E" w:rsidRDefault="00E51769" w:rsidP="00F662D9">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B647D77" wp14:editId="692E18BE">
            <wp:extent cx="5274310" cy="30054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d templating.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05455"/>
                    </a:xfrm>
                    <a:prstGeom prst="rect">
                      <a:avLst/>
                    </a:prstGeom>
                  </pic:spPr>
                </pic:pic>
              </a:graphicData>
            </a:graphic>
          </wp:inline>
        </w:drawing>
      </w:r>
      <w:r>
        <w:rPr>
          <w:rFonts w:asciiTheme="majorBidi" w:hAnsiTheme="majorBidi" w:cstheme="majorBidi"/>
          <w:sz w:val="24"/>
          <w:szCs w:val="24"/>
        </w:rPr>
        <w:t xml:space="preserve"> </w:t>
      </w:r>
      <w:r w:rsidRPr="00E51769">
        <w:rPr>
          <w:rFonts w:asciiTheme="majorBidi" w:hAnsiTheme="majorBidi" w:cstheme="majorBidi"/>
          <w:b/>
          <w:bCs/>
          <w:sz w:val="24"/>
          <w:szCs w:val="24"/>
        </w:rPr>
        <w:t xml:space="preserve">Figure </w:t>
      </w:r>
      <w:r>
        <w:rPr>
          <w:rFonts w:asciiTheme="majorBidi" w:hAnsiTheme="majorBidi" w:cstheme="majorBidi"/>
          <w:b/>
          <w:bCs/>
          <w:sz w:val="24"/>
          <w:szCs w:val="24"/>
        </w:rPr>
        <w:t>6</w:t>
      </w:r>
      <w:r w:rsidRPr="00E51769">
        <w:rPr>
          <w:rFonts w:asciiTheme="majorBidi" w:hAnsiTheme="majorBidi" w:cstheme="majorBidi"/>
          <w:sz w:val="24"/>
          <w:szCs w:val="24"/>
        </w:rPr>
        <w:t xml:space="preserve">. </w:t>
      </w:r>
      <w:r>
        <w:rPr>
          <w:rFonts w:asciiTheme="majorBidi" w:hAnsiTheme="majorBidi" w:cstheme="majorBidi"/>
          <w:sz w:val="24"/>
          <w:szCs w:val="24"/>
        </w:rPr>
        <w:t>Schematic representation of the s</w:t>
      </w:r>
      <w:r w:rsidRPr="00E51769">
        <w:rPr>
          <w:rFonts w:asciiTheme="majorBidi" w:hAnsiTheme="majorBidi" w:cstheme="majorBidi"/>
          <w:sz w:val="24"/>
          <w:szCs w:val="24"/>
        </w:rPr>
        <w:t xml:space="preserve">ynthesis of </w:t>
      </w:r>
      <w:r>
        <w:rPr>
          <w:rFonts w:asciiTheme="majorBidi" w:hAnsiTheme="majorBidi" w:cstheme="majorBidi"/>
          <w:sz w:val="24"/>
          <w:szCs w:val="24"/>
        </w:rPr>
        <w:t>nanostructured g-CN utilizing a hard template.</w:t>
      </w:r>
    </w:p>
    <w:p w14:paraId="08FE6539" w14:textId="06B8DABE" w:rsidR="00751782" w:rsidRPr="00173A0D" w:rsidRDefault="009D72A4" w:rsidP="00661D73">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w:t>
      </w:r>
      <w:r w:rsidR="00F6587E">
        <w:rPr>
          <w:rFonts w:asciiTheme="majorBidi" w:hAnsiTheme="majorBidi" w:cstheme="majorBidi"/>
          <w:sz w:val="24"/>
          <w:szCs w:val="24"/>
        </w:rPr>
        <w:t xml:space="preserve">oft templating </w:t>
      </w:r>
      <w:r>
        <w:rPr>
          <w:rFonts w:asciiTheme="majorBidi" w:hAnsiTheme="majorBidi" w:cstheme="majorBidi"/>
          <w:sz w:val="24"/>
          <w:szCs w:val="24"/>
        </w:rPr>
        <w:t xml:space="preserve">has </w:t>
      </w:r>
      <w:r w:rsidR="00F6587E">
        <w:rPr>
          <w:rFonts w:asciiTheme="majorBidi" w:hAnsiTheme="majorBidi" w:cstheme="majorBidi"/>
          <w:sz w:val="24"/>
          <w:szCs w:val="24"/>
        </w:rPr>
        <w:t xml:space="preserve">several main differences versus the synthesis with hard inorganic porous structures. Here, molecular building blocks such like ionic liquids, block copolymers or surfactants are utilized for directing the thermal polymerization process of g-CN. </w:t>
      </w:r>
      <w:r w:rsidR="00F662D9">
        <w:rPr>
          <w:rFonts w:asciiTheme="majorBidi" w:hAnsiTheme="majorBidi" w:cstheme="majorBidi"/>
          <w:sz w:val="24"/>
          <w:szCs w:val="24"/>
        </w:rPr>
        <w:t xml:space="preserve">During the thermal condensation, these </w:t>
      </w:r>
      <w:r w:rsidR="00F6587E">
        <w:rPr>
          <w:rFonts w:asciiTheme="majorBidi" w:hAnsiTheme="majorBidi" w:cstheme="majorBidi"/>
          <w:sz w:val="24"/>
          <w:szCs w:val="24"/>
        </w:rPr>
        <w:t xml:space="preserve">molecules self-assemble with C-N monomers </w:t>
      </w:r>
      <w:r w:rsidR="00F662D9">
        <w:rPr>
          <w:rFonts w:asciiTheme="majorBidi" w:hAnsiTheme="majorBidi" w:cstheme="majorBidi"/>
          <w:sz w:val="24"/>
          <w:szCs w:val="24"/>
        </w:rPr>
        <w:t>and influence the growth of the graphitic phases</w:t>
      </w:r>
      <w:r w:rsidR="00661D73">
        <w:rPr>
          <w:rFonts w:asciiTheme="majorBidi" w:hAnsiTheme="majorBidi" w:cstheme="majorBidi"/>
          <w:sz w:val="24"/>
          <w:szCs w:val="24"/>
        </w:rPr>
        <w:t xml:space="preserve"> and modifying parameters such like pore size and distribution, or specific surface area. Given the high temperatures required for the synthesis of g-CN (&gt;500 °C), the templating molecules are often decomposed and typically, the prepared g-CN shows </w:t>
      </w:r>
      <w:r w:rsidR="00F6587E">
        <w:rPr>
          <w:rFonts w:asciiTheme="majorBidi" w:hAnsiTheme="majorBidi" w:cstheme="majorBidi"/>
          <w:sz w:val="24"/>
          <w:szCs w:val="24"/>
        </w:rPr>
        <w:t xml:space="preserve">certain enrichment with </w:t>
      </w:r>
      <w:r w:rsidR="00661D73">
        <w:rPr>
          <w:rFonts w:asciiTheme="majorBidi" w:hAnsiTheme="majorBidi" w:cstheme="majorBidi"/>
          <w:sz w:val="24"/>
          <w:szCs w:val="24"/>
        </w:rPr>
        <w:t xml:space="preserve">residual </w:t>
      </w:r>
      <w:r w:rsidR="00F6587E">
        <w:rPr>
          <w:rFonts w:asciiTheme="majorBidi" w:hAnsiTheme="majorBidi" w:cstheme="majorBidi"/>
          <w:sz w:val="24"/>
          <w:szCs w:val="24"/>
        </w:rPr>
        <w:t>carbon .</w:t>
      </w:r>
      <w:r w:rsidR="00F8253B">
        <w:rPr>
          <w:rFonts w:asciiTheme="majorBidi" w:hAnsiTheme="majorBidi" w:cstheme="majorBidi"/>
          <w:sz w:val="24"/>
          <w:szCs w:val="24"/>
        </w:rPr>
        <w:fldChar w:fldCharType="begin" w:fldLock="1"/>
      </w:r>
      <w:r w:rsidR="00DA4A19">
        <w:rPr>
          <w:rFonts w:asciiTheme="majorBidi" w:hAnsiTheme="majorBidi" w:cstheme="majorBidi"/>
          <w:sz w:val="24"/>
          <w:szCs w:val="24"/>
        </w:rPr>
        <w:instrText>ADDIN CSL_CITATION {"citationItems":[{"id":"ITEM-1","itemData":{"DOI":"10.1039/C5TA02156A","ISBN":"2050-7488","ISSN":"2050-7488","abstract":"This article reviews recent advances in templating of graphitic carbon nitride materials, with a particular focus on applications in photocatalysis.","author":[{"dropping-particle":"","family":"Yang","given":"Zhao","non-dropping-particle":"","parse-names":false,"suffix":""},{"dropping-particle":"","family":"Zhang","given":"Yuanjian","non-dropping-particle":"","parse-names":false,"suffix":""},{"dropping-particle":"","family":"Schnepp","given":"Zoe","non-dropping-particle":"","parse-names":false,"suffix":""}],"container-title":"Journal of Materials Chemistry A","id":"ITEM-1","issue":"27","issued":{"date-parts":[["2015"]]},"page":"14081-14092","publisher":"Royal Society of Chemistry","title":"Soft and hard templating of graphitic carbon nitride","type":"article-journal","volume":"3"},"uris":["http://www.mendeley.com/documents/?uuid=4e3d83eb-eeb6-4574-9745-cbcf1317f556"]}],"mendeley":{"formattedCitation":"&lt;sup&gt;44&lt;/sup&gt;","plainTextFormattedCitation":"44","previouslyFormattedCitation":"&lt;sup&gt;44&lt;/sup&gt;"},"properties":{"noteIndex":0},"schema":"https://github.com/citation-style-language/schema/raw/master/csl-citation.json"}</w:instrText>
      </w:r>
      <w:r w:rsidR="00F8253B">
        <w:rPr>
          <w:rFonts w:asciiTheme="majorBidi" w:hAnsiTheme="majorBidi" w:cstheme="majorBidi"/>
          <w:sz w:val="24"/>
          <w:szCs w:val="24"/>
        </w:rPr>
        <w:fldChar w:fldCharType="separate"/>
      </w:r>
      <w:r w:rsidR="00F8253B" w:rsidRPr="00F8253B">
        <w:rPr>
          <w:rFonts w:asciiTheme="majorBidi" w:hAnsiTheme="majorBidi" w:cstheme="majorBidi"/>
          <w:noProof/>
          <w:sz w:val="24"/>
          <w:szCs w:val="24"/>
          <w:vertAlign w:val="superscript"/>
        </w:rPr>
        <w:t>44</w:t>
      </w:r>
      <w:r w:rsidR="00F8253B">
        <w:rPr>
          <w:rFonts w:asciiTheme="majorBidi" w:hAnsiTheme="majorBidi" w:cstheme="majorBidi"/>
          <w:sz w:val="24"/>
          <w:szCs w:val="24"/>
        </w:rPr>
        <w:fldChar w:fldCharType="end"/>
      </w:r>
    </w:p>
    <w:p w14:paraId="227DE54B" w14:textId="77777777" w:rsidR="008819E1" w:rsidRPr="00687B89" w:rsidRDefault="008819E1" w:rsidP="00C61E8C">
      <w:pPr>
        <w:pStyle w:val="ListParagraph"/>
        <w:numPr>
          <w:ilvl w:val="2"/>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t>Ionothermal synthesis</w:t>
      </w:r>
    </w:p>
    <w:p w14:paraId="52D240D1" w14:textId="5DE41F2C" w:rsidR="00384297" w:rsidRDefault="00F807E3" w:rsidP="00FC25F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crystallinity of g-CN is a key factor </w:t>
      </w:r>
      <w:r w:rsidR="00DA4A19">
        <w:rPr>
          <w:rFonts w:asciiTheme="majorBidi" w:hAnsiTheme="majorBidi" w:cstheme="majorBidi"/>
          <w:sz w:val="24"/>
          <w:szCs w:val="24"/>
        </w:rPr>
        <w:t>in the achievement of</w:t>
      </w:r>
      <w:r>
        <w:rPr>
          <w:rFonts w:asciiTheme="majorBidi" w:hAnsiTheme="majorBidi" w:cstheme="majorBidi"/>
          <w:sz w:val="24"/>
          <w:szCs w:val="24"/>
        </w:rPr>
        <w:t xml:space="preserve"> an efficient charge separation efficiency </w:t>
      </w:r>
      <w:r w:rsidR="00DA4A19">
        <w:rPr>
          <w:rFonts w:asciiTheme="majorBidi" w:hAnsiTheme="majorBidi" w:cstheme="majorBidi"/>
          <w:sz w:val="24"/>
          <w:szCs w:val="24"/>
        </w:rPr>
        <w:t>and therefore a high photocatalytic performance. Merschiann et al. showed that the electronic transport in g-CN occurs perpendicular to the graphitic sheets, in the opposite that for graphene-based materials.</w:t>
      </w:r>
      <w:r w:rsidR="00DA4A19">
        <w:rPr>
          <w:rFonts w:asciiTheme="majorBidi" w:hAnsiTheme="majorBidi" w:cstheme="majorBidi"/>
          <w:sz w:val="24"/>
          <w:szCs w:val="24"/>
        </w:rPr>
        <w:fldChar w:fldCharType="begin" w:fldLock="1"/>
      </w:r>
      <w:r w:rsidR="00C626A9">
        <w:rPr>
          <w:rFonts w:asciiTheme="majorBidi" w:hAnsiTheme="majorBidi" w:cstheme="majorBidi"/>
          <w:sz w:val="24"/>
          <w:szCs w:val="24"/>
        </w:rPr>
        <w:instrText>ADDIN CSL_CITATION {"citationItems":[{"id":"ITEM-1","itemData":{"DOI":"10.1002/adma.201503448","ISSN":"0935-9648","abstract":"Charge transport in polymeric graphitic carbon nitrides is shown to proceed via diffusive hopping of electron and hole polarons with reasonably high mobilities &gt;10?5 cm2 V?1 s?1. The power-law behavior of the ultrafast luminescence decay exhibits that the predominant transport direction is perpendicular to the graphitic polymer sheets, thus complementing 2D materials like graphene.","author":[{"dropping-particle":"","family":"Merschjann","given":"Christoph","non-dropping-particle":"","parse-names":false,"suffix":""},{"dropping-particle":"","family":"Tschierlei","given":"Stefanie","non-dropping-particle":"","parse-names":false,"suffix":""},{"dropping-particle":"","family":"Tyborski","given":"Tobias","non-dropping-particle":"","parse-names":false,"suffix":""},{"dropping-particle":"","family":"Kailasam","given":"Kamalakannan","non-dropping-particle":"","parse-names":false,"suffix":""},{"dropping-particle":"","family":"Orthmann","given":"Steven","non-dropping-particle":"","parse-names":false,"suffix":""},{"dropping-particle":"","family":"Hollmann","given":"Dirk","non-dropping-particle":"","parse-names":false,"suffix":""},{"dropping-particle":"","family":"Schedel-Niedrig","given":"Thomas","non-dropping-particle":"","parse-names":false,"suffix":""},{"dropping-particle":"","family":"Thomas","given":"Arne","non-dropping-particle":"","parse-names":false,"suffix":""},{"dropping-particle":"","family":"Lochbrunner","given":"Stefan","non-dropping-particle":"","parse-names":false,"suffix":""}],"container-title":"Advanced Materials","id":"ITEM-1","issue":"48","issued":{"date-parts":[["2015","12","1"]]},"note":"doi: 10.1002/adma.201503448","page":"7993-7999","publisher":"John Wiley &amp; Sons, Ltd","title":"Complementing Graphenes: 1D Interplanar Charge Transport in Polymeric Graphitic Carbon Nitrides","type":"article-journal","volume":"27"},"uris":["http://www.mendeley.com/documents/?uuid=cb5d0877-cb5c-4d3f-aae5-82f419493cb6"]}],"mendeley":{"formattedCitation":"&lt;sup&gt;45&lt;/sup&gt;","plainTextFormattedCitation":"45","previouslyFormattedCitation":"&lt;sup&gt;45&lt;/sup&gt;"},"properties":{"noteIndex":0},"schema":"https://github.com/citation-style-language/schema/raw/master/csl-citation.json"}</w:instrText>
      </w:r>
      <w:r w:rsidR="00DA4A19">
        <w:rPr>
          <w:rFonts w:asciiTheme="majorBidi" w:hAnsiTheme="majorBidi" w:cstheme="majorBidi"/>
          <w:sz w:val="24"/>
          <w:szCs w:val="24"/>
        </w:rPr>
        <w:fldChar w:fldCharType="separate"/>
      </w:r>
      <w:r w:rsidR="00DA4A19" w:rsidRPr="00DA4A19">
        <w:rPr>
          <w:rFonts w:asciiTheme="majorBidi" w:hAnsiTheme="majorBidi" w:cstheme="majorBidi"/>
          <w:noProof/>
          <w:sz w:val="24"/>
          <w:szCs w:val="24"/>
          <w:vertAlign w:val="superscript"/>
        </w:rPr>
        <w:t>45</w:t>
      </w:r>
      <w:r w:rsidR="00DA4A19">
        <w:rPr>
          <w:rFonts w:asciiTheme="majorBidi" w:hAnsiTheme="majorBidi" w:cstheme="majorBidi"/>
          <w:sz w:val="24"/>
          <w:szCs w:val="24"/>
        </w:rPr>
        <w:fldChar w:fldCharType="end"/>
      </w:r>
      <w:r w:rsidR="00E96663">
        <w:rPr>
          <w:rFonts w:asciiTheme="majorBidi" w:hAnsiTheme="majorBidi" w:cstheme="majorBidi"/>
          <w:sz w:val="24"/>
          <w:szCs w:val="24"/>
        </w:rPr>
        <w:t xml:space="preserve"> Consequently, achieving a more ordered packing of the g-CN </w:t>
      </w:r>
      <w:r w:rsidR="00C626A9">
        <w:rPr>
          <w:rFonts w:asciiTheme="majorBidi" w:hAnsiTheme="majorBidi" w:cstheme="majorBidi"/>
          <w:sz w:val="24"/>
          <w:szCs w:val="24"/>
        </w:rPr>
        <w:t>sheets can substantially promote the electron-hole pair mobility, one of the main bottlenecks in photo</w:t>
      </w:r>
      <w:r w:rsidR="00C053D3">
        <w:rPr>
          <w:rFonts w:asciiTheme="majorBidi" w:hAnsiTheme="majorBidi" w:cstheme="majorBidi"/>
          <w:sz w:val="24"/>
          <w:szCs w:val="24"/>
        </w:rPr>
        <w:t>-</w:t>
      </w:r>
      <w:r w:rsidR="00C626A9">
        <w:rPr>
          <w:rFonts w:asciiTheme="majorBidi" w:hAnsiTheme="majorBidi" w:cstheme="majorBidi"/>
          <w:sz w:val="24"/>
          <w:szCs w:val="24"/>
        </w:rPr>
        <w:t>catalysis. Unlike the copolymerization of a C-N monomer with an alkaline salt, which results often in the doping of g-CN with the alkali metal or the anionic counterpart,</w:t>
      </w:r>
      <w:r w:rsidR="00C626A9">
        <w:rPr>
          <w:rFonts w:asciiTheme="majorBidi" w:hAnsiTheme="majorBidi" w:cstheme="majorBidi"/>
          <w:sz w:val="24"/>
          <w:szCs w:val="24"/>
        </w:rPr>
        <w:fldChar w:fldCharType="begin" w:fldLock="1"/>
      </w:r>
      <w:r w:rsidR="00C602E0">
        <w:rPr>
          <w:rFonts w:asciiTheme="majorBidi" w:hAnsiTheme="majorBidi" w:cstheme="majorBidi"/>
          <w:sz w:val="24"/>
          <w:szCs w:val="24"/>
        </w:rPr>
        <w:instrText>ADDIN CSL_CITATION {"citationItems":[{"id":"ITEM-1","itemData":{"DOI":"10.1002/cssc.201402180","ISSN":"1864-5631","abstract":"Abstract Potassium-modified graphitic carbon nitride (K-g-C3N4) nanosheets are synthesized by a facile KCl-template method that holds the advantage of easy removal of residual template. A combination of XRD, X-ray photoelectron spectroscopy, and inductively coupled plasma analyses are utilized to characterize the obtained resultant K-g-C3N4 architectures, which are composed of nanosheets of variable thickness (&lt;10?nm). Photocatalytic hydrogen evolution experiments under visible light irradiation showed that K-g-C3N4 nanosheets have high photocatalytic activities (up to about thirteen times higher than that of pure g-C3N4) as well as good stability (no reduction in activity within 16?h); both features emanate from their unique structural characteristics. These results illustrate the viability of this methodology for the facile synthesis of efficient heterogeneous photocatalysts for potential commercial applications.","author":[{"dropping-particle":"","family":"Wu","given":"Ming","non-dropping-particle":"","parse-names":false,"suffix":""},{"dropping-particle":"","family":"Yan","given":"Jun-Min","non-dropping-particle":"","parse-names":false,"suffix":""},{"dropping-particle":"","family":"Tang","given":"Xian-nian","non-dropping-particle":"","parse-names":false,"suffix":""},{"dropping-particle":"","family":"Zhao","given":"Ming","non-dropping-particle":"","parse-names":false,"suffix":""},{"dropping-particle":"","family":"Jiang","given":"Qing","non-dropping-particle":"","parse-names":false,"suffix":""}],"container-title":"ChemSusChem","id":"ITEM-1","issue":"9","issued":{"date-parts":[["2014","9","1"]]},"note":"doi: 10.1002/cssc.201402180","page":"2654-2658","publisher":"John Wiley &amp; Sons, Ltd","title":"Synthesis of Potassium-Modified Graphitic Carbon Nitride with High Photocatalytic Activity for Hydrogen Evolution","type":"article-journal","volume":"7"},"uris":["http://www.mendeley.com/documents/?uuid=9f295e8a-0790-4b93-b72b-183524173335"]}],"mendeley":{"formattedCitation":"&lt;sup&gt;46&lt;/sup&gt;","plainTextFormattedCitation":"46","previouslyFormattedCitation":"&lt;sup&gt;46&lt;/sup&gt;"},"properties":{"noteIndex":0},"schema":"https://github.com/citation-style-language/schema/raw/master/csl-citation.json"}</w:instrText>
      </w:r>
      <w:r w:rsidR="00C626A9">
        <w:rPr>
          <w:rFonts w:asciiTheme="majorBidi" w:hAnsiTheme="majorBidi" w:cstheme="majorBidi"/>
          <w:sz w:val="24"/>
          <w:szCs w:val="24"/>
        </w:rPr>
        <w:fldChar w:fldCharType="separate"/>
      </w:r>
      <w:r w:rsidR="00C626A9" w:rsidRPr="00C626A9">
        <w:rPr>
          <w:rFonts w:asciiTheme="majorBidi" w:hAnsiTheme="majorBidi" w:cstheme="majorBidi"/>
          <w:noProof/>
          <w:sz w:val="24"/>
          <w:szCs w:val="24"/>
          <w:vertAlign w:val="superscript"/>
        </w:rPr>
        <w:t>46</w:t>
      </w:r>
      <w:r w:rsidR="00C626A9">
        <w:rPr>
          <w:rFonts w:asciiTheme="majorBidi" w:hAnsiTheme="majorBidi" w:cstheme="majorBidi"/>
          <w:sz w:val="24"/>
          <w:szCs w:val="24"/>
        </w:rPr>
        <w:fldChar w:fldCharType="end"/>
      </w:r>
      <w:r w:rsidR="00C602E0">
        <w:rPr>
          <w:rFonts w:asciiTheme="majorBidi" w:hAnsiTheme="majorBidi" w:cstheme="majorBidi"/>
          <w:sz w:val="24"/>
          <w:szCs w:val="24"/>
        </w:rPr>
        <w:t xml:space="preserve"> the utilization of an eutectic salt mixture for the synthesis of g-CN has emerged as an effective approach for the preparation of highly crystalline condensed materials with </w:t>
      </w:r>
      <w:r w:rsidR="00650E3C">
        <w:rPr>
          <w:rFonts w:asciiTheme="majorBidi" w:hAnsiTheme="majorBidi" w:cstheme="majorBidi"/>
          <w:sz w:val="24"/>
          <w:szCs w:val="24"/>
        </w:rPr>
        <w:t xml:space="preserve">good </w:t>
      </w:r>
      <w:r w:rsidR="00C602E0">
        <w:rPr>
          <w:rFonts w:asciiTheme="majorBidi" w:hAnsiTheme="majorBidi" w:cstheme="majorBidi"/>
          <w:sz w:val="24"/>
          <w:szCs w:val="24"/>
        </w:rPr>
        <w:t>photocatalytic performances.</w:t>
      </w:r>
      <w:r w:rsidR="00C602E0">
        <w:rPr>
          <w:rFonts w:asciiTheme="majorBidi" w:hAnsiTheme="majorBidi" w:cstheme="majorBidi"/>
          <w:sz w:val="24"/>
          <w:szCs w:val="24"/>
        </w:rPr>
        <w:fldChar w:fldCharType="begin" w:fldLock="1"/>
      </w:r>
      <w:r w:rsidR="00CB0A39">
        <w:rPr>
          <w:rFonts w:asciiTheme="majorBidi" w:hAnsiTheme="majorBidi" w:cstheme="majorBidi"/>
          <w:sz w:val="24"/>
          <w:szCs w:val="24"/>
        </w:rPr>
        <w:instrText>ADDIN CSL_CITATION {"citationItems":[{"id":"ITEM-1","itemData":{"DOI":"10.1002/anie.201809897","ISSN":"14337851","author":[{"dropping-particle":"","family":"Lin","given":"Lihua","non-dropping-particle":"","parse-names":false,"suffix":""},{"dropping-particle":"","family":"Yu","given":"Zhiyang","non-dropping-particle":"","parse-names":false,"suffix":""},{"dropping-particle":"","family":"Wang","given":"Xinchen","non-dropping-particle":"","parse-names":false,"suffix":""}],"container-title":"Angewandte Chemie International Edition","id":"ITEM-1","issue":"19","issued":{"date-parts":[["2019","5","6"]]},"page":"6164-6175","title":"Crystalline Carbon Nitride Semiconductors for Photocatalytic Water Splitting","type":"article-journal","volume":"58"},"uris":["http://www.mendeley.com/documents/?uuid=44ea2d48-7aae-4841-a0e8-b9cba9a9dea4"]}],"mendeley":{"formattedCitation":"&lt;sup&gt;47&lt;/sup&gt;","plainTextFormattedCitation":"47","previouslyFormattedCitation":"&lt;sup&gt;47&lt;/sup&gt;"},"properties":{"noteIndex":0},"schema":"https://github.com/citation-style-language/schema/raw/master/csl-citation.json"}</w:instrText>
      </w:r>
      <w:r w:rsidR="00C602E0">
        <w:rPr>
          <w:rFonts w:asciiTheme="majorBidi" w:hAnsiTheme="majorBidi" w:cstheme="majorBidi"/>
          <w:sz w:val="24"/>
          <w:szCs w:val="24"/>
        </w:rPr>
        <w:fldChar w:fldCharType="separate"/>
      </w:r>
      <w:r w:rsidR="00C602E0" w:rsidRPr="00C602E0">
        <w:rPr>
          <w:rFonts w:asciiTheme="majorBidi" w:hAnsiTheme="majorBidi" w:cstheme="majorBidi"/>
          <w:noProof/>
          <w:sz w:val="24"/>
          <w:szCs w:val="24"/>
          <w:vertAlign w:val="superscript"/>
        </w:rPr>
        <w:t>47</w:t>
      </w:r>
      <w:r w:rsidR="00C602E0">
        <w:rPr>
          <w:rFonts w:asciiTheme="majorBidi" w:hAnsiTheme="majorBidi" w:cstheme="majorBidi"/>
          <w:sz w:val="24"/>
          <w:szCs w:val="24"/>
        </w:rPr>
        <w:fldChar w:fldCharType="end"/>
      </w:r>
      <w:r w:rsidR="00000701">
        <w:rPr>
          <w:rFonts w:asciiTheme="majorBidi" w:hAnsiTheme="majorBidi" w:cstheme="majorBidi"/>
          <w:sz w:val="24"/>
          <w:szCs w:val="24"/>
        </w:rPr>
        <w:t xml:space="preserve"> An eutectic mixture is composed by two or more species that when thermally treated together, melt simultaneously at a given temperature (which varies from 100 to 1000 °C) depending on the mixture, and therefore it provides a liquid environment in the synthesis of g-CN materials which allows an optimal condensation of the C-N monomers and a tight packing of the graphitic sheets.</w:t>
      </w:r>
      <w:r w:rsidR="00CB0A39">
        <w:rPr>
          <w:rFonts w:asciiTheme="majorBidi" w:hAnsiTheme="majorBidi" w:cstheme="majorBidi"/>
          <w:sz w:val="24"/>
          <w:szCs w:val="24"/>
        </w:rPr>
        <w:fldChar w:fldCharType="begin" w:fldLock="1"/>
      </w:r>
      <w:r w:rsidR="00F91592">
        <w:rPr>
          <w:rFonts w:asciiTheme="majorBidi" w:hAnsiTheme="majorBidi" w:cstheme="majorBidi"/>
          <w:sz w:val="24"/>
          <w:szCs w:val="24"/>
        </w:rPr>
        <w:instrText>ADDIN CSL_CITATION {"citationItems":[{"id":"ITEM-1","itemData":{"DOI":"10.1039/C3CS60159E","ISSN":"0306-0012","abstract":"Materials synthesis in the liquid phase, or wet-chemical synthesis, utilizes a solution medium in which the target materials are generated from a series of chemical and physical transformations. Although this route is central in organic chemistry, for materials synthesis the low operational temperature range of the solvent (usually below 200 °C, in extreme 350 °C) is a serious restriction. Here, salt melt synthesis (SMS) which employs a molten inorganic salt as the medium emerges as an important complementary route to conventional liquid phase synthesis. Depending on the nature of the salt, the operational temperature ranges from near 100 °C to over 1000 °C, thus allowing the access to a broad range of inorganic crystalline materials and carbons. The recent progress in SMS of inorganic materials, including oxide ceramic powders, semiconductors and carbon nanostructures, is reviewed here. We will introduce in general the range of accessible materials by SMS from oxides to non-oxides, and discuss in detail based on selected examples the mechanisms of structural evolution and the influence of synthetic conditions for certain materials. In the later sections we also present the recent developments in SMS for the synthesis of organic solids: covalent frameworks and polymeric semiconductors. Throughout this review, special emphasis is placed on materials with nanostructures generated by SMS, and the possible modulation of materials structures at the nanoscale in the salt melt. The review is finalized with the summary of the current achievements and problems, and suggestions for potential future directions in SMS.","author":[{"dropping-particle":"","family":"Liu","given":"Xiaofeng","non-dropping-particle":"","parse-names":false,"suffix":""},{"dropping-particle":"","family":"Fechler","given":"Nina","non-dropping-particle":"","parse-names":false,"suffix":""},{"dropping-particle":"","family":"Antonietti","given":"Markus","non-dropping-particle":"","parse-names":false,"suffix":""}],"container-title":"Chemical Society Reviews","id":"ITEM-1","issue":"21","issued":{"date-parts":[["2013"]]},"page":"8237-8265","publisher":"The Royal Society of Chemistry","title":"Salt melt synthesis of ceramics, semiconductors and carbon nanostructures","type":"article-journal","volume":"42"},"uris":["http://www.mendeley.com/documents/?uuid=e25d036a-f4ac-4ab3-b87a-85d6b2642d32"]}],"mendeley":{"formattedCitation":"&lt;sup&gt;48&lt;/sup&gt;","plainTextFormattedCitation":"48","previouslyFormattedCitation":"&lt;sup&gt;48&lt;/sup&gt;"},"properties":{"noteIndex":0},"schema":"https://github.com/citation-style-language/schema/raw/master/csl-citation.json"}</w:instrText>
      </w:r>
      <w:r w:rsidR="00CB0A39">
        <w:rPr>
          <w:rFonts w:asciiTheme="majorBidi" w:hAnsiTheme="majorBidi" w:cstheme="majorBidi"/>
          <w:sz w:val="24"/>
          <w:szCs w:val="24"/>
        </w:rPr>
        <w:fldChar w:fldCharType="separate"/>
      </w:r>
      <w:r w:rsidR="00CB0A39" w:rsidRPr="00CB0A39">
        <w:rPr>
          <w:rFonts w:asciiTheme="majorBidi" w:hAnsiTheme="majorBidi" w:cstheme="majorBidi"/>
          <w:noProof/>
          <w:sz w:val="24"/>
          <w:szCs w:val="24"/>
          <w:vertAlign w:val="superscript"/>
        </w:rPr>
        <w:t>48</w:t>
      </w:r>
      <w:r w:rsidR="00CB0A39">
        <w:rPr>
          <w:rFonts w:asciiTheme="majorBidi" w:hAnsiTheme="majorBidi" w:cstheme="majorBidi"/>
          <w:sz w:val="24"/>
          <w:szCs w:val="24"/>
        </w:rPr>
        <w:fldChar w:fldCharType="end"/>
      </w:r>
      <w:r w:rsidR="00CB0A39">
        <w:rPr>
          <w:rFonts w:asciiTheme="majorBidi" w:hAnsiTheme="majorBidi" w:cstheme="majorBidi"/>
          <w:sz w:val="24"/>
          <w:szCs w:val="24"/>
        </w:rPr>
        <w:t xml:space="preserve"> </w:t>
      </w:r>
      <w:r w:rsidR="007B1AA5">
        <w:rPr>
          <w:rFonts w:asciiTheme="majorBidi" w:hAnsiTheme="majorBidi" w:cstheme="majorBidi"/>
          <w:sz w:val="24"/>
          <w:szCs w:val="24"/>
        </w:rPr>
        <w:t>When an eutectic salt mixture is utilized for the synthesis of g-CN, such like LiCl/KCl</w:t>
      </w:r>
      <w:r w:rsidR="00CC224B">
        <w:rPr>
          <w:rFonts w:asciiTheme="majorBidi" w:hAnsiTheme="majorBidi" w:cstheme="majorBidi"/>
          <w:sz w:val="24"/>
          <w:szCs w:val="24"/>
        </w:rPr>
        <w:t>,</w:t>
      </w:r>
      <w:r w:rsidR="007B1AA5">
        <w:rPr>
          <w:rFonts w:asciiTheme="majorBidi" w:hAnsiTheme="majorBidi" w:cstheme="majorBidi"/>
          <w:sz w:val="24"/>
          <w:szCs w:val="24"/>
        </w:rPr>
        <w:t xml:space="preserve"> the final </w:t>
      </w:r>
      <w:r w:rsidR="00CC224B">
        <w:rPr>
          <w:rFonts w:asciiTheme="majorBidi" w:hAnsiTheme="majorBidi" w:cstheme="majorBidi"/>
          <w:sz w:val="24"/>
          <w:szCs w:val="24"/>
        </w:rPr>
        <w:t>product</w:t>
      </w:r>
      <w:r w:rsidR="007B1AA5">
        <w:rPr>
          <w:rFonts w:asciiTheme="majorBidi" w:hAnsiTheme="majorBidi" w:cstheme="majorBidi"/>
          <w:sz w:val="24"/>
          <w:szCs w:val="24"/>
        </w:rPr>
        <w:t xml:space="preserve"> does not display the </w:t>
      </w:r>
      <w:r w:rsidR="00CC224B">
        <w:rPr>
          <w:rFonts w:asciiTheme="majorBidi" w:hAnsiTheme="majorBidi" w:cstheme="majorBidi"/>
          <w:sz w:val="24"/>
          <w:szCs w:val="24"/>
        </w:rPr>
        <w:t>typical</w:t>
      </w:r>
      <w:r w:rsidR="007B1AA5">
        <w:rPr>
          <w:rFonts w:asciiTheme="majorBidi" w:hAnsiTheme="majorBidi" w:cstheme="majorBidi"/>
          <w:sz w:val="24"/>
          <w:szCs w:val="24"/>
        </w:rPr>
        <w:t xml:space="preserve"> tri-s-triazine (o</w:t>
      </w:r>
      <w:r w:rsidR="003B0B01">
        <w:rPr>
          <w:rFonts w:asciiTheme="majorBidi" w:hAnsiTheme="majorBidi" w:cstheme="majorBidi"/>
          <w:sz w:val="24"/>
          <w:szCs w:val="24"/>
        </w:rPr>
        <w:t>r</w:t>
      </w:r>
      <w:r w:rsidR="007B1AA5">
        <w:rPr>
          <w:rFonts w:asciiTheme="majorBidi" w:hAnsiTheme="majorBidi" w:cstheme="majorBidi"/>
          <w:sz w:val="24"/>
          <w:szCs w:val="24"/>
        </w:rPr>
        <w:t xml:space="preserve"> heptazine) structure, but a poly(triazine imide) (PTI) framework with the given metal and anionic counterparts intercalated</w:t>
      </w:r>
      <w:r w:rsidR="00CC224B">
        <w:rPr>
          <w:rFonts w:asciiTheme="majorBidi" w:hAnsiTheme="majorBidi" w:cstheme="majorBidi"/>
          <w:sz w:val="24"/>
          <w:szCs w:val="24"/>
        </w:rPr>
        <w:t xml:space="preserve"> </w:t>
      </w:r>
      <w:r w:rsidR="00CC224B" w:rsidRPr="003F1639">
        <w:rPr>
          <w:rFonts w:asciiTheme="majorBidi" w:hAnsiTheme="majorBidi" w:cstheme="majorBidi"/>
          <w:sz w:val="24"/>
          <w:szCs w:val="24"/>
        </w:rPr>
        <w:t>(Figure 6</w:t>
      </w:r>
      <w:r w:rsidR="00CC224B">
        <w:rPr>
          <w:rFonts w:asciiTheme="majorBidi" w:hAnsiTheme="majorBidi" w:cstheme="majorBidi"/>
          <w:sz w:val="24"/>
          <w:szCs w:val="24"/>
        </w:rPr>
        <w:t>)</w:t>
      </w:r>
      <w:r w:rsidR="007B1AA5">
        <w:rPr>
          <w:rFonts w:asciiTheme="majorBidi" w:hAnsiTheme="majorBidi" w:cstheme="majorBidi"/>
          <w:sz w:val="24"/>
          <w:szCs w:val="24"/>
        </w:rPr>
        <w:t>.</w:t>
      </w:r>
      <w:r w:rsidR="00F91592">
        <w:rPr>
          <w:rFonts w:asciiTheme="majorBidi" w:hAnsiTheme="majorBidi" w:cstheme="majorBidi"/>
          <w:sz w:val="24"/>
          <w:szCs w:val="24"/>
        </w:rPr>
        <w:fldChar w:fldCharType="begin" w:fldLock="1"/>
      </w:r>
      <w:r w:rsidR="00776658">
        <w:rPr>
          <w:rFonts w:asciiTheme="majorBidi" w:hAnsiTheme="majorBidi" w:cstheme="majorBidi"/>
          <w:sz w:val="24"/>
          <w:szCs w:val="24"/>
        </w:rPr>
        <w:instrText>ADDIN CSL_CITATION {"citationItems":[{"id":"ITEM-1","itemData":{"DOI":"10.1002/chem.201002462","ISSN":"0947-6539","abstract":"Abstract Poly(triazine imide) with intercalation of lithium and chloride ions (PTI/Li+Cl?) was synthesized by temperature-induced condensation of dicyandiamide in a eutectic mixture of lithium chloride and potassium chloride as solvent. By using this ionothermal approach the well-known problem of insufficient crystallinity of carbon nitride (CN) condensation products could be overcome. The structural characterization of PTI/Li+Cl? resulted from a complementary approach using spectroscopic methods as well as different diffraction techniques. Due to the high crystallinity of PTI/Li+Cl? a structure solution from both powder X-ray and electron diffraction patterns using direct methods was possible; this yielded a triazine-based structure model, in contrast to the proposed fully condensed heptazine-based structure that has been reported recently. Further information from solid-state NMR and FTIR spectroscopy as well as high-resolution TEM investigations was used for Rietveld refinement with a goodness-of-fit (?2) of 5.035 and wRp=0.05937. PTI/Li+Cl? (P63cm (no. 185); a=846.82(10), c=675.02(9)?pm) is a 2D network composed of essentially planar layers made up from imide-bridged triazine units. Voids in these layers are stacked upon each other forming channels running parallel to [001], filled with Li+ and Cl? ions. The presence of salt ions in the nanocrystallites as well as the existence of sp2-hybridized carbon and nitrogen atoms typical of graphitic structures was confirmed by electron energy-loss spectroscopy (EELS) measurements. Solid-state NMR spectroscopy investigations using 15N-labeled PTI/Li+Cl? proved the absence of heptazine building blocks and NH2 groups and corroborated the highly condensed, triazine-based structure model.","author":[{"dropping-particle":"","family":"Wirnhier","given":"Eva","non-dropping-particle":"","parse-names":false,"suffix":""},{"dropping-particle":"","family":"Döblinger","given":"Markus","non-dropping-particle":"","parse-names":false,"suffix":""},{"dropping-particle":"","family":"Gunzelmann","given":"Daniel","non-dropping-particle":"","parse-names":false,"suffix":""},{"dropping-particle":"","family":"Senker","given":"Jürgen","non-dropping-particle":"","parse-names":false,"suffix":""},{"dropping-particle":"V","family":"Lotsch","given":"Bettina","non-dropping-particle":"","parse-names":false,"suffix":""},{"dropping-particle":"","family":"Schnick","given":"Wolfgang","non-dropping-particle":"","parse-names":false,"suffix":""}],"container-title":"Chemistry – A European Journal","id":"ITEM-1","issue":"11","issued":{"date-parts":[["2011","3","7"]]},"note":"doi: 10.1002/chem.201002462","page":"3213-3221","publisher":"John Wiley &amp; Sons, Ltd","title":"Poly(triazine imide) with Intercalation of Lithium and Chloride Ions [(C3N3)2(NHxLi1−x)3</w:instrText>
      </w:r>
      <w:r w:rsidR="00776658">
        <w:rPr>
          <w:rFonts w:ascii="Cambria Math" w:hAnsi="Cambria Math" w:cs="Cambria Math"/>
          <w:sz w:val="24"/>
          <w:szCs w:val="24"/>
        </w:rPr>
        <w:instrText>⋅</w:instrText>
      </w:r>
      <w:r w:rsidR="00776658">
        <w:rPr>
          <w:rFonts w:asciiTheme="majorBidi" w:hAnsiTheme="majorBidi" w:cstheme="majorBidi"/>
          <w:sz w:val="24"/>
          <w:szCs w:val="24"/>
        </w:rPr>
        <w:instrText>LiCl]: A Crystalline 2D Carbon Nitride Network","type":"article-journal","volume":"17"},"uris":["http://www.mendeley.com/documents/?uuid=3d5ad615-0e97-41f7-85a0-10034b315ecf"]}],"mendeley":{"formattedCitation":"&lt;sup&gt;49&lt;/sup&gt;","plainTextFormattedCitation":"49","previouslyFormattedCitation":"&lt;sup&gt;49&lt;/sup&gt;"},"properties":{"noteIndex":0},"schema":"https://github.com/citation-style-language/schema/raw/master/csl-citation.json"}</w:instrText>
      </w:r>
      <w:r w:rsidR="00F91592">
        <w:rPr>
          <w:rFonts w:asciiTheme="majorBidi" w:hAnsiTheme="majorBidi" w:cstheme="majorBidi"/>
          <w:sz w:val="24"/>
          <w:szCs w:val="24"/>
        </w:rPr>
        <w:fldChar w:fldCharType="separate"/>
      </w:r>
      <w:r w:rsidR="00F91592" w:rsidRPr="00F91592">
        <w:rPr>
          <w:rFonts w:asciiTheme="majorBidi" w:hAnsiTheme="majorBidi" w:cstheme="majorBidi"/>
          <w:noProof/>
          <w:sz w:val="24"/>
          <w:szCs w:val="24"/>
          <w:vertAlign w:val="superscript"/>
        </w:rPr>
        <w:t>49</w:t>
      </w:r>
      <w:r w:rsidR="00F91592">
        <w:rPr>
          <w:rFonts w:asciiTheme="majorBidi" w:hAnsiTheme="majorBidi" w:cstheme="majorBidi"/>
          <w:sz w:val="24"/>
          <w:szCs w:val="24"/>
        </w:rPr>
        <w:fldChar w:fldCharType="end"/>
      </w:r>
      <w:r w:rsidR="00757B3E">
        <w:rPr>
          <w:rFonts w:asciiTheme="majorBidi" w:hAnsiTheme="majorBidi" w:cstheme="majorBidi"/>
          <w:sz w:val="24"/>
          <w:szCs w:val="24"/>
        </w:rPr>
        <w:t xml:space="preserve"> Since the pristine reports showing semiconducting behavior and altered crystal structures compared to the well-known tri-s-triazine moieties, plenty of reports have been shown utilizing different eutectic mixtures and C-N starting monomers</w:t>
      </w:r>
      <w:r w:rsidR="009334F7">
        <w:rPr>
          <w:rFonts w:asciiTheme="majorBidi" w:hAnsiTheme="majorBidi" w:cstheme="majorBidi"/>
          <w:sz w:val="24"/>
          <w:szCs w:val="24"/>
        </w:rPr>
        <w:t xml:space="preserve"> and photocatalytic activities in the HER reaching up to 10% </w:t>
      </w:r>
      <w:r w:rsidR="00650E3C">
        <w:rPr>
          <w:rFonts w:asciiTheme="majorBidi" w:hAnsiTheme="majorBidi" w:cstheme="majorBidi"/>
          <w:sz w:val="24"/>
          <w:szCs w:val="24"/>
        </w:rPr>
        <w:t xml:space="preserve">external </w:t>
      </w:r>
      <w:r w:rsidR="009334F7">
        <w:rPr>
          <w:rFonts w:asciiTheme="majorBidi" w:hAnsiTheme="majorBidi" w:cstheme="majorBidi"/>
          <w:sz w:val="24"/>
          <w:szCs w:val="24"/>
        </w:rPr>
        <w:t>quantum yield (AQY)</w:t>
      </w:r>
      <w:r w:rsidR="00DA6276">
        <w:rPr>
          <w:rFonts w:asciiTheme="majorBidi" w:hAnsiTheme="majorBidi" w:cstheme="majorBidi"/>
          <w:sz w:val="24"/>
          <w:szCs w:val="24"/>
        </w:rPr>
        <w:t xml:space="preserve"> were described.</w:t>
      </w:r>
      <w:r w:rsidR="00776658">
        <w:rPr>
          <w:rFonts w:asciiTheme="majorBidi" w:hAnsiTheme="majorBidi" w:cstheme="majorBidi"/>
          <w:sz w:val="24"/>
          <w:szCs w:val="24"/>
        </w:rPr>
        <w:fldChar w:fldCharType="begin" w:fldLock="1"/>
      </w:r>
      <w:r w:rsidR="00B24657">
        <w:rPr>
          <w:rFonts w:asciiTheme="majorBidi" w:hAnsiTheme="majorBidi" w:cstheme="majorBidi"/>
          <w:sz w:val="24"/>
          <w:szCs w:val="24"/>
        </w:rPr>
        <w:instrText>ADDIN CSL_CITATION {"citationItems":[{"id":"ITEM-1","itemData":{"DOI":"10.1002/anie.201706870","ISSN":"14337851","author":[{"dropping-particle":"","family":"Zhang","given":"Guigang","non-dropping-particle":"","parse-names":false,"suffix":""},{"dropping-particle":"","family":"Li","given":"Guosheng","non-dropping-particle":"","parse-names":false,"suffix":""},{"dropping-particle":"","family":"Lan","given":"Zhi-An","non-dropping-particle":"","parse-names":false,"suffix":""},{"dropping-particle":"","family":"Lin","given":"Lihua","non-dropping-particle":"","parse-names":false,"suffix":""},{"dropping-particle":"","family":"Savateev","given":"Aleksandr","non-dropping-particle":"","parse-names":false,"suffix":""},{"dropping-particle":"","family":"Heil","given":"Tobias","non-dropping-particle":"","parse-names":false,"suffix":""},{"dropping-particle":"","family":"Zafeiratos","given":"Spiros","non-dropping-particle":"","parse-names":false,"suffix":""},{"dropping-particle":"","family":"Wang","given":"Xinchen","non-dropping-particle":"","parse-names":false,"suffix":""},{"dropping-particle":"","family":"Antonietti","given":"Markus","non-dropping-particle":"","parse-names":false,"suffix":""}],"container-title":"Angewandte Chemie International Edition","id":"ITEM-1","issue":"43","issued":{"date-parts":[["2017","10","16"]]},"page":"13445-13449","title":"Optimizing Optical Absorption, Exciton Dissociation, and Charge Transfer of a Polymeric Carbon Nitride with Ultrahigh Solar Hydrogen Production Activity","type":"article-journal","volume":"56"},"uris":["http://www.mendeley.com/documents/?uuid=602a797b-e8df-4bad-92b1-9a24ac670300"]}],"mendeley":{"formattedCitation":"&lt;sup&gt;50&lt;/sup&gt;","plainTextFormattedCitation":"50","previouslyFormattedCitation":"&lt;sup&gt;50&lt;/sup&gt;"},"properties":{"noteIndex":0},"schema":"https://github.com/citation-style-language/schema/raw/master/csl-citation.json"}</w:instrText>
      </w:r>
      <w:r w:rsidR="00776658">
        <w:rPr>
          <w:rFonts w:asciiTheme="majorBidi" w:hAnsiTheme="majorBidi" w:cstheme="majorBidi"/>
          <w:sz w:val="24"/>
          <w:szCs w:val="24"/>
        </w:rPr>
        <w:fldChar w:fldCharType="separate"/>
      </w:r>
      <w:r w:rsidR="00776658" w:rsidRPr="00776658">
        <w:rPr>
          <w:rFonts w:asciiTheme="majorBidi" w:hAnsiTheme="majorBidi" w:cstheme="majorBidi"/>
          <w:noProof/>
          <w:sz w:val="24"/>
          <w:szCs w:val="24"/>
          <w:vertAlign w:val="superscript"/>
        </w:rPr>
        <w:t>50</w:t>
      </w:r>
      <w:r w:rsidR="00776658">
        <w:rPr>
          <w:rFonts w:asciiTheme="majorBidi" w:hAnsiTheme="majorBidi" w:cstheme="majorBidi"/>
          <w:sz w:val="24"/>
          <w:szCs w:val="24"/>
        </w:rPr>
        <w:fldChar w:fldCharType="end"/>
      </w:r>
    </w:p>
    <w:p w14:paraId="670D7235" w14:textId="77777777" w:rsidR="00471EE2" w:rsidRDefault="00471EE2" w:rsidP="00C61E8C">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8781B0C" wp14:editId="22B27606">
            <wp:extent cx="5274310" cy="27165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me eutetic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716530"/>
                    </a:xfrm>
                    <a:prstGeom prst="rect">
                      <a:avLst/>
                    </a:prstGeom>
                  </pic:spPr>
                </pic:pic>
              </a:graphicData>
            </a:graphic>
          </wp:inline>
        </w:drawing>
      </w:r>
    </w:p>
    <w:p w14:paraId="09E344C2" w14:textId="77777777" w:rsidR="00471EE2" w:rsidRPr="00384297" w:rsidRDefault="00471EE2" w:rsidP="00C61E8C">
      <w:pPr>
        <w:spacing w:line="360" w:lineRule="auto"/>
        <w:jc w:val="both"/>
        <w:rPr>
          <w:rFonts w:asciiTheme="majorBidi" w:hAnsiTheme="majorBidi" w:cstheme="majorBidi"/>
          <w:sz w:val="24"/>
          <w:szCs w:val="24"/>
        </w:rPr>
      </w:pPr>
      <w:r w:rsidRPr="00471EE2">
        <w:rPr>
          <w:rFonts w:asciiTheme="majorBidi" w:hAnsiTheme="majorBidi" w:cstheme="majorBidi"/>
          <w:b/>
          <w:bCs/>
          <w:sz w:val="24"/>
          <w:szCs w:val="24"/>
        </w:rPr>
        <w:t>Figure 6</w:t>
      </w:r>
      <w:r>
        <w:rPr>
          <w:rFonts w:asciiTheme="majorBidi" w:hAnsiTheme="majorBidi" w:cstheme="majorBidi"/>
          <w:sz w:val="24"/>
          <w:szCs w:val="24"/>
        </w:rPr>
        <w:t>. Scheme of the synthesis of PTI materials by a eutectic mixture approach.</w:t>
      </w:r>
    </w:p>
    <w:p w14:paraId="6ED1705C" w14:textId="77777777" w:rsidR="008819E1" w:rsidRPr="00687B89" w:rsidRDefault="008819E1" w:rsidP="00C61E8C">
      <w:pPr>
        <w:pStyle w:val="ListParagraph"/>
        <w:numPr>
          <w:ilvl w:val="2"/>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t>Supramolecular preorganization</w:t>
      </w:r>
    </w:p>
    <w:p w14:paraId="73D067DD" w14:textId="2FD779DF" w:rsidR="00782C75" w:rsidRDefault="00155438"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During the last 6 years, utilizing supramolecular assemblies </w:t>
      </w:r>
      <w:r w:rsidR="009A25F2">
        <w:rPr>
          <w:rFonts w:asciiTheme="majorBidi" w:hAnsiTheme="majorBidi" w:cstheme="majorBidi"/>
          <w:sz w:val="24"/>
          <w:szCs w:val="24"/>
        </w:rPr>
        <w:t>as reactants for the synthesis of</w:t>
      </w:r>
      <w:r>
        <w:rPr>
          <w:rFonts w:asciiTheme="majorBidi" w:hAnsiTheme="majorBidi" w:cstheme="majorBidi"/>
          <w:sz w:val="24"/>
          <w:szCs w:val="24"/>
        </w:rPr>
        <w:t xml:space="preserve"> g-CN has exploited as a</w:t>
      </w:r>
      <w:r w:rsidR="009A25F2">
        <w:rPr>
          <w:rFonts w:asciiTheme="majorBidi" w:hAnsiTheme="majorBidi" w:cstheme="majorBidi"/>
          <w:sz w:val="24"/>
          <w:szCs w:val="24"/>
        </w:rPr>
        <w:t>n</w:t>
      </w:r>
      <w:r>
        <w:rPr>
          <w:rFonts w:asciiTheme="majorBidi" w:hAnsiTheme="majorBidi" w:cstheme="majorBidi"/>
          <w:sz w:val="24"/>
          <w:szCs w:val="24"/>
        </w:rPr>
        <w:t xml:space="preserve"> effective approach </w:t>
      </w:r>
      <w:r w:rsidR="009A25F2">
        <w:rPr>
          <w:rFonts w:asciiTheme="majorBidi" w:hAnsiTheme="majorBidi" w:cstheme="majorBidi"/>
          <w:sz w:val="24"/>
          <w:szCs w:val="24"/>
        </w:rPr>
        <w:t xml:space="preserve">to rationally design the final material properties </w:t>
      </w:r>
      <w:r>
        <w:rPr>
          <w:rFonts w:asciiTheme="majorBidi" w:hAnsiTheme="majorBidi" w:cstheme="majorBidi"/>
          <w:sz w:val="24"/>
          <w:szCs w:val="24"/>
        </w:rPr>
        <w:t xml:space="preserve">due to the possibility of obtaining </w:t>
      </w:r>
      <w:r w:rsidR="009A25F2">
        <w:rPr>
          <w:rFonts w:asciiTheme="majorBidi" w:hAnsiTheme="majorBidi" w:cstheme="majorBidi"/>
          <w:sz w:val="24"/>
          <w:szCs w:val="24"/>
        </w:rPr>
        <w:t xml:space="preserve">ordered </w:t>
      </w:r>
      <w:r>
        <w:rPr>
          <w:rFonts w:asciiTheme="majorBidi" w:hAnsiTheme="majorBidi" w:cstheme="majorBidi"/>
          <w:sz w:val="24"/>
          <w:szCs w:val="24"/>
        </w:rPr>
        <w:t>morphologies and electronic structures</w:t>
      </w:r>
      <w:r w:rsidR="009A25F2">
        <w:rPr>
          <w:rFonts w:asciiTheme="majorBidi" w:hAnsiTheme="majorBidi" w:cstheme="majorBidi"/>
          <w:sz w:val="24"/>
          <w:szCs w:val="24"/>
        </w:rPr>
        <w:t>.</w:t>
      </w:r>
      <w:r>
        <w:rPr>
          <w:rFonts w:asciiTheme="majorBidi" w:hAnsiTheme="majorBidi" w:cstheme="majorBidi"/>
          <w:sz w:val="24"/>
          <w:szCs w:val="24"/>
        </w:rPr>
        <w:t xml:space="preserve"> </w:t>
      </w:r>
      <w:r w:rsidR="00335D0A">
        <w:rPr>
          <w:rFonts w:asciiTheme="majorBidi" w:hAnsiTheme="majorBidi" w:cstheme="majorBidi"/>
          <w:sz w:val="24"/>
          <w:szCs w:val="24"/>
        </w:rPr>
        <w:t>This synthetic pathway relies on supramolecular interactions between C-N monomers (hydrogen or halogen bonding, π-π stacking, etc.) in different solvents before their thermal treatment at high temperatures (Figure 7).</w:t>
      </w:r>
      <w:r w:rsidR="00B24657">
        <w:rPr>
          <w:rFonts w:asciiTheme="majorBidi" w:hAnsiTheme="majorBidi" w:cstheme="majorBidi"/>
          <w:sz w:val="24"/>
          <w:szCs w:val="24"/>
        </w:rPr>
        <w:fldChar w:fldCharType="begin" w:fldLock="1"/>
      </w:r>
      <w:r w:rsidR="004436F1">
        <w:rPr>
          <w:rFonts w:asciiTheme="majorBidi" w:hAnsiTheme="majorBidi" w:cstheme="majorBidi"/>
          <w:sz w:val="24"/>
          <w:szCs w:val="24"/>
        </w:rPr>
        <w:instrText>ADDIN CSL_CITATION {"citationItems":[{"id":"ITEM-1","itemData":{"DOI":"10.1002/cctc.201801410","ISSN":"18673880","author":[{"dropping-particle":"","family":"Barrio","given":"Jesús","non-dropping-particle":"","parse-names":false,"suffix":""},{"dropping-particle":"","family":"Shalom","given":"Menny","non-dropping-particle":"","parse-names":false,"suffix":""}],"container-title":"ChemCatChem","id":"ITEM-1","issue":"24","issued":{"date-parts":[["2018","12","21"]]},"page":"5573-5586","title":"Rational Design of Carbon Nitride Materials by Supramolecular Preorganization of Monomers","type":"article-journal","volume":"10"},"uris":["http://www.mendeley.com/documents/?uuid=f7b76460-6ef0-452c-bd29-ab23a1b9a642"]}],"mendeley":{"formattedCitation":"&lt;sup&gt;51&lt;/sup&gt;","plainTextFormattedCitation":"51","previouslyFormattedCitation":"&lt;sup&gt;51&lt;/sup&gt;"},"properties":{"noteIndex":0},"schema":"https://github.com/citation-style-language/schema/raw/master/csl-citation.json"}</w:instrText>
      </w:r>
      <w:r w:rsidR="00B24657">
        <w:rPr>
          <w:rFonts w:asciiTheme="majorBidi" w:hAnsiTheme="majorBidi" w:cstheme="majorBidi"/>
          <w:sz w:val="24"/>
          <w:szCs w:val="24"/>
        </w:rPr>
        <w:fldChar w:fldCharType="separate"/>
      </w:r>
      <w:r w:rsidR="00B24657" w:rsidRPr="00B24657">
        <w:rPr>
          <w:rFonts w:asciiTheme="majorBidi" w:hAnsiTheme="majorBidi" w:cstheme="majorBidi"/>
          <w:noProof/>
          <w:sz w:val="24"/>
          <w:szCs w:val="24"/>
          <w:vertAlign w:val="superscript"/>
        </w:rPr>
        <w:t>51</w:t>
      </w:r>
      <w:r w:rsidR="00B24657">
        <w:rPr>
          <w:rFonts w:asciiTheme="majorBidi" w:hAnsiTheme="majorBidi" w:cstheme="majorBidi"/>
          <w:sz w:val="24"/>
          <w:szCs w:val="24"/>
        </w:rPr>
        <w:fldChar w:fldCharType="end"/>
      </w:r>
      <w:r w:rsidR="00335D0A">
        <w:rPr>
          <w:rFonts w:asciiTheme="majorBidi" w:hAnsiTheme="majorBidi" w:cstheme="majorBidi"/>
          <w:sz w:val="24"/>
          <w:szCs w:val="24"/>
        </w:rPr>
        <w:t xml:space="preserve"> </w:t>
      </w:r>
    </w:p>
    <w:p w14:paraId="1D2D7F99" w14:textId="77777777" w:rsidR="00335D0A" w:rsidRDefault="00335D0A" w:rsidP="00C61E8C">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36695C7" wp14:editId="018CC5B8">
            <wp:extent cx="527431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tif"/>
                    <pic:cNvPicPr/>
                  </pic:nvPicPr>
                  <pic:blipFill rotWithShape="1">
                    <a:blip r:embed="rId15" cstate="print">
                      <a:extLst>
                        <a:ext uri="{28A0092B-C50C-407E-A947-70E740481C1C}">
                          <a14:useLocalDpi xmlns:a14="http://schemas.microsoft.com/office/drawing/2010/main" val="0"/>
                        </a:ext>
                      </a:extLst>
                    </a:blip>
                    <a:srcRect b="13150"/>
                    <a:stretch/>
                  </pic:blipFill>
                  <pic:spPr bwMode="auto">
                    <a:xfrm>
                      <a:off x="0" y="0"/>
                      <a:ext cx="5274310" cy="2247900"/>
                    </a:xfrm>
                    <a:prstGeom prst="rect">
                      <a:avLst/>
                    </a:prstGeom>
                    <a:ln>
                      <a:noFill/>
                    </a:ln>
                    <a:extLst>
                      <a:ext uri="{53640926-AAD7-44D8-BBD7-CCE9431645EC}">
                        <a14:shadowObscured xmlns:a14="http://schemas.microsoft.com/office/drawing/2010/main"/>
                      </a:ext>
                    </a:extLst>
                  </pic:spPr>
                </pic:pic>
              </a:graphicData>
            </a:graphic>
          </wp:inline>
        </w:drawing>
      </w:r>
    </w:p>
    <w:p w14:paraId="7584E33A" w14:textId="77777777" w:rsidR="00335D0A" w:rsidRDefault="00335D0A" w:rsidP="00C61E8C">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Figure 7. </w:t>
      </w:r>
      <w:r>
        <w:rPr>
          <w:rFonts w:asciiTheme="majorBidi" w:hAnsiTheme="majorBidi" w:cstheme="majorBidi"/>
          <w:sz w:val="24"/>
          <w:szCs w:val="24"/>
        </w:rPr>
        <w:t>Scheme of the synthesis of self-assembled supramolecular structures and their thermal calcination for the synthesis of g-CN. Reprinted with permission of reference 51, copyright Wiley.</w:t>
      </w:r>
    </w:p>
    <w:p w14:paraId="060E0F53" w14:textId="6476338C" w:rsidR="00B24657" w:rsidRDefault="00B24657" w:rsidP="001F5F63">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The utilization of self-assembled hydrogen bonded frameworks based </w:t>
      </w:r>
      <w:r w:rsidR="009A25F2">
        <w:rPr>
          <w:rFonts w:asciiTheme="majorBidi" w:hAnsiTheme="majorBidi" w:cstheme="majorBidi"/>
          <w:sz w:val="24"/>
          <w:szCs w:val="24"/>
        </w:rPr>
        <w:t xml:space="preserve">on </w:t>
      </w:r>
      <w:r>
        <w:rPr>
          <w:rFonts w:asciiTheme="majorBidi" w:hAnsiTheme="majorBidi" w:cstheme="majorBidi"/>
          <w:sz w:val="24"/>
          <w:szCs w:val="24"/>
        </w:rPr>
        <w:t xml:space="preserve">C-N monomers for the synthesis of nanostructured g-CN was shown </w:t>
      </w:r>
      <w:r w:rsidR="009A25F2">
        <w:rPr>
          <w:rFonts w:asciiTheme="majorBidi" w:hAnsiTheme="majorBidi" w:cstheme="majorBidi"/>
          <w:sz w:val="24"/>
          <w:szCs w:val="24"/>
        </w:rPr>
        <w:t xml:space="preserve">by </w:t>
      </w:r>
      <w:r>
        <w:rPr>
          <w:rFonts w:asciiTheme="majorBidi" w:hAnsiTheme="majorBidi" w:cstheme="majorBidi"/>
          <w:sz w:val="24"/>
          <w:szCs w:val="24"/>
        </w:rPr>
        <w:t>our group and others, where the supramolecular complex based in cyanuric acid and melamine (CM complex) was prepared in different solvents and utilized as reactant for the high temperature reaction</w:t>
      </w:r>
      <w:r w:rsidR="00494C4D">
        <w:rPr>
          <w:rFonts w:asciiTheme="majorBidi" w:hAnsiTheme="majorBidi" w:cstheme="majorBidi"/>
          <w:sz w:val="24"/>
          <w:szCs w:val="24"/>
        </w:rPr>
        <w:t xml:space="preserve"> (Figure 8</w:t>
      </w:r>
      <w:r w:rsidR="00AD14F5">
        <w:rPr>
          <w:rFonts w:asciiTheme="majorBidi" w:hAnsiTheme="majorBidi" w:cstheme="majorBidi"/>
          <w:sz w:val="24"/>
          <w:szCs w:val="24"/>
        </w:rPr>
        <w:t>a</w:t>
      </w:r>
      <w:r w:rsidR="00494C4D">
        <w:rPr>
          <w:rFonts w:asciiTheme="majorBidi" w:hAnsiTheme="majorBidi" w:cstheme="majorBidi"/>
          <w:sz w:val="24"/>
          <w:szCs w:val="24"/>
        </w:rPr>
        <w:t>)</w:t>
      </w:r>
      <w:r>
        <w:rPr>
          <w:rFonts w:asciiTheme="majorBidi" w:hAnsiTheme="majorBidi" w:cstheme="majorBidi"/>
          <w:sz w:val="24"/>
          <w:szCs w:val="24"/>
        </w:rPr>
        <w:t>.</w:t>
      </w:r>
      <w:r w:rsidR="004436F1">
        <w:rPr>
          <w:rFonts w:asciiTheme="majorBidi" w:hAnsiTheme="majorBidi" w:cstheme="majorBidi"/>
          <w:sz w:val="24"/>
          <w:szCs w:val="24"/>
        </w:rPr>
        <w:fldChar w:fldCharType="begin" w:fldLock="1"/>
      </w:r>
      <w:r w:rsidR="00746804">
        <w:rPr>
          <w:rFonts w:asciiTheme="majorBidi" w:hAnsiTheme="majorBidi" w:cstheme="majorBidi"/>
          <w:sz w:val="24"/>
          <w:szCs w:val="24"/>
        </w:rPr>
        <w:instrText>ADDIN CSL_CITATION {"citationItems":[{"id":"ITEM-1","itemData":{"DOI":"10.1021/ja402521s","ISBN":"0002-7863","ISSN":"00027863","PMID":"23647353","abstract":"Here we report a new and simple synthetic pathway to form ordered, hollow carbon nitride structures, using a cyanuric acid-melamine (CM) complex in ethanol as a starting product. A detailed analysis of the optical and photocatalytic properties shows that optimum hollow carbon nitride structures are formed after 8 h of condensation. For this condensation time, we find a significantly reduced fluorescence intensity and lifetime, indicating the formation of new, nonradiative deactivation pathways, probably involving charge-transfer processes. Enhanced charge transfer is seen as well from a drastic increase of the photocatalytic activity in the degradation of rhodamine B dye, which is shown to proceed via photoinduced hole transfer. Moreover, we show that various CM morphologies can be obtained using different solvents, which leads to diverse ordered carbon nitride architectures. In all cases, the CM-C3N4 structures exhibited superior photocatalytic activity compared to the bulk material. The utilization of CM hydrogen-bonded complexes opens new opportunities for the significant improvement of carbon nitride synthesis, structure, and optical properties toward an efficient photoactive material for catalysis.","author":[{"dropping-particle":"","family":"Shalom","given":"Menny","non-dropping-particle":"","parse-names":false,"suffix":""},{"dropping-particle":"","family":"Inal","given":"Sahika","non-dropping-particle":"","parse-names":false,"suffix":""},{"dropping-particle":"","family":"Fettkenhauer","given":"Christian","non-dropping-particle":"","parse-names":false,"suffix":""},{"dropping-particle":"","family":"Neher","given":"Dieter","non-dropping-particle":"","parse-names":false,"suffix":""},{"dropping-particle":"","family":"Antonietti","given":"Markus","non-dropping-particle":"","parse-names":false,"suffix":""}],"container-title":"Journal of the American Chemical Society","id":"ITEM-1","issued":{"date-parts":[["2013"]]},"page":"7118-7121","title":"Improving carbon nitride photocatalysis by supramolecular preorganization of monomers","type":"article-journal","volume":"135"},"uris":["http://www.mendeley.com/documents/?uuid=0badd9eb-80cc-4cc0-b678-b94f726229d1"]},{"id":"ITEM-2","itemData":{"DOI":"10.1002/adfm.201203732","ISSN":"1616301X","abstract":"Graphitic carbon nitride (g-CN) is a promising heterogeneous metal-free catalyst for organic photosynthesis, solar energy conversion, and photodegradation of pollutants. Its catalytic performance is easily adjustable by modifying texture, optical, and electronic properties via nanocasting, doping, and copolymerization. However, simultaneous optimization has yet to be achieved. Here, a facile synthesis of mesoporous g-CN using molecular cooperative assembly between triazine molecules is reported. Flower-like, layered spherical aggregates of melamine cyanuric acid complex (MCA) are formed by precipitation from equimolecular mixtures in dimethyl sulfoxide (DMSO). Thermal polycondensation of MCA under nitrogen at 550 °C produces mesoporous hollow spheres comprised of tri-s-triazine based g-CN nanosheets (MCA-CN) with the composition of C3N4.14H1.98. The layered structure succeeded from MCA induces stronger optical absorption, widens the bandgap by 0.16 eV, and increases the lifetime of photoexcited charge carriers by twice compared to that of the bulk g-CN, while the chemical structure remains similar to that of the bulk g-CN. As a result of these simultaneous modifications, the photodegradation kinetics of rhodamine B on the catalyst surface can be improved by 10 times.","author":[{"dropping-particle":"","family":"Jun","given":"Young-Si","non-dropping-particle":"","parse-names":false,"suffix":""},{"dropping-particle":"","family":"Lee","given":"Eun Zoo","non-dropping-particle":"","parse-names":false,"suffix":""},{"dropping-particle":"","family":"Wang","given":"Xinchen","non-dropping-particle":"","parse-names":false,"suffix":""},{"dropping-particle":"","family":"Hong","given":"Won Hi","non-dropping-particle":"","parse-names":false,"suffix":""},{"dropping-particle":"","family":"Stucky","given":"Galen D.","non-dropping-particle":"","parse-names":false,"suffix":""},{"dropping-particle":"","family":"Thomas","given":"Arne","non-dropping-particle":"","parse-names":false,"suffix":""}],"container-title":"Advanced Functional Materials","id":"ITEM-2","issue":"29","issued":{"date-parts":[["2013","8","7"]]},"page":"3661-3667","title":"From Melamine-Cyanuric Acid Supramolecular Aggregates to Carbon Nitride Hollow Spheres","type":"article-journal","volume":"23"},"uris":["http://www.mendeley.com/documents/?uuid=2fbf67ea-f66a-4905-8131-43562112807f"]}],"mendeley":{"formattedCitation":"&lt;sup&gt;52,53&lt;/sup&gt;","plainTextFormattedCitation":"52,53","previouslyFormattedCitation":"&lt;sup&gt;52,53&lt;/sup&gt;"},"properties":{"noteIndex":0},"schema":"https://github.com/citation-style-language/schema/raw/master/csl-citation.json"}</w:instrText>
      </w:r>
      <w:r w:rsidR="004436F1">
        <w:rPr>
          <w:rFonts w:asciiTheme="majorBidi" w:hAnsiTheme="majorBidi" w:cstheme="majorBidi"/>
          <w:sz w:val="24"/>
          <w:szCs w:val="24"/>
        </w:rPr>
        <w:fldChar w:fldCharType="separate"/>
      </w:r>
      <w:r w:rsidR="004436F1" w:rsidRPr="004436F1">
        <w:rPr>
          <w:rFonts w:asciiTheme="majorBidi" w:hAnsiTheme="majorBidi" w:cstheme="majorBidi"/>
          <w:noProof/>
          <w:sz w:val="24"/>
          <w:szCs w:val="24"/>
          <w:vertAlign w:val="superscript"/>
        </w:rPr>
        <w:t>52,53</w:t>
      </w:r>
      <w:r w:rsidR="004436F1">
        <w:rPr>
          <w:rFonts w:asciiTheme="majorBidi" w:hAnsiTheme="majorBidi" w:cstheme="majorBidi"/>
          <w:sz w:val="24"/>
          <w:szCs w:val="24"/>
        </w:rPr>
        <w:fldChar w:fldCharType="end"/>
      </w:r>
      <w:r w:rsidR="00C9513A">
        <w:rPr>
          <w:rFonts w:asciiTheme="majorBidi" w:hAnsiTheme="majorBidi" w:cstheme="majorBidi"/>
          <w:sz w:val="24"/>
          <w:szCs w:val="24"/>
        </w:rPr>
        <w:t xml:space="preserve"> This complex </w:t>
      </w:r>
      <w:r w:rsidR="00CC5AD0">
        <w:rPr>
          <w:rFonts w:asciiTheme="majorBidi" w:hAnsiTheme="majorBidi" w:cstheme="majorBidi"/>
          <w:sz w:val="24"/>
          <w:szCs w:val="24"/>
        </w:rPr>
        <w:t xml:space="preserve">is one of the most utilized platforms for the preparation of complex supramolecular structures, and it </w:t>
      </w:r>
      <w:r w:rsidR="00C9513A">
        <w:rPr>
          <w:rFonts w:asciiTheme="majorBidi" w:hAnsiTheme="majorBidi" w:cstheme="majorBidi"/>
          <w:sz w:val="24"/>
          <w:szCs w:val="24"/>
        </w:rPr>
        <w:t>is</w:t>
      </w:r>
      <w:r w:rsidR="00CC5AD0">
        <w:rPr>
          <w:rFonts w:asciiTheme="majorBidi" w:hAnsiTheme="majorBidi" w:cstheme="majorBidi"/>
          <w:sz w:val="24"/>
          <w:szCs w:val="24"/>
        </w:rPr>
        <w:t xml:space="preserve"> typically</w:t>
      </w:r>
      <w:r w:rsidR="00C9513A">
        <w:rPr>
          <w:rFonts w:asciiTheme="majorBidi" w:hAnsiTheme="majorBidi" w:cstheme="majorBidi"/>
          <w:sz w:val="24"/>
          <w:szCs w:val="24"/>
        </w:rPr>
        <w:t xml:space="preserve"> built t</w:t>
      </w:r>
      <w:r w:rsidR="00C6164A">
        <w:rPr>
          <w:rFonts w:asciiTheme="majorBidi" w:hAnsiTheme="majorBidi" w:cstheme="majorBidi"/>
          <w:sz w:val="24"/>
          <w:szCs w:val="24"/>
        </w:rPr>
        <w:t>h</w:t>
      </w:r>
      <w:r w:rsidR="00C9513A">
        <w:rPr>
          <w:rFonts w:asciiTheme="majorBidi" w:hAnsiTheme="majorBidi" w:cstheme="majorBidi"/>
          <w:sz w:val="24"/>
          <w:szCs w:val="24"/>
        </w:rPr>
        <w:t>rough 3 hydrogen bonds that can adopt several forms depending on the solvent added in the synthesis</w:t>
      </w:r>
      <w:r w:rsidR="00CC5AD0">
        <w:rPr>
          <w:rFonts w:asciiTheme="majorBidi" w:hAnsiTheme="majorBidi" w:cstheme="majorBidi"/>
          <w:sz w:val="24"/>
          <w:szCs w:val="24"/>
        </w:rPr>
        <w:t>.</w:t>
      </w:r>
      <w:r w:rsidR="0011025C">
        <w:rPr>
          <w:rFonts w:asciiTheme="majorBidi" w:hAnsiTheme="majorBidi" w:cstheme="majorBidi"/>
          <w:sz w:val="24"/>
          <w:szCs w:val="24"/>
        </w:rPr>
        <w:t xml:space="preserve"> The versatility of the CM framework and the possibility to tune its basic features by using different solvents or suitable C-N monomers has allowed its exploitation as a reactant for the synthesis of nanostructured g-CN</w:t>
      </w:r>
      <w:r w:rsidR="00AD14F5">
        <w:rPr>
          <w:rFonts w:asciiTheme="majorBidi" w:hAnsiTheme="majorBidi" w:cstheme="majorBidi"/>
          <w:sz w:val="24"/>
          <w:szCs w:val="24"/>
        </w:rPr>
        <w:t xml:space="preserve"> (Figure 8b)</w:t>
      </w:r>
      <w:r w:rsidR="0011025C">
        <w:rPr>
          <w:rFonts w:asciiTheme="majorBidi" w:hAnsiTheme="majorBidi" w:cstheme="majorBidi"/>
          <w:sz w:val="24"/>
          <w:szCs w:val="24"/>
        </w:rPr>
        <w:t>. Despite the widespread utilization of the CM lattice, the broad bonding possibility of common monomers such like melamine, allow the creation of versatile supramolecular structures that can modify the properties of g-CN and result in a high photocatalytic performance.</w:t>
      </w:r>
      <w:r w:rsidR="00494C4D">
        <w:rPr>
          <w:rFonts w:asciiTheme="majorBidi" w:hAnsiTheme="majorBidi" w:cstheme="majorBidi"/>
          <w:sz w:val="24"/>
          <w:szCs w:val="24"/>
        </w:rPr>
        <w:fldChar w:fldCharType="begin" w:fldLock="1"/>
      </w:r>
      <w:r w:rsidR="00494C4D">
        <w:rPr>
          <w:rFonts w:asciiTheme="majorBidi" w:hAnsiTheme="majorBidi" w:cstheme="majorBidi"/>
          <w:sz w:val="24"/>
          <w:szCs w:val="24"/>
        </w:rPr>
        <w:instrText>ADDIN CSL_CITATION {"citationItems":[{"id":"ITEM-1","itemData":{"DOI":"10.1039/c3ra44524k","ISSN":"2046-2069","abstract":"The last twenty years have witnessed increasing research activity in the area of supramolecular chemistry of 1:1 co-assembly of melamine (M)–cyanuric acid (CA), since the historic discovery of the M·CA aggregate in crystal form and its structural analysis by Wang and his coworkers in 1990. Its useful chemical structure and fascinating H-bonding interaction sites distinguish M and its analogous derivatives as scaffolding components in the field of supramolecular chemistry to develop desired nano-to-micro scaled architecture. To date, M-based supramolecular assemblies are known in diverse forms which include fascinating nano- to micromorphological structures, molecular guest boxes, small molecular gels, membrane, sensor and liquid crystal development, polymeric scaffolds etc. In this review, we have covered the development of M and its derivatives, encompassing both nano/micro-ordered structures and advanced functional materials.","author":[{"dropping-particle":"","family":"Roy","given":"Bappaditya","non-dropping-particle":"","parse-names":false,"suffix":""},{"dropping-particle":"","family":"Bairi","given":"Partha","non-dropping-particle":"","parse-names":false,"suffix":""},{"dropping-particle":"","family":"Nandi","given":"Arun K.","non-dropping-particle":"","parse-names":false,"suffix":""}],"container-title":"RSC Advances","id":"ITEM-1","issued":{"date-parts":[["2014"]]},"page":"1708","title":"Supramolecular assembly of melamine and its derivatives: nanostructures to functional materials","type":"article-journal","volume":"4"},"uris":["http://www.mendeley.com/documents/?uuid=a42619d2-132b-40e4-acdb-df8827bb1675"]}],"mendeley":{"formattedCitation":"&lt;sup&gt;54&lt;/sup&gt;","plainTextFormattedCitation":"54","previouslyFormattedCitation":"&lt;sup&gt;54&lt;/sup&gt;"},"properties":{"noteIndex":0},"schema":"https://github.com/citation-style-language/schema/raw/master/csl-citation.json"}</w:instrText>
      </w:r>
      <w:r w:rsidR="00494C4D">
        <w:rPr>
          <w:rFonts w:asciiTheme="majorBidi" w:hAnsiTheme="majorBidi" w:cstheme="majorBidi"/>
          <w:sz w:val="24"/>
          <w:szCs w:val="24"/>
        </w:rPr>
        <w:fldChar w:fldCharType="separate"/>
      </w:r>
      <w:r w:rsidR="00494C4D" w:rsidRPr="00494C4D">
        <w:rPr>
          <w:rFonts w:asciiTheme="majorBidi" w:hAnsiTheme="majorBidi" w:cstheme="majorBidi"/>
          <w:noProof/>
          <w:sz w:val="24"/>
          <w:szCs w:val="24"/>
          <w:vertAlign w:val="superscript"/>
        </w:rPr>
        <w:t>54</w:t>
      </w:r>
      <w:r w:rsidR="00494C4D">
        <w:rPr>
          <w:rFonts w:asciiTheme="majorBidi" w:hAnsiTheme="majorBidi" w:cstheme="majorBidi"/>
          <w:sz w:val="24"/>
          <w:szCs w:val="24"/>
        </w:rPr>
        <w:fldChar w:fldCharType="end"/>
      </w:r>
      <w:r w:rsidR="0011025C">
        <w:rPr>
          <w:rFonts w:asciiTheme="majorBidi" w:hAnsiTheme="majorBidi" w:cstheme="majorBidi"/>
          <w:sz w:val="24"/>
          <w:szCs w:val="24"/>
        </w:rPr>
        <w:t xml:space="preserve"> For example, the protonation of common organic monomers with halogen acids </w:t>
      </w:r>
      <w:r w:rsidR="00C6164A">
        <w:rPr>
          <w:rFonts w:asciiTheme="majorBidi" w:hAnsiTheme="majorBidi" w:cstheme="majorBidi"/>
          <w:sz w:val="24"/>
          <w:szCs w:val="24"/>
        </w:rPr>
        <w:t>permits the growth of</w:t>
      </w:r>
      <w:r w:rsidR="0011025C">
        <w:rPr>
          <w:rFonts w:asciiTheme="majorBidi" w:hAnsiTheme="majorBidi" w:cstheme="majorBidi"/>
          <w:sz w:val="24"/>
          <w:szCs w:val="24"/>
        </w:rPr>
        <w:t xml:space="preserve"> supramolecular assemblies with different dimensions. Organic microsheets built by hydrogen bonds, π-π, and electrostatic interactions can be obtained by protonating melamine with different acids, resulting in </w:t>
      </w:r>
      <w:r w:rsidR="00C6164A">
        <w:rPr>
          <w:rFonts w:asciiTheme="majorBidi" w:hAnsiTheme="majorBidi" w:cstheme="majorBidi"/>
          <w:sz w:val="24"/>
          <w:szCs w:val="24"/>
        </w:rPr>
        <w:t xml:space="preserve">ordered </w:t>
      </w:r>
      <w:r w:rsidR="0011025C">
        <w:rPr>
          <w:rFonts w:asciiTheme="majorBidi" w:hAnsiTheme="majorBidi" w:cstheme="majorBidi"/>
          <w:sz w:val="24"/>
          <w:szCs w:val="24"/>
        </w:rPr>
        <w:t>morphologies and altered electronic structures after thermal condensation</w:t>
      </w:r>
      <w:r w:rsidR="00AD14F5">
        <w:rPr>
          <w:rFonts w:asciiTheme="majorBidi" w:hAnsiTheme="majorBidi" w:cstheme="majorBidi"/>
          <w:sz w:val="24"/>
          <w:szCs w:val="24"/>
        </w:rPr>
        <w:t xml:space="preserve"> (Figure 8c)</w:t>
      </w:r>
      <w:r w:rsidR="0011025C">
        <w:rPr>
          <w:rFonts w:asciiTheme="majorBidi" w:hAnsiTheme="majorBidi" w:cstheme="majorBidi"/>
          <w:sz w:val="24"/>
          <w:szCs w:val="24"/>
        </w:rPr>
        <w:t>.</w:t>
      </w:r>
      <w:r w:rsidR="00494C4D">
        <w:rPr>
          <w:rFonts w:asciiTheme="majorBidi" w:hAnsiTheme="majorBidi" w:cstheme="majorBidi"/>
          <w:sz w:val="24"/>
          <w:szCs w:val="24"/>
        </w:rPr>
        <w:fldChar w:fldCharType="begin" w:fldLock="1"/>
      </w:r>
      <w:r w:rsidR="00EF2F17">
        <w:rPr>
          <w:rFonts w:asciiTheme="majorBidi" w:hAnsiTheme="majorBidi" w:cstheme="majorBidi"/>
          <w:sz w:val="24"/>
          <w:szCs w:val="24"/>
        </w:rPr>
        <w:instrText>ADDIN CSL_CITATION {"citationItems":[{"id":"ITEM-1","itemData":{"DOI":"10.1039/c2sc20871g","ISSN":"2041-6520","abstract":"Dialkylated melamine derivatives self-assemble with halogen acids into 2D organic microsheets in organic solvent through counterion bridged multiple hydrogen bonds as well as electrostatic interactions and π--π stacking. Alkyl chains are introduced to suppress the growth in a particular dimension, supplying a general approach for the fabrication of 2D structures. Protonation is demonstrated to be a crucial factor in the formation of 2D assemblies. The assembly and disassembly of microsheets can be reversibly controlled by alternating addition of acid and base. Even the aspect ratio of the rectangular microsheets can be further modulated through the addition of different amounts of acid.","author":[{"dropping-particle":"","family":"Xu","given":"Jun","non-dropping-particle":"","parse-names":false,"suffix":""},{"dropping-particle":"","family":"Wu","given":"Guanglu","non-dropping-particle":"","parse-names":false,"suffix":""},{"dropping-particle":"","family":"Wang","given":"Zhiqiang","non-dropping-particle":"","parse-names":false,"suffix":""},{"dropping-particle":"","family":"Zhang","given":"Xi","non-dropping-particle":"","parse-names":false,"suffix":""}],"container-title":"Chemical Science","id":"ITEM-1","issued":{"date-parts":[["2012"]]},"page":"3227","title":"Generation of 2D organic microsheets from protonated melamine derivatives: suppression of the self assembly of a particular dimension by introduction of alkyl chains","type":"article-journal","volume":"3"},"uris":["http://www.mendeley.com/documents/?uuid=a901ae02-93aa-4b18-8706-f69e4a3d2ba4"]},{"id":"ITEM-2","itemData":{"DOI":"10.1039/c3ce42135j","ISBN":"1466-8033","ISSN":"1466-8033","abstract":"An easy, scalable and environmentally benign chemical method has been developed to synthesize micro strings of graphitic-C3N4 (msg-C3N4) through pre-treatment of melamine with HNO3 in alkaline solvent at low temperature. This methodology results in a unique string type morphology of msg-C3N4 with higher surface area. These msg-C3N4 micro strings were used as a photocatalyst under visible light for photodegradation of rhodamine B, methyl blue and methyl orange. The msg-C3N4 shows enhanced photodegradation efficiency due to its high surface area and favourable bandgap. The first order rate constant for msg-C3N4 was measured which confirms the higher performance of msg-C3N4 in comparison to other reported materials such as g-C3N4, Fe2O3/g-C3N4 and TiO2 nanotubes. Thus, the method developed here is favourable for the synthesis of materials with higher surface area and unique morphology, which are favourable for high photodegradation activity.","author":[{"dropping-particle":"","family":"Tahir","given":"Muhammad","non-dropping-particle":"","parse-names":false,"suffix":""},{"dropping-particle":"","family":"Cao","given":"Chuanbao","non-dropping-particle":"","parse-names":false,"suffix":""},{"dropping-particle":"","family":"Butt","given":"Faheem K.","non-dropping-particle":"","parse-names":false,"suffix":""},{"dropping-particle":"","family":"Butt","given":"Sajid","non-dropping-particle":"","parse-names":false,"suffix":""},{"dropping-particle":"","family":"Idrees","given":"Faryal","non-dropping-particle":"","parse-names":false,"suffix":""},{"dropping-particle":"","family":"Ali","given":"Zulfiqar","non-dropping-particle":"","parse-names":false,"suffix":""},{"dropping-particle":"","family":"Aslam","given":"Imran","non-dropping-particle":"","parse-names":false,"suffix":""},{"dropping-particle":"","family":"Tanveer","given":"M.","non-dropping-particle":"","parse-names":false,"suffix":""},{"dropping-particle":"","family":"Mahmood","given":"Asif","non-dropping-particle":"","parse-names":false,"suffix":""},{"dropping-particle":"","family":"Mahmood","given":"Nasir","non-dropping-particle":"","parse-names":false,"suffix":""},{"dropping-particle":"","family":"Hoffmann","given":"M. R.","non-dropping-particle":"","parse-names":false,"suffix":""},{"dropping-particle":"","family":"Martin","given":"S. T.","non-dropping-particle":"","parse-names":false,"suffix":""},{"dropping-particle":"","family":"Choi","given":"W.","non-dropping-particle":"","parse-names":false,"suffix":""},{"dropping-particle":"","family":"Bahnemann","given":"D. W.","non-dropping-particle":"","parse-names":false,"suffix":""},{"dropping-particle":"","family":"Li","given":"Y.","non-dropping-particle":"","parse-names":false,"suffix":""},{"dropping-particle":"","family":"Sasaki","given":"T.","non-dropping-particle":"","parse-names":false,"suffix":""},{"dropping-particle":"","family":"Shimizu","given":"Y.","non-dropping-particle":"","parse-names":false,"suffix":""},{"dropping-particle":"","family":"Koshizaki","given":"N.","non-dropping-particle":"","parse-names":false,"suffix":""},{"dropping-particle":"","family":"Xiao","given":"X.","non-dropping-particle":"","parse-names":false,"suffix":""},{"dropping-particle":"","family":"Zhang","given":"W. D.","non-dropping-particle":"","parse-names":false,"suffix":""},{"dropping-particle":"","family":"Dalton","given":"D. M.","non-dropping-particle":"","parse-names":false,"suffix":""},{"dropping-particle":"","family":"Rovis","given":"T.","non-dropping-particle":"","parse-names":false,"suffix":""},{"dropping-particle":"","family":"Yao","given":"T.","non-dropping-particle":"","parse-names":false,"suffix":""},{"dropping-particle":"","family":"Cui","given":"T.","non-dropping-particle":"","parse-names":false,"suffix":""},{"dropping-particle":"","family":"Fang","given":"X.","non-dropping-particle":"","parse-names":false,"suffix":""},{"dropping-particle":"","family":"Cuia","given":"F.","non-dropping-particle":"","parse-names":false,"suffix":""},{"dropping-particle":"","family":"Wu","given":"J.","non-dropping-particle":"","parse-names":false,"suffix":""},{"dropping-particle":"","family":"Wang","given":"X. C.","non-dropping-particle":"","parse-names":false,"suffix":""},{"dropping-particle":"","family":"Maeda","given":"K.","non-dropping-particle":"","parse-names":false,"suffix":""},{"dropping-particle":"","family":"Thomas","given":"A.","non-dropping-particle":"","parse-names":false,"suffix":""},{"dropping-particle":"","family":"Takanabe","given":"K.","non-dropping-particle":"","parse-names":false,"suffix":""},{"dropping-particle":"","family":"Xin","given":"G.","non-dropping-particle":"","parse-names":false,"suffix":""},{"dropping-particle":"","family":"Carlsson","given":"J. M.","non-dropping-particle":"","parse-names":false,"suffix":""},{"dropping-particle":"","family":"Domen","given":"K.","non-dropping-particle":"","parse-names":false,"suffix":""},{"dropping-particle":"","family":"Antonietti","given":"M.","non-dropping-particle":"","parse-names":false,"suffix":""},{"dropping-particle":"","family":"Yan","given":"S. C.","non-dropping-particle":"","parse-names":false,"suffix":""},{"dropping-particle":"","family":"Li","given":"Z. S.","non-dropping-particle":"","parse-names":false,"suffix":""},{"dropping-particle":"","family":"Zou","given":"Z. G.","non-dropping-particle":"","parse-names":false,"suffix":""},{"dropping-particle":"","family":"Liu","given":"G.","non-dropping-particle":"","parse-names":false,"suffix":""},{"dropping-particle":"","family":"Niu","given":"P.","non-dropping-particle":"","parse-names":false,"suffix":""},{"dropping-particle":"","family":"Sun","given":"C. H.","non-dropping-particle":"","parse-names":false,"suffix":""},{"dropping-particle":"","family":"Smith","given":"S. C.","non-dropping-particle":"","parse-names":false,"suffix":""},{"dropping-particle":"","family":"Chen","given":"Z. G.","non-dropping-particle":"","parse-names":false,"suffix":""},{"dropping-particle":"","family":"Lu","given":"G. Q.","non-dropping-particle":"","parse-names":false,"suffix":""},{"dropping-particle":"","family":"Cheng","given":"H. M.","non-dropping-particle":"","parse-names":false,"suffix":""},{"dropping-particle":"","family":"Yan","given":"S. C.","non-dropping-particle":"","parse-names":false,"suffix":""},{"dropping-particle":"","family":"Li","given":"Z. S.","non-dropping-particle":"","parse-names":false,"suffix":""},{"dropping-particle":"","family":"Zou","given":"Z. G.","non-dropping-particle":"","parse-names":false,"suffix":""},{"dropping-particle":"","family":"Ge","given":"L.","non-dropping-particle":"","parse-names":false,"suffix":""},{"dropping-particle":"","family":"Han","given":"C. C.","non-dropping-particle":"","parse-names":false,"suffix":""},{"dropping-particle":"","family":"Liu","given":"J.","non-dropping-particle":"","parse-names":false,"suffix":""},{"dropping-particle":"","family":"Li","given":"Y. F.","non-dropping-particle":"","parse-names":false,"suffix":""},{"dropping-particle":"","family":"Wang","given":"Y.","non-dropping-particle":"","parse-names":false,"suffix":""},{"dropping-particle":"","family":"Yao","given":"J.","non-dropping-particle":"","parse-names":false,"suffix":""},{"dropping-particle":"","family":"Li","given":"H.-R.","non-dropping-particle":"","parse-names":false,"suffix":""},{"dropping-particle":"","family":"Su","given":"D. S.","non-dropping-particle":"","parse-names":false,"suffix":""},{"dropping-particle":"","family":"Antonietti","given":"M.","non-dropping-particle":"","parse-names":false,"suffix":""},{"dropping-particle":"","family":"Zheng","given":"Y.","non-dropping-particle":"","parse-names":false,"suffix":""},{"dropping-particle":"","family":"Jiao","given":"Y.","non-dropping-particle":"","parse-names":false,"suffix":""},{"dropping-particle":"","family":"Chen","given":"J.","non-dropping-particle":"","parse-names":false,"suffix":""},{"dropping-particle":"","family":"Liu","given":"J.","non-dropping-particle":"","parse-names":false,"suffix":""},{"dropping-particle":"","family":"Liang","given":"J.","non-dropping-particle":"","parse-names":false,"suffix":""},{"dropping-particle":"","family":"Du","given":"A. J.","non-dropping-particle":"","parse-names":false,"suffix":""},{"dropping-particle":"","family":"Zhang","given":"W. M.","non-dropping-particle":"","parse-names":false,"suffix":""},{"dropping-particle":"","family":"Zhu","given":"Z. H.","non-dropping-particle":"","parse-names":false,"suffix":""},{"dropping-particle":"","family":"Smith","given":"S. C.","non-dropping-particle":"","parse-names":false,"suffix":""},{"dropping-particle":"","family":"Jaroniec","given":"M.","non-dropping-particle":"","parse-names":false,"suffix":""},{"dropping-particle":"","family":"Lu","given":"G. Q.","non-dropping-particle":"","parse-names":false,"suffix":""},{"dropping-particle":"","family":"Qiao","given":"S. Z.","non-dropping-particle":"","parse-names":false,"suffix":""},{"dropping-particle":"","family":"Maeda","given":"K.","non-dropping-particle":"","parse-names":false,"suffix":""},{"dropping-particle":"","family":"Higashi","given":"M.","non-dropping-particle":"","parse-names":false,"suffix":""},{"dropping-particle":"","family":"Lu","given":"D.","non-dropping-particle":"","parse-names":false,"suffix":""},{"dropping-particle":"","family":"Abe","given":"R.","non-dropping-particle":"","parse-names":false,"suffix":""},{"dropping-particle":"","family":"Domen","given":"K.","non-dropping-particle":"","parse-names":false,"suffix":""},{"dropping-particle":"","family":"Yan","given":"S. C.","non-dropping-particle":"","parse-names":false,"suffix":""},{"dropping-particle":"","family":"Lv","given":"S. B.","non-dropping-particle":"","parse-names":false,"suffix":""},{"dropping-particle":"","family":"Li","given":"Z. S.","non-dropping-particle":"","parse-names":false,"suffix":""},{"dropping-particle":"","family":"Zou","given":"Z. G.","non-dropping-particle":"","parse-names":false,"suffix":""},{"dropping-particle":"","family":"Ge","given":"L.","non-dropping-particle":"","parse-names":false,"suffix":""},{"dropping-particle":"","family":"Han","given":"C. C.","non-dropping-particle":"","parse-names":false,"suffix":""},{"dropping-particle":"","family":"Liu","given":"","non-dropping-particle":"","parse-names":false,"suffix":""},{"dropping-particle":"","family":"Wang","given":"Y.","non-dropping-particle":"","parse-names":false,"suffix":""},{"dropping-particle":"","family":"Shi","given":"R.","non-dropping-particle":"","parse-names":false,"suffix":""},{"dropping-particle":"","family":"Lin","given":"J.","non-dropping-particle":"","parse-names":false,"suffix":""},{"dropping-particle":"","family":"Zhu","given":"Y.","non-dropping-particle":"","parse-names":false,"suffix":""},{"dropping-particle":"","family":"Zhang","given":"Y. J.","non-dropping-particle":"","parse-names":false,"suffix":""},{"dropping-particle":"","family":"Mori","given":"T.","non-dropping-particle":"","parse-names":false,"suffix":""},{"dropping-particle":"","family":"Niu","given":"L.","non-dropping-particle":"","parse-names":false,"suffix":""},{"dropping-particle":"","family":"Ye","given":"J. H.","non-dropping-particle":"","parse-names":false,"suffix":""},{"dropping-particle":"","family":"Shin","given":"W. H.","non-dropping-particle":"","parse-names":false,"suffix":""},{"dropping-particle":"","family":"Yang","given":"S. H.","non-dropping-particle":"","parse-names":false,"suffix":""},{"dropping-particle":"","family":"Choi","given":"Y. J.","non-dropping-particle":"","parse-names":false,"suffix":""},{"dropping-particle":"","family":"Jung","given":"H. M.","non-dropping-particle":"","parse-names":false,"suffix":""},{"dropping-particle":"","family":"Song","given":"C. O.","non-dropping-particle":"","parse-names":false,"suffix":""},{"dropping-particle":"","family":"Kang","given":"J. K.","non-dropping-particle":"","parse-names":false,"suffix":""},{"dropping-particle":"","family":"Wang","given":"X. C.","non-dropping-particle":"","parse-names":false,"suffix":""},{"dropping-particle":"","family":"Maeda","given":"K.","non-dropping-particle":"","parse-names":false,"suffix":""},{"dropping-particle":"","family":"Chen","given":"X. F.","non-dropping-particle":"","parse-names":false,"suffix":""},{"dropping-particle":"","family":"Zhang","given":"Y. J.","non-dropping-particle":"","parse-names":false,"suffix":""},{"dropping-particle":"","family":"Thomas","given":"A.","non-dropping-particle":"","parse-names":false,"suffix":""},{"dropping-particle":"","family":"Antonietti","given":"M.","non-dropping-particle":"","parse-names":false,"suffix":""},{"dropping-particle":"","family":"Wang","given":"X. C.","non-dropping-particle":"","parse-names":false,"suffix":""},{"dropping-particle":"","family":"Wang","given":"X. J.","non-dropping-particle":"","parse-names":false,"suffix":""},{"dropping-particle":"","family":"Pang","given":"H.","non-dropping-particle":"","parse-names":false,"suffix":""},{"dropping-particle":"","family":"Zhao","given":"S.","non-dropping-particle":"","parse-names":false,"suffix":""},{"dropping-particle":"","family":"Shao","given":"W.","non-dropping-particle":"","parse-names":false,"suffix":""},{"dropping-particle":"","family":"Yan","given":"B.","non-dropping-particle":"","parse-names":false,"suffix":""},{"dropping-particle":"","family":"Li","given":"X.","non-dropping-particle":"","parse-names":false,"suffix":""},{"dropping-particle":"","family":"Li","given":"S.","non-dropping-particle":"","parse-names":false,"suffix":""},{"dropping-particle":"","family":"Chen","given":"J.","non-dropping-particle":"","parse-names":false,"suffix":""},{"dropping-particle":"","family":"Du","given":"W.","non-dropping-particle":"","parse-names":false,"suffix":""},{"dropping-particle":"","family":"Pang","given":"H.","non-dropping-particle":"","parse-names":false,"suffix":""},{"dropping-particle":"","family":"Gao","given":"F.","non-dropping-particle":"","parse-names":false,"suffix":""},{"dropping-particle":"","family":"Lu","given":"Q.","non-dropping-particle":"","parse-names":false,"suffix":""},{"dropping-particle":"","family":"Idrees","given":"F.","non-dropping-particle":"","parse-names":false,"suffix":""},{"dropping-particle":"","family":"Cao","given":"C.","non-dropping-particle":"","parse-names":false,"suffix":""},{"dropping-particle":"","family":"Butt","given":"F. K.","non-dropping-particle":"","parse-names":false,"suffix":""},{"dropping-particle":"","family":"Tahir","given":"M.","non-dropping-particle":"","parse-names":false,"suffix":""},{"dropping-particle":"","family":"Tanveer","given":"M.","non-dropping-particle":"","parse-names":false,"suffix":""},{"dropping-particle":"","family":"Aslam","given":"I.","non-dropping-particle":"","parse-names":false,"suffix":""},{"dropping-particle":"","family":"Ali","given":"Z.","non-dropping-particle":"","parse-names":false,"suffix":""},{"dropping-particle":"","family":"Mahmood","given":"T.","non-dropping-particle":"","parse-names":false,"suffix":""},{"dropping-particle":"","family":"Hou","given":"J. H.","non-dropping-particle":"","parse-names":false,"suffix":""},{"dropping-particle":"","family":"Ge","given":"L.","non-dropping-particle":"","parse-names":false,"suffix":""},{"dropping-particle":"","family":"Han","given":"C.","non-dropping-particle":"","parse-names":false,"suffix":""},{"dropping-particle":"","family":"Xiao","given":"X.","non-dropping-particle":"","parse-names":false,"suffix":""},{"dropping-particle":"","family":"Guo","given":"L.","non-dropping-particle":"","parse-names":false,"suffix":""},{"dropping-particle":"","family":"Zhu","given":"L.","non-dropping-particle":"","parse-names":false,"suffix":""},{"dropping-particle":"","family":"Zhang","given":"W. D.","non-dropping-particle":"","parse-names":false,"suffix":""},{"dropping-particle":"","family":"Chen","given":"C. H.","non-dropping-particle":"","parse-names":false,"suffix":""},{"dropping-particle":"","family":"Xu","given":"B.","non-dropping-particle":"","parse-names":false,"suffix":""},{"dropping-particle":"","family":"Hou","given":"M. F.","non-dropping-particle":"","parse-names":false,"suffix":""},{"dropping-particle":"","family":"Xu","given":"J.","non-dropping-particle":"","parse-names":false,"suffix":""},{"dropping-particle":"","family":"Li","given":"Y.","non-dropping-particle":"","parse-names":false,"suffix":""},{"dropping-particle":"","family":"Peng","given":"S.","non-dropping-particle":"","parse-names":false,"suffix":""},{"dropping-particle":"","family":"Lu","given":"G.","non-dropping-particle":"","parse-names":false,"suffix":""},{"dropping-particle":"","family":"Li","given":"S.","non-dropping-particle":"","parse-names":false,"suffix":""},{"dropping-particle":"","family":"Cui","given":"Y.","non-dropping-particle":"","parse-names":false,"suffix":""},{"dropping-particle":"","family":"Zhang","given":"J.","non-dropping-particle":"","parse-names":false,"suffix":""},{"dropping-particle":"","family":"Zhang","given":"G.","non-dropping-particle":"","parse-names":false,"suffix":""},{"dropping-particle":"","family":"Huang","given":"J.","non-dropping-particle":"","parse-names":false,"suffix":""},{"dropping-particle":"","family":"Liu","given":"P.","non-dropping-particle":"","parse-names":false,"suffix":""},{"dropping-particle":"","family":"Antonietti","given":"M.","non-dropping-particle":"","parse-names":false,"suffix":""},{"dropping-particle":"","family":"Wang","given":"X. C.","non-dropping-particle":"","parse-names":false,"suffix":""},{"dropping-particle":"","family":"Hong","given":"J.","non-dropping-particle":"","parse-names":false,"suffix":""},{"dropping-particle":"","family":"Xia","given":"X.","non-dropping-particle":"","parse-names":false,"suffix":""},{"dropping-particle":"","family":"Wang","given":"Y.","non-dropping-particle":"","parse-names":false,"suffix":""},{"dropping-particle":"","family":"Xu","given":"R.","non-dropping-particle":"","parse-names":false,"suffix":""},{"dropping-particle":"","family":"Lee","given":"S. C.","non-dropping-particle":"","parse-names":false,"suffix":""},{"dropping-particle":"","family":"Lintang","given":"H. O.","non-dropping-particle":"","parse-names":false,"suffix":""},{"dropping-particle":"","family":"Yuliati","given":"L.","non-dropping-particle":"","parse-names":false,"suffix":""},{"dropping-particle":"","family":"Lv","given":"Q.","non-dropping-particle":"","parse-names":false,"suffix":""},{"dropping-particle":"","family":"Cao","given":"C.","non-dropping-particle":"","parse-names":false,"suffix":""},{"dropping-particle":"","family":"Li","given":"C.","non-dropping-particle":"","parse-names":false,"suffix":""},{"dropping-particle":"","family":"Zhang","given":"J.","non-dropping-particle":"","parse-names":false,"suffix":""},{"dropping-particle":"","family":"Zhu","given":"H.","non-dropping-particle":"","parse-names":false,"suffix":""},{"dropping-particle":"","family":"Kong","given":"X.","non-dropping-particle":"","parse-names":false,"suffix":""},{"dropping-particle":"","family":"Duan","given":"X.","non-dropping-particle":"","parse-names":false,"suffix":""},{"dropping-particle":"","family":"Tahir","given":"M.","non-dropping-particle":"","parse-names":false,"suffix":""},{"dropping-particle":"","family":"Cao","given":"C.","non-dropping-particle":"","parse-names":false,"suffix":""},{"dropping-particle":"","family":"Butt","given":"F. K.","non-dropping-particle":"","parse-names":false,"suffix":""},{"dropping-particle":"","family":"Idrees","given":"F.","non-dropping-particle":"","parse-names":false,"suffix":""},{"dropping-particle":"","family":"Mahmood","given":"N.","non-dropping-particle":"","parse-names":false,"suffix":""},{"dropping-particle":"","family":"Ali","given":"Z.","non-dropping-particle":"","parse-names":false,"suffix":""},{"dropping-particle":"","family":"Aslam","given":"I.","non-dropping-particle":"","parse-names":false,"suffix":""},{"dropping-particle":"","family":"Tanveer","given":"M.","non-dropping-particle":"","parse-names":false,"suffix":""},{"dropping-particle":"","family":"Rizwan","given":"M.","non-dropping-particle":"","parse-names":false,"suffix":""},{"dropping-particle":"","family":"Mahmood","given":"T.","non-dropping-particle":"","parse-names":false,"suffix":""},{"dropping-particle":"","family":"Yin","given":"L. W.","non-dropping-particle":"","parse-names":false,"suffix":""},{"dropping-particle":"","family":"Bando","given":"Y.","non-dropping-particle":"","parse-names":false,"suffix":""},{"dropping-particle":"","family":"Li","given":"M. S.","non-dropping-particle":"","parse-names":false,"suffix":""},{"dropping-particle":"","family":"Liu","given":"Y. X.","non-dropping-particle":"","parse-names":false,"suffix":""},{"dropping-particle":"","family":"Qi","given":"Y. X.","non-dropping-particle":"","parse-names":false,"suffix":""},{"dropping-particle":"","family":"Wixom","given":"M. R.","non-dropping-particle":"","parse-names":false,"suffix":""},{"dropping-particle":"","family":"Bai","given":"X.","non-dropping-particle":"","parse-names":false,"suffix":""},{"dropping-particle":"","family":"Cao","given":"C.","non-dropping-particle":"","parse-names":false,"suffix":""},{"dropping-particle":"","family":"Xu","given":"X.","non-dropping-particle":"","parse-names":false,"suffix":""},{"dropping-particle":"","family":"Zhao","given":"H. Z.","non-dropping-particle":"","parse-names":false,"suffix":""},{"dropping-particle":"","family":"Chen","given":"X. L.","non-dropping-particle":"","parse-names":false,"suffix":""},{"dropping-particle":"","family":"Jia","given":"C. C.","non-dropping-particle":"","parse-names":false,"suffix":""},{"dropping-particle":"","family":"Zhou","given":"T.","non-dropping-particle":"","parse-names":false,"suffix":""},{"dropping-particle":"","family":"Qu","given":"X. H.","non-dropping-particle":"","parse-names":false,"suffix":""},{"dropping-particle":"","family":"Jian","given":"J. K.","non-dropping-particle":"","parse-names":false,"suffix":""},{"dropping-particle":"","family":"Xu","given":"Y. P.","non-dropping-particle":"","parse-names":false,"suffix":""},{"dropping-particle":"","family":"Lv","given":"Q.","non-dropping-particle":"","parse-names":false,"suffix":""},{"dropping-particle":"","family":"Cao","given":"C. B.","non-dropping-particle":"","parse-names":false,"suffix":""},{"dropping-particle":"","family":"Li","given":"C.","non-dropping-particle":"","parse-names":false,"suffix":""},{"dropping-particle":"","family":"Zhang","given":"J. T.","non-dropping-particle":"","parse-names":false,"suffix":""},{"dropping-particle":"","family":"Zhu","given":"H. S.","non-dropping-particle":"","parse-names":false,"suffix":""},{"dropping-particle":"","family":"Kong","given":"X.","non-dropping-particle":"","parse-names":false,"suffix":""},{"dropping-particle":"","family":"Duan","given":"X. F.","non-dropping-particle":"","parse-names":false,"suffix":""},{"dropping-particle":"","family":"Bai","given":"X.","non-dropping-particle":"","parse-names":false,"suffix":""},{"dropping-particle":"","family":"Li","given":"J.","non-dropping-particle":"","parse-names":false,"suffix":""},{"dropping-particle":"","family":"Cao","given":"C.","non-dropping-particle":"","parse-names":false,"suffix":""},{"dropping-particle":"","family":"Gao","given":"J.","non-dropping-particle":"","parse-names":false,"suffix":""},{"dropping-particle":"","family":"Zhou","given":"Y.","non-dropping-particle":"","parse-names":false,"suffix":""},{"dropping-particle":"","family":"Li","given":"Z.","non-dropping-particle":"","parse-names":false,"suffix":""},{"dropping-particle":"","family":"Yan","given":"S.","non-dropping-particle":"","parse-names":false,"suffix":""},{"dropping-particle":"","family":"Wang","given":"N.","non-dropping-particle":"","parse-names":false,"suffix":""},{"dropping-particle":"","family":"Zou","given":"Z.","non-dropping-particle":"","parse-names":false,"suffix":""},{"dropping-particle":"","family":"Zhao","given":"Y. C.","non-dropping-particle":"","parse-names":false,"suffix":""},{"dropping-particle":"","family":"Liu","given":"Z.","non-dropping-particle":"","parse-names":false,"suffix":""},{"dropping-particle":"","family":"Chu","given":"W. G.","non-dropping-particle":"","parse-names":false,"suffix":""},{"dropping-particle":"","family":"Song","given":"L.","non-dropping-particle":"","parse-names":false,"suffix":""},{"dropping-particle":"","family":"Zhang","given":"Z. X.","non-dropping-particle":"","parse-names":false,"suffix":""},{"dropping-particle":"","family":"Yu","given":"D. L.","non-dropping-particle":"","parse-names":false,"suffix":""},{"dropping-particle":"","family":"Tian","given":"Y. J.","non-dropping-particle":"","parse-names":false,"suffix":""},{"dropping-particle":"","family":"Xie","given":"S. S.","non-dropping-particle":"","parse-names":false,"suffix":""},{"dropping-particle":"","family":"Sun","given":"L. F.","non-dropping-particle":"","parse-names":false,"suffix":""},{"dropping-particle":"","family":"Hu","given":"M.","non-dropping-particle":"","parse-names":false,"suffix":""},{"dropping-particle":"","family":"Reboul","given":"J.","non-dropping-particle":"","parse-names":false,"suffix":""},{"dropping-particle":"","family":"Furukawa","given":"S.","non-dropping-particle":"","parse-names":false,"suffix":""},{"dropping-particle":"","family":"Radhakrishnan","given":"L.","non-dropping-particle":"","parse-names":false,"suffix":""},{"dropping-particle":"","family":"Zhang","given":"Y.","non-dropping-particle":"","parse-names":false,"suffix":""},{"dropping-particle":"","family":"Srinivasu","given":"P.","non-dropping-particle":"","parse-names":false,"suffix":""},{"dropping-particle":"","family":"Iwai","given":"H.","non-dropping-particle":"","parse-names":false,"suffix":""},{"dropping-particle":"","family":"Wang","given":"H.","non-dropping-particle":"","parse-names":false,"suffix":""},{"dropping-particle":"","family":"Nemoto","given":"Y.","non-dropping-particle":"","parse-names":false,"suffix":""},{"dropping-particle":"","family":"Suzuki","given":"N.","non-dropping-particle":"","parse-names":false,"suffix":""},{"dropping-particle":"","family":"Kitagawa","given":"S.","non-dropping-particle":"","parse-names":false,"suffix":""},{"dropping-particle":"","family":"Yamauchi","given":"Y.","non-dropping-particle":"","parse-names":false,"suffix":""},{"dropping-particle":"","family":"Suenaga","given":"K.","non-dropping-particle":"","parse-names":false,"suffix":""},{"dropping-particle":"","family":"Yudasaka","given":"M.","non-dropping-particle":"","parse-names":false,"suffix":""},{"dropping-particle":"","family":"Colliex","given":"C.","non-dropping-particle":"","parse-names":false,"suffix":""},{"dropping-particle":"","family":"Iijima","given":"S.","non-dropping-particle":"","parse-names":false,"suffix":""},{"dropping-particle":"","family":"Niu","given":"P.","non-dropping-particle":"","parse-names":false,"suffix":""},{"dropping-particle":"","family":"Liu","given":"G.","non-dropping-particle":"","parse-names":false,"suffix":""},{"dropping-particle":"","family":"Cheng","given":"H.-M.","non-dropping-particle":"","parse-names":false,"suffix":""},{"dropping-particle":"","family":"Lee","given":"M.","non-dropping-particle":"","parse-names":false,"suffix":""},{"dropping-particle":"","family":"Liao","given":"C.","non-dropping-particle":"","parse-names":false,"suffix":""},{"dropping-particle":"","family":"Tsai","given":"C.","non-dropping-particle":"","parse-names":false,"suffix":""},{"dropping-particle":"","family":"Chen","given":"C.","non-dropping-particle":"","parse-names":false,"suffix":""},{"dropping-particle":"","family":"Jun","given":"Y. S.","non-dropping-particle":"","parse-names":false,"suffix":""},{"dropping-particle":"","family":"Lee","given":"E. Z.","non-dropping-particle":"","parse-names":false,"suffix":""},{"dropping-particle":"","family":"Wang","given":"X.","non-dropping-particle":"","parse-names":false,"suffix":""},{"dropping-particle":"","family":"Hong","given":"W. H.","non-dropping-particle":"","parse-names":false,"suffix":""},{"dropping-particle":"","family":"Stucky","given":"G. D.","non-dropping-particle":"","parse-names":false,"suffix":""},{"dropping-particle":"","family":"Thomas","given":"A.","non-dropping-particle":"","parse-names":false,"suffix":""}],"container-title":"CrystEngComm","id":"ITEM-2","issue":"9","issued":{"date-parts":[["2014"]]},"page":"1825","title":"Large scale production of novel g-C3N4 micro strings with high surface area and versatile photodegradation ability","type":"article-journal","volume":"16"},"uris":["http://www.mendeley.com/documents/?uuid=21ec260b-d205-4252-b153-1cd8c5a01d57"]}],"mendeley":{"formattedCitation":"&lt;sup&gt;55,56&lt;/sup&gt;","plainTextFormattedCitation":"55,56","previouslyFormattedCitation":"&lt;sup&gt;55,56&lt;/sup&gt;"},"properties":{"noteIndex":0},"schema":"https://github.com/citation-style-language/schema/raw/master/csl-citation.json"}</w:instrText>
      </w:r>
      <w:r w:rsidR="00494C4D">
        <w:rPr>
          <w:rFonts w:asciiTheme="majorBidi" w:hAnsiTheme="majorBidi" w:cstheme="majorBidi"/>
          <w:sz w:val="24"/>
          <w:szCs w:val="24"/>
        </w:rPr>
        <w:fldChar w:fldCharType="separate"/>
      </w:r>
      <w:r w:rsidR="00494C4D" w:rsidRPr="00494C4D">
        <w:rPr>
          <w:rFonts w:asciiTheme="majorBidi" w:hAnsiTheme="majorBidi" w:cstheme="majorBidi"/>
          <w:noProof/>
          <w:sz w:val="24"/>
          <w:szCs w:val="24"/>
          <w:vertAlign w:val="superscript"/>
        </w:rPr>
        <w:t>55,56</w:t>
      </w:r>
      <w:r w:rsidR="00494C4D">
        <w:rPr>
          <w:rFonts w:asciiTheme="majorBidi" w:hAnsiTheme="majorBidi" w:cstheme="majorBidi"/>
          <w:sz w:val="24"/>
          <w:szCs w:val="24"/>
        </w:rPr>
        <w:fldChar w:fldCharType="end"/>
      </w:r>
      <w:r w:rsidR="00C20517">
        <w:rPr>
          <w:rFonts w:asciiTheme="majorBidi" w:hAnsiTheme="majorBidi" w:cstheme="majorBidi"/>
          <w:sz w:val="24"/>
          <w:szCs w:val="24"/>
        </w:rPr>
        <w:t xml:space="preserve"> </w:t>
      </w:r>
      <w:r w:rsidR="00BE5B33">
        <w:rPr>
          <w:rFonts w:asciiTheme="majorBidi" w:hAnsiTheme="majorBidi" w:cstheme="majorBidi"/>
          <w:sz w:val="24"/>
          <w:szCs w:val="24"/>
        </w:rPr>
        <w:t>Additionally the solvent</w:t>
      </w:r>
      <w:r w:rsidR="00C6164A">
        <w:rPr>
          <w:rFonts w:asciiTheme="majorBidi" w:hAnsiTheme="majorBidi" w:cstheme="majorBidi"/>
          <w:sz w:val="24"/>
          <w:szCs w:val="24"/>
        </w:rPr>
        <w:t xml:space="preserve"> that is used for the </w:t>
      </w:r>
      <w:r w:rsidR="00BE5B33">
        <w:rPr>
          <w:rFonts w:asciiTheme="majorBidi" w:hAnsiTheme="majorBidi" w:cstheme="majorBidi"/>
          <w:sz w:val="24"/>
          <w:szCs w:val="24"/>
        </w:rPr>
        <w:t xml:space="preserve">synthesis of </w:t>
      </w:r>
      <w:r w:rsidR="00C6164A">
        <w:rPr>
          <w:rFonts w:asciiTheme="majorBidi" w:hAnsiTheme="majorBidi" w:cstheme="majorBidi"/>
          <w:sz w:val="24"/>
          <w:szCs w:val="24"/>
        </w:rPr>
        <w:t xml:space="preserve">the </w:t>
      </w:r>
      <w:r w:rsidR="00BE5B33">
        <w:rPr>
          <w:rFonts w:asciiTheme="majorBidi" w:hAnsiTheme="majorBidi" w:cstheme="majorBidi"/>
          <w:sz w:val="24"/>
          <w:szCs w:val="24"/>
        </w:rPr>
        <w:t xml:space="preserve">supramolecular assemblies has a big impact </w:t>
      </w:r>
      <w:r w:rsidR="00C6164A">
        <w:rPr>
          <w:rFonts w:asciiTheme="majorBidi" w:hAnsiTheme="majorBidi" w:cstheme="majorBidi"/>
          <w:sz w:val="24"/>
          <w:szCs w:val="24"/>
        </w:rPr>
        <w:t xml:space="preserve">on </w:t>
      </w:r>
      <w:r w:rsidR="00BE5B33">
        <w:rPr>
          <w:rFonts w:asciiTheme="majorBidi" w:hAnsiTheme="majorBidi" w:cstheme="majorBidi"/>
          <w:sz w:val="24"/>
          <w:szCs w:val="24"/>
        </w:rPr>
        <w:t xml:space="preserve">the aggregation shape and size of the framework. In the case of a hydrogen </w:t>
      </w:r>
      <w:r w:rsidR="00EF2F17">
        <w:rPr>
          <w:rFonts w:asciiTheme="majorBidi" w:hAnsiTheme="majorBidi" w:cstheme="majorBidi"/>
          <w:sz w:val="24"/>
          <w:szCs w:val="24"/>
        </w:rPr>
        <w:t>bonded complex, a polar solvent can perturb the molecular forces and coordinate within the C-N monomers inducing a complete rearrangement, meanwhile a non-polar solvent cannot perturb the bonds and will just modify the surface of the complex</w:t>
      </w:r>
      <w:r w:rsidR="00AD14F5">
        <w:rPr>
          <w:rFonts w:asciiTheme="majorBidi" w:hAnsiTheme="majorBidi" w:cstheme="majorBidi"/>
          <w:sz w:val="24"/>
          <w:szCs w:val="24"/>
        </w:rPr>
        <w:t xml:space="preserve"> (Figure 8d)</w:t>
      </w:r>
      <w:r w:rsidR="00EF2F17">
        <w:rPr>
          <w:rFonts w:asciiTheme="majorBidi" w:hAnsiTheme="majorBidi" w:cstheme="majorBidi"/>
          <w:sz w:val="24"/>
          <w:szCs w:val="24"/>
        </w:rPr>
        <w:t>.</w:t>
      </w:r>
      <w:r w:rsidR="00363362">
        <w:rPr>
          <w:rFonts w:asciiTheme="majorBidi" w:hAnsiTheme="majorBidi" w:cstheme="majorBidi"/>
          <w:sz w:val="24"/>
          <w:szCs w:val="24"/>
        </w:rPr>
        <w:fldChar w:fldCharType="begin" w:fldLock="1"/>
      </w:r>
      <w:r w:rsidR="003B2431">
        <w:rPr>
          <w:rFonts w:asciiTheme="majorBidi" w:hAnsiTheme="majorBidi" w:cstheme="majorBidi"/>
          <w:sz w:val="24"/>
          <w:szCs w:val="24"/>
        </w:rPr>
        <w:instrText>ADDIN CSL_CITATION {"citationItems":[{"id":"ITEM-1","itemData":{"DOI":"10.1016/j.apcatb.2016.12.030","ISSN":"09263373","author":[{"dropping-particle":"","family":"Sun","given":"Jingwen","non-dropping-particle":"","parse-names":false,"suffix":""},{"dropping-particle":"","family":"Xu","given":"Jingsan","non-dropping-particle":"","parse-names":false,"suffix":""},{"dropping-particle":"","family":"Grafmueller","given":"Andrea","non-dropping-particle":"","parse-names":false,"suffix":""},{"dropping-particle":"","family":"Huang","given":"Xing","non-dropping-particle":"","parse-names":false,"suffix":""},{"dropping-particle":"","family":"Liedel","given":"Clemens","non-dropping-particle":"","parse-names":false,"suffix":""},{"dropping-particle":"","family":"Algara-Siller","given":"Gerardo","non-dropping-particle":"","parse-names":false,"suffix":""},{"dropping-particle":"","family":"Willinger","given":"Marc","non-dropping-particle":"","parse-names":false,"suffix":""},{"dropping-particle":"","family":"Yang","given":"Can","non-dropping-particle":"","parse-names":false,"suffix":""},{"dropping-particle":"","family":"Fu","given":"Yongsheng","non-dropping-particle":"","parse-names":false,"suffix":""},{"dropping-particle":"","family":"Wang","given":"Xin","non-dropping-particle":"","parse-names":false,"suffix":""},{"dropping-particle":"","family":"Shalom","given":"Menny","non-dropping-particle":"","parse-names":false,"suffix":""}],"container-title":"Applied Catalysis B: Environmental","id":"ITEM-1","issued":{"date-parts":[["2017"]]},"page":"1-10","publisher":"Elsevier B.V.","title":"Self-assembled carbon nitride for photocatalytic hydrogen evolution and degradation of p-nitrophenol","type":"article-journal","volume":"205"},"uris":["http://www.mendeley.com/documents/?uuid=772ba4f5-f9bc-4f50-ac23-077e4e4a14be"]},{"id":"ITEM-2","itemData":{"DOI":"10.1021/acs.cgd.5b00039","ISSN":"1528-7483","author":[{"dropping-particle":"","family":"Li","given":"Peng","non-dropping-particle":"","parse-names":false,"suffix":""},{"dropping-particle":"","family":"Arman","given":"Hadi D.","non-dropping-particle":"","parse-names":false,"suffix":""},{"dropping-particle":"","family":"Wang","given":"Hailong","non-dropping-particle":"","parse-names":false,"suffix":""},{"dropping-particle":"","family":"Weng","given":"Linhong","non-dropping-particle":"","parse-names":false,"suffix":""},{"dropping-particle":"","family":"Alfooty","given":"Khalid","non-dropping-particle":"","parse-names":false,"suffix":""},{"dropping-particle":"","family":"Angawi","given":"Rehab F.","non-dropping-particle":"","parse-names":false,"suffix":""},{"dropping-particle":"","family":"Chen","given":"Banglin","non-dropping-particle":"","parse-names":false,"suffix":""}],"container-title":"Crystal Growth &amp; Design","id":"ITEM-2","issue":"4","issued":{"date-parts":[["2015","4","17"]]},"page":"1871-1875","title":"Solvent Dependent Structures of Melamine: Porous or Nonporous?","type":"article-journal","volume":"15"},"uris":["http://www.mendeley.com/documents/?uuid=a8948c96-c510-4b2c-a1d2-89f1953e503a"]},{"id":"ITEM-3","itemData":{"DOI":"10.1039/C7SC01801K","ISSN":"2041-6520","abstract":"&lt;p&gt;Choice of solvent is used to direct the formation of either hydrogen bonds or halogen bonds in competitive self-assembly.&lt;/p&gt;","author":[{"dropping-particle":"","family":"Robertson","given":"Craig. C.","non-dropping-particle":"","parse-names":false,"suffix":""},{"dropping-particle":"","family":"Wright","given":"James S.","non-dropping-particle":"","parse-names":false,"suffix":""},{"dropping-particle":"","family":"Carrington","given":"Elliot J.","non-dropping-particle":"","parse-names":false,"suffix":""},{"dropping-particle":"","family":"Perutz","given":"Robin N.","non-dropping-particle":"","parse-names":false,"suffix":""},{"dropping-particle":"","family":"Hunter","given":"Christopher A.","non-dropping-particle":"","parse-names":false,"suffix":""},{"dropping-particle":"","family":"Brammer","given":"Lee","non-dropping-particle":"","parse-names":false,"suffix":""}],"container-title":"Chem. Sci.","id":"ITEM-3","issue":"8","issued":{"date-parts":[["2017"]]},"page":"5392-5398","publisher":"Royal Society of Chemistry","title":"Hydrogen bonding vs. halogen bonding: the solvent decides","type":"article-journal","volume":"8"},"uris":["http://www.mendeley.com/documents/?uuid=c0856248-ae50-4086-8838-d92f3036ab93"]},{"id":"ITEM-4","itemData":{"DOI":"10.1002/anie.201711669","ISSN":"14337851","author":[{"dropping-particle":"","family":"Peng","given":"Guiming","non-dropping-particle":"","parse-names":false,"suffix":""},{"dropping-particle":"","family":"Xing","given":"Lidan","non-dropping-particle":"","parse-names":false,"suffix":""},{"dropping-particle":"","family":"Barrio","given":"Jesus","non-dropping-particle":"","parse-names":false,"suffix":""},{"dropping-particle":"","family":"Volokh","given":"Michael","non-dropping-particle":"","parse-names":false,"suffix":""},{"dropping-particle":"","family":"Shalom","given":"Menny","non-dropping-particle":"","parse-names":false,"suffix":""}],"container-title":"Angewandte Chemie International Edition","id":"ITEM-4","issued":{"date-parts":[["2018"]]},"page":"1186-1192","title":"A General Synthesis of Porous Carbon Nitride Films with Tunable Surface Area and Photophysical Properties","type":"article-journal","volume":"57"},"uris":["http://www.mendeley.com/documents/?uuid=5c4b7c29-08c3-41fb-870e-d3c1d5629495"]}],"mendeley":{"formattedCitation":"&lt;sup&gt;57–60&lt;/sup&gt;","plainTextFormattedCitation":"57–60","previouslyFormattedCitation":"&lt;sup&gt;57–60&lt;/sup&gt;"},"properties":{"noteIndex":0},"schema":"https://github.com/citation-style-language/schema/raw/master/csl-citation.json"}</w:instrText>
      </w:r>
      <w:r w:rsidR="00363362">
        <w:rPr>
          <w:rFonts w:asciiTheme="majorBidi" w:hAnsiTheme="majorBidi" w:cstheme="majorBidi"/>
          <w:sz w:val="24"/>
          <w:szCs w:val="24"/>
        </w:rPr>
        <w:fldChar w:fldCharType="separate"/>
      </w:r>
      <w:r w:rsidR="00363362" w:rsidRPr="00363362">
        <w:rPr>
          <w:rFonts w:asciiTheme="majorBidi" w:hAnsiTheme="majorBidi" w:cstheme="majorBidi"/>
          <w:noProof/>
          <w:sz w:val="24"/>
          <w:szCs w:val="24"/>
          <w:vertAlign w:val="superscript"/>
        </w:rPr>
        <w:t>57–60</w:t>
      </w:r>
      <w:r w:rsidR="00363362">
        <w:rPr>
          <w:rFonts w:asciiTheme="majorBidi" w:hAnsiTheme="majorBidi" w:cstheme="majorBidi"/>
          <w:sz w:val="24"/>
          <w:szCs w:val="24"/>
        </w:rPr>
        <w:fldChar w:fldCharType="end"/>
      </w:r>
      <w:r w:rsidR="001F5F63">
        <w:rPr>
          <w:rFonts w:asciiTheme="majorBidi" w:hAnsiTheme="majorBidi" w:cstheme="majorBidi"/>
          <w:sz w:val="24"/>
          <w:szCs w:val="24"/>
        </w:rPr>
        <w:t xml:space="preserve"> Furthermore, the solubility of the organic molecules can direct the aggregation process. Typically, just a slight solubility in a given solvent is necessary for the establishment of non-covalent interactions between neighboring monomers, nevertheless a better solubility of the organic molecules taking part in the supramolecular assembly can lead to a higher number of stablished hydrogen bonds and therefore a higher thermodynamic stability of the formed aggregate.</w:t>
      </w:r>
    </w:p>
    <w:p w14:paraId="646EA251" w14:textId="77777777" w:rsidR="005F0CBD" w:rsidRDefault="005F0CBD" w:rsidP="00C61E8C">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1089CFD4" wp14:editId="11F6C366">
            <wp:extent cx="5274310" cy="415798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ramolecular scheme.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157980"/>
                    </a:xfrm>
                    <a:prstGeom prst="rect">
                      <a:avLst/>
                    </a:prstGeom>
                  </pic:spPr>
                </pic:pic>
              </a:graphicData>
            </a:graphic>
          </wp:inline>
        </w:drawing>
      </w:r>
    </w:p>
    <w:p w14:paraId="0355DBFD" w14:textId="77777777" w:rsidR="005F0CBD" w:rsidRDefault="005F0CBD" w:rsidP="00C61E8C">
      <w:pPr>
        <w:spacing w:line="360" w:lineRule="auto"/>
        <w:jc w:val="both"/>
        <w:rPr>
          <w:rFonts w:asciiTheme="majorBidi" w:hAnsiTheme="majorBidi" w:cstheme="majorBidi"/>
          <w:sz w:val="24"/>
          <w:szCs w:val="24"/>
        </w:rPr>
      </w:pPr>
      <w:r>
        <w:rPr>
          <w:rFonts w:asciiTheme="majorBidi" w:hAnsiTheme="majorBidi" w:cstheme="majorBidi"/>
          <w:b/>
          <w:bCs/>
          <w:sz w:val="24"/>
          <w:szCs w:val="24"/>
        </w:rPr>
        <w:t>Figure 8.</w:t>
      </w:r>
      <w:r w:rsidR="006D52F5">
        <w:rPr>
          <w:rFonts w:asciiTheme="majorBidi" w:hAnsiTheme="majorBidi" w:cstheme="majorBidi"/>
          <w:b/>
          <w:bCs/>
          <w:sz w:val="24"/>
          <w:szCs w:val="24"/>
        </w:rPr>
        <w:t xml:space="preserve"> </w:t>
      </w:r>
      <w:r w:rsidR="00363362">
        <w:rPr>
          <w:rFonts w:asciiTheme="majorBidi" w:hAnsiTheme="majorBidi" w:cstheme="majorBidi"/>
          <w:sz w:val="24"/>
          <w:szCs w:val="24"/>
        </w:rPr>
        <w:t>Scheme of the preparation f g-CN utilizing the CM supramolecular complex (a). Possible modifications of the CM lattice by insertion of suitable C-N monomers (b), reprinted with permission of reference 51, copyright Wiley. (c) supramolecular assembly based on protonated melamine with HCl and HBr, and CM structure with coordinated ethylene glycol (EG) molecules (d) reprinted from reference 60, copyright Wiley.</w:t>
      </w:r>
    </w:p>
    <w:p w14:paraId="0FE5353B" w14:textId="40B95A30" w:rsidR="006055C1" w:rsidRDefault="006055C1"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technique therefore offers the possibility of fine tuning chemical composition, </w:t>
      </w:r>
      <w:r w:rsidR="00C6164A">
        <w:rPr>
          <w:rFonts w:asciiTheme="majorBidi" w:hAnsiTheme="majorBidi" w:cstheme="majorBidi"/>
          <w:sz w:val="24"/>
          <w:szCs w:val="24"/>
        </w:rPr>
        <w:t>structural feature</w:t>
      </w:r>
      <w:r w:rsidR="007454C7">
        <w:rPr>
          <w:rFonts w:asciiTheme="majorBidi" w:hAnsiTheme="majorBidi" w:cstheme="majorBidi"/>
          <w:sz w:val="24"/>
          <w:szCs w:val="24"/>
        </w:rPr>
        <w:t>s</w:t>
      </w:r>
      <w:r w:rsidR="00C6164A">
        <w:rPr>
          <w:rFonts w:asciiTheme="majorBidi" w:hAnsiTheme="majorBidi" w:cstheme="majorBidi"/>
          <w:sz w:val="24"/>
          <w:szCs w:val="24"/>
        </w:rPr>
        <w:t xml:space="preserve"> and photophysical properties</w:t>
      </w:r>
      <w:r>
        <w:rPr>
          <w:rFonts w:asciiTheme="majorBidi" w:hAnsiTheme="majorBidi" w:cstheme="majorBidi"/>
          <w:sz w:val="24"/>
          <w:szCs w:val="24"/>
        </w:rPr>
        <w:t xml:space="preserve"> of g-CN by the clever selection of parameters such like monomer sequence, intermolecular forces or reaction conditions in the synthesis of </w:t>
      </w:r>
      <w:r w:rsidR="00C6164A">
        <w:rPr>
          <w:rFonts w:asciiTheme="majorBidi" w:hAnsiTheme="majorBidi" w:cstheme="majorBidi"/>
          <w:sz w:val="24"/>
          <w:szCs w:val="24"/>
        </w:rPr>
        <w:t xml:space="preserve">the </w:t>
      </w:r>
      <w:r>
        <w:rPr>
          <w:rFonts w:asciiTheme="majorBidi" w:hAnsiTheme="majorBidi" w:cstheme="majorBidi"/>
          <w:sz w:val="24"/>
          <w:szCs w:val="24"/>
        </w:rPr>
        <w:t xml:space="preserve">supramolecular structures. The wide library of available C-N monomers, bonding modes and suitable building blocks (such like halogen acids or coordinating solvents) allow the insertion of new arrangements or chemical bonds that can result in </w:t>
      </w:r>
      <w:r w:rsidR="00C6164A">
        <w:rPr>
          <w:rFonts w:asciiTheme="majorBidi" w:hAnsiTheme="majorBidi" w:cstheme="majorBidi"/>
          <w:sz w:val="24"/>
          <w:szCs w:val="24"/>
        </w:rPr>
        <w:t xml:space="preserve">suitable </w:t>
      </w:r>
      <w:r>
        <w:rPr>
          <w:rFonts w:asciiTheme="majorBidi" w:hAnsiTheme="majorBidi" w:cstheme="majorBidi"/>
          <w:sz w:val="24"/>
          <w:szCs w:val="24"/>
        </w:rPr>
        <w:t>electronic structures for photocatalytic scenarios, such like heterojunctions or defects</w:t>
      </w:r>
      <w:r w:rsidR="00C6164A">
        <w:rPr>
          <w:rFonts w:asciiTheme="majorBidi" w:hAnsiTheme="majorBidi" w:cstheme="majorBidi"/>
          <w:sz w:val="24"/>
          <w:szCs w:val="24"/>
        </w:rPr>
        <w:t>.</w:t>
      </w:r>
      <w:r w:rsidR="003B2431">
        <w:rPr>
          <w:rFonts w:asciiTheme="majorBidi" w:hAnsiTheme="majorBidi" w:cstheme="majorBidi"/>
          <w:sz w:val="24"/>
          <w:szCs w:val="24"/>
        </w:rPr>
        <w:fldChar w:fldCharType="begin" w:fldLock="1"/>
      </w:r>
      <w:r w:rsidR="00382C3A">
        <w:rPr>
          <w:rFonts w:asciiTheme="majorBidi" w:hAnsiTheme="majorBidi" w:cstheme="majorBidi"/>
          <w:sz w:val="24"/>
          <w:szCs w:val="24"/>
        </w:rPr>
        <w:instrText>ADDIN CSL_CITATION {"citationItems":[{"id":"ITEM-1","itemData":{"author":[{"dropping-particle":"","family":"Shalom","given":"Menny","non-dropping-particle":"","parse-names":false,"suffix":""},{"dropping-particle":"","family":"Guttentag","given":"Miguel","non-dropping-particle":"","parse-names":false,"suffix":""},{"dropping-particle":"","family":"Fettkenhauer","given":"Christian","non-dropping-particle":"","parse-names":false,"suffix":""},{"dropping-particle":"","family":"Inal","given":"Sahika","non-dropping-particle":"","parse-names":false,"suffix":""},{"dropping-particle":"","family":"Neher","given":"Dieter","non-dropping-particle":"","parse-names":false,"suffix":""},{"dropping-particle":"","family":"Llobet","given":"Antoni","non-dropping-particle":"","parse-names":false,"suffix":""},{"dropping-particle":"","family":"Antonietti","given":"Markus","non-dropping-particle":"","parse-names":false,"suffix":""}],"container-title":"Chemistry of Materials","id":"ITEM-1","issued":{"date-parts":[["2014"]]},"note":"uthors\nMenny Shalom, Miguel Guttentag, Christian Fettkenhauer, Sahika Inal, Dieter Neher, Antoni Llobet, Markus Antonietti\nPublication date\n2014/10/3\nJournal\nChemistry of Materials\nVolume\n26\nIssue\n19\nPages\n5812-5818\nPublisher\nAmerican Chemical Society","page":"5812-5818","title":"In Situ Formation of Heterojunctions in Modi fi ed Graphitic Carbon Nitride: Synthesis and Noble Metal Free Photocatalysis","type":"article-journal","volume":"26"},"uris":["http://www.mendeley.com/documents/?uuid=d121b4ff-cc33-45b3-b34c-1b67bf1586fd"]}],"mendeley":{"formattedCitation":"&lt;sup&gt;61&lt;/sup&gt;","plainTextFormattedCitation":"61","previouslyFormattedCitation":"&lt;sup&gt;61&lt;/sup&gt;"},"properties":{"noteIndex":0},"schema":"https://github.com/citation-style-language/schema/raw/master/csl-citation.json"}</w:instrText>
      </w:r>
      <w:r w:rsidR="003B2431">
        <w:rPr>
          <w:rFonts w:asciiTheme="majorBidi" w:hAnsiTheme="majorBidi" w:cstheme="majorBidi"/>
          <w:sz w:val="24"/>
          <w:szCs w:val="24"/>
        </w:rPr>
        <w:fldChar w:fldCharType="separate"/>
      </w:r>
      <w:r w:rsidR="003B2431" w:rsidRPr="003B2431">
        <w:rPr>
          <w:rFonts w:asciiTheme="majorBidi" w:hAnsiTheme="majorBidi" w:cstheme="majorBidi"/>
          <w:noProof/>
          <w:sz w:val="24"/>
          <w:szCs w:val="24"/>
          <w:vertAlign w:val="superscript"/>
        </w:rPr>
        <w:t>61</w:t>
      </w:r>
      <w:r w:rsidR="003B2431">
        <w:rPr>
          <w:rFonts w:asciiTheme="majorBidi" w:hAnsiTheme="majorBidi" w:cstheme="majorBidi"/>
          <w:sz w:val="24"/>
          <w:szCs w:val="24"/>
        </w:rPr>
        <w:fldChar w:fldCharType="end"/>
      </w:r>
      <w:r>
        <w:rPr>
          <w:rFonts w:asciiTheme="majorBidi" w:hAnsiTheme="majorBidi" w:cstheme="majorBidi"/>
          <w:sz w:val="24"/>
          <w:szCs w:val="24"/>
        </w:rPr>
        <w:t xml:space="preserve"> </w:t>
      </w:r>
      <w:r w:rsidR="00C6164A">
        <w:rPr>
          <w:rFonts w:asciiTheme="majorBidi" w:hAnsiTheme="majorBidi" w:cstheme="majorBidi"/>
          <w:sz w:val="24"/>
          <w:szCs w:val="24"/>
        </w:rPr>
        <w:t>C</w:t>
      </w:r>
      <w:r>
        <w:rPr>
          <w:rFonts w:asciiTheme="majorBidi" w:hAnsiTheme="majorBidi" w:cstheme="majorBidi"/>
          <w:sz w:val="24"/>
          <w:szCs w:val="24"/>
        </w:rPr>
        <w:t xml:space="preserve">onsequently </w:t>
      </w:r>
      <w:r w:rsidR="00C6164A">
        <w:rPr>
          <w:rFonts w:asciiTheme="majorBidi" w:hAnsiTheme="majorBidi" w:cstheme="majorBidi"/>
          <w:sz w:val="24"/>
          <w:szCs w:val="24"/>
        </w:rPr>
        <w:t xml:space="preserve">using this approach we can </w:t>
      </w:r>
      <w:r>
        <w:rPr>
          <w:rFonts w:asciiTheme="majorBidi" w:hAnsiTheme="majorBidi" w:cstheme="majorBidi"/>
          <w:sz w:val="24"/>
          <w:szCs w:val="24"/>
        </w:rPr>
        <w:t>target</w:t>
      </w:r>
      <w:r w:rsidR="00C6164A">
        <w:rPr>
          <w:rFonts w:asciiTheme="majorBidi" w:hAnsiTheme="majorBidi" w:cstheme="majorBidi"/>
          <w:sz w:val="24"/>
          <w:szCs w:val="24"/>
        </w:rPr>
        <w:t xml:space="preserve"> </w:t>
      </w:r>
      <w:r>
        <w:rPr>
          <w:rFonts w:asciiTheme="majorBidi" w:hAnsiTheme="majorBidi" w:cstheme="majorBidi"/>
          <w:sz w:val="24"/>
          <w:szCs w:val="24"/>
        </w:rPr>
        <w:t xml:space="preserve">specific properties in the resulting material from the molecular level. The broad range of choices and its simplicity </w:t>
      </w:r>
      <w:r w:rsidR="007C1D87">
        <w:rPr>
          <w:rFonts w:asciiTheme="majorBidi" w:hAnsiTheme="majorBidi" w:cstheme="majorBidi"/>
          <w:sz w:val="24"/>
          <w:szCs w:val="24"/>
        </w:rPr>
        <w:t xml:space="preserve">makes it a very attractive technique for the </w:t>
      </w:r>
      <w:r w:rsidR="00C6164A">
        <w:rPr>
          <w:rFonts w:asciiTheme="majorBidi" w:hAnsiTheme="majorBidi" w:cstheme="majorBidi"/>
          <w:sz w:val="24"/>
          <w:szCs w:val="24"/>
        </w:rPr>
        <w:t>design of</w:t>
      </w:r>
      <w:r w:rsidR="007C1D87">
        <w:rPr>
          <w:rFonts w:asciiTheme="majorBidi" w:hAnsiTheme="majorBidi" w:cstheme="majorBidi"/>
          <w:sz w:val="24"/>
          <w:szCs w:val="24"/>
        </w:rPr>
        <w:t xml:space="preserve"> </w:t>
      </w:r>
      <w:r w:rsidR="00E83916">
        <w:rPr>
          <w:rFonts w:asciiTheme="majorBidi" w:hAnsiTheme="majorBidi" w:cstheme="majorBidi"/>
          <w:sz w:val="24"/>
          <w:szCs w:val="24"/>
        </w:rPr>
        <w:t>g-CN-based metal-free photocatalyst</w:t>
      </w:r>
      <w:r w:rsidR="00C6164A">
        <w:rPr>
          <w:rFonts w:asciiTheme="majorBidi" w:hAnsiTheme="majorBidi" w:cstheme="majorBidi"/>
          <w:sz w:val="24"/>
          <w:szCs w:val="24"/>
        </w:rPr>
        <w:t>.</w:t>
      </w:r>
      <w:r w:rsidR="00E83916">
        <w:rPr>
          <w:rFonts w:asciiTheme="majorBidi" w:hAnsiTheme="majorBidi" w:cstheme="majorBidi"/>
          <w:sz w:val="24"/>
          <w:szCs w:val="24"/>
        </w:rPr>
        <w:t xml:space="preserve"> </w:t>
      </w:r>
    </w:p>
    <w:p w14:paraId="6737D460" w14:textId="77777777" w:rsidR="008819E1" w:rsidRPr="00687B89" w:rsidRDefault="008819E1" w:rsidP="00C61E8C">
      <w:pPr>
        <w:pStyle w:val="ListParagraph"/>
        <w:numPr>
          <w:ilvl w:val="1"/>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lastRenderedPageBreak/>
        <w:t>Post-synthetic methods</w:t>
      </w:r>
    </w:p>
    <w:p w14:paraId="63DB4CB3" w14:textId="2D0DDB0F" w:rsidR="004E2976" w:rsidRPr="004E2976" w:rsidRDefault="004E2976"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Despite the relatively straight-forward manipulation and alteration of g-CN structural and electronic features from the synthetic point of view, modifying the C-N based polymeric framework in a post-synthetic manner is more challenging given the stability and low dispersibility in most common solvents of g-CN. The polarity of the –C=N- bond within the conjugated sheets, or the terminal –NH</w:t>
      </w:r>
      <w:r>
        <w:rPr>
          <w:rFonts w:asciiTheme="majorBidi" w:hAnsiTheme="majorBidi" w:cstheme="majorBidi"/>
          <w:sz w:val="24"/>
          <w:szCs w:val="24"/>
          <w:vertAlign w:val="subscript"/>
        </w:rPr>
        <w:t>2</w:t>
      </w:r>
      <w:r>
        <w:rPr>
          <w:rFonts w:asciiTheme="majorBidi" w:hAnsiTheme="majorBidi" w:cstheme="majorBidi"/>
          <w:sz w:val="24"/>
          <w:szCs w:val="24"/>
        </w:rPr>
        <w:t xml:space="preserve"> groups are one of the few possibilities to alter g-CN electronic properties and structure once the polymer is formed. Nevertheless, given the complicated of modifying the graphitic layers by covalent functionalization, </w:t>
      </w:r>
      <w:r w:rsidR="002370EE">
        <w:rPr>
          <w:rFonts w:asciiTheme="majorBidi" w:hAnsiTheme="majorBidi" w:cstheme="majorBidi"/>
          <w:sz w:val="24"/>
          <w:szCs w:val="24"/>
        </w:rPr>
        <w:t xml:space="preserve">mechanical means such like exfoliation are necessary for the successful </w:t>
      </w:r>
      <w:r w:rsidR="001951AC">
        <w:rPr>
          <w:rFonts w:asciiTheme="majorBidi" w:hAnsiTheme="majorBidi" w:cstheme="majorBidi"/>
          <w:sz w:val="24"/>
          <w:szCs w:val="24"/>
        </w:rPr>
        <w:t xml:space="preserve">separation </w:t>
      </w:r>
      <w:r w:rsidR="002370EE">
        <w:rPr>
          <w:rFonts w:asciiTheme="majorBidi" w:hAnsiTheme="majorBidi" w:cstheme="majorBidi"/>
          <w:sz w:val="24"/>
          <w:szCs w:val="24"/>
        </w:rPr>
        <w:t xml:space="preserve">and isolation of individual sheets. </w:t>
      </w:r>
      <w:r w:rsidR="002577DC">
        <w:rPr>
          <w:rFonts w:asciiTheme="majorBidi" w:hAnsiTheme="majorBidi" w:cstheme="majorBidi"/>
          <w:sz w:val="24"/>
          <w:szCs w:val="24"/>
        </w:rPr>
        <w:t>Additionally,</w:t>
      </w:r>
      <w:r w:rsidR="00F203C4">
        <w:rPr>
          <w:rFonts w:asciiTheme="majorBidi" w:hAnsiTheme="majorBidi" w:cstheme="majorBidi"/>
          <w:sz w:val="24"/>
          <w:szCs w:val="24"/>
        </w:rPr>
        <w:t xml:space="preserve"> more straightforward approaches have been widely utilized for creating defects in the g-CN structure or induce certain doping as well as enhancing the conductivity, such like consecutive thermal treatments, hydrothermal and solvothermal </w:t>
      </w:r>
      <w:r w:rsidR="003E7390">
        <w:rPr>
          <w:rFonts w:asciiTheme="majorBidi" w:hAnsiTheme="majorBidi" w:cstheme="majorBidi"/>
          <w:sz w:val="24"/>
          <w:szCs w:val="24"/>
        </w:rPr>
        <w:t>means</w:t>
      </w:r>
      <w:r w:rsidR="00F203C4">
        <w:rPr>
          <w:rFonts w:asciiTheme="majorBidi" w:hAnsiTheme="majorBidi" w:cstheme="majorBidi"/>
          <w:sz w:val="24"/>
          <w:szCs w:val="24"/>
        </w:rPr>
        <w:t xml:space="preserve"> or the protonation with strong acids.</w:t>
      </w:r>
      <w:r w:rsidR="00A17C71">
        <w:rPr>
          <w:rFonts w:asciiTheme="majorBidi" w:hAnsiTheme="majorBidi" w:cstheme="majorBidi"/>
          <w:sz w:val="24"/>
          <w:szCs w:val="24"/>
        </w:rPr>
        <w:fldChar w:fldCharType="begin" w:fldLock="1"/>
      </w:r>
      <w:r w:rsidR="00596EEC">
        <w:rPr>
          <w:rFonts w:asciiTheme="majorBidi" w:hAnsiTheme="majorBidi" w:cstheme="majorBidi"/>
          <w:sz w:val="24"/>
          <w:szCs w:val="24"/>
        </w:rPr>
        <w:instrText>ADDIN CSL_CITATION {"citationItems":[{"id":"ITEM-1","itemData":{"DOI":"10.1039/C6CY01195K","ISBN":"2044-4753\r2044-4761","ISSN":"2044-4753","abstract":"Photocatalysis is a green, feasible and versatile technology that has been widely used for energy conversion and environmental applications. As photocatalysis bears a great potential for solar energy utilization, enormous investigations have been implemented in the past decades. The fundamental mechanism and some applications were well addressed in the last century. Currently, the major focus in photocatalysis research is the design and development of photocatalyst materials. This review firstly introduces the historic milestones in photocatalysis studies and then a comprehensive survey is conducted on the metal-based photocatalysts, including TiO2-based photocatalysts, ZnO and other metal oxides, metal sulfides, metal nitrides, and plasmon photocatalysts. From a historical viewpoint, particular attention is paid to metal-free graphitic carbon nitride (g-C3N4), a novel visible-light photocatalyst. Various modification techniques for g-C3N4 are summarized and analyzed. In terms of its metal-free nature, the fabrication of a porous structure, shape-control synthesis and non-metal doping are discussed in detail. Photocatalytic studies on g-C3N4-based catalysts are introduced. Some emerging elemental photocatalysts are also introduced. Finally, perspectives on non-metal photocatalyst design and development are provided.","author":[{"dropping-particle":"","family":"Zhou","given":"Li","non-dropping-particle":"","parse-names":false,"suffix":""},{"dropping-particle":"","family":"Zhang","given":"Huayang","non-dropping-particle":"","parse-names":false,"suffix":""},{"dropping-particle":"","family":"Sun","given":"Hongqi","non-dropping-particle":"","parse-names":false,"suffix":""},{"dropping-particle":"","family":"Liu","given":"Shaomin","non-dropping-particle":"","parse-names":false,"suffix":""},{"dropping-particle":"","family":"Tade","given":"Moses O.","non-dropping-particle":"","parse-names":false,"suffix":""},{"dropping-particle":"","family":"Wang","given":"Shaobin","non-dropping-particle":"","parse-names":false,"suffix":""},{"dropping-particle":"","family":"Jin","given":"Wanqin","non-dropping-particle":"","parse-names":false,"suffix":""}],"container-title":"Catal. Sci. Technol.","id":"ITEM-1","issue":"19","issued":{"date-parts":[["2016"]]},"page":"7002-7023","publisher":"Royal Society of Chemistry","title":"Recent advances in non-metal modification of graphitic carbon nitride for photocatalysis: a historic review","type":"article-journal","volume":"6"},"uris":["http://www.mendeley.com/documents/?uuid=70e64194-887f-4cc4-b1ba-fe6cd80e4f40"]},{"id":"ITEM-2","itemData":{"DOI":"10.1021/acs.chemrev.6b00075","ISBN":"0009-2665","ISSN":"15206890","PMID":"27199146","abstract":"As a fascinating conjugated polymer, graphitic carbon nitride (g-C3N4) has become a new research hotspot and drawn broad interdisciplinary attention as a metal-free and visible-light-responsive photocatalyst in the arena of solar energy conversion and environmental remediation. This is due to its appealing electronic band structure, high physicochemical stability, and “earth-abundant” nature. This critical review summarizes a panorama of the latest progress related to the design and construction of pristine g-C3N4 and g-C3N4-based nanocomposites, including (1) nanoarchitecture design of bare g-C3N4, such as hard and soft templating approaches, supramolecular preorganization assembly, exfoliation, and template-free synthesis routes, (2) functionalization of g-C3N4 at an atomic level (elemental doping) and molecular level (copolymerization), and (3) modification of g-C3N4 with well-matched energy levels of another semiconductor or a metal as a cocatalyst to form heterojunction nanostructures. The construction and characteristics of each classification of the heterojunction system will be critically reviewed, namely metal-g-C3N4, semiconductor-g-C3N4, isotype g-C3N4/g-C3N4, graphitic carbon-g-C3N4, conducting polymer-g-C3N4, sensitizer-g-C3N4, and multicomponent heterojunctions. The band structures, electronic properties, optical absorption, and interfacial charge transfer of g-C3N4-based heterostructured nanohybrids will also be theoretically discussed based on the first-principles density functional theory (DFT) calculations to provide insightful outlooks on the charge carrier dynamics. Apart from that, the advancement of the versatile photoredox applications toward artificial photosynthesis (water splitting and photofixation of CO2), environmental decontamination, and bacteria disinfection will be presented in detail. Last but not least, this comprehensive review will conclude with a summary and some invigorating perspectives on the challenges and future directions at the forefront of this research platform. It is anticipated that this review can stimulate a new research doorway to facilitate the next generation of g-C3N4-based photocatalysts with ameliorated performances by harnessing the outstanding structural, electronic, and optical properties for the development of a sustainable future without environmental detriment.","author":[{"dropping-particle":"","family":"Ong","given":"Wee Jun","non-dropping-particle":"","parse-names":false,"suffix":""},{"dropping-particle":"","family":"Tan","given":"Lling Lling","non-dropping-particle":"","parse-names":false,"suffix":""},{"dropping-particle":"","family":"Ng","given":"Yun Hau","non-dropping-particle":"","parse-names":false,"suffix":""},{"dropping-particle":"","family":"Yong","given":"Siek Ting","non-dropping-particle":"","parse-names":false,"suffix":""},{"dropping-particle":"","family":"Chai","given":"Siang Piao","non-dropping-particle":"","parse-names":false,"suffix":""}],"container-title":"Chemical Reviews","id":"ITEM-2","issue":"12","issued":{"date-parts":[["2016"]]},"page":"7159-7329","title":"Graphitic Carbon Nitride (g-C3N4)-Based Photocatalysts for Artificial Photosynthesis and Environmental Remediation: Are We a Step Closer to Achieving Sustainability?","type":"article-journal","volume":"116"},"uris":["http://www.mendeley.com/documents/?uuid=de1ae330-941e-4299-bf98-c72a83fab9d4"]}],"mendeley":{"formattedCitation":"&lt;sup&gt;62,63&lt;/sup&gt;","plainTextFormattedCitation":"62,63","previouslyFormattedCitation":"&lt;sup&gt;62,63&lt;/sup&gt;"},"properties":{"noteIndex":0},"schema":"https://github.com/citation-style-language/schema/raw/master/csl-citation.json"}</w:instrText>
      </w:r>
      <w:r w:rsidR="00A17C71">
        <w:rPr>
          <w:rFonts w:asciiTheme="majorBidi" w:hAnsiTheme="majorBidi" w:cstheme="majorBidi"/>
          <w:sz w:val="24"/>
          <w:szCs w:val="24"/>
        </w:rPr>
        <w:fldChar w:fldCharType="separate"/>
      </w:r>
      <w:r w:rsidR="00A17C71" w:rsidRPr="00A17C71">
        <w:rPr>
          <w:rFonts w:asciiTheme="majorBidi" w:hAnsiTheme="majorBidi" w:cstheme="majorBidi"/>
          <w:noProof/>
          <w:sz w:val="24"/>
          <w:szCs w:val="24"/>
          <w:vertAlign w:val="superscript"/>
        </w:rPr>
        <w:t>62,63</w:t>
      </w:r>
      <w:r w:rsidR="00A17C71">
        <w:rPr>
          <w:rFonts w:asciiTheme="majorBidi" w:hAnsiTheme="majorBidi" w:cstheme="majorBidi"/>
          <w:sz w:val="24"/>
          <w:szCs w:val="24"/>
        </w:rPr>
        <w:fldChar w:fldCharType="end"/>
      </w:r>
      <w:r w:rsidR="00F203C4">
        <w:rPr>
          <w:rFonts w:asciiTheme="majorBidi" w:hAnsiTheme="majorBidi" w:cstheme="majorBidi"/>
          <w:sz w:val="24"/>
          <w:szCs w:val="24"/>
        </w:rPr>
        <w:t xml:space="preserve"> </w:t>
      </w:r>
      <w:r>
        <w:rPr>
          <w:rFonts w:asciiTheme="majorBidi" w:hAnsiTheme="majorBidi" w:cstheme="majorBidi"/>
          <w:sz w:val="24"/>
          <w:szCs w:val="24"/>
        </w:rPr>
        <w:t xml:space="preserve"> </w:t>
      </w:r>
    </w:p>
    <w:p w14:paraId="6F1A6975" w14:textId="77777777" w:rsidR="008819E1" w:rsidRPr="00687B89" w:rsidRDefault="008819E1" w:rsidP="00C61E8C">
      <w:pPr>
        <w:pStyle w:val="ListParagraph"/>
        <w:numPr>
          <w:ilvl w:val="2"/>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t>Exfoliation</w:t>
      </w:r>
    </w:p>
    <w:p w14:paraId="634CA610" w14:textId="0799981C" w:rsidR="002577DC" w:rsidRDefault="002577DC"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exfoliation of layered materials (the successful separation of the 2D </w:t>
      </w:r>
      <w:r w:rsidR="003E7390">
        <w:rPr>
          <w:rFonts w:asciiTheme="majorBidi" w:hAnsiTheme="majorBidi" w:cstheme="majorBidi"/>
          <w:sz w:val="24"/>
          <w:szCs w:val="24"/>
        </w:rPr>
        <w:t>counterparts</w:t>
      </w:r>
      <w:r>
        <w:rPr>
          <w:rFonts w:asciiTheme="majorBidi" w:hAnsiTheme="majorBidi" w:cstheme="majorBidi"/>
          <w:sz w:val="24"/>
          <w:szCs w:val="24"/>
        </w:rPr>
        <w:t xml:space="preserve"> that comprise a given material by m</w:t>
      </w:r>
      <w:r w:rsidR="0082761D">
        <w:rPr>
          <w:rFonts w:asciiTheme="majorBidi" w:hAnsiTheme="majorBidi" w:cstheme="majorBidi"/>
          <w:sz w:val="24"/>
          <w:szCs w:val="24"/>
        </w:rPr>
        <w:t xml:space="preserve">echanical means) is a widespread, useful approach for the isolation of 2D layers or flakes of different low dimensional materials for a wide range of applications such like electronics. </w:t>
      </w:r>
      <w:r w:rsidR="00465379">
        <w:rPr>
          <w:rFonts w:asciiTheme="majorBidi" w:hAnsiTheme="majorBidi" w:cstheme="majorBidi"/>
          <w:sz w:val="24"/>
          <w:szCs w:val="24"/>
        </w:rPr>
        <w:t>The exfoliation of a bulk material into nanosheets enhance</w:t>
      </w:r>
      <w:r w:rsidR="00A87242">
        <w:rPr>
          <w:rFonts w:asciiTheme="majorBidi" w:hAnsiTheme="majorBidi" w:cstheme="majorBidi"/>
          <w:sz w:val="24"/>
          <w:szCs w:val="24"/>
        </w:rPr>
        <w:t>s</w:t>
      </w:r>
      <w:r w:rsidR="00465379">
        <w:rPr>
          <w:rFonts w:asciiTheme="majorBidi" w:hAnsiTheme="majorBidi" w:cstheme="majorBidi"/>
          <w:sz w:val="24"/>
          <w:szCs w:val="24"/>
        </w:rPr>
        <w:t xml:space="preserve"> the amount of active sites and consequently its reactivity in a catalytic scenario, additionally, the choice of the exfoliation technique such like mechanical, thermal or liquid-phase </w:t>
      </w:r>
      <w:r w:rsidR="004721EB">
        <w:rPr>
          <w:rFonts w:asciiTheme="majorBidi" w:hAnsiTheme="majorBidi" w:cstheme="majorBidi"/>
          <w:sz w:val="24"/>
          <w:szCs w:val="24"/>
        </w:rPr>
        <w:t>can have a big impact in the yield and resulting morphology of the nanosized material and therefore in its performance for a given application.</w:t>
      </w:r>
      <w:r w:rsidR="00596EEC">
        <w:rPr>
          <w:rFonts w:asciiTheme="majorBidi" w:hAnsiTheme="majorBidi" w:cstheme="majorBidi"/>
          <w:sz w:val="24"/>
          <w:szCs w:val="24"/>
        </w:rPr>
        <w:fldChar w:fldCharType="begin" w:fldLock="1"/>
      </w:r>
      <w:r w:rsidR="003E7390">
        <w:rPr>
          <w:rFonts w:asciiTheme="majorBidi" w:hAnsiTheme="majorBidi" w:cstheme="majorBidi"/>
          <w:sz w:val="24"/>
          <w:szCs w:val="24"/>
        </w:rPr>
        <w:instrText>ADDIN CSL_CITATION {"citationItems":[{"id":"ITEM-1","itemData":{"DOI":"10.1126/science.1194975","abstract":"If they could be easily exfoliated, layered materials would become a diverse source of two-dimensional crystals whose properties would be useful in applications ranging from electronics to energy storage. We show that layered compounds such as MoS2, WS2, MoSe2, MoTe2, TaSe2, NbSe2, NiTe2, BN, and Bi2Te3 can be efficiently dispersed in common solvents and can be deposited as individual flakes or formed into films. Electron microscopy strongly suggests that the material is exfoliated into individual layers. By blending this material with suspensions of other nanomaterials or polymer solutions, we can prepare hybrid dispersions or composites, which can be cast into films. We show that WS2 and MoS2 effectively reinforce polymers, whereas WS2/carbon nanotube hybrid films have high conductivity, leading to promising thermoelectric properties.","author":[{"dropping-particle":"","family":"Coleman","given":"Jonathan N","non-dropping-particle":"","parse-names":false,"suffix":""},{"dropping-particle":"","family":"Lotya","given":"Mustafa","non-dropping-particle":"","parse-names":false,"suffix":""},{"dropping-particle":"","family":"O’Neill","given":"Arlene","non-dropping-particle":"","parse-names":false,"suffix":""},{"dropping-particle":"","family":"Bergin","given":"Shane D","non-dropping-particle":"","parse-names":false,"suffix":""},{"dropping-particle":"","family":"King","given":"Paul J","non-dropping-particle":"","parse-names":false,"suffix":""},{"dropping-particle":"","family":"Khan","given":"Umar","non-dropping-particle":"","parse-names":false,"suffix":""},{"dropping-particle":"","family":"Young","given":"Karen","non-dropping-particle":"","parse-names":false,"suffix":""},{"dropping-particle":"","family":"Gaucher","given":"Alexandre","non-dropping-particle":"","parse-names":false,"suffix":""},{"dropping-particle":"","family":"De","given":"Sukanta","non-dropping-particle":"","parse-names":false,"suffix":""},{"dropping-particle":"","family":"Smith","given":"Ronan J","non-dropping-particle":"","parse-names":false,"suffix":""},{"dropping-particle":"V","family":"Shvets","given":"Igor","non-dropping-particle":"","parse-names":false,"suffix":""},{"dropping-particle":"","family":"Arora","given":"Sunil K","non-dropping-particle":"","parse-names":false,"suffix":""},{"dropping-particle":"","family":"Stanton","given":"George","non-dropping-particle":"","parse-names":false,"suffix":""},{"dropping-particle":"","family":"Kim","given":"Hye-Young","non-dropping-particle":"","parse-names":false,"suffix":""},{"dropping-particle":"","family":"Lee","given":"Kangho","non-dropping-particle":"","parse-names":false,"suffix":""},{"dropping-particle":"","family":"Kim","given":"Gyu Tae","non-dropping-particle":"","parse-names":false,"suffix":""},{"dropping-particle":"","family":"Duesberg","given":"Georg S","non-dropping-particle":"","parse-names":false,"suffix":""},{"dropping-particle":"","family":"Hallam","given":"Toby","non-dropping-particle":"","parse-names":false,"suffix":""},{"dropping-particle":"","family":"Boland","given":"John J","non-dropping-particle":"","parse-names":false,"suffix":""},{"dropping-particle":"","family":"Wang","given":"Jing Jing","non-dropping-particle":"","parse-names":false,"suffix":""},{"dropping-particle":"","family":"Donegan","given":"John F","non-dropping-particle":"","parse-names":false,"suffix":""},{"dropping-particle":"","family":"Grunlan","given":"Jaime C","non-dropping-particle":"","parse-names":false,"suffix":""},{"dropping-particle":"","family":"Moriarty","given":"Gregory","non-dropping-particle":"","parse-names":false,"suffix":""},{"dropping-particle":"","family":"Shmeliov","given":"Aleksey","non-dropping-particle":"","parse-names":false,"suffix":""},{"dropping-particle":"","family":"Nicholls","given":"Rebecca J","non-dropping-particle":"","parse-names":false,"suffix":""},{"dropping-particle":"","family":"Perkins","given":"James M","non-dropping-particle":"","parse-names":false,"suffix":""},{"dropping-particle":"","family":"Grieveson","given":"Eleanor M","non-dropping-particle":"","parse-names":false,"suffix":""},{"dropping-particle":"","family":"Theuwissen","given":"Koenraad","non-dropping-particle":"","parse-names":false,"suffix":""},{"dropping-particle":"","family":"McComb","given":"David W","non-dropping-particle":"","parse-names":false,"suffix":""},{"dropping-particle":"","family":"Nellist","given":"Peter D","non-dropping-particle":"","parse-names":false,"suffix":""},{"dropping-particle":"","family":"Nicolosi","given":"Valeria","non-dropping-particle":"","parse-names":false,"suffix":""}],"container-title":"Science","id":"ITEM-1","issue":"6017","issued":{"date-parts":[["2011","2","4"]]},"page":"568 LP  - 571","title":"Two-Dimensional Nanosheets Produced by Liquid Exfoliation of Layered Materials","type":"article-journal","volume":"331"},"uris":["http://www.mendeley.com/documents/?uuid=1e0ef39a-3fef-4e55-95b6-98f7fdafabee"]}],"mendeley":{"formattedCitation":"&lt;sup&gt;64&lt;/sup&gt;","plainTextFormattedCitation":"64","previouslyFormattedCitation":"&lt;sup&gt;64&lt;/sup&gt;"},"properties":{"noteIndex":0},"schema":"https://github.com/citation-style-language/schema/raw/master/csl-citation.json"}</w:instrText>
      </w:r>
      <w:r w:rsidR="00596EEC">
        <w:rPr>
          <w:rFonts w:asciiTheme="majorBidi" w:hAnsiTheme="majorBidi" w:cstheme="majorBidi"/>
          <w:sz w:val="24"/>
          <w:szCs w:val="24"/>
        </w:rPr>
        <w:fldChar w:fldCharType="separate"/>
      </w:r>
      <w:r w:rsidR="00596EEC" w:rsidRPr="00596EEC">
        <w:rPr>
          <w:rFonts w:asciiTheme="majorBidi" w:hAnsiTheme="majorBidi" w:cstheme="majorBidi"/>
          <w:noProof/>
          <w:sz w:val="24"/>
          <w:szCs w:val="24"/>
          <w:vertAlign w:val="superscript"/>
        </w:rPr>
        <w:t>64</w:t>
      </w:r>
      <w:r w:rsidR="00596EEC">
        <w:rPr>
          <w:rFonts w:asciiTheme="majorBidi" w:hAnsiTheme="majorBidi" w:cstheme="majorBidi"/>
          <w:sz w:val="24"/>
          <w:szCs w:val="24"/>
        </w:rPr>
        <w:fldChar w:fldCharType="end"/>
      </w:r>
      <w:r w:rsidR="006D71C2">
        <w:rPr>
          <w:rFonts w:asciiTheme="majorBidi" w:hAnsiTheme="majorBidi" w:cstheme="majorBidi"/>
          <w:sz w:val="24"/>
          <w:szCs w:val="24"/>
        </w:rPr>
        <w:t xml:space="preserve"> The exfoliation of g-CN materials has a great interest due to the possibility of obtaining single layers suitable for optoelectronic devices</w:t>
      </w:r>
      <w:r w:rsidR="00FA3D1D">
        <w:rPr>
          <w:rFonts w:asciiTheme="majorBidi" w:hAnsiTheme="majorBidi" w:cstheme="majorBidi"/>
          <w:sz w:val="24"/>
          <w:szCs w:val="24"/>
        </w:rPr>
        <w:t>. The g-CN nanosheets interact by weak Van der Waals forces that can be easily perturbed by mechanical means, and their exfoliation typically through liquid-based methods has attracted widespread attention because of the generation of a high number of catalytically active sites and altered electronic structures due to quantum confinement effect</w:t>
      </w:r>
      <w:r w:rsidR="002844D4">
        <w:rPr>
          <w:rFonts w:asciiTheme="majorBidi" w:hAnsiTheme="majorBidi" w:cstheme="majorBidi"/>
          <w:sz w:val="24"/>
          <w:szCs w:val="24"/>
        </w:rPr>
        <w:t>.</w:t>
      </w:r>
      <w:r w:rsidR="003E7390">
        <w:rPr>
          <w:rFonts w:asciiTheme="majorBidi" w:hAnsiTheme="majorBidi" w:cstheme="majorBidi"/>
          <w:sz w:val="24"/>
          <w:szCs w:val="24"/>
        </w:rPr>
        <w:fldChar w:fldCharType="begin" w:fldLock="1"/>
      </w:r>
      <w:r w:rsidR="00FC0558">
        <w:rPr>
          <w:rFonts w:asciiTheme="majorBidi" w:hAnsiTheme="majorBidi" w:cstheme="majorBidi"/>
          <w:sz w:val="24"/>
          <w:szCs w:val="24"/>
        </w:rPr>
        <w:instrText>ADDIN CSL_CITATION {"citationItems":[{"id":"ITEM-1","itemData":{"DOI":"10.1039/C5EE01895A","ISSN":"1754-5692","abstract":"This review presents a summary of the recent progress in synthesis, functionalization and application of two-dimensional covalent carbon nitride nanosheets.","author":[{"dropping-particle":"","family":"Zhang","given":"Jinshui","non-dropping-particle":"","parse-names":false,"suffix":""},{"dropping-particle":"","family":"Chen","given":"Yan","non-dropping-particle":"","parse-names":false,"suffix":""},{"dropping-particle":"","family":"Wang","given":"Xinchen","non-dropping-particle":"","parse-names":false,"suffix":""}],"container-title":"Energy &amp; Environmental Science","id":"ITEM-1","issue":"11","issued":{"date-parts":[["2015"]]},"page":"3092-3108","publisher":"Royal Society of Chemistry","title":"Two-dimensional covalent carbon nitride nanosheets: synthesis, functionalization, and applications","type":"article-journal","volume":"8"},"uris":["http://www.mendeley.com/documents/?uuid=d08dda3a-3125-4214-9ef3-bb5aed6e1440"]}],"mendeley":{"formattedCitation":"&lt;sup&gt;65&lt;/sup&gt;","plainTextFormattedCitation":"65","previouslyFormattedCitation":"&lt;sup&gt;65&lt;/sup&gt;"},"properties":{"noteIndex":0},"schema":"https://github.com/citation-style-language/schema/raw/master/csl-citation.json"}</w:instrText>
      </w:r>
      <w:r w:rsidR="003E7390">
        <w:rPr>
          <w:rFonts w:asciiTheme="majorBidi" w:hAnsiTheme="majorBidi" w:cstheme="majorBidi"/>
          <w:sz w:val="24"/>
          <w:szCs w:val="24"/>
        </w:rPr>
        <w:fldChar w:fldCharType="separate"/>
      </w:r>
      <w:r w:rsidR="003E7390" w:rsidRPr="003E7390">
        <w:rPr>
          <w:rFonts w:asciiTheme="majorBidi" w:hAnsiTheme="majorBidi" w:cstheme="majorBidi"/>
          <w:noProof/>
          <w:sz w:val="24"/>
          <w:szCs w:val="24"/>
          <w:vertAlign w:val="superscript"/>
        </w:rPr>
        <w:t>65</w:t>
      </w:r>
      <w:r w:rsidR="003E7390">
        <w:rPr>
          <w:rFonts w:asciiTheme="majorBidi" w:hAnsiTheme="majorBidi" w:cstheme="majorBidi"/>
          <w:sz w:val="24"/>
          <w:szCs w:val="24"/>
        </w:rPr>
        <w:fldChar w:fldCharType="end"/>
      </w:r>
      <w:r w:rsidR="00E312A2">
        <w:rPr>
          <w:rFonts w:asciiTheme="majorBidi" w:hAnsiTheme="majorBidi" w:cstheme="majorBidi"/>
          <w:sz w:val="24"/>
          <w:szCs w:val="24"/>
        </w:rPr>
        <w:t xml:space="preserve"> The first studies carrying out the liquid-phase exfoliation of g-CN materials show that polar solvents benefit the exfoliation in ultrathin sheets, reaching concentrations of 0.15 mg mL</w:t>
      </w:r>
      <w:r w:rsidR="00E312A2">
        <w:rPr>
          <w:rFonts w:asciiTheme="majorBidi" w:hAnsiTheme="majorBidi" w:cstheme="majorBidi"/>
          <w:sz w:val="24"/>
          <w:szCs w:val="24"/>
          <w:vertAlign w:val="superscript"/>
        </w:rPr>
        <w:t>-</w:t>
      </w:r>
      <w:r w:rsidR="00C91ED7">
        <w:rPr>
          <w:rFonts w:asciiTheme="majorBidi" w:hAnsiTheme="majorBidi" w:cstheme="majorBidi"/>
          <w:sz w:val="24"/>
          <w:szCs w:val="24"/>
          <w:vertAlign w:val="superscript"/>
        </w:rPr>
        <w:t>1</w:t>
      </w:r>
      <w:r w:rsidR="00C91ED7">
        <w:rPr>
          <w:rFonts w:asciiTheme="majorBidi" w:hAnsiTheme="majorBidi" w:cstheme="majorBidi"/>
          <w:sz w:val="24"/>
          <w:szCs w:val="24"/>
        </w:rPr>
        <w:t xml:space="preserve">, comprised by nanosheets of 2.5 nm thickness and </w:t>
      </w:r>
      <w:r w:rsidR="009471AE">
        <w:rPr>
          <w:rFonts w:asciiTheme="majorBidi" w:hAnsiTheme="majorBidi" w:cstheme="majorBidi"/>
          <w:sz w:val="24"/>
          <w:szCs w:val="24"/>
        </w:rPr>
        <w:lastRenderedPageBreak/>
        <w:t>diameter</w:t>
      </w:r>
      <w:r w:rsidR="00C91ED7">
        <w:rPr>
          <w:rFonts w:asciiTheme="majorBidi" w:hAnsiTheme="majorBidi" w:cstheme="majorBidi"/>
          <w:sz w:val="24"/>
          <w:szCs w:val="24"/>
        </w:rPr>
        <w:t xml:space="preserve"> ranging 70-160 nm. DFT calculations have proven that single layered g-CN displays an enhancement in the density of states (DOS)</w:t>
      </w:r>
      <w:r w:rsidR="00FC0558">
        <w:rPr>
          <w:rFonts w:asciiTheme="majorBidi" w:hAnsiTheme="majorBidi" w:cstheme="majorBidi"/>
          <w:sz w:val="24"/>
          <w:szCs w:val="24"/>
        </w:rPr>
        <w:t xml:space="preserve"> at the conduction band edge compared to the bulk, which stands for a higher number of charge carriers leading to improved photoresponse.</w:t>
      </w:r>
      <w:r w:rsidR="00FC0558">
        <w:rPr>
          <w:rFonts w:asciiTheme="majorBidi" w:hAnsiTheme="majorBidi" w:cstheme="majorBidi"/>
          <w:sz w:val="24"/>
          <w:szCs w:val="24"/>
        </w:rPr>
        <w:fldChar w:fldCharType="begin" w:fldLock="1"/>
      </w:r>
      <w:r w:rsidR="00EF2237">
        <w:rPr>
          <w:rFonts w:asciiTheme="majorBidi" w:hAnsiTheme="majorBidi" w:cstheme="majorBidi"/>
          <w:sz w:val="24"/>
          <w:szCs w:val="24"/>
        </w:rPr>
        <w:instrText>ADDIN CSL_CITATION {"citationItems":[{"id":"ITEM-1","itemData":{"DOI":"10.1021/ja308249k","abstract":"Two-dimensional nanosheets have attracted tremendous attention because of their promising practical application and theoretical values. The atomic-thick nanosheets are able to not only enhance the intrinsic properties of their bulk counterparts but also give birth to new promising properties. Herein, we highlight an available pathway to prepare the ultrathin graphitic-phase C3N4 (g-C3N4) nanosheets by a “green” liquid exfoliation route from bulk g-C3N4 in water for the first time. The as-obtained ultrathin g-C3N4 nanosheet solution is very stable in both the acidic and alkaline environment and shows pH-dependent photoluminenscence (PL). Compared to the bulk g-C3N4, ultrathin g-C3N4 nanosheets show enhanced intrinsic photoabsorption and photoresponse, which induce their extremely high PL quantum yield up to 19.6%. Thus, benefiting from the inherent blue light PL with high quantum yields and high stability, good biocompatibility, and nontoxicity, the water-soluble ultrathin g-C3N4 nanosheet is a brand-new but p","author":[{"dropping-particle":"","family":"Zhang","given":"Xiaodong","non-dropping-particle":"","parse-names":false,"suffix":""},{"dropping-particle":"","family":"Xie","given":"Xiao","non-dropping-particle":"","parse-names":false,"suffix":""},{"dropping-particle":"","family":"Wang","given":"Hui","non-dropping-particle":"","parse-names":false,"suffix":""},{"dropping-particle":"","family":"Zhang","given":"Jiajia","non-dropping-particle":"","parse-names":false,"suffix":""},{"dropping-particle":"","family":"Pan","given":"Bicai","non-dropping-particle":"","parse-names":false,"suffix":""},{"dropping-particle":"","family":"Xie","given":"Yi","non-dropping-particle":"","parse-names":false,"suffix":""}],"container-title":"Journal of the American Chemical Society","id":"ITEM-1","issue":"1","issued":{"date-parts":[["2012","12","20"]]},"page":"18-21","title":"Enhanced Photoresponsive Ultrathin Graphitic-Phase C3N4 Nanosheets for Bioimaging","type":"article-journal","volume":"135"},"uris":["http://www.mendeley.com/documents/?uuid=a0859a5b-a9a5-41ae-b607-ed4a98a1a9f9"]}],"mendeley":{"formattedCitation":"&lt;sup&gt;66&lt;/sup&gt;","plainTextFormattedCitation":"66","previouslyFormattedCitation":"&lt;sup&gt;66&lt;/sup&gt;"},"properties":{"noteIndex":0},"schema":"https://github.com/citation-style-language/schema/raw/master/csl-citation.json"}</w:instrText>
      </w:r>
      <w:r w:rsidR="00FC0558">
        <w:rPr>
          <w:rFonts w:asciiTheme="majorBidi" w:hAnsiTheme="majorBidi" w:cstheme="majorBidi"/>
          <w:sz w:val="24"/>
          <w:szCs w:val="24"/>
        </w:rPr>
        <w:fldChar w:fldCharType="separate"/>
      </w:r>
      <w:r w:rsidR="00FC0558" w:rsidRPr="00FC0558">
        <w:rPr>
          <w:rFonts w:asciiTheme="majorBidi" w:hAnsiTheme="majorBidi" w:cstheme="majorBidi"/>
          <w:noProof/>
          <w:sz w:val="24"/>
          <w:szCs w:val="24"/>
          <w:vertAlign w:val="superscript"/>
        </w:rPr>
        <w:t>66</w:t>
      </w:r>
      <w:r w:rsidR="00FC0558">
        <w:rPr>
          <w:rFonts w:asciiTheme="majorBidi" w:hAnsiTheme="majorBidi" w:cstheme="majorBidi"/>
          <w:sz w:val="24"/>
          <w:szCs w:val="24"/>
        </w:rPr>
        <w:fldChar w:fldCharType="end"/>
      </w:r>
      <w:r w:rsidR="0042743F">
        <w:rPr>
          <w:rFonts w:asciiTheme="majorBidi" w:hAnsiTheme="majorBidi" w:cstheme="majorBidi"/>
          <w:sz w:val="24"/>
          <w:szCs w:val="24"/>
        </w:rPr>
        <w:t xml:space="preserve"> </w:t>
      </w:r>
    </w:p>
    <w:p w14:paraId="0E8B97B2" w14:textId="16B19769" w:rsidR="0042743F" w:rsidRPr="00C91ED7" w:rsidRDefault="0042743F"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During the last decade, this approach has allowed to </w:t>
      </w:r>
      <w:r w:rsidR="00B10E1A">
        <w:rPr>
          <w:rFonts w:asciiTheme="majorBidi" w:hAnsiTheme="majorBidi" w:cstheme="majorBidi"/>
          <w:sz w:val="24"/>
          <w:szCs w:val="24"/>
        </w:rPr>
        <w:t>establish</w:t>
      </w:r>
      <w:r>
        <w:rPr>
          <w:rFonts w:asciiTheme="majorBidi" w:hAnsiTheme="majorBidi" w:cstheme="majorBidi"/>
          <w:sz w:val="24"/>
          <w:szCs w:val="24"/>
        </w:rPr>
        <w:t xml:space="preserve"> relationships between the nanoscale features of the g-CN exfoliated sheets and the utilization of different solvents, surfactants, strong acids, etc. The intercalation of foreign agents can promote the successful exfoliation, which typically perturbs the crystal structure by shifting the (002) crystal planes towards lower angles, indicating the expansion of the inter layer distance</w:t>
      </w:r>
      <w:r w:rsidR="00D4540D">
        <w:rPr>
          <w:rFonts w:asciiTheme="majorBidi" w:hAnsiTheme="majorBidi" w:cstheme="majorBidi"/>
          <w:sz w:val="24"/>
          <w:szCs w:val="24"/>
        </w:rPr>
        <w:t xml:space="preserve">. The selection of the exfoliation technique and external agent can </w:t>
      </w:r>
      <w:r w:rsidR="00B10E1A">
        <w:rPr>
          <w:rFonts w:asciiTheme="majorBidi" w:hAnsiTheme="majorBidi" w:cstheme="majorBidi"/>
          <w:sz w:val="24"/>
          <w:szCs w:val="24"/>
        </w:rPr>
        <w:t>lead to</w:t>
      </w:r>
      <w:r w:rsidR="00D4540D">
        <w:rPr>
          <w:rFonts w:asciiTheme="majorBidi" w:hAnsiTheme="majorBidi" w:cstheme="majorBidi"/>
          <w:sz w:val="24"/>
          <w:szCs w:val="24"/>
        </w:rPr>
        <w:t xml:space="preserve"> the preparation of stable g-CN based colloids in a wide variety of solvents,</w:t>
      </w:r>
      <w:r w:rsidR="00B10E1A">
        <w:rPr>
          <w:rFonts w:asciiTheme="majorBidi" w:hAnsiTheme="majorBidi" w:cstheme="majorBidi"/>
          <w:sz w:val="24"/>
          <w:szCs w:val="24"/>
        </w:rPr>
        <w:t xml:space="preserve"> which in turn can be</w:t>
      </w:r>
      <w:r w:rsidR="00D4540D">
        <w:rPr>
          <w:rFonts w:asciiTheme="majorBidi" w:hAnsiTheme="majorBidi" w:cstheme="majorBidi"/>
          <w:sz w:val="24"/>
          <w:szCs w:val="24"/>
        </w:rPr>
        <w:t xml:space="preserve"> suitable for </w:t>
      </w:r>
      <w:r w:rsidR="00B10E1A">
        <w:rPr>
          <w:rFonts w:asciiTheme="majorBidi" w:hAnsiTheme="majorBidi" w:cstheme="majorBidi"/>
          <w:sz w:val="24"/>
          <w:szCs w:val="24"/>
        </w:rPr>
        <w:t xml:space="preserve">many </w:t>
      </w:r>
      <w:r w:rsidR="00D4540D">
        <w:rPr>
          <w:rFonts w:asciiTheme="majorBidi" w:hAnsiTheme="majorBidi" w:cstheme="majorBidi"/>
          <w:sz w:val="24"/>
          <w:szCs w:val="24"/>
        </w:rPr>
        <w:t xml:space="preserve">applications. </w:t>
      </w:r>
    </w:p>
    <w:p w14:paraId="1C474003" w14:textId="77777777" w:rsidR="008819E1" w:rsidRPr="00687B89" w:rsidRDefault="008819E1" w:rsidP="00C61E8C">
      <w:pPr>
        <w:pStyle w:val="ListParagraph"/>
        <w:numPr>
          <w:ilvl w:val="2"/>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t xml:space="preserve">Covalent functionalization </w:t>
      </w:r>
    </w:p>
    <w:p w14:paraId="746F7D57" w14:textId="49CF9063" w:rsidR="006F69A9" w:rsidRPr="00D45201" w:rsidRDefault="00141506" w:rsidP="000C5B2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creation of covalent bonds between foreign molecules and g-CN frameworks can strongly affect </w:t>
      </w:r>
      <w:r w:rsidR="00F01C31">
        <w:rPr>
          <w:rFonts w:asciiTheme="majorBidi" w:hAnsiTheme="majorBidi" w:cstheme="majorBidi"/>
          <w:sz w:val="24"/>
          <w:szCs w:val="24"/>
        </w:rPr>
        <w:t xml:space="preserve">parameters </w:t>
      </w:r>
      <w:r>
        <w:rPr>
          <w:rFonts w:asciiTheme="majorBidi" w:hAnsiTheme="majorBidi" w:cstheme="majorBidi"/>
          <w:sz w:val="24"/>
          <w:szCs w:val="24"/>
        </w:rPr>
        <w:t>such like colloidal stability, or surface chemistry of this kind of materials and as well allows the formation of nanostructures that are not achievable by other conventional means</w:t>
      </w:r>
      <w:r w:rsidR="008832B4">
        <w:rPr>
          <w:rFonts w:asciiTheme="majorBidi" w:hAnsiTheme="majorBidi" w:cstheme="majorBidi"/>
          <w:sz w:val="24"/>
          <w:szCs w:val="24"/>
        </w:rPr>
        <w:t xml:space="preserve"> due to the possibility of covalently linking foreign macromolecules or nanomaterials such like porphyrins,</w:t>
      </w:r>
      <w:r w:rsidR="004914D8">
        <w:rPr>
          <w:rFonts w:asciiTheme="majorBidi" w:hAnsiTheme="majorBidi" w:cstheme="majorBidi"/>
          <w:sz w:val="24"/>
          <w:szCs w:val="24"/>
        </w:rPr>
        <w:fldChar w:fldCharType="begin" w:fldLock="1"/>
      </w:r>
      <w:r w:rsidR="004914D8">
        <w:rPr>
          <w:rFonts w:asciiTheme="majorBidi" w:hAnsiTheme="majorBidi" w:cstheme="majorBidi"/>
          <w:sz w:val="24"/>
          <w:szCs w:val="24"/>
        </w:rPr>
        <w:instrText>ADDIN CSL_CITATION {"citationItems":[{"id":"ITEM-1","itemData":{"DOI":"10.1016/J.APCATB.2016.06.074","ISSN":"0926-3373","abstract":"A covalently linked reaction center/antenna hybrid composed of Co-porphyrin and low-molecular-weight carbon nitride was developed for the reduction of CO2 into CO under visible light for the first time. The hybrids possessed thirteen-fold higher photocatalytic activity (17μmol/g/h) compared with bulk carbon nitride, and it is more than twice what it was in the Co-porphyrin loaded C3N4 heterojunction system. The efficient electron transfer and trapping by the Co active sites as well as the affinity of Co-porphyrin for CO2 are considered to account for the enhanced activity. Our findings may open a promising route to modify carbon nitride and provide a feasible approach to immobilize the active site into the light-harvest antenna for efficient electron-hole separation, electron transferring and the following redox reaction in photocatalytic process, which reforms the conventional semiconductor-cocatalyst heterojunction system.","author":[{"dropping-particle":"","family":"Zhao","given":"Guixia","non-dropping-particle":"","parse-names":false,"suffix":""},{"dropping-particle":"","family":"Pang","given":"Hong","non-dropping-particle":"","parse-names":false,"suffix":""},{"dropping-particle":"","family":"Liu","given":"Guigao","non-dropping-particle":"","parse-names":false,"suffix":""},{"dropping-particle":"","family":"Li","given":"Peng","non-dropping-particle":"","parse-names":false,"suffix":""},{"dropping-particle":"","family":"Liu","given":"Huimin","non-dropping-particle":"","parse-names":false,"suffix":""},{"dropping-particle":"","family":"Zhang","given":"Huabin","non-dropping-particle":"","parse-names":false,"suffix":""},{"dropping-particle":"","family":"Shi","given":"Li","non-dropping-particle":"","parse-names":false,"suffix":""},{"dropping-particle":"","family":"Ye","given":"Jinhua","non-dropping-particle":"","parse-names":false,"suffix":""}],"container-title":"Applied Catalysis B: Environmental","id":"ITEM-1","issued":{"date-parts":[["2017","1","1"]]},"page":"141-149","publisher":"Elsevier","title":"Co-porphyrin/carbon nitride hybrids for improved photocatalytic CO2 reduction under visible light","type":"article-journal","volume":"200"},"uris":["http://www.mendeley.com/documents/?uuid=cf4e82dc-da74-4319-ad0b-e9f1703dfe6e"]}],"mendeley":{"formattedCitation":"&lt;sup&gt;67&lt;/sup&gt;","plainTextFormattedCitation":"67","previouslyFormattedCitation":"&lt;sup&gt;67&lt;/sup&gt;"},"properties":{"noteIndex":0},"schema":"https://github.com/citation-style-language/schema/raw/master/csl-citation.json"}</w:instrText>
      </w:r>
      <w:r w:rsidR="004914D8">
        <w:rPr>
          <w:rFonts w:asciiTheme="majorBidi" w:hAnsiTheme="majorBidi" w:cstheme="majorBidi"/>
          <w:sz w:val="24"/>
          <w:szCs w:val="24"/>
        </w:rPr>
        <w:fldChar w:fldCharType="separate"/>
      </w:r>
      <w:r w:rsidR="004914D8" w:rsidRPr="004914D8">
        <w:rPr>
          <w:rFonts w:asciiTheme="majorBidi" w:hAnsiTheme="majorBidi" w:cstheme="majorBidi"/>
          <w:noProof/>
          <w:sz w:val="24"/>
          <w:szCs w:val="24"/>
          <w:vertAlign w:val="superscript"/>
        </w:rPr>
        <w:t>67</w:t>
      </w:r>
      <w:r w:rsidR="004914D8">
        <w:rPr>
          <w:rFonts w:asciiTheme="majorBidi" w:hAnsiTheme="majorBidi" w:cstheme="majorBidi"/>
          <w:sz w:val="24"/>
          <w:szCs w:val="24"/>
        </w:rPr>
        <w:fldChar w:fldCharType="end"/>
      </w:r>
      <w:r w:rsidR="008832B4">
        <w:rPr>
          <w:rFonts w:asciiTheme="majorBidi" w:hAnsiTheme="majorBidi" w:cstheme="majorBidi"/>
          <w:sz w:val="24"/>
          <w:szCs w:val="24"/>
        </w:rPr>
        <w:t xml:space="preserve"> fullerenes,</w:t>
      </w:r>
      <w:r w:rsidR="004914D8">
        <w:rPr>
          <w:rFonts w:asciiTheme="majorBidi" w:hAnsiTheme="majorBidi" w:cstheme="majorBidi"/>
          <w:sz w:val="24"/>
          <w:szCs w:val="24"/>
        </w:rPr>
        <w:fldChar w:fldCharType="begin" w:fldLock="1"/>
      </w:r>
      <w:r w:rsidR="004914D8">
        <w:rPr>
          <w:rFonts w:asciiTheme="majorBidi" w:hAnsiTheme="majorBidi" w:cstheme="majorBidi"/>
          <w:sz w:val="24"/>
          <w:szCs w:val="24"/>
        </w:rPr>
        <w:instrText>ADDIN CSL_CITATION {"citationItems":[{"id":"ITEM-1","itemData":{"DOI":"10.1039/C7NR01237C","ISSN":"2040-3364","abstract":"Graphitic carbon nitride (g-C3N4) as an emerging two-dimensional (2D) nanomaterial has been commonly used as a metal-free photocatalyst with potential applications in visible light photocatalytic water-splitting. However, the photocatalytic activity of g-C3N4 is quite low due to its relatively large band gap and the existence of contact resistance between the nanosheets. Herein we report for the first time the facile synthesis of a covalently bonded g-C3N4/C60 hybrid via a solid-state mechanochemical route and its application in photocatalytic hydrogen production under visible light. The g-C3N4/C60 hybrid was synthesized by ball-milling g-C3N4 and C60 in the presence of lithium hydroxide (LiOH) as a catalyst. The hybrid nature and conformation of the g-C3N4/C60 hybrid were confirmed by a series of spectroscopic and morphological studies, featuring the covalent bonding of C60 onto the edges of g-C3N4 nanosheets via a four-membered ring of azetidine, which has never been reported in fullerene chemistry. The g-C3N4/C60 hybrid was further applied to metal-free visible light photocatalytic hydrogen production, affording a H2 production rate of 266 μmol h−1 g−1 without using any noble metal cocatalyst such as Pt, which is about 4.0 times higher than that obtained for the pristine g-C3N4 photocatalyst.","author":[{"dropping-particle":"","family":"Chen","given":"Xiang","non-dropping-particle":"","parse-names":false,"suffix":""},{"dropping-particle":"","family":"</w:instrText>
      </w:r>
      <w:r w:rsidR="004914D8" w:rsidRPr="00687B89">
        <w:rPr>
          <w:rFonts w:asciiTheme="majorBidi" w:hAnsiTheme="majorBidi" w:cstheme="majorBidi"/>
          <w:sz w:val="24"/>
          <w:szCs w:val="24"/>
          <w:lang w:val="es-ES"/>
        </w:rPr>
        <w:instrText>Chen","given":"Huanlin","non-dropping-particle":"","parse-names":false,"suffix":""},{"dropping-particle":"","family":"Guan","given":"Jian","non-dropping-particle":"","parse-names":false,"suffix":""},{"dropping-particle":"","family":"Zhen","given":"Jieming","non-dropping-particle":"","parse-names":false,"suffix":""},{"dropping-particle":"","family":"Sun","given":"Zijun","non-dropping-particle":"","parse-names":false,"suffix":""},{"dropping-particle":"","family":"Du","given":"Pingwu","non-dropping-particle":"","parse-names":false,"suffix":""},{"dropping-particle":"","family":"Lu","given":"Yalin","non-dropping-particle":"","parse-names":false,"suffix":""},{"dropping-particle":"","family":"Yang","given":"Shangfeng","non-dropping-particle":"","parse-names":false,"suffix":""}],"container-title":"Nanoscale","id":"ITEM-1","issue":"17","issued":{"date-parts":[["2017"]]},"page":"5615-5623","publisher":"The Royal Society of Chemistry","title":"A facile mechanochemical route to a covalently bonded graphitic carbon nitride (g-C3N4) and fullerene hybrid toward enhanced visible light photocatalytic hydrogen production","type":"article-journal","volume":"9"},"uris":["http://www.mendeley.com/documents/?uuid=21b7b7be-57ef-4876-a296-306712d9d9f3"]}],"mendeley":{"formattedCitation":"&lt;sup&gt;68&lt;/sup&gt;","plainTextFormattedCitation":"68","previouslyFormattedCitation":"&lt;sup&gt;68&lt;/sup&gt;"},"properties":{"noteIndex":0},"schema":"https://github.com/citation-style-language/schema/raw/master/csl-citation.json"}</w:instrText>
      </w:r>
      <w:r w:rsidR="004914D8">
        <w:rPr>
          <w:rFonts w:asciiTheme="majorBidi" w:hAnsiTheme="majorBidi" w:cstheme="majorBidi"/>
          <w:sz w:val="24"/>
          <w:szCs w:val="24"/>
        </w:rPr>
        <w:fldChar w:fldCharType="separate"/>
      </w:r>
      <w:r w:rsidR="004914D8" w:rsidRPr="00687B89">
        <w:rPr>
          <w:rFonts w:asciiTheme="majorBidi" w:hAnsiTheme="majorBidi" w:cstheme="majorBidi"/>
          <w:noProof/>
          <w:sz w:val="24"/>
          <w:szCs w:val="24"/>
          <w:vertAlign w:val="superscript"/>
          <w:lang w:val="es-ES"/>
        </w:rPr>
        <w:t>68</w:t>
      </w:r>
      <w:r w:rsidR="004914D8">
        <w:rPr>
          <w:rFonts w:asciiTheme="majorBidi" w:hAnsiTheme="majorBidi" w:cstheme="majorBidi"/>
          <w:sz w:val="24"/>
          <w:szCs w:val="24"/>
        </w:rPr>
        <w:fldChar w:fldCharType="end"/>
      </w:r>
      <w:r w:rsidR="008832B4" w:rsidRPr="00687B89">
        <w:rPr>
          <w:rFonts w:asciiTheme="majorBidi" w:hAnsiTheme="majorBidi" w:cstheme="majorBidi"/>
          <w:sz w:val="24"/>
          <w:szCs w:val="24"/>
          <w:lang w:val="es-ES"/>
        </w:rPr>
        <w:t xml:space="preserve"> carbon nanotubes,</w:t>
      </w:r>
      <w:r w:rsidR="004914D8">
        <w:rPr>
          <w:rFonts w:asciiTheme="majorBidi" w:hAnsiTheme="majorBidi" w:cstheme="majorBidi"/>
          <w:sz w:val="24"/>
          <w:szCs w:val="24"/>
        </w:rPr>
        <w:fldChar w:fldCharType="begin" w:fldLock="1"/>
      </w:r>
      <w:r w:rsidR="004914D8">
        <w:rPr>
          <w:rFonts w:asciiTheme="majorBidi" w:hAnsiTheme="majorBidi" w:cstheme="majorBidi"/>
          <w:sz w:val="24"/>
          <w:szCs w:val="24"/>
          <w:lang w:val="es-ES"/>
        </w:rPr>
        <w:instrText>ADDIN CSL_CITATION {"citationItems":[{"id":"ITEM-1","itemData":{"DOI":"10.1016/J.APCATB.2017.11.005","ISSN":"0926-3373","abstract":"The carbon nanotubes (CNTs) have been combined with graphitic carbon nitride (g-C3N4) through the amidation reaction. The hybrid catalyst of g-C3N4-CNTs with well-defined and stable structure exhibits efficient catalytic performance (32.6μmolh−1) for photocatalytic H2O2 production in the presence of formic acid under visible light. The value of electron transfer during the oxygen reduction reaction (ORR) process obtained from the Koutecky-Levich plot for g-C3N4-CNTs (n=1.96) is higher than that for g-C3N4 (n=1.29), suggesting that the CNTs covalent combined with g-C3N4 can promote the electrons generation. The p-benzoquinone (PBQ) scavenger experiments, the electron spin resonance (ESR) signal and quantitative experiment of O2− results reveal that the negative shifts of the conduction band (CB) level from g-C3N4 to g-C3N4-CNTs can enhance the single-electron reduction of O2 to O2− and further promote the sequential two-step single-electron O2 reduction reaction to H2O2.","author":[{"dropping-particle":"","family":"Zhao","given":"Shen","non-dropping-particle":"","parse-names":false,"suffix":""},{"dropping-particle":"","family":"Guo","given":"Tao","non-dropping-particle":"","parse-names":false,"suffix":""},{"dropping-particle":"","family":"Li","given":"Xia","non-dropping-particle":"","parse-names":false,"suffix":""},{"dropping-particle":"","family":"Xu","given":"Tongguang","non-dropping-particle":"","parse-names":false,"suffix":""},{"dropping-particle":"","family":"Yang","given":"Bo","non-dropping-particle":"","parse-names":false,"suffix":""},{"dropping-particle":"","family":"Zhao","given":"Xu","non-dropping-particle":"","parse-names":false,"suffix":""}],"container-title":"Applied Catalysis B: Environmental","id":"ITEM-1","issued":{"date-parts":[["2018","5","1"]]},"page":"725-732","publisher":"Elsevier","title":"Carbon nanotubes covalent combined with graphitic carbon nitride for photocatalytic hydrogen peroxide production under visible light","type":"article-journal","volume":"224"},"uris":["http://www.mendeley.com/documents/?uuid=75cf942b-7232-480a-98c3-0f5658562929"]}],"mendeley":{"formattedCitation":"&lt;sup&gt;69&lt;/sup&gt;","plainTextFormattedCitation":"69","previouslyFormattedCitation":"&lt;sup&gt;69&lt;/sup&gt;"},"properties":{"noteIndex":0},"schema":"https://github.com/citation-style-language/schema/raw/master/csl-citation.json"}</w:instrText>
      </w:r>
      <w:r w:rsidR="004914D8">
        <w:rPr>
          <w:rFonts w:asciiTheme="majorBidi" w:hAnsiTheme="majorBidi" w:cstheme="majorBidi"/>
          <w:sz w:val="24"/>
          <w:szCs w:val="24"/>
        </w:rPr>
        <w:fldChar w:fldCharType="separate"/>
      </w:r>
      <w:r w:rsidR="004914D8" w:rsidRPr="00687B89">
        <w:rPr>
          <w:rFonts w:asciiTheme="majorBidi" w:hAnsiTheme="majorBidi" w:cstheme="majorBidi"/>
          <w:noProof/>
          <w:sz w:val="24"/>
          <w:szCs w:val="24"/>
          <w:vertAlign w:val="superscript"/>
          <w:lang w:val="es-ES"/>
        </w:rPr>
        <w:t>69</w:t>
      </w:r>
      <w:r w:rsidR="004914D8">
        <w:rPr>
          <w:rFonts w:asciiTheme="majorBidi" w:hAnsiTheme="majorBidi" w:cstheme="majorBidi"/>
          <w:sz w:val="24"/>
          <w:szCs w:val="24"/>
        </w:rPr>
        <w:fldChar w:fldCharType="end"/>
      </w:r>
      <w:r w:rsidR="008832B4" w:rsidRPr="00687B89">
        <w:rPr>
          <w:rFonts w:asciiTheme="majorBidi" w:hAnsiTheme="majorBidi" w:cstheme="majorBidi"/>
          <w:sz w:val="24"/>
          <w:szCs w:val="24"/>
          <w:lang w:val="es-ES"/>
        </w:rPr>
        <w:t xml:space="preserve"> and others</w:t>
      </w:r>
      <w:r w:rsidRPr="00687B89">
        <w:rPr>
          <w:rFonts w:asciiTheme="majorBidi" w:hAnsiTheme="majorBidi" w:cstheme="majorBidi"/>
          <w:sz w:val="24"/>
          <w:szCs w:val="24"/>
          <w:lang w:val="es-ES"/>
        </w:rPr>
        <w:t>.</w:t>
      </w:r>
      <w:r w:rsidR="004914D8">
        <w:rPr>
          <w:rFonts w:asciiTheme="majorBidi" w:hAnsiTheme="majorBidi" w:cstheme="majorBidi"/>
          <w:sz w:val="24"/>
          <w:szCs w:val="24"/>
          <w:lang w:val="es-ES"/>
        </w:rPr>
        <w:fldChar w:fldCharType="begin" w:fldLock="1"/>
      </w:r>
      <w:r w:rsidR="000C5B2A">
        <w:rPr>
          <w:rFonts w:asciiTheme="majorBidi" w:hAnsiTheme="majorBidi" w:cstheme="majorBidi"/>
          <w:sz w:val="24"/>
          <w:szCs w:val="24"/>
          <w:lang w:val="es-ES"/>
        </w:rPr>
        <w:instrText>ADDIN CSL_CITATION {"citationItems":[{"id":"ITEM-1","itemData":{"DOI":"10.1002/asia.201800506","ISSN":"1861-4728","abstract":"Abstract We report a new strategy to construct porous carbon nitride (PCN) by embedding a heptazine unit?the primary building block of carbon nitride?into the backbone of a covalent organic framework (COF). The strategy results in a new type of PCN which bears a fibrous morphology, high surface area and wide visible absorption. The photocatalytic performance was evaluated by photodegradation of an organic dye. We found that the introduction of the heptazine unit has a prominent effect on the catalytic activity, which demonstrates an effective strategy to prepare carbon nitride materials. This work o</w:instrText>
      </w:r>
      <w:r w:rsidR="000C5B2A" w:rsidRPr="00687B89">
        <w:rPr>
          <w:rFonts w:asciiTheme="majorBidi" w:hAnsiTheme="majorBidi" w:cstheme="majorBidi"/>
          <w:sz w:val="24"/>
          <w:szCs w:val="24"/>
          <w:lang w:val="es-ES"/>
        </w:rPr>
        <w:instrText>pens up a new way for the preparation of carbon nitride for photocatalysis applications.","author":[{"dropping-particle":"","family":"Pan","given":"Junquan","non-dropping-particle":"","parse-names":false,"suffix":""},{"dropping-particle":"","family":"Guo","given":"Liping","non-dropping-particle":"","parse-names":false,"suffix":""},{"dropping-particle":"","family":"Zhang","given":"Siquan","non-dropping-particle":"","parse-names":false,"suffix":""},{"dropping-particle":"","family":"Wang","given":"Ning","non-dropping-particle":"","parse-names":false,"suffix":""},{"dropping-particle":"","family":"Jin","given":"Shangbin","non-dropping-particle":"","parse-names":false,"suffix":""},{"dropping-particle":"","family":"Tan","given":"Bien","non-dropping-particle":"","parse-names":false,"suffix":""}],"container-title":"Chemistry – An Asian Journal","id":"ITEM-1","issue":"13","issued":{"date-parts":[["2018","7","4"]]},"note":"doi: 10.1002/asia.201800506","page":"1674-1677","publisher":"John Wiley &amp; Sons, Ltd","title":"Embedding Carbon Nitride into a Covalent Organic Framework with Enhanced Photocatalysis Performance","type":"article-journal","volume":"13"},"uris":["http://www.mendeley.com/documents/?uuid=ab4605f3-15c2-4203-aff4-e5eac0599525"]}],"mendeley":{"formattedCitation":"&lt;sup&gt;70&lt;/sup&gt;","plainTextFormattedCitation":"70","previouslyFormattedCitation":"&lt;sup&gt;70&lt;/sup&gt;"},"properties":{"noteIndex":0},"schema":"https://github.com/citation-style-language/schema/raw/master/csl-citation.json"}</w:instrText>
      </w:r>
      <w:r w:rsidR="004914D8">
        <w:rPr>
          <w:rFonts w:asciiTheme="majorBidi" w:hAnsiTheme="majorBidi" w:cstheme="majorBidi"/>
          <w:sz w:val="24"/>
          <w:szCs w:val="24"/>
          <w:lang w:val="es-ES"/>
        </w:rPr>
        <w:fldChar w:fldCharType="separate"/>
      </w:r>
      <w:r w:rsidR="004914D8" w:rsidRPr="00687B89">
        <w:rPr>
          <w:rFonts w:asciiTheme="majorBidi" w:hAnsiTheme="majorBidi" w:cstheme="majorBidi"/>
          <w:noProof/>
          <w:sz w:val="24"/>
          <w:szCs w:val="24"/>
          <w:vertAlign w:val="superscript"/>
          <w:lang w:val="es-ES"/>
        </w:rPr>
        <w:t>70</w:t>
      </w:r>
      <w:r w:rsidR="004914D8">
        <w:rPr>
          <w:rFonts w:asciiTheme="majorBidi" w:hAnsiTheme="majorBidi" w:cstheme="majorBidi"/>
          <w:sz w:val="24"/>
          <w:szCs w:val="24"/>
          <w:lang w:val="es-ES"/>
        </w:rPr>
        <w:fldChar w:fldCharType="end"/>
      </w:r>
      <w:r w:rsidR="004E6A10" w:rsidRPr="00687B89">
        <w:rPr>
          <w:rFonts w:asciiTheme="majorBidi" w:hAnsiTheme="majorBidi" w:cstheme="majorBidi"/>
          <w:sz w:val="24"/>
          <w:szCs w:val="24"/>
          <w:lang w:val="es-ES"/>
        </w:rPr>
        <w:t xml:space="preserve"> Despite the low solubility of g-CN frameworks in most common solvents, the lone electron pair in the –NH</w:t>
      </w:r>
      <w:r w:rsidR="004E6A10" w:rsidRPr="00687B89">
        <w:rPr>
          <w:rFonts w:asciiTheme="majorBidi" w:hAnsiTheme="majorBidi" w:cstheme="majorBidi"/>
          <w:sz w:val="24"/>
          <w:szCs w:val="24"/>
          <w:vertAlign w:val="subscript"/>
          <w:lang w:val="es-ES"/>
        </w:rPr>
        <w:t>2</w:t>
      </w:r>
      <w:r w:rsidR="004E6A10" w:rsidRPr="00687B89">
        <w:rPr>
          <w:rFonts w:asciiTheme="majorBidi" w:hAnsiTheme="majorBidi" w:cstheme="majorBidi"/>
          <w:sz w:val="24"/>
          <w:szCs w:val="24"/>
          <w:lang w:val="es-ES"/>
        </w:rPr>
        <w:t xml:space="preserve"> terminal groups and the polar –C=N- bond within the framework have been exploited for the creation of new covalent bonds</w:t>
      </w:r>
      <w:r w:rsidR="004914D8" w:rsidRPr="00687B89">
        <w:rPr>
          <w:rFonts w:asciiTheme="majorBidi" w:hAnsiTheme="majorBidi" w:cstheme="majorBidi"/>
          <w:sz w:val="24"/>
          <w:szCs w:val="24"/>
          <w:lang w:val="es-ES"/>
        </w:rPr>
        <w:t xml:space="preserve">. </w:t>
      </w:r>
      <w:r w:rsidR="004914D8" w:rsidRPr="00687B89">
        <w:rPr>
          <w:rFonts w:asciiTheme="majorBidi" w:hAnsiTheme="majorBidi" w:cstheme="majorBidi"/>
          <w:sz w:val="24"/>
          <w:szCs w:val="24"/>
        </w:rPr>
        <w:t>These chemical species</w:t>
      </w:r>
      <w:r w:rsidR="004914D8">
        <w:rPr>
          <w:rFonts w:asciiTheme="majorBidi" w:hAnsiTheme="majorBidi" w:cstheme="majorBidi"/>
          <w:sz w:val="24"/>
          <w:szCs w:val="24"/>
        </w:rPr>
        <w:t xml:space="preserve"> allow</w:t>
      </w:r>
      <w:r w:rsidR="004E6A10" w:rsidRPr="004914D8">
        <w:rPr>
          <w:rFonts w:asciiTheme="majorBidi" w:hAnsiTheme="majorBidi" w:cstheme="majorBidi"/>
          <w:sz w:val="24"/>
          <w:szCs w:val="24"/>
        </w:rPr>
        <w:t xml:space="preserve"> the hybridization of g-CN with conjugated molecules </w:t>
      </w:r>
      <w:r w:rsidR="004914D8">
        <w:rPr>
          <w:rFonts w:asciiTheme="majorBidi" w:hAnsiTheme="majorBidi" w:cstheme="majorBidi"/>
          <w:sz w:val="24"/>
          <w:szCs w:val="24"/>
        </w:rPr>
        <w:t xml:space="preserve">of different dimensionality </w:t>
      </w:r>
      <w:r w:rsidR="00707C51" w:rsidRPr="004914D8">
        <w:rPr>
          <w:rFonts w:asciiTheme="majorBidi" w:hAnsiTheme="majorBidi" w:cstheme="majorBidi"/>
          <w:sz w:val="24"/>
          <w:szCs w:val="24"/>
        </w:rPr>
        <w:t>and as well has opened the gate for the application of g-CN in polymer chemistry due to the capability of the –C=N- bond of acting as a radical acceptor in intermolecular alkyl radical additions.</w:t>
      </w:r>
      <w:r w:rsidR="00EF2237">
        <w:rPr>
          <w:rFonts w:asciiTheme="majorBidi" w:hAnsiTheme="majorBidi" w:cstheme="majorBidi"/>
          <w:sz w:val="24"/>
          <w:szCs w:val="24"/>
        </w:rPr>
        <w:fldChar w:fldCharType="begin" w:fldLock="1"/>
      </w:r>
      <w:r w:rsidR="000C5B2A">
        <w:rPr>
          <w:rFonts w:asciiTheme="majorBidi" w:hAnsiTheme="majorBidi" w:cstheme="majorBidi"/>
          <w:sz w:val="24"/>
          <w:szCs w:val="24"/>
        </w:rPr>
        <w:instrText>ADDIN CSL_CITATION {"citationItems":[{"id":"ITEM-1","itemData":{"DOI":"https://doi.org/10.1016/j.carbon.2019.05.079","ISSN":"0008-6223","abstract":"Carbon nitride (commonly termed as g-C3N4) is a promising π-conjugated polymeric organic metal-free semiconductor. An inexpensive chemical synthesis procedure, phenomenal chemical stability and tuneable electronic structure of g-C3N4 has provoked its tremendous interest in photocatalysis. However, intrinsic limitations of pristine g-C3N4, such as low specific surface area, low visible light absorption ability and fast electron-hole recombination rate are quite unsatisfactory and decline it's photocatalytic efficiency. Therefore, considerable amount of efforts have been devoted to overcome these limitations by engineering the electronic structure of g-C3N4 at the molecular level. One of the ways is rational modifications in the electronic structure of conjugated g-C3N4 by integrating diversified set of organic motifs via covalent linkage which is highly recommended. Such covalent functionalization of organic motifs onto the surface of g-C3N4 provides strong covalent interaction between functionalized moieties and g-C3N4 synergistically improving the stability, electronic and optical properties. In this review, we attempt to highlight covalent engineering aspects of g-C3N4 electronic structure by integrating molecular organic motifs through post modification and pre-modification strategy, as it results in relative degree of improvement in physiochemical properties and its effect in photocatalytic applications.","author":[{"dropping-particle":"","family":"Chauhan","given":"Deepak Kumar","non-dropping-particle":"","parse-names":false,"suffix":""},{"dropping-particle":"","family":"Jain","given":"Sanjhal","non-dropping-particle":"","parse-names":false,"suffix":""},{"dropping-particle":"","family":"Battula","given":"Venugopala Rao","non-dropping-particle":"","parse-names":false,"suffix":""},{"dropping-particle":"","family":"Kailasam","given":"Kamalakannan","non-dropping-particle":"","parse-names":false,"suffix":""}],"container-title":"Carbon","id":"ITEM-1","issued":{"date-parts":[["2019"]]},"page":"40-58","title":"Organic motif's functionalization via covalent linkage in carbon nitride: An exemplification in photocatalysis","type":"article-journal","volume":"152"},"uris":["http://www.mendeley.com/documents/?uuid=0dd1f9c6-c018-4292-a90a-83edb13f5643"]}],"mendeley":{"formattedCitation":"&lt;sup&gt;71&lt;/sup&gt;","plainTextFormattedCitation":"71","previouslyFormattedCitation":"&lt;sup&gt;71&lt;/sup&gt;"},"properties":{"noteIndex":0},"schema":"https://github.com/citation-style-language/schema/raw/master/csl-citation.json"}</w:instrText>
      </w:r>
      <w:r w:rsidR="00EF2237">
        <w:rPr>
          <w:rFonts w:asciiTheme="majorBidi" w:hAnsiTheme="majorBidi" w:cstheme="majorBidi"/>
          <w:sz w:val="24"/>
          <w:szCs w:val="24"/>
        </w:rPr>
        <w:fldChar w:fldCharType="separate"/>
      </w:r>
      <w:r w:rsidR="004914D8" w:rsidRPr="004914D8">
        <w:rPr>
          <w:rFonts w:asciiTheme="majorBidi" w:hAnsiTheme="majorBidi" w:cstheme="majorBidi"/>
          <w:noProof/>
          <w:sz w:val="24"/>
          <w:szCs w:val="24"/>
          <w:vertAlign w:val="superscript"/>
        </w:rPr>
        <w:t>71</w:t>
      </w:r>
      <w:r w:rsidR="00EF2237">
        <w:rPr>
          <w:rFonts w:asciiTheme="majorBidi" w:hAnsiTheme="majorBidi" w:cstheme="majorBidi"/>
          <w:sz w:val="24"/>
          <w:szCs w:val="24"/>
        </w:rPr>
        <w:fldChar w:fldCharType="end"/>
      </w:r>
      <w:r w:rsidR="00D45201">
        <w:rPr>
          <w:rFonts w:asciiTheme="majorBidi" w:hAnsiTheme="majorBidi" w:cstheme="majorBidi"/>
          <w:sz w:val="24"/>
          <w:szCs w:val="24"/>
        </w:rPr>
        <w:t xml:space="preserve"> The first report </w:t>
      </w:r>
      <w:r w:rsidR="00DA31B0">
        <w:rPr>
          <w:rFonts w:asciiTheme="majorBidi" w:hAnsiTheme="majorBidi" w:cstheme="majorBidi"/>
          <w:sz w:val="24"/>
          <w:szCs w:val="24"/>
        </w:rPr>
        <w:t>o</w:t>
      </w:r>
      <w:r w:rsidR="00D45201">
        <w:rPr>
          <w:rFonts w:asciiTheme="majorBidi" w:hAnsiTheme="majorBidi" w:cstheme="majorBidi"/>
          <w:sz w:val="24"/>
          <w:szCs w:val="24"/>
        </w:rPr>
        <w:t>n the covalent functionalization of g-CN frameworks described the amidation of 1,2,4,5-benzene tetracarboxylic dianhydride and the –NH</w:t>
      </w:r>
      <w:r w:rsidR="00D45201">
        <w:rPr>
          <w:rFonts w:asciiTheme="majorBidi" w:hAnsiTheme="majorBidi" w:cstheme="majorBidi"/>
          <w:sz w:val="24"/>
          <w:szCs w:val="24"/>
          <w:vertAlign w:val="subscript"/>
        </w:rPr>
        <w:t xml:space="preserve">2 </w:t>
      </w:r>
      <w:r w:rsidR="00D45201">
        <w:rPr>
          <w:rFonts w:asciiTheme="majorBidi" w:hAnsiTheme="majorBidi" w:cstheme="majorBidi"/>
          <w:sz w:val="24"/>
          <w:szCs w:val="24"/>
        </w:rPr>
        <w:t>groups in the graphitic framework, which extended the polymer conjugation toward improved visible-light harvesting properties.</w:t>
      </w:r>
      <w:r w:rsidR="00D45201">
        <w:rPr>
          <w:rFonts w:asciiTheme="majorBidi" w:hAnsiTheme="majorBidi" w:cstheme="majorBidi"/>
          <w:sz w:val="24"/>
          <w:szCs w:val="24"/>
        </w:rPr>
        <w:fldChar w:fldCharType="begin" w:fldLock="1"/>
      </w:r>
      <w:r w:rsidR="000C5B2A">
        <w:rPr>
          <w:rFonts w:asciiTheme="majorBidi" w:hAnsiTheme="majorBidi" w:cstheme="majorBidi"/>
          <w:sz w:val="24"/>
          <w:szCs w:val="24"/>
        </w:rPr>
        <w:instrText>ADDIN CSL_CITATION {"citationItems":[{"id":"ITEM-1","itemData":{"DOI":"10.1039/C0CC02355H","ISSN":"1359-7345","abstract":"A facile strategy based on the amidation reaction of anhydride and NH2 group in carbon nitride polymer is developed to synthesize a new polymeric photocatalyst which responds to visible-light. The high photocatalytic activity may be due to the coupling anhydride groups promoting the separation of the photoinduced electrons and holes.","author":[{"dropping-particle":"","family":"Guo","given":"Yong","non-dropping-particle":"","parse-names":false,"suffix":""},{"dropping-particle":"","family":"Chu","given":"Sheng","non-dropping-particle":"","parse-names":false,"suffix":""},{"dropping-particle":"","family":"Yan","given":"Shicheng","non-dropping-particle":"","parse-names":false,"suffix":""},{"dropping-particle":"","family":"Wang","given":"Ying","non-dropping-particle":"","parse-names":false,"suffix":""},{"dropping-particle":"","family":"Zou","given":"Zhigang","non-dropping-particle":"","parse-names":false,"suffix":""}],"container-title":"Chemical Communications","id":"ITEM-1","issue":"39","issued":{"date-parts":[["2010"]]},"page":"7325-7327","publisher":"The Royal Society of Chemistry","title":"Developing a polymeric semiconductor photocatalyst with visible light response","type":"article-journal","volume":"46"},"uris":["http://www.mendeley.com/documents/?uuid=b9530cad-f146-4a08-ad6c-2f4f572103d4"]}],"mendeley":{"formattedCitation":"&lt;sup&gt;72&lt;/sup&gt;","plainTextFormattedCitation":"72","previouslyFormattedCitation":"&lt;sup&gt;72&lt;/sup&gt;"},"properties":{"noteIndex":0},"schema":"https://github.com/citation-style-language/schema/raw/master/csl-citation.json"}</w:instrText>
      </w:r>
      <w:r w:rsidR="00D45201">
        <w:rPr>
          <w:rFonts w:asciiTheme="majorBidi" w:hAnsiTheme="majorBidi" w:cstheme="majorBidi"/>
          <w:sz w:val="24"/>
          <w:szCs w:val="24"/>
        </w:rPr>
        <w:fldChar w:fldCharType="separate"/>
      </w:r>
      <w:r w:rsidR="004914D8" w:rsidRPr="004914D8">
        <w:rPr>
          <w:rFonts w:asciiTheme="majorBidi" w:hAnsiTheme="majorBidi" w:cstheme="majorBidi"/>
          <w:noProof/>
          <w:sz w:val="24"/>
          <w:szCs w:val="24"/>
          <w:vertAlign w:val="superscript"/>
        </w:rPr>
        <w:t>72</w:t>
      </w:r>
      <w:r w:rsidR="00D45201">
        <w:rPr>
          <w:rFonts w:asciiTheme="majorBidi" w:hAnsiTheme="majorBidi" w:cstheme="majorBidi"/>
          <w:sz w:val="24"/>
          <w:szCs w:val="24"/>
        </w:rPr>
        <w:fldChar w:fldCharType="end"/>
      </w:r>
      <w:r w:rsidR="00D45201">
        <w:rPr>
          <w:rFonts w:asciiTheme="majorBidi" w:hAnsiTheme="majorBidi" w:cstheme="majorBidi"/>
          <w:sz w:val="24"/>
          <w:szCs w:val="24"/>
        </w:rPr>
        <w:t xml:space="preserve"> Following this report, several groups reported the modification of the electronic properties and photocatalytic performance of g-CN by covalently bonding conjugated molecules, such like t</w:t>
      </w:r>
      <w:r w:rsidR="00DA31B0">
        <w:rPr>
          <w:rFonts w:asciiTheme="majorBidi" w:hAnsiTheme="majorBidi" w:cstheme="majorBidi"/>
          <w:sz w:val="24"/>
          <w:szCs w:val="24"/>
        </w:rPr>
        <w:t>h</w:t>
      </w:r>
      <w:r w:rsidR="00D45201">
        <w:rPr>
          <w:rFonts w:asciiTheme="majorBidi" w:hAnsiTheme="majorBidi" w:cstheme="majorBidi"/>
          <w:sz w:val="24"/>
          <w:szCs w:val="24"/>
        </w:rPr>
        <w:t>iophene derivatives or phthalocyanines.</w:t>
      </w:r>
      <w:r w:rsidR="00E458F0">
        <w:rPr>
          <w:rFonts w:asciiTheme="majorBidi" w:hAnsiTheme="majorBidi" w:cstheme="majorBidi"/>
          <w:sz w:val="24"/>
          <w:szCs w:val="24"/>
        </w:rPr>
        <w:t xml:space="preserve"> The </w:t>
      </w:r>
      <w:r w:rsidR="00F74714">
        <w:rPr>
          <w:rFonts w:asciiTheme="majorBidi" w:hAnsiTheme="majorBidi" w:cstheme="majorBidi"/>
          <w:sz w:val="24"/>
          <w:szCs w:val="24"/>
        </w:rPr>
        <w:t xml:space="preserve">hybridization </w:t>
      </w:r>
      <w:r w:rsidR="00E458F0">
        <w:rPr>
          <w:rFonts w:asciiTheme="majorBidi" w:hAnsiTheme="majorBidi" w:cstheme="majorBidi"/>
          <w:sz w:val="24"/>
          <w:szCs w:val="24"/>
        </w:rPr>
        <w:t>of –C=N- bond</w:t>
      </w:r>
      <w:r w:rsidR="00F74714">
        <w:rPr>
          <w:rFonts w:asciiTheme="majorBidi" w:hAnsiTheme="majorBidi" w:cstheme="majorBidi"/>
          <w:sz w:val="24"/>
          <w:szCs w:val="24"/>
        </w:rPr>
        <w:t>s</w:t>
      </w:r>
      <w:r w:rsidR="00E458F0">
        <w:rPr>
          <w:rFonts w:asciiTheme="majorBidi" w:hAnsiTheme="majorBidi" w:cstheme="majorBidi"/>
          <w:sz w:val="24"/>
          <w:szCs w:val="24"/>
        </w:rPr>
        <w:t xml:space="preserve"> allowed in 2014 the 1,2-dipolar cycloaddition of </w:t>
      </w:r>
      <w:r w:rsidR="00E458F0">
        <w:rPr>
          <w:rFonts w:asciiTheme="majorBidi" w:hAnsiTheme="majorBidi" w:cstheme="majorBidi"/>
          <w:sz w:val="24"/>
          <w:szCs w:val="24"/>
        </w:rPr>
        <w:lastRenderedPageBreak/>
        <w:t>azomethine ylides (Prato's reaction) and therefore a wide library of organic groups such like ionic liquids or aryls were successfully introduced and a general enhancement of the light harvesting properties was observed.</w:t>
      </w:r>
      <w:r w:rsidR="00283010">
        <w:rPr>
          <w:rFonts w:asciiTheme="majorBidi" w:hAnsiTheme="majorBidi" w:cstheme="majorBidi"/>
          <w:sz w:val="24"/>
          <w:szCs w:val="24"/>
        </w:rPr>
        <w:fldChar w:fldCharType="begin" w:fldLock="1"/>
      </w:r>
      <w:r w:rsidR="000C5B2A">
        <w:rPr>
          <w:rFonts w:asciiTheme="majorBidi" w:hAnsiTheme="majorBidi" w:cstheme="majorBidi"/>
          <w:sz w:val="24"/>
          <w:szCs w:val="24"/>
        </w:rPr>
        <w:instrText>ADDIN CSL_CITATION {"citationItems":[{"id":"ITEM-1","itemData":{"DOI":"10.1039/C4CC02676D","ISSN":"1359-7345","abstract":"Described here is the feasible modification of a graphitic carbon nitride polymer using Prato's reaction with in situ formed azomethine ylides. These novel carbon nitrides with designable organic functional groups, and tailorable surface and structure properties illustrated excellent performance in the selective oxidation of 3,5,5-trimethylcyclohex-3-en-1-one using atmospheric oxygen.","author":[{"dropping-particle":"","family":"Zhang","given":"Pengfei","non-dropping-particle":"","parse-names":false,"suffix":""},{"dropping-particle":"","family":"Li","given":"Haoran","non-dropping-particle":"","parse-names":false,"suffix":""},{"dropping-particle":"","family":"Wang","given":"Yong","non-dropping-particle":"","parse-names":false,"suffix":""}],"container-title":"Chemical Communications","id":"ITEM-1","issue":"48","issued":{"date-parts":[["2014"]]},"page":"6312-6315","publisher":"The Royal Society of Chemistry","title":"Post-functionalization of graphitic carbon nitrides by grafting organic molecules: toward C–H bond oxidation using atmospheric oxygen","type":"article-journal","volume":"50"},"uris":["http://www.mendeley.com/documents/?uuid=d77789e3-e128-4473-8091-57d689949ec0"]}],"mendeley":{"formattedCitation":"&lt;sup&gt;73&lt;/sup&gt;","plainTextFormattedCitation":"73","previouslyFormattedCitation":"&lt;sup&gt;73&lt;/sup&gt;"},"properties":{"noteIndex":0},"schema":"https://github.com/citation-style-language/schema/raw/master/csl-citation.json"}</w:instrText>
      </w:r>
      <w:r w:rsidR="00283010">
        <w:rPr>
          <w:rFonts w:asciiTheme="majorBidi" w:hAnsiTheme="majorBidi" w:cstheme="majorBidi"/>
          <w:sz w:val="24"/>
          <w:szCs w:val="24"/>
        </w:rPr>
        <w:fldChar w:fldCharType="separate"/>
      </w:r>
      <w:r w:rsidR="004914D8" w:rsidRPr="004914D8">
        <w:rPr>
          <w:rFonts w:asciiTheme="majorBidi" w:hAnsiTheme="majorBidi" w:cstheme="majorBidi"/>
          <w:noProof/>
          <w:sz w:val="24"/>
          <w:szCs w:val="24"/>
          <w:vertAlign w:val="superscript"/>
        </w:rPr>
        <w:t>73</w:t>
      </w:r>
      <w:r w:rsidR="00283010">
        <w:rPr>
          <w:rFonts w:asciiTheme="majorBidi" w:hAnsiTheme="majorBidi" w:cstheme="majorBidi"/>
          <w:sz w:val="24"/>
          <w:szCs w:val="24"/>
        </w:rPr>
        <w:fldChar w:fldCharType="end"/>
      </w:r>
      <w:r w:rsidR="003A0633">
        <w:rPr>
          <w:rFonts w:asciiTheme="majorBidi" w:hAnsiTheme="majorBidi" w:cstheme="majorBidi"/>
          <w:sz w:val="24"/>
          <w:szCs w:val="24"/>
        </w:rPr>
        <w:t xml:space="preserve"> </w:t>
      </w:r>
    </w:p>
    <w:p w14:paraId="74287308" w14:textId="77777777" w:rsidR="008819E1" w:rsidRPr="00687B89" w:rsidRDefault="008819E1" w:rsidP="00C61E8C">
      <w:pPr>
        <w:pStyle w:val="ListParagraph"/>
        <w:numPr>
          <w:ilvl w:val="2"/>
          <w:numId w:val="8"/>
        </w:numPr>
        <w:spacing w:line="360" w:lineRule="auto"/>
        <w:jc w:val="both"/>
        <w:rPr>
          <w:rFonts w:asciiTheme="majorBidi" w:hAnsiTheme="majorBidi" w:cstheme="majorBidi"/>
          <w:b/>
          <w:bCs/>
          <w:sz w:val="24"/>
          <w:szCs w:val="24"/>
        </w:rPr>
      </w:pPr>
      <w:r w:rsidRPr="00687B89">
        <w:rPr>
          <w:rFonts w:asciiTheme="majorBidi" w:hAnsiTheme="majorBidi" w:cstheme="majorBidi"/>
          <w:b/>
          <w:bCs/>
          <w:sz w:val="24"/>
          <w:szCs w:val="24"/>
        </w:rPr>
        <w:t>Hybrid materials</w:t>
      </w:r>
    </w:p>
    <w:p w14:paraId="4ED1E0A2" w14:textId="505A02B8" w:rsidR="004050A8" w:rsidRDefault="004050A8" w:rsidP="000C5B2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w:t>
      </w:r>
      <w:r w:rsidR="008A67A4">
        <w:rPr>
          <w:rFonts w:asciiTheme="majorBidi" w:hAnsiTheme="majorBidi" w:cstheme="majorBidi"/>
          <w:sz w:val="24"/>
          <w:szCs w:val="24"/>
        </w:rPr>
        <w:t>exciton lifetime</w:t>
      </w:r>
      <w:r>
        <w:rPr>
          <w:rFonts w:asciiTheme="majorBidi" w:hAnsiTheme="majorBidi" w:cstheme="majorBidi"/>
          <w:sz w:val="24"/>
          <w:szCs w:val="24"/>
        </w:rPr>
        <w:t xml:space="preserve"> is a key factor for improving the photocatalytic activity of</w:t>
      </w:r>
      <w:r w:rsidR="008A67A4">
        <w:rPr>
          <w:rFonts w:asciiTheme="majorBidi" w:hAnsiTheme="majorBidi" w:cstheme="majorBidi"/>
          <w:sz w:val="24"/>
          <w:szCs w:val="24"/>
        </w:rPr>
        <w:t xml:space="preserve"> g-CN materials because it increases the probability of the photoexcited charges to react with a given molecule</w:t>
      </w:r>
      <w:r w:rsidR="00AD35AD">
        <w:rPr>
          <w:rFonts w:asciiTheme="majorBidi" w:hAnsiTheme="majorBidi" w:cstheme="majorBidi"/>
          <w:sz w:val="24"/>
          <w:szCs w:val="24"/>
        </w:rPr>
        <w:t>.</w:t>
      </w:r>
      <w:r w:rsidR="008A67A4">
        <w:rPr>
          <w:rFonts w:asciiTheme="majorBidi" w:hAnsiTheme="majorBidi" w:cstheme="majorBidi"/>
          <w:sz w:val="24"/>
          <w:szCs w:val="24"/>
        </w:rPr>
        <w:t xml:space="preserve"> </w:t>
      </w:r>
      <w:r w:rsidR="00AD35AD">
        <w:rPr>
          <w:rFonts w:asciiTheme="majorBidi" w:hAnsiTheme="majorBidi" w:cstheme="majorBidi"/>
          <w:sz w:val="24"/>
          <w:szCs w:val="24"/>
        </w:rPr>
        <w:t>T</w:t>
      </w:r>
      <w:r w:rsidR="008A67A4">
        <w:rPr>
          <w:rFonts w:asciiTheme="majorBidi" w:hAnsiTheme="majorBidi" w:cstheme="majorBidi"/>
          <w:sz w:val="24"/>
          <w:szCs w:val="24"/>
        </w:rPr>
        <w:t xml:space="preserve">he creation of </w:t>
      </w:r>
      <w:r w:rsidR="000C5B2A">
        <w:rPr>
          <w:rFonts w:asciiTheme="majorBidi" w:hAnsiTheme="majorBidi" w:cstheme="majorBidi"/>
          <w:sz w:val="24"/>
          <w:szCs w:val="24"/>
        </w:rPr>
        <w:t xml:space="preserve">an </w:t>
      </w:r>
      <w:r w:rsidR="00AD35AD">
        <w:rPr>
          <w:rFonts w:asciiTheme="majorBidi" w:hAnsiTheme="majorBidi" w:cstheme="majorBidi"/>
          <w:sz w:val="24"/>
          <w:szCs w:val="24"/>
        </w:rPr>
        <w:t xml:space="preserve">electronic </w:t>
      </w:r>
      <w:r w:rsidR="008A67A4">
        <w:rPr>
          <w:rFonts w:asciiTheme="majorBidi" w:hAnsiTheme="majorBidi" w:cstheme="majorBidi"/>
          <w:sz w:val="24"/>
          <w:szCs w:val="24"/>
        </w:rPr>
        <w:t xml:space="preserve">heterojunction has been proven to successfully </w:t>
      </w:r>
      <w:r w:rsidR="00AD35AD">
        <w:rPr>
          <w:rFonts w:asciiTheme="majorBidi" w:hAnsiTheme="majorBidi" w:cstheme="majorBidi"/>
          <w:sz w:val="24"/>
          <w:szCs w:val="24"/>
        </w:rPr>
        <w:t xml:space="preserve">increase exciton life-time owing to the enhanced charge separation, resulting in high </w:t>
      </w:r>
      <w:r w:rsidR="00175C26">
        <w:rPr>
          <w:rFonts w:asciiTheme="majorBidi" w:hAnsiTheme="majorBidi" w:cstheme="majorBidi"/>
          <w:sz w:val="24"/>
          <w:szCs w:val="24"/>
        </w:rPr>
        <w:t xml:space="preserve">photocatalytic </w:t>
      </w:r>
      <w:r w:rsidR="00AD35AD">
        <w:rPr>
          <w:rFonts w:asciiTheme="majorBidi" w:hAnsiTheme="majorBidi" w:cstheme="majorBidi"/>
          <w:sz w:val="24"/>
          <w:szCs w:val="24"/>
        </w:rPr>
        <w:t>activity</w:t>
      </w:r>
      <w:r w:rsidR="00175C26">
        <w:rPr>
          <w:rFonts w:asciiTheme="majorBidi" w:hAnsiTheme="majorBidi" w:cstheme="majorBidi"/>
          <w:sz w:val="24"/>
          <w:szCs w:val="24"/>
        </w:rPr>
        <w:t>.</w:t>
      </w:r>
      <w:r w:rsidR="00D93881">
        <w:rPr>
          <w:rFonts w:asciiTheme="majorBidi" w:hAnsiTheme="majorBidi" w:cstheme="majorBidi"/>
          <w:sz w:val="24"/>
          <w:szCs w:val="24"/>
        </w:rPr>
        <w:fldChar w:fldCharType="begin" w:fldLock="1"/>
      </w:r>
      <w:r w:rsidR="00382C3A">
        <w:rPr>
          <w:rFonts w:asciiTheme="majorBidi" w:hAnsiTheme="majorBidi" w:cstheme="majorBidi"/>
          <w:sz w:val="24"/>
          <w:szCs w:val="24"/>
        </w:rPr>
        <w:instrText>ADDIN CSL_CITATION {"citationItems":[{"id":"ITEM-1","itemData":{"DOI":"10.3389/fmats.2017.00011","ISSN":"2296-8016","abstract":"In recent years, two-dimensional (2D) graphitic carbon nitride (g-C3N4) has elicited interdisciplinary research fascination among the scientific communities due to its attractive properties such as appropriate band structures, visible-light absorption, and high chemical and thermal stability. At present, research aiming at engineering 2D g-C3N4 photocatalysts at an atomic and molecular level in conquering the global energy demand and environmental pollution has been thriving. In this review, the cutting-edge research progress on the 2D/2D g-C3N4-based hybrid nanoarchitectures will be systematically highlighted with a specific emphasis on a multitude of photocatalytic applications, not only in waste degradation for pollution alleviation, but also in renewable energy production (e.g. water splitting and carbon dioxide (CO2) reduction). By reviewing the substantial developments on this hot research platform, it is envisioned that the review will shed light and pave a new prospect for constructing high photocatalytic performance of 2D/2D g-C3N4-based system, which could also be extended to other related energy fields, namely solar cells, supercapacitors and electrocatalysis.","author":[{"dropping-particle":"","family":"Ong","given":"Wee-Jun","non-dropping-particle":"","parse-names":false,"suffix":""}],"container-title":"Frontiers in Materials","id":"ITEM-1","issue":"April","issued":{"date-parts":[["2017"]]},"page":"1-10","title":"2D/2D Graphitic Carbon Nitride (g-C3N4) Heterojunction Nanocomposites for Photocatalysis: Why Does Face-to-Face Interface Matter?","type":"article-journal","volume":"4"},"uris":["http://www.mendeley.com/documents/?uuid=f795abc2-aef3-43a6-aef9-51c75aab5f01"]}],"mendeley":{"formattedCitation":"&lt;sup&gt;74&lt;/sup&gt;","plainTextFormattedCitation":"74","previouslyFormattedCitation":"&lt;sup&gt;74&lt;/sup&gt;"},"properties":{"noteIndex":0},"schema":"https://github.com/citation-style-language/schema/raw/master/csl-citation.json"}</w:instrText>
      </w:r>
      <w:r w:rsidR="00D93881">
        <w:rPr>
          <w:rFonts w:asciiTheme="majorBidi" w:hAnsiTheme="majorBidi" w:cstheme="majorBidi"/>
          <w:sz w:val="24"/>
          <w:szCs w:val="24"/>
        </w:rPr>
        <w:fldChar w:fldCharType="separate"/>
      </w:r>
      <w:r w:rsidR="000C5B2A" w:rsidRPr="000C5B2A">
        <w:rPr>
          <w:rFonts w:asciiTheme="majorBidi" w:hAnsiTheme="majorBidi" w:cstheme="majorBidi"/>
          <w:noProof/>
          <w:sz w:val="24"/>
          <w:szCs w:val="24"/>
          <w:vertAlign w:val="superscript"/>
        </w:rPr>
        <w:t>74</w:t>
      </w:r>
      <w:r w:rsidR="00D93881">
        <w:rPr>
          <w:rFonts w:asciiTheme="majorBidi" w:hAnsiTheme="majorBidi" w:cstheme="majorBidi"/>
          <w:sz w:val="24"/>
          <w:szCs w:val="24"/>
        </w:rPr>
        <w:fldChar w:fldCharType="end"/>
      </w:r>
    </w:p>
    <w:p w14:paraId="64A381E3" w14:textId="3AE2F457" w:rsidR="001C3CF7" w:rsidRDefault="00F538ED" w:rsidP="00C32049">
      <w:pPr>
        <w:spacing w:line="360" w:lineRule="auto"/>
        <w:jc w:val="both"/>
        <w:rPr>
          <w:rFonts w:asciiTheme="majorBidi" w:hAnsiTheme="majorBidi" w:cstheme="majorBidi"/>
          <w:sz w:val="24"/>
          <w:szCs w:val="24"/>
        </w:rPr>
      </w:pPr>
      <w:r>
        <w:rPr>
          <w:rFonts w:asciiTheme="majorBidi" w:hAnsiTheme="majorBidi" w:cstheme="majorBidi"/>
          <w:sz w:val="24"/>
          <w:szCs w:val="24"/>
        </w:rPr>
        <w:t>A</w:t>
      </w:r>
      <w:r w:rsidR="00AF4B49">
        <w:rPr>
          <w:rFonts w:asciiTheme="majorBidi" w:hAnsiTheme="majorBidi" w:cstheme="majorBidi"/>
          <w:sz w:val="24"/>
          <w:szCs w:val="24"/>
        </w:rPr>
        <w:t xml:space="preserve"> heterojun</w:t>
      </w:r>
      <w:r>
        <w:rPr>
          <w:rFonts w:asciiTheme="majorBidi" w:hAnsiTheme="majorBidi" w:cstheme="majorBidi"/>
          <w:sz w:val="24"/>
          <w:szCs w:val="24"/>
        </w:rPr>
        <w:t>c</w:t>
      </w:r>
      <w:r w:rsidR="00AF4B49">
        <w:rPr>
          <w:rFonts w:asciiTheme="majorBidi" w:hAnsiTheme="majorBidi" w:cstheme="majorBidi"/>
          <w:sz w:val="24"/>
          <w:szCs w:val="24"/>
        </w:rPr>
        <w:t>tion is constructed when two semiconductors with different electronic band structure are place</w:t>
      </w:r>
      <w:r w:rsidR="00D134E5">
        <w:rPr>
          <w:rFonts w:asciiTheme="majorBidi" w:hAnsiTheme="majorBidi" w:cstheme="majorBidi"/>
          <w:sz w:val="24"/>
          <w:szCs w:val="24"/>
        </w:rPr>
        <w:t>d</w:t>
      </w:r>
      <w:r w:rsidR="00AF4B49">
        <w:rPr>
          <w:rFonts w:asciiTheme="majorBidi" w:hAnsiTheme="majorBidi" w:cstheme="majorBidi"/>
          <w:sz w:val="24"/>
          <w:szCs w:val="24"/>
        </w:rPr>
        <w:t xml:space="preserve"> in an intimate contact resulting in the band alignment, and those can be grouped in </w:t>
      </w:r>
      <w:r w:rsidR="009F2673">
        <w:rPr>
          <w:rFonts w:asciiTheme="majorBidi" w:hAnsiTheme="majorBidi" w:cstheme="majorBidi"/>
          <w:sz w:val="24"/>
          <w:szCs w:val="24"/>
        </w:rPr>
        <w:t xml:space="preserve">several </w:t>
      </w:r>
      <w:r w:rsidR="00AF4B49">
        <w:rPr>
          <w:rFonts w:asciiTheme="majorBidi" w:hAnsiTheme="majorBidi" w:cstheme="majorBidi"/>
          <w:sz w:val="24"/>
          <w:szCs w:val="24"/>
        </w:rPr>
        <w:t>different kinds</w:t>
      </w:r>
      <w:r w:rsidR="003E689F">
        <w:rPr>
          <w:rFonts w:asciiTheme="majorBidi" w:hAnsiTheme="majorBidi" w:cstheme="majorBidi"/>
          <w:sz w:val="24"/>
          <w:szCs w:val="24"/>
        </w:rPr>
        <w:t xml:space="preserve">. Type-I heterojunctions are those where the CB and VB of a given semiconductor are in a more negative and more positive energy level (respectively) than the second semiconductor </w:t>
      </w:r>
      <w:r w:rsidR="003E689F" w:rsidRPr="001C6FF5">
        <w:rPr>
          <w:rFonts w:asciiTheme="majorBidi" w:hAnsiTheme="majorBidi" w:cstheme="majorBidi"/>
          <w:sz w:val="24"/>
          <w:szCs w:val="24"/>
        </w:rPr>
        <w:t>(Figure 9a). In</w:t>
      </w:r>
      <w:r w:rsidR="003E689F">
        <w:rPr>
          <w:rFonts w:asciiTheme="majorBidi" w:hAnsiTheme="majorBidi" w:cstheme="majorBidi"/>
          <w:sz w:val="24"/>
          <w:szCs w:val="24"/>
        </w:rPr>
        <w:t xml:space="preserve"> this scenario, upon photoexcitation the </w:t>
      </w:r>
      <w:r>
        <w:rPr>
          <w:rFonts w:asciiTheme="majorBidi" w:hAnsiTheme="majorBidi" w:cstheme="majorBidi"/>
          <w:sz w:val="24"/>
          <w:szCs w:val="24"/>
        </w:rPr>
        <w:t>electron-</w:t>
      </w:r>
      <w:r w:rsidR="003E689F">
        <w:rPr>
          <w:rFonts w:asciiTheme="majorBidi" w:hAnsiTheme="majorBidi" w:cstheme="majorBidi"/>
          <w:sz w:val="24"/>
          <w:szCs w:val="24"/>
        </w:rPr>
        <w:t>hole</w:t>
      </w:r>
      <w:r>
        <w:rPr>
          <w:rFonts w:asciiTheme="majorBidi" w:hAnsiTheme="majorBidi" w:cstheme="majorBidi"/>
          <w:sz w:val="24"/>
          <w:szCs w:val="24"/>
        </w:rPr>
        <w:t xml:space="preserve"> pairs</w:t>
      </w:r>
      <w:r w:rsidR="003E689F">
        <w:rPr>
          <w:rFonts w:asciiTheme="majorBidi" w:hAnsiTheme="majorBidi" w:cstheme="majorBidi"/>
          <w:sz w:val="24"/>
          <w:szCs w:val="24"/>
        </w:rPr>
        <w:t xml:space="preserve"> migrate from the semiconductor with a wider band gap to the one with narrower band gap where they carry the reduction and oxidation reactions, respectively. </w:t>
      </w:r>
      <w:r w:rsidR="008D1C81">
        <w:rPr>
          <w:rFonts w:asciiTheme="majorBidi" w:hAnsiTheme="majorBidi" w:cstheme="majorBidi"/>
          <w:sz w:val="24"/>
          <w:szCs w:val="24"/>
        </w:rPr>
        <w:t>In type-II heterojunctions</w:t>
      </w:r>
      <w:r w:rsidR="00DF64BC">
        <w:rPr>
          <w:rFonts w:asciiTheme="majorBidi" w:hAnsiTheme="majorBidi" w:cstheme="majorBidi"/>
          <w:sz w:val="24"/>
          <w:szCs w:val="24"/>
        </w:rPr>
        <w:t>, the CB and VB of a semiconductor display a more negative energy level than the corresponding bands of the second material taking p</w:t>
      </w:r>
      <w:r>
        <w:rPr>
          <w:rFonts w:asciiTheme="majorBidi" w:hAnsiTheme="majorBidi" w:cstheme="majorBidi"/>
          <w:sz w:val="24"/>
          <w:szCs w:val="24"/>
        </w:rPr>
        <w:t>art in the junction (Figure 9b). In this case, the electrons flow from the CB of the first semiconductor to the second one, and the holes migrate from the most positive VB to the less positive, achieving the spatial separation of charge carriers. These heterojunctions are the most effective for enhancing the lifetime of photogenerated charges and therefore the most applied with g-CN materials; their combination with typically utilized semiconductor photocatalysts such like metal oxides, phosphates</w:t>
      </w:r>
      <w:r w:rsidR="0067024E">
        <w:rPr>
          <w:rFonts w:asciiTheme="majorBidi" w:hAnsiTheme="majorBidi" w:cstheme="majorBidi"/>
          <w:sz w:val="24"/>
          <w:szCs w:val="24"/>
        </w:rPr>
        <w:t>, sulfides</w:t>
      </w:r>
      <w:r>
        <w:rPr>
          <w:rFonts w:asciiTheme="majorBidi" w:hAnsiTheme="majorBidi" w:cstheme="majorBidi"/>
          <w:sz w:val="24"/>
          <w:szCs w:val="24"/>
        </w:rPr>
        <w:t xml:space="preserve"> and others results in 2D-2D sandwiched Van der Waals heterostructures</w:t>
      </w:r>
      <w:r w:rsidR="009B034A">
        <w:rPr>
          <w:rFonts w:asciiTheme="majorBidi" w:hAnsiTheme="majorBidi" w:cstheme="majorBidi"/>
          <w:sz w:val="24"/>
          <w:szCs w:val="24"/>
        </w:rPr>
        <w:t xml:space="preserve"> with </w:t>
      </w:r>
      <w:r w:rsidR="00AD35AD">
        <w:rPr>
          <w:rFonts w:asciiTheme="majorBidi" w:hAnsiTheme="majorBidi" w:cstheme="majorBidi"/>
          <w:sz w:val="24"/>
          <w:szCs w:val="24"/>
        </w:rPr>
        <w:t xml:space="preserve">improved </w:t>
      </w:r>
      <w:r w:rsidR="009B034A">
        <w:rPr>
          <w:rFonts w:asciiTheme="majorBidi" w:hAnsiTheme="majorBidi" w:cstheme="majorBidi"/>
          <w:sz w:val="24"/>
          <w:szCs w:val="24"/>
        </w:rPr>
        <w:t>photocatalytic activities</w:t>
      </w:r>
      <w:r w:rsidR="00382C3A">
        <w:rPr>
          <w:rFonts w:asciiTheme="majorBidi" w:hAnsiTheme="majorBidi" w:cstheme="majorBidi"/>
          <w:sz w:val="24"/>
          <w:szCs w:val="24"/>
        </w:rPr>
        <w:t>.</w:t>
      </w:r>
      <w:r w:rsidR="00382C3A">
        <w:rPr>
          <w:rFonts w:asciiTheme="majorBidi" w:hAnsiTheme="majorBidi" w:cstheme="majorBidi"/>
          <w:sz w:val="24"/>
          <w:szCs w:val="24"/>
        </w:rPr>
        <w:fldChar w:fldCharType="begin" w:fldLock="1"/>
      </w:r>
      <w:r w:rsidR="000167AF">
        <w:rPr>
          <w:rFonts w:asciiTheme="majorBidi" w:hAnsiTheme="majorBidi" w:cstheme="majorBidi"/>
          <w:sz w:val="24"/>
          <w:szCs w:val="24"/>
        </w:rPr>
        <w:instrText>ADDIN CSL_CITATION {"citationItems":[{"id":"ITEM-1","itemData":{"DOI":"10.3389/fmats.2017.00011","ISSN":"2296-8016","abstract":"In recent years, two-dimensional (2D) graphitic carbon nitride (g-C3N4) has elicited interdisciplinary research fascination among the scientific communities due to its attractive properties such as appropriate band structures, visible-light absorption, and high chemical and thermal stability. At present, research aiming at engineering 2D g-C3N4 photocatalysts at an atomic and molecular level in conquering the global energy demand and environmental pollution has been thriving. In this review, the cutting-edge research progress on the 2D/2D g-C3N4-based hybrid nanoarchitectures will be systematically highlighted with a specific emphasis on a multitude of photocatalytic applications, not only in waste degradation for pollution alleviation, but also in renewable energy production (e.g. water splitting and carbon dioxide (CO2) reduction). By reviewing the substantial developments on this hot research platform, it is envisioned that the review will shed light and pave a new prospect for constructing high photocatalytic performance of 2D/2D g-C3N4-based system, which could also be extended to other related energy fields, namely solar cells, supercapacitors and electrocatalysis.","author":[{"dropping-particle":"","family":"Ong","given":"Wee-Jun","non-dropping-particle":"","parse-names":false,"suffix":""}],"container-title":"Frontiers in Materials","id":"ITEM-1","issue":"April","issued":{"date-parts":[["2017"]]},"page":"1-10","title":"2D/2D Graphitic Carbon Nitride (g-C3N4) Heterojunction Nanocomposites for Photocatalysis: Why Does Face-to-Face Interface Matter?","type":"article-journal","volume":"4"},"uris":["http://www.mendeley.com/documents/?uuid=f795abc2-aef3-43a6-aef9-51c75aab5f01"]},{"id":"ITEM-2","itemData":{"DOI":"10.1002/adsu.201800138","ISSN":"23667486","author":[{"dropping-particle":"","family":"Barrio","given":"Jesús","non-dropping-particle":"","parse-names":false,"suffix":""},{"dropping-particle":"","family":"Gibaja","given":"Carlos","non-dropping-particle":"","parse-names":false,"suffix":""},{"dropping-particle":"","family":"Tzadikov","given":"Jonathan","non-dropping-particle":"","parse-names":false,"suffix":""},{"dropping-particle":"","family":"Shalom","given":"Menny","non-dropping-particle":"","parse-names":false,"suffix":""},{"dropping-particle":"","family":"Zamora","given":"Félix","non-dropping-particle":"","parse-names":false,"suffix":""}],"container-title":"Advanced Sustainable Systems","id":"ITEM-2","issue":"2","issued":{"date-parts":[["2019","2"]]},"page":"1800138","title":"2D/2D Graphitic Carbon Nitride/Antimonene Heterostructure: Structural Characterization and Application in Photocatalysis","type":"article-journal","volume":"3"},"uris":["http://www.mendeley.com/documents/?uuid=85fc49a4-2539-41ee-b02b-e146272d94ea"]}],"mendeley":{"formattedCitation":"&lt;sup&gt;74,75&lt;/sup&gt;","plainTextFormattedCitation":"74,75","previouslyFormattedCitation":"&lt;sup&gt;74,75&lt;/sup&gt;"},"properties":{"noteIndex":0},"schema":"https://github.com/citation-style-language/schema/raw/master/csl-citation.json"}</w:instrText>
      </w:r>
      <w:r w:rsidR="00382C3A">
        <w:rPr>
          <w:rFonts w:asciiTheme="majorBidi" w:hAnsiTheme="majorBidi" w:cstheme="majorBidi"/>
          <w:sz w:val="24"/>
          <w:szCs w:val="24"/>
        </w:rPr>
        <w:fldChar w:fldCharType="separate"/>
      </w:r>
      <w:r w:rsidR="00C32049" w:rsidRPr="00C32049">
        <w:rPr>
          <w:rFonts w:asciiTheme="majorBidi" w:hAnsiTheme="majorBidi" w:cstheme="majorBidi"/>
          <w:noProof/>
          <w:sz w:val="24"/>
          <w:szCs w:val="24"/>
          <w:vertAlign w:val="superscript"/>
        </w:rPr>
        <w:t>74,75</w:t>
      </w:r>
      <w:r w:rsidR="00382C3A">
        <w:rPr>
          <w:rFonts w:asciiTheme="majorBidi" w:hAnsiTheme="majorBidi" w:cstheme="majorBidi"/>
          <w:sz w:val="24"/>
          <w:szCs w:val="24"/>
        </w:rPr>
        <w:fldChar w:fldCharType="end"/>
      </w:r>
      <w:r w:rsidR="00F01034">
        <w:rPr>
          <w:rFonts w:asciiTheme="majorBidi" w:hAnsiTheme="majorBidi" w:cstheme="majorBidi"/>
          <w:sz w:val="24"/>
          <w:szCs w:val="24"/>
        </w:rPr>
        <w:t xml:space="preserve"> Nevertheless, type-III heterojunctions do not promote the charge separation and migration like in the other two cases, as both the CB and VB values of a given semiconductor don’t overlap with the counterpart, making them non-suitable for improving the photocatalytic activity</w:t>
      </w:r>
      <w:r w:rsidR="00193A41">
        <w:rPr>
          <w:rFonts w:asciiTheme="majorBidi" w:hAnsiTheme="majorBidi" w:cstheme="majorBidi"/>
          <w:sz w:val="24"/>
          <w:szCs w:val="24"/>
        </w:rPr>
        <w:t xml:space="preserve"> (Figure 9c)</w:t>
      </w:r>
      <w:r w:rsidR="00F01034">
        <w:rPr>
          <w:rFonts w:asciiTheme="majorBidi" w:hAnsiTheme="majorBidi" w:cstheme="majorBidi"/>
          <w:sz w:val="24"/>
          <w:szCs w:val="24"/>
        </w:rPr>
        <w:t>.</w:t>
      </w:r>
      <w:r w:rsidR="00405211">
        <w:rPr>
          <w:rFonts w:asciiTheme="majorBidi" w:hAnsiTheme="majorBidi" w:cstheme="majorBidi"/>
          <w:sz w:val="24"/>
          <w:szCs w:val="24"/>
        </w:rPr>
        <w:fldChar w:fldCharType="begin" w:fldLock="1"/>
      </w:r>
      <w:r w:rsidR="000167AF">
        <w:rPr>
          <w:rFonts w:asciiTheme="majorBidi" w:hAnsiTheme="majorBidi" w:cstheme="majorBidi"/>
          <w:sz w:val="24"/>
          <w:szCs w:val="24"/>
        </w:rPr>
        <w:instrText>ADDIN CSL_CITATION {"citationItems":[{"id":"ITEM-1","itemData":{"DOI":"10.1002/adma.201601694","ISBN":"1521-4095 (Electronic) 0935-9648 (Linking)","ISSN":"09359648","PMID":"28220969","abstract":"Semiconductor-based photocatalysis attracts wide attention because of its ability to directly utilize solar energy for production of solar fuels, such as hydrogen and hydrocarbon fuels and for degradation of various pollutants. However, the efficiency of photocatalytic reactions remains low due to the fast electron–hole recombination and low light utilization. Therefore, enormous efforts have been undertaken to solve these problems. Particularly, properly engineered heterojunction photocatalysts are shown to be able to possess higher photocatalytic activity because of spatial separation of photogenerated electron–hole pairs. Here, the basic principles of various heterojunction photocatalysts are systematically discussed. Recent efforts toward the development of heterojunction photocatalysts for various photocatalytic applications are also presented and appraised. Finally, a brief summary and perspectives on the challenges and future directions in the area of heterojunction photocatalysts are also provided.","author":[{"dropping-particle":"","family":"Low","given":"Jingxiang","non-dropping-particle":"","parse-names":false,"suffix":""},{"dropping-particle":"","family":"Yu","given":"Jiaguo","non-dropping-particle":"","parse-names":false,"suffix":""},{"dropping-particle":"","family":"Jaroniec","given":"Mietek","non-dropping-particle":"","parse-names":false,"suffix":""},{"dropping-particle":"","family":"Wageh","given":"Swelm","non-dropping-particle":"","parse-names":false,"suffix":""},{"dropping-particle":"","family":"Al-Ghamdi","given":"Ahmed A.","non-dropping-particle":"","parse-names":false,"suffix":""}],"container-title":"Advanced Materials","id":"ITEM-1","issue":"20","issued":{"date-parts":[["2017","5"]]},"page":"1601694","title":"Heterojunction Photocatalysts","type":"article-journal","volume":"29"},"uris":["http://www.mendeley.com/documents/?uuid=c78332ee-9854-45d0-b10b-2352bab9e4e2"]}],"mendeley":{"formattedCitation":"&lt;sup&gt;76&lt;/sup&gt;","plainTextFormattedCitation":"76","previouslyFormattedCitation":"&lt;sup&gt;76&lt;/sup&gt;"},"properties":{"noteIndex":0},"schema":"https://github.com/citation-style-language/schema/raw/master/csl-citation.json"}</w:instrText>
      </w:r>
      <w:r w:rsidR="00405211">
        <w:rPr>
          <w:rFonts w:asciiTheme="majorBidi" w:hAnsiTheme="majorBidi" w:cstheme="majorBidi"/>
          <w:sz w:val="24"/>
          <w:szCs w:val="24"/>
        </w:rPr>
        <w:fldChar w:fldCharType="separate"/>
      </w:r>
      <w:r w:rsidR="00C32049" w:rsidRPr="00C32049">
        <w:rPr>
          <w:rFonts w:asciiTheme="majorBidi" w:hAnsiTheme="majorBidi" w:cstheme="majorBidi"/>
          <w:noProof/>
          <w:sz w:val="24"/>
          <w:szCs w:val="24"/>
          <w:vertAlign w:val="superscript"/>
        </w:rPr>
        <w:t>76</w:t>
      </w:r>
      <w:r w:rsidR="00405211">
        <w:rPr>
          <w:rFonts w:asciiTheme="majorBidi" w:hAnsiTheme="majorBidi" w:cstheme="majorBidi"/>
          <w:sz w:val="24"/>
          <w:szCs w:val="24"/>
        </w:rPr>
        <w:fldChar w:fldCharType="end"/>
      </w:r>
    </w:p>
    <w:p w14:paraId="6FBAD5E7" w14:textId="77777777" w:rsidR="00AF4B49" w:rsidRDefault="009A0019" w:rsidP="00C61E8C">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2B2D4B1" wp14:editId="112C5516">
            <wp:extent cx="5256975" cy="44291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terojunctions Z.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738" cy="4440721"/>
                    </a:xfrm>
                    <a:prstGeom prst="rect">
                      <a:avLst/>
                    </a:prstGeom>
                  </pic:spPr>
                </pic:pic>
              </a:graphicData>
            </a:graphic>
          </wp:inline>
        </w:drawing>
      </w:r>
    </w:p>
    <w:p w14:paraId="6DACE318" w14:textId="77777777" w:rsidR="001C6FF5" w:rsidRDefault="001C6FF5" w:rsidP="00C61E8C">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Figure 9. </w:t>
      </w:r>
      <w:r>
        <w:rPr>
          <w:rFonts w:asciiTheme="majorBidi" w:hAnsiTheme="majorBidi" w:cstheme="majorBidi"/>
          <w:sz w:val="24"/>
          <w:szCs w:val="24"/>
        </w:rPr>
        <w:t>Scheme of the different kind of heterojunction photocatalysts.</w:t>
      </w:r>
    </w:p>
    <w:p w14:paraId="1C910A61" w14:textId="67D214B6" w:rsidR="00943840" w:rsidRDefault="00943840" w:rsidP="00511481">
      <w:pPr>
        <w:spacing w:line="360" w:lineRule="auto"/>
        <w:jc w:val="both"/>
        <w:rPr>
          <w:rFonts w:asciiTheme="majorBidi" w:hAnsiTheme="majorBidi" w:cstheme="majorBidi"/>
          <w:sz w:val="24"/>
          <w:szCs w:val="24"/>
        </w:rPr>
      </w:pPr>
      <w:r w:rsidRPr="00511481">
        <w:rPr>
          <w:rFonts w:asciiTheme="majorBidi" w:hAnsiTheme="majorBidi" w:cstheme="majorBidi"/>
          <w:sz w:val="24"/>
          <w:szCs w:val="24"/>
        </w:rPr>
        <w:t>However, despite the efficiency of type-II heterojunctions for promoting the charge separation of the electron-hole pairs, after the migration the electrons are located in the less negative CB and the holes in the less positive VB and therefore the reduction and oxidation potentials</w:t>
      </w:r>
      <w:r>
        <w:rPr>
          <w:rFonts w:asciiTheme="majorBidi" w:hAnsiTheme="majorBidi" w:cstheme="majorBidi"/>
          <w:sz w:val="24"/>
          <w:szCs w:val="24"/>
        </w:rPr>
        <w:t xml:space="preserve"> of the resulting hybrid are slightly </w:t>
      </w:r>
      <w:r w:rsidR="00974BEA">
        <w:rPr>
          <w:rFonts w:asciiTheme="majorBidi" w:hAnsiTheme="majorBidi" w:cstheme="majorBidi"/>
          <w:sz w:val="24"/>
          <w:szCs w:val="24"/>
        </w:rPr>
        <w:t>more positive and negative, respectively</w:t>
      </w:r>
      <w:r w:rsidR="0086246A">
        <w:rPr>
          <w:rFonts w:asciiTheme="majorBidi" w:hAnsiTheme="majorBidi" w:cstheme="majorBidi"/>
          <w:sz w:val="24"/>
          <w:szCs w:val="24"/>
        </w:rPr>
        <w:t>. In order to maintain optimal reduction and oxidation potentials while at the same time achieving the spatial charge separation of the photogenerated excitons</w:t>
      </w:r>
      <w:r w:rsidR="00CC2D23">
        <w:rPr>
          <w:rFonts w:asciiTheme="majorBidi" w:hAnsiTheme="majorBidi" w:cstheme="majorBidi"/>
          <w:sz w:val="24"/>
          <w:szCs w:val="24"/>
        </w:rPr>
        <w:t>, obtaining a Z-Scheme charge transfer pathway between two semiconductors has emerged as an efficient strategy. Here, the</w:t>
      </w:r>
      <w:r w:rsidR="00EE4465">
        <w:rPr>
          <w:rFonts w:asciiTheme="majorBidi" w:hAnsiTheme="majorBidi" w:cstheme="majorBidi"/>
          <w:sz w:val="24"/>
          <w:szCs w:val="24"/>
        </w:rPr>
        <w:t xml:space="preserve"> more </w:t>
      </w:r>
      <w:r w:rsidR="00CC2D23">
        <w:rPr>
          <w:rFonts w:asciiTheme="majorBidi" w:hAnsiTheme="majorBidi" w:cstheme="majorBidi"/>
          <w:sz w:val="24"/>
          <w:szCs w:val="24"/>
        </w:rPr>
        <w:t xml:space="preserve">positive </w:t>
      </w:r>
      <w:r w:rsidR="00EE4465">
        <w:rPr>
          <w:rFonts w:asciiTheme="majorBidi" w:hAnsiTheme="majorBidi" w:cstheme="majorBidi"/>
          <w:sz w:val="24"/>
          <w:szCs w:val="24"/>
        </w:rPr>
        <w:t xml:space="preserve">position of the </w:t>
      </w:r>
      <w:r w:rsidR="00CC2D23">
        <w:rPr>
          <w:rFonts w:asciiTheme="majorBidi" w:hAnsiTheme="majorBidi" w:cstheme="majorBidi"/>
          <w:sz w:val="24"/>
          <w:szCs w:val="24"/>
        </w:rPr>
        <w:t xml:space="preserve">CB </w:t>
      </w:r>
      <w:r w:rsidR="00EE4465">
        <w:rPr>
          <w:rFonts w:asciiTheme="majorBidi" w:hAnsiTheme="majorBidi" w:cstheme="majorBidi"/>
          <w:sz w:val="24"/>
          <w:szCs w:val="24"/>
        </w:rPr>
        <w:t xml:space="preserve">of one semiconductor </w:t>
      </w:r>
      <w:r w:rsidR="00CC2D23">
        <w:rPr>
          <w:rFonts w:asciiTheme="majorBidi" w:hAnsiTheme="majorBidi" w:cstheme="majorBidi"/>
          <w:sz w:val="24"/>
          <w:szCs w:val="24"/>
        </w:rPr>
        <w:t>can directly transfer photoexcited electrons to the less positive VB</w:t>
      </w:r>
      <w:r w:rsidR="00EE4465">
        <w:rPr>
          <w:rFonts w:asciiTheme="majorBidi" w:hAnsiTheme="majorBidi" w:cstheme="majorBidi"/>
          <w:sz w:val="24"/>
          <w:szCs w:val="24"/>
        </w:rPr>
        <w:t xml:space="preserve"> of the second semiconductor</w:t>
      </w:r>
      <w:r w:rsidR="00CC2D23">
        <w:rPr>
          <w:rFonts w:asciiTheme="majorBidi" w:hAnsiTheme="majorBidi" w:cstheme="majorBidi"/>
          <w:sz w:val="24"/>
          <w:szCs w:val="24"/>
        </w:rPr>
        <w:t xml:space="preserve">, where they recombine with </w:t>
      </w:r>
      <w:r w:rsidR="00EE4465">
        <w:rPr>
          <w:rFonts w:asciiTheme="majorBidi" w:hAnsiTheme="majorBidi" w:cstheme="majorBidi"/>
          <w:sz w:val="24"/>
          <w:szCs w:val="24"/>
        </w:rPr>
        <w:t xml:space="preserve">its </w:t>
      </w:r>
      <w:r w:rsidR="00CC2D23">
        <w:rPr>
          <w:rFonts w:asciiTheme="majorBidi" w:hAnsiTheme="majorBidi" w:cstheme="majorBidi"/>
          <w:sz w:val="24"/>
          <w:szCs w:val="24"/>
        </w:rPr>
        <w:t>photogenerated holes</w:t>
      </w:r>
      <w:r w:rsidR="00EE4465">
        <w:rPr>
          <w:rFonts w:asciiTheme="majorBidi" w:hAnsiTheme="majorBidi" w:cstheme="majorBidi"/>
          <w:sz w:val="24"/>
          <w:szCs w:val="24"/>
        </w:rPr>
        <w:t>.</w:t>
      </w:r>
      <w:r w:rsidR="009F1F86">
        <w:rPr>
          <w:rFonts w:asciiTheme="majorBidi" w:hAnsiTheme="majorBidi" w:cstheme="majorBidi"/>
          <w:sz w:val="24"/>
          <w:szCs w:val="24"/>
        </w:rPr>
        <w:t xml:space="preserve"> </w:t>
      </w:r>
      <w:r w:rsidR="00EE4465">
        <w:rPr>
          <w:rFonts w:asciiTheme="majorBidi" w:hAnsiTheme="majorBidi" w:cstheme="majorBidi"/>
          <w:sz w:val="24"/>
          <w:szCs w:val="24"/>
        </w:rPr>
        <w:t xml:space="preserve">As a result, </w:t>
      </w:r>
      <w:r w:rsidR="00CC2D23">
        <w:rPr>
          <w:rFonts w:asciiTheme="majorBidi" w:hAnsiTheme="majorBidi" w:cstheme="majorBidi"/>
          <w:sz w:val="24"/>
          <w:szCs w:val="24"/>
        </w:rPr>
        <w:t>the electrons in the more negative CB and holes in the more positive VB are sufficiently separated and display optimal reduction and oxidation potentials (Figure 9d).</w:t>
      </w:r>
      <w:r w:rsidR="000B23E4">
        <w:rPr>
          <w:rFonts w:asciiTheme="majorBidi" w:hAnsiTheme="majorBidi" w:cstheme="majorBidi"/>
          <w:sz w:val="24"/>
          <w:szCs w:val="24"/>
        </w:rPr>
        <w:fldChar w:fldCharType="begin" w:fldLock="1"/>
      </w:r>
      <w:r w:rsidR="000167AF">
        <w:rPr>
          <w:rFonts w:asciiTheme="majorBidi" w:hAnsiTheme="majorBidi" w:cstheme="majorBidi"/>
          <w:sz w:val="24"/>
          <w:szCs w:val="24"/>
        </w:rPr>
        <w:instrText>ADDIN CSL_CITATION {"citationItems":[{"id":"ITEM-1","itemData":{"DOI":"10.1002/aenm.201701503","ISBN":"16146832","ISSN":"16146840","abstract":"© 2017 WILEY-VCH Verlag GmbH  &amp;  Co. KGaA, Weinheim. Photocatalysis is considered as one of the promising routes to solve the energy and environmental crises by utilizing solar energy. Graphitic carbon nitride (g-C 3 N 4 ) has attracted worldwide attention due to its visible-light activity, facile synthesis from low-cost materials, chemical stability, and unique layered structure. However, the pure g-C 3 N 4  photocatalyst still suffers from its low separation efficiency of photogenerated charge carriers, which results in unsatisfactory photocatalytic activity. Recently, g-C 3 N 4 -based heterostructures have become research hotspots for their greatly enhanced charge carrier separation efficiency and photocatalytic performance. According to the different transfer mechanisms of photogenerated charge carriers between g-C 3 N 4  and the coupled components, the g-C 3 N 4 -based heterostructured photocatalysts can be divided into the following categories: g-C 3 N 4 -based conventional type II heterojunction, g-C 3 N 4 -based Z-scheme heterojunction, g-C 3 N 4 -based p-n heterojunction, g-C 3 N 4 /metal heterostructure, and g-C 3 N 4 /carbon heterostructure. This review summarizes the recent significant progress on the design of g-C 3 N 4 -based heterostructured photocatalysts and their special separation/transfer mechanisms of photogenerated charge carriers. Moreover, their applications in environmental and energy fields, e.g., water splitting, carbon dioxide reduction, and degradation of pollutants, are also reviewed. Finally, some concluding remarks and perspectives on the challenges and opportunities for exploring advanced g-C 3 N 4 -based heterostructured photocatalysts are presented.","author":[{"dropping-particle":"","family":"Fu","given":"Junwei","non-dropping-particle":"","parse-names":false,"suffix":""},{"dropping-particle":"","family":"Yu","given":"Jiaguo","non-dropping-particle":"","parse-names":false,"suffix":""},{"dropping-particle":"","family":"Jiang","given":"Chuanjia","non-dropping-particle":"","parse-names":false,"suffix":""},{"dropping-particle":"","family":"Cheng","given":"Bei","non-dropping-particle":"","parse-names":false,"suffix":""}],"container-title":"Advanced Energy Materials","id":"ITEM-1","issue":"3","issued":{"date-parts":[["2018"]]},"page":"1-31","title":"g-C3N4-Based Heterostructured Photocatalysts","type":"article-journal","volume":"8"},"uris":["http://www.mendeley.com/documents/?uuid=5615ee3c-e657-40d3-adfb-97f7e1876740"]}],"mendeley":{"formattedCitation":"&lt;sup&gt;77&lt;/sup&gt;","plainTextFormattedCitation":"77","previouslyFormattedCitation":"&lt;sup&gt;77&lt;/sup&gt;"},"properties":{"noteIndex":0},"schema":"https://github.com/citation-style-language/schema/raw/master/csl-citation.json"}</w:instrText>
      </w:r>
      <w:r w:rsidR="000B23E4">
        <w:rPr>
          <w:rFonts w:asciiTheme="majorBidi" w:hAnsiTheme="majorBidi" w:cstheme="majorBidi"/>
          <w:sz w:val="24"/>
          <w:szCs w:val="24"/>
        </w:rPr>
        <w:fldChar w:fldCharType="separate"/>
      </w:r>
      <w:r w:rsidR="00C32049" w:rsidRPr="00C32049">
        <w:rPr>
          <w:rFonts w:asciiTheme="majorBidi" w:hAnsiTheme="majorBidi" w:cstheme="majorBidi"/>
          <w:noProof/>
          <w:sz w:val="24"/>
          <w:szCs w:val="24"/>
          <w:vertAlign w:val="superscript"/>
        </w:rPr>
        <w:t>77</w:t>
      </w:r>
      <w:r w:rsidR="000B23E4">
        <w:rPr>
          <w:rFonts w:asciiTheme="majorBidi" w:hAnsiTheme="majorBidi" w:cstheme="majorBidi"/>
          <w:sz w:val="24"/>
          <w:szCs w:val="24"/>
        </w:rPr>
        <w:fldChar w:fldCharType="end"/>
      </w:r>
    </w:p>
    <w:p w14:paraId="0347EC0E" w14:textId="10667698" w:rsidR="00D31302" w:rsidRDefault="00D31302" w:rsidP="00382C3A">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Besides the semiconductor-semiconductor junctions, the combination of 2D g-CN materials with metal nanoparticles (NPs)</w:t>
      </w:r>
      <w:r w:rsidR="00571BAF">
        <w:rPr>
          <w:rFonts w:asciiTheme="majorBidi" w:hAnsiTheme="majorBidi" w:cstheme="majorBidi"/>
          <w:sz w:val="24"/>
          <w:szCs w:val="24"/>
        </w:rPr>
        <w:t>, also known as Mott-Schottky junctions,</w:t>
      </w:r>
      <w:r w:rsidR="005F216D">
        <w:rPr>
          <w:rFonts w:asciiTheme="majorBidi" w:hAnsiTheme="majorBidi" w:cstheme="majorBidi"/>
          <w:sz w:val="24"/>
          <w:szCs w:val="24"/>
        </w:rPr>
        <w:t xml:space="preserve"> results in very efficient catalysts due to the charge transfer between the semiconductor to the NPs which </w:t>
      </w:r>
      <w:r w:rsidR="00571BAF">
        <w:rPr>
          <w:rFonts w:asciiTheme="majorBidi" w:hAnsiTheme="majorBidi" w:cstheme="majorBidi"/>
          <w:sz w:val="24"/>
          <w:szCs w:val="24"/>
        </w:rPr>
        <w:t>act</w:t>
      </w:r>
      <w:r w:rsidR="005F216D">
        <w:rPr>
          <w:rFonts w:asciiTheme="majorBidi" w:hAnsiTheme="majorBidi" w:cstheme="majorBidi"/>
          <w:sz w:val="24"/>
          <w:szCs w:val="24"/>
        </w:rPr>
        <w:t xml:space="preserve"> as very reactive binding sites for performing reduction and oxidation processes.</w:t>
      </w:r>
      <w:r w:rsidR="00E30A5A">
        <w:rPr>
          <w:rFonts w:asciiTheme="majorBidi" w:hAnsiTheme="majorBidi" w:cstheme="majorBidi"/>
          <w:sz w:val="24"/>
          <w:szCs w:val="24"/>
        </w:rPr>
        <w:t xml:space="preserve"> </w:t>
      </w:r>
      <w:r w:rsidR="002C091F">
        <w:rPr>
          <w:rFonts w:asciiTheme="majorBidi" w:hAnsiTheme="majorBidi" w:cstheme="majorBidi"/>
          <w:sz w:val="24"/>
          <w:szCs w:val="24"/>
        </w:rPr>
        <w:t>Upon intimate contact of a 2D g-CN layer with metal NPs, due to the difference in the work function of both counterparts</w:t>
      </w:r>
      <w:r w:rsidR="0062735A">
        <w:rPr>
          <w:rFonts w:asciiTheme="majorBidi" w:hAnsiTheme="majorBidi" w:cstheme="majorBidi"/>
          <w:sz w:val="24"/>
          <w:szCs w:val="24"/>
        </w:rPr>
        <w:t>,</w:t>
      </w:r>
      <w:r w:rsidR="002C091F">
        <w:rPr>
          <w:rFonts w:asciiTheme="majorBidi" w:hAnsiTheme="majorBidi" w:cstheme="majorBidi"/>
          <w:sz w:val="24"/>
          <w:szCs w:val="24"/>
        </w:rPr>
        <w:t xml:space="preserve"> an </w:t>
      </w:r>
      <w:r w:rsidR="00EE4465">
        <w:rPr>
          <w:rFonts w:asciiTheme="majorBidi" w:hAnsiTheme="majorBidi" w:cstheme="majorBidi"/>
          <w:sz w:val="24"/>
          <w:szCs w:val="24"/>
        </w:rPr>
        <w:t>external</w:t>
      </w:r>
      <w:r w:rsidR="002C091F">
        <w:rPr>
          <w:rFonts w:asciiTheme="majorBidi" w:hAnsiTheme="majorBidi" w:cstheme="majorBidi"/>
          <w:sz w:val="24"/>
          <w:szCs w:val="24"/>
        </w:rPr>
        <w:t xml:space="preserve"> electric field is built which promotes the migration of excitons to the NPs. Nevertheless, t</w:t>
      </w:r>
      <w:r w:rsidR="00E30A5A">
        <w:rPr>
          <w:rFonts w:asciiTheme="majorBidi" w:hAnsiTheme="majorBidi" w:cstheme="majorBidi"/>
          <w:sz w:val="24"/>
          <w:szCs w:val="24"/>
        </w:rPr>
        <w:t xml:space="preserve">he energy density in the </w:t>
      </w:r>
      <w:r w:rsidR="002C091F">
        <w:rPr>
          <w:rFonts w:asciiTheme="majorBidi" w:hAnsiTheme="majorBidi" w:cstheme="majorBidi"/>
          <w:sz w:val="24"/>
          <w:szCs w:val="24"/>
        </w:rPr>
        <w:t xml:space="preserve">NPs </w:t>
      </w:r>
      <w:r w:rsidR="00E30A5A">
        <w:rPr>
          <w:rFonts w:asciiTheme="majorBidi" w:hAnsiTheme="majorBidi" w:cstheme="majorBidi"/>
          <w:sz w:val="24"/>
          <w:szCs w:val="24"/>
        </w:rPr>
        <w:t>surface strongly depends on the nature of the photoexcited semiconductor</w:t>
      </w:r>
      <w:r w:rsidR="00571BAF">
        <w:rPr>
          <w:rFonts w:asciiTheme="majorBidi" w:hAnsiTheme="majorBidi" w:cstheme="majorBidi"/>
          <w:sz w:val="24"/>
          <w:szCs w:val="24"/>
        </w:rPr>
        <w:t>.</w:t>
      </w:r>
      <w:r w:rsidR="00E30A5A">
        <w:rPr>
          <w:rFonts w:asciiTheme="majorBidi" w:hAnsiTheme="majorBidi" w:cstheme="majorBidi"/>
          <w:sz w:val="24"/>
          <w:szCs w:val="24"/>
        </w:rPr>
        <w:t xml:space="preserve"> </w:t>
      </w:r>
      <w:r w:rsidR="00571BAF">
        <w:rPr>
          <w:rFonts w:asciiTheme="majorBidi" w:hAnsiTheme="majorBidi" w:cstheme="majorBidi"/>
          <w:sz w:val="24"/>
          <w:szCs w:val="24"/>
        </w:rPr>
        <w:t>I</w:t>
      </w:r>
      <w:r w:rsidR="00E30A5A">
        <w:rPr>
          <w:rFonts w:asciiTheme="majorBidi" w:hAnsiTheme="majorBidi" w:cstheme="majorBidi"/>
          <w:sz w:val="24"/>
          <w:szCs w:val="24"/>
        </w:rPr>
        <w:t xml:space="preserve">n the case of an n-type, where the DOS is located close to the CB edge, </w:t>
      </w:r>
      <w:r w:rsidR="00697034">
        <w:rPr>
          <w:rFonts w:asciiTheme="majorBidi" w:hAnsiTheme="majorBidi" w:cstheme="majorBidi"/>
          <w:sz w:val="24"/>
          <w:szCs w:val="24"/>
        </w:rPr>
        <w:t xml:space="preserve">upon illumination and generation of excitons the electrons are transferred </w:t>
      </w:r>
      <w:r w:rsidR="00571BAF">
        <w:rPr>
          <w:rFonts w:asciiTheme="majorBidi" w:hAnsiTheme="majorBidi" w:cstheme="majorBidi"/>
          <w:sz w:val="24"/>
          <w:szCs w:val="24"/>
        </w:rPr>
        <w:t xml:space="preserve">from the CB </w:t>
      </w:r>
      <w:r w:rsidR="00697034">
        <w:rPr>
          <w:rFonts w:asciiTheme="majorBidi" w:hAnsiTheme="majorBidi" w:cstheme="majorBidi"/>
          <w:sz w:val="24"/>
          <w:szCs w:val="24"/>
        </w:rPr>
        <w:t>to the NPs, rising their Fermi level</w:t>
      </w:r>
      <w:r w:rsidR="00CA3694">
        <w:rPr>
          <w:rFonts w:asciiTheme="majorBidi" w:hAnsiTheme="majorBidi" w:cstheme="majorBidi"/>
          <w:sz w:val="24"/>
          <w:szCs w:val="24"/>
        </w:rPr>
        <w:t>, meanwhile for a p-type (where the DOS is located close to the VB edge) the current will consist of holes.</w:t>
      </w:r>
      <w:r w:rsidR="00CA3694">
        <w:rPr>
          <w:rFonts w:asciiTheme="majorBidi" w:hAnsiTheme="majorBidi" w:cstheme="majorBidi"/>
          <w:sz w:val="24"/>
          <w:szCs w:val="24"/>
        </w:rPr>
        <w:fldChar w:fldCharType="begin" w:fldLock="1"/>
      </w:r>
      <w:r w:rsidR="00C32049">
        <w:rPr>
          <w:rFonts w:asciiTheme="majorBidi" w:hAnsiTheme="majorBidi" w:cstheme="majorBidi"/>
          <w:sz w:val="24"/>
          <w:szCs w:val="24"/>
        </w:rPr>
        <w:instrText>ADDIN CSL_CITATION {"citationItems":[{"id":"ITEM-1","itemData":{"DOI":"10.1039/c3cs60067j","ISBN":"1460-4744 (Electronic)\\n0306-0012 (Linking)","ISSN":"14604744","PMID":"23765224","abstract":"Porous carbons and porous carbon nitrides are well known support materials. Some of these materials are, however, not only a geometric construct for immobilization, enabling mass transport at the same time, but contribute due to their extended electronic structure to a potential catalytic event as such. When appropriate band schemes and electron reactivity are chosen, immobilized metal nanoparticles can exhibit a highly enhanced chemical reactivity. This is due to electronic interaction and electron transfer between the metal and semiconductor, as introduced by Mott and Schottky for planar metal-semiconductor interfaces. A rational choice of mesoporous semiconductor and metal particle allows to create a new generation of catalysts and catalytic schemes with unparalleled performances. This tutorial review highlights the latest development in the synthesis and applications of mesoporous N-doped carbon and carbon nitride supported metal nanoparticles, and concentrates on the catalytic effect of the charge transfer between the metal nanoparticles and semiconductive components. © 2013 The Royal Society of Chemistry.","author":[{"dropping-particle":"","family":"Li","given":"Xin Hao","non-dropping-particle":"","parse-names":false,"suffix":""},{"dropping-particle":"","family":"Antonietti","given":"Markus","non-dropping-particle":"","parse-names":false,"suffix":""}],"container-title":"Chemical Society Reviews","id":"ITEM-1","issue":"16","issued":{"date-parts":[["2013"]]},"page":"6593-6604","title":"Metal nanoparticles at mesoporous N-doped carbons and carbon nitrides: Functional mott–schottky heterojunctions for catalysis","type":"article-journal","volume":"42"},"uris":["http://www.mendeley.com/documents/?uuid=5c519a53-eb36-4484-b3e2-2e55f1f59d60"]}],"mendeley":{"formattedCitation":"&lt;sup&gt;78&lt;/sup&gt;","plainTextFormattedCitation":"78","previouslyFormattedCitation":"&lt;sup&gt;78&lt;/sup&gt;"},"properties":{"noteIndex":0},"schema":"https://github.com/citation-style-language/schema/raw/master/csl-citation.json"}</w:instrText>
      </w:r>
      <w:r w:rsidR="00CA3694">
        <w:rPr>
          <w:rFonts w:asciiTheme="majorBidi" w:hAnsiTheme="majorBidi" w:cstheme="majorBidi"/>
          <w:sz w:val="24"/>
          <w:szCs w:val="24"/>
        </w:rPr>
        <w:fldChar w:fldCharType="separate"/>
      </w:r>
      <w:r w:rsidR="00382C3A" w:rsidRPr="00382C3A">
        <w:rPr>
          <w:rFonts w:asciiTheme="majorBidi" w:hAnsiTheme="majorBidi" w:cstheme="majorBidi"/>
          <w:noProof/>
          <w:sz w:val="24"/>
          <w:szCs w:val="24"/>
          <w:vertAlign w:val="superscript"/>
        </w:rPr>
        <w:t>78</w:t>
      </w:r>
      <w:r w:rsidR="00CA3694">
        <w:rPr>
          <w:rFonts w:asciiTheme="majorBidi" w:hAnsiTheme="majorBidi" w:cstheme="majorBidi"/>
          <w:sz w:val="24"/>
          <w:szCs w:val="24"/>
        </w:rPr>
        <w:fldChar w:fldCharType="end"/>
      </w:r>
      <w:r w:rsidR="003E3FF5">
        <w:rPr>
          <w:rFonts w:asciiTheme="majorBidi" w:hAnsiTheme="majorBidi" w:cstheme="majorBidi"/>
          <w:sz w:val="24"/>
          <w:szCs w:val="24"/>
        </w:rPr>
        <w:t xml:space="preserve"> </w:t>
      </w:r>
    </w:p>
    <w:p w14:paraId="79378D21" w14:textId="6577C935" w:rsidR="003E3FF5" w:rsidRDefault="003E3FF5" w:rsidP="00382C3A">
      <w:pPr>
        <w:spacing w:line="360" w:lineRule="auto"/>
        <w:jc w:val="both"/>
        <w:rPr>
          <w:rFonts w:asciiTheme="majorBidi" w:hAnsiTheme="majorBidi" w:cstheme="majorBidi"/>
          <w:sz w:val="24"/>
          <w:szCs w:val="24"/>
        </w:rPr>
      </w:pPr>
      <w:r>
        <w:rPr>
          <w:rFonts w:asciiTheme="majorBidi" w:hAnsiTheme="majorBidi" w:cstheme="majorBidi"/>
          <w:sz w:val="24"/>
          <w:szCs w:val="24"/>
        </w:rPr>
        <w:t>Additionally, metal-free carbon-carbon nitride junctions have gathered much attention due to the remarkable physicochemical properties of carbon allotropes such like high conductivity, surface area, chemical stability and low prize.</w:t>
      </w:r>
      <w:r w:rsidR="00F00C55">
        <w:rPr>
          <w:rFonts w:asciiTheme="majorBidi" w:hAnsiTheme="majorBidi" w:cstheme="majorBidi"/>
          <w:sz w:val="24"/>
          <w:szCs w:val="24"/>
        </w:rPr>
        <w:fldChar w:fldCharType="begin" w:fldLock="1"/>
      </w:r>
      <w:r w:rsidR="00C32049">
        <w:rPr>
          <w:rFonts w:asciiTheme="majorBidi" w:hAnsiTheme="majorBidi" w:cstheme="majorBidi"/>
          <w:sz w:val="24"/>
          <w:szCs w:val="24"/>
        </w:rPr>
        <w:instrText>ADDIN CSL_CITATION {"citationItems":[{"id":"ITEM-1","itemData":{"DOI":"10.1039/C7MH00379J","ISSN":"2051-6347","abstract":"Benefiting from the large specific surface area, outstanding electronic, optical, thermal and mechanical properties of graphene, as well as the exceptional electronic band structure and good physicochemical stability of graphitic carbon nitride (g-C3N4), graphene/g-C3N4 hybrids present great potential in electrochemical and photochemical catalysis. In this review, we summarize recent research advances in synthesizing graphene/g-C3N4 hybrid-based catalysts, and their applications in energy conversion, environmental decontamination, and other fields. The current limitations and some future trends of graphene/g-C3N4 hybrid-based nanomaterials as advanced catalysts are also discussed.","author":[{"dropping-particle":"","family":"Han","given":"Qing","non-dropping-particle":"","parse-names":false,"suffix":""},{"dropping-particle":"","family":"Chen","given":"Nan","non-dropping-particle":"","parse-names":false,"suffix":""},{"dropping-particle":"","family":"Zhang","given":"Jing","non-dropping-particle":"","parse-names":false,"suffix":""},{"dropping-particle":"","family":"Qu","given":"Liangti","non-dropping-particle":"","parse-names":false,"suffix":""}],"container-title":"Materials Horizons","id":"ITEM-1","issue":"5","issued":{"date-parts":[["2017"]]},"page":"832-850","publisher":"The Royal Society of Chemistry","title":"Graphene/graphitic carbon nitride hybrids for catalysis","type":"article-journal","volume":"4"},"uris":["http://www.mendeley.com/documents/?uuid=c0fb8d76-4f15-4ae2-af29-3864dadd7519"]}],"mendeley":{"formattedCitation":"&lt;sup&gt;79&lt;/sup&gt;","plainTextFormattedCitation":"79","previouslyFormattedCitation":"&lt;sup&gt;79&lt;/sup&gt;"},"properties":{"noteIndex":0},"schema":"https://github.com/citation-style-language/schema/raw/master/csl-citation.json"}</w:instrText>
      </w:r>
      <w:r w:rsidR="00F00C55">
        <w:rPr>
          <w:rFonts w:asciiTheme="majorBidi" w:hAnsiTheme="majorBidi" w:cstheme="majorBidi"/>
          <w:sz w:val="24"/>
          <w:szCs w:val="24"/>
        </w:rPr>
        <w:fldChar w:fldCharType="separate"/>
      </w:r>
      <w:r w:rsidR="00382C3A" w:rsidRPr="00382C3A">
        <w:rPr>
          <w:rFonts w:asciiTheme="majorBidi" w:hAnsiTheme="majorBidi" w:cstheme="majorBidi"/>
          <w:noProof/>
          <w:sz w:val="24"/>
          <w:szCs w:val="24"/>
          <w:vertAlign w:val="superscript"/>
        </w:rPr>
        <w:t>79</w:t>
      </w:r>
      <w:r w:rsidR="00F00C55">
        <w:rPr>
          <w:rFonts w:asciiTheme="majorBidi" w:hAnsiTheme="majorBidi" w:cstheme="majorBidi"/>
          <w:sz w:val="24"/>
          <w:szCs w:val="24"/>
        </w:rPr>
        <w:fldChar w:fldCharType="end"/>
      </w:r>
      <w:r>
        <w:rPr>
          <w:rFonts w:asciiTheme="majorBidi" w:hAnsiTheme="majorBidi" w:cstheme="majorBidi"/>
          <w:sz w:val="24"/>
          <w:szCs w:val="24"/>
        </w:rPr>
        <w:t xml:space="preserve"> Graphene, carbon nanotubes or fullerenes can act as electron acceptors promoting the charge separation upon photoexcitation, and also successfully transfer the electrons to reactant molecules</w:t>
      </w:r>
      <w:r w:rsidR="00BA75C4">
        <w:rPr>
          <w:rFonts w:asciiTheme="majorBidi" w:hAnsiTheme="majorBidi" w:cstheme="majorBidi"/>
          <w:sz w:val="24"/>
          <w:szCs w:val="24"/>
        </w:rPr>
        <w:t>. An intimate contact between both counterparts can result in specific chemical bonds, such like covalent C-O-C moieties in the case of reduced graphene oxide (rGO) and g-CN</w:t>
      </w:r>
      <w:r w:rsidR="00F00C55">
        <w:rPr>
          <w:rFonts w:asciiTheme="majorBidi" w:hAnsiTheme="majorBidi" w:cstheme="majorBidi"/>
          <w:sz w:val="24"/>
          <w:szCs w:val="24"/>
        </w:rPr>
        <w:t>, which results in the narrowing of the band gap and the improvement in the light harvesting properties.</w:t>
      </w:r>
      <w:r w:rsidR="00F00C55">
        <w:rPr>
          <w:rFonts w:asciiTheme="majorBidi" w:hAnsiTheme="majorBidi" w:cstheme="majorBidi"/>
          <w:sz w:val="24"/>
          <w:szCs w:val="24"/>
        </w:rPr>
        <w:fldChar w:fldCharType="begin" w:fldLock="1"/>
      </w:r>
      <w:r w:rsidR="00C32049">
        <w:rPr>
          <w:rFonts w:asciiTheme="majorBidi" w:hAnsiTheme="majorBidi" w:cstheme="majorBidi"/>
          <w:sz w:val="24"/>
          <w:szCs w:val="24"/>
        </w:rPr>
        <w:instrText>ADDIN CSL_CITATION {"citationItems":[{"id":"ITEM-1","itemData":{"DOI":"10.1002/smll.201203135","ISSN":"1613-6810","abstract":"Abstract Cross-linked rather than non-covalently bonded graphitic carbon nitride (g-C3N4)/reduced graphene oxide (rGO) nanocomposites with tunable band structures have been successfully fabricated by thermal treatment of a mixture of cyanamide and graphene oxide with different weight ratios. The experimental results indicate that compared to pure g-C3N4, the fabricated CN/rGO nanocomposites show narrowed bandgaps with an increased in the rGO ratio. Furthermore, the band structure of the CN/rGO nanocomposites can be readily tuned by simply controlling the weight ratio of the rGO. It is found that an appropriate rGO ratio in nanocomposite leads to a noticeable positively shifted valence band edge potential, meaning an increased oxidation power. The tunable band structure of the CN/rGO nanocomposites can be ascribed to the formation of C?O?C covalent bonding between the rGO and g-C3N4 layers, which is experimentally confirmed by Fourier transform infrared (FT-IR) and X-ray photoelectron (XPS) data. The resulting nanocomposites are evaluated as photocatalysts by photocatalytic degradation of rhodamine B (RhB) and 4-nitrophenol under visible light irradiation (? &gt; 400 nm). The results demonstrate that the photocatalytic activities of the CN/rGO nanocomposites are strongly influenced by rGO ratio. With a rGO ratio of 2.5%, the CN/rGO-2.5% nanocomposite exhibits the highest photocatalytic efficiency, which is almost 3.0 and 2.7 times that of pure g-C3N4 toward photocatalytic degradation of RhB and 4-nitrophenol, respectively. This improved photocatalytic activity could be attributed to the improved visible light utilization, oxidation power, and electron transport property, due to the significantly narrowed bandgap, positively shifted valence band-edge potential, and enhanced electronic conductivity.","author":[{"dropping-particle":"","family":"Li","given":"Yibing","non-dropping-particle":"","parse-names":false,"suffix":""},{"dropping-particle":"","family":"Zhang","given":"Haimin","non-dropping-particle":"","parse-names":false,"suffix":""},{"dropping-particle":"","family":"Liu","given":"Porun","non-dropping-particle":"","parse-names":false,"suffix":""},{"dropping-particle":"","family":"Wang","given":"Dan","non-dropping-particle":"","parse-names":false,"suffix":""},{"dropping-particle":"","family":"Li","given":"Ying","non-dropping-particle":"","parse-names":false,"suffix":""},{"dropping-particle":"","family":"Zhao","given":"Huijun","non-dropping-particle":"","parse-names":false,"suffix":""}],"container-title":"Small","id":"ITEM-1","issue":"19","issued":{"date-parts":[["2013","10","11"]]},"note":"doi: 10.1002/smll.201203135","page":"3336-3344","publisher":"John Wiley &amp; Sons, Ltd","title":"Cross-Linked g-C3N4/rGO Nanocomposites with Tunable Band Structure and Enhanced Visible Light Photocatalytic Activity","type":"article-journal","volume":"9"},"uris":["http://www.mendeley.com/documents/?uuid=9bc263a2-94d1-4c19-9a56-c9190f504d8f"]}],"mendeley":{"formattedCitation":"&lt;sup&gt;80&lt;/sup&gt;","plainTextFormattedCitation":"80","previouslyFormattedCitation":"&lt;sup&gt;80&lt;/sup&gt;"},"properties":{"noteIndex":0},"schema":"https://github.com/citation-style-language/schema/raw/master/csl-citation.json"}</w:instrText>
      </w:r>
      <w:r w:rsidR="00F00C55">
        <w:rPr>
          <w:rFonts w:asciiTheme="majorBidi" w:hAnsiTheme="majorBidi" w:cstheme="majorBidi"/>
          <w:sz w:val="24"/>
          <w:szCs w:val="24"/>
        </w:rPr>
        <w:fldChar w:fldCharType="separate"/>
      </w:r>
      <w:r w:rsidR="00382C3A" w:rsidRPr="00382C3A">
        <w:rPr>
          <w:rFonts w:asciiTheme="majorBidi" w:hAnsiTheme="majorBidi" w:cstheme="majorBidi"/>
          <w:noProof/>
          <w:sz w:val="24"/>
          <w:szCs w:val="24"/>
          <w:vertAlign w:val="superscript"/>
        </w:rPr>
        <w:t>80</w:t>
      </w:r>
      <w:r w:rsidR="00F00C55">
        <w:rPr>
          <w:rFonts w:asciiTheme="majorBidi" w:hAnsiTheme="majorBidi" w:cstheme="majorBidi"/>
          <w:sz w:val="24"/>
          <w:szCs w:val="24"/>
        </w:rPr>
        <w:fldChar w:fldCharType="end"/>
      </w:r>
    </w:p>
    <w:p w14:paraId="632E2619" w14:textId="2FC4874C" w:rsidR="00EC1484" w:rsidRDefault="00EC1484" w:rsidP="00C61E8C">
      <w:pPr>
        <w:spacing w:line="360" w:lineRule="auto"/>
        <w:jc w:val="both"/>
        <w:rPr>
          <w:rFonts w:asciiTheme="majorBidi" w:hAnsiTheme="majorBidi" w:cstheme="majorBidi"/>
          <w:sz w:val="24"/>
          <w:szCs w:val="24"/>
        </w:rPr>
      </w:pPr>
    </w:p>
    <w:p w14:paraId="21873259" w14:textId="5AA33B99" w:rsidR="00687B89" w:rsidRDefault="00687B89" w:rsidP="00C61E8C">
      <w:pPr>
        <w:spacing w:line="360" w:lineRule="auto"/>
        <w:jc w:val="both"/>
        <w:rPr>
          <w:rFonts w:asciiTheme="majorBidi" w:hAnsiTheme="majorBidi" w:cstheme="majorBidi"/>
          <w:sz w:val="24"/>
          <w:szCs w:val="24"/>
        </w:rPr>
      </w:pPr>
    </w:p>
    <w:p w14:paraId="4332506C" w14:textId="7C441207" w:rsidR="00687B89" w:rsidRDefault="00687B89" w:rsidP="00C61E8C">
      <w:pPr>
        <w:spacing w:line="360" w:lineRule="auto"/>
        <w:jc w:val="both"/>
        <w:rPr>
          <w:rFonts w:asciiTheme="majorBidi" w:hAnsiTheme="majorBidi" w:cstheme="majorBidi"/>
          <w:sz w:val="24"/>
          <w:szCs w:val="24"/>
        </w:rPr>
      </w:pPr>
    </w:p>
    <w:p w14:paraId="5A748BBB" w14:textId="44216212" w:rsidR="00687B89" w:rsidRDefault="00687B89" w:rsidP="00C61E8C">
      <w:pPr>
        <w:spacing w:line="360" w:lineRule="auto"/>
        <w:jc w:val="both"/>
        <w:rPr>
          <w:rFonts w:asciiTheme="majorBidi" w:hAnsiTheme="majorBidi" w:cstheme="majorBidi"/>
          <w:sz w:val="24"/>
          <w:szCs w:val="24"/>
        </w:rPr>
      </w:pPr>
    </w:p>
    <w:p w14:paraId="4FBC1DE9" w14:textId="7ED45785" w:rsidR="00687B89" w:rsidRDefault="00687B89" w:rsidP="00C61E8C">
      <w:pPr>
        <w:spacing w:line="360" w:lineRule="auto"/>
        <w:jc w:val="both"/>
        <w:rPr>
          <w:rFonts w:asciiTheme="majorBidi" w:hAnsiTheme="majorBidi" w:cstheme="majorBidi"/>
          <w:sz w:val="24"/>
          <w:szCs w:val="24"/>
        </w:rPr>
      </w:pPr>
    </w:p>
    <w:p w14:paraId="332E8E64" w14:textId="1C195C96" w:rsidR="00687B89" w:rsidRDefault="00687B89" w:rsidP="00C61E8C">
      <w:pPr>
        <w:spacing w:line="360" w:lineRule="auto"/>
        <w:jc w:val="both"/>
        <w:rPr>
          <w:rFonts w:asciiTheme="majorBidi" w:hAnsiTheme="majorBidi" w:cstheme="majorBidi"/>
          <w:sz w:val="24"/>
          <w:szCs w:val="24"/>
        </w:rPr>
      </w:pPr>
    </w:p>
    <w:p w14:paraId="14019A32" w14:textId="1C853061" w:rsidR="00687B89" w:rsidRDefault="00687B89" w:rsidP="00C61E8C">
      <w:pPr>
        <w:spacing w:line="360" w:lineRule="auto"/>
        <w:jc w:val="both"/>
        <w:rPr>
          <w:rFonts w:asciiTheme="majorBidi" w:hAnsiTheme="majorBidi" w:cstheme="majorBidi"/>
          <w:sz w:val="24"/>
          <w:szCs w:val="24"/>
        </w:rPr>
      </w:pPr>
    </w:p>
    <w:p w14:paraId="3C9DC644" w14:textId="77777777" w:rsidR="00687B89" w:rsidRDefault="00687B89" w:rsidP="00C61E8C">
      <w:pPr>
        <w:spacing w:line="360" w:lineRule="auto"/>
        <w:jc w:val="both"/>
        <w:rPr>
          <w:rFonts w:asciiTheme="majorBidi" w:hAnsiTheme="majorBidi" w:cstheme="majorBidi"/>
          <w:sz w:val="24"/>
          <w:szCs w:val="24"/>
        </w:rPr>
      </w:pPr>
    </w:p>
    <w:p w14:paraId="3244FB14" w14:textId="77777777" w:rsidR="00A066E3" w:rsidRPr="001C6FF5" w:rsidRDefault="00A066E3" w:rsidP="00C61E8C">
      <w:pPr>
        <w:spacing w:line="360" w:lineRule="auto"/>
        <w:jc w:val="both"/>
        <w:rPr>
          <w:rFonts w:asciiTheme="majorBidi" w:hAnsiTheme="majorBidi" w:cstheme="majorBidi"/>
          <w:sz w:val="24"/>
          <w:szCs w:val="24"/>
        </w:rPr>
      </w:pPr>
    </w:p>
    <w:p w14:paraId="1B610A35" w14:textId="77777777" w:rsidR="008819E1" w:rsidRDefault="008819E1" w:rsidP="00C61E8C">
      <w:pPr>
        <w:pStyle w:val="ListParagraph"/>
        <w:numPr>
          <w:ilvl w:val="0"/>
          <w:numId w:val="8"/>
        </w:numPr>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Research description and objectives</w:t>
      </w:r>
    </w:p>
    <w:p w14:paraId="74D141DB" w14:textId="07AC6852" w:rsidR="0009192E" w:rsidRDefault="00EC1484" w:rsidP="009F1F86">
      <w:pPr>
        <w:spacing w:line="360" w:lineRule="auto"/>
        <w:jc w:val="both"/>
        <w:rPr>
          <w:rFonts w:asciiTheme="majorBidi" w:hAnsiTheme="majorBidi" w:cstheme="majorBidi"/>
          <w:sz w:val="24"/>
          <w:szCs w:val="24"/>
        </w:rPr>
      </w:pPr>
      <w:r w:rsidRPr="00EC1484">
        <w:rPr>
          <w:rFonts w:asciiTheme="majorBidi" w:hAnsiTheme="majorBidi" w:cstheme="majorBidi"/>
          <w:sz w:val="24"/>
          <w:szCs w:val="24"/>
        </w:rPr>
        <w:t xml:space="preserve">Despite the outstanding catalytic activity, applicability and unique optical and chemical properties of g-CN, it is still a standard problem </w:t>
      </w:r>
      <w:r w:rsidR="009F1F86" w:rsidRPr="00EC1484">
        <w:rPr>
          <w:rFonts w:asciiTheme="majorBidi" w:hAnsiTheme="majorBidi" w:cstheme="majorBidi"/>
          <w:sz w:val="24"/>
          <w:szCs w:val="24"/>
        </w:rPr>
        <w:t>t</w:t>
      </w:r>
      <w:r w:rsidR="009F1F86">
        <w:rPr>
          <w:rFonts w:asciiTheme="majorBidi" w:hAnsiTheme="majorBidi" w:cstheme="majorBidi"/>
          <w:sz w:val="24"/>
          <w:szCs w:val="24"/>
        </w:rPr>
        <w:t>o control the material properties and structure in a one-pot synthetic manner</w:t>
      </w:r>
      <w:r w:rsidR="009F1F86" w:rsidRPr="00EC1484">
        <w:rPr>
          <w:rFonts w:asciiTheme="majorBidi" w:hAnsiTheme="majorBidi" w:cstheme="majorBidi"/>
          <w:sz w:val="24"/>
          <w:szCs w:val="24"/>
        </w:rPr>
        <w:t xml:space="preserve"> </w:t>
      </w:r>
      <w:r w:rsidRPr="00EC1484">
        <w:rPr>
          <w:rFonts w:asciiTheme="majorBidi" w:hAnsiTheme="majorBidi" w:cstheme="majorBidi"/>
          <w:sz w:val="24"/>
          <w:szCs w:val="24"/>
        </w:rPr>
        <w:t xml:space="preserve">due to the solid-state chemistry conditions. Therefore, it is important to develop new approaches to achieve ordered and more efficient g-CN structures for the desired applications. With this aim, the overall goal of the </w:t>
      </w:r>
      <w:r w:rsidR="006319C3">
        <w:rPr>
          <w:rFonts w:asciiTheme="majorBidi" w:hAnsiTheme="majorBidi" w:cstheme="majorBidi"/>
          <w:sz w:val="24"/>
          <w:szCs w:val="24"/>
        </w:rPr>
        <w:t>Thesis has been</w:t>
      </w:r>
      <w:r w:rsidRPr="00EC1484">
        <w:rPr>
          <w:rFonts w:asciiTheme="majorBidi" w:hAnsiTheme="majorBidi" w:cstheme="majorBidi"/>
          <w:sz w:val="24"/>
          <w:szCs w:val="24"/>
        </w:rPr>
        <w:t xml:space="preserve"> to design and develop new g-CN based materials with controlled properties by using highly ordered supramolecular aggregates</w:t>
      </w:r>
      <w:r w:rsidR="00EB732C">
        <w:rPr>
          <w:rFonts w:asciiTheme="majorBidi" w:hAnsiTheme="majorBidi" w:cstheme="majorBidi"/>
          <w:sz w:val="24"/>
          <w:szCs w:val="24"/>
        </w:rPr>
        <w:t xml:space="preserve"> and crystals</w:t>
      </w:r>
      <w:r w:rsidRPr="00EC1484">
        <w:rPr>
          <w:rFonts w:asciiTheme="majorBidi" w:hAnsiTheme="majorBidi" w:cstheme="majorBidi"/>
          <w:sz w:val="24"/>
          <w:szCs w:val="24"/>
        </w:rPr>
        <w:t xml:space="preserve"> as the reaction reactants. The ordered supramolecular aggregates </w:t>
      </w:r>
      <w:r w:rsidR="0009192E">
        <w:rPr>
          <w:rFonts w:asciiTheme="majorBidi" w:hAnsiTheme="majorBidi" w:cstheme="majorBidi"/>
          <w:sz w:val="24"/>
          <w:szCs w:val="24"/>
        </w:rPr>
        <w:t>were</w:t>
      </w:r>
      <w:r w:rsidRPr="00EC1484">
        <w:rPr>
          <w:rFonts w:asciiTheme="majorBidi" w:hAnsiTheme="majorBidi" w:cstheme="majorBidi"/>
          <w:sz w:val="24"/>
          <w:szCs w:val="24"/>
        </w:rPr>
        <w:t xml:space="preserve"> achieved by pre-organization of C/N monomers (in different conditions and with additional suitable building blocks). In addition, the </w:t>
      </w:r>
      <w:r w:rsidR="00EB732C" w:rsidRPr="00EB732C">
        <w:rPr>
          <w:rFonts w:asciiTheme="majorBidi" w:hAnsiTheme="majorBidi" w:cstheme="majorBidi"/>
          <w:sz w:val="24"/>
          <w:szCs w:val="24"/>
        </w:rPr>
        <w:t xml:space="preserve">g-CN </w:t>
      </w:r>
      <w:r w:rsidRPr="00EC1484">
        <w:rPr>
          <w:rFonts w:asciiTheme="majorBidi" w:hAnsiTheme="majorBidi" w:cstheme="majorBidi"/>
          <w:sz w:val="24"/>
          <w:szCs w:val="24"/>
        </w:rPr>
        <w:t xml:space="preserve">materials </w:t>
      </w:r>
      <w:r w:rsidR="0009192E">
        <w:rPr>
          <w:rFonts w:asciiTheme="majorBidi" w:hAnsiTheme="majorBidi" w:cstheme="majorBidi"/>
          <w:sz w:val="24"/>
          <w:szCs w:val="24"/>
        </w:rPr>
        <w:t>were utilized</w:t>
      </w:r>
      <w:r w:rsidRPr="00EC1484">
        <w:rPr>
          <w:rFonts w:asciiTheme="majorBidi" w:hAnsiTheme="majorBidi" w:cstheme="majorBidi"/>
          <w:sz w:val="24"/>
          <w:szCs w:val="24"/>
        </w:rPr>
        <w:t xml:space="preserve"> </w:t>
      </w:r>
      <w:r w:rsidR="00EB732C">
        <w:rPr>
          <w:rFonts w:asciiTheme="majorBidi" w:hAnsiTheme="majorBidi" w:cstheme="majorBidi"/>
          <w:sz w:val="24"/>
          <w:szCs w:val="24"/>
        </w:rPr>
        <w:t>as</w:t>
      </w:r>
      <w:r w:rsidR="00EB732C" w:rsidRPr="00EC1484">
        <w:rPr>
          <w:rFonts w:asciiTheme="majorBidi" w:hAnsiTheme="majorBidi" w:cstheme="majorBidi"/>
          <w:sz w:val="24"/>
          <w:szCs w:val="24"/>
        </w:rPr>
        <w:t xml:space="preserve"> </w:t>
      </w:r>
      <w:r w:rsidRPr="00EC1484">
        <w:rPr>
          <w:rFonts w:asciiTheme="majorBidi" w:hAnsiTheme="majorBidi" w:cstheme="majorBidi"/>
          <w:sz w:val="24"/>
          <w:szCs w:val="24"/>
        </w:rPr>
        <w:t>photo</w:t>
      </w:r>
      <w:r w:rsidR="00EB732C" w:rsidRPr="00EC1484">
        <w:rPr>
          <w:rFonts w:asciiTheme="majorBidi" w:hAnsiTheme="majorBidi" w:cstheme="majorBidi"/>
          <w:sz w:val="24"/>
          <w:szCs w:val="24"/>
        </w:rPr>
        <w:t>catalys</w:t>
      </w:r>
      <w:r w:rsidR="00EB732C">
        <w:rPr>
          <w:rFonts w:asciiTheme="majorBidi" w:hAnsiTheme="majorBidi" w:cstheme="majorBidi"/>
          <w:sz w:val="24"/>
          <w:szCs w:val="24"/>
        </w:rPr>
        <w:t>ts</w:t>
      </w:r>
      <w:r w:rsidR="00EB732C" w:rsidRPr="00EC1484">
        <w:rPr>
          <w:rFonts w:asciiTheme="majorBidi" w:hAnsiTheme="majorBidi" w:cstheme="majorBidi"/>
          <w:sz w:val="24"/>
          <w:szCs w:val="24"/>
        </w:rPr>
        <w:t xml:space="preserve"> </w:t>
      </w:r>
      <w:r w:rsidRPr="00EC1484">
        <w:rPr>
          <w:rFonts w:asciiTheme="majorBidi" w:hAnsiTheme="majorBidi" w:cstheme="majorBidi"/>
          <w:sz w:val="24"/>
          <w:szCs w:val="24"/>
        </w:rPr>
        <w:t xml:space="preserve">and their electrical and photocatalytic properties </w:t>
      </w:r>
      <w:r w:rsidR="0009192E">
        <w:rPr>
          <w:rFonts w:asciiTheme="majorBidi" w:hAnsiTheme="majorBidi" w:cstheme="majorBidi"/>
          <w:sz w:val="24"/>
          <w:szCs w:val="24"/>
        </w:rPr>
        <w:t>were</w:t>
      </w:r>
      <w:r w:rsidRPr="00EC1484">
        <w:rPr>
          <w:rFonts w:asciiTheme="majorBidi" w:hAnsiTheme="majorBidi" w:cstheme="majorBidi"/>
          <w:sz w:val="24"/>
          <w:szCs w:val="24"/>
        </w:rPr>
        <w:t xml:space="preserve"> studied</w:t>
      </w:r>
      <w:r w:rsidR="0009192E">
        <w:rPr>
          <w:rFonts w:asciiTheme="majorBidi" w:hAnsiTheme="majorBidi" w:cstheme="majorBidi"/>
          <w:sz w:val="24"/>
          <w:szCs w:val="24"/>
        </w:rPr>
        <w:t xml:space="preserve"> in depth</w:t>
      </w:r>
      <w:r w:rsidRPr="00EC1484">
        <w:rPr>
          <w:rFonts w:asciiTheme="majorBidi" w:hAnsiTheme="majorBidi" w:cstheme="majorBidi"/>
          <w:sz w:val="24"/>
          <w:szCs w:val="24"/>
        </w:rPr>
        <w:t xml:space="preserve">. </w:t>
      </w:r>
      <w:r w:rsidR="0009192E" w:rsidRPr="00EC1484">
        <w:rPr>
          <w:rFonts w:asciiTheme="majorBidi" w:hAnsiTheme="majorBidi" w:cstheme="majorBidi"/>
          <w:sz w:val="24"/>
          <w:szCs w:val="24"/>
        </w:rPr>
        <w:t xml:space="preserve">The novel monomer sequences prepared in this research will be directly projected onto the electronic and photocatalytic properties of the final g-CN product, that means that </w:t>
      </w:r>
      <w:r w:rsidR="00B80F57">
        <w:rPr>
          <w:rFonts w:asciiTheme="majorBidi" w:hAnsiTheme="majorBidi" w:cstheme="majorBidi"/>
          <w:sz w:val="24"/>
          <w:szCs w:val="24"/>
        </w:rPr>
        <w:t xml:space="preserve">the </w:t>
      </w:r>
      <w:r w:rsidR="0009192E" w:rsidRPr="00EC1484">
        <w:rPr>
          <w:rFonts w:asciiTheme="majorBidi" w:hAnsiTheme="majorBidi" w:cstheme="majorBidi"/>
          <w:sz w:val="24"/>
          <w:szCs w:val="24"/>
        </w:rPr>
        <w:t>g-CN product will inherit the sequence of the monomers in the starting supramolecular assembly, determined by the interaction between the different building blocks. This will create beneficial electronic structures such as heterojunctions, thus allowing a rational design of the photo</w:t>
      </w:r>
      <w:r w:rsidR="00C053D3">
        <w:rPr>
          <w:rFonts w:asciiTheme="majorBidi" w:hAnsiTheme="majorBidi" w:cstheme="majorBidi"/>
          <w:sz w:val="24"/>
          <w:szCs w:val="24"/>
        </w:rPr>
        <w:t>-</w:t>
      </w:r>
      <w:r w:rsidR="0009192E" w:rsidRPr="00EC1484">
        <w:rPr>
          <w:rFonts w:asciiTheme="majorBidi" w:hAnsiTheme="majorBidi" w:cstheme="majorBidi"/>
          <w:sz w:val="24"/>
          <w:szCs w:val="24"/>
        </w:rPr>
        <w:t>physical and photocatalytic properties of g-CN by appropriately selecting the starting monomers. Also creating unique electronic and photo</w:t>
      </w:r>
      <w:r w:rsidR="00C053D3">
        <w:rPr>
          <w:rFonts w:asciiTheme="majorBidi" w:hAnsiTheme="majorBidi" w:cstheme="majorBidi"/>
          <w:sz w:val="24"/>
          <w:szCs w:val="24"/>
        </w:rPr>
        <w:t>-</w:t>
      </w:r>
      <w:r w:rsidR="0009192E" w:rsidRPr="00EC1484">
        <w:rPr>
          <w:rFonts w:asciiTheme="majorBidi" w:hAnsiTheme="majorBidi" w:cstheme="majorBidi"/>
          <w:sz w:val="24"/>
          <w:szCs w:val="24"/>
        </w:rPr>
        <w:t>physical properties that result beneficial for photocatalysis</w:t>
      </w:r>
      <w:r w:rsidR="0009192E">
        <w:rPr>
          <w:rFonts w:asciiTheme="majorBidi" w:hAnsiTheme="majorBidi" w:cstheme="majorBidi"/>
          <w:sz w:val="24"/>
          <w:szCs w:val="24"/>
        </w:rPr>
        <w:t>.</w:t>
      </w:r>
    </w:p>
    <w:p w14:paraId="1AD86E04" w14:textId="11C45D86" w:rsidR="003F5701" w:rsidRDefault="00EC1484" w:rsidP="00C053D3">
      <w:pPr>
        <w:spacing w:line="360" w:lineRule="auto"/>
        <w:jc w:val="both"/>
        <w:rPr>
          <w:rFonts w:asciiTheme="majorBidi" w:hAnsiTheme="majorBidi" w:cstheme="majorBidi"/>
          <w:sz w:val="24"/>
          <w:szCs w:val="24"/>
        </w:rPr>
      </w:pPr>
      <w:r w:rsidRPr="00EC1484">
        <w:rPr>
          <w:rFonts w:asciiTheme="majorBidi" w:hAnsiTheme="majorBidi" w:cstheme="majorBidi"/>
          <w:sz w:val="24"/>
          <w:szCs w:val="24"/>
        </w:rPr>
        <w:t xml:space="preserve">One of the main C/N monomers present in </w:t>
      </w:r>
      <w:r w:rsidR="00C053D3">
        <w:rPr>
          <w:rFonts w:asciiTheme="majorBidi" w:hAnsiTheme="majorBidi" w:cstheme="majorBidi"/>
          <w:sz w:val="24"/>
          <w:szCs w:val="24"/>
        </w:rPr>
        <w:t>g-CN</w:t>
      </w:r>
      <w:r w:rsidRPr="00EC1484">
        <w:rPr>
          <w:rFonts w:asciiTheme="majorBidi" w:hAnsiTheme="majorBidi" w:cstheme="majorBidi"/>
          <w:sz w:val="24"/>
          <w:szCs w:val="24"/>
        </w:rPr>
        <w:t xml:space="preserve"> synthesis and H-bonded networks is </w:t>
      </w:r>
      <w:r w:rsidR="00937B18">
        <w:rPr>
          <w:rFonts w:asciiTheme="majorBidi" w:hAnsiTheme="majorBidi" w:cstheme="majorBidi"/>
          <w:sz w:val="24"/>
          <w:szCs w:val="24"/>
        </w:rPr>
        <w:t>m</w:t>
      </w:r>
      <w:r w:rsidRPr="00EC1484">
        <w:rPr>
          <w:rFonts w:asciiTheme="majorBidi" w:hAnsiTheme="majorBidi" w:cstheme="majorBidi"/>
          <w:sz w:val="24"/>
          <w:szCs w:val="24"/>
        </w:rPr>
        <w:t>elamine (2, 4, 6-triamino-s-triazine), a six-membered heterocyclic aromatic organic compound with a high nitrogen content which can be assembled in a wide variety of supramolecular interactions, that will determine the final structure, ranging from 1D to 3D. When treated with a halogen, melamine can form a 3D structure through multiple hydrogen bonding as well as pi-pi stacking</w:t>
      </w:r>
      <w:r>
        <w:rPr>
          <w:rFonts w:asciiTheme="majorBidi" w:hAnsiTheme="majorBidi" w:cstheme="majorBidi"/>
          <w:sz w:val="24"/>
          <w:szCs w:val="24"/>
        </w:rPr>
        <w:t xml:space="preserve">. </w:t>
      </w:r>
      <w:r w:rsidRPr="00EC1484">
        <w:rPr>
          <w:rFonts w:asciiTheme="majorBidi" w:hAnsiTheme="majorBidi" w:cstheme="majorBidi"/>
          <w:sz w:val="24"/>
          <w:szCs w:val="24"/>
        </w:rPr>
        <w:t xml:space="preserve">The creation of new supramolecular complexes based on halogen-hydrogen interactions, </w:t>
      </w:r>
      <w:r w:rsidR="00B80F57">
        <w:rPr>
          <w:rFonts w:asciiTheme="majorBidi" w:hAnsiTheme="majorBidi" w:cstheme="majorBidi"/>
          <w:sz w:val="24"/>
          <w:szCs w:val="24"/>
        </w:rPr>
        <w:t>brings</w:t>
      </w:r>
      <w:r w:rsidRPr="00EC1484">
        <w:rPr>
          <w:rFonts w:asciiTheme="majorBidi" w:hAnsiTheme="majorBidi" w:cstheme="majorBidi"/>
          <w:sz w:val="24"/>
          <w:szCs w:val="24"/>
        </w:rPr>
        <w:t xml:space="preserve"> a wide diversity of new chemical and photo-physical properties in the final g-CN materials. </w:t>
      </w:r>
      <w:r w:rsidR="00B80F57">
        <w:rPr>
          <w:rFonts w:asciiTheme="majorBidi" w:hAnsiTheme="majorBidi" w:cstheme="majorBidi"/>
          <w:sz w:val="24"/>
          <w:szCs w:val="24"/>
        </w:rPr>
        <w:t xml:space="preserve">Therefore, </w:t>
      </w:r>
      <w:r w:rsidR="00B80F57" w:rsidRPr="00B80F57">
        <w:rPr>
          <w:rFonts w:asciiTheme="majorBidi" w:hAnsiTheme="majorBidi" w:cstheme="majorBidi"/>
          <w:sz w:val="24"/>
          <w:szCs w:val="24"/>
          <w:u w:val="single"/>
        </w:rPr>
        <w:t xml:space="preserve">we </w:t>
      </w:r>
      <w:r w:rsidR="003F5701">
        <w:rPr>
          <w:rFonts w:asciiTheme="majorBidi" w:hAnsiTheme="majorBidi" w:cstheme="majorBidi"/>
          <w:sz w:val="24"/>
          <w:szCs w:val="24"/>
          <w:u w:val="single"/>
        </w:rPr>
        <w:t>aim</w:t>
      </w:r>
      <w:r w:rsidR="00B80F57" w:rsidRPr="00B80F57">
        <w:rPr>
          <w:rFonts w:asciiTheme="majorBidi" w:hAnsiTheme="majorBidi" w:cstheme="majorBidi"/>
          <w:sz w:val="24"/>
          <w:szCs w:val="24"/>
          <w:u w:val="single"/>
        </w:rPr>
        <w:t xml:space="preserve"> to further study the role of halogen acids in complex supramolecular </w:t>
      </w:r>
      <w:r w:rsidR="00B80F57" w:rsidRPr="007F11AB">
        <w:rPr>
          <w:rFonts w:asciiTheme="majorBidi" w:hAnsiTheme="majorBidi" w:cstheme="majorBidi"/>
          <w:sz w:val="24"/>
          <w:szCs w:val="24"/>
          <w:u w:val="single"/>
        </w:rPr>
        <w:t>structures</w:t>
      </w:r>
      <w:r w:rsidR="007F11AB" w:rsidRPr="007F11AB">
        <w:rPr>
          <w:rFonts w:asciiTheme="majorBidi" w:hAnsiTheme="majorBidi" w:cstheme="majorBidi"/>
          <w:sz w:val="24"/>
          <w:szCs w:val="24"/>
          <w:u w:val="single"/>
        </w:rPr>
        <w:t xml:space="preserve"> and its projection in the final g-CN material</w:t>
      </w:r>
      <w:r w:rsidR="007F11AB">
        <w:rPr>
          <w:rFonts w:asciiTheme="majorBidi" w:hAnsiTheme="majorBidi" w:cstheme="majorBidi"/>
          <w:sz w:val="24"/>
          <w:szCs w:val="24"/>
          <w:u w:val="single"/>
        </w:rPr>
        <w:t>.</w:t>
      </w:r>
    </w:p>
    <w:p w14:paraId="7C0141E0" w14:textId="35448ADD" w:rsidR="00B80F57" w:rsidRDefault="003F5701" w:rsidP="000167AF">
      <w:pPr>
        <w:spacing w:line="360" w:lineRule="auto"/>
        <w:jc w:val="both"/>
        <w:rPr>
          <w:rFonts w:asciiTheme="majorBidi" w:hAnsiTheme="majorBidi" w:cstheme="majorBidi"/>
          <w:sz w:val="24"/>
          <w:szCs w:val="24"/>
        </w:rPr>
      </w:pPr>
      <w:r>
        <w:rPr>
          <w:rFonts w:asciiTheme="majorBidi" w:hAnsiTheme="majorBidi" w:cstheme="majorBidi"/>
          <w:sz w:val="24"/>
          <w:szCs w:val="24"/>
        </w:rPr>
        <w:t>C</w:t>
      </w:r>
      <w:r w:rsidRPr="00EC1484">
        <w:rPr>
          <w:rFonts w:asciiTheme="majorBidi" w:hAnsiTheme="majorBidi" w:cstheme="majorBidi"/>
          <w:sz w:val="24"/>
          <w:szCs w:val="24"/>
        </w:rPr>
        <w:t>yan</w:t>
      </w:r>
      <w:r>
        <w:rPr>
          <w:rFonts w:asciiTheme="majorBidi" w:hAnsiTheme="majorBidi" w:cstheme="majorBidi"/>
          <w:sz w:val="24"/>
          <w:szCs w:val="24"/>
        </w:rPr>
        <w:t>uric acid-melamine based complexes (CM</w:t>
      </w:r>
      <w:r w:rsidRPr="00EC1484">
        <w:rPr>
          <w:rFonts w:asciiTheme="majorBidi" w:hAnsiTheme="majorBidi" w:cstheme="majorBidi"/>
          <w:sz w:val="24"/>
          <w:szCs w:val="24"/>
        </w:rPr>
        <w:t xml:space="preserve">), </w:t>
      </w:r>
      <w:r>
        <w:rPr>
          <w:rFonts w:asciiTheme="majorBidi" w:hAnsiTheme="majorBidi" w:cstheme="majorBidi"/>
          <w:sz w:val="24"/>
          <w:szCs w:val="24"/>
        </w:rPr>
        <w:t>have been proven to yield</w:t>
      </w:r>
      <w:r w:rsidRPr="00EC1484">
        <w:rPr>
          <w:rFonts w:asciiTheme="majorBidi" w:hAnsiTheme="majorBidi" w:cstheme="majorBidi"/>
          <w:sz w:val="24"/>
          <w:szCs w:val="24"/>
        </w:rPr>
        <w:t xml:space="preserve"> well-ordered </w:t>
      </w:r>
      <w:r w:rsidR="000167AF">
        <w:rPr>
          <w:rFonts w:asciiTheme="majorBidi" w:hAnsiTheme="majorBidi" w:cstheme="majorBidi"/>
          <w:sz w:val="24"/>
          <w:szCs w:val="24"/>
        </w:rPr>
        <w:t>g-CN</w:t>
      </w:r>
      <w:r w:rsidRPr="00EC1484">
        <w:rPr>
          <w:rFonts w:asciiTheme="majorBidi" w:hAnsiTheme="majorBidi" w:cstheme="majorBidi"/>
          <w:sz w:val="24"/>
          <w:szCs w:val="24"/>
        </w:rPr>
        <w:t xml:space="preserve"> architectures with different morphologies and photo-physical and </w:t>
      </w:r>
      <w:r w:rsidRPr="00EC1484">
        <w:rPr>
          <w:rFonts w:asciiTheme="majorBidi" w:hAnsiTheme="majorBidi" w:cstheme="majorBidi"/>
          <w:sz w:val="24"/>
          <w:szCs w:val="24"/>
        </w:rPr>
        <w:lastRenderedPageBreak/>
        <w:t>catalytic properties</w:t>
      </w:r>
      <w:r>
        <w:rPr>
          <w:rFonts w:asciiTheme="majorBidi" w:hAnsiTheme="majorBidi" w:cstheme="majorBidi"/>
          <w:sz w:val="24"/>
          <w:szCs w:val="24"/>
        </w:rPr>
        <w:t>. By manipulation of these</w:t>
      </w:r>
      <w:r w:rsidRPr="00EC1484">
        <w:rPr>
          <w:rFonts w:asciiTheme="majorBidi" w:hAnsiTheme="majorBidi" w:cstheme="majorBidi"/>
          <w:sz w:val="24"/>
          <w:szCs w:val="24"/>
        </w:rPr>
        <w:t xml:space="preserve"> hydrogen-bonded framework</w:t>
      </w:r>
      <w:r>
        <w:rPr>
          <w:rFonts w:asciiTheme="majorBidi" w:hAnsiTheme="majorBidi" w:cstheme="majorBidi"/>
          <w:sz w:val="24"/>
          <w:szCs w:val="24"/>
        </w:rPr>
        <w:t>s</w:t>
      </w:r>
      <w:r w:rsidRPr="00EC1484">
        <w:rPr>
          <w:rFonts w:asciiTheme="majorBidi" w:hAnsiTheme="majorBidi" w:cstheme="majorBidi"/>
          <w:sz w:val="24"/>
          <w:szCs w:val="24"/>
        </w:rPr>
        <w:t xml:space="preserve"> through the clever selection of the monomer sequence, we can introduce new spatial arrangements or chemical bonds that are expected to project novel electronic properties beneficial for photo-catalysis in the g-CN materials. </w:t>
      </w:r>
      <w:r>
        <w:rPr>
          <w:rFonts w:asciiTheme="majorBidi" w:hAnsiTheme="majorBidi" w:cstheme="majorBidi"/>
          <w:sz w:val="24"/>
          <w:szCs w:val="24"/>
        </w:rPr>
        <w:t>Furthermore,</w:t>
      </w:r>
      <w:r w:rsidR="00B80F57">
        <w:rPr>
          <w:rFonts w:asciiTheme="majorBidi" w:hAnsiTheme="majorBidi" w:cstheme="majorBidi"/>
          <w:sz w:val="24"/>
          <w:szCs w:val="24"/>
        </w:rPr>
        <w:t xml:space="preserve"> </w:t>
      </w:r>
      <w:r>
        <w:rPr>
          <w:rFonts w:asciiTheme="majorBidi" w:hAnsiTheme="majorBidi" w:cstheme="majorBidi"/>
          <w:sz w:val="24"/>
          <w:szCs w:val="24"/>
        </w:rPr>
        <w:t>t</w:t>
      </w:r>
      <w:r w:rsidR="00B80F57" w:rsidRPr="00EC1484">
        <w:rPr>
          <w:rFonts w:asciiTheme="majorBidi" w:hAnsiTheme="majorBidi" w:cstheme="majorBidi"/>
          <w:sz w:val="24"/>
          <w:szCs w:val="24"/>
        </w:rPr>
        <w:t>he formation of an atomic gradient structure is really attractive, as if it is projected on the final g-CN material, we could achieve the creation of a material with richer and poorer C regions that lead to a variation of the energy band</w:t>
      </w:r>
      <w:r w:rsidR="00EB732C">
        <w:rPr>
          <w:rFonts w:asciiTheme="majorBidi" w:hAnsiTheme="majorBidi" w:cstheme="majorBidi"/>
          <w:sz w:val="24"/>
          <w:szCs w:val="24"/>
        </w:rPr>
        <w:t>s</w:t>
      </w:r>
      <w:r w:rsidR="00B80F57" w:rsidRPr="00EC1484">
        <w:rPr>
          <w:rFonts w:asciiTheme="majorBidi" w:hAnsiTheme="majorBidi" w:cstheme="majorBidi"/>
          <w:sz w:val="24"/>
          <w:szCs w:val="24"/>
        </w:rPr>
        <w:t xml:space="preserve"> positions, resulting in a beneficial electronic structure for photo-catalysis.</w:t>
      </w:r>
      <w:r>
        <w:rPr>
          <w:rFonts w:asciiTheme="majorBidi" w:hAnsiTheme="majorBidi" w:cstheme="majorBidi"/>
          <w:sz w:val="24"/>
          <w:szCs w:val="24"/>
        </w:rPr>
        <w:t xml:space="preserve"> We envision that the insertion of HCl in a supramolecular complex </w:t>
      </w:r>
      <w:r w:rsidR="00EB732C">
        <w:rPr>
          <w:rFonts w:asciiTheme="majorBidi" w:hAnsiTheme="majorBidi" w:cstheme="majorBidi"/>
          <w:sz w:val="24"/>
          <w:szCs w:val="24"/>
        </w:rPr>
        <w:t xml:space="preserve">comprising of </w:t>
      </w:r>
      <w:r>
        <w:rPr>
          <w:rFonts w:asciiTheme="majorBidi" w:hAnsiTheme="majorBidi" w:cstheme="majorBidi"/>
          <w:sz w:val="24"/>
          <w:szCs w:val="24"/>
        </w:rPr>
        <w:t>cyanuric acid, melamine, and barbituric acid can perturb the hydrogen bonded framework by partial removal of barbituric acid units through selective bonding of HCl to melamine units, which suppresses its well-known sublimation.</w:t>
      </w:r>
      <w:r w:rsidR="000167AF">
        <w:rPr>
          <w:rFonts w:asciiTheme="majorBidi" w:hAnsiTheme="majorBidi" w:cstheme="majorBidi"/>
          <w:sz w:val="24"/>
          <w:szCs w:val="24"/>
        </w:rPr>
        <w:fldChar w:fldCharType="begin" w:fldLock="1"/>
      </w:r>
      <w:r w:rsidR="00BF3713">
        <w:rPr>
          <w:rFonts w:asciiTheme="majorBidi" w:hAnsiTheme="majorBidi" w:cstheme="majorBidi"/>
          <w:sz w:val="24"/>
          <w:szCs w:val="24"/>
        </w:rPr>
        <w:instrText>ADDIN CSL_CITATION {"citationItems":[{"id":"ITEM-1","itemData":{"DOI":"10.1177/0734904108099329","ISSN":"0734-9041","abstract":"Due to their low density, high surface-to-mass ratio, high air permeability and open cell structure, slabstock polyurethane foams ignite easily and have a high burning velocity. In this study, the decomposition behavior of melamine in both an inert and an oxygen atmosphere has been investigated. TGA/DSC and EGA-IR experiments revealed the decomposition steps and products in inert and oxygen atmospheres, respectively. Cone calorimeter, NIR-flame characterization and small-scale burner test results showed that the excellent working mechanism of melamine as a flame retardant mainly depends on the formation of an effective closed char layer, which may involve condensation of melamine to form melam, melem, and related products as well as reactions of the amino and isocyanato groups forming urea derivatives, and the sublimation of melamine at the exact temperature at which TDI release occurs.","author":[{"dropping-particle":"","family":"König","given":"A","non-dropping-particle":"","parse-names":false,"suffix":""},{"dropping-particle":"","family":"Fehrenbacher","given":"U","non-dropping-particle":"","parse-names":false,"suffix":""},{"dropping-particle":"","family":"Kroke","given":"E","non-dropping-particle":"","parse-names":false,"suffix":""},{"dropping-particle":"","family":"Hirth","given":"T","non-dropping-particle":"","parse-names":false,"suffix":""}],"container-title":"Journal of Fire Sciences","id":"ITEM-1","issue":"3","issued":{"date-parts":[["2009","5","1"]]},"note":"doi: 10.1177/0734904108099329","page":"187-211","publisher":"SAGE Publications Ltd STM","title":"Thermal Decomposition Behavior of the Flame Retardant Melamine in Slabstock Flexible Polyurethane Foams","type":"article-journal","volume":"27"},"uris":["http://www.mendeley.com/documents/?uuid=5d1784f4-3c30-4cfc-adf2-f26254ddb178"]},{"id":"ITEM-2","itemData":{"DOI":"10.1002/chem.200601291","author":[{"dropping-particle":"V","family":"Lotsch","given":"Bettina","non-dropping-particle":"","parse-names":false,"suffix":""},{"dropping-particle":"","family":"Schnick","given":"Wolfgang","non-dropping-particle":"","parse-names":false,"suffix":""}],"container-title":"Chemistry - A European Journal","id":"ITEM-2","issued":{"date-parts":[["2007"]]},"page":"4956-4968","title":"New Light on an Old Story : Formation of Melam during Thermal Condensation of Melamine","type":"article-journal"},"uris":["http://www.mendeley.com/documents/?uuid=ff33e2dd-eecf-4cde-a478-983f4f557b5c"]}],"mendeley":{"formattedCitation":"&lt;sup&gt;81,82&lt;/sup&gt;","plainTextFormattedCitation":"81,82","previouslyFormattedCitation":"&lt;sup&gt;81,82&lt;/sup&gt;"},"properties":{"noteIndex":0},"schema":"https://github.com/citation-style-language/schema/raw/master/csl-citation.json"}</w:instrText>
      </w:r>
      <w:r w:rsidR="000167AF">
        <w:rPr>
          <w:rFonts w:asciiTheme="majorBidi" w:hAnsiTheme="majorBidi" w:cstheme="majorBidi"/>
          <w:sz w:val="24"/>
          <w:szCs w:val="24"/>
        </w:rPr>
        <w:fldChar w:fldCharType="separate"/>
      </w:r>
      <w:r w:rsidR="000167AF" w:rsidRPr="000167AF">
        <w:rPr>
          <w:rFonts w:asciiTheme="majorBidi" w:hAnsiTheme="majorBidi" w:cstheme="majorBidi"/>
          <w:noProof/>
          <w:sz w:val="24"/>
          <w:szCs w:val="24"/>
          <w:vertAlign w:val="superscript"/>
        </w:rPr>
        <w:t>81,82</w:t>
      </w:r>
      <w:r w:rsidR="000167AF">
        <w:rPr>
          <w:rFonts w:asciiTheme="majorBidi" w:hAnsiTheme="majorBidi" w:cstheme="majorBidi"/>
          <w:sz w:val="24"/>
          <w:szCs w:val="24"/>
        </w:rPr>
        <w:fldChar w:fldCharType="end"/>
      </w:r>
      <w:r>
        <w:rPr>
          <w:rFonts w:asciiTheme="majorBidi" w:hAnsiTheme="majorBidi" w:cstheme="majorBidi"/>
          <w:sz w:val="24"/>
          <w:szCs w:val="24"/>
        </w:rPr>
        <w:t xml:space="preserve"> This novel approach results in the creation of a carbon gradient in the supramolecular assembly which is transferred to the g-CN product, creating nanojunctions between C-rich and C-poor region which significantly improve the separation of the photoexcited charges and therefore the photocatalytic activity in different scenarios</w:t>
      </w:r>
      <w:r w:rsidR="000D26A9">
        <w:rPr>
          <w:rFonts w:asciiTheme="majorBidi" w:hAnsiTheme="majorBidi" w:cstheme="majorBidi"/>
          <w:sz w:val="24"/>
          <w:szCs w:val="24"/>
        </w:rPr>
        <w:t xml:space="preserve"> (Figure 10)</w:t>
      </w:r>
      <w:r>
        <w:rPr>
          <w:rFonts w:asciiTheme="majorBidi" w:hAnsiTheme="majorBidi" w:cstheme="majorBidi"/>
          <w:sz w:val="24"/>
          <w:szCs w:val="24"/>
        </w:rPr>
        <w:t>.</w:t>
      </w:r>
      <w:r w:rsidR="00FA56E5">
        <w:rPr>
          <w:rFonts w:asciiTheme="majorBidi" w:hAnsiTheme="majorBidi" w:cstheme="majorBidi"/>
          <w:sz w:val="24"/>
          <w:szCs w:val="24"/>
        </w:rPr>
        <w:fldChar w:fldCharType="begin" w:fldLock="1"/>
      </w:r>
      <w:r w:rsidR="00BF3713">
        <w:rPr>
          <w:rFonts w:asciiTheme="majorBidi" w:hAnsiTheme="majorBidi" w:cstheme="majorBidi"/>
          <w:sz w:val="24"/>
          <w:szCs w:val="24"/>
        </w:rPr>
        <w:instrText>ADDIN CSL_CITATION {"citationItems":[{"id":"ITEM-1","itemData":{"DOI":"10.1021/acssuschemeng.7b02807","abstract":"We report the facile and environmental-friendly synthesis of an efficient carbon nitride photocatalyst for hydrogen production and dyes degradation by using a unique supramolecular assembly with an element gradient as the reactant. The element gradient is acquired through the selective removal of barbituric acid from the surface of a supramolecular assembly that comprises barbituric acid, melamine, and cyanucric acid, using hydrochloric acid as a surface modifier. The tailored design of the supramolecular aggregate results in inner and outer parts, which have carbon-rich and carbon-poor domains, respectively. Structural and optical investigations of the new assemblies reveal that the hydrogen–chlorine interaction generates a carbon gradient through the starting supramolecular assembly and to a better packing and structural alignment of the supramolecular units. Detailed X-ray photoelectron spectroscopy and photophysical studies of the final carbon nitride-like materials after calcination at 550 °C indicate that the element gradient across the starting precursor directly projects on the final carbon nitride chemical and element composition, as well as on its optical and photocatalytic properties. The spatial arrangement of the starting monomers leads to the formation of a unique energy-level structure in the final material, which is intended to improve the efficiency of charge separation under illumination and, thereby, result in a strong enhancement of photocatalytic activity toward a high hydrogen production and fast dyes degradation. This work provides new opportunities for the rational design of carbon nitride and other metal-free materials with unique and controllable chemical, optical, and catalytic properties for sustainable energy-related applications.","author":[{"dropping-particle":"","family":"Barrio","given":"Jesus","non-dropping-particle":"","parse-names":false,"suffix":""},{"dropping-particle":"","family":"Lin","given":"Lihua","non-dropping-particle":"","parse-names":false,"suffix":""},{"dropping-particle":"","family":"Wang","given":"Xinchen","non-dropping-particle":"","parse-names":false,"suffix":""},{"dropping-particle":"","family":"Shalom","given":"Menny","non-dropping-particle":"","parse-names":false,"suffix":""}],"container-title":"ACS Sustainable Chemistry &amp; Engineering","id":"ITEM-1","issue":"1","issued":{"date-parts":[["0"]]},"page":"519 - 530","title":"Design of a Unique Energy-Band Structure and Morphology in a Carbon Nitride Photocatalyst for Improved Charge Separation and Hydrogen Production","type":"article-journal","volume":"6"},"uris":["http://www.mendeley.com/documents/?uuid=5c81d3f4-898d-3363-b00f-9d0ef8e6cc1b"]}],"mendeley":{"formattedCitation":"&lt;sup&gt;83&lt;/sup&gt;","plainTextFormattedCitation":"83","previouslyFormattedCitation":"&lt;sup&gt;83&lt;/sup&gt;"},"properties":{"noteIndex":0},"schema":"https://github.com/citation-style-language/schema/raw/master/csl-citation.json"}</w:instrText>
      </w:r>
      <w:r w:rsidR="00FA56E5">
        <w:rPr>
          <w:rFonts w:asciiTheme="majorBidi" w:hAnsiTheme="majorBidi" w:cstheme="majorBidi"/>
          <w:sz w:val="24"/>
          <w:szCs w:val="24"/>
        </w:rPr>
        <w:fldChar w:fldCharType="separate"/>
      </w:r>
      <w:r w:rsidR="000167AF" w:rsidRPr="000167AF">
        <w:rPr>
          <w:rFonts w:asciiTheme="majorBidi" w:hAnsiTheme="majorBidi" w:cstheme="majorBidi"/>
          <w:noProof/>
          <w:sz w:val="24"/>
          <w:szCs w:val="24"/>
          <w:vertAlign w:val="superscript"/>
        </w:rPr>
        <w:t>83</w:t>
      </w:r>
      <w:r w:rsidR="00FA56E5">
        <w:rPr>
          <w:rFonts w:asciiTheme="majorBidi" w:hAnsiTheme="majorBidi" w:cstheme="majorBidi"/>
          <w:sz w:val="24"/>
          <w:szCs w:val="24"/>
        </w:rPr>
        <w:fldChar w:fldCharType="end"/>
      </w:r>
    </w:p>
    <w:p w14:paraId="574937F1" w14:textId="77777777" w:rsidR="00CB037B" w:rsidRDefault="00481A31" w:rsidP="00C61E8C">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22373EC" wp14:editId="05230878">
            <wp:extent cx="5274310" cy="138874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MB HCl scheme.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388745"/>
                    </a:xfrm>
                    <a:prstGeom prst="rect">
                      <a:avLst/>
                    </a:prstGeom>
                  </pic:spPr>
                </pic:pic>
              </a:graphicData>
            </a:graphic>
          </wp:inline>
        </w:drawing>
      </w:r>
    </w:p>
    <w:p w14:paraId="2EF40546" w14:textId="77777777" w:rsidR="00C85F09" w:rsidRDefault="00C85F09" w:rsidP="00C61E8C">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Figure 10. </w:t>
      </w:r>
      <w:r>
        <w:rPr>
          <w:rFonts w:asciiTheme="majorBidi" w:hAnsiTheme="majorBidi" w:cstheme="majorBidi"/>
          <w:sz w:val="24"/>
          <w:szCs w:val="24"/>
        </w:rPr>
        <w:t>Scheme of the creation of a supramolecular assembly with an atomic gradient structure.</w:t>
      </w:r>
    </w:p>
    <w:p w14:paraId="627B1768" w14:textId="05A85506" w:rsidR="00B80F57" w:rsidRDefault="00627557" w:rsidP="000167A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Following our pristine work, we elucidated that the utilization of hydrochloric acid promoted the limited solubility of C/N monomers in aqueous solutions by generating the hydrochloride </w:t>
      </w:r>
      <w:r w:rsidR="00ED731F">
        <w:rPr>
          <w:rFonts w:asciiTheme="majorBidi" w:hAnsiTheme="majorBidi" w:cstheme="majorBidi"/>
          <w:sz w:val="24"/>
          <w:szCs w:val="24"/>
        </w:rPr>
        <w:t>complex</w:t>
      </w:r>
      <w:r w:rsidR="001D77AE">
        <w:rPr>
          <w:rFonts w:asciiTheme="majorBidi" w:hAnsiTheme="majorBidi" w:cstheme="majorBidi"/>
          <w:sz w:val="24"/>
          <w:szCs w:val="24"/>
        </w:rPr>
        <w:t xml:space="preserve">. However, </w:t>
      </w:r>
      <w:r w:rsidR="00ED731F">
        <w:rPr>
          <w:rFonts w:asciiTheme="majorBidi" w:hAnsiTheme="majorBidi" w:cstheme="majorBidi"/>
          <w:sz w:val="24"/>
          <w:szCs w:val="24"/>
        </w:rPr>
        <w:t xml:space="preserve">complex hydrogen bonded supramolecular structures </w:t>
      </w:r>
      <w:r w:rsidR="003F7AD2">
        <w:rPr>
          <w:rFonts w:asciiTheme="majorBidi" w:hAnsiTheme="majorBidi" w:cstheme="majorBidi"/>
          <w:sz w:val="24"/>
          <w:szCs w:val="24"/>
        </w:rPr>
        <w:t xml:space="preserve">(like the ones derived from CM assemblies) </w:t>
      </w:r>
      <w:r w:rsidR="00ED731F">
        <w:rPr>
          <w:rFonts w:asciiTheme="majorBidi" w:hAnsiTheme="majorBidi" w:cstheme="majorBidi"/>
          <w:sz w:val="24"/>
          <w:szCs w:val="24"/>
        </w:rPr>
        <w:t>are just partially soluble in water,</w:t>
      </w:r>
      <w:r w:rsidR="001D77AE">
        <w:rPr>
          <w:rFonts w:asciiTheme="majorBidi" w:hAnsiTheme="majorBidi" w:cstheme="majorBidi"/>
          <w:sz w:val="24"/>
          <w:szCs w:val="24"/>
        </w:rPr>
        <w:t xml:space="preserve"> which impedes the preparation of single crystals and therefore the elucidation of their molecular structure. Given this situation, most </w:t>
      </w:r>
      <w:r w:rsidR="00A31B88">
        <w:rPr>
          <w:rFonts w:asciiTheme="majorBidi" w:hAnsiTheme="majorBidi" w:cstheme="majorBidi"/>
          <w:sz w:val="24"/>
          <w:szCs w:val="24"/>
        </w:rPr>
        <w:t xml:space="preserve">of </w:t>
      </w:r>
      <w:r w:rsidR="001D77AE">
        <w:rPr>
          <w:rFonts w:asciiTheme="majorBidi" w:hAnsiTheme="majorBidi" w:cstheme="majorBidi"/>
          <w:sz w:val="24"/>
          <w:szCs w:val="24"/>
        </w:rPr>
        <w:t>the utilized hydrogen-bonded frameworks utilized in the synthesis of g-CN are</w:t>
      </w:r>
      <w:r w:rsidR="003A5B90">
        <w:rPr>
          <w:rFonts w:asciiTheme="majorBidi" w:hAnsiTheme="majorBidi" w:cstheme="majorBidi"/>
          <w:sz w:val="24"/>
          <w:szCs w:val="24"/>
        </w:rPr>
        <w:t xml:space="preserve"> just</w:t>
      </w:r>
      <w:r w:rsidR="001D77AE">
        <w:rPr>
          <w:rFonts w:asciiTheme="majorBidi" w:hAnsiTheme="majorBidi" w:cstheme="majorBidi"/>
          <w:sz w:val="24"/>
          <w:szCs w:val="24"/>
        </w:rPr>
        <w:t xml:space="preserve"> partially crystalline. In our follow-up work we utilized HCl for promoting the dissolution of melamine by generating the m</w:t>
      </w:r>
      <w:r w:rsidR="001D77AE" w:rsidRPr="001D77AE">
        <w:rPr>
          <w:rFonts w:asciiTheme="majorBidi" w:hAnsiTheme="majorBidi" w:cstheme="majorBidi"/>
          <w:sz w:val="24"/>
          <w:szCs w:val="24"/>
        </w:rPr>
        <w:t>elaminium chloride hemihydrate</w:t>
      </w:r>
      <w:r w:rsidR="001D77AE">
        <w:rPr>
          <w:rFonts w:asciiTheme="majorBidi" w:hAnsiTheme="majorBidi" w:cstheme="majorBidi"/>
          <w:sz w:val="24"/>
          <w:szCs w:val="24"/>
        </w:rPr>
        <w:t xml:space="preserve"> supramolecular complex, which upon slow </w:t>
      </w:r>
      <w:r w:rsidR="001D77AE">
        <w:rPr>
          <w:rFonts w:asciiTheme="majorBidi" w:hAnsiTheme="majorBidi" w:cstheme="majorBidi"/>
          <w:sz w:val="24"/>
          <w:szCs w:val="24"/>
        </w:rPr>
        <w:lastRenderedPageBreak/>
        <w:t>evaporation of the aqueous solution resulted in single crystals with a defined shape and molecular structure</w:t>
      </w:r>
      <w:r w:rsidR="003A5B90">
        <w:rPr>
          <w:rFonts w:asciiTheme="majorBidi" w:hAnsiTheme="majorBidi" w:cstheme="majorBidi"/>
          <w:sz w:val="24"/>
          <w:szCs w:val="24"/>
        </w:rPr>
        <w:t xml:space="preserve"> (Figure 11)</w:t>
      </w:r>
      <w:r w:rsidR="001D77AE">
        <w:rPr>
          <w:rFonts w:asciiTheme="majorBidi" w:hAnsiTheme="majorBidi" w:cstheme="majorBidi"/>
          <w:sz w:val="24"/>
          <w:szCs w:val="24"/>
        </w:rPr>
        <w:t xml:space="preserve">. </w:t>
      </w:r>
      <w:r w:rsidR="00A31B88">
        <w:rPr>
          <w:rFonts w:asciiTheme="majorBidi" w:hAnsiTheme="majorBidi" w:cstheme="majorBidi"/>
          <w:sz w:val="24"/>
          <w:szCs w:val="24"/>
        </w:rPr>
        <w:t xml:space="preserve">Furthermore, </w:t>
      </w:r>
      <w:r w:rsidR="00A31B88" w:rsidRPr="00B15757">
        <w:rPr>
          <w:rFonts w:asciiTheme="majorBidi" w:hAnsiTheme="majorBidi" w:cstheme="majorBidi"/>
          <w:sz w:val="24"/>
          <w:szCs w:val="24"/>
          <w:u w:val="single"/>
        </w:rPr>
        <w:t xml:space="preserve">we </w:t>
      </w:r>
      <w:r w:rsidR="00B15757" w:rsidRPr="00B15757">
        <w:rPr>
          <w:rFonts w:asciiTheme="majorBidi" w:hAnsiTheme="majorBidi" w:cstheme="majorBidi"/>
          <w:sz w:val="24"/>
          <w:szCs w:val="24"/>
          <w:u w:val="single"/>
        </w:rPr>
        <w:t>wanted to</w:t>
      </w:r>
      <w:r w:rsidR="00A31B88" w:rsidRPr="00B15757">
        <w:rPr>
          <w:rFonts w:asciiTheme="majorBidi" w:hAnsiTheme="majorBidi" w:cstheme="majorBidi"/>
          <w:sz w:val="24"/>
          <w:szCs w:val="24"/>
          <w:u w:val="single"/>
        </w:rPr>
        <w:t xml:space="preserve"> utilize the prepared single crystals as reactants for the high-temperature reaction</w:t>
      </w:r>
      <w:r w:rsidR="00A31B88">
        <w:rPr>
          <w:rFonts w:asciiTheme="majorBidi" w:hAnsiTheme="majorBidi" w:cstheme="majorBidi"/>
          <w:sz w:val="24"/>
          <w:szCs w:val="24"/>
        </w:rPr>
        <w:t>, which successfully promotes the preservation of physical features such like size and shape of the initial crystals (even up to 650 °C)</w:t>
      </w:r>
      <w:r w:rsidR="004923EB">
        <w:rPr>
          <w:rFonts w:asciiTheme="majorBidi" w:hAnsiTheme="majorBidi" w:cstheme="majorBidi"/>
          <w:sz w:val="24"/>
          <w:szCs w:val="24"/>
        </w:rPr>
        <w:t xml:space="preserve">, and chemical composition. We strongly believe that the utilization of highly ordered supramolecular single crystals for the synthesis of C-based materials can open the gate towards the precise control of its physical parameters and </w:t>
      </w:r>
      <w:r w:rsidR="00386129">
        <w:rPr>
          <w:rFonts w:asciiTheme="majorBidi" w:hAnsiTheme="majorBidi" w:cstheme="majorBidi"/>
          <w:sz w:val="24"/>
          <w:szCs w:val="24"/>
        </w:rPr>
        <w:t>electronic composition towards their implementation in a wide variety of semiconductor, and energy-related devices.</w:t>
      </w:r>
      <w:r w:rsidR="007E3777">
        <w:rPr>
          <w:rFonts w:asciiTheme="majorBidi" w:hAnsiTheme="majorBidi" w:cstheme="majorBidi"/>
          <w:sz w:val="24"/>
          <w:szCs w:val="24"/>
        </w:rPr>
        <w:fldChar w:fldCharType="begin" w:fldLock="1"/>
      </w:r>
      <w:r w:rsidR="00BF3713">
        <w:rPr>
          <w:rFonts w:asciiTheme="majorBidi" w:hAnsiTheme="majorBidi" w:cstheme="majorBidi"/>
          <w:sz w:val="24"/>
          <w:szCs w:val="24"/>
        </w:rPr>
        <w:instrText>ADDIN CSL_CITATION {"citationItems":[{"id":"ITEM-1","itemData":{"DOI":"10.1002/smll.201800633","author":[{"dropping-particle":"","family":"Barrio","given":"Jesús","non-dropping-particle":"","parse-names":false,"suffix":""},{"dropping-particle":"","family":"Lin","given":"Lihua","non-dropping-particle":"","parse-names":false,"suffix":""},{"dropping-particle":"","family":"Amo-ochoa","given":"Pilar","non-dropping-particle":"","parse-names":false,"suffix":""},{"dropping-particle":"","family":"Tzadikov","given":"Jonathan","non-dropping-particle":"","parse-names":false,"suffix":""},{"dropping-particle":"","family":"Peng","given":"Guiming","non-dropping-particle":"","parse-names":false,"suffix":""},{"dropping-particle":"","family":"Sun","given":"Jingwen","non-dropping-particle":"","parse-names":false,"suffix":""},{"dropping-particle":"","family":"Zamora","given":"Félix","non-dropping-particle":"","parse-names":false,"suffix":""},{"dropping-particle":"","family":"Wang","given":"Xinchen","non-dropping-particle":"","parse-names":false,"suffix":""},{"dropping-particle":"","family":"Shalom","given":"Menny","non-dropping-particle":"","parse-names":false,"suffix":""}],"container-title":"Small","id":"ITEM-1","issued":{"date-parts":[["2018"]]},"page":"1800633","title":"Unprecedented Centimeter-Long Carbon Nitride Needles : Synthesis , Characterization and Applications","type":"article-journal","volume":"14"},"uris":["http://www.mendeley.com/documents/?uuid=989b2a34-a83a-492e-a278-6ccd08fbac1f"]}],"mendeley":{"formattedCitation":"&lt;sup&gt;84&lt;/sup&gt;","plainTextFormattedCitation":"84","previouslyFormattedCitation":"&lt;sup&gt;84&lt;/sup&gt;"},"properties":{"noteIndex":0},"schema":"https://github.com/citation-style-language/schema/raw/master/csl-citation.json"}</w:instrText>
      </w:r>
      <w:r w:rsidR="007E3777">
        <w:rPr>
          <w:rFonts w:asciiTheme="majorBidi" w:hAnsiTheme="majorBidi" w:cstheme="majorBidi"/>
          <w:sz w:val="24"/>
          <w:szCs w:val="24"/>
        </w:rPr>
        <w:fldChar w:fldCharType="separate"/>
      </w:r>
      <w:r w:rsidR="000167AF" w:rsidRPr="000167AF">
        <w:rPr>
          <w:rFonts w:asciiTheme="majorBidi" w:hAnsiTheme="majorBidi" w:cstheme="majorBidi"/>
          <w:noProof/>
          <w:sz w:val="24"/>
          <w:szCs w:val="24"/>
          <w:vertAlign w:val="superscript"/>
        </w:rPr>
        <w:t>84</w:t>
      </w:r>
      <w:r w:rsidR="007E3777">
        <w:rPr>
          <w:rFonts w:asciiTheme="majorBidi" w:hAnsiTheme="majorBidi" w:cstheme="majorBidi"/>
          <w:sz w:val="24"/>
          <w:szCs w:val="24"/>
        </w:rPr>
        <w:fldChar w:fldCharType="end"/>
      </w:r>
      <w:r w:rsidR="009412FA">
        <w:rPr>
          <w:rFonts w:asciiTheme="majorBidi" w:hAnsiTheme="majorBidi" w:cstheme="majorBidi"/>
          <w:sz w:val="24"/>
          <w:szCs w:val="24"/>
        </w:rPr>
        <w:t xml:space="preserve"> </w:t>
      </w:r>
    </w:p>
    <w:p w14:paraId="273DEDD7" w14:textId="77777777" w:rsidR="00B80F57" w:rsidRDefault="00B80F57" w:rsidP="00C61E8C">
      <w:pPr>
        <w:spacing w:line="360" w:lineRule="auto"/>
        <w:jc w:val="both"/>
        <w:rPr>
          <w:rFonts w:asciiTheme="majorBidi" w:hAnsiTheme="majorBidi" w:cstheme="majorBidi"/>
          <w:sz w:val="24"/>
          <w:szCs w:val="24"/>
        </w:rPr>
      </w:pPr>
    </w:p>
    <w:p w14:paraId="0DDA0AA7" w14:textId="77777777" w:rsidR="006449FA" w:rsidRDefault="006449FA" w:rsidP="00C61E8C">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C088E01" wp14:editId="5F3C8EDC">
            <wp:extent cx="4706112" cy="28590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gle crystal preparation.tif"/>
                    <pic:cNvPicPr/>
                  </pic:nvPicPr>
                  <pic:blipFill>
                    <a:blip r:embed="rId19">
                      <a:extLst>
                        <a:ext uri="{28A0092B-C50C-407E-A947-70E740481C1C}">
                          <a14:useLocalDpi xmlns:a14="http://schemas.microsoft.com/office/drawing/2010/main" val="0"/>
                        </a:ext>
                      </a:extLst>
                    </a:blip>
                    <a:stretch>
                      <a:fillRect/>
                    </a:stretch>
                  </pic:blipFill>
                  <pic:spPr>
                    <a:xfrm>
                      <a:off x="0" y="0"/>
                      <a:ext cx="4706112" cy="2859024"/>
                    </a:xfrm>
                    <a:prstGeom prst="rect">
                      <a:avLst/>
                    </a:prstGeom>
                  </pic:spPr>
                </pic:pic>
              </a:graphicData>
            </a:graphic>
          </wp:inline>
        </w:drawing>
      </w:r>
    </w:p>
    <w:p w14:paraId="00D76F54" w14:textId="7A6FD8FF" w:rsidR="006449FA" w:rsidRDefault="006449FA" w:rsidP="000167AF">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Figure 11. </w:t>
      </w:r>
      <w:r>
        <w:rPr>
          <w:rFonts w:asciiTheme="majorBidi" w:hAnsiTheme="majorBidi" w:cstheme="majorBidi"/>
          <w:sz w:val="24"/>
          <w:szCs w:val="24"/>
        </w:rPr>
        <w:t>Scheme of the synthesis of a single crystal based in melamine and hydrochloric acid.</w:t>
      </w:r>
      <w:r w:rsidR="00703710">
        <w:rPr>
          <w:rFonts w:asciiTheme="majorBidi" w:hAnsiTheme="majorBidi" w:cstheme="majorBidi"/>
          <w:sz w:val="24"/>
          <w:szCs w:val="24"/>
        </w:rPr>
        <w:fldChar w:fldCharType="begin" w:fldLock="1"/>
      </w:r>
      <w:r w:rsidR="00BF3713">
        <w:rPr>
          <w:rFonts w:asciiTheme="majorBidi" w:hAnsiTheme="majorBidi" w:cstheme="majorBidi"/>
          <w:sz w:val="24"/>
          <w:szCs w:val="24"/>
        </w:rPr>
        <w:instrText>ADDIN CSL_CITATION {"citationItems":[{"id":"ITEM-1","itemData":{"DOI":"10.1107/S0108270101011283","author":[{"dropping-particle":"","family":"Janczak","given":"Jan","non-dropping-particle":"","parse-names":false,"suffix":""},{"dropping-particle":"","family":"Perpe","given":"Genivaldo Julio","non-dropping-particle":"","parse-names":false,"suffix":""}],"container-title":"Acta Crystallographica","id":"ITEM-1","issued":{"date-parts":[["2001"]]},"page":"1120-1122","title":"Melaminium chloride hemihydrate","type":"article-journal","volume":"C57"},"uris":["http://www.mendeley.com/documents/?uuid=24eda694-4b9f-4596-94d5-7246b75cd3bc"]}],"mendeley":{"formattedCitation":"&lt;sup&gt;85&lt;/sup&gt;","plainTextFormattedCitation":"85","previouslyFormattedCitation":"&lt;sup&gt;85&lt;/sup&gt;"},"properties":{"noteIndex":0},"schema":"https://github.com/citation-style-language/schema/raw/master/csl-citation.json"}</w:instrText>
      </w:r>
      <w:r w:rsidR="00703710">
        <w:rPr>
          <w:rFonts w:asciiTheme="majorBidi" w:hAnsiTheme="majorBidi" w:cstheme="majorBidi"/>
          <w:sz w:val="24"/>
          <w:szCs w:val="24"/>
        </w:rPr>
        <w:fldChar w:fldCharType="separate"/>
      </w:r>
      <w:r w:rsidR="000167AF" w:rsidRPr="000167AF">
        <w:rPr>
          <w:rFonts w:asciiTheme="majorBidi" w:hAnsiTheme="majorBidi" w:cstheme="majorBidi"/>
          <w:noProof/>
          <w:sz w:val="24"/>
          <w:szCs w:val="24"/>
          <w:vertAlign w:val="superscript"/>
        </w:rPr>
        <w:t>85</w:t>
      </w:r>
      <w:r w:rsidR="00703710">
        <w:rPr>
          <w:rFonts w:asciiTheme="majorBidi" w:hAnsiTheme="majorBidi" w:cstheme="majorBidi"/>
          <w:sz w:val="24"/>
          <w:szCs w:val="24"/>
        </w:rPr>
        <w:fldChar w:fldCharType="end"/>
      </w:r>
    </w:p>
    <w:p w14:paraId="63D6A801" w14:textId="09C60C51" w:rsidR="00EC1484" w:rsidRDefault="00B04450" w:rsidP="000167AF">
      <w:pPr>
        <w:spacing w:line="360" w:lineRule="auto"/>
        <w:jc w:val="both"/>
        <w:rPr>
          <w:rFonts w:asciiTheme="majorBidi" w:hAnsiTheme="majorBidi" w:cstheme="majorBidi"/>
          <w:sz w:val="24"/>
          <w:szCs w:val="24"/>
        </w:rPr>
      </w:pPr>
      <w:r>
        <w:rPr>
          <w:rFonts w:asciiTheme="majorBidi" w:hAnsiTheme="majorBidi" w:cstheme="majorBidi"/>
          <w:sz w:val="24"/>
          <w:szCs w:val="24"/>
        </w:rPr>
        <w:t>After deeply exploring the role of Cl</w:t>
      </w:r>
      <w:r>
        <w:rPr>
          <w:rFonts w:asciiTheme="majorBidi" w:hAnsiTheme="majorBidi" w:cstheme="majorBidi"/>
          <w:sz w:val="24"/>
          <w:szCs w:val="24"/>
          <w:vertAlign w:val="superscript"/>
        </w:rPr>
        <w:t>-</w:t>
      </w:r>
      <w:r>
        <w:rPr>
          <w:rFonts w:asciiTheme="majorBidi" w:hAnsiTheme="majorBidi" w:cstheme="majorBidi"/>
          <w:sz w:val="24"/>
          <w:szCs w:val="24"/>
        </w:rPr>
        <w:t xml:space="preserve"> ions in the synthesis of highly ordered hydrogen bonded framework we wanted to elucidate the interaction between different halogen acids and C/N monomers, its impact in the size and shape of supramolecular structures and the projected features in the g-CN material after thermal condensation. For that, </w:t>
      </w:r>
      <w:r w:rsidR="00EC1484" w:rsidRPr="00EC1484">
        <w:rPr>
          <w:rFonts w:asciiTheme="majorBidi" w:hAnsiTheme="majorBidi" w:cstheme="majorBidi"/>
          <w:sz w:val="24"/>
          <w:szCs w:val="24"/>
        </w:rPr>
        <w:t xml:space="preserve">will use </w:t>
      </w:r>
      <w:r w:rsidR="006319C3">
        <w:rPr>
          <w:rFonts w:asciiTheme="majorBidi" w:hAnsiTheme="majorBidi" w:cstheme="majorBidi"/>
          <w:sz w:val="24"/>
          <w:szCs w:val="24"/>
        </w:rPr>
        <w:t>m</w:t>
      </w:r>
      <w:r w:rsidR="00EC1484" w:rsidRPr="00EC1484">
        <w:rPr>
          <w:rFonts w:asciiTheme="majorBidi" w:hAnsiTheme="majorBidi" w:cstheme="majorBidi"/>
          <w:sz w:val="24"/>
          <w:szCs w:val="24"/>
        </w:rPr>
        <w:t xml:space="preserve">elamine along with different halogen acids (hydrochloric or hydrobromic) in different concentrations and reaction time ranges. Furthermore, </w:t>
      </w:r>
      <w:r w:rsidR="00EC1484" w:rsidRPr="008D4A03">
        <w:rPr>
          <w:rFonts w:asciiTheme="majorBidi" w:hAnsiTheme="majorBidi" w:cstheme="majorBidi"/>
          <w:sz w:val="24"/>
          <w:szCs w:val="24"/>
          <w:u w:val="single"/>
        </w:rPr>
        <w:t>we will perform sequential halogen treatments</w:t>
      </w:r>
      <w:r w:rsidR="00EC1484" w:rsidRPr="00EC1484">
        <w:rPr>
          <w:rFonts w:asciiTheme="majorBidi" w:hAnsiTheme="majorBidi" w:cstheme="majorBidi"/>
          <w:sz w:val="24"/>
          <w:szCs w:val="24"/>
        </w:rPr>
        <w:t xml:space="preserve">, meaning that following the reaction of an organic monomer with a halogen acid, there will be a second treatment with a different one, which implies different halogen-monomer interactions within the structure. This kind </w:t>
      </w:r>
      <w:r w:rsidR="00EC1484" w:rsidRPr="00EC1484">
        <w:rPr>
          <w:rFonts w:asciiTheme="majorBidi" w:hAnsiTheme="majorBidi" w:cstheme="majorBidi"/>
          <w:sz w:val="24"/>
          <w:szCs w:val="24"/>
        </w:rPr>
        <w:lastRenderedPageBreak/>
        <w:t>of treatments will play a key role for the determination of the aggregation shape and size, alongside the strength and types of supramolecular interactions due to thermodynamic and kinetic factors, which will be studied in depth.</w:t>
      </w:r>
      <w:r w:rsidR="006573E8">
        <w:rPr>
          <w:rFonts w:asciiTheme="majorBidi" w:hAnsiTheme="majorBidi" w:cstheme="majorBidi"/>
          <w:sz w:val="24"/>
          <w:szCs w:val="24"/>
        </w:rPr>
        <w:t xml:space="preserve"> The calcination at high temperature of the finely tuned supramolecular assembly </w:t>
      </w:r>
      <w:r w:rsidR="005C28DC">
        <w:rPr>
          <w:rFonts w:asciiTheme="majorBidi" w:hAnsiTheme="majorBidi" w:cstheme="majorBidi"/>
          <w:sz w:val="24"/>
          <w:szCs w:val="24"/>
        </w:rPr>
        <w:t>will determine the morphology, electronic structure and photoactivity of the g-CN material.</w:t>
      </w:r>
      <w:r w:rsidR="00AC2AE9">
        <w:rPr>
          <w:rFonts w:asciiTheme="majorBidi" w:hAnsiTheme="majorBidi" w:cstheme="majorBidi"/>
          <w:sz w:val="24"/>
          <w:szCs w:val="24"/>
        </w:rPr>
        <w:fldChar w:fldCharType="begin" w:fldLock="1"/>
      </w:r>
      <w:r w:rsidR="00BF3713">
        <w:rPr>
          <w:rFonts w:asciiTheme="majorBidi" w:hAnsiTheme="majorBidi" w:cstheme="majorBidi"/>
          <w:sz w:val="24"/>
          <w:szCs w:val="24"/>
        </w:rPr>
        <w:instrText>ADDIN CSL_CITATION {"citationItems":[{"id":"ITEM-1","itemData":{"DOI":"10.1016/j.apcatb.2018.06.043","ISSN":"09263373","author":[{"dropping-particle":"","family":"Barrio","given":"Jesús","non-dropping-particle":"","parse-names":false,"suffix":""},{"dropping-particle":"","family":"Grafmüller","given":"Andrea","non-dropping-particle":"","parse-names":false,"suffix":""},{"dropping-particle":"","family":"Tzadikov","given":"Jonathan","non-dropping-particle":"","parse-names":false,"suffix":""},{"dropping-particle":"","family":"Shalom","given":"Menny","non-dropping-particle":"","parse-names":false,"suffix":""}],"container-title":"Applied Catalysis B: Environmental","id":"ITEM-1","issue":"June","issued":{"date-parts":[["2018","12"]]},"page":"681-688","publisher":"Elsevier","title":"Halogen-hydrogen bonds: A general synthetic approach for highly photoactive carbon nitride with tunable properties","type":"article-journal","volume":"237"},"uris":["http://www.mendeley.com/documents/?uuid=6365dfbd-6e4d-4788-a7eb-37acd5c35908"]}],"mendeley":{"formattedCitation":"&lt;sup&gt;86&lt;/sup&gt;","plainTextFormattedCitation":"86","previouslyFormattedCitation":"&lt;sup&gt;86&lt;/sup&gt;"},"properties":{"noteIndex":0},"schema":"https://github.com/citation-style-language/schema/raw/master/csl-citation.json"}</w:instrText>
      </w:r>
      <w:r w:rsidR="00AC2AE9">
        <w:rPr>
          <w:rFonts w:asciiTheme="majorBidi" w:hAnsiTheme="majorBidi" w:cstheme="majorBidi"/>
          <w:sz w:val="24"/>
          <w:szCs w:val="24"/>
        </w:rPr>
        <w:fldChar w:fldCharType="separate"/>
      </w:r>
      <w:r w:rsidR="000167AF" w:rsidRPr="000167AF">
        <w:rPr>
          <w:rFonts w:asciiTheme="majorBidi" w:hAnsiTheme="majorBidi" w:cstheme="majorBidi"/>
          <w:noProof/>
          <w:sz w:val="24"/>
          <w:szCs w:val="24"/>
          <w:vertAlign w:val="superscript"/>
        </w:rPr>
        <w:t>86</w:t>
      </w:r>
      <w:r w:rsidR="00AC2AE9">
        <w:rPr>
          <w:rFonts w:asciiTheme="majorBidi" w:hAnsiTheme="majorBidi" w:cstheme="majorBidi"/>
          <w:sz w:val="24"/>
          <w:szCs w:val="24"/>
        </w:rPr>
        <w:fldChar w:fldCharType="end"/>
      </w:r>
    </w:p>
    <w:p w14:paraId="3CF81AF0" w14:textId="2508489F" w:rsidR="00975516" w:rsidRDefault="00E41BD8" w:rsidP="00BF371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Following the study of the self-assembly of hydrogen bonded frameworks mediated by halogen acids, we wanted to focus in the effect of the solvent in supramolecular frameworks that serve as reactant for the synthesis of g-CN. </w:t>
      </w:r>
      <w:r w:rsidR="00EC1484" w:rsidRPr="00EC1484">
        <w:rPr>
          <w:rFonts w:asciiTheme="majorBidi" w:hAnsiTheme="majorBidi" w:cstheme="majorBidi"/>
          <w:sz w:val="24"/>
          <w:szCs w:val="24"/>
        </w:rPr>
        <w:t>Solvents, play a key role for the determination of aggregations shape and size, as well as bond strengths, due to thermodynamic and kinetic factors.</w:t>
      </w:r>
      <w:r w:rsidR="00BF3713">
        <w:rPr>
          <w:rFonts w:asciiTheme="majorBidi" w:hAnsiTheme="majorBidi" w:cstheme="majorBidi"/>
          <w:sz w:val="24"/>
          <w:szCs w:val="24"/>
        </w:rPr>
        <w:fldChar w:fldCharType="begin" w:fldLock="1"/>
      </w:r>
      <w:r w:rsidR="00BF3713">
        <w:rPr>
          <w:rFonts w:asciiTheme="majorBidi" w:hAnsiTheme="majorBidi" w:cstheme="majorBidi"/>
          <w:sz w:val="24"/>
          <w:szCs w:val="24"/>
        </w:rPr>
        <w:instrText>ADDIN CSL_CITATION {"citationItems":[{"id":"ITEM-1","itemData":{"DOI":"10.1002/anie.200604966","ISSN":"1433-7851","abstract":"Environmental issues: The stability of the 1:1 hydrogen-bonded complex formed between tri-n-butylphosphine oxide (A) and perfluoro-tert-butyl alcohol (DH) has been measured in a range of solvents. The association constants (Kexpt) span five orders of magnitude and are predicted (Kpred) remarkably accurately by a simple solvent competition model (see picture).","author":[{"dropping-particle":"","family":"Cook","given":"Joanne L.","non-dropping-particle":"","parse-names":false,"suffix":""},{"dropping-particle":"","family":"Hunter","given":"Christopher A.","non-dropping-particle":"","parse-names":false,"suffix":""},{"dropping-particle":"","family":"Low","given":"Caroline M. R.","non-dropping-particle":"","parse-names":false,"suffix":""},{"dropping-particle":"","family":"Perez-Velasco","given":"Alejandro","non-dropping-particle":"","parse-names":false,"suffix":""},{"dropping-particle":"","family":"Vinter","given":"Jeremy G.","non-dropping-particle":"","parse-names":false,"suffix":""}],"container-title":"Angewandte Chemie International Edition","id":"ITEM-1","issue":"20","issued":{"date-parts":[["2007","5","11"]]},"note":"doi: 10.1002/anie.200604966","page":"3706-3709","publisher":"John Wiley &amp; Sons, Ltd","title":"Solvent Effects on Hydrogen Bonding","type":"article-journal","volume":"46"},"uris":["http://www.mendeley.com/documents/?uuid=a2a0cf61-8477-4110-b901-08419d4edbd4"]}],"mendeley":{"formattedCitation":"&lt;sup&gt;87&lt;/sup&gt;","plainTextFormattedCitation":"87"},"properties":{"noteIndex":0},"schema":"https://github.com/citation-style-language/schema/raw/master/csl-citation.json"}</w:instrText>
      </w:r>
      <w:r w:rsidR="00BF3713">
        <w:rPr>
          <w:rFonts w:asciiTheme="majorBidi" w:hAnsiTheme="majorBidi" w:cstheme="majorBidi"/>
          <w:sz w:val="24"/>
          <w:szCs w:val="24"/>
        </w:rPr>
        <w:fldChar w:fldCharType="separate"/>
      </w:r>
      <w:r w:rsidR="00BF3713" w:rsidRPr="00BF3713">
        <w:rPr>
          <w:rFonts w:asciiTheme="majorBidi" w:hAnsiTheme="majorBidi" w:cstheme="majorBidi"/>
          <w:noProof/>
          <w:sz w:val="24"/>
          <w:szCs w:val="24"/>
          <w:vertAlign w:val="superscript"/>
        </w:rPr>
        <w:t>87</w:t>
      </w:r>
      <w:r w:rsidR="00BF3713">
        <w:rPr>
          <w:rFonts w:asciiTheme="majorBidi" w:hAnsiTheme="majorBidi" w:cstheme="majorBidi"/>
          <w:sz w:val="24"/>
          <w:szCs w:val="24"/>
        </w:rPr>
        <w:fldChar w:fldCharType="end"/>
      </w:r>
      <w:r w:rsidR="00EC1484" w:rsidRPr="00EC1484">
        <w:rPr>
          <w:rFonts w:asciiTheme="majorBidi" w:hAnsiTheme="majorBidi" w:cstheme="majorBidi"/>
          <w:sz w:val="24"/>
          <w:szCs w:val="24"/>
        </w:rPr>
        <w:t xml:space="preserve"> The solubility of the starting monomers, the supramolecular interactions of the solvent with the monomers and the thermodynamic stability of the formed aggregates will govern the aggregation process. Hence, the morphology of supramolecular aggregates as well as the photo-physical and catalytic properties of the final g-CN materials are strongly dependent on the solvent from which the pristine assembly was arranged.</w:t>
      </w:r>
      <w:r w:rsidR="00E94B13">
        <w:rPr>
          <w:rFonts w:asciiTheme="majorBidi" w:hAnsiTheme="majorBidi" w:cstheme="majorBidi"/>
          <w:sz w:val="24"/>
          <w:szCs w:val="24"/>
        </w:rPr>
        <w:t xml:space="preserve"> Therefore, </w:t>
      </w:r>
      <w:r w:rsidR="00E94B13" w:rsidRPr="00CC6A60">
        <w:rPr>
          <w:rFonts w:asciiTheme="majorBidi" w:hAnsiTheme="majorBidi" w:cstheme="majorBidi"/>
          <w:sz w:val="24"/>
          <w:szCs w:val="24"/>
          <w:u w:val="single"/>
        </w:rPr>
        <w:t xml:space="preserve">we will study </w:t>
      </w:r>
      <w:r w:rsidR="003F2B20" w:rsidRPr="00CC6A60">
        <w:rPr>
          <w:rFonts w:asciiTheme="majorBidi" w:hAnsiTheme="majorBidi" w:cstheme="majorBidi"/>
          <w:sz w:val="24"/>
          <w:szCs w:val="24"/>
          <w:u w:val="single"/>
        </w:rPr>
        <w:t>the formation of hydrogen bonded frameworks based in cyanuric acid, melamine and barbituric acid (CMB), in both aqueous and organic solvents</w:t>
      </w:r>
      <w:r w:rsidR="003F2B20">
        <w:rPr>
          <w:rFonts w:asciiTheme="majorBidi" w:hAnsiTheme="majorBidi" w:cstheme="majorBidi"/>
          <w:sz w:val="24"/>
          <w:szCs w:val="24"/>
        </w:rPr>
        <w:t xml:space="preserve">. g-CN derived from CMB supramolecular assemblies is one of the most photoactive catalyst developed by our group; in aqueous solution the supramolecular assembly shows a rod morphology which after thermal calcination at high temperature results in hollow rolls. The utilization of organic solvent for the synthesis of this kind of framework will strongly affect the surface energy and therefore the morphology of the assembly, which will </w:t>
      </w:r>
      <w:r w:rsidR="00CC6A60">
        <w:rPr>
          <w:rFonts w:asciiTheme="majorBidi" w:hAnsiTheme="majorBidi" w:cstheme="majorBidi"/>
          <w:sz w:val="24"/>
          <w:szCs w:val="24"/>
        </w:rPr>
        <w:t>also perturb the electronic structure and morphology of the final material.</w:t>
      </w:r>
      <w:r w:rsidR="00CC6A60">
        <w:rPr>
          <w:rFonts w:asciiTheme="majorBidi" w:hAnsiTheme="majorBidi" w:cstheme="majorBidi"/>
          <w:sz w:val="24"/>
          <w:szCs w:val="24"/>
        </w:rPr>
        <w:fldChar w:fldCharType="begin" w:fldLock="1"/>
      </w:r>
      <w:r w:rsidR="00BF3713">
        <w:rPr>
          <w:rFonts w:asciiTheme="majorBidi" w:hAnsiTheme="majorBidi" w:cstheme="majorBidi"/>
          <w:sz w:val="24"/>
          <w:szCs w:val="24"/>
        </w:rPr>
        <w:instrText>ADDIN CSL_CITATION {"citationItems":[{"id":"ITEM-1","itemData":{"DOI":"10.1021/acsami.8b13873","ISSN":"1944-8244","author":[{"dropping-particle":"","family":"Barrio","given":"Jesús","non-dropping-particle":"","parse-names":false,"suffix":""},{"dropping-particle":"","family":"Shalom","given":"Menny","non-dropping-particle":"","parse-names":false,"suffix":""}],"container-title":"ACS Applied Materials &amp; Interfaces","id":"ITEM-1","issue":"46","issued":{"date-parts":[["2018","11","21"]]},"page":"39688-39694","title":"Ultralong Nanostructured Carbon Nitride Wires and Self-Standing C-Rich Filters from Supramolecular Microspheres","type":"article-journal","volume":"10"},"uris":["http://www.mendeley.com/documents/?uuid=344fe945-e74a-44e0-9c08-067555faed16"]}],"mendeley":{"formattedCitation":"&lt;sup&gt;88&lt;/sup&gt;","plainTextFormattedCitation":"88","previouslyFormattedCitation":"&lt;sup&gt;87&lt;/sup&gt;"},"properties":{"noteIndex":0},"schema":"https://github.com/citation-style-language/schema/raw/master/csl-citation.json"}</w:instrText>
      </w:r>
      <w:r w:rsidR="00CC6A60">
        <w:rPr>
          <w:rFonts w:asciiTheme="majorBidi" w:hAnsiTheme="majorBidi" w:cstheme="majorBidi"/>
          <w:sz w:val="24"/>
          <w:szCs w:val="24"/>
        </w:rPr>
        <w:fldChar w:fldCharType="separate"/>
      </w:r>
      <w:r w:rsidR="00BF3713" w:rsidRPr="00BF3713">
        <w:rPr>
          <w:rFonts w:asciiTheme="majorBidi" w:hAnsiTheme="majorBidi" w:cstheme="majorBidi"/>
          <w:noProof/>
          <w:sz w:val="24"/>
          <w:szCs w:val="24"/>
          <w:vertAlign w:val="superscript"/>
        </w:rPr>
        <w:t>88</w:t>
      </w:r>
      <w:r w:rsidR="00CC6A60">
        <w:rPr>
          <w:rFonts w:asciiTheme="majorBidi" w:hAnsiTheme="majorBidi" w:cstheme="majorBidi"/>
          <w:sz w:val="24"/>
          <w:szCs w:val="24"/>
        </w:rPr>
        <w:fldChar w:fldCharType="end"/>
      </w:r>
    </w:p>
    <w:p w14:paraId="099F0C49" w14:textId="256CACD0" w:rsidR="00C61E8C" w:rsidRDefault="00EC1484" w:rsidP="00BF3713">
      <w:pPr>
        <w:spacing w:line="360" w:lineRule="auto"/>
        <w:jc w:val="both"/>
        <w:rPr>
          <w:rFonts w:asciiTheme="majorBidi" w:hAnsiTheme="majorBidi" w:cstheme="majorBidi"/>
          <w:sz w:val="24"/>
          <w:szCs w:val="24"/>
        </w:rPr>
      </w:pPr>
      <w:r w:rsidRPr="00EC1484">
        <w:rPr>
          <w:rFonts w:asciiTheme="majorBidi" w:hAnsiTheme="majorBidi" w:cstheme="majorBidi"/>
          <w:sz w:val="24"/>
          <w:szCs w:val="24"/>
        </w:rPr>
        <w:t xml:space="preserve"> </w:t>
      </w:r>
      <w:r w:rsidR="000D64C1">
        <w:rPr>
          <w:rFonts w:asciiTheme="majorBidi" w:hAnsiTheme="majorBidi" w:cstheme="majorBidi"/>
          <w:sz w:val="24"/>
          <w:szCs w:val="24"/>
        </w:rPr>
        <w:t>Additionally, t</w:t>
      </w:r>
      <w:r w:rsidRPr="00EC1484">
        <w:rPr>
          <w:rFonts w:asciiTheme="majorBidi" w:hAnsiTheme="majorBidi" w:cstheme="majorBidi"/>
          <w:sz w:val="24"/>
          <w:szCs w:val="24"/>
        </w:rPr>
        <w:t>he influence of a second solvent on a supramolecular assembly can lead to a full rearrangement of a supramolecular structure or just to a surface modification while preserving the bulk morphology, depending on the solvent polarity</w:t>
      </w:r>
      <w:r w:rsidR="000D64C1">
        <w:rPr>
          <w:rFonts w:asciiTheme="majorBidi" w:hAnsiTheme="majorBidi" w:cstheme="majorBidi"/>
          <w:sz w:val="24"/>
          <w:szCs w:val="24"/>
        </w:rPr>
        <w:t>, as shown previously by our group</w:t>
      </w:r>
      <w:r w:rsidRPr="00EC1484">
        <w:rPr>
          <w:rFonts w:asciiTheme="majorBidi" w:hAnsiTheme="majorBidi" w:cstheme="majorBidi"/>
          <w:sz w:val="24"/>
          <w:szCs w:val="24"/>
        </w:rPr>
        <w:t>.</w:t>
      </w:r>
      <w:r w:rsidR="00975516">
        <w:rPr>
          <w:rFonts w:asciiTheme="majorBidi" w:hAnsiTheme="majorBidi" w:cstheme="majorBidi"/>
          <w:sz w:val="24"/>
          <w:szCs w:val="24"/>
        </w:rPr>
        <w:fldChar w:fldCharType="begin" w:fldLock="1"/>
      </w:r>
      <w:r w:rsidR="00BF3713">
        <w:rPr>
          <w:rFonts w:asciiTheme="majorBidi" w:hAnsiTheme="majorBidi" w:cstheme="majorBidi"/>
          <w:sz w:val="24"/>
          <w:szCs w:val="24"/>
        </w:rPr>
        <w:instrText>ADDIN CSL_CITATION {"citationItems":[{"id":"ITEM-1","itemData":{"DOI":"10.1016/j.apcatb.2016.12.030","ISSN":"09263373","author":[{"dropping-particle":"","family":"Sun","given":"Jingwen","non-dropping-particle":"","parse-names":false,"suffix":""},{"dropping-particle":"","family":"Xu","given":"Jingsan","non-dropping-particle":"","parse-names":false,"suffix":""},{"dropping-particle":"","family":"Grafmueller","given":"Andrea","non-dropping-particle":"","parse-names":false,"suffix":""},{"dropping-particle":"","family":"Huang","given":"Xing","non-dropping-particle":"","parse-names":false,"suffix":""},{"dropping-particle":"","family":"Liedel","given":"Clemens","non-dropping-particle":"","parse-names":false,"suffix":""},{"dropping-particle":"","family":"Algara-Siller","given":"Gerardo","non-dropping-particle":"","parse-names":false,"suffix":""},{"dropping-particle":"","family":"Willinger","given":"Marc","non-dropping-particle":"","parse-names":false,"suffix":""},{"dropping-particle":"","family":"Yang","given":"Can","non-dropping-particle":"","parse-names":false,"suffix":""},{"dropping-particle":"","family":"Fu","given":"Yongsheng","non-dropping-particle":"","parse-names":false,"suffix":""},{"dropping-particle":"","family":"Wang","given":"Xin","non-dropping-particle":"","parse-names":false,"suffix":""},{"dropping-particle":"","family":"Shalom","given":"Menny","non-dropping-particle":"","parse-names":false,"suffix":""}],"container-title":"Applied Catalysis B: Environmental","id":"ITEM-1","issued":{"date-parts":[["2017","5"]]},"page":"1-10","publisher":"Elsevier B.V.","title":"Self-assembled carbon nitride for photocatalytic hydrogen evolution and degradation of p-nitrophenol","type":"article-journal","volume":"205"},"uris":["http://www.mendeley.com/documents/?uuid=557f8db1-f54c-4f27-836b-fc167338fe8a"]}],"mendeley":{"formattedCitation":"&lt;sup&gt;89&lt;/sup&gt;","plainTextFormattedCitation":"89","previouslyFormattedCitation":"&lt;sup&gt;88&lt;/sup&gt;"},"properties":{"noteIndex":0},"schema":"https://github.com/citation-style-language/schema/raw/master/csl-citation.json"}</w:instrText>
      </w:r>
      <w:r w:rsidR="00975516">
        <w:rPr>
          <w:rFonts w:asciiTheme="majorBidi" w:hAnsiTheme="majorBidi" w:cstheme="majorBidi"/>
          <w:sz w:val="24"/>
          <w:szCs w:val="24"/>
        </w:rPr>
        <w:fldChar w:fldCharType="separate"/>
      </w:r>
      <w:r w:rsidR="00BF3713" w:rsidRPr="00BF3713">
        <w:rPr>
          <w:rFonts w:asciiTheme="majorBidi" w:hAnsiTheme="majorBidi" w:cstheme="majorBidi"/>
          <w:noProof/>
          <w:sz w:val="24"/>
          <w:szCs w:val="24"/>
          <w:vertAlign w:val="superscript"/>
        </w:rPr>
        <w:t>89</w:t>
      </w:r>
      <w:r w:rsidR="00975516">
        <w:rPr>
          <w:rFonts w:asciiTheme="majorBidi" w:hAnsiTheme="majorBidi" w:cstheme="majorBidi"/>
          <w:sz w:val="24"/>
          <w:szCs w:val="24"/>
        </w:rPr>
        <w:fldChar w:fldCharType="end"/>
      </w:r>
      <w:r w:rsidRPr="00EC1484">
        <w:rPr>
          <w:rFonts w:asciiTheme="majorBidi" w:hAnsiTheme="majorBidi" w:cstheme="majorBidi"/>
          <w:sz w:val="24"/>
          <w:szCs w:val="24"/>
        </w:rPr>
        <w:t xml:space="preserve"> Following </w:t>
      </w:r>
      <w:r w:rsidR="000D64C1">
        <w:rPr>
          <w:rFonts w:asciiTheme="majorBidi" w:hAnsiTheme="majorBidi" w:cstheme="majorBidi"/>
          <w:sz w:val="24"/>
          <w:szCs w:val="24"/>
        </w:rPr>
        <w:t>these</w:t>
      </w:r>
      <w:r w:rsidRPr="00EC1484">
        <w:rPr>
          <w:rFonts w:asciiTheme="majorBidi" w:hAnsiTheme="majorBidi" w:cstheme="majorBidi"/>
          <w:sz w:val="24"/>
          <w:szCs w:val="24"/>
        </w:rPr>
        <w:t xml:space="preserve"> previous results, </w:t>
      </w:r>
      <w:r w:rsidR="000D64C1">
        <w:rPr>
          <w:rFonts w:asciiTheme="majorBidi" w:hAnsiTheme="majorBidi" w:cstheme="majorBidi"/>
          <w:sz w:val="24"/>
          <w:szCs w:val="24"/>
        </w:rPr>
        <w:t>the last work of my PhD thesis</w:t>
      </w:r>
      <w:r w:rsidRPr="00EC1484">
        <w:rPr>
          <w:rFonts w:asciiTheme="majorBidi" w:hAnsiTheme="majorBidi" w:cstheme="majorBidi"/>
          <w:sz w:val="24"/>
          <w:szCs w:val="24"/>
        </w:rPr>
        <w:t xml:space="preserve"> consist on the </w:t>
      </w:r>
      <w:r w:rsidRPr="00975516">
        <w:rPr>
          <w:rFonts w:asciiTheme="majorBidi" w:hAnsiTheme="majorBidi" w:cstheme="majorBidi"/>
          <w:sz w:val="24"/>
          <w:szCs w:val="24"/>
          <w:u w:val="single"/>
        </w:rPr>
        <w:t>utilization of solvents mixtures (miscible, and non-miscible) for the synthesis of new supramolecular structures</w:t>
      </w:r>
      <w:r w:rsidRPr="00EC1484">
        <w:rPr>
          <w:rFonts w:asciiTheme="majorBidi" w:hAnsiTheme="majorBidi" w:cstheme="majorBidi"/>
          <w:sz w:val="24"/>
          <w:szCs w:val="24"/>
        </w:rPr>
        <w:t>. We will perform a series of reactions between a solution of an organic monomer in one solvent (</w:t>
      </w:r>
      <w:r w:rsidR="0066465F">
        <w:rPr>
          <w:rFonts w:asciiTheme="majorBidi" w:hAnsiTheme="majorBidi" w:cstheme="majorBidi"/>
          <w:sz w:val="24"/>
          <w:szCs w:val="24"/>
        </w:rPr>
        <w:t>m</w:t>
      </w:r>
      <w:r w:rsidRPr="00EC1484">
        <w:rPr>
          <w:rFonts w:asciiTheme="majorBidi" w:hAnsiTheme="majorBidi" w:cstheme="majorBidi"/>
          <w:sz w:val="24"/>
          <w:szCs w:val="24"/>
        </w:rPr>
        <w:t>elamine in water) and another solution of a different monomer in a different solvent (</w:t>
      </w:r>
      <w:r w:rsidR="0066465F">
        <w:rPr>
          <w:rFonts w:asciiTheme="majorBidi" w:hAnsiTheme="majorBidi" w:cstheme="majorBidi"/>
          <w:sz w:val="24"/>
          <w:szCs w:val="24"/>
        </w:rPr>
        <w:t>c</w:t>
      </w:r>
      <w:r w:rsidRPr="00EC1484">
        <w:rPr>
          <w:rFonts w:asciiTheme="majorBidi" w:hAnsiTheme="majorBidi" w:cstheme="majorBidi"/>
          <w:sz w:val="24"/>
          <w:szCs w:val="24"/>
        </w:rPr>
        <w:t xml:space="preserve">yanuric acid in chloroform), kinetic and thermodynamic factors will govern the aggregation process towards the interface between the two solvents. The study will be focused in the use of </w:t>
      </w:r>
      <w:r w:rsidRPr="00EC1484">
        <w:rPr>
          <w:rFonts w:asciiTheme="majorBidi" w:hAnsiTheme="majorBidi" w:cstheme="majorBidi"/>
          <w:sz w:val="24"/>
          <w:szCs w:val="24"/>
        </w:rPr>
        <w:lastRenderedPageBreak/>
        <w:t>different monomers (</w:t>
      </w:r>
      <w:r w:rsidR="008F4D7C">
        <w:rPr>
          <w:rFonts w:asciiTheme="majorBidi" w:hAnsiTheme="majorBidi" w:cstheme="majorBidi"/>
          <w:sz w:val="24"/>
          <w:szCs w:val="24"/>
        </w:rPr>
        <w:t>b</w:t>
      </w:r>
      <w:r w:rsidRPr="00EC1484">
        <w:rPr>
          <w:rFonts w:asciiTheme="majorBidi" w:hAnsiTheme="majorBidi" w:cstheme="majorBidi"/>
          <w:sz w:val="24"/>
          <w:szCs w:val="24"/>
        </w:rPr>
        <w:t xml:space="preserve">arbituric acid, </w:t>
      </w:r>
      <w:r w:rsidR="008F4D7C">
        <w:rPr>
          <w:rFonts w:asciiTheme="majorBidi" w:hAnsiTheme="majorBidi" w:cstheme="majorBidi"/>
          <w:sz w:val="24"/>
          <w:szCs w:val="24"/>
        </w:rPr>
        <w:t>benzene derivatives</w:t>
      </w:r>
      <w:r w:rsidRPr="00EC1484">
        <w:rPr>
          <w:rFonts w:asciiTheme="majorBidi" w:hAnsiTheme="majorBidi" w:cstheme="majorBidi"/>
          <w:sz w:val="24"/>
          <w:szCs w:val="24"/>
        </w:rPr>
        <w:t xml:space="preserve"> etc) and different solvents mixtures (water-dichloromethane, water-tholuene, water-acetone...), as well as concentrations and reaction times.</w:t>
      </w:r>
      <w:r w:rsidR="00171854">
        <w:rPr>
          <w:rFonts w:asciiTheme="majorBidi" w:hAnsiTheme="majorBidi" w:cstheme="majorBidi"/>
          <w:sz w:val="24"/>
          <w:szCs w:val="24"/>
        </w:rPr>
        <w:fldChar w:fldCharType="begin" w:fldLock="1"/>
      </w:r>
      <w:r w:rsidR="00BF3713">
        <w:rPr>
          <w:rFonts w:asciiTheme="majorBidi" w:hAnsiTheme="majorBidi" w:cstheme="majorBidi"/>
          <w:sz w:val="24"/>
          <w:szCs w:val="24"/>
        </w:rPr>
        <w:instrText>ADDIN CSL_CITATION {"citationItems":[{"id":"ITEM-1","itemData":{"DOI":"10.1039/C9NR00711C","ISSN":"2040-3364","abstract":"The rational synthesis of carbon nitride materials, ranging from polymeric carbon nitride to nitrogen-doped carbon by supramolecular preorganization of their monomers is a powerful tool for the design of their...","author":[{"dropping-particle":"","family":"Dolai","given":"Susmita","non-dropping-particle":"","parse-names":false,"suffix":""},{"dropping-particle":"","family":"Barrio","given":"Jesus","non-dropping-particle":"","parse-names":false,"suffix":""},{"dropping-particle":"","family":"Peng","given":"Guiming","non-dropping-particle":"","parse-names":false,"suffix":""},{"dropping-particle":"","family":"Grafmueller","given":"Andrea","non-dropping-particle":"","parse-names":false,"suffix":""},{"dropping-particle":"","family":"Shalom","given":"Menny","non-dropping-particle":"","parse-names":false,"suffix":""}],"container-title":"Nanoscale","id":"ITEM-1","issued":{"date-parts":[["2019"]]},"page":"5564-5570","publisher":"Royal Society of Chemistry","title":"Tailoring Carbon Nitride Properties and Photoactivity by Interfacial Engineering of Hydrogen-Bonded Frameworks","type":"article-journal","volume":"11"},"uris":["http://www.mendeley.com/documents/?uuid=63ff26d1-b439-403b-877b-44efebac3ad5"]}],"mendeley":{"formattedCitation":"&lt;sup&gt;90&lt;/sup&gt;","plainTextFormattedCitation":"90","previouslyFormattedCitation":"&lt;sup&gt;89&lt;/sup&gt;"},"properties":{"noteIndex":0},"schema":"https://github.com/citation-style-language/schema/raw/master/csl-citation.json"}</w:instrText>
      </w:r>
      <w:r w:rsidR="00171854">
        <w:rPr>
          <w:rFonts w:asciiTheme="majorBidi" w:hAnsiTheme="majorBidi" w:cstheme="majorBidi"/>
          <w:sz w:val="24"/>
          <w:szCs w:val="24"/>
        </w:rPr>
        <w:fldChar w:fldCharType="separate"/>
      </w:r>
      <w:r w:rsidR="00BF3713" w:rsidRPr="00BF3713">
        <w:rPr>
          <w:rFonts w:asciiTheme="majorBidi" w:hAnsiTheme="majorBidi" w:cstheme="majorBidi"/>
          <w:noProof/>
          <w:sz w:val="24"/>
          <w:szCs w:val="24"/>
          <w:vertAlign w:val="superscript"/>
        </w:rPr>
        <w:t>90</w:t>
      </w:r>
      <w:r w:rsidR="00171854">
        <w:rPr>
          <w:rFonts w:asciiTheme="majorBidi" w:hAnsiTheme="majorBidi" w:cstheme="majorBidi"/>
          <w:sz w:val="24"/>
          <w:szCs w:val="24"/>
        </w:rPr>
        <w:fldChar w:fldCharType="end"/>
      </w:r>
    </w:p>
    <w:p w14:paraId="60EE9FDF" w14:textId="77777777" w:rsidR="00C61E8C" w:rsidRDefault="00C61E8C" w:rsidP="00C61E8C">
      <w:pPr>
        <w:spacing w:line="360" w:lineRule="auto"/>
        <w:jc w:val="both"/>
        <w:rPr>
          <w:rFonts w:asciiTheme="majorBidi" w:hAnsiTheme="majorBidi" w:cstheme="majorBidi"/>
          <w:sz w:val="24"/>
          <w:szCs w:val="24"/>
        </w:rPr>
      </w:pPr>
    </w:p>
    <w:p w14:paraId="4136A357" w14:textId="77777777" w:rsidR="00C61E8C" w:rsidRDefault="00C61E8C" w:rsidP="00C61E8C">
      <w:pPr>
        <w:spacing w:line="360" w:lineRule="auto"/>
        <w:jc w:val="both"/>
        <w:rPr>
          <w:rFonts w:asciiTheme="majorBidi" w:hAnsiTheme="majorBidi" w:cstheme="majorBidi"/>
          <w:sz w:val="24"/>
          <w:szCs w:val="24"/>
        </w:rPr>
      </w:pPr>
    </w:p>
    <w:p w14:paraId="73C4A9F4" w14:textId="77777777" w:rsidR="00C61E8C" w:rsidRDefault="00C61E8C" w:rsidP="00C61E8C">
      <w:pPr>
        <w:spacing w:line="360" w:lineRule="auto"/>
        <w:jc w:val="both"/>
        <w:rPr>
          <w:rFonts w:asciiTheme="majorBidi" w:hAnsiTheme="majorBidi" w:cstheme="majorBidi"/>
          <w:sz w:val="24"/>
          <w:szCs w:val="24"/>
        </w:rPr>
      </w:pPr>
    </w:p>
    <w:p w14:paraId="016677B4" w14:textId="77777777" w:rsidR="00C61E8C" w:rsidRDefault="00C61E8C" w:rsidP="00C61E8C">
      <w:pPr>
        <w:spacing w:line="360" w:lineRule="auto"/>
        <w:jc w:val="both"/>
        <w:rPr>
          <w:rFonts w:asciiTheme="majorBidi" w:hAnsiTheme="majorBidi" w:cstheme="majorBidi"/>
          <w:sz w:val="24"/>
          <w:szCs w:val="24"/>
        </w:rPr>
      </w:pPr>
    </w:p>
    <w:p w14:paraId="65E69061" w14:textId="77777777" w:rsidR="00C61E8C" w:rsidRDefault="00C61E8C" w:rsidP="00C61E8C">
      <w:pPr>
        <w:spacing w:line="360" w:lineRule="auto"/>
        <w:jc w:val="both"/>
        <w:rPr>
          <w:rFonts w:asciiTheme="majorBidi" w:hAnsiTheme="majorBidi" w:cstheme="majorBidi"/>
          <w:sz w:val="24"/>
          <w:szCs w:val="24"/>
        </w:rPr>
      </w:pPr>
    </w:p>
    <w:p w14:paraId="304809B7" w14:textId="77777777" w:rsidR="00C61E8C" w:rsidRDefault="00C61E8C" w:rsidP="00C61E8C">
      <w:pPr>
        <w:spacing w:line="360" w:lineRule="auto"/>
        <w:jc w:val="both"/>
        <w:rPr>
          <w:rFonts w:asciiTheme="majorBidi" w:hAnsiTheme="majorBidi" w:cstheme="majorBidi"/>
          <w:sz w:val="24"/>
          <w:szCs w:val="24"/>
        </w:rPr>
      </w:pPr>
    </w:p>
    <w:p w14:paraId="3C8FD14C" w14:textId="77777777" w:rsidR="00C61E8C" w:rsidRDefault="00C61E8C" w:rsidP="00C61E8C">
      <w:pPr>
        <w:spacing w:line="360" w:lineRule="auto"/>
        <w:jc w:val="both"/>
        <w:rPr>
          <w:rFonts w:asciiTheme="majorBidi" w:hAnsiTheme="majorBidi" w:cstheme="majorBidi"/>
          <w:sz w:val="24"/>
          <w:szCs w:val="24"/>
        </w:rPr>
      </w:pPr>
    </w:p>
    <w:p w14:paraId="32862E3B" w14:textId="77777777" w:rsidR="00C61E8C" w:rsidRDefault="00C61E8C" w:rsidP="00C61E8C">
      <w:pPr>
        <w:spacing w:line="360" w:lineRule="auto"/>
        <w:jc w:val="both"/>
        <w:rPr>
          <w:rFonts w:asciiTheme="majorBidi" w:hAnsiTheme="majorBidi" w:cstheme="majorBidi"/>
          <w:sz w:val="24"/>
          <w:szCs w:val="24"/>
        </w:rPr>
      </w:pPr>
    </w:p>
    <w:p w14:paraId="34FF5797" w14:textId="77777777" w:rsidR="00C61E8C" w:rsidRDefault="00C61E8C" w:rsidP="00C61E8C">
      <w:pPr>
        <w:spacing w:line="360" w:lineRule="auto"/>
        <w:jc w:val="both"/>
        <w:rPr>
          <w:rFonts w:asciiTheme="majorBidi" w:hAnsiTheme="majorBidi" w:cstheme="majorBidi"/>
          <w:sz w:val="24"/>
          <w:szCs w:val="24"/>
        </w:rPr>
      </w:pPr>
    </w:p>
    <w:p w14:paraId="40E081BD" w14:textId="77777777" w:rsidR="00C61E8C" w:rsidRDefault="00C61E8C" w:rsidP="00C61E8C">
      <w:pPr>
        <w:spacing w:line="360" w:lineRule="auto"/>
        <w:jc w:val="both"/>
        <w:rPr>
          <w:rFonts w:asciiTheme="majorBidi" w:hAnsiTheme="majorBidi" w:cstheme="majorBidi"/>
          <w:sz w:val="24"/>
          <w:szCs w:val="24"/>
        </w:rPr>
      </w:pPr>
    </w:p>
    <w:p w14:paraId="019B6225" w14:textId="77777777" w:rsidR="00C61E8C" w:rsidRDefault="00C61E8C" w:rsidP="00C61E8C">
      <w:pPr>
        <w:spacing w:line="360" w:lineRule="auto"/>
        <w:jc w:val="both"/>
        <w:rPr>
          <w:rFonts w:asciiTheme="majorBidi" w:hAnsiTheme="majorBidi" w:cstheme="majorBidi"/>
          <w:sz w:val="24"/>
          <w:szCs w:val="24"/>
        </w:rPr>
      </w:pPr>
    </w:p>
    <w:p w14:paraId="3EAEFD6C" w14:textId="77777777" w:rsidR="00C61E8C" w:rsidRDefault="00C61E8C" w:rsidP="00C61E8C">
      <w:pPr>
        <w:spacing w:line="360" w:lineRule="auto"/>
        <w:jc w:val="both"/>
        <w:rPr>
          <w:rFonts w:asciiTheme="majorBidi" w:hAnsiTheme="majorBidi" w:cstheme="majorBidi"/>
          <w:sz w:val="24"/>
          <w:szCs w:val="24"/>
        </w:rPr>
      </w:pPr>
    </w:p>
    <w:p w14:paraId="70BAA214" w14:textId="77777777" w:rsidR="00C61E8C" w:rsidRDefault="00C61E8C" w:rsidP="00C61E8C">
      <w:pPr>
        <w:spacing w:line="360" w:lineRule="auto"/>
        <w:jc w:val="both"/>
        <w:rPr>
          <w:rFonts w:asciiTheme="majorBidi" w:hAnsiTheme="majorBidi" w:cstheme="majorBidi"/>
          <w:sz w:val="24"/>
          <w:szCs w:val="24"/>
        </w:rPr>
      </w:pPr>
    </w:p>
    <w:p w14:paraId="77C69AF7" w14:textId="77777777" w:rsidR="00C61E8C" w:rsidRDefault="00C61E8C" w:rsidP="00C61E8C">
      <w:pPr>
        <w:spacing w:line="360" w:lineRule="auto"/>
        <w:jc w:val="both"/>
        <w:rPr>
          <w:rFonts w:asciiTheme="majorBidi" w:hAnsiTheme="majorBidi" w:cstheme="majorBidi"/>
          <w:sz w:val="24"/>
          <w:szCs w:val="24"/>
        </w:rPr>
      </w:pPr>
    </w:p>
    <w:p w14:paraId="7697645D" w14:textId="77777777" w:rsidR="00C61E8C" w:rsidRDefault="00C61E8C" w:rsidP="00C61E8C">
      <w:pPr>
        <w:spacing w:line="360" w:lineRule="auto"/>
        <w:jc w:val="both"/>
        <w:rPr>
          <w:rFonts w:asciiTheme="majorBidi" w:hAnsiTheme="majorBidi" w:cstheme="majorBidi"/>
          <w:sz w:val="24"/>
          <w:szCs w:val="24"/>
        </w:rPr>
      </w:pPr>
    </w:p>
    <w:p w14:paraId="6E7251E6" w14:textId="77777777" w:rsidR="00C61E8C" w:rsidRDefault="00C61E8C" w:rsidP="00C61E8C">
      <w:pPr>
        <w:spacing w:line="360" w:lineRule="auto"/>
        <w:jc w:val="both"/>
        <w:rPr>
          <w:rFonts w:asciiTheme="majorBidi" w:hAnsiTheme="majorBidi" w:cstheme="majorBidi"/>
          <w:sz w:val="24"/>
          <w:szCs w:val="24"/>
        </w:rPr>
      </w:pPr>
    </w:p>
    <w:p w14:paraId="0F428A9C" w14:textId="77777777" w:rsidR="00C61E8C" w:rsidRDefault="00C61E8C" w:rsidP="00C61E8C">
      <w:pPr>
        <w:spacing w:line="360" w:lineRule="auto"/>
        <w:jc w:val="both"/>
        <w:rPr>
          <w:rFonts w:asciiTheme="majorBidi" w:hAnsiTheme="majorBidi" w:cstheme="majorBidi"/>
          <w:sz w:val="24"/>
          <w:szCs w:val="24"/>
        </w:rPr>
      </w:pPr>
    </w:p>
    <w:p w14:paraId="6412384B" w14:textId="77777777" w:rsidR="00C61E8C" w:rsidRDefault="00C61E8C" w:rsidP="00C61E8C">
      <w:pPr>
        <w:spacing w:line="360" w:lineRule="auto"/>
        <w:jc w:val="both"/>
        <w:rPr>
          <w:rFonts w:asciiTheme="majorBidi" w:hAnsiTheme="majorBidi" w:cstheme="majorBidi"/>
          <w:sz w:val="24"/>
          <w:szCs w:val="24"/>
        </w:rPr>
      </w:pPr>
    </w:p>
    <w:p w14:paraId="55F438BD" w14:textId="086E7B80" w:rsidR="00C61E8C" w:rsidRDefault="00C61E8C" w:rsidP="00C61E8C">
      <w:pPr>
        <w:spacing w:line="360" w:lineRule="auto"/>
        <w:jc w:val="both"/>
        <w:rPr>
          <w:rFonts w:asciiTheme="majorBidi" w:hAnsiTheme="majorBidi" w:cstheme="majorBidi"/>
          <w:sz w:val="24"/>
          <w:szCs w:val="24"/>
        </w:rPr>
      </w:pPr>
    </w:p>
    <w:p w14:paraId="118489A3" w14:textId="24A0E52B" w:rsidR="000C0673" w:rsidRDefault="000C0673" w:rsidP="00C61E8C">
      <w:pPr>
        <w:spacing w:line="360" w:lineRule="auto"/>
        <w:jc w:val="both"/>
        <w:rPr>
          <w:rFonts w:asciiTheme="majorBidi" w:hAnsiTheme="majorBidi" w:cstheme="majorBidi"/>
          <w:sz w:val="24"/>
          <w:szCs w:val="24"/>
        </w:rPr>
      </w:pPr>
    </w:p>
    <w:p w14:paraId="4B8469E1" w14:textId="77777777" w:rsidR="000C0673" w:rsidRDefault="000C0673" w:rsidP="00C61E8C">
      <w:pPr>
        <w:spacing w:line="360" w:lineRule="auto"/>
        <w:jc w:val="both"/>
        <w:rPr>
          <w:rFonts w:asciiTheme="majorBidi" w:hAnsiTheme="majorBidi" w:cstheme="majorBidi"/>
          <w:sz w:val="24"/>
          <w:szCs w:val="24"/>
        </w:rPr>
      </w:pPr>
    </w:p>
    <w:p w14:paraId="152E2FB3" w14:textId="2A067CF3" w:rsidR="00EC1484" w:rsidRPr="00EC1484" w:rsidRDefault="00EC1484" w:rsidP="00C61E8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27E89695" w14:textId="153188EC" w:rsidR="008819E1" w:rsidRDefault="008819E1" w:rsidP="00C61E8C">
      <w:pPr>
        <w:pStyle w:val="ListParagraph"/>
        <w:numPr>
          <w:ilvl w:val="0"/>
          <w:numId w:val="8"/>
        </w:numPr>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Published papers</w:t>
      </w:r>
    </w:p>
    <w:p w14:paraId="285E8C8B" w14:textId="6B80665E" w:rsidR="00C61E8C" w:rsidRDefault="00C61E8C" w:rsidP="00C61E8C">
      <w:pPr>
        <w:spacing w:line="360" w:lineRule="auto"/>
        <w:jc w:val="both"/>
        <w:rPr>
          <w:rFonts w:asciiTheme="majorBidi" w:hAnsiTheme="majorBidi" w:cstheme="majorBidi"/>
          <w:b/>
          <w:bCs/>
          <w:sz w:val="28"/>
          <w:szCs w:val="28"/>
        </w:rPr>
      </w:pPr>
    </w:p>
    <w:p w14:paraId="37E40EFF" w14:textId="43202760" w:rsidR="00C61E8C" w:rsidRDefault="00C61E8C" w:rsidP="00C61E8C">
      <w:pPr>
        <w:spacing w:line="360" w:lineRule="auto"/>
        <w:jc w:val="both"/>
        <w:rPr>
          <w:rFonts w:asciiTheme="majorBidi" w:hAnsiTheme="majorBidi" w:cstheme="majorBidi"/>
          <w:b/>
          <w:bCs/>
          <w:sz w:val="28"/>
          <w:szCs w:val="28"/>
        </w:rPr>
      </w:pPr>
    </w:p>
    <w:p w14:paraId="43936671" w14:textId="08CDCB5B" w:rsidR="00C61E8C" w:rsidRDefault="00C61E8C" w:rsidP="00C61E8C">
      <w:pPr>
        <w:spacing w:line="360" w:lineRule="auto"/>
        <w:jc w:val="both"/>
        <w:rPr>
          <w:rFonts w:asciiTheme="majorBidi" w:hAnsiTheme="majorBidi" w:cstheme="majorBidi"/>
          <w:b/>
          <w:bCs/>
          <w:sz w:val="28"/>
          <w:szCs w:val="28"/>
        </w:rPr>
      </w:pPr>
    </w:p>
    <w:p w14:paraId="59FF0E6A" w14:textId="28D8E6BB" w:rsidR="00C61E8C" w:rsidRDefault="00C61E8C" w:rsidP="00C61E8C">
      <w:pPr>
        <w:spacing w:line="360" w:lineRule="auto"/>
        <w:jc w:val="both"/>
        <w:rPr>
          <w:rFonts w:asciiTheme="majorBidi" w:hAnsiTheme="majorBidi" w:cstheme="majorBidi"/>
          <w:b/>
          <w:bCs/>
          <w:sz w:val="28"/>
          <w:szCs w:val="28"/>
        </w:rPr>
      </w:pPr>
    </w:p>
    <w:p w14:paraId="24184ED4" w14:textId="5394EC03" w:rsidR="00C61E8C" w:rsidRDefault="00C61E8C" w:rsidP="00C61E8C">
      <w:pPr>
        <w:spacing w:line="360" w:lineRule="auto"/>
        <w:jc w:val="both"/>
        <w:rPr>
          <w:rFonts w:asciiTheme="majorBidi" w:hAnsiTheme="majorBidi" w:cstheme="majorBidi"/>
          <w:b/>
          <w:bCs/>
          <w:sz w:val="28"/>
          <w:szCs w:val="28"/>
        </w:rPr>
      </w:pPr>
    </w:p>
    <w:p w14:paraId="132F167E" w14:textId="107EACBA" w:rsidR="00C61E8C" w:rsidRDefault="00C61E8C" w:rsidP="00C61E8C">
      <w:pPr>
        <w:spacing w:line="360" w:lineRule="auto"/>
        <w:jc w:val="both"/>
        <w:rPr>
          <w:rFonts w:asciiTheme="majorBidi" w:hAnsiTheme="majorBidi" w:cstheme="majorBidi"/>
          <w:b/>
          <w:bCs/>
          <w:sz w:val="28"/>
          <w:szCs w:val="28"/>
        </w:rPr>
      </w:pPr>
    </w:p>
    <w:p w14:paraId="66B523F3" w14:textId="4E310CF3" w:rsidR="00C61E8C" w:rsidRDefault="00C61E8C" w:rsidP="00C61E8C">
      <w:pPr>
        <w:spacing w:line="360" w:lineRule="auto"/>
        <w:jc w:val="both"/>
        <w:rPr>
          <w:rFonts w:asciiTheme="majorBidi" w:hAnsiTheme="majorBidi" w:cstheme="majorBidi"/>
          <w:b/>
          <w:bCs/>
          <w:sz w:val="28"/>
          <w:szCs w:val="28"/>
        </w:rPr>
      </w:pPr>
    </w:p>
    <w:p w14:paraId="4ACAA0CA" w14:textId="5A874F68" w:rsidR="00C61E8C" w:rsidRDefault="00C61E8C" w:rsidP="00C61E8C">
      <w:pPr>
        <w:spacing w:line="360" w:lineRule="auto"/>
        <w:jc w:val="both"/>
        <w:rPr>
          <w:rFonts w:asciiTheme="majorBidi" w:hAnsiTheme="majorBidi" w:cstheme="majorBidi"/>
          <w:b/>
          <w:bCs/>
          <w:sz w:val="28"/>
          <w:szCs w:val="28"/>
        </w:rPr>
      </w:pPr>
    </w:p>
    <w:p w14:paraId="13FE2373" w14:textId="17A29E04" w:rsidR="00C61E8C" w:rsidRDefault="00C61E8C" w:rsidP="00C61E8C">
      <w:pPr>
        <w:spacing w:line="360" w:lineRule="auto"/>
        <w:jc w:val="both"/>
        <w:rPr>
          <w:rFonts w:asciiTheme="majorBidi" w:hAnsiTheme="majorBidi" w:cstheme="majorBidi"/>
          <w:b/>
          <w:bCs/>
          <w:sz w:val="28"/>
          <w:szCs w:val="28"/>
        </w:rPr>
      </w:pPr>
    </w:p>
    <w:p w14:paraId="5494AB83" w14:textId="668492EF" w:rsidR="00C61E8C" w:rsidRDefault="00C61E8C" w:rsidP="00C61E8C">
      <w:pPr>
        <w:spacing w:line="360" w:lineRule="auto"/>
        <w:jc w:val="both"/>
        <w:rPr>
          <w:rFonts w:asciiTheme="majorBidi" w:hAnsiTheme="majorBidi" w:cstheme="majorBidi"/>
          <w:b/>
          <w:bCs/>
          <w:sz w:val="28"/>
          <w:szCs w:val="28"/>
        </w:rPr>
      </w:pPr>
    </w:p>
    <w:p w14:paraId="0705CC92" w14:textId="0485A62E" w:rsidR="00C61E8C" w:rsidRDefault="00C61E8C" w:rsidP="00C61E8C">
      <w:pPr>
        <w:spacing w:line="360" w:lineRule="auto"/>
        <w:jc w:val="both"/>
        <w:rPr>
          <w:rFonts w:asciiTheme="majorBidi" w:hAnsiTheme="majorBidi" w:cstheme="majorBidi"/>
          <w:b/>
          <w:bCs/>
          <w:sz w:val="28"/>
          <w:szCs w:val="28"/>
        </w:rPr>
      </w:pPr>
    </w:p>
    <w:p w14:paraId="1644DB7A" w14:textId="6AA4839A" w:rsidR="00C61E8C" w:rsidRDefault="00C61E8C" w:rsidP="00C61E8C">
      <w:pPr>
        <w:spacing w:line="360" w:lineRule="auto"/>
        <w:jc w:val="both"/>
        <w:rPr>
          <w:rFonts w:asciiTheme="majorBidi" w:hAnsiTheme="majorBidi" w:cstheme="majorBidi"/>
          <w:b/>
          <w:bCs/>
          <w:sz w:val="28"/>
          <w:szCs w:val="28"/>
        </w:rPr>
      </w:pPr>
    </w:p>
    <w:p w14:paraId="44599232" w14:textId="3B4A6D8B" w:rsidR="00C61E8C" w:rsidRDefault="00C61E8C" w:rsidP="00C61E8C">
      <w:pPr>
        <w:spacing w:line="360" w:lineRule="auto"/>
        <w:jc w:val="both"/>
        <w:rPr>
          <w:rFonts w:asciiTheme="majorBidi" w:hAnsiTheme="majorBidi" w:cstheme="majorBidi"/>
          <w:b/>
          <w:bCs/>
          <w:sz w:val="28"/>
          <w:szCs w:val="28"/>
        </w:rPr>
      </w:pPr>
    </w:p>
    <w:p w14:paraId="31593E1F" w14:textId="47B0EFD2" w:rsidR="00C61E8C" w:rsidRDefault="00C61E8C" w:rsidP="00C61E8C">
      <w:pPr>
        <w:spacing w:line="360" w:lineRule="auto"/>
        <w:jc w:val="both"/>
        <w:rPr>
          <w:rFonts w:asciiTheme="majorBidi" w:hAnsiTheme="majorBidi" w:cstheme="majorBidi"/>
          <w:b/>
          <w:bCs/>
          <w:sz w:val="28"/>
          <w:szCs w:val="28"/>
        </w:rPr>
      </w:pPr>
    </w:p>
    <w:p w14:paraId="69ED2CD8" w14:textId="4ADE4757" w:rsidR="00C61E8C" w:rsidRDefault="00C61E8C" w:rsidP="00C61E8C">
      <w:pPr>
        <w:spacing w:line="360" w:lineRule="auto"/>
        <w:jc w:val="both"/>
        <w:rPr>
          <w:rFonts w:asciiTheme="majorBidi" w:hAnsiTheme="majorBidi" w:cstheme="majorBidi"/>
          <w:b/>
          <w:bCs/>
          <w:sz w:val="28"/>
          <w:szCs w:val="28"/>
        </w:rPr>
      </w:pPr>
    </w:p>
    <w:p w14:paraId="4C63AB86" w14:textId="26B80222" w:rsidR="00C61E8C" w:rsidRDefault="00C61E8C" w:rsidP="00C61E8C">
      <w:pPr>
        <w:spacing w:line="360" w:lineRule="auto"/>
        <w:jc w:val="both"/>
        <w:rPr>
          <w:rFonts w:asciiTheme="majorBidi" w:hAnsiTheme="majorBidi" w:cstheme="majorBidi"/>
          <w:b/>
          <w:bCs/>
          <w:sz w:val="28"/>
          <w:szCs w:val="28"/>
        </w:rPr>
      </w:pPr>
    </w:p>
    <w:p w14:paraId="7C368CA4" w14:textId="53BE7BEB" w:rsidR="00C61E8C" w:rsidRDefault="00C61E8C" w:rsidP="00C61E8C">
      <w:pPr>
        <w:spacing w:line="360" w:lineRule="auto"/>
        <w:jc w:val="both"/>
        <w:rPr>
          <w:rFonts w:asciiTheme="majorBidi" w:hAnsiTheme="majorBidi" w:cstheme="majorBidi"/>
          <w:b/>
          <w:bCs/>
          <w:sz w:val="28"/>
          <w:szCs w:val="28"/>
        </w:rPr>
      </w:pPr>
    </w:p>
    <w:p w14:paraId="4DA4C874" w14:textId="45AADB10" w:rsidR="00C61E8C" w:rsidRDefault="00C61E8C" w:rsidP="00C61E8C">
      <w:pPr>
        <w:spacing w:line="360" w:lineRule="auto"/>
        <w:jc w:val="both"/>
        <w:rPr>
          <w:rFonts w:asciiTheme="majorBidi" w:hAnsiTheme="majorBidi" w:cstheme="majorBidi"/>
          <w:b/>
          <w:bCs/>
          <w:sz w:val="28"/>
          <w:szCs w:val="28"/>
        </w:rPr>
      </w:pPr>
    </w:p>
    <w:p w14:paraId="46A2D53F" w14:textId="6FDBA2F5" w:rsidR="00C61E8C" w:rsidRDefault="00C61E8C" w:rsidP="00C61E8C">
      <w:pPr>
        <w:spacing w:line="360" w:lineRule="auto"/>
        <w:jc w:val="both"/>
        <w:rPr>
          <w:rFonts w:asciiTheme="majorBidi" w:hAnsiTheme="majorBidi" w:cstheme="majorBidi"/>
          <w:b/>
          <w:bCs/>
          <w:sz w:val="28"/>
          <w:szCs w:val="28"/>
        </w:rPr>
      </w:pPr>
    </w:p>
    <w:p w14:paraId="58077F5F" w14:textId="32AE4EC8" w:rsidR="00C61E8C" w:rsidRDefault="00C61E8C" w:rsidP="00C61E8C">
      <w:pPr>
        <w:spacing w:line="360" w:lineRule="auto"/>
        <w:jc w:val="both"/>
        <w:rPr>
          <w:rFonts w:asciiTheme="majorBidi" w:hAnsiTheme="majorBidi" w:cstheme="majorBidi"/>
          <w:b/>
          <w:bCs/>
          <w:sz w:val="28"/>
          <w:szCs w:val="28"/>
        </w:rPr>
      </w:pPr>
    </w:p>
    <w:p w14:paraId="64111E61" w14:textId="77777777" w:rsidR="00C61E8C" w:rsidRPr="00C61E8C" w:rsidRDefault="00C61E8C" w:rsidP="00C61E8C">
      <w:pPr>
        <w:spacing w:line="360" w:lineRule="auto"/>
        <w:jc w:val="both"/>
        <w:rPr>
          <w:rFonts w:asciiTheme="majorBidi" w:hAnsiTheme="majorBidi" w:cstheme="majorBidi"/>
          <w:b/>
          <w:bCs/>
          <w:sz w:val="28"/>
          <w:szCs w:val="28"/>
        </w:rPr>
      </w:pPr>
    </w:p>
    <w:p w14:paraId="20E5A095" w14:textId="1CD2445A" w:rsidR="008819E1" w:rsidRDefault="008819E1" w:rsidP="00C61E8C">
      <w:pPr>
        <w:pStyle w:val="ListParagraph"/>
        <w:numPr>
          <w:ilvl w:val="0"/>
          <w:numId w:val="8"/>
        </w:numPr>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Conclusions</w:t>
      </w:r>
    </w:p>
    <w:p w14:paraId="260FFAC5" w14:textId="0E3ADE6E" w:rsidR="00E4018E" w:rsidRPr="00687B89" w:rsidRDefault="00E4018E" w:rsidP="000C0673">
      <w:pPr>
        <w:spacing w:line="360" w:lineRule="auto"/>
        <w:jc w:val="both"/>
        <w:rPr>
          <w:rFonts w:asciiTheme="majorBidi" w:hAnsiTheme="majorBidi" w:cstheme="majorBidi"/>
          <w:sz w:val="24"/>
          <w:szCs w:val="24"/>
        </w:rPr>
      </w:pPr>
      <w:r w:rsidRPr="00687B89">
        <w:rPr>
          <w:rFonts w:asciiTheme="majorBidi" w:hAnsiTheme="majorBidi" w:cstheme="majorBidi"/>
          <w:sz w:val="24"/>
          <w:szCs w:val="24"/>
        </w:rPr>
        <w:t>In conclusion, my doctoral work highlights the advantages of using ordered supramolecular assemblies and crystals as reactants for the synthesis of g-CN. Herein I showed the ability to rationally design electronic structure, morphology, and chemical composition by a clever selection of parameters such like solvent selection, interaction type, or crystallinity in a supramolecular assembly for the synthesis of photoactive g-CN materials with controlled properties. In particular chlorine ions have been proven to perturb the chemical composition of hydrogen bonded frameworks, as shown in the cyanuric acid-melamine-barbituric acid (CMB) complex; the selective removal of barbituric acid imprints an atomic gradient, which after thermal condensation results in nanojunctions between C-rich and C-poor regions which improves the charge separation and hydrogen evolution performance of the g-C</w:t>
      </w:r>
      <w:r w:rsidR="00CE5881">
        <w:rPr>
          <w:rFonts w:asciiTheme="majorBidi" w:hAnsiTheme="majorBidi" w:cstheme="majorBidi"/>
          <w:sz w:val="24"/>
          <w:szCs w:val="24"/>
        </w:rPr>
        <w:t>N</w:t>
      </w:r>
      <w:r w:rsidRPr="00687B89">
        <w:rPr>
          <w:rFonts w:asciiTheme="majorBidi" w:hAnsiTheme="majorBidi" w:cstheme="majorBidi"/>
          <w:sz w:val="24"/>
          <w:szCs w:val="24"/>
        </w:rPr>
        <w:t xml:space="preserve">. This fact confirms that </w:t>
      </w:r>
      <w:r w:rsidRPr="00CE5881">
        <w:rPr>
          <w:rFonts w:asciiTheme="majorBidi" w:hAnsiTheme="majorBidi" w:cstheme="majorBidi"/>
          <w:i/>
          <w:iCs/>
          <w:sz w:val="24"/>
          <w:szCs w:val="24"/>
        </w:rPr>
        <w:t>in situ</w:t>
      </w:r>
      <w:r w:rsidRPr="00687B89">
        <w:rPr>
          <w:rFonts w:asciiTheme="majorBidi" w:hAnsiTheme="majorBidi" w:cstheme="majorBidi"/>
          <w:sz w:val="24"/>
          <w:szCs w:val="24"/>
        </w:rPr>
        <w:t xml:space="preserve"> heterojunctions can be created from the molecular level. The enhanced solubility of triazine-based molecules in HCl solutions by formation of hydrochloride complexes allowed the large-scale synthesis of supramolecular single crystals. Their thermal condensation projected a unique morphology and chemical composition in g-CN which opened the gate to their application in semiconductor optoelectronic devices. The halogen effect in supramolecular assemblies was further studied by synthetizing melamine-based hydrogen bonded frameworks comprising HCl and HBr. Molecular dynamic simulations confirmed the more feasible binding of melamine amine groups and triazine nitrogens to HBr. Additionally, the solvent effect in C/N based supramolecular structures has been carefully studied. Parameters such like morphology or chemical composition can be completely tailored by utilization of solvents with different polarity, as well as interfaces between non-miscible solvents. Leading to g-CN materials with optimal porosity, electronic properties, and photocatalytic activity. These establishment of structure-activity relationships between a supramolecular assembly and a C/N based material will potentially allow the manufacture of semiconductor devices with tailored properties for a given application. Furthermore, this approach can potentially be extended to other metal-free materials such like boron carbonitrides (BCN), boron nitrides (BN), N-doped carbons or porous carbons by appropriately selecting the molecular building blocks in the monomer sequence, namely heteroatom-con</w:t>
      </w:r>
      <w:bookmarkStart w:id="0" w:name="_GoBack"/>
      <w:bookmarkEnd w:id="0"/>
      <w:r w:rsidRPr="00687B89">
        <w:rPr>
          <w:rFonts w:asciiTheme="majorBidi" w:hAnsiTheme="majorBidi" w:cstheme="majorBidi"/>
          <w:sz w:val="24"/>
          <w:szCs w:val="24"/>
        </w:rPr>
        <w:t xml:space="preserve">taining monomers, and organic molecules with different C/N ratios. The scalability, simplicity and the good control of the chemical composition </w:t>
      </w:r>
      <w:r w:rsidRPr="00687B89">
        <w:rPr>
          <w:rFonts w:asciiTheme="majorBidi" w:hAnsiTheme="majorBidi" w:cstheme="majorBidi"/>
          <w:sz w:val="24"/>
          <w:szCs w:val="24"/>
        </w:rPr>
        <w:lastRenderedPageBreak/>
        <w:t>provided by this approach will allow to obtain controlled directionality and tunable electronic properties towards the implementation of novel nanostructured materials in the next generation of photo-electronic devices.</w:t>
      </w:r>
    </w:p>
    <w:p w14:paraId="4E142484" w14:textId="77777777" w:rsidR="00E4018E" w:rsidRDefault="00E4018E" w:rsidP="000C0673">
      <w:pPr>
        <w:pStyle w:val="ListParagraph"/>
      </w:pPr>
    </w:p>
    <w:p w14:paraId="0BFA80D4" w14:textId="03BB6EFE" w:rsidR="00C61E8C" w:rsidRPr="00BF3713" w:rsidRDefault="00C61E8C" w:rsidP="00131755">
      <w:pPr>
        <w:spacing w:line="360" w:lineRule="auto"/>
        <w:ind w:left="360"/>
        <w:jc w:val="both"/>
        <w:rPr>
          <w:rFonts w:asciiTheme="majorBidi" w:hAnsiTheme="majorBidi" w:cstheme="majorBidi"/>
          <w:sz w:val="24"/>
          <w:szCs w:val="24"/>
        </w:rPr>
      </w:pPr>
      <w:r w:rsidRPr="00BF3713">
        <w:rPr>
          <w:rFonts w:asciiTheme="majorBidi" w:hAnsiTheme="majorBidi" w:cstheme="majorBidi"/>
          <w:sz w:val="24"/>
          <w:szCs w:val="24"/>
        </w:rPr>
        <w:t xml:space="preserve">  </w:t>
      </w:r>
    </w:p>
    <w:p w14:paraId="242D05AE" w14:textId="40EE54A0" w:rsidR="00C61E8C" w:rsidRDefault="00C61E8C" w:rsidP="00BF3713">
      <w:pPr>
        <w:pStyle w:val="ListParagraph"/>
        <w:spacing w:line="360" w:lineRule="auto"/>
        <w:jc w:val="both"/>
        <w:rPr>
          <w:rFonts w:asciiTheme="majorBidi" w:hAnsiTheme="majorBidi" w:cstheme="majorBidi"/>
          <w:sz w:val="24"/>
          <w:szCs w:val="24"/>
        </w:rPr>
      </w:pPr>
    </w:p>
    <w:p w14:paraId="123158A4" w14:textId="0A224F3E" w:rsidR="00C61E8C" w:rsidRDefault="00C61E8C" w:rsidP="00BF3713">
      <w:pPr>
        <w:pStyle w:val="ListParagraph"/>
        <w:spacing w:line="360" w:lineRule="auto"/>
        <w:jc w:val="both"/>
        <w:rPr>
          <w:rFonts w:asciiTheme="majorBidi" w:hAnsiTheme="majorBidi" w:cstheme="majorBidi"/>
          <w:sz w:val="24"/>
          <w:szCs w:val="24"/>
        </w:rPr>
      </w:pPr>
    </w:p>
    <w:p w14:paraId="6146B1D2" w14:textId="7020BD3F" w:rsidR="00C61E8C" w:rsidRDefault="00C61E8C" w:rsidP="00BF3713">
      <w:pPr>
        <w:pStyle w:val="ListParagraph"/>
        <w:spacing w:line="360" w:lineRule="auto"/>
        <w:jc w:val="both"/>
        <w:rPr>
          <w:rFonts w:asciiTheme="majorBidi" w:hAnsiTheme="majorBidi" w:cstheme="majorBidi"/>
          <w:sz w:val="24"/>
          <w:szCs w:val="24"/>
        </w:rPr>
      </w:pPr>
    </w:p>
    <w:p w14:paraId="330912AC" w14:textId="370665C8" w:rsidR="00C61E8C" w:rsidRDefault="00C61E8C" w:rsidP="00BF3713">
      <w:pPr>
        <w:pStyle w:val="ListParagraph"/>
        <w:spacing w:line="360" w:lineRule="auto"/>
        <w:jc w:val="both"/>
        <w:rPr>
          <w:rFonts w:asciiTheme="majorBidi" w:hAnsiTheme="majorBidi" w:cstheme="majorBidi"/>
          <w:sz w:val="24"/>
          <w:szCs w:val="24"/>
        </w:rPr>
      </w:pPr>
    </w:p>
    <w:p w14:paraId="0B7B72A4" w14:textId="19E9ADE9" w:rsidR="00B16671" w:rsidRDefault="00B16671" w:rsidP="00BF3713">
      <w:pPr>
        <w:pStyle w:val="ListParagraph"/>
        <w:spacing w:line="360" w:lineRule="auto"/>
        <w:jc w:val="both"/>
        <w:rPr>
          <w:rFonts w:asciiTheme="majorBidi" w:hAnsiTheme="majorBidi" w:cstheme="majorBidi"/>
          <w:sz w:val="24"/>
          <w:szCs w:val="24"/>
        </w:rPr>
      </w:pPr>
    </w:p>
    <w:p w14:paraId="34C17D31" w14:textId="7DEC8774" w:rsidR="00B16671" w:rsidRDefault="00B16671" w:rsidP="00BF3713">
      <w:pPr>
        <w:pStyle w:val="ListParagraph"/>
        <w:spacing w:line="360" w:lineRule="auto"/>
        <w:jc w:val="both"/>
        <w:rPr>
          <w:rFonts w:asciiTheme="majorBidi" w:hAnsiTheme="majorBidi" w:cstheme="majorBidi"/>
          <w:sz w:val="24"/>
          <w:szCs w:val="24"/>
        </w:rPr>
      </w:pPr>
    </w:p>
    <w:p w14:paraId="7615785B" w14:textId="30B727C8" w:rsidR="00B16671" w:rsidRDefault="00B16671" w:rsidP="00BF3713">
      <w:pPr>
        <w:pStyle w:val="ListParagraph"/>
        <w:spacing w:line="360" w:lineRule="auto"/>
        <w:jc w:val="both"/>
        <w:rPr>
          <w:rFonts w:asciiTheme="majorBidi" w:hAnsiTheme="majorBidi" w:cstheme="majorBidi"/>
          <w:sz w:val="24"/>
          <w:szCs w:val="24"/>
        </w:rPr>
      </w:pPr>
    </w:p>
    <w:p w14:paraId="7D7DECB5" w14:textId="62EEDFC7" w:rsidR="00B16671" w:rsidRDefault="00B16671" w:rsidP="00BF3713">
      <w:pPr>
        <w:pStyle w:val="ListParagraph"/>
        <w:spacing w:line="360" w:lineRule="auto"/>
        <w:jc w:val="both"/>
        <w:rPr>
          <w:rFonts w:asciiTheme="majorBidi" w:hAnsiTheme="majorBidi" w:cstheme="majorBidi"/>
          <w:sz w:val="24"/>
          <w:szCs w:val="24"/>
        </w:rPr>
      </w:pPr>
    </w:p>
    <w:p w14:paraId="010BB13C" w14:textId="389AF967" w:rsidR="00B16671" w:rsidRDefault="00B16671" w:rsidP="00BF3713">
      <w:pPr>
        <w:pStyle w:val="ListParagraph"/>
        <w:spacing w:line="360" w:lineRule="auto"/>
        <w:jc w:val="both"/>
        <w:rPr>
          <w:rFonts w:asciiTheme="majorBidi" w:hAnsiTheme="majorBidi" w:cstheme="majorBidi"/>
          <w:sz w:val="24"/>
          <w:szCs w:val="24"/>
        </w:rPr>
      </w:pPr>
    </w:p>
    <w:p w14:paraId="2C5EBD83" w14:textId="49990868" w:rsidR="00B16671" w:rsidRDefault="00B16671" w:rsidP="00BF3713">
      <w:pPr>
        <w:pStyle w:val="ListParagraph"/>
        <w:spacing w:line="360" w:lineRule="auto"/>
        <w:jc w:val="both"/>
        <w:rPr>
          <w:rFonts w:asciiTheme="majorBidi" w:hAnsiTheme="majorBidi" w:cstheme="majorBidi"/>
          <w:sz w:val="24"/>
          <w:szCs w:val="24"/>
        </w:rPr>
      </w:pPr>
    </w:p>
    <w:p w14:paraId="0EE45201" w14:textId="682AAA22" w:rsidR="00B16671" w:rsidRDefault="00B16671" w:rsidP="00BF3713">
      <w:pPr>
        <w:pStyle w:val="ListParagraph"/>
        <w:spacing w:line="360" w:lineRule="auto"/>
        <w:jc w:val="both"/>
        <w:rPr>
          <w:rFonts w:asciiTheme="majorBidi" w:hAnsiTheme="majorBidi" w:cstheme="majorBidi"/>
          <w:sz w:val="24"/>
          <w:szCs w:val="24"/>
        </w:rPr>
      </w:pPr>
    </w:p>
    <w:p w14:paraId="47CDB5EA" w14:textId="39C8AA80" w:rsidR="00B16671" w:rsidRDefault="00B16671" w:rsidP="00BF3713">
      <w:pPr>
        <w:pStyle w:val="ListParagraph"/>
        <w:spacing w:line="360" w:lineRule="auto"/>
        <w:jc w:val="both"/>
        <w:rPr>
          <w:rFonts w:asciiTheme="majorBidi" w:hAnsiTheme="majorBidi" w:cstheme="majorBidi"/>
          <w:sz w:val="24"/>
          <w:szCs w:val="24"/>
        </w:rPr>
      </w:pPr>
    </w:p>
    <w:p w14:paraId="6241B7D4" w14:textId="0E363D39" w:rsidR="00B16671" w:rsidRDefault="00B16671" w:rsidP="00BF3713">
      <w:pPr>
        <w:pStyle w:val="ListParagraph"/>
        <w:spacing w:line="360" w:lineRule="auto"/>
        <w:jc w:val="both"/>
        <w:rPr>
          <w:rFonts w:asciiTheme="majorBidi" w:hAnsiTheme="majorBidi" w:cstheme="majorBidi"/>
          <w:sz w:val="24"/>
          <w:szCs w:val="24"/>
        </w:rPr>
      </w:pPr>
    </w:p>
    <w:p w14:paraId="51D77B30" w14:textId="529DC537" w:rsidR="00B16671" w:rsidRDefault="00B16671" w:rsidP="00BF3713">
      <w:pPr>
        <w:pStyle w:val="ListParagraph"/>
        <w:spacing w:line="360" w:lineRule="auto"/>
        <w:jc w:val="both"/>
        <w:rPr>
          <w:rFonts w:asciiTheme="majorBidi" w:hAnsiTheme="majorBidi" w:cstheme="majorBidi"/>
          <w:sz w:val="24"/>
          <w:szCs w:val="24"/>
        </w:rPr>
      </w:pPr>
    </w:p>
    <w:p w14:paraId="09A3B496" w14:textId="68539DA8" w:rsidR="00B16671" w:rsidRDefault="00B16671" w:rsidP="00BF3713">
      <w:pPr>
        <w:pStyle w:val="ListParagraph"/>
        <w:spacing w:line="360" w:lineRule="auto"/>
        <w:jc w:val="both"/>
        <w:rPr>
          <w:rFonts w:asciiTheme="majorBidi" w:hAnsiTheme="majorBidi" w:cstheme="majorBidi"/>
          <w:sz w:val="24"/>
          <w:szCs w:val="24"/>
        </w:rPr>
      </w:pPr>
    </w:p>
    <w:p w14:paraId="6AD41497" w14:textId="6526C789" w:rsidR="00B16671" w:rsidRDefault="00B16671" w:rsidP="00BF3713">
      <w:pPr>
        <w:pStyle w:val="ListParagraph"/>
        <w:spacing w:line="360" w:lineRule="auto"/>
        <w:jc w:val="both"/>
        <w:rPr>
          <w:rFonts w:asciiTheme="majorBidi" w:hAnsiTheme="majorBidi" w:cstheme="majorBidi"/>
          <w:sz w:val="24"/>
          <w:szCs w:val="24"/>
        </w:rPr>
      </w:pPr>
    </w:p>
    <w:p w14:paraId="1BC1B527" w14:textId="714F5F99" w:rsidR="00B16671" w:rsidRDefault="00B16671" w:rsidP="00BF3713">
      <w:pPr>
        <w:pStyle w:val="ListParagraph"/>
        <w:spacing w:line="360" w:lineRule="auto"/>
        <w:jc w:val="both"/>
        <w:rPr>
          <w:rFonts w:asciiTheme="majorBidi" w:hAnsiTheme="majorBidi" w:cstheme="majorBidi"/>
          <w:sz w:val="24"/>
          <w:szCs w:val="24"/>
        </w:rPr>
      </w:pPr>
    </w:p>
    <w:p w14:paraId="0D1366E6" w14:textId="3C5F31D6" w:rsidR="00B16671" w:rsidRDefault="00B16671" w:rsidP="00BF3713">
      <w:pPr>
        <w:pStyle w:val="ListParagraph"/>
        <w:spacing w:line="360" w:lineRule="auto"/>
        <w:jc w:val="both"/>
        <w:rPr>
          <w:rFonts w:asciiTheme="majorBidi" w:hAnsiTheme="majorBidi" w:cstheme="majorBidi"/>
          <w:sz w:val="24"/>
          <w:szCs w:val="24"/>
        </w:rPr>
      </w:pPr>
    </w:p>
    <w:p w14:paraId="2B07C5FF" w14:textId="644386A6" w:rsidR="00B16671" w:rsidRDefault="00B16671" w:rsidP="00BF3713">
      <w:pPr>
        <w:pStyle w:val="ListParagraph"/>
        <w:spacing w:line="360" w:lineRule="auto"/>
        <w:jc w:val="both"/>
        <w:rPr>
          <w:rFonts w:asciiTheme="majorBidi" w:hAnsiTheme="majorBidi" w:cstheme="majorBidi"/>
          <w:sz w:val="24"/>
          <w:szCs w:val="24"/>
        </w:rPr>
      </w:pPr>
    </w:p>
    <w:p w14:paraId="0D91854B" w14:textId="22B352CF" w:rsidR="00B16671" w:rsidRDefault="00B16671" w:rsidP="00BF3713">
      <w:pPr>
        <w:pStyle w:val="ListParagraph"/>
        <w:spacing w:line="360" w:lineRule="auto"/>
        <w:jc w:val="both"/>
        <w:rPr>
          <w:rFonts w:asciiTheme="majorBidi" w:hAnsiTheme="majorBidi" w:cstheme="majorBidi"/>
          <w:sz w:val="24"/>
          <w:szCs w:val="24"/>
        </w:rPr>
      </w:pPr>
    </w:p>
    <w:p w14:paraId="547C8A64" w14:textId="48D60B33" w:rsidR="00B16671" w:rsidRDefault="00B16671" w:rsidP="00BF3713">
      <w:pPr>
        <w:pStyle w:val="ListParagraph"/>
        <w:spacing w:line="360" w:lineRule="auto"/>
        <w:jc w:val="both"/>
        <w:rPr>
          <w:rFonts w:asciiTheme="majorBidi" w:hAnsiTheme="majorBidi" w:cstheme="majorBidi"/>
          <w:sz w:val="24"/>
          <w:szCs w:val="24"/>
        </w:rPr>
      </w:pPr>
    </w:p>
    <w:p w14:paraId="56787A71" w14:textId="66FE35DD" w:rsidR="00B16671" w:rsidRDefault="00B16671" w:rsidP="00BF3713">
      <w:pPr>
        <w:pStyle w:val="ListParagraph"/>
        <w:spacing w:line="360" w:lineRule="auto"/>
        <w:jc w:val="both"/>
        <w:rPr>
          <w:rFonts w:asciiTheme="majorBidi" w:hAnsiTheme="majorBidi" w:cstheme="majorBidi"/>
          <w:sz w:val="24"/>
          <w:szCs w:val="24"/>
        </w:rPr>
      </w:pPr>
    </w:p>
    <w:p w14:paraId="41653FF1" w14:textId="6452E687" w:rsidR="00B16671" w:rsidRDefault="00B16671" w:rsidP="00BF3713">
      <w:pPr>
        <w:pStyle w:val="ListParagraph"/>
        <w:spacing w:line="360" w:lineRule="auto"/>
        <w:jc w:val="both"/>
        <w:rPr>
          <w:rFonts w:asciiTheme="majorBidi" w:hAnsiTheme="majorBidi" w:cstheme="majorBidi"/>
          <w:sz w:val="24"/>
          <w:szCs w:val="24"/>
        </w:rPr>
      </w:pPr>
    </w:p>
    <w:p w14:paraId="5B62AB0C" w14:textId="77777777" w:rsidR="00B16671" w:rsidRDefault="00B16671" w:rsidP="00BF3713">
      <w:pPr>
        <w:pStyle w:val="ListParagraph"/>
        <w:spacing w:line="360" w:lineRule="auto"/>
        <w:jc w:val="both"/>
        <w:rPr>
          <w:rFonts w:asciiTheme="majorBidi" w:hAnsiTheme="majorBidi" w:cstheme="majorBidi"/>
          <w:sz w:val="24"/>
          <w:szCs w:val="24"/>
        </w:rPr>
      </w:pPr>
    </w:p>
    <w:p w14:paraId="652B10C1" w14:textId="0373CD20" w:rsidR="00C61E8C" w:rsidRDefault="00C61E8C" w:rsidP="00BF3713">
      <w:pPr>
        <w:pStyle w:val="ListParagraph"/>
        <w:spacing w:line="360" w:lineRule="auto"/>
        <w:jc w:val="both"/>
        <w:rPr>
          <w:rFonts w:asciiTheme="majorBidi" w:hAnsiTheme="majorBidi" w:cstheme="majorBidi"/>
          <w:sz w:val="24"/>
          <w:szCs w:val="24"/>
        </w:rPr>
      </w:pPr>
    </w:p>
    <w:p w14:paraId="0C90E9B8" w14:textId="77777777" w:rsidR="00CE5881" w:rsidRPr="00C61E8C" w:rsidRDefault="00CE5881" w:rsidP="00BF3713">
      <w:pPr>
        <w:pStyle w:val="ListParagraph"/>
        <w:spacing w:line="360" w:lineRule="auto"/>
        <w:jc w:val="both"/>
        <w:rPr>
          <w:rFonts w:asciiTheme="majorBidi" w:hAnsiTheme="majorBidi" w:cstheme="majorBidi"/>
          <w:sz w:val="24"/>
          <w:szCs w:val="24"/>
        </w:rPr>
      </w:pPr>
    </w:p>
    <w:p w14:paraId="4994F2DB" w14:textId="77777777" w:rsidR="00C61E8C" w:rsidRPr="00BF3713" w:rsidRDefault="00C61E8C" w:rsidP="00BF3713">
      <w:pPr>
        <w:spacing w:line="360" w:lineRule="auto"/>
        <w:jc w:val="both"/>
        <w:rPr>
          <w:rFonts w:asciiTheme="majorBidi" w:hAnsiTheme="majorBidi" w:cstheme="majorBidi"/>
          <w:b/>
          <w:bCs/>
          <w:sz w:val="28"/>
          <w:szCs w:val="28"/>
        </w:rPr>
      </w:pPr>
    </w:p>
    <w:p w14:paraId="244E2E6D" w14:textId="77777777" w:rsidR="00E0431F" w:rsidRPr="008819E1" w:rsidRDefault="008819E1" w:rsidP="00C61E8C">
      <w:pPr>
        <w:pStyle w:val="ListParagraph"/>
        <w:numPr>
          <w:ilvl w:val="0"/>
          <w:numId w:val="8"/>
        </w:numPr>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References</w:t>
      </w:r>
    </w:p>
    <w:p w14:paraId="45F36B88" w14:textId="1CFD09BA" w:rsidR="00BF3713" w:rsidRPr="00BF3713" w:rsidRDefault="005A60C1"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C61E8C">
        <w:rPr>
          <w:rFonts w:asciiTheme="majorBidi" w:hAnsiTheme="majorBidi" w:cstheme="majorBidi"/>
          <w:b/>
          <w:bCs/>
          <w:sz w:val="24"/>
          <w:szCs w:val="24"/>
        </w:rPr>
        <w:fldChar w:fldCharType="begin" w:fldLock="1"/>
      </w:r>
      <w:r w:rsidRPr="00C61E8C">
        <w:rPr>
          <w:rFonts w:asciiTheme="majorBidi" w:hAnsiTheme="majorBidi" w:cstheme="majorBidi"/>
          <w:b/>
          <w:bCs/>
          <w:sz w:val="24"/>
          <w:szCs w:val="24"/>
        </w:rPr>
        <w:instrText xml:space="preserve">ADDIN Mendeley Bibliography CSL_BIBLIOGRAPHY </w:instrText>
      </w:r>
      <w:r w:rsidRPr="00C61E8C">
        <w:rPr>
          <w:rFonts w:asciiTheme="majorBidi" w:hAnsiTheme="majorBidi" w:cstheme="majorBidi"/>
          <w:b/>
          <w:bCs/>
          <w:sz w:val="24"/>
          <w:szCs w:val="24"/>
        </w:rPr>
        <w:fldChar w:fldCharType="separate"/>
      </w:r>
      <w:r w:rsidR="00BF3713" w:rsidRPr="00BF3713">
        <w:rPr>
          <w:rFonts w:ascii="Times New Roman" w:hAnsi="Times New Roman" w:cs="Times New Roman"/>
          <w:noProof/>
          <w:sz w:val="24"/>
          <w:szCs w:val="24"/>
        </w:rPr>
        <w:t xml:space="preserve">(1) </w:t>
      </w:r>
      <w:r w:rsidR="00BF3713" w:rsidRPr="00BF3713">
        <w:rPr>
          <w:rFonts w:ascii="Times New Roman" w:hAnsi="Times New Roman" w:cs="Times New Roman"/>
          <w:noProof/>
          <w:sz w:val="24"/>
          <w:szCs w:val="24"/>
        </w:rPr>
        <w:tab/>
        <w:t xml:space="preserve">Dau, H.; Fujita, E.; Sun, L. Artificial Photosynthesis: Beyond Mimicking Nature. </w:t>
      </w:r>
      <w:r w:rsidR="00BF3713" w:rsidRPr="00BF3713">
        <w:rPr>
          <w:rFonts w:ascii="Times New Roman" w:hAnsi="Times New Roman" w:cs="Times New Roman"/>
          <w:i/>
          <w:iCs/>
          <w:noProof/>
          <w:sz w:val="24"/>
          <w:szCs w:val="24"/>
        </w:rPr>
        <w:t>ChemSusChem</w:t>
      </w:r>
      <w:r w:rsidR="00BF3713" w:rsidRPr="00BF3713">
        <w:rPr>
          <w:rFonts w:ascii="Times New Roman" w:hAnsi="Times New Roman" w:cs="Times New Roman"/>
          <w:noProof/>
          <w:sz w:val="24"/>
          <w:szCs w:val="24"/>
        </w:rPr>
        <w:t xml:space="preserve"> </w:t>
      </w:r>
      <w:r w:rsidR="00BF3713" w:rsidRPr="00BF3713">
        <w:rPr>
          <w:rFonts w:ascii="Times New Roman" w:hAnsi="Times New Roman" w:cs="Times New Roman"/>
          <w:b/>
          <w:bCs/>
          <w:noProof/>
          <w:sz w:val="24"/>
          <w:szCs w:val="24"/>
        </w:rPr>
        <w:t>2017</w:t>
      </w:r>
      <w:r w:rsidR="00BF3713" w:rsidRPr="00BF3713">
        <w:rPr>
          <w:rFonts w:ascii="Times New Roman" w:hAnsi="Times New Roman" w:cs="Times New Roman"/>
          <w:noProof/>
          <w:sz w:val="24"/>
          <w:szCs w:val="24"/>
        </w:rPr>
        <w:t xml:space="preserve">, </w:t>
      </w:r>
      <w:r w:rsidR="00BF3713" w:rsidRPr="00BF3713">
        <w:rPr>
          <w:rFonts w:ascii="Times New Roman" w:hAnsi="Times New Roman" w:cs="Times New Roman"/>
          <w:i/>
          <w:iCs/>
          <w:noProof/>
          <w:sz w:val="24"/>
          <w:szCs w:val="24"/>
        </w:rPr>
        <w:t>10</w:t>
      </w:r>
      <w:r w:rsidR="00BF3713" w:rsidRPr="00BF3713">
        <w:rPr>
          <w:rFonts w:ascii="Times New Roman" w:hAnsi="Times New Roman" w:cs="Times New Roman"/>
          <w:noProof/>
          <w:sz w:val="24"/>
          <w:szCs w:val="24"/>
        </w:rPr>
        <w:t xml:space="preserve"> (22), 4228–4235. https://doi.org/10.1002/cssc.201702106.</w:t>
      </w:r>
    </w:p>
    <w:p w14:paraId="26712363"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(2) </w:t>
      </w:r>
      <w:r w:rsidRPr="00BF3713">
        <w:rPr>
          <w:rFonts w:ascii="Times New Roman" w:hAnsi="Times New Roman" w:cs="Times New Roman"/>
          <w:noProof/>
          <w:sz w:val="24"/>
          <w:szCs w:val="24"/>
        </w:rPr>
        <w:tab/>
        <w:t xml:space="preserve">J. Bard, A.; Anne Fox, M. Artificial Photosynthesis: Solar Splitting of Water to Hydrogen and Oxygen. </w:t>
      </w:r>
      <w:r w:rsidRPr="00BF3713">
        <w:rPr>
          <w:rFonts w:ascii="Times New Roman" w:hAnsi="Times New Roman" w:cs="Times New Roman"/>
          <w:i/>
          <w:iCs/>
          <w:noProof/>
          <w:sz w:val="24"/>
          <w:szCs w:val="24"/>
        </w:rPr>
        <w:t>Acc. Chem. Res.</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2002</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28</w:t>
      </w:r>
      <w:r w:rsidRPr="00BF3713">
        <w:rPr>
          <w:rFonts w:ascii="Times New Roman" w:hAnsi="Times New Roman" w:cs="Times New Roman"/>
          <w:noProof/>
          <w:sz w:val="24"/>
          <w:szCs w:val="24"/>
        </w:rPr>
        <w:t xml:space="preserve"> (3), 141–145. https://doi.org/10.1021/ar00051a007.</w:t>
      </w:r>
    </w:p>
    <w:p w14:paraId="5D6764C8"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 </w:t>
      </w:r>
      <w:r w:rsidRPr="00BF3713">
        <w:rPr>
          <w:rFonts w:ascii="Times New Roman" w:hAnsi="Times New Roman" w:cs="Times New Roman"/>
          <w:noProof/>
          <w:sz w:val="24"/>
          <w:szCs w:val="24"/>
        </w:rPr>
        <w:tab/>
        <w:t xml:space="preserve">Hu, B.; Wang, K.; Wu, L.; Yu, S.-H.; Antonietti, M.; Titirici, M.-M. Engineering Carbon Materials from the Hydrothermal Carbonization Process of Biomass. </w:t>
      </w:r>
      <w:r w:rsidRPr="00BF3713">
        <w:rPr>
          <w:rFonts w:ascii="Times New Roman" w:hAnsi="Times New Roman" w:cs="Times New Roman"/>
          <w:i/>
          <w:iCs/>
          <w:noProof/>
          <w:sz w:val="24"/>
          <w:szCs w:val="24"/>
        </w:rPr>
        <w:t>Adv.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2010</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22</w:t>
      </w:r>
      <w:r w:rsidRPr="00BF3713">
        <w:rPr>
          <w:rFonts w:ascii="Times New Roman" w:hAnsi="Times New Roman" w:cs="Times New Roman"/>
          <w:noProof/>
          <w:sz w:val="24"/>
          <w:szCs w:val="24"/>
        </w:rPr>
        <w:t xml:space="preserve"> (7), 813–828. https://doi.org/10.1002/adma.200902812.</w:t>
      </w:r>
    </w:p>
    <w:p w14:paraId="629221FF"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 </w:t>
      </w:r>
      <w:r w:rsidRPr="00BF3713">
        <w:rPr>
          <w:rFonts w:ascii="Times New Roman" w:hAnsi="Times New Roman" w:cs="Times New Roman"/>
          <w:noProof/>
          <w:sz w:val="24"/>
          <w:szCs w:val="24"/>
        </w:rPr>
        <w:tab/>
        <w:t xml:space="preserve">Maeda, K.; Domen, K. Photocatalytic Water Splitting: Recent Progress and Future Challenges. </w:t>
      </w:r>
      <w:r w:rsidRPr="00BF3713">
        <w:rPr>
          <w:rFonts w:ascii="Times New Roman" w:hAnsi="Times New Roman" w:cs="Times New Roman"/>
          <w:i/>
          <w:iCs/>
          <w:noProof/>
          <w:sz w:val="24"/>
          <w:szCs w:val="24"/>
        </w:rPr>
        <w:t>J. Phys. Chem. Lett.</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2010</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w:t>
      </w:r>
      <w:r w:rsidRPr="00BF3713">
        <w:rPr>
          <w:rFonts w:ascii="Times New Roman" w:hAnsi="Times New Roman" w:cs="Times New Roman"/>
          <w:noProof/>
          <w:sz w:val="24"/>
          <w:szCs w:val="24"/>
        </w:rPr>
        <w:t xml:space="preserve"> (18), 2655–2661. https://doi.org/10.1021/jz1007966.</w:t>
      </w:r>
    </w:p>
    <w:p w14:paraId="1B2F2F92"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(5) </w:t>
      </w:r>
      <w:r w:rsidRPr="00BF3713">
        <w:rPr>
          <w:rFonts w:ascii="Times New Roman" w:hAnsi="Times New Roman" w:cs="Times New Roman"/>
          <w:noProof/>
          <w:sz w:val="24"/>
          <w:szCs w:val="24"/>
        </w:rPr>
        <w:tab/>
        <w:t xml:space="preserve">Chen, X.; Shen, S.; Guo, L.; Mao, S. S. Semiconductor-Based Photocatalytic Hydrogen Generation. </w:t>
      </w:r>
      <w:r w:rsidRPr="00BF3713">
        <w:rPr>
          <w:rFonts w:ascii="Times New Roman" w:hAnsi="Times New Roman" w:cs="Times New Roman"/>
          <w:i/>
          <w:iCs/>
          <w:noProof/>
          <w:sz w:val="24"/>
          <w:szCs w:val="24"/>
        </w:rPr>
        <w:t>Chem.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2010</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110</w:t>
      </w:r>
      <w:r w:rsidRPr="00BF3713">
        <w:rPr>
          <w:rFonts w:ascii="Times New Roman" w:hAnsi="Times New Roman" w:cs="Times New Roman"/>
          <w:noProof/>
          <w:sz w:val="24"/>
          <w:szCs w:val="24"/>
        </w:rPr>
        <w:t xml:space="preserve"> (11), 6503–6570. https://doi.org/10.1021/cr1001645.</w:t>
      </w:r>
    </w:p>
    <w:p w14:paraId="7C40B825"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 </w:t>
      </w:r>
      <w:r w:rsidRPr="00BF3713">
        <w:rPr>
          <w:rFonts w:ascii="Times New Roman" w:hAnsi="Times New Roman" w:cs="Times New Roman"/>
          <w:noProof/>
          <w:sz w:val="24"/>
          <w:szCs w:val="24"/>
        </w:rPr>
        <w:tab/>
        <w:t xml:space="preserve">Liao, C.-H.; Huang, C.-W.; Wu, J. C. S. Hydrogen Production from Semiconductor-Based Photocatalysis via Water Splitting. </w:t>
      </w:r>
      <w:r w:rsidRPr="00BF3713">
        <w:rPr>
          <w:rFonts w:ascii="Times New Roman" w:hAnsi="Times New Roman" w:cs="Times New Roman"/>
          <w:i/>
          <w:iCs/>
          <w:noProof/>
          <w:sz w:val="24"/>
          <w:szCs w:val="24"/>
        </w:rPr>
        <w:t xml:space="preserve">Catalysts </w:t>
      </w:r>
      <w:r w:rsidRPr="00BF3713">
        <w:rPr>
          <w:rFonts w:ascii="Times New Roman" w:hAnsi="Times New Roman" w:cs="Times New Roman"/>
          <w:noProof/>
          <w:sz w:val="24"/>
          <w:szCs w:val="24"/>
        </w:rPr>
        <w:t>. 2012. https://doi.org/10.3390/catal2040490.</w:t>
      </w:r>
    </w:p>
    <w:p w14:paraId="59E567EA"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(7) </w:t>
      </w:r>
      <w:r w:rsidRPr="00BF3713">
        <w:rPr>
          <w:rFonts w:ascii="Times New Roman" w:hAnsi="Times New Roman" w:cs="Times New Roman"/>
          <w:noProof/>
          <w:sz w:val="24"/>
          <w:szCs w:val="24"/>
        </w:rPr>
        <w:tab/>
        <w:t xml:space="preserve">Opoku, F.; Govender, K. K.; van Sittert, C. G. C. E.; Govender, P. P. Recent Progress in the Development of Semiconductor-Based Photocatalyst Materials for Applications in Photocatalytic Water Splitting and Degradation of Pollutants. </w:t>
      </w:r>
      <w:r w:rsidRPr="00BF3713">
        <w:rPr>
          <w:rFonts w:ascii="Times New Roman" w:hAnsi="Times New Roman" w:cs="Times New Roman"/>
          <w:i/>
          <w:iCs/>
          <w:noProof/>
          <w:sz w:val="24"/>
          <w:szCs w:val="24"/>
        </w:rPr>
        <w:t>Adv. Sustain. Syst.</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w:t>
      </w:r>
      <w:r w:rsidRPr="00BF3713">
        <w:rPr>
          <w:rFonts w:ascii="Times New Roman" w:hAnsi="Times New Roman" w:cs="Times New Roman"/>
          <w:noProof/>
          <w:sz w:val="24"/>
          <w:szCs w:val="24"/>
        </w:rPr>
        <w:t xml:space="preserve"> (7), 1700006. https://doi.org/10.1002/adsu.201700006.</w:t>
      </w:r>
    </w:p>
    <w:p w14:paraId="50D05B3E"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(8) </w:t>
      </w:r>
      <w:r w:rsidRPr="00BF3713">
        <w:rPr>
          <w:rFonts w:ascii="Times New Roman" w:hAnsi="Times New Roman" w:cs="Times New Roman"/>
          <w:noProof/>
          <w:sz w:val="24"/>
          <w:szCs w:val="24"/>
        </w:rPr>
        <w:tab/>
        <w:t xml:space="preserve">Hisatomi, T.; Kubota, J.; Domen, K. Recent Advances in Semiconductors for Photocatalytic and Photoelectrochemical Water Splitting. </w:t>
      </w:r>
      <w:r w:rsidRPr="00BF3713">
        <w:rPr>
          <w:rFonts w:ascii="Times New Roman" w:hAnsi="Times New Roman" w:cs="Times New Roman"/>
          <w:i/>
          <w:iCs/>
          <w:noProof/>
          <w:sz w:val="24"/>
          <w:szCs w:val="24"/>
        </w:rPr>
        <w:t>Chem. Soc.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2014</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43</w:t>
      </w:r>
      <w:r w:rsidRPr="00BF3713">
        <w:rPr>
          <w:rFonts w:ascii="Times New Roman" w:hAnsi="Times New Roman" w:cs="Times New Roman"/>
          <w:noProof/>
          <w:sz w:val="24"/>
          <w:szCs w:val="24"/>
        </w:rPr>
        <w:t xml:space="preserve"> (22), 7520–7535. https://doi.org/10.1039/C3CS60378D.</w:t>
      </w:r>
    </w:p>
    <w:p w14:paraId="64492E31"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(9) </w:t>
      </w:r>
      <w:r w:rsidRPr="00BF3713">
        <w:rPr>
          <w:rFonts w:ascii="Times New Roman" w:hAnsi="Times New Roman" w:cs="Times New Roman"/>
          <w:noProof/>
          <w:sz w:val="24"/>
          <w:szCs w:val="24"/>
        </w:rPr>
        <w:tab/>
        <w:t xml:space="preserve">FUJISHIMA, A.; HONDA, K. Electrochemical Photolysis of Water at a Semiconductor Electrode. </w:t>
      </w:r>
      <w:r w:rsidRPr="00BF3713">
        <w:rPr>
          <w:rFonts w:ascii="Times New Roman" w:hAnsi="Times New Roman" w:cs="Times New Roman"/>
          <w:i/>
          <w:iCs/>
          <w:noProof/>
          <w:sz w:val="24"/>
          <w:szCs w:val="24"/>
        </w:rPr>
        <w:t>Nature</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1972</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238</w:t>
      </w:r>
      <w:r w:rsidRPr="00BF3713">
        <w:rPr>
          <w:rFonts w:ascii="Times New Roman" w:hAnsi="Times New Roman" w:cs="Times New Roman"/>
          <w:noProof/>
          <w:sz w:val="24"/>
          <w:szCs w:val="24"/>
        </w:rPr>
        <w:t xml:space="preserve"> (5358), 37–38. https://doi.org/10.1038/238037a0.</w:t>
      </w:r>
    </w:p>
    <w:p w14:paraId="667DF161"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lastRenderedPageBreak/>
        <w:t xml:space="preserve">(10) </w:t>
      </w:r>
      <w:r w:rsidRPr="00BF3713">
        <w:rPr>
          <w:rFonts w:ascii="Times New Roman" w:hAnsi="Times New Roman" w:cs="Times New Roman"/>
          <w:noProof/>
          <w:sz w:val="24"/>
          <w:szCs w:val="24"/>
        </w:rPr>
        <w:tab/>
        <w:t xml:space="preserve">Nakata, K.; Fujishima, A. TiO2 Photocatalysis: Design and Applications. </w:t>
      </w:r>
      <w:r w:rsidRPr="00BF3713">
        <w:rPr>
          <w:rFonts w:ascii="Times New Roman" w:hAnsi="Times New Roman" w:cs="Times New Roman"/>
          <w:i/>
          <w:iCs/>
          <w:noProof/>
          <w:sz w:val="24"/>
          <w:szCs w:val="24"/>
        </w:rPr>
        <w:t>J. Photochem. Photobiol. C Photochem.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2012</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13</w:t>
      </w:r>
      <w:r w:rsidRPr="00BF3713">
        <w:rPr>
          <w:rFonts w:ascii="Times New Roman" w:hAnsi="Times New Roman" w:cs="Times New Roman"/>
          <w:noProof/>
          <w:sz w:val="24"/>
          <w:szCs w:val="24"/>
        </w:rPr>
        <w:t xml:space="preserve"> (3), 169–189. https://doi.org/10.1016/J.JPHOTOCHEMREV.2012.06.001.</w:t>
      </w:r>
    </w:p>
    <w:p w14:paraId="08A1FF71"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(11) </w:t>
      </w:r>
      <w:r w:rsidRPr="00BF3713">
        <w:rPr>
          <w:rFonts w:ascii="Times New Roman" w:hAnsi="Times New Roman" w:cs="Times New Roman"/>
          <w:noProof/>
          <w:sz w:val="24"/>
          <w:szCs w:val="24"/>
        </w:rPr>
        <w:tab/>
        <w:t xml:space="preserve">Navalón, S.; Dhakshinamoorthy, A.; Álvaro, M.; Garcia, H. Photocatalytic CO2 Reduction Using Non-Titanium Metal Oxides and Sulfides. </w:t>
      </w:r>
      <w:r w:rsidRPr="00BF3713">
        <w:rPr>
          <w:rFonts w:ascii="Times New Roman" w:hAnsi="Times New Roman" w:cs="Times New Roman"/>
          <w:i/>
          <w:iCs/>
          <w:noProof/>
          <w:sz w:val="24"/>
          <w:szCs w:val="24"/>
        </w:rPr>
        <w:t>ChemSusChem</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2013</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6</w:t>
      </w:r>
      <w:r w:rsidRPr="00BF3713">
        <w:rPr>
          <w:rFonts w:ascii="Times New Roman" w:hAnsi="Times New Roman" w:cs="Times New Roman"/>
          <w:noProof/>
          <w:sz w:val="24"/>
          <w:szCs w:val="24"/>
        </w:rPr>
        <w:t xml:space="preserve"> (4), 562–577. https://doi.org/10.1002/cssc.201200670.</w:t>
      </w:r>
    </w:p>
    <w:p w14:paraId="49D1466D"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(12) </w:t>
      </w:r>
      <w:r w:rsidRPr="00BF3713">
        <w:rPr>
          <w:rFonts w:ascii="Times New Roman" w:hAnsi="Times New Roman" w:cs="Times New Roman"/>
          <w:noProof/>
          <w:sz w:val="24"/>
          <w:szCs w:val="24"/>
        </w:rPr>
        <w:tab/>
        <w:t xml:space="preserve">Lu, Q.; Yu, Y.; Ma, Q.; Chen, B.; Zhang, H. 2D Transition-Metal-Dichalcogenide-Nanosheet-Based Composites for Photocatalytic and Electrocatalytic Hydrogen Evolution Reactions. </w:t>
      </w:r>
      <w:r w:rsidRPr="00BF3713">
        <w:rPr>
          <w:rFonts w:ascii="Times New Roman" w:hAnsi="Times New Roman" w:cs="Times New Roman"/>
          <w:i/>
          <w:iCs/>
          <w:noProof/>
          <w:sz w:val="24"/>
          <w:szCs w:val="24"/>
        </w:rPr>
        <w:t>Adv.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2016</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28</w:t>
      </w:r>
      <w:r w:rsidRPr="00BF3713">
        <w:rPr>
          <w:rFonts w:ascii="Times New Roman" w:hAnsi="Times New Roman" w:cs="Times New Roman"/>
          <w:noProof/>
          <w:sz w:val="24"/>
          <w:szCs w:val="24"/>
        </w:rPr>
        <w:t xml:space="preserve"> (10), 1917–1933. https://doi.org/10.1002/adma.201503270.</w:t>
      </w:r>
    </w:p>
    <w:p w14:paraId="7C879C29"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(13) </w:t>
      </w:r>
      <w:r w:rsidRPr="00BF3713">
        <w:rPr>
          <w:rFonts w:ascii="Times New Roman" w:hAnsi="Times New Roman" w:cs="Times New Roman"/>
          <w:noProof/>
          <w:sz w:val="24"/>
          <w:szCs w:val="24"/>
        </w:rPr>
        <w:tab/>
        <w:t xml:space="preserve">Konta, R.; Kato, H.; Kobayashi, H.; Kudo, A. Photophysical Properties and Photocatalytic Activities under Visible Light Irradiation of Silver Vanadates. </w:t>
      </w:r>
      <w:r w:rsidRPr="00BF3713">
        <w:rPr>
          <w:rFonts w:ascii="Times New Roman" w:hAnsi="Times New Roman" w:cs="Times New Roman"/>
          <w:i/>
          <w:iCs/>
          <w:noProof/>
          <w:sz w:val="24"/>
          <w:szCs w:val="24"/>
        </w:rPr>
        <w:t>Phys. Chem. Chem. Phys.</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2003</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5</w:t>
      </w:r>
      <w:r w:rsidRPr="00BF3713">
        <w:rPr>
          <w:rFonts w:ascii="Times New Roman" w:hAnsi="Times New Roman" w:cs="Times New Roman"/>
          <w:noProof/>
          <w:sz w:val="24"/>
          <w:szCs w:val="24"/>
        </w:rPr>
        <w:t xml:space="preserve"> (14), 3061–3065. https://doi.org/10.1039/B300179B.</w:t>
      </w:r>
    </w:p>
    <w:p w14:paraId="797EC58E"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(14) </w:t>
      </w:r>
      <w:r w:rsidRPr="00BF3713">
        <w:rPr>
          <w:rFonts w:ascii="Times New Roman" w:hAnsi="Times New Roman" w:cs="Times New Roman"/>
          <w:noProof/>
          <w:sz w:val="24"/>
          <w:szCs w:val="24"/>
        </w:rPr>
        <w:tab/>
        <w:t xml:space="preserve">Xi, G.; Ye, J. Synthesis of Bismuth Vanadate Nanoplates with Exposed {001} Facets and Enhanced Visible-Light Photocatalytic Properties. </w:t>
      </w:r>
      <w:r w:rsidRPr="00BF3713">
        <w:rPr>
          <w:rFonts w:ascii="Times New Roman" w:hAnsi="Times New Roman" w:cs="Times New Roman"/>
          <w:i/>
          <w:iCs/>
          <w:noProof/>
          <w:sz w:val="24"/>
          <w:szCs w:val="24"/>
        </w:rPr>
        <w:t>Chem. Commun.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2010</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46</w:t>
      </w:r>
      <w:r w:rsidRPr="00BF3713">
        <w:rPr>
          <w:rFonts w:ascii="Times New Roman" w:hAnsi="Times New Roman" w:cs="Times New Roman"/>
          <w:noProof/>
          <w:sz w:val="24"/>
          <w:szCs w:val="24"/>
        </w:rPr>
        <w:t xml:space="preserve"> (11), 1893–1895. https://doi.org/10.1039/B923435G.</w:t>
      </w:r>
    </w:p>
    <w:p w14:paraId="0F6DD1C0"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(15) </w:t>
      </w:r>
      <w:r w:rsidRPr="00BF3713">
        <w:rPr>
          <w:rFonts w:ascii="Times New Roman" w:hAnsi="Times New Roman" w:cs="Times New Roman"/>
          <w:noProof/>
          <w:sz w:val="24"/>
          <w:szCs w:val="24"/>
        </w:rPr>
        <w:tab/>
        <w:t xml:space="preserve">Li, J.; Wu, N. Semiconductor-Based Photocatalysts and Photoelectrochemical Cells for Solar Fuel Generation: A Review. </w:t>
      </w:r>
      <w:r w:rsidRPr="00BF3713">
        <w:rPr>
          <w:rFonts w:ascii="Times New Roman" w:hAnsi="Times New Roman" w:cs="Times New Roman"/>
          <w:i/>
          <w:iCs/>
          <w:noProof/>
          <w:sz w:val="24"/>
          <w:szCs w:val="24"/>
        </w:rPr>
        <w:t>Catal. Sci. Technol.</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2015</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5</w:t>
      </w:r>
      <w:r w:rsidRPr="00BF3713">
        <w:rPr>
          <w:rFonts w:ascii="Times New Roman" w:hAnsi="Times New Roman" w:cs="Times New Roman"/>
          <w:noProof/>
          <w:sz w:val="24"/>
          <w:szCs w:val="24"/>
        </w:rPr>
        <w:t xml:space="preserve"> (3), 1360–1384. https://doi.org/10.1039/C4CY00974F.</w:t>
      </w:r>
    </w:p>
    <w:p w14:paraId="03145B4A"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(16) </w:t>
      </w:r>
      <w:r w:rsidRPr="00BF3713">
        <w:rPr>
          <w:rFonts w:ascii="Times New Roman" w:hAnsi="Times New Roman" w:cs="Times New Roman"/>
          <w:noProof/>
          <w:sz w:val="24"/>
          <w:szCs w:val="24"/>
        </w:rPr>
        <w:tab/>
        <w:t xml:space="preserve">Martin, D. J.; Liu, G.; Moniz, S. J. A.; Bi, Y.; Beale, A. M.; Ye, J.; Tang, J. Efficient Visible Driven Photocatalyst, Silver Phosphate: Performance, Understanding and Perspective. </w:t>
      </w:r>
      <w:r w:rsidRPr="00BF3713">
        <w:rPr>
          <w:rFonts w:ascii="Times New Roman" w:hAnsi="Times New Roman" w:cs="Times New Roman"/>
          <w:i/>
          <w:iCs/>
          <w:noProof/>
          <w:sz w:val="24"/>
          <w:szCs w:val="24"/>
        </w:rPr>
        <w:t>Chem. Soc.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2015</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44</w:t>
      </w:r>
      <w:r w:rsidRPr="00BF3713">
        <w:rPr>
          <w:rFonts w:ascii="Times New Roman" w:hAnsi="Times New Roman" w:cs="Times New Roman"/>
          <w:noProof/>
          <w:sz w:val="24"/>
          <w:szCs w:val="24"/>
        </w:rPr>
        <w:t xml:space="preserve"> (21), 7808–7828. https://doi.org/10.1039/C5CS00380F.</w:t>
      </w:r>
    </w:p>
    <w:p w14:paraId="3EFEE3A0"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(17) </w:t>
      </w:r>
      <w:r w:rsidRPr="00BF3713">
        <w:rPr>
          <w:rFonts w:ascii="Times New Roman" w:hAnsi="Times New Roman" w:cs="Times New Roman"/>
          <w:noProof/>
          <w:sz w:val="24"/>
          <w:szCs w:val="24"/>
        </w:rPr>
        <w:tab/>
        <w:t xml:space="preserve">Gaya, U. I.; Abdullah, A. H. Heterogeneous Photocatalytic Degradation of Organic Contaminants over Titanium Dioxide: A Review of Fundamentals, Progress and Problems. </w:t>
      </w:r>
      <w:r w:rsidRPr="00BF3713">
        <w:rPr>
          <w:rFonts w:ascii="Times New Roman" w:hAnsi="Times New Roman" w:cs="Times New Roman"/>
          <w:i/>
          <w:iCs/>
          <w:noProof/>
          <w:sz w:val="24"/>
          <w:szCs w:val="24"/>
        </w:rPr>
        <w:t>J. Photochem. Photobiol. C Photochem.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9</w:t>
      </w:r>
      <w:r w:rsidRPr="00BF3713">
        <w:rPr>
          <w:rFonts w:ascii="Times New Roman" w:hAnsi="Times New Roman" w:cs="Times New Roman"/>
          <w:noProof/>
          <w:sz w:val="24"/>
          <w:szCs w:val="24"/>
        </w:rPr>
        <w:t xml:space="preserve"> (1), 1–12. https://doi.org/10.1016/J.JPHOTOCHEMREV.2007.12.003.</w:t>
      </w:r>
    </w:p>
    <w:p w14:paraId="536F3E61"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(18) </w:t>
      </w:r>
      <w:r w:rsidRPr="00BF3713">
        <w:rPr>
          <w:rFonts w:ascii="Times New Roman" w:hAnsi="Times New Roman" w:cs="Times New Roman"/>
          <w:noProof/>
          <w:sz w:val="24"/>
          <w:szCs w:val="24"/>
        </w:rPr>
        <w:tab/>
        <w:t xml:space="preserve">Shiraishi, Y.; Hirai, T. Selective Organic Transformations on Titanium Oxide-Based Photocatalysts. </w:t>
      </w:r>
      <w:r w:rsidRPr="00BF3713">
        <w:rPr>
          <w:rFonts w:ascii="Times New Roman" w:hAnsi="Times New Roman" w:cs="Times New Roman"/>
          <w:i/>
          <w:iCs/>
          <w:noProof/>
          <w:sz w:val="24"/>
          <w:szCs w:val="24"/>
        </w:rPr>
        <w:t>J. Photochem. Photobiol. C Photochem.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9</w:t>
      </w:r>
      <w:r w:rsidRPr="00BF3713">
        <w:rPr>
          <w:rFonts w:ascii="Times New Roman" w:hAnsi="Times New Roman" w:cs="Times New Roman"/>
          <w:noProof/>
          <w:sz w:val="24"/>
          <w:szCs w:val="24"/>
        </w:rPr>
        <w:t xml:space="preserve"> (4), </w:t>
      </w:r>
      <w:r w:rsidRPr="00BF3713">
        <w:rPr>
          <w:rFonts w:ascii="Times New Roman" w:hAnsi="Times New Roman" w:cs="Times New Roman"/>
          <w:noProof/>
          <w:sz w:val="24"/>
          <w:szCs w:val="24"/>
        </w:rPr>
        <w:lastRenderedPageBreak/>
        <w:t>157–170. https://doi.org/10.1016/J.JPHOTOCHEMREV.2008.05.001.</w:t>
      </w:r>
    </w:p>
    <w:p w14:paraId="6DB8E421"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(19) </w:t>
      </w:r>
      <w:r w:rsidRPr="00BF3713">
        <w:rPr>
          <w:rFonts w:ascii="Times New Roman" w:hAnsi="Times New Roman" w:cs="Times New Roman"/>
          <w:noProof/>
          <w:sz w:val="24"/>
          <w:szCs w:val="24"/>
        </w:rPr>
        <w:tab/>
        <w:t xml:space="preserve">Remiro-Buenamañana, S.; García, H. Photoassisted CO2 Conversion to Fuels. </w:t>
      </w:r>
      <w:r w:rsidRPr="00BF3713">
        <w:rPr>
          <w:rFonts w:ascii="Times New Roman" w:hAnsi="Times New Roman" w:cs="Times New Roman"/>
          <w:i/>
          <w:iCs/>
          <w:noProof/>
          <w:sz w:val="24"/>
          <w:szCs w:val="24"/>
        </w:rPr>
        <w:t>ChemCatChem</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11</w:t>
      </w:r>
      <w:r w:rsidRPr="00BF3713">
        <w:rPr>
          <w:rFonts w:ascii="Times New Roman" w:hAnsi="Times New Roman" w:cs="Times New Roman"/>
          <w:noProof/>
          <w:sz w:val="24"/>
          <w:szCs w:val="24"/>
        </w:rPr>
        <w:t xml:space="preserve"> (1), 342–356. https://doi.org/10.1002/cctc.201801409.</w:t>
      </w:r>
    </w:p>
    <w:p w14:paraId="6914BE79"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(20) </w:t>
      </w:r>
      <w:r w:rsidRPr="00BF3713">
        <w:rPr>
          <w:rFonts w:ascii="Times New Roman" w:hAnsi="Times New Roman" w:cs="Times New Roman"/>
          <w:noProof/>
          <w:sz w:val="24"/>
          <w:szCs w:val="24"/>
        </w:rPr>
        <w:tab/>
        <w:t xml:space="preserve">Mao, J.; Li, K.; Peng, T. Recent Advances in the Photocatalytic CO2 Reduction over Semiconductors. </w:t>
      </w:r>
      <w:r w:rsidRPr="00BF3713">
        <w:rPr>
          <w:rFonts w:ascii="Times New Roman" w:hAnsi="Times New Roman" w:cs="Times New Roman"/>
          <w:i/>
          <w:iCs/>
          <w:noProof/>
          <w:sz w:val="24"/>
          <w:szCs w:val="24"/>
        </w:rPr>
        <w:t>Catal. Sci. Technol.</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2013</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3</w:t>
      </w:r>
      <w:r w:rsidRPr="00BF3713">
        <w:rPr>
          <w:rFonts w:ascii="Times New Roman" w:hAnsi="Times New Roman" w:cs="Times New Roman"/>
          <w:noProof/>
          <w:sz w:val="24"/>
          <w:szCs w:val="24"/>
        </w:rPr>
        <w:t xml:space="preserve"> (10), 2481–2498. https://doi.org/10.1039/C3CY00345K.</w:t>
      </w:r>
    </w:p>
    <w:p w14:paraId="5BDC04CB"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(21) </w:t>
      </w:r>
      <w:r w:rsidRPr="00BF3713">
        <w:rPr>
          <w:rFonts w:ascii="Times New Roman" w:hAnsi="Times New Roman" w:cs="Times New Roman"/>
          <w:noProof/>
          <w:sz w:val="24"/>
          <w:szCs w:val="24"/>
        </w:rPr>
        <w:tab/>
        <w:t xml:space="preserve">INOUE, T.; FUJISHIMA, A.; KONISHI, S.; HONDA, K. Photoelectrocatalytic Reduction of Carbon Dioxide in Aqueous Suspensions of Semiconductor Powders. </w:t>
      </w:r>
      <w:r w:rsidRPr="00BF3713">
        <w:rPr>
          <w:rFonts w:ascii="Times New Roman" w:hAnsi="Times New Roman" w:cs="Times New Roman"/>
          <w:i/>
          <w:iCs/>
          <w:noProof/>
          <w:sz w:val="24"/>
          <w:szCs w:val="24"/>
        </w:rPr>
        <w:t>Nature</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1979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277</w:t>
      </w:r>
      <w:r w:rsidRPr="00BF3713">
        <w:rPr>
          <w:rFonts w:ascii="Times New Roman" w:hAnsi="Times New Roman" w:cs="Times New Roman"/>
          <w:noProof/>
          <w:sz w:val="24"/>
          <w:szCs w:val="24"/>
        </w:rPr>
        <w:t xml:space="preserve"> (5698), 637–638. https://doi.org/10.1038/277637a0.</w:t>
      </w:r>
    </w:p>
    <w:p w14:paraId="22B0BB9C" w14:textId="77777777" w:rsidR="00BF3713" w:rsidRPr="00687B89"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lang w:val="de-DE"/>
        </w:rPr>
      </w:pPr>
      <w:r w:rsidRPr="00BF3713">
        <w:rPr>
          <w:rFonts w:ascii="Times New Roman" w:hAnsi="Times New Roman" w:cs="Times New Roman"/>
          <w:noProof/>
          <w:sz w:val="24"/>
          <w:szCs w:val="24"/>
        </w:rPr>
        <w:t xml:space="preserve">(22) </w:t>
      </w:r>
      <w:r w:rsidRPr="00BF3713">
        <w:rPr>
          <w:rFonts w:ascii="Times New Roman" w:hAnsi="Times New Roman" w:cs="Times New Roman"/>
          <w:noProof/>
          <w:sz w:val="24"/>
          <w:szCs w:val="24"/>
        </w:rPr>
        <w:tab/>
        <w:t xml:space="preserve">LIU, A. M. Y. Y.; COHEN, M. L. Prediction of New Low Compressibility Solids. </w:t>
      </w:r>
      <w:r w:rsidRPr="00687B89">
        <w:rPr>
          <w:rFonts w:ascii="Times New Roman" w:hAnsi="Times New Roman" w:cs="Times New Roman"/>
          <w:i/>
          <w:iCs/>
          <w:noProof/>
          <w:sz w:val="24"/>
          <w:szCs w:val="24"/>
          <w:lang w:val="de-DE"/>
        </w:rPr>
        <w:t>Science (80-. ).</w:t>
      </w:r>
      <w:r w:rsidRPr="00687B89">
        <w:rPr>
          <w:rFonts w:ascii="Times New Roman" w:hAnsi="Times New Roman" w:cs="Times New Roman"/>
          <w:noProof/>
          <w:sz w:val="24"/>
          <w:szCs w:val="24"/>
          <w:lang w:val="de-DE"/>
        </w:rPr>
        <w:t xml:space="preserve"> </w:t>
      </w:r>
      <w:r w:rsidRPr="00687B89">
        <w:rPr>
          <w:rFonts w:ascii="Times New Roman" w:hAnsi="Times New Roman" w:cs="Times New Roman"/>
          <w:b/>
          <w:bCs/>
          <w:noProof/>
          <w:sz w:val="24"/>
          <w:szCs w:val="24"/>
          <w:lang w:val="de-DE"/>
        </w:rPr>
        <w:t>1989</w:t>
      </w:r>
      <w:r w:rsidRPr="00687B89">
        <w:rPr>
          <w:rFonts w:ascii="Times New Roman" w:hAnsi="Times New Roman" w:cs="Times New Roman"/>
          <w:noProof/>
          <w:sz w:val="24"/>
          <w:szCs w:val="24"/>
          <w:lang w:val="de-DE"/>
        </w:rPr>
        <w:t xml:space="preserve">, </w:t>
      </w:r>
      <w:r w:rsidRPr="00687B89">
        <w:rPr>
          <w:rFonts w:ascii="Times New Roman" w:hAnsi="Times New Roman" w:cs="Times New Roman"/>
          <w:i/>
          <w:iCs/>
          <w:noProof/>
          <w:sz w:val="24"/>
          <w:szCs w:val="24"/>
          <w:lang w:val="de-DE"/>
        </w:rPr>
        <w:t>245</w:t>
      </w:r>
      <w:r w:rsidRPr="00687B89">
        <w:rPr>
          <w:rFonts w:ascii="Times New Roman" w:hAnsi="Times New Roman" w:cs="Times New Roman"/>
          <w:noProof/>
          <w:sz w:val="24"/>
          <w:szCs w:val="24"/>
          <w:lang w:val="de-DE"/>
        </w:rPr>
        <w:t xml:space="preserve"> (4920), 841 LP – 842. https://doi.org/10.1126/science.245.4920.841.</w:t>
      </w:r>
    </w:p>
    <w:p w14:paraId="711A1DAB"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87B89">
        <w:rPr>
          <w:rFonts w:ascii="Times New Roman" w:hAnsi="Times New Roman" w:cs="Times New Roman"/>
          <w:noProof/>
          <w:sz w:val="24"/>
          <w:szCs w:val="24"/>
          <w:lang w:val="de-DE"/>
        </w:rPr>
        <w:t xml:space="preserve">(23) </w:t>
      </w:r>
      <w:r w:rsidRPr="00687B89">
        <w:rPr>
          <w:rFonts w:ascii="Times New Roman" w:hAnsi="Times New Roman" w:cs="Times New Roman"/>
          <w:noProof/>
          <w:sz w:val="24"/>
          <w:szCs w:val="24"/>
          <w:lang w:val="de-DE"/>
        </w:rPr>
        <w:tab/>
        <w:t xml:space="preserve">Gmelin, L. Ueber Einige Verbindungen Des Melon’s. </w:t>
      </w:r>
      <w:r w:rsidRPr="00687B89">
        <w:rPr>
          <w:rFonts w:ascii="Times New Roman" w:hAnsi="Times New Roman" w:cs="Times New Roman"/>
          <w:i/>
          <w:iCs/>
          <w:noProof/>
          <w:sz w:val="24"/>
          <w:szCs w:val="24"/>
          <w:lang w:val="de-DE"/>
        </w:rPr>
        <w:t>Ann. der Pharm.</w:t>
      </w:r>
      <w:r w:rsidRPr="00687B89">
        <w:rPr>
          <w:rFonts w:ascii="Times New Roman" w:hAnsi="Times New Roman" w:cs="Times New Roman"/>
          <w:noProof/>
          <w:sz w:val="24"/>
          <w:szCs w:val="24"/>
          <w:lang w:val="de-DE"/>
        </w:rPr>
        <w:t xml:space="preserve"> </w:t>
      </w:r>
      <w:r w:rsidRPr="00BF3713">
        <w:rPr>
          <w:rFonts w:ascii="Times New Roman" w:hAnsi="Times New Roman" w:cs="Times New Roman"/>
          <w:b/>
          <w:bCs/>
          <w:noProof/>
          <w:sz w:val="24"/>
          <w:szCs w:val="24"/>
        </w:rPr>
        <w:t>1835</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15</w:t>
      </w:r>
      <w:r w:rsidRPr="00BF3713">
        <w:rPr>
          <w:rFonts w:ascii="Times New Roman" w:hAnsi="Times New Roman" w:cs="Times New Roman"/>
          <w:noProof/>
          <w:sz w:val="24"/>
          <w:szCs w:val="24"/>
        </w:rPr>
        <w:t xml:space="preserve"> (3), 252–258. https://doi.org/10.1002/jlac.18350150306.</w:t>
      </w:r>
    </w:p>
    <w:p w14:paraId="11F12CB3"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(24) </w:t>
      </w:r>
      <w:r w:rsidRPr="00BF3713">
        <w:rPr>
          <w:rFonts w:ascii="Times New Roman" w:hAnsi="Times New Roman" w:cs="Times New Roman"/>
          <w:noProof/>
          <w:sz w:val="24"/>
          <w:szCs w:val="24"/>
        </w:rPr>
        <w:tab/>
        <w:t xml:space="preserve">Kroke, E.; Schwarz, M. Novel Group 14 Nitrides. </w:t>
      </w:r>
      <w:r w:rsidRPr="00BF3713">
        <w:rPr>
          <w:rFonts w:ascii="Times New Roman" w:hAnsi="Times New Roman" w:cs="Times New Roman"/>
          <w:i/>
          <w:iCs/>
          <w:noProof/>
          <w:sz w:val="24"/>
          <w:szCs w:val="24"/>
        </w:rPr>
        <w:t>Coord. Chem.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2004</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248</w:t>
      </w:r>
      <w:r w:rsidRPr="00BF3713">
        <w:rPr>
          <w:rFonts w:ascii="Times New Roman" w:hAnsi="Times New Roman" w:cs="Times New Roman"/>
          <w:noProof/>
          <w:sz w:val="24"/>
          <w:szCs w:val="24"/>
        </w:rPr>
        <w:t xml:space="preserve"> (5–6), 493–532. https://doi.org/10.1016/J.CCR.2004.02.001.</w:t>
      </w:r>
    </w:p>
    <w:p w14:paraId="6C4C8101"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(25) </w:t>
      </w:r>
      <w:r w:rsidRPr="00BF3713">
        <w:rPr>
          <w:rFonts w:ascii="Times New Roman" w:hAnsi="Times New Roman" w:cs="Times New Roman"/>
          <w:noProof/>
          <w:sz w:val="24"/>
          <w:szCs w:val="24"/>
        </w:rPr>
        <w:tab/>
        <w:t xml:space="preserve">Thomas, A.; Fischer, A.; Goettmann, F.; Antonietti, M.; Müller, J.-O.; Schlögl, R.; Carlsson, J. M. Graphitic Carbon Nitride Materials: Variation of Structure and Morphology and Their Use as Metal-Free Catalysts. </w:t>
      </w:r>
      <w:r w:rsidRPr="00BF3713">
        <w:rPr>
          <w:rFonts w:ascii="Times New Roman" w:hAnsi="Times New Roman" w:cs="Times New Roman"/>
          <w:i/>
          <w:iCs/>
          <w:noProof/>
          <w:sz w:val="24"/>
          <w:szCs w:val="24"/>
        </w:rPr>
        <w:t>J. Mater. Chem.</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18</w:t>
      </w:r>
      <w:r w:rsidRPr="00BF3713">
        <w:rPr>
          <w:rFonts w:ascii="Times New Roman" w:hAnsi="Times New Roman" w:cs="Times New Roman"/>
          <w:noProof/>
          <w:sz w:val="24"/>
          <w:szCs w:val="24"/>
        </w:rPr>
        <w:t xml:space="preserve"> (41), 4893. https://doi.org/10.1039/b800274f.</w:t>
      </w:r>
    </w:p>
    <w:p w14:paraId="4DFDE31F"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(26) </w:t>
      </w:r>
      <w:r w:rsidRPr="00BF3713">
        <w:rPr>
          <w:rFonts w:ascii="Times New Roman" w:hAnsi="Times New Roman" w:cs="Times New Roman"/>
          <w:noProof/>
          <w:sz w:val="24"/>
          <w:szCs w:val="24"/>
        </w:rPr>
        <w:tab/>
        <w:t xml:space="preserve">Wang, X.; Maeda, K.; Thomas, A.; Takanabe, K.; Xin, G.; Carlsson, J. M.; Domen, K.; Antonietti, M. A Metal-Free Polymeric Photocatalyst for Hydrogen Production from Water under Visible Light. </w:t>
      </w:r>
      <w:r w:rsidRPr="00BF3713">
        <w:rPr>
          <w:rFonts w:ascii="Times New Roman" w:hAnsi="Times New Roman" w:cs="Times New Roman"/>
          <w:i/>
          <w:iCs/>
          <w:noProof/>
          <w:sz w:val="24"/>
          <w:szCs w:val="24"/>
        </w:rPr>
        <w:t>Nat.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8</w:t>
      </w:r>
      <w:r w:rsidRPr="00BF3713">
        <w:rPr>
          <w:rFonts w:ascii="Times New Roman" w:hAnsi="Times New Roman" w:cs="Times New Roman"/>
          <w:noProof/>
          <w:sz w:val="24"/>
          <w:szCs w:val="24"/>
        </w:rPr>
        <w:t xml:space="preserve"> (1), 76–80. https://doi.org/10.1038/nmat2317.</w:t>
      </w:r>
    </w:p>
    <w:p w14:paraId="1FFEFB7F"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(27) </w:t>
      </w:r>
      <w:r w:rsidRPr="00BF3713">
        <w:rPr>
          <w:rFonts w:ascii="Times New Roman" w:hAnsi="Times New Roman" w:cs="Times New Roman"/>
          <w:noProof/>
          <w:sz w:val="24"/>
          <w:szCs w:val="24"/>
        </w:rPr>
        <w:tab/>
        <w:t xml:space="preserve">Volokh, M.; Peng, G.; Barrio, J.; Shalom, M. Carbon Nitride Materials for Water Splitting Photoelectrochemical Cells. </w:t>
      </w:r>
      <w:r w:rsidRPr="00BF3713">
        <w:rPr>
          <w:rFonts w:ascii="Times New Roman" w:hAnsi="Times New Roman" w:cs="Times New Roman"/>
          <w:i/>
          <w:iCs/>
          <w:noProof/>
          <w:sz w:val="24"/>
          <w:szCs w:val="24"/>
        </w:rPr>
        <w:t>Angew. Chem. Int. Ed.</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58</w:t>
      </w:r>
      <w:r w:rsidRPr="00BF3713">
        <w:rPr>
          <w:rFonts w:ascii="Times New Roman" w:hAnsi="Times New Roman" w:cs="Times New Roman"/>
          <w:noProof/>
          <w:sz w:val="24"/>
          <w:szCs w:val="24"/>
        </w:rPr>
        <w:t xml:space="preserve"> (19), 6138–6151. https://doi.org/10.1002/anie.201806514.</w:t>
      </w:r>
    </w:p>
    <w:p w14:paraId="14030BCF"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(28) </w:t>
      </w:r>
      <w:r w:rsidRPr="00BF3713">
        <w:rPr>
          <w:rFonts w:ascii="Times New Roman" w:hAnsi="Times New Roman" w:cs="Times New Roman"/>
          <w:noProof/>
          <w:sz w:val="24"/>
          <w:szCs w:val="24"/>
        </w:rPr>
        <w:tab/>
        <w:t xml:space="preserve">Fang, Y.; Wang, X. Photocatalytic CO 2 Conversion by Polymeric Carbon Nitrides. </w:t>
      </w:r>
      <w:r w:rsidRPr="00BF3713">
        <w:rPr>
          <w:rFonts w:ascii="Times New Roman" w:hAnsi="Times New Roman" w:cs="Times New Roman"/>
          <w:i/>
          <w:iCs/>
          <w:noProof/>
          <w:sz w:val="24"/>
          <w:szCs w:val="24"/>
        </w:rPr>
        <w:t>Chem. Commun.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54</w:t>
      </w:r>
      <w:r w:rsidRPr="00BF3713">
        <w:rPr>
          <w:rFonts w:ascii="Times New Roman" w:hAnsi="Times New Roman" w:cs="Times New Roman"/>
          <w:noProof/>
          <w:sz w:val="24"/>
          <w:szCs w:val="24"/>
        </w:rPr>
        <w:t xml:space="preserve"> (45), 5674–5687. https://doi.org/10.1039/C8CC02046A.</w:t>
      </w:r>
    </w:p>
    <w:p w14:paraId="53E8C16A"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lastRenderedPageBreak/>
        <w:t xml:space="preserve">(29) </w:t>
      </w:r>
      <w:r w:rsidRPr="00BF3713">
        <w:rPr>
          <w:rFonts w:ascii="Times New Roman" w:hAnsi="Times New Roman" w:cs="Times New Roman"/>
          <w:noProof/>
          <w:sz w:val="24"/>
          <w:szCs w:val="24"/>
        </w:rPr>
        <w:tab/>
        <w:t xml:space="preserve">Wang, Z.; Hu, X.; Liu, Z.; Zou, G.; Wang, G.; Zhang, K. Recent Developments in Polymeric Carbon Nitride-Derived Photocatalysts and Electrocatalysts for Nitrogen Fixation. </w:t>
      </w:r>
      <w:r w:rsidRPr="00BF3713">
        <w:rPr>
          <w:rFonts w:ascii="Times New Roman" w:hAnsi="Times New Roman" w:cs="Times New Roman"/>
          <w:i/>
          <w:iCs/>
          <w:noProof/>
          <w:sz w:val="24"/>
          <w:szCs w:val="24"/>
        </w:rPr>
        <w:t>ACS Catal.</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9</w:t>
      </w:r>
      <w:r w:rsidRPr="00BF3713">
        <w:rPr>
          <w:rFonts w:ascii="Times New Roman" w:hAnsi="Times New Roman" w:cs="Times New Roman"/>
          <w:noProof/>
          <w:sz w:val="24"/>
          <w:szCs w:val="24"/>
        </w:rPr>
        <w:t xml:space="preserve"> (11), 10260–10278. https://doi.org/10.1021/acscatal.9b03015.</w:t>
      </w:r>
    </w:p>
    <w:p w14:paraId="2350E8B6"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(30) </w:t>
      </w:r>
      <w:r w:rsidRPr="00BF3713">
        <w:rPr>
          <w:rFonts w:ascii="Times New Roman" w:hAnsi="Times New Roman" w:cs="Times New Roman"/>
          <w:noProof/>
          <w:sz w:val="24"/>
          <w:szCs w:val="24"/>
        </w:rPr>
        <w:tab/>
        <w:t xml:space="preserve">Safaei, J.; Mohamed, N. A.; Mohamad Noh, M. F.; Soh, M. F.; Ludin, N. A.; Ibrahim, M. A.; Roslam Wan Isahak, W. N.; Mat Teridi, M. A. Graphitic Carbon Nitride (g-C 3 N 4 ) Electrodes for Energy Conversion and Storage: A Review on Photoelectrochemical Water Splitting, Solar Cells and Supercapacitors. </w:t>
      </w:r>
      <w:r w:rsidRPr="00BF3713">
        <w:rPr>
          <w:rFonts w:ascii="Times New Roman" w:hAnsi="Times New Roman" w:cs="Times New Roman"/>
          <w:i/>
          <w:iCs/>
          <w:noProof/>
          <w:sz w:val="24"/>
          <w:szCs w:val="24"/>
        </w:rPr>
        <w:t>J. Mater. Chem. A</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6</w:t>
      </w:r>
      <w:r w:rsidRPr="00BF3713">
        <w:rPr>
          <w:rFonts w:ascii="Times New Roman" w:hAnsi="Times New Roman" w:cs="Times New Roman"/>
          <w:noProof/>
          <w:sz w:val="24"/>
          <w:szCs w:val="24"/>
        </w:rPr>
        <w:t xml:space="preserve"> (45), 22346–22380. https://doi.org/10.1039/C8TA08001A.</w:t>
      </w:r>
    </w:p>
    <w:p w14:paraId="71FC427D"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(31) </w:t>
      </w:r>
      <w:r w:rsidRPr="00BF3713">
        <w:rPr>
          <w:rFonts w:ascii="Times New Roman" w:hAnsi="Times New Roman" w:cs="Times New Roman"/>
          <w:noProof/>
          <w:sz w:val="24"/>
          <w:szCs w:val="24"/>
        </w:rPr>
        <w:tab/>
        <w:t xml:space="preserve">Chen, L.; Song, J. Tailored Graphitic Carbon Nitride Nanostructures: Synthesis, Modification, and Sensing Applications. </w:t>
      </w:r>
      <w:r w:rsidRPr="00BF3713">
        <w:rPr>
          <w:rFonts w:ascii="Times New Roman" w:hAnsi="Times New Roman" w:cs="Times New Roman"/>
          <w:i/>
          <w:iCs/>
          <w:noProof/>
          <w:sz w:val="24"/>
          <w:szCs w:val="24"/>
        </w:rPr>
        <w:t>Adv. Funct.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27</w:t>
      </w:r>
      <w:r w:rsidRPr="00BF3713">
        <w:rPr>
          <w:rFonts w:ascii="Times New Roman" w:hAnsi="Times New Roman" w:cs="Times New Roman"/>
          <w:noProof/>
          <w:sz w:val="24"/>
          <w:szCs w:val="24"/>
        </w:rPr>
        <w:t xml:space="preserve"> (39), 1702695. https://doi.org/10.1002/adfm.201702695.</w:t>
      </w:r>
    </w:p>
    <w:p w14:paraId="758FB456"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(32) </w:t>
      </w:r>
      <w:r w:rsidRPr="00BF3713">
        <w:rPr>
          <w:rFonts w:ascii="Times New Roman" w:hAnsi="Times New Roman" w:cs="Times New Roman"/>
          <w:noProof/>
          <w:sz w:val="24"/>
          <w:szCs w:val="24"/>
        </w:rPr>
        <w:tab/>
        <w:t xml:space="preserve">Liu, J.; Wang, H.; Antonietti, M. Graphitic Carbon Nitride “Reloaded”: Emerging Applications beyond (Photo)Catalysis. </w:t>
      </w:r>
      <w:r w:rsidRPr="00BF3713">
        <w:rPr>
          <w:rFonts w:ascii="Times New Roman" w:hAnsi="Times New Roman" w:cs="Times New Roman"/>
          <w:i/>
          <w:iCs/>
          <w:noProof/>
          <w:sz w:val="24"/>
          <w:szCs w:val="24"/>
        </w:rPr>
        <w:t>Chem. Soc.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2016</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45</w:t>
      </w:r>
      <w:r w:rsidRPr="00BF3713">
        <w:rPr>
          <w:rFonts w:ascii="Times New Roman" w:hAnsi="Times New Roman" w:cs="Times New Roman"/>
          <w:noProof/>
          <w:sz w:val="24"/>
          <w:szCs w:val="24"/>
        </w:rPr>
        <w:t>, 2308–2326. https://doi.org/10.1039/C5CS00767D.</w:t>
      </w:r>
    </w:p>
    <w:p w14:paraId="25063C0F"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(33) </w:t>
      </w:r>
      <w:r w:rsidRPr="00BF3713">
        <w:rPr>
          <w:rFonts w:ascii="Times New Roman" w:hAnsi="Times New Roman" w:cs="Times New Roman"/>
          <w:noProof/>
          <w:sz w:val="24"/>
          <w:szCs w:val="24"/>
        </w:rPr>
        <w:tab/>
        <w:t xml:space="preserve">Yan, S. C.; Li, Z. S.; Zou, Z. G. Photodegradation of Rhodamine B and Methyl Orange over Boron-Doped g-C </w:t>
      </w:r>
      <w:r w:rsidRPr="00BF3713">
        <w:rPr>
          <w:rFonts w:ascii="Times New Roman" w:hAnsi="Times New Roman" w:cs="Times New Roman"/>
          <w:noProof/>
          <w:sz w:val="24"/>
          <w:szCs w:val="24"/>
          <w:vertAlign w:val="subscript"/>
        </w:rPr>
        <w:t>3</w:t>
      </w:r>
      <w:r w:rsidRPr="00BF3713">
        <w:rPr>
          <w:rFonts w:ascii="Times New Roman" w:hAnsi="Times New Roman" w:cs="Times New Roman"/>
          <w:noProof/>
          <w:sz w:val="24"/>
          <w:szCs w:val="24"/>
        </w:rPr>
        <w:t xml:space="preserve"> N </w:t>
      </w:r>
      <w:r w:rsidRPr="00BF3713">
        <w:rPr>
          <w:rFonts w:ascii="Times New Roman" w:hAnsi="Times New Roman" w:cs="Times New Roman"/>
          <w:noProof/>
          <w:sz w:val="24"/>
          <w:szCs w:val="24"/>
          <w:vertAlign w:val="subscript"/>
        </w:rPr>
        <w:t>4</w:t>
      </w:r>
      <w:r w:rsidRPr="00BF3713">
        <w:rPr>
          <w:rFonts w:ascii="Times New Roman" w:hAnsi="Times New Roman" w:cs="Times New Roman"/>
          <w:noProof/>
          <w:sz w:val="24"/>
          <w:szCs w:val="24"/>
        </w:rPr>
        <w:t xml:space="preserve"> under Visible Light Irradiation. </w:t>
      </w:r>
      <w:r w:rsidRPr="00BF3713">
        <w:rPr>
          <w:rFonts w:ascii="Times New Roman" w:hAnsi="Times New Roman" w:cs="Times New Roman"/>
          <w:i/>
          <w:iCs/>
          <w:noProof/>
          <w:sz w:val="24"/>
          <w:szCs w:val="24"/>
        </w:rPr>
        <w:t>Langmuir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2010</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26</w:t>
      </w:r>
      <w:r w:rsidRPr="00BF3713">
        <w:rPr>
          <w:rFonts w:ascii="Times New Roman" w:hAnsi="Times New Roman" w:cs="Times New Roman"/>
          <w:noProof/>
          <w:sz w:val="24"/>
          <w:szCs w:val="24"/>
        </w:rPr>
        <w:t xml:space="preserve"> (6), 3894–3901. https://doi.org/10.1021/la904023j.</w:t>
      </w:r>
    </w:p>
    <w:p w14:paraId="7B3AC5D1"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(34) </w:t>
      </w:r>
      <w:r w:rsidRPr="00BF3713">
        <w:rPr>
          <w:rFonts w:ascii="Times New Roman" w:hAnsi="Times New Roman" w:cs="Times New Roman"/>
          <w:noProof/>
          <w:sz w:val="24"/>
          <w:szCs w:val="24"/>
        </w:rPr>
        <w:tab/>
        <w:t xml:space="preserve">Liu, J.; Zhang, T.; Wang, Z.; Dawson, G.; Chen, W. Simple Pyrolysis of Urea into Graphitic Carbon Nitride with Recyclable Adsorption and Photocatalytic Activity. </w:t>
      </w:r>
      <w:r w:rsidRPr="00BF3713">
        <w:rPr>
          <w:rFonts w:ascii="Times New Roman" w:hAnsi="Times New Roman" w:cs="Times New Roman"/>
          <w:i/>
          <w:iCs/>
          <w:noProof/>
          <w:sz w:val="24"/>
          <w:szCs w:val="24"/>
        </w:rPr>
        <w:t>J. Mater. Chem.</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2011</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21</w:t>
      </w:r>
      <w:r w:rsidRPr="00BF3713">
        <w:rPr>
          <w:rFonts w:ascii="Times New Roman" w:hAnsi="Times New Roman" w:cs="Times New Roman"/>
          <w:noProof/>
          <w:sz w:val="24"/>
          <w:szCs w:val="24"/>
        </w:rPr>
        <w:t xml:space="preserve"> (38), 14398–14401. https://doi.org/10.1039/c1jm12620b.</w:t>
      </w:r>
    </w:p>
    <w:p w14:paraId="18C3CFE0"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(35) </w:t>
      </w:r>
      <w:r w:rsidRPr="00BF3713">
        <w:rPr>
          <w:rFonts w:ascii="Times New Roman" w:hAnsi="Times New Roman" w:cs="Times New Roman"/>
          <w:noProof/>
          <w:sz w:val="24"/>
          <w:szCs w:val="24"/>
        </w:rPr>
        <w:tab/>
        <w:t xml:space="preserve">Jürgens, B.; Irran, E.; Senker, J.; Kroll, P.; Müller, H.; Schnick, W. Melem (2,5,8-Triamino-Tri-s-Triazine), an Important Intermediate during Condensation of Melamine Rings to Graphitic Carbon Nitride:  Synthesis, Structure Determination by X-Ray Powder Diffractometry, Solid-State NMR, and Theoretical Studies. </w:t>
      </w:r>
      <w:r w:rsidRPr="00BF3713">
        <w:rPr>
          <w:rFonts w:ascii="Times New Roman" w:hAnsi="Times New Roman" w:cs="Times New Roman"/>
          <w:i/>
          <w:iCs/>
          <w:noProof/>
          <w:sz w:val="24"/>
          <w:szCs w:val="24"/>
        </w:rPr>
        <w:t>J. Am. Chem. Soc.</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2003</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125</w:t>
      </w:r>
      <w:r w:rsidRPr="00BF3713">
        <w:rPr>
          <w:rFonts w:ascii="Times New Roman" w:hAnsi="Times New Roman" w:cs="Times New Roman"/>
          <w:noProof/>
          <w:sz w:val="24"/>
          <w:szCs w:val="24"/>
        </w:rPr>
        <w:t xml:space="preserve"> (34), 10288–10300. https://doi.org/10.1021/ja0357689.</w:t>
      </w:r>
    </w:p>
    <w:p w14:paraId="2B0A7C0C"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(36) </w:t>
      </w:r>
      <w:r w:rsidRPr="00BF3713">
        <w:rPr>
          <w:rFonts w:ascii="Times New Roman" w:hAnsi="Times New Roman" w:cs="Times New Roman"/>
          <w:noProof/>
          <w:sz w:val="24"/>
          <w:szCs w:val="24"/>
        </w:rPr>
        <w:tab/>
        <w:t xml:space="preserve">Fan, X.; Zhang, L.; Wang, M.; Huang, W.; Zhou, Y.; Li, M.; Cheng, R.; Shi, J. Constructing Carbon-Nitride-Based Copolymers via Schiff Base Chemistry for </w:t>
      </w:r>
      <w:r w:rsidRPr="00BF3713">
        <w:rPr>
          <w:rFonts w:ascii="Times New Roman" w:hAnsi="Times New Roman" w:cs="Times New Roman"/>
          <w:noProof/>
          <w:sz w:val="24"/>
          <w:szCs w:val="24"/>
        </w:rPr>
        <w:lastRenderedPageBreak/>
        <w:t xml:space="preserve">Visible-Light Photocatalytic Hydrogen Evolution. </w:t>
      </w:r>
      <w:r w:rsidRPr="00BF3713">
        <w:rPr>
          <w:rFonts w:ascii="Times New Roman" w:hAnsi="Times New Roman" w:cs="Times New Roman"/>
          <w:i/>
          <w:iCs/>
          <w:noProof/>
          <w:sz w:val="24"/>
          <w:szCs w:val="24"/>
        </w:rPr>
        <w:t>Appl. Catal. B Environ.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2016</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182</w:t>
      </w:r>
      <w:r w:rsidRPr="00BF3713">
        <w:rPr>
          <w:rFonts w:ascii="Times New Roman" w:hAnsi="Times New Roman" w:cs="Times New Roman"/>
          <w:noProof/>
          <w:sz w:val="24"/>
          <w:szCs w:val="24"/>
        </w:rPr>
        <w:t>, 68–73. https://doi.org/10.1016/J.APCATB.2015.09.006.</w:t>
      </w:r>
    </w:p>
    <w:p w14:paraId="4C45B0A0"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(37) </w:t>
      </w:r>
      <w:r w:rsidRPr="00BF3713">
        <w:rPr>
          <w:rFonts w:ascii="Times New Roman" w:hAnsi="Times New Roman" w:cs="Times New Roman"/>
          <w:noProof/>
          <w:sz w:val="24"/>
          <w:szCs w:val="24"/>
        </w:rPr>
        <w:tab/>
        <w:t xml:space="preserve">Zhang, J.; Chen, X.; Takanabe, K.; Maeda, K.; Domen, K.; Epping, J. D.; Fu, X.; Antonietti, M.; Wang, X. Synthesis of a Carbon Nitride Structure for Visible-Light Catalysis by Copolymerization. </w:t>
      </w:r>
      <w:r w:rsidRPr="00BF3713">
        <w:rPr>
          <w:rFonts w:ascii="Times New Roman" w:hAnsi="Times New Roman" w:cs="Times New Roman"/>
          <w:i/>
          <w:iCs/>
          <w:noProof/>
          <w:sz w:val="24"/>
          <w:szCs w:val="24"/>
        </w:rPr>
        <w:t>Angew. Chem. Int. Ed.</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2010</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49</w:t>
      </w:r>
      <w:r w:rsidRPr="00BF3713">
        <w:rPr>
          <w:rFonts w:ascii="Times New Roman" w:hAnsi="Times New Roman" w:cs="Times New Roman"/>
          <w:noProof/>
          <w:sz w:val="24"/>
          <w:szCs w:val="24"/>
        </w:rPr>
        <w:t xml:space="preserve"> (2), 441–444. https://doi.org/10.1002/anie.200903886.</w:t>
      </w:r>
    </w:p>
    <w:p w14:paraId="2895C2EB"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(38) </w:t>
      </w:r>
      <w:r w:rsidRPr="00BF3713">
        <w:rPr>
          <w:rFonts w:ascii="Times New Roman" w:hAnsi="Times New Roman" w:cs="Times New Roman"/>
          <w:noProof/>
          <w:sz w:val="24"/>
          <w:szCs w:val="24"/>
        </w:rPr>
        <w:tab/>
        <w:t xml:space="preserve">Jinshui, Z.; Guigang, Z.; Xiufang, C.; Sen, L.; Lennart, M.; Grzegorz, D.; Grzegorz, L.; Markus, A.; Siegfried, B.; Xinchen, W. Co‐Monomer Control of Carbon Nitride Semiconductors to Optimize Hydrogen Evolution with Visible Light. </w:t>
      </w:r>
      <w:r w:rsidRPr="00BF3713">
        <w:rPr>
          <w:rFonts w:ascii="Times New Roman" w:hAnsi="Times New Roman" w:cs="Times New Roman"/>
          <w:i/>
          <w:iCs/>
          <w:noProof/>
          <w:sz w:val="24"/>
          <w:szCs w:val="24"/>
        </w:rPr>
        <w:t>Angew. Chemie</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2012</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124</w:t>
      </w:r>
      <w:r w:rsidRPr="00BF3713">
        <w:rPr>
          <w:rFonts w:ascii="Times New Roman" w:hAnsi="Times New Roman" w:cs="Times New Roman"/>
          <w:noProof/>
          <w:sz w:val="24"/>
          <w:szCs w:val="24"/>
        </w:rPr>
        <w:t xml:space="preserve"> (13), 3237–3241. https://doi.org/10.1002/ange.201106656.</w:t>
      </w:r>
    </w:p>
    <w:p w14:paraId="14636E37"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(39) </w:t>
      </w:r>
      <w:r w:rsidRPr="00BF3713">
        <w:rPr>
          <w:rFonts w:ascii="Times New Roman" w:hAnsi="Times New Roman" w:cs="Times New Roman"/>
          <w:noProof/>
          <w:sz w:val="24"/>
          <w:szCs w:val="24"/>
        </w:rPr>
        <w:tab/>
        <w:t xml:space="preserve">Jiang, L.; Yuan, X.; Pan, Y.; Liang, J.; Zeng, G.; Wu, Z.; Wang, H. Doping of Graphitic Carbon Nitride for Photocatalysis: A Reveiw. </w:t>
      </w:r>
      <w:r w:rsidRPr="00BF3713">
        <w:rPr>
          <w:rFonts w:ascii="Times New Roman" w:hAnsi="Times New Roman" w:cs="Times New Roman"/>
          <w:i/>
          <w:iCs/>
          <w:noProof/>
          <w:sz w:val="24"/>
          <w:szCs w:val="24"/>
        </w:rPr>
        <w:t>Appl. Catal. B Environ.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217</w:t>
      </w:r>
      <w:r w:rsidRPr="00BF3713">
        <w:rPr>
          <w:rFonts w:ascii="Times New Roman" w:hAnsi="Times New Roman" w:cs="Times New Roman"/>
          <w:noProof/>
          <w:sz w:val="24"/>
          <w:szCs w:val="24"/>
        </w:rPr>
        <w:t>, 388–406. https://doi.org/10.1016/j.apcatb.2017.06.003.</w:t>
      </w:r>
    </w:p>
    <w:p w14:paraId="4587FA57"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(40) </w:t>
      </w:r>
      <w:r w:rsidRPr="00BF3713">
        <w:rPr>
          <w:rFonts w:ascii="Times New Roman" w:hAnsi="Times New Roman" w:cs="Times New Roman"/>
          <w:noProof/>
          <w:sz w:val="24"/>
          <w:szCs w:val="24"/>
        </w:rPr>
        <w:tab/>
        <w:t xml:space="preserve">Thomas, A.; Goettmann, F.; Antonietti, M. Hard Templates for Soft Materials: Creating Nanostructured Organic Materials †. </w:t>
      </w:r>
      <w:r w:rsidRPr="00BF3713">
        <w:rPr>
          <w:rFonts w:ascii="Times New Roman" w:hAnsi="Times New Roman" w:cs="Times New Roman"/>
          <w:i/>
          <w:iCs/>
          <w:noProof/>
          <w:sz w:val="24"/>
          <w:szCs w:val="24"/>
        </w:rPr>
        <w:t>Chem.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20</w:t>
      </w:r>
      <w:r w:rsidRPr="00BF3713">
        <w:rPr>
          <w:rFonts w:ascii="Times New Roman" w:hAnsi="Times New Roman" w:cs="Times New Roman"/>
          <w:noProof/>
          <w:sz w:val="24"/>
          <w:szCs w:val="24"/>
        </w:rPr>
        <w:t xml:space="preserve"> (3), 738–755. https://doi.org/10.1021/cm702126j.</w:t>
      </w:r>
    </w:p>
    <w:p w14:paraId="0C9BA497"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(41) </w:t>
      </w:r>
      <w:r w:rsidRPr="00BF3713">
        <w:rPr>
          <w:rFonts w:ascii="Times New Roman" w:hAnsi="Times New Roman" w:cs="Times New Roman"/>
          <w:noProof/>
          <w:sz w:val="24"/>
          <w:szCs w:val="24"/>
        </w:rPr>
        <w:tab/>
        <w:t xml:space="preserve">Vinu, A. Two-Dimensional Hexagonally-Ordered Mesoporous Carbon Nitrides with Tunable Pore Diameter, Surface Area and Nitrogen Content. </w:t>
      </w:r>
      <w:r w:rsidRPr="00BF3713">
        <w:rPr>
          <w:rFonts w:ascii="Times New Roman" w:hAnsi="Times New Roman" w:cs="Times New Roman"/>
          <w:i/>
          <w:iCs/>
          <w:noProof/>
          <w:sz w:val="24"/>
          <w:szCs w:val="24"/>
        </w:rPr>
        <w:t>Adv. Funct.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18</w:t>
      </w:r>
      <w:r w:rsidRPr="00BF3713">
        <w:rPr>
          <w:rFonts w:ascii="Times New Roman" w:hAnsi="Times New Roman" w:cs="Times New Roman"/>
          <w:noProof/>
          <w:sz w:val="24"/>
          <w:szCs w:val="24"/>
        </w:rPr>
        <w:t xml:space="preserve"> (5), 816–827. https://doi.org/10.1002/adfm.200700783.</w:t>
      </w:r>
    </w:p>
    <w:p w14:paraId="4A05E52F"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(42) </w:t>
      </w:r>
      <w:r w:rsidRPr="00BF3713">
        <w:rPr>
          <w:rFonts w:ascii="Times New Roman" w:hAnsi="Times New Roman" w:cs="Times New Roman"/>
          <w:noProof/>
          <w:sz w:val="24"/>
          <w:szCs w:val="24"/>
        </w:rPr>
        <w:tab/>
        <w:t xml:space="preserve">Bian, S.-W.; Ma, Z.; Song, W.-G. Preparation and Characterization of Carbon Nitride Nanotubes and Their Applications as Catalyst Supporter. </w:t>
      </w:r>
      <w:r w:rsidRPr="00BF3713">
        <w:rPr>
          <w:rFonts w:ascii="Times New Roman" w:hAnsi="Times New Roman" w:cs="Times New Roman"/>
          <w:i/>
          <w:iCs/>
          <w:noProof/>
          <w:sz w:val="24"/>
          <w:szCs w:val="24"/>
        </w:rPr>
        <w:t>J. Phys. Chem. C</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113</w:t>
      </w:r>
      <w:r w:rsidRPr="00BF3713">
        <w:rPr>
          <w:rFonts w:ascii="Times New Roman" w:hAnsi="Times New Roman" w:cs="Times New Roman"/>
          <w:noProof/>
          <w:sz w:val="24"/>
          <w:szCs w:val="24"/>
        </w:rPr>
        <w:t xml:space="preserve"> (20), 8668–8672. https://doi.org/10.1021/jp810630k.</w:t>
      </w:r>
    </w:p>
    <w:p w14:paraId="5F361BFB"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(43) </w:t>
      </w:r>
      <w:r w:rsidRPr="00BF3713">
        <w:rPr>
          <w:rFonts w:ascii="Times New Roman" w:hAnsi="Times New Roman" w:cs="Times New Roman"/>
          <w:noProof/>
          <w:sz w:val="24"/>
          <w:szCs w:val="24"/>
        </w:rPr>
        <w:tab/>
        <w:t xml:space="preserve">Sun, J.; Zhang, J.; Zhang, M.; Antonietti, M.; Fu, X.; Wang, X. Bioinspired Hollow Semiconductor Nanospheres as Photosynthetic Nanoparticles. </w:t>
      </w:r>
      <w:r w:rsidRPr="00BF3713">
        <w:rPr>
          <w:rFonts w:ascii="Times New Roman" w:hAnsi="Times New Roman" w:cs="Times New Roman"/>
          <w:i/>
          <w:iCs/>
          <w:noProof/>
          <w:sz w:val="24"/>
          <w:szCs w:val="24"/>
        </w:rPr>
        <w:t>Nat. Commun.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2012</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3</w:t>
      </w:r>
      <w:r w:rsidRPr="00BF3713">
        <w:rPr>
          <w:rFonts w:ascii="Times New Roman" w:hAnsi="Times New Roman" w:cs="Times New Roman"/>
          <w:noProof/>
          <w:sz w:val="24"/>
          <w:szCs w:val="24"/>
        </w:rPr>
        <w:t xml:space="preserve"> (1), 1139. https://doi.org/10.1038/ncomms2152.</w:t>
      </w:r>
    </w:p>
    <w:p w14:paraId="39DC5934"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(44) </w:t>
      </w:r>
      <w:r w:rsidRPr="00BF3713">
        <w:rPr>
          <w:rFonts w:ascii="Times New Roman" w:hAnsi="Times New Roman" w:cs="Times New Roman"/>
          <w:noProof/>
          <w:sz w:val="24"/>
          <w:szCs w:val="24"/>
        </w:rPr>
        <w:tab/>
        <w:t xml:space="preserve">Yang, Z.; Zhang, Y.; Schnepp, Z. Soft and Hard Templating of Graphitic Carbon Nitride. </w:t>
      </w:r>
      <w:r w:rsidRPr="00BF3713">
        <w:rPr>
          <w:rFonts w:ascii="Times New Roman" w:hAnsi="Times New Roman" w:cs="Times New Roman"/>
          <w:i/>
          <w:iCs/>
          <w:noProof/>
          <w:sz w:val="24"/>
          <w:szCs w:val="24"/>
        </w:rPr>
        <w:t>J. Mater. Chem. A</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2015</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3</w:t>
      </w:r>
      <w:r w:rsidRPr="00BF3713">
        <w:rPr>
          <w:rFonts w:ascii="Times New Roman" w:hAnsi="Times New Roman" w:cs="Times New Roman"/>
          <w:noProof/>
          <w:sz w:val="24"/>
          <w:szCs w:val="24"/>
        </w:rPr>
        <w:t xml:space="preserve"> (27), 14081–14092. https://doi.org/10.1039/C5TA02156A.</w:t>
      </w:r>
    </w:p>
    <w:p w14:paraId="555704BE"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(45) </w:t>
      </w:r>
      <w:r w:rsidRPr="00BF3713">
        <w:rPr>
          <w:rFonts w:ascii="Times New Roman" w:hAnsi="Times New Roman" w:cs="Times New Roman"/>
          <w:noProof/>
          <w:sz w:val="24"/>
          <w:szCs w:val="24"/>
        </w:rPr>
        <w:tab/>
        <w:t xml:space="preserve">Merschjann, C.; Tschierlei, S.; Tyborski, T.; Kailasam, K.; Orthmann, S.; </w:t>
      </w:r>
      <w:r w:rsidRPr="00BF3713">
        <w:rPr>
          <w:rFonts w:ascii="Times New Roman" w:hAnsi="Times New Roman" w:cs="Times New Roman"/>
          <w:noProof/>
          <w:sz w:val="24"/>
          <w:szCs w:val="24"/>
        </w:rPr>
        <w:lastRenderedPageBreak/>
        <w:t xml:space="preserve">Hollmann, D.; Schedel-Niedrig, T.; Thomas, A.; Lochbrunner, S. Complementing Graphenes: 1D Interplanar Charge Transport in Polymeric Graphitic Carbon Nitrides. </w:t>
      </w:r>
      <w:r w:rsidRPr="00BF3713">
        <w:rPr>
          <w:rFonts w:ascii="Times New Roman" w:hAnsi="Times New Roman" w:cs="Times New Roman"/>
          <w:i/>
          <w:iCs/>
          <w:noProof/>
          <w:sz w:val="24"/>
          <w:szCs w:val="24"/>
        </w:rPr>
        <w:t>Adv.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2015</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27</w:t>
      </w:r>
      <w:r w:rsidRPr="00BF3713">
        <w:rPr>
          <w:rFonts w:ascii="Times New Roman" w:hAnsi="Times New Roman" w:cs="Times New Roman"/>
          <w:noProof/>
          <w:sz w:val="24"/>
          <w:szCs w:val="24"/>
        </w:rPr>
        <w:t xml:space="preserve"> (48), 7993–7999. https://doi.org/10.1002/adma.201503448.</w:t>
      </w:r>
    </w:p>
    <w:p w14:paraId="065DD999"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(46) </w:t>
      </w:r>
      <w:r w:rsidRPr="00BF3713">
        <w:rPr>
          <w:rFonts w:ascii="Times New Roman" w:hAnsi="Times New Roman" w:cs="Times New Roman"/>
          <w:noProof/>
          <w:sz w:val="24"/>
          <w:szCs w:val="24"/>
        </w:rPr>
        <w:tab/>
        <w:t xml:space="preserve">Wu, M.; Yan, J.-M.; Tang, X.; Zhao, M.; Jiang, Q. Synthesis of Potassium-Modified Graphitic Carbon Nitride with High Photocatalytic Activity for Hydrogen Evolution. </w:t>
      </w:r>
      <w:r w:rsidRPr="00BF3713">
        <w:rPr>
          <w:rFonts w:ascii="Times New Roman" w:hAnsi="Times New Roman" w:cs="Times New Roman"/>
          <w:i/>
          <w:iCs/>
          <w:noProof/>
          <w:sz w:val="24"/>
          <w:szCs w:val="24"/>
        </w:rPr>
        <w:t>ChemSusChem</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2014</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7</w:t>
      </w:r>
      <w:r w:rsidRPr="00BF3713">
        <w:rPr>
          <w:rFonts w:ascii="Times New Roman" w:hAnsi="Times New Roman" w:cs="Times New Roman"/>
          <w:noProof/>
          <w:sz w:val="24"/>
          <w:szCs w:val="24"/>
        </w:rPr>
        <w:t xml:space="preserve"> (9), 2654–2658. https://doi.org/10.1002/cssc.201402180.</w:t>
      </w:r>
    </w:p>
    <w:p w14:paraId="59717DA0"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(47) </w:t>
      </w:r>
      <w:r w:rsidRPr="00BF3713">
        <w:rPr>
          <w:rFonts w:ascii="Times New Roman" w:hAnsi="Times New Roman" w:cs="Times New Roman"/>
          <w:noProof/>
          <w:sz w:val="24"/>
          <w:szCs w:val="24"/>
        </w:rPr>
        <w:tab/>
        <w:t xml:space="preserve">Lin, L.; Yu, Z.; Wang, X. Crystalline Carbon Nitride Semiconductors for Photocatalytic Water Splitting. </w:t>
      </w:r>
      <w:r w:rsidRPr="00BF3713">
        <w:rPr>
          <w:rFonts w:ascii="Times New Roman" w:hAnsi="Times New Roman" w:cs="Times New Roman"/>
          <w:i/>
          <w:iCs/>
          <w:noProof/>
          <w:sz w:val="24"/>
          <w:szCs w:val="24"/>
        </w:rPr>
        <w:t>Angew. Chem. Int. Ed.</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58</w:t>
      </w:r>
      <w:r w:rsidRPr="00BF3713">
        <w:rPr>
          <w:rFonts w:ascii="Times New Roman" w:hAnsi="Times New Roman" w:cs="Times New Roman"/>
          <w:noProof/>
          <w:sz w:val="24"/>
          <w:szCs w:val="24"/>
        </w:rPr>
        <w:t xml:space="preserve"> (19), 6164–6175. https://doi.org/10.1002/anie.201809897.</w:t>
      </w:r>
    </w:p>
    <w:p w14:paraId="71ED420E"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(48) </w:t>
      </w:r>
      <w:r w:rsidRPr="00BF3713">
        <w:rPr>
          <w:rFonts w:ascii="Times New Roman" w:hAnsi="Times New Roman" w:cs="Times New Roman"/>
          <w:noProof/>
          <w:sz w:val="24"/>
          <w:szCs w:val="24"/>
        </w:rPr>
        <w:tab/>
        <w:t xml:space="preserve">Liu, X.; Fechler, N.; Antonietti, M. Salt Melt Synthesis of Ceramics, Semiconductors and Carbon Nanostructures. </w:t>
      </w:r>
      <w:r w:rsidRPr="00BF3713">
        <w:rPr>
          <w:rFonts w:ascii="Times New Roman" w:hAnsi="Times New Roman" w:cs="Times New Roman"/>
          <w:i/>
          <w:iCs/>
          <w:noProof/>
          <w:sz w:val="24"/>
          <w:szCs w:val="24"/>
        </w:rPr>
        <w:t>Chem. Soc.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2013</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42</w:t>
      </w:r>
      <w:r w:rsidRPr="00BF3713">
        <w:rPr>
          <w:rFonts w:ascii="Times New Roman" w:hAnsi="Times New Roman" w:cs="Times New Roman"/>
          <w:noProof/>
          <w:sz w:val="24"/>
          <w:szCs w:val="24"/>
        </w:rPr>
        <w:t xml:space="preserve"> (21), 8237–8265. https://doi.org/10.1039/C3CS60159E.</w:t>
      </w:r>
    </w:p>
    <w:p w14:paraId="360C189C"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(49) </w:t>
      </w:r>
      <w:r w:rsidRPr="00BF3713">
        <w:rPr>
          <w:rFonts w:ascii="Times New Roman" w:hAnsi="Times New Roman" w:cs="Times New Roman"/>
          <w:noProof/>
          <w:sz w:val="24"/>
          <w:szCs w:val="24"/>
        </w:rPr>
        <w:tab/>
        <w:t>Wirnhier, E.; Döblinger, M.; Gunzelmann, D.; Senker, J.; Lotsch, B. V; Schnick, W. Poly(Triazine Imide) with Intercalation of Lithium and Chloride Ions [(C3N3)2(NHxLi1−x)3</w:t>
      </w:r>
      <w:r w:rsidRPr="00BF3713">
        <w:rPr>
          <w:rFonts w:ascii="Cambria Math" w:hAnsi="Cambria Math" w:cs="Cambria Math"/>
          <w:noProof/>
          <w:sz w:val="24"/>
          <w:szCs w:val="24"/>
        </w:rPr>
        <w:t>⋅</w:t>
      </w:r>
      <w:r w:rsidRPr="00BF3713">
        <w:rPr>
          <w:rFonts w:ascii="Times New Roman" w:hAnsi="Times New Roman" w:cs="Times New Roman"/>
          <w:noProof/>
          <w:sz w:val="24"/>
          <w:szCs w:val="24"/>
        </w:rPr>
        <w:t xml:space="preserve">LiCl]: A Crystalline 2D Carbon Nitride Network. </w:t>
      </w:r>
      <w:r w:rsidRPr="00BF3713">
        <w:rPr>
          <w:rFonts w:ascii="Times New Roman" w:hAnsi="Times New Roman" w:cs="Times New Roman"/>
          <w:i/>
          <w:iCs/>
          <w:noProof/>
          <w:sz w:val="24"/>
          <w:szCs w:val="24"/>
        </w:rPr>
        <w:t>Chem. – A Eur. J.</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2011</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17</w:t>
      </w:r>
      <w:r w:rsidRPr="00BF3713">
        <w:rPr>
          <w:rFonts w:ascii="Times New Roman" w:hAnsi="Times New Roman" w:cs="Times New Roman"/>
          <w:noProof/>
          <w:sz w:val="24"/>
          <w:szCs w:val="24"/>
        </w:rPr>
        <w:t xml:space="preserve"> (11), 3213–3221. https://doi.org/10.1002/chem.201002462.</w:t>
      </w:r>
    </w:p>
    <w:p w14:paraId="0918E687"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(50) </w:t>
      </w:r>
      <w:r w:rsidRPr="00BF3713">
        <w:rPr>
          <w:rFonts w:ascii="Times New Roman" w:hAnsi="Times New Roman" w:cs="Times New Roman"/>
          <w:noProof/>
          <w:sz w:val="24"/>
          <w:szCs w:val="24"/>
        </w:rPr>
        <w:tab/>
        <w:t xml:space="preserve">Zhang, G.; Li, G.; Lan, Z.-A.; Lin, L.; Savateev, A.; Heil, T.; Zafeiratos, S.; Wang, X.; Antonietti, M. Optimizing Optical Absorption, Exciton Dissociation, and Charge Transfer of a Polymeric Carbon Nitride with Ultrahigh Solar Hydrogen Production Activity. </w:t>
      </w:r>
      <w:r w:rsidRPr="00BF3713">
        <w:rPr>
          <w:rFonts w:ascii="Times New Roman" w:hAnsi="Times New Roman" w:cs="Times New Roman"/>
          <w:i/>
          <w:iCs/>
          <w:noProof/>
          <w:sz w:val="24"/>
          <w:szCs w:val="24"/>
        </w:rPr>
        <w:t>Angew. Chem. Int. Ed.</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56</w:t>
      </w:r>
      <w:r w:rsidRPr="00BF3713">
        <w:rPr>
          <w:rFonts w:ascii="Times New Roman" w:hAnsi="Times New Roman" w:cs="Times New Roman"/>
          <w:noProof/>
          <w:sz w:val="24"/>
          <w:szCs w:val="24"/>
        </w:rPr>
        <w:t xml:space="preserve"> (43), 13445–13449. https://doi.org/10.1002/anie.201706870.</w:t>
      </w:r>
    </w:p>
    <w:p w14:paraId="1B5071F5"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(51) </w:t>
      </w:r>
      <w:r w:rsidRPr="00BF3713">
        <w:rPr>
          <w:rFonts w:ascii="Times New Roman" w:hAnsi="Times New Roman" w:cs="Times New Roman"/>
          <w:noProof/>
          <w:sz w:val="24"/>
          <w:szCs w:val="24"/>
        </w:rPr>
        <w:tab/>
        <w:t xml:space="preserve">Barrio, J.; Shalom, M. Rational Design of Carbon Nitride Materials by Supramolecular Preorganization of Monomers. </w:t>
      </w:r>
      <w:r w:rsidRPr="00BF3713">
        <w:rPr>
          <w:rFonts w:ascii="Times New Roman" w:hAnsi="Times New Roman" w:cs="Times New Roman"/>
          <w:i/>
          <w:iCs/>
          <w:noProof/>
          <w:sz w:val="24"/>
          <w:szCs w:val="24"/>
        </w:rPr>
        <w:t>ChemCatChem</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10</w:t>
      </w:r>
      <w:r w:rsidRPr="00BF3713">
        <w:rPr>
          <w:rFonts w:ascii="Times New Roman" w:hAnsi="Times New Roman" w:cs="Times New Roman"/>
          <w:noProof/>
          <w:sz w:val="24"/>
          <w:szCs w:val="24"/>
        </w:rPr>
        <w:t xml:space="preserve"> (24), 5573–5586. https://doi.org/10.1002/cctc.201801410.</w:t>
      </w:r>
    </w:p>
    <w:p w14:paraId="78307E38"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(52) </w:t>
      </w:r>
      <w:r w:rsidRPr="00BF3713">
        <w:rPr>
          <w:rFonts w:ascii="Times New Roman" w:hAnsi="Times New Roman" w:cs="Times New Roman"/>
          <w:noProof/>
          <w:sz w:val="24"/>
          <w:szCs w:val="24"/>
        </w:rPr>
        <w:tab/>
        <w:t xml:space="preserve">Shalom, M.; Inal, S.; Fettkenhauer, C.; Neher, D.; Antonietti, M. Improving Carbon Nitride Photocatalysis by Supramolecular Preorganization of Monomers. </w:t>
      </w:r>
      <w:r w:rsidRPr="00BF3713">
        <w:rPr>
          <w:rFonts w:ascii="Times New Roman" w:hAnsi="Times New Roman" w:cs="Times New Roman"/>
          <w:i/>
          <w:iCs/>
          <w:noProof/>
          <w:sz w:val="24"/>
          <w:szCs w:val="24"/>
        </w:rPr>
        <w:t>J. Am. Chem. Soc.</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2013</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135</w:t>
      </w:r>
      <w:r w:rsidRPr="00BF3713">
        <w:rPr>
          <w:rFonts w:ascii="Times New Roman" w:hAnsi="Times New Roman" w:cs="Times New Roman"/>
          <w:noProof/>
          <w:sz w:val="24"/>
          <w:szCs w:val="24"/>
        </w:rPr>
        <w:t>, 7118–7121. https://doi.org/10.1021/ja402521s.</w:t>
      </w:r>
    </w:p>
    <w:p w14:paraId="77672FB7"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lastRenderedPageBreak/>
        <w:t xml:space="preserve">(53) </w:t>
      </w:r>
      <w:r w:rsidRPr="00BF3713">
        <w:rPr>
          <w:rFonts w:ascii="Times New Roman" w:hAnsi="Times New Roman" w:cs="Times New Roman"/>
          <w:noProof/>
          <w:sz w:val="24"/>
          <w:szCs w:val="24"/>
        </w:rPr>
        <w:tab/>
        <w:t xml:space="preserve">Jun, Y.-S.; Lee, E. Z.; Wang, X.; Hong, W. H.; Stucky, G. D.; Thomas, A. From Melamine-Cyanuric Acid Supramolecular Aggregates to Carbon Nitride Hollow Spheres. </w:t>
      </w:r>
      <w:r w:rsidRPr="00BF3713">
        <w:rPr>
          <w:rFonts w:ascii="Times New Roman" w:hAnsi="Times New Roman" w:cs="Times New Roman"/>
          <w:i/>
          <w:iCs/>
          <w:noProof/>
          <w:sz w:val="24"/>
          <w:szCs w:val="24"/>
        </w:rPr>
        <w:t>Adv. Funct.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2013</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23</w:t>
      </w:r>
      <w:r w:rsidRPr="00BF3713">
        <w:rPr>
          <w:rFonts w:ascii="Times New Roman" w:hAnsi="Times New Roman" w:cs="Times New Roman"/>
          <w:noProof/>
          <w:sz w:val="24"/>
          <w:szCs w:val="24"/>
        </w:rPr>
        <w:t xml:space="preserve"> (29), 3661–3667. https://doi.org/10.1002/adfm.201203732.</w:t>
      </w:r>
    </w:p>
    <w:p w14:paraId="4C9E659B"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(54) </w:t>
      </w:r>
      <w:r w:rsidRPr="00BF3713">
        <w:rPr>
          <w:rFonts w:ascii="Times New Roman" w:hAnsi="Times New Roman" w:cs="Times New Roman"/>
          <w:noProof/>
          <w:sz w:val="24"/>
          <w:szCs w:val="24"/>
        </w:rPr>
        <w:tab/>
        <w:t xml:space="preserve">Roy, B.; Bairi, P.; Nandi, A. K. Supramolecular Assembly of Melamine and Its Derivatives: Nanostructures to Functional Materials. </w:t>
      </w:r>
      <w:r w:rsidRPr="00BF3713">
        <w:rPr>
          <w:rFonts w:ascii="Times New Roman" w:hAnsi="Times New Roman" w:cs="Times New Roman"/>
          <w:i/>
          <w:iCs/>
          <w:noProof/>
          <w:sz w:val="24"/>
          <w:szCs w:val="24"/>
        </w:rPr>
        <w:t>RSC Adv.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2014</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w:t>
      </w:r>
      <w:r w:rsidRPr="00BF3713">
        <w:rPr>
          <w:rFonts w:ascii="Times New Roman" w:hAnsi="Times New Roman" w:cs="Times New Roman"/>
          <w:noProof/>
          <w:sz w:val="24"/>
          <w:szCs w:val="24"/>
        </w:rPr>
        <w:t>, 1708. https://doi.org/10.1039/c3ra44524k.</w:t>
      </w:r>
    </w:p>
    <w:p w14:paraId="73ACDB53"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(55) </w:t>
      </w:r>
      <w:r w:rsidRPr="00BF3713">
        <w:rPr>
          <w:rFonts w:ascii="Times New Roman" w:hAnsi="Times New Roman" w:cs="Times New Roman"/>
          <w:noProof/>
          <w:sz w:val="24"/>
          <w:szCs w:val="24"/>
        </w:rPr>
        <w:tab/>
        <w:t xml:space="preserve">Xu, J.; Wu, G.; Wang, Z.; Zhang, X. Generation of 2D Organic Microsheets from Protonated Melamine Derivatives: Suppression of the Self Assembly of a Particular Dimension by Introduction of Alkyl Chains. </w:t>
      </w:r>
      <w:r w:rsidRPr="00BF3713">
        <w:rPr>
          <w:rFonts w:ascii="Times New Roman" w:hAnsi="Times New Roman" w:cs="Times New Roman"/>
          <w:i/>
          <w:iCs/>
          <w:noProof/>
          <w:sz w:val="24"/>
          <w:szCs w:val="24"/>
        </w:rPr>
        <w:t>Chem. Sci.</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2012</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3</w:t>
      </w:r>
      <w:r w:rsidRPr="00BF3713">
        <w:rPr>
          <w:rFonts w:ascii="Times New Roman" w:hAnsi="Times New Roman" w:cs="Times New Roman"/>
          <w:noProof/>
          <w:sz w:val="24"/>
          <w:szCs w:val="24"/>
        </w:rPr>
        <w:t>, 3227. https://doi.org/10.1039/c2sc20871g.</w:t>
      </w:r>
    </w:p>
    <w:p w14:paraId="4966EE32" w14:textId="77777777" w:rsidR="00BF3713" w:rsidRPr="00687B89"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lang w:val="de-DE"/>
        </w:rPr>
      </w:pPr>
      <w:r w:rsidRPr="00BF3713">
        <w:rPr>
          <w:rFonts w:ascii="Times New Roman" w:hAnsi="Times New Roman" w:cs="Times New Roman"/>
          <w:noProof/>
          <w:sz w:val="24"/>
          <w:szCs w:val="24"/>
        </w:rPr>
        <w:t xml:space="preserve">(56) </w:t>
      </w:r>
      <w:r w:rsidRPr="00BF3713">
        <w:rPr>
          <w:rFonts w:ascii="Times New Roman" w:hAnsi="Times New Roman" w:cs="Times New Roman"/>
          <w:noProof/>
          <w:sz w:val="24"/>
          <w:szCs w:val="24"/>
        </w:rPr>
        <w:tab/>
        <w:t xml:space="preserve">Tahir, M.; Cao, C.; Butt, F. K.; Butt, S.; Idrees, F.; Ali, Z.; Aslam, I.; Tanveer, M.; Mahmood, A.; Mahmood, N.; et al. Large Scale Production of Novel G-C3N4 Micro Strings with High Surface Area and Versatile Photodegradation Ability. </w:t>
      </w:r>
      <w:r w:rsidRPr="00687B89">
        <w:rPr>
          <w:rFonts w:ascii="Times New Roman" w:hAnsi="Times New Roman" w:cs="Times New Roman"/>
          <w:i/>
          <w:iCs/>
          <w:noProof/>
          <w:sz w:val="24"/>
          <w:szCs w:val="24"/>
          <w:lang w:val="de-DE"/>
        </w:rPr>
        <w:t>CrystEngComm</w:t>
      </w:r>
      <w:r w:rsidRPr="00687B89">
        <w:rPr>
          <w:rFonts w:ascii="Times New Roman" w:hAnsi="Times New Roman" w:cs="Times New Roman"/>
          <w:noProof/>
          <w:sz w:val="24"/>
          <w:szCs w:val="24"/>
          <w:lang w:val="de-DE"/>
        </w:rPr>
        <w:t xml:space="preserve"> </w:t>
      </w:r>
      <w:r w:rsidRPr="00687B89">
        <w:rPr>
          <w:rFonts w:ascii="Times New Roman" w:hAnsi="Times New Roman" w:cs="Times New Roman"/>
          <w:b/>
          <w:bCs/>
          <w:noProof/>
          <w:sz w:val="24"/>
          <w:szCs w:val="24"/>
          <w:lang w:val="de-DE"/>
        </w:rPr>
        <w:t>2014</w:t>
      </w:r>
      <w:r w:rsidRPr="00687B89">
        <w:rPr>
          <w:rFonts w:ascii="Times New Roman" w:hAnsi="Times New Roman" w:cs="Times New Roman"/>
          <w:noProof/>
          <w:sz w:val="24"/>
          <w:szCs w:val="24"/>
          <w:lang w:val="de-DE"/>
        </w:rPr>
        <w:t xml:space="preserve">, </w:t>
      </w:r>
      <w:r w:rsidRPr="00687B89">
        <w:rPr>
          <w:rFonts w:ascii="Times New Roman" w:hAnsi="Times New Roman" w:cs="Times New Roman"/>
          <w:i/>
          <w:iCs/>
          <w:noProof/>
          <w:sz w:val="24"/>
          <w:szCs w:val="24"/>
          <w:lang w:val="de-DE"/>
        </w:rPr>
        <w:t>16</w:t>
      </w:r>
      <w:r w:rsidRPr="00687B89">
        <w:rPr>
          <w:rFonts w:ascii="Times New Roman" w:hAnsi="Times New Roman" w:cs="Times New Roman"/>
          <w:noProof/>
          <w:sz w:val="24"/>
          <w:szCs w:val="24"/>
          <w:lang w:val="de-DE"/>
        </w:rPr>
        <w:t xml:space="preserve"> (9), 1825. https://doi.org/10.1039/c3ce42135j.</w:t>
      </w:r>
    </w:p>
    <w:p w14:paraId="0CCCD580"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87B89">
        <w:rPr>
          <w:rFonts w:ascii="Times New Roman" w:hAnsi="Times New Roman" w:cs="Times New Roman"/>
          <w:noProof/>
          <w:sz w:val="24"/>
          <w:szCs w:val="24"/>
          <w:lang w:val="de-DE"/>
        </w:rPr>
        <w:t xml:space="preserve">(57) </w:t>
      </w:r>
      <w:r w:rsidRPr="00687B89">
        <w:rPr>
          <w:rFonts w:ascii="Times New Roman" w:hAnsi="Times New Roman" w:cs="Times New Roman"/>
          <w:noProof/>
          <w:sz w:val="24"/>
          <w:szCs w:val="24"/>
          <w:lang w:val="de-DE"/>
        </w:rPr>
        <w:tab/>
        <w:t xml:space="preserve">Sun, J.; Xu, J.; Grafmueller, A.; Huang, X.; Liedel, C.; Algara-Siller, G.; Willinger, M.; Yang, C.; Fu, Y.; Wang, X.; et al. </w:t>
      </w:r>
      <w:r w:rsidRPr="00BF3713">
        <w:rPr>
          <w:rFonts w:ascii="Times New Roman" w:hAnsi="Times New Roman" w:cs="Times New Roman"/>
          <w:noProof/>
          <w:sz w:val="24"/>
          <w:szCs w:val="24"/>
        </w:rPr>
        <w:t xml:space="preserve">Self-Assembled Carbon Nitride for Photocatalytic Hydrogen Evolution and Degradation of p-Nitrophenol. </w:t>
      </w:r>
      <w:r w:rsidRPr="00BF3713">
        <w:rPr>
          <w:rFonts w:ascii="Times New Roman" w:hAnsi="Times New Roman" w:cs="Times New Roman"/>
          <w:i/>
          <w:iCs/>
          <w:noProof/>
          <w:sz w:val="24"/>
          <w:szCs w:val="24"/>
        </w:rPr>
        <w:t>Appl. Catal. B Environ.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205</w:t>
      </w:r>
      <w:r w:rsidRPr="00BF3713">
        <w:rPr>
          <w:rFonts w:ascii="Times New Roman" w:hAnsi="Times New Roman" w:cs="Times New Roman"/>
          <w:noProof/>
          <w:sz w:val="24"/>
          <w:szCs w:val="24"/>
        </w:rPr>
        <w:t>, 1–10. https://doi.org/10.1016/j.apcatb.2016.12.030.</w:t>
      </w:r>
    </w:p>
    <w:p w14:paraId="2927411B"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(58) </w:t>
      </w:r>
      <w:r w:rsidRPr="00BF3713">
        <w:rPr>
          <w:rFonts w:ascii="Times New Roman" w:hAnsi="Times New Roman" w:cs="Times New Roman"/>
          <w:noProof/>
          <w:sz w:val="24"/>
          <w:szCs w:val="24"/>
        </w:rPr>
        <w:tab/>
        <w:t xml:space="preserve">Li, P.; Arman, H. D.; Wang, H.; Weng, L.; Alfooty, K.; Angawi, R. F.; Chen, B. Solvent Dependent Structures of Melamine: Porous or Nonporous? </w:t>
      </w:r>
      <w:r w:rsidRPr="00BF3713">
        <w:rPr>
          <w:rFonts w:ascii="Times New Roman" w:hAnsi="Times New Roman" w:cs="Times New Roman"/>
          <w:i/>
          <w:iCs/>
          <w:noProof/>
          <w:sz w:val="24"/>
          <w:szCs w:val="24"/>
        </w:rPr>
        <w:t>Cryst. Growth Des.</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2015</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15</w:t>
      </w:r>
      <w:r w:rsidRPr="00BF3713">
        <w:rPr>
          <w:rFonts w:ascii="Times New Roman" w:hAnsi="Times New Roman" w:cs="Times New Roman"/>
          <w:noProof/>
          <w:sz w:val="24"/>
          <w:szCs w:val="24"/>
        </w:rPr>
        <w:t xml:space="preserve"> (4), 1871–1875. https://doi.org/10.1021/acs.cgd.5b00039.</w:t>
      </w:r>
    </w:p>
    <w:p w14:paraId="61F965B9"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(59) </w:t>
      </w:r>
      <w:r w:rsidRPr="00BF3713">
        <w:rPr>
          <w:rFonts w:ascii="Times New Roman" w:hAnsi="Times New Roman" w:cs="Times New Roman"/>
          <w:noProof/>
          <w:sz w:val="24"/>
          <w:szCs w:val="24"/>
        </w:rPr>
        <w:tab/>
        <w:t xml:space="preserve">Robertson, C. C.; Wright, J. S.; Carrington, E. J.; Perutz, R. N.; Hunter, C. A.; Brammer, L. Hydrogen Bonding vs. Halogen Bonding: The Solvent Decides. </w:t>
      </w:r>
      <w:r w:rsidRPr="00BF3713">
        <w:rPr>
          <w:rFonts w:ascii="Times New Roman" w:hAnsi="Times New Roman" w:cs="Times New Roman"/>
          <w:i/>
          <w:iCs/>
          <w:noProof/>
          <w:sz w:val="24"/>
          <w:szCs w:val="24"/>
        </w:rPr>
        <w:t>Chem. Sci.</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8</w:t>
      </w:r>
      <w:r w:rsidRPr="00BF3713">
        <w:rPr>
          <w:rFonts w:ascii="Times New Roman" w:hAnsi="Times New Roman" w:cs="Times New Roman"/>
          <w:noProof/>
          <w:sz w:val="24"/>
          <w:szCs w:val="24"/>
        </w:rPr>
        <w:t xml:space="preserve"> (8), 5392–5398. https://doi.org/10.1039/C7SC01801K.</w:t>
      </w:r>
    </w:p>
    <w:p w14:paraId="37C05DE6"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(60) </w:t>
      </w:r>
      <w:r w:rsidRPr="00BF3713">
        <w:rPr>
          <w:rFonts w:ascii="Times New Roman" w:hAnsi="Times New Roman" w:cs="Times New Roman"/>
          <w:noProof/>
          <w:sz w:val="24"/>
          <w:szCs w:val="24"/>
        </w:rPr>
        <w:tab/>
        <w:t xml:space="preserve">Peng, G.; Xing, L.; Barrio, J.; Volokh, M.; Shalom, M. A General Synthesis of Porous Carbon Nitride Films with Tunable Surface Area and Photophysical Properties. </w:t>
      </w:r>
      <w:r w:rsidRPr="00BF3713">
        <w:rPr>
          <w:rFonts w:ascii="Times New Roman" w:hAnsi="Times New Roman" w:cs="Times New Roman"/>
          <w:i/>
          <w:iCs/>
          <w:noProof/>
          <w:sz w:val="24"/>
          <w:szCs w:val="24"/>
        </w:rPr>
        <w:t>Angew. Chem. Int. Ed.</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57</w:t>
      </w:r>
      <w:r w:rsidRPr="00BF3713">
        <w:rPr>
          <w:rFonts w:ascii="Times New Roman" w:hAnsi="Times New Roman" w:cs="Times New Roman"/>
          <w:noProof/>
          <w:sz w:val="24"/>
          <w:szCs w:val="24"/>
        </w:rPr>
        <w:t>, 1186–1192. https://doi.org/10.1002/anie.201711669.</w:t>
      </w:r>
    </w:p>
    <w:p w14:paraId="69DF0569"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lastRenderedPageBreak/>
        <w:t xml:space="preserve">(61) </w:t>
      </w:r>
      <w:r w:rsidRPr="00BF3713">
        <w:rPr>
          <w:rFonts w:ascii="Times New Roman" w:hAnsi="Times New Roman" w:cs="Times New Roman"/>
          <w:noProof/>
          <w:sz w:val="24"/>
          <w:szCs w:val="24"/>
        </w:rPr>
        <w:tab/>
        <w:t xml:space="preserve">Shalom, M.; Guttentag, M.; Fettkenhauer, C.; Inal, S.; Neher, D.; Llobet, A.; Antonietti, M. In Situ Formation of Heterojunctions in Modi Fi Ed Graphitic Carbon Nitride: Synthesis and Noble Metal Free Photocatalysis. </w:t>
      </w:r>
      <w:r w:rsidRPr="00BF3713">
        <w:rPr>
          <w:rFonts w:ascii="Times New Roman" w:hAnsi="Times New Roman" w:cs="Times New Roman"/>
          <w:i/>
          <w:iCs/>
          <w:noProof/>
          <w:sz w:val="24"/>
          <w:szCs w:val="24"/>
        </w:rPr>
        <w:t>Chem.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2014</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26</w:t>
      </w:r>
      <w:r w:rsidRPr="00BF3713">
        <w:rPr>
          <w:rFonts w:ascii="Times New Roman" w:hAnsi="Times New Roman" w:cs="Times New Roman"/>
          <w:noProof/>
          <w:sz w:val="24"/>
          <w:szCs w:val="24"/>
        </w:rPr>
        <w:t>, 5812–5818.</w:t>
      </w:r>
    </w:p>
    <w:p w14:paraId="2BDF8A93"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(62) </w:t>
      </w:r>
      <w:r w:rsidRPr="00BF3713">
        <w:rPr>
          <w:rFonts w:ascii="Times New Roman" w:hAnsi="Times New Roman" w:cs="Times New Roman"/>
          <w:noProof/>
          <w:sz w:val="24"/>
          <w:szCs w:val="24"/>
        </w:rPr>
        <w:tab/>
        <w:t xml:space="preserve">Zhou, L.; Zhang, H.; Sun, H.; Liu, S.; Tade, M. O.; Wang, S.; Jin, W. Recent Advances in Non-Metal Modification of Graphitic Carbon Nitride for Photocatalysis: A Historic Review. </w:t>
      </w:r>
      <w:r w:rsidRPr="00BF3713">
        <w:rPr>
          <w:rFonts w:ascii="Times New Roman" w:hAnsi="Times New Roman" w:cs="Times New Roman"/>
          <w:i/>
          <w:iCs/>
          <w:noProof/>
          <w:sz w:val="24"/>
          <w:szCs w:val="24"/>
        </w:rPr>
        <w:t>Catal. Sci. Technol.</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2016</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6</w:t>
      </w:r>
      <w:r w:rsidRPr="00BF3713">
        <w:rPr>
          <w:rFonts w:ascii="Times New Roman" w:hAnsi="Times New Roman" w:cs="Times New Roman"/>
          <w:noProof/>
          <w:sz w:val="24"/>
          <w:szCs w:val="24"/>
        </w:rPr>
        <w:t xml:space="preserve"> (19), 7002–7023. https://doi.org/10.1039/C6CY01195K.</w:t>
      </w:r>
    </w:p>
    <w:p w14:paraId="39D405CA"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(63) </w:t>
      </w:r>
      <w:r w:rsidRPr="00BF3713">
        <w:rPr>
          <w:rFonts w:ascii="Times New Roman" w:hAnsi="Times New Roman" w:cs="Times New Roman"/>
          <w:noProof/>
          <w:sz w:val="24"/>
          <w:szCs w:val="24"/>
        </w:rPr>
        <w:tab/>
        <w:t xml:space="preserve">Ong, W. J.; Tan, L. L.; Ng, Y. H.; Yong, S. T.; Chai, S. P. Graphitic Carbon Nitride (g-C3N4)-Based Photocatalysts for Artificial Photosynthesis and Environmental Remediation: Are We a Step Closer to Achieving Sustainability? </w:t>
      </w:r>
      <w:r w:rsidRPr="00BF3713">
        <w:rPr>
          <w:rFonts w:ascii="Times New Roman" w:hAnsi="Times New Roman" w:cs="Times New Roman"/>
          <w:i/>
          <w:iCs/>
          <w:noProof/>
          <w:sz w:val="24"/>
          <w:szCs w:val="24"/>
        </w:rPr>
        <w:t>Chem.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2016</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116</w:t>
      </w:r>
      <w:r w:rsidRPr="00BF3713">
        <w:rPr>
          <w:rFonts w:ascii="Times New Roman" w:hAnsi="Times New Roman" w:cs="Times New Roman"/>
          <w:noProof/>
          <w:sz w:val="24"/>
          <w:szCs w:val="24"/>
        </w:rPr>
        <w:t xml:space="preserve"> (12), 7159–7329. https://doi.org/10.1021/acs.chemrev.6b00075.</w:t>
      </w:r>
    </w:p>
    <w:p w14:paraId="15EEEECD"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(64) </w:t>
      </w:r>
      <w:r w:rsidRPr="00BF3713">
        <w:rPr>
          <w:rFonts w:ascii="Times New Roman" w:hAnsi="Times New Roman" w:cs="Times New Roman"/>
          <w:noProof/>
          <w:sz w:val="24"/>
          <w:szCs w:val="24"/>
        </w:rPr>
        <w:tab/>
        <w:t xml:space="preserve">Coleman, J. N.; Lotya, M.; O’Neill, A.; Bergin, S. D.; King, P. J.; Khan, U.; Young, K.; Gaucher, A.; De, S.; Smith, R. J.; et al. Two-Dimensional Nanosheets Produced by Liquid Exfoliation of Layered Materials. </w:t>
      </w:r>
      <w:r w:rsidRPr="00BF3713">
        <w:rPr>
          <w:rFonts w:ascii="Times New Roman" w:hAnsi="Times New Roman" w:cs="Times New Roman"/>
          <w:i/>
          <w:iCs/>
          <w:noProof/>
          <w:sz w:val="24"/>
          <w:szCs w:val="24"/>
        </w:rPr>
        <w:t>Science (80-. ).</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2011</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331</w:t>
      </w:r>
      <w:r w:rsidRPr="00BF3713">
        <w:rPr>
          <w:rFonts w:ascii="Times New Roman" w:hAnsi="Times New Roman" w:cs="Times New Roman"/>
          <w:noProof/>
          <w:sz w:val="24"/>
          <w:szCs w:val="24"/>
        </w:rPr>
        <w:t xml:space="preserve"> (6017), 568 LP – 571. https://doi.org/10.1126/science.1194975.</w:t>
      </w:r>
    </w:p>
    <w:p w14:paraId="0A4BEED7"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(65) </w:t>
      </w:r>
      <w:r w:rsidRPr="00BF3713">
        <w:rPr>
          <w:rFonts w:ascii="Times New Roman" w:hAnsi="Times New Roman" w:cs="Times New Roman"/>
          <w:noProof/>
          <w:sz w:val="24"/>
          <w:szCs w:val="24"/>
        </w:rPr>
        <w:tab/>
        <w:t xml:space="preserve">Zhang, J.; Chen, Y.; Wang, X. Two-Dimensional Covalent Carbon Nitride Nanosheets: Synthesis, Functionalization, and Applications. </w:t>
      </w:r>
      <w:r w:rsidRPr="00BF3713">
        <w:rPr>
          <w:rFonts w:ascii="Times New Roman" w:hAnsi="Times New Roman" w:cs="Times New Roman"/>
          <w:i/>
          <w:iCs/>
          <w:noProof/>
          <w:sz w:val="24"/>
          <w:szCs w:val="24"/>
        </w:rPr>
        <w:t>Energy Environ. Sci.</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2015</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8</w:t>
      </w:r>
      <w:r w:rsidRPr="00BF3713">
        <w:rPr>
          <w:rFonts w:ascii="Times New Roman" w:hAnsi="Times New Roman" w:cs="Times New Roman"/>
          <w:noProof/>
          <w:sz w:val="24"/>
          <w:szCs w:val="24"/>
        </w:rPr>
        <w:t xml:space="preserve"> (11), 3092–3108. https://doi.org/10.1039/C5EE01895A.</w:t>
      </w:r>
    </w:p>
    <w:p w14:paraId="1E1662B5"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(66) </w:t>
      </w:r>
      <w:r w:rsidRPr="00BF3713">
        <w:rPr>
          <w:rFonts w:ascii="Times New Roman" w:hAnsi="Times New Roman" w:cs="Times New Roman"/>
          <w:noProof/>
          <w:sz w:val="24"/>
          <w:szCs w:val="24"/>
        </w:rPr>
        <w:tab/>
        <w:t xml:space="preserve">Zhang, X.; Xie, X.; Wang, H.; Zhang, J.; Pan, B.; Xie, Y. Enhanced Photoresponsive Ultrathin Graphitic-Phase C3N4 Nanosheets for Bioimaging. </w:t>
      </w:r>
      <w:r w:rsidRPr="00BF3713">
        <w:rPr>
          <w:rFonts w:ascii="Times New Roman" w:hAnsi="Times New Roman" w:cs="Times New Roman"/>
          <w:i/>
          <w:iCs/>
          <w:noProof/>
          <w:sz w:val="24"/>
          <w:szCs w:val="24"/>
        </w:rPr>
        <w:t>J. Am. Chem. Soc.</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2012</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135</w:t>
      </w:r>
      <w:r w:rsidRPr="00BF3713">
        <w:rPr>
          <w:rFonts w:ascii="Times New Roman" w:hAnsi="Times New Roman" w:cs="Times New Roman"/>
          <w:noProof/>
          <w:sz w:val="24"/>
          <w:szCs w:val="24"/>
        </w:rPr>
        <w:t xml:space="preserve"> (1), 18–21. https://doi.org/10.1021/ja308249k.</w:t>
      </w:r>
    </w:p>
    <w:p w14:paraId="5BD580DC"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(67) </w:t>
      </w:r>
      <w:r w:rsidRPr="00BF3713">
        <w:rPr>
          <w:rFonts w:ascii="Times New Roman" w:hAnsi="Times New Roman" w:cs="Times New Roman"/>
          <w:noProof/>
          <w:sz w:val="24"/>
          <w:szCs w:val="24"/>
        </w:rPr>
        <w:tab/>
        <w:t xml:space="preserve">Zhao, G.; Pang, H.; Liu, G.; Li, P.; Liu, H.; Zhang, H.; Shi, L.; Ye, J. Co-Porphyrin/Carbon Nitride Hybrids for Improved Photocatalytic CO2 Reduction under Visible Light. </w:t>
      </w:r>
      <w:r w:rsidRPr="00BF3713">
        <w:rPr>
          <w:rFonts w:ascii="Times New Roman" w:hAnsi="Times New Roman" w:cs="Times New Roman"/>
          <w:i/>
          <w:iCs/>
          <w:noProof/>
          <w:sz w:val="24"/>
          <w:szCs w:val="24"/>
        </w:rPr>
        <w:t>Appl. Catal. B Environ.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200</w:t>
      </w:r>
      <w:r w:rsidRPr="00BF3713">
        <w:rPr>
          <w:rFonts w:ascii="Times New Roman" w:hAnsi="Times New Roman" w:cs="Times New Roman"/>
          <w:noProof/>
          <w:sz w:val="24"/>
          <w:szCs w:val="24"/>
        </w:rPr>
        <w:t>, 141–149. https://doi.org/10.1016/J.APCATB.2016.06.074.</w:t>
      </w:r>
    </w:p>
    <w:p w14:paraId="28BD6039"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(68) </w:t>
      </w:r>
      <w:r w:rsidRPr="00BF3713">
        <w:rPr>
          <w:rFonts w:ascii="Times New Roman" w:hAnsi="Times New Roman" w:cs="Times New Roman"/>
          <w:noProof/>
          <w:sz w:val="24"/>
          <w:szCs w:val="24"/>
        </w:rPr>
        <w:tab/>
        <w:t xml:space="preserve">Chen, X.; Chen, H.; Guan, J.; Zhen, J.; Sun, Z.; Du, P.; Lu, Y.; Yang, S. A Facile Mechanochemical Route to a Covalently Bonded Graphitic Carbon Nitride (g-C3N4) and Fullerene Hybrid toward Enhanced Visible Light Photocatalytic Hydrogen Production. </w:t>
      </w:r>
      <w:r w:rsidRPr="00BF3713">
        <w:rPr>
          <w:rFonts w:ascii="Times New Roman" w:hAnsi="Times New Roman" w:cs="Times New Roman"/>
          <w:i/>
          <w:iCs/>
          <w:noProof/>
          <w:sz w:val="24"/>
          <w:szCs w:val="24"/>
        </w:rPr>
        <w:t>Nanoscale</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9</w:t>
      </w:r>
      <w:r w:rsidRPr="00BF3713">
        <w:rPr>
          <w:rFonts w:ascii="Times New Roman" w:hAnsi="Times New Roman" w:cs="Times New Roman"/>
          <w:noProof/>
          <w:sz w:val="24"/>
          <w:szCs w:val="24"/>
        </w:rPr>
        <w:t xml:space="preserve"> (17), 5615–5623. </w:t>
      </w:r>
      <w:r w:rsidRPr="00BF3713">
        <w:rPr>
          <w:rFonts w:ascii="Times New Roman" w:hAnsi="Times New Roman" w:cs="Times New Roman"/>
          <w:noProof/>
          <w:sz w:val="24"/>
          <w:szCs w:val="24"/>
        </w:rPr>
        <w:lastRenderedPageBreak/>
        <w:t>https://doi.org/10.1039/C7NR01237C.</w:t>
      </w:r>
    </w:p>
    <w:p w14:paraId="04213E8E"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(69) </w:t>
      </w:r>
      <w:r w:rsidRPr="00BF3713">
        <w:rPr>
          <w:rFonts w:ascii="Times New Roman" w:hAnsi="Times New Roman" w:cs="Times New Roman"/>
          <w:noProof/>
          <w:sz w:val="24"/>
          <w:szCs w:val="24"/>
        </w:rPr>
        <w:tab/>
        <w:t xml:space="preserve">Zhao, S.; Guo, T.; Li, X.; Xu, T.; Yang, B.; Zhao, X. Carbon Nanotubes Covalent Combined with Graphitic Carbon Nitride for Photocatalytic Hydrogen Peroxide Production under Visible Light. </w:t>
      </w:r>
      <w:r w:rsidRPr="00BF3713">
        <w:rPr>
          <w:rFonts w:ascii="Times New Roman" w:hAnsi="Times New Roman" w:cs="Times New Roman"/>
          <w:i/>
          <w:iCs/>
          <w:noProof/>
          <w:sz w:val="24"/>
          <w:szCs w:val="24"/>
        </w:rPr>
        <w:t>Appl. Catal. B Environ.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224</w:t>
      </w:r>
      <w:r w:rsidRPr="00BF3713">
        <w:rPr>
          <w:rFonts w:ascii="Times New Roman" w:hAnsi="Times New Roman" w:cs="Times New Roman"/>
          <w:noProof/>
          <w:sz w:val="24"/>
          <w:szCs w:val="24"/>
        </w:rPr>
        <w:t>, 725–732. https://doi.org/10.1016/J.APCATB.2017.11.005.</w:t>
      </w:r>
    </w:p>
    <w:p w14:paraId="0A698AE2"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(70) </w:t>
      </w:r>
      <w:r w:rsidRPr="00BF3713">
        <w:rPr>
          <w:rFonts w:ascii="Times New Roman" w:hAnsi="Times New Roman" w:cs="Times New Roman"/>
          <w:noProof/>
          <w:sz w:val="24"/>
          <w:szCs w:val="24"/>
        </w:rPr>
        <w:tab/>
        <w:t xml:space="preserve">Pan, J.; Guo, L.; Zhang, S.; Wang, N.; Jin, S.; Tan, B. Embedding Carbon Nitride into a Covalent Organic Framework with Enhanced Photocatalysis Performance. </w:t>
      </w:r>
      <w:r w:rsidRPr="00BF3713">
        <w:rPr>
          <w:rFonts w:ascii="Times New Roman" w:hAnsi="Times New Roman" w:cs="Times New Roman"/>
          <w:i/>
          <w:iCs/>
          <w:noProof/>
          <w:sz w:val="24"/>
          <w:szCs w:val="24"/>
        </w:rPr>
        <w:t>Chem. – An Asian J.</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13</w:t>
      </w:r>
      <w:r w:rsidRPr="00BF3713">
        <w:rPr>
          <w:rFonts w:ascii="Times New Roman" w:hAnsi="Times New Roman" w:cs="Times New Roman"/>
          <w:noProof/>
          <w:sz w:val="24"/>
          <w:szCs w:val="24"/>
        </w:rPr>
        <w:t xml:space="preserve"> (13), 1674–1677. https://doi.org/10.1002/asia.201800506.</w:t>
      </w:r>
    </w:p>
    <w:p w14:paraId="0E01A38C" w14:textId="77777777" w:rsidR="00BF3713" w:rsidRPr="00687B89"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lang w:val="es-ES"/>
        </w:rPr>
      </w:pPr>
      <w:r w:rsidRPr="00BF3713">
        <w:rPr>
          <w:rFonts w:ascii="Times New Roman" w:hAnsi="Times New Roman" w:cs="Times New Roman"/>
          <w:noProof/>
          <w:sz w:val="24"/>
          <w:szCs w:val="24"/>
        </w:rPr>
        <w:t xml:space="preserve">(71) </w:t>
      </w:r>
      <w:r w:rsidRPr="00BF3713">
        <w:rPr>
          <w:rFonts w:ascii="Times New Roman" w:hAnsi="Times New Roman" w:cs="Times New Roman"/>
          <w:noProof/>
          <w:sz w:val="24"/>
          <w:szCs w:val="24"/>
        </w:rPr>
        <w:tab/>
        <w:t xml:space="preserve">Chauhan, D. K.; Jain, S.; Battula, V. R.; Kailasam, K. Organic Motif’s Functionalization via Covalent Linkage in Carbon Nitride: An Exemplification in Photocatalysis. </w:t>
      </w:r>
      <w:r w:rsidRPr="00687B89">
        <w:rPr>
          <w:rFonts w:ascii="Times New Roman" w:hAnsi="Times New Roman" w:cs="Times New Roman"/>
          <w:i/>
          <w:iCs/>
          <w:noProof/>
          <w:sz w:val="24"/>
          <w:szCs w:val="24"/>
          <w:lang w:val="es-ES"/>
        </w:rPr>
        <w:t>Carbon N. Y.</w:t>
      </w:r>
      <w:r w:rsidRPr="00687B89">
        <w:rPr>
          <w:rFonts w:ascii="Times New Roman" w:hAnsi="Times New Roman" w:cs="Times New Roman"/>
          <w:noProof/>
          <w:sz w:val="24"/>
          <w:szCs w:val="24"/>
          <w:lang w:val="es-ES"/>
        </w:rPr>
        <w:t xml:space="preserve"> </w:t>
      </w:r>
      <w:r w:rsidRPr="00687B89">
        <w:rPr>
          <w:rFonts w:ascii="Times New Roman" w:hAnsi="Times New Roman" w:cs="Times New Roman"/>
          <w:b/>
          <w:bCs/>
          <w:noProof/>
          <w:sz w:val="24"/>
          <w:szCs w:val="24"/>
          <w:lang w:val="es-ES"/>
        </w:rPr>
        <w:t>2019</w:t>
      </w:r>
      <w:r w:rsidRPr="00687B89">
        <w:rPr>
          <w:rFonts w:ascii="Times New Roman" w:hAnsi="Times New Roman" w:cs="Times New Roman"/>
          <w:noProof/>
          <w:sz w:val="24"/>
          <w:szCs w:val="24"/>
          <w:lang w:val="es-ES"/>
        </w:rPr>
        <w:t xml:space="preserve">, </w:t>
      </w:r>
      <w:r w:rsidRPr="00687B89">
        <w:rPr>
          <w:rFonts w:ascii="Times New Roman" w:hAnsi="Times New Roman" w:cs="Times New Roman"/>
          <w:i/>
          <w:iCs/>
          <w:noProof/>
          <w:sz w:val="24"/>
          <w:szCs w:val="24"/>
          <w:lang w:val="es-ES"/>
        </w:rPr>
        <w:t>152</w:t>
      </w:r>
      <w:r w:rsidRPr="00687B89">
        <w:rPr>
          <w:rFonts w:ascii="Times New Roman" w:hAnsi="Times New Roman" w:cs="Times New Roman"/>
          <w:noProof/>
          <w:sz w:val="24"/>
          <w:szCs w:val="24"/>
          <w:lang w:val="es-ES"/>
        </w:rPr>
        <w:t>, 40–58. https://doi.org/https://doi.org/10.1016/j.carbon.2019.05.079.</w:t>
      </w:r>
    </w:p>
    <w:p w14:paraId="6FEBE21C"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(72) </w:t>
      </w:r>
      <w:r w:rsidRPr="00BF3713">
        <w:rPr>
          <w:rFonts w:ascii="Times New Roman" w:hAnsi="Times New Roman" w:cs="Times New Roman"/>
          <w:noProof/>
          <w:sz w:val="24"/>
          <w:szCs w:val="24"/>
        </w:rPr>
        <w:tab/>
        <w:t xml:space="preserve">Guo, Y.; Chu, S.; Yan, S.; Wang, Y.; Zou, Z. Developing a Polymeric Semiconductor Photocatalyst with Visible Light Response. </w:t>
      </w:r>
      <w:r w:rsidRPr="00BF3713">
        <w:rPr>
          <w:rFonts w:ascii="Times New Roman" w:hAnsi="Times New Roman" w:cs="Times New Roman"/>
          <w:i/>
          <w:iCs/>
          <w:noProof/>
          <w:sz w:val="24"/>
          <w:szCs w:val="24"/>
        </w:rPr>
        <w:t>Chem. Commun.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2010</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46</w:t>
      </w:r>
      <w:r w:rsidRPr="00BF3713">
        <w:rPr>
          <w:rFonts w:ascii="Times New Roman" w:hAnsi="Times New Roman" w:cs="Times New Roman"/>
          <w:noProof/>
          <w:sz w:val="24"/>
          <w:szCs w:val="24"/>
        </w:rPr>
        <w:t xml:space="preserve"> (39), 7325–7327. https://doi.org/10.1039/C0CC02355H.</w:t>
      </w:r>
    </w:p>
    <w:p w14:paraId="474E4B7A"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(73) </w:t>
      </w:r>
      <w:r w:rsidRPr="00BF3713">
        <w:rPr>
          <w:rFonts w:ascii="Times New Roman" w:hAnsi="Times New Roman" w:cs="Times New Roman"/>
          <w:noProof/>
          <w:sz w:val="24"/>
          <w:szCs w:val="24"/>
        </w:rPr>
        <w:tab/>
        <w:t xml:space="preserve">Zhang, P.; Li, H.; Wang, Y. Post-Functionalization of Graphitic Carbon Nitrides by Grafting Organic Molecules: Toward C–H Bond Oxidation Using Atmospheric Oxygen. </w:t>
      </w:r>
      <w:r w:rsidRPr="00BF3713">
        <w:rPr>
          <w:rFonts w:ascii="Times New Roman" w:hAnsi="Times New Roman" w:cs="Times New Roman"/>
          <w:i/>
          <w:iCs/>
          <w:noProof/>
          <w:sz w:val="24"/>
          <w:szCs w:val="24"/>
        </w:rPr>
        <w:t>Chem. Commun.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2014</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50</w:t>
      </w:r>
      <w:r w:rsidRPr="00BF3713">
        <w:rPr>
          <w:rFonts w:ascii="Times New Roman" w:hAnsi="Times New Roman" w:cs="Times New Roman"/>
          <w:noProof/>
          <w:sz w:val="24"/>
          <w:szCs w:val="24"/>
        </w:rPr>
        <w:t xml:space="preserve"> (48), 6312–6315. https://doi.org/10.1039/C4CC02676D.</w:t>
      </w:r>
    </w:p>
    <w:p w14:paraId="21B2522D"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(74) </w:t>
      </w:r>
      <w:r w:rsidRPr="00BF3713">
        <w:rPr>
          <w:rFonts w:ascii="Times New Roman" w:hAnsi="Times New Roman" w:cs="Times New Roman"/>
          <w:noProof/>
          <w:sz w:val="24"/>
          <w:szCs w:val="24"/>
        </w:rPr>
        <w:tab/>
        <w:t xml:space="preserve">Ong, W.-J. 2D/2D Graphitic Carbon Nitride (g-C3N4) Heterojunction Nanocomposites for Photocatalysis: Why Does Face-to-Face Interface Matter? </w:t>
      </w:r>
      <w:r w:rsidRPr="00BF3713">
        <w:rPr>
          <w:rFonts w:ascii="Times New Roman" w:hAnsi="Times New Roman" w:cs="Times New Roman"/>
          <w:i/>
          <w:iCs/>
          <w:noProof/>
          <w:sz w:val="24"/>
          <w:szCs w:val="24"/>
        </w:rPr>
        <w:t>Front.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w:t>
      </w:r>
      <w:r w:rsidRPr="00BF3713">
        <w:rPr>
          <w:rFonts w:ascii="Times New Roman" w:hAnsi="Times New Roman" w:cs="Times New Roman"/>
          <w:noProof/>
          <w:sz w:val="24"/>
          <w:szCs w:val="24"/>
        </w:rPr>
        <w:t xml:space="preserve"> (April), 1–10. https://doi.org/10.3389/fmats.2017.00011.</w:t>
      </w:r>
    </w:p>
    <w:p w14:paraId="51074D6E"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(75) </w:t>
      </w:r>
      <w:r w:rsidRPr="00BF3713">
        <w:rPr>
          <w:rFonts w:ascii="Times New Roman" w:hAnsi="Times New Roman" w:cs="Times New Roman"/>
          <w:noProof/>
          <w:sz w:val="24"/>
          <w:szCs w:val="24"/>
        </w:rPr>
        <w:tab/>
        <w:t xml:space="preserve">Barrio, J.; Gibaja, C.; Tzadikov, J.; Shalom, M.; Zamora, F. 2D/2D Graphitic Carbon Nitride/Antimonene Heterostructure: Structural Characterization and Application in Photocatalysis. </w:t>
      </w:r>
      <w:r w:rsidRPr="00BF3713">
        <w:rPr>
          <w:rFonts w:ascii="Times New Roman" w:hAnsi="Times New Roman" w:cs="Times New Roman"/>
          <w:i/>
          <w:iCs/>
          <w:noProof/>
          <w:sz w:val="24"/>
          <w:szCs w:val="24"/>
        </w:rPr>
        <w:t>Adv. Sustain. Syst.</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3</w:t>
      </w:r>
      <w:r w:rsidRPr="00BF3713">
        <w:rPr>
          <w:rFonts w:ascii="Times New Roman" w:hAnsi="Times New Roman" w:cs="Times New Roman"/>
          <w:noProof/>
          <w:sz w:val="24"/>
          <w:szCs w:val="24"/>
        </w:rPr>
        <w:t xml:space="preserve"> (2), 1800138. https://doi.org/10.1002/adsu.201800138.</w:t>
      </w:r>
    </w:p>
    <w:p w14:paraId="203260EF"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(76) </w:t>
      </w:r>
      <w:r w:rsidRPr="00BF3713">
        <w:rPr>
          <w:rFonts w:ascii="Times New Roman" w:hAnsi="Times New Roman" w:cs="Times New Roman"/>
          <w:noProof/>
          <w:sz w:val="24"/>
          <w:szCs w:val="24"/>
        </w:rPr>
        <w:tab/>
        <w:t xml:space="preserve">Low, J.; Yu, J.; Jaroniec, M.; Wageh, S.; Al-Ghamdi, A. A. Heterojunction Photocatalysts. </w:t>
      </w:r>
      <w:r w:rsidRPr="00BF3713">
        <w:rPr>
          <w:rFonts w:ascii="Times New Roman" w:hAnsi="Times New Roman" w:cs="Times New Roman"/>
          <w:i/>
          <w:iCs/>
          <w:noProof/>
          <w:sz w:val="24"/>
          <w:szCs w:val="24"/>
        </w:rPr>
        <w:t>Adv.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29</w:t>
      </w:r>
      <w:r w:rsidRPr="00BF3713">
        <w:rPr>
          <w:rFonts w:ascii="Times New Roman" w:hAnsi="Times New Roman" w:cs="Times New Roman"/>
          <w:noProof/>
          <w:sz w:val="24"/>
          <w:szCs w:val="24"/>
        </w:rPr>
        <w:t xml:space="preserve"> (20), 1601694. https://doi.org/10.1002/adma.201601694.</w:t>
      </w:r>
    </w:p>
    <w:p w14:paraId="47BD80D9"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lastRenderedPageBreak/>
        <w:t xml:space="preserve">(77) </w:t>
      </w:r>
      <w:r w:rsidRPr="00BF3713">
        <w:rPr>
          <w:rFonts w:ascii="Times New Roman" w:hAnsi="Times New Roman" w:cs="Times New Roman"/>
          <w:noProof/>
          <w:sz w:val="24"/>
          <w:szCs w:val="24"/>
        </w:rPr>
        <w:tab/>
        <w:t xml:space="preserve">Fu, J.; Yu, J.; Jiang, C.; Cheng, B. G-C3N4-Based Heterostructured Photocatalysts. </w:t>
      </w:r>
      <w:r w:rsidRPr="00BF3713">
        <w:rPr>
          <w:rFonts w:ascii="Times New Roman" w:hAnsi="Times New Roman" w:cs="Times New Roman"/>
          <w:i/>
          <w:iCs/>
          <w:noProof/>
          <w:sz w:val="24"/>
          <w:szCs w:val="24"/>
        </w:rPr>
        <w:t>Adv. Energy Mater.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8</w:t>
      </w:r>
      <w:r w:rsidRPr="00BF3713">
        <w:rPr>
          <w:rFonts w:ascii="Times New Roman" w:hAnsi="Times New Roman" w:cs="Times New Roman"/>
          <w:noProof/>
          <w:sz w:val="24"/>
          <w:szCs w:val="24"/>
        </w:rPr>
        <w:t xml:space="preserve"> (3), 1–31. https://doi.org/10.1002/aenm.201701503.</w:t>
      </w:r>
    </w:p>
    <w:p w14:paraId="4C04DE5F"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(78) </w:t>
      </w:r>
      <w:r w:rsidRPr="00BF3713">
        <w:rPr>
          <w:rFonts w:ascii="Times New Roman" w:hAnsi="Times New Roman" w:cs="Times New Roman"/>
          <w:noProof/>
          <w:sz w:val="24"/>
          <w:szCs w:val="24"/>
        </w:rPr>
        <w:tab/>
        <w:t xml:space="preserve">Li, X. H.; Antonietti, M. Metal Nanoparticles at Mesoporous N-Doped Carbons and Carbon Nitrides: Functional Mott–Schottky Heterojunctions for Catalysis. </w:t>
      </w:r>
      <w:r w:rsidRPr="00BF3713">
        <w:rPr>
          <w:rFonts w:ascii="Times New Roman" w:hAnsi="Times New Roman" w:cs="Times New Roman"/>
          <w:i/>
          <w:iCs/>
          <w:noProof/>
          <w:sz w:val="24"/>
          <w:szCs w:val="24"/>
        </w:rPr>
        <w:t>Chem. Soc. Rev.</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2013</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42</w:t>
      </w:r>
      <w:r w:rsidRPr="00BF3713">
        <w:rPr>
          <w:rFonts w:ascii="Times New Roman" w:hAnsi="Times New Roman" w:cs="Times New Roman"/>
          <w:noProof/>
          <w:sz w:val="24"/>
          <w:szCs w:val="24"/>
        </w:rPr>
        <w:t xml:space="preserve"> (16), 6593–6604. https://doi.org/10.1039/c3cs60067j.</w:t>
      </w:r>
    </w:p>
    <w:p w14:paraId="71D3BEAC"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(79) </w:t>
      </w:r>
      <w:r w:rsidRPr="00BF3713">
        <w:rPr>
          <w:rFonts w:ascii="Times New Roman" w:hAnsi="Times New Roman" w:cs="Times New Roman"/>
          <w:noProof/>
          <w:sz w:val="24"/>
          <w:szCs w:val="24"/>
        </w:rPr>
        <w:tab/>
        <w:t xml:space="preserve">Han, Q.; Chen, N.; Zhang, J.; Qu, L. Graphene/Graphitic Carbon Nitride Hybrids for Catalysis. </w:t>
      </w:r>
      <w:r w:rsidRPr="00BF3713">
        <w:rPr>
          <w:rFonts w:ascii="Times New Roman" w:hAnsi="Times New Roman" w:cs="Times New Roman"/>
          <w:i/>
          <w:iCs/>
          <w:noProof/>
          <w:sz w:val="24"/>
          <w:szCs w:val="24"/>
        </w:rPr>
        <w:t>Mater. Horizons</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w:t>
      </w:r>
      <w:r w:rsidRPr="00BF3713">
        <w:rPr>
          <w:rFonts w:ascii="Times New Roman" w:hAnsi="Times New Roman" w:cs="Times New Roman"/>
          <w:noProof/>
          <w:sz w:val="24"/>
          <w:szCs w:val="24"/>
        </w:rPr>
        <w:t xml:space="preserve"> (5), 832–850. https://doi.org/10.1039/C7MH00379J.</w:t>
      </w:r>
    </w:p>
    <w:p w14:paraId="6346B65B"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(80) </w:t>
      </w:r>
      <w:r w:rsidRPr="00BF3713">
        <w:rPr>
          <w:rFonts w:ascii="Times New Roman" w:hAnsi="Times New Roman" w:cs="Times New Roman"/>
          <w:noProof/>
          <w:sz w:val="24"/>
          <w:szCs w:val="24"/>
        </w:rPr>
        <w:tab/>
        <w:t xml:space="preserve">Li, Y.; Zhang, H.; Liu, P.; Wang, D.; Li, Y.; Zhao, H. Cross-Linked g-C3N4/RGO Nanocomposites with Tunable Band Structure and Enhanced Visible Light Photocatalytic Activity. </w:t>
      </w:r>
      <w:r w:rsidRPr="00BF3713">
        <w:rPr>
          <w:rFonts w:ascii="Times New Roman" w:hAnsi="Times New Roman" w:cs="Times New Roman"/>
          <w:i/>
          <w:iCs/>
          <w:noProof/>
          <w:sz w:val="24"/>
          <w:szCs w:val="24"/>
        </w:rPr>
        <w:t>Small</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2013</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9</w:t>
      </w:r>
      <w:r w:rsidRPr="00BF3713">
        <w:rPr>
          <w:rFonts w:ascii="Times New Roman" w:hAnsi="Times New Roman" w:cs="Times New Roman"/>
          <w:noProof/>
          <w:sz w:val="24"/>
          <w:szCs w:val="24"/>
        </w:rPr>
        <w:t xml:space="preserve"> (19), 3336–3344. https://doi.org/10.1002/smll.201203135.</w:t>
      </w:r>
    </w:p>
    <w:p w14:paraId="2ACEB43A"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(81) </w:t>
      </w:r>
      <w:r w:rsidRPr="00BF3713">
        <w:rPr>
          <w:rFonts w:ascii="Times New Roman" w:hAnsi="Times New Roman" w:cs="Times New Roman"/>
          <w:noProof/>
          <w:sz w:val="24"/>
          <w:szCs w:val="24"/>
        </w:rPr>
        <w:tab/>
        <w:t xml:space="preserve">König, A.; Fehrenbacher, U.; Kroke, E.; Hirth, T. Thermal Decomposition Behavior of the Flame Retardant Melamine in Slabstock Flexible Polyurethane Foams. </w:t>
      </w:r>
      <w:r w:rsidRPr="00BF3713">
        <w:rPr>
          <w:rFonts w:ascii="Times New Roman" w:hAnsi="Times New Roman" w:cs="Times New Roman"/>
          <w:i/>
          <w:iCs/>
          <w:noProof/>
          <w:sz w:val="24"/>
          <w:szCs w:val="24"/>
        </w:rPr>
        <w:t>J. Fire Sci.</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27</w:t>
      </w:r>
      <w:r w:rsidRPr="00BF3713">
        <w:rPr>
          <w:rFonts w:ascii="Times New Roman" w:hAnsi="Times New Roman" w:cs="Times New Roman"/>
          <w:noProof/>
          <w:sz w:val="24"/>
          <w:szCs w:val="24"/>
        </w:rPr>
        <w:t xml:space="preserve"> (3), 187–211. https://doi.org/10.1177/0734904108099329.</w:t>
      </w:r>
    </w:p>
    <w:p w14:paraId="56E4CF83"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(82) </w:t>
      </w:r>
      <w:r w:rsidRPr="00BF3713">
        <w:rPr>
          <w:rFonts w:ascii="Times New Roman" w:hAnsi="Times New Roman" w:cs="Times New Roman"/>
          <w:noProof/>
          <w:sz w:val="24"/>
          <w:szCs w:val="24"/>
        </w:rPr>
        <w:tab/>
        <w:t xml:space="preserve">Lotsch, B. V; Schnick, W. New Light on an Old Story : Formation of Melam during Thermal Condensation of Melamine. </w:t>
      </w:r>
      <w:r w:rsidRPr="00BF3713">
        <w:rPr>
          <w:rFonts w:ascii="Times New Roman" w:hAnsi="Times New Roman" w:cs="Times New Roman"/>
          <w:i/>
          <w:iCs/>
          <w:noProof/>
          <w:sz w:val="24"/>
          <w:szCs w:val="24"/>
        </w:rPr>
        <w:t>Chem. - A Eur. J.</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2007</w:t>
      </w:r>
      <w:r w:rsidRPr="00BF3713">
        <w:rPr>
          <w:rFonts w:ascii="Times New Roman" w:hAnsi="Times New Roman" w:cs="Times New Roman"/>
          <w:noProof/>
          <w:sz w:val="24"/>
          <w:szCs w:val="24"/>
        </w:rPr>
        <w:t>, 4956–4968. https://doi.org/10.1002/chem.200601291.</w:t>
      </w:r>
    </w:p>
    <w:p w14:paraId="22F9C882"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(83) </w:t>
      </w:r>
      <w:r w:rsidRPr="00BF3713">
        <w:rPr>
          <w:rFonts w:ascii="Times New Roman" w:hAnsi="Times New Roman" w:cs="Times New Roman"/>
          <w:noProof/>
          <w:sz w:val="24"/>
          <w:szCs w:val="24"/>
        </w:rPr>
        <w:tab/>
        <w:t xml:space="preserve">Barrio, J.; Lin, L.; Wang, X.; Shalom, M. Design of a Unique Energy-Band Structure and Morphology in a Carbon Nitride Photocatalyst for Improved Charge Separation and Hydrogen Production. </w:t>
      </w:r>
      <w:r w:rsidRPr="00BF3713">
        <w:rPr>
          <w:rFonts w:ascii="Times New Roman" w:hAnsi="Times New Roman" w:cs="Times New Roman"/>
          <w:i/>
          <w:iCs/>
          <w:noProof/>
          <w:sz w:val="24"/>
          <w:szCs w:val="24"/>
        </w:rPr>
        <w:t>ACS Sustain. Chem. Eng.</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6</w:t>
      </w:r>
      <w:r w:rsidRPr="00BF3713">
        <w:rPr>
          <w:rFonts w:ascii="Times New Roman" w:hAnsi="Times New Roman" w:cs="Times New Roman"/>
          <w:noProof/>
          <w:sz w:val="24"/>
          <w:szCs w:val="24"/>
        </w:rPr>
        <w:t xml:space="preserve"> (1), 519–530. https://doi.org/10.1021/acssuschemeng.7b02807.</w:t>
      </w:r>
    </w:p>
    <w:p w14:paraId="638DD6A0"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(84) </w:t>
      </w:r>
      <w:r w:rsidRPr="00BF3713">
        <w:rPr>
          <w:rFonts w:ascii="Times New Roman" w:hAnsi="Times New Roman" w:cs="Times New Roman"/>
          <w:noProof/>
          <w:sz w:val="24"/>
          <w:szCs w:val="24"/>
        </w:rPr>
        <w:tab/>
        <w:t xml:space="preserve">Barrio, J.; Lin, L.; Amo-ochoa, P.; Tzadikov, J.; Peng, G.; Sun, J.; Zamora, F.; Wang, X.; Shalom, M. Unprecedented Centimeter-Long Carbon Nitride Needles : Synthesis , Characterization and Applications. </w:t>
      </w:r>
      <w:r w:rsidRPr="00BF3713">
        <w:rPr>
          <w:rFonts w:ascii="Times New Roman" w:hAnsi="Times New Roman" w:cs="Times New Roman"/>
          <w:i/>
          <w:iCs/>
          <w:noProof/>
          <w:sz w:val="24"/>
          <w:szCs w:val="24"/>
        </w:rPr>
        <w:t>Small</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14</w:t>
      </w:r>
      <w:r w:rsidRPr="00BF3713">
        <w:rPr>
          <w:rFonts w:ascii="Times New Roman" w:hAnsi="Times New Roman" w:cs="Times New Roman"/>
          <w:noProof/>
          <w:sz w:val="24"/>
          <w:szCs w:val="24"/>
        </w:rPr>
        <w:t>, 1800633. https://doi.org/10.1002/smll.201800633.</w:t>
      </w:r>
    </w:p>
    <w:p w14:paraId="536FA931"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(85) </w:t>
      </w:r>
      <w:r w:rsidRPr="00BF3713">
        <w:rPr>
          <w:rFonts w:ascii="Times New Roman" w:hAnsi="Times New Roman" w:cs="Times New Roman"/>
          <w:noProof/>
          <w:sz w:val="24"/>
          <w:szCs w:val="24"/>
        </w:rPr>
        <w:tab/>
        <w:t xml:space="preserve">Janczak, J.; Perpe, G. J. Melaminium Chloride Hemihydrate. </w:t>
      </w:r>
      <w:r w:rsidRPr="00BF3713">
        <w:rPr>
          <w:rFonts w:ascii="Times New Roman" w:hAnsi="Times New Roman" w:cs="Times New Roman"/>
          <w:i/>
          <w:iCs/>
          <w:noProof/>
          <w:sz w:val="24"/>
          <w:szCs w:val="24"/>
        </w:rPr>
        <w:t>Acta Crystallogr.</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2001</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C57</w:t>
      </w:r>
      <w:r w:rsidRPr="00BF3713">
        <w:rPr>
          <w:rFonts w:ascii="Times New Roman" w:hAnsi="Times New Roman" w:cs="Times New Roman"/>
          <w:noProof/>
          <w:sz w:val="24"/>
          <w:szCs w:val="24"/>
        </w:rPr>
        <w:t>, 1120–1122. https://doi.org/10.1107/S0108270101011283.</w:t>
      </w:r>
    </w:p>
    <w:p w14:paraId="7DBA9A4F"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lastRenderedPageBreak/>
        <w:t xml:space="preserve">(86) </w:t>
      </w:r>
      <w:r w:rsidRPr="00BF3713">
        <w:rPr>
          <w:rFonts w:ascii="Times New Roman" w:hAnsi="Times New Roman" w:cs="Times New Roman"/>
          <w:noProof/>
          <w:sz w:val="24"/>
          <w:szCs w:val="24"/>
        </w:rPr>
        <w:tab/>
        <w:t xml:space="preserve">Barrio, J.; Grafmüller, A.; Tzadikov, J.; Shalom, M. Halogen-Hydrogen Bonds: A General Synthetic Approach for Highly Photoactive Carbon Nitride with Tunable Properties. </w:t>
      </w:r>
      <w:r w:rsidRPr="00BF3713">
        <w:rPr>
          <w:rFonts w:ascii="Times New Roman" w:hAnsi="Times New Roman" w:cs="Times New Roman"/>
          <w:i/>
          <w:iCs/>
          <w:noProof/>
          <w:sz w:val="24"/>
          <w:szCs w:val="24"/>
        </w:rPr>
        <w:t>Appl. Catal. B Environ.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2018</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237</w:t>
      </w:r>
      <w:r w:rsidRPr="00BF3713">
        <w:rPr>
          <w:rFonts w:ascii="Times New Roman" w:hAnsi="Times New Roman" w:cs="Times New Roman"/>
          <w:noProof/>
          <w:sz w:val="24"/>
          <w:szCs w:val="24"/>
        </w:rPr>
        <w:t xml:space="preserve"> (June), 681–688. https://doi.org/10.1016/j.apcatb.2018.06.043.</w:t>
      </w:r>
    </w:p>
    <w:p w14:paraId="7ABEBCE9"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BF3713">
        <w:rPr>
          <w:rFonts w:ascii="Times New Roman" w:hAnsi="Times New Roman" w:cs="Times New Roman"/>
          <w:noProof/>
          <w:sz w:val="24"/>
          <w:szCs w:val="24"/>
        </w:rPr>
        <w:t xml:space="preserve">(87) </w:t>
      </w:r>
      <w:r w:rsidRPr="00BF3713">
        <w:rPr>
          <w:rFonts w:ascii="Times New Roman" w:hAnsi="Times New Roman" w:cs="Times New Roman"/>
          <w:noProof/>
          <w:sz w:val="24"/>
          <w:szCs w:val="24"/>
        </w:rPr>
        <w:tab/>
        <w:t xml:space="preserve">Cook, J. L.; Hunter, C. A.; Low, C. M. R.; Perez-Velasco, A.; Vinter, J. G. Solvent Effects on Hydrogen Bonding. </w:t>
      </w:r>
      <w:r w:rsidRPr="00BF3713">
        <w:rPr>
          <w:rFonts w:ascii="Times New Roman" w:hAnsi="Times New Roman" w:cs="Times New Roman"/>
          <w:i/>
          <w:iCs/>
          <w:noProof/>
          <w:sz w:val="24"/>
          <w:szCs w:val="24"/>
        </w:rPr>
        <w:t>Angew. Chem. Int. Ed.</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2007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46</w:t>
      </w:r>
      <w:r w:rsidRPr="00BF3713">
        <w:rPr>
          <w:rFonts w:ascii="Times New Roman" w:hAnsi="Times New Roman" w:cs="Times New Roman"/>
          <w:noProof/>
          <w:sz w:val="24"/>
          <w:szCs w:val="24"/>
        </w:rPr>
        <w:t xml:space="preserve"> (20), 3706–3709. https://doi.org/10.1002/anie.200604966.</w:t>
      </w:r>
    </w:p>
    <w:p w14:paraId="02622C5C" w14:textId="77777777" w:rsidR="00BF3713" w:rsidRPr="00687B89"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lang w:val="de-DE"/>
        </w:rPr>
      </w:pPr>
      <w:r w:rsidRPr="00BF3713">
        <w:rPr>
          <w:rFonts w:ascii="Times New Roman" w:hAnsi="Times New Roman" w:cs="Times New Roman"/>
          <w:noProof/>
          <w:sz w:val="24"/>
          <w:szCs w:val="24"/>
        </w:rPr>
        <w:t xml:space="preserve">(88) </w:t>
      </w:r>
      <w:r w:rsidRPr="00BF3713">
        <w:rPr>
          <w:rFonts w:ascii="Times New Roman" w:hAnsi="Times New Roman" w:cs="Times New Roman"/>
          <w:noProof/>
          <w:sz w:val="24"/>
          <w:szCs w:val="24"/>
        </w:rPr>
        <w:tab/>
        <w:t xml:space="preserve">Barrio, J.; Shalom, M. Ultralong Nanostructured Carbon Nitride Wires and Self-Standing C-Rich Filters from Supramolecular Microspheres. </w:t>
      </w:r>
      <w:r w:rsidRPr="00687B89">
        <w:rPr>
          <w:rFonts w:ascii="Times New Roman" w:hAnsi="Times New Roman" w:cs="Times New Roman"/>
          <w:i/>
          <w:iCs/>
          <w:noProof/>
          <w:sz w:val="24"/>
          <w:szCs w:val="24"/>
          <w:lang w:val="de-DE"/>
        </w:rPr>
        <w:t>ACS Appl. Mater. Interfaces</w:t>
      </w:r>
      <w:r w:rsidRPr="00687B89">
        <w:rPr>
          <w:rFonts w:ascii="Times New Roman" w:hAnsi="Times New Roman" w:cs="Times New Roman"/>
          <w:noProof/>
          <w:sz w:val="24"/>
          <w:szCs w:val="24"/>
          <w:lang w:val="de-DE"/>
        </w:rPr>
        <w:t xml:space="preserve"> </w:t>
      </w:r>
      <w:r w:rsidRPr="00687B89">
        <w:rPr>
          <w:rFonts w:ascii="Times New Roman" w:hAnsi="Times New Roman" w:cs="Times New Roman"/>
          <w:b/>
          <w:bCs/>
          <w:noProof/>
          <w:sz w:val="24"/>
          <w:szCs w:val="24"/>
          <w:lang w:val="de-DE"/>
        </w:rPr>
        <w:t>2018</w:t>
      </w:r>
      <w:r w:rsidRPr="00687B89">
        <w:rPr>
          <w:rFonts w:ascii="Times New Roman" w:hAnsi="Times New Roman" w:cs="Times New Roman"/>
          <w:noProof/>
          <w:sz w:val="24"/>
          <w:szCs w:val="24"/>
          <w:lang w:val="de-DE"/>
        </w:rPr>
        <w:t xml:space="preserve">, </w:t>
      </w:r>
      <w:r w:rsidRPr="00687B89">
        <w:rPr>
          <w:rFonts w:ascii="Times New Roman" w:hAnsi="Times New Roman" w:cs="Times New Roman"/>
          <w:i/>
          <w:iCs/>
          <w:noProof/>
          <w:sz w:val="24"/>
          <w:szCs w:val="24"/>
          <w:lang w:val="de-DE"/>
        </w:rPr>
        <w:t>10</w:t>
      </w:r>
      <w:r w:rsidRPr="00687B89">
        <w:rPr>
          <w:rFonts w:ascii="Times New Roman" w:hAnsi="Times New Roman" w:cs="Times New Roman"/>
          <w:noProof/>
          <w:sz w:val="24"/>
          <w:szCs w:val="24"/>
          <w:lang w:val="de-DE"/>
        </w:rPr>
        <w:t xml:space="preserve"> (46), 39688–39694. https://doi.org/10.1021/acsami.8b13873.</w:t>
      </w:r>
    </w:p>
    <w:p w14:paraId="0B4C86B0"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87B89">
        <w:rPr>
          <w:rFonts w:ascii="Times New Roman" w:hAnsi="Times New Roman" w:cs="Times New Roman"/>
          <w:noProof/>
          <w:sz w:val="24"/>
          <w:szCs w:val="24"/>
          <w:lang w:val="de-DE"/>
        </w:rPr>
        <w:t xml:space="preserve">(89) </w:t>
      </w:r>
      <w:r w:rsidRPr="00687B89">
        <w:rPr>
          <w:rFonts w:ascii="Times New Roman" w:hAnsi="Times New Roman" w:cs="Times New Roman"/>
          <w:noProof/>
          <w:sz w:val="24"/>
          <w:szCs w:val="24"/>
          <w:lang w:val="de-DE"/>
        </w:rPr>
        <w:tab/>
        <w:t xml:space="preserve">Sun, J.; Xu, J.; Grafmueller, A.; Huang, X.; Liedel, C.; Algara-Siller, G.; Willinger, M.; Yang, C.; Fu, Y.; Wang, X.; et al. </w:t>
      </w:r>
      <w:r w:rsidRPr="00BF3713">
        <w:rPr>
          <w:rFonts w:ascii="Times New Roman" w:hAnsi="Times New Roman" w:cs="Times New Roman"/>
          <w:noProof/>
          <w:sz w:val="24"/>
          <w:szCs w:val="24"/>
        </w:rPr>
        <w:t xml:space="preserve">Self-Assembled Carbon Nitride for Photocatalytic Hydrogen Evolution and Degradation of p-Nitrophenol. </w:t>
      </w:r>
      <w:r w:rsidRPr="00BF3713">
        <w:rPr>
          <w:rFonts w:ascii="Times New Roman" w:hAnsi="Times New Roman" w:cs="Times New Roman"/>
          <w:i/>
          <w:iCs/>
          <w:noProof/>
          <w:sz w:val="24"/>
          <w:szCs w:val="24"/>
        </w:rPr>
        <w:t>Appl. Catal. B Environ.</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2017</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205</w:t>
      </w:r>
      <w:r w:rsidRPr="00BF3713">
        <w:rPr>
          <w:rFonts w:ascii="Times New Roman" w:hAnsi="Times New Roman" w:cs="Times New Roman"/>
          <w:noProof/>
          <w:sz w:val="24"/>
          <w:szCs w:val="24"/>
        </w:rPr>
        <w:t>, 1–10. https://doi.org/10.1016/j.apcatb.2016.12.030.</w:t>
      </w:r>
    </w:p>
    <w:p w14:paraId="11D7C970" w14:textId="77777777" w:rsidR="00BF3713" w:rsidRPr="00BF3713" w:rsidRDefault="00BF3713" w:rsidP="00687B89">
      <w:pPr>
        <w:widowControl w:val="0"/>
        <w:autoSpaceDE w:val="0"/>
        <w:autoSpaceDN w:val="0"/>
        <w:adjustRightInd w:val="0"/>
        <w:spacing w:line="360" w:lineRule="auto"/>
        <w:ind w:left="640" w:hanging="640"/>
        <w:jc w:val="both"/>
        <w:rPr>
          <w:rFonts w:ascii="Times New Roman" w:hAnsi="Times New Roman" w:cs="Times New Roman"/>
          <w:noProof/>
          <w:sz w:val="24"/>
        </w:rPr>
      </w:pPr>
      <w:r w:rsidRPr="00BF3713">
        <w:rPr>
          <w:rFonts w:ascii="Times New Roman" w:hAnsi="Times New Roman" w:cs="Times New Roman"/>
          <w:noProof/>
          <w:sz w:val="24"/>
          <w:szCs w:val="24"/>
        </w:rPr>
        <w:t xml:space="preserve">(90) </w:t>
      </w:r>
      <w:r w:rsidRPr="00BF3713">
        <w:rPr>
          <w:rFonts w:ascii="Times New Roman" w:hAnsi="Times New Roman" w:cs="Times New Roman"/>
          <w:noProof/>
          <w:sz w:val="24"/>
          <w:szCs w:val="24"/>
        </w:rPr>
        <w:tab/>
        <w:t xml:space="preserve">Dolai, S.; Barrio, J.; Peng, G.; Grafmueller, A.; Shalom, M. Tailoring Carbon Nitride Properties and Photoactivity by Interfacial Engineering of Hydrogen-Bonded Frameworks. </w:t>
      </w:r>
      <w:r w:rsidRPr="00BF3713">
        <w:rPr>
          <w:rFonts w:ascii="Times New Roman" w:hAnsi="Times New Roman" w:cs="Times New Roman"/>
          <w:i/>
          <w:iCs/>
          <w:noProof/>
          <w:sz w:val="24"/>
          <w:szCs w:val="24"/>
        </w:rPr>
        <w:t>Nanoscale</w:t>
      </w:r>
      <w:r w:rsidRPr="00BF3713">
        <w:rPr>
          <w:rFonts w:ascii="Times New Roman" w:hAnsi="Times New Roman" w:cs="Times New Roman"/>
          <w:noProof/>
          <w:sz w:val="24"/>
          <w:szCs w:val="24"/>
        </w:rPr>
        <w:t xml:space="preserve"> </w:t>
      </w:r>
      <w:r w:rsidRPr="00BF3713">
        <w:rPr>
          <w:rFonts w:ascii="Times New Roman" w:hAnsi="Times New Roman" w:cs="Times New Roman"/>
          <w:b/>
          <w:bCs/>
          <w:noProof/>
          <w:sz w:val="24"/>
          <w:szCs w:val="24"/>
        </w:rPr>
        <w:t>2019</w:t>
      </w:r>
      <w:r w:rsidRPr="00BF3713">
        <w:rPr>
          <w:rFonts w:ascii="Times New Roman" w:hAnsi="Times New Roman" w:cs="Times New Roman"/>
          <w:noProof/>
          <w:sz w:val="24"/>
          <w:szCs w:val="24"/>
        </w:rPr>
        <w:t xml:space="preserve">, </w:t>
      </w:r>
      <w:r w:rsidRPr="00BF3713">
        <w:rPr>
          <w:rFonts w:ascii="Times New Roman" w:hAnsi="Times New Roman" w:cs="Times New Roman"/>
          <w:i/>
          <w:iCs/>
          <w:noProof/>
          <w:sz w:val="24"/>
          <w:szCs w:val="24"/>
        </w:rPr>
        <w:t>11</w:t>
      </w:r>
      <w:r w:rsidRPr="00BF3713">
        <w:rPr>
          <w:rFonts w:ascii="Times New Roman" w:hAnsi="Times New Roman" w:cs="Times New Roman"/>
          <w:noProof/>
          <w:sz w:val="24"/>
          <w:szCs w:val="24"/>
        </w:rPr>
        <w:t>, 5564–5570. https://doi.org/10.1039/C9NR00711C.</w:t>
      </w:r>
    </w:p>
    <w:p w14:paraId="56E739FF" w14:textId="77777777" w:rsidR="00E0431F" w:rsidRPr="00E0431F" w:rsidRDefault="005A60C1" w:rsidP="00B16671">
      <w:pPr>
        <w:spacing w:line="360" w:lineRule="auto"/>
        <w:jc w:val="both"/>
        <w:rPr>
          <w:rFonts w:asciiTheme="majorBidi" w:hAnsiTheme="majorBidi" w:cstheme="majorBidi"/>
          <w:b/>
          <w:bCs/>
          <w:sz w:val="28"/>
          <w:szCs w:val="28"/>
        </w:rPr>
      </w:pPr>
      <w:r w:rsidRPr="00C61E8C">
        <w:rPr>
          <w:rFonts w:asciiTheme="majorBidi" w:hAnsiTheme="majorBidi" w:cstheme="majorBidi"/>
          <w:b/>
          <w:bCs/>
          <w:sz w:val="24"/>
          <w:szCs w:val="24"/>
        </w:rPr>
        <w:fldChar w:fldCharType="end"/>
      </w:r>
    </w:p>
    <w:sectPr w:rsidR="00E0431F" w:rsidRPr="00E0431F" w:rsidSect="007928D7">
      <w:type w:val="continuous"/>
      <w:pgSz w:w="11906" w:h="16838"/>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22566B" w16cid:durableId="2192338C"/>
  <w16cid:commentId w16cid:paraId="015A16C0" w16cid:durableId="2192345F"/>
  <w16cid:commentId w16cid:paraId="782768FC" w16cid:durableId="2192362F"/>
  <w16cid:commentId w16cid:paraId="0A905BE2" w16cid:durableId="21BD82D5"/>
  <w16cid:commentId w16cid:paraId="25375908" w16cid:durableId="21BD8368"/>
  <w16cid:commentId w16cid:paraId="0ED00550" w16cid:durableId="21BD85A9"/>
  <w16cid:commentId w16cid:paraId="6C648378" w16cid:durableId="21BD906D"/>
  <w16cid:commentId w16cid:paraId="311029C9" w16cid:durableId="21BDBB4E"/>
  <w16cid:commentId w16cid:paraId="59CDCB4F" w16cid:durableId="21BDBC73"/>
  <w16cid:commentId w16cid:paraId="0FF9600E" w16cid:durableId="21BDC01B"/>
  <w16cid:commentId w16cid:paraId="355FD9F7" w16cid:durableId="21BDC05D"/>
  <w16cid:commentId w16cid:paraId="6DDE2FD0" w16cid:durableId="21BDC140"/>
  <w16cid:commentId w16cid:paraId="5BB5A692" w16cid:durableId="21BDC156"/>
  <w16cid:commentId w16cid:paraId="62D1D5C9" w16cid:durableId="21BDC1A8"/>
  <w16cid:commentId w16cid:paraId="427E9255" w16cid:durableId="21BDC1F5"/>
  <w16cid:commentId w16cid:paraId="4E56D27C" w16cid:durableId="21BDC246"/>
  <w16cid:commentId w16cid:paraId="09839F8E" w16cid:durableId="21BDC282"/>
  <w16cid:commentId w16cid:paraId="14BF498D" w16cid:durableId="21BED1B6"/>
  <w16cid:commentId w16cid:paraId="5B27D726" w16cid:durableId="21BED423"/>
  <w16cid:commentId w16cid:paraId="0686B071" w16cid:durableId="21BDC4F3"/>
  <w16cid:commentId w16cid:paraId="5DC78F7C" w16cid:durableId="21BECFE6"/>
  <w16cid:commentId w16cid:paraId="6C694D10" w16cid:durableId="21BED042"/>
  <w16cid:commentId w16cid:paraId="0962BA1B" w16cid:durableId="21BED08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42339" w14:textId="77777777" w:rsidR="008073F3" w:rsidRDefault="008073F3" w:rsidP="00F54411">
      <w:pPr>
        <w:spacing w:after="0" w:line="240" w:lineRule="auto"/>
      </w:pPr>
      <w:r>
        <w:separator/>
      </w:r>
    </w:p>
  </w:endnote>
  <w:endnote w:type="continuationSeparator" w:id="0">
    <w:p w14:paraId="537F0424" w14:textId="77777777" w:rsidR="008073F3" w:rsidRDefault="008073F3" w:rsidP="00F5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93F4B" w14:textId="77777777" w:rsidR="008073F3" w:rsidRDefault="008073F3" w:rsidP="00F54411">
      <w:pPr>
        <w:spacing w:after="0" w:line="240" w:lineRule="auto"/>
      </w:pPr>
      <w:r>
        <w:separator/>
      </w:r>
    </w:p>
  </w:footnote>
  <w:footnote w:type="continuationSeparator" w:id="0">
    <w:p w14:paraId="407D3FA1" w14:textId="77777777" w:rsidR="008073F3" w:rsidRDefault="008073F3" w:rsidP="00F54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B4B15"/>
    <w:multiLevelType w:val="multilevel"/>
    <w:tmpl w:val="3E6C024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1BD87556"/>
    <w:multiLevelType w:val="hybridMultilevel"/>
    <w:tmpl w:val="63E230C8"/>
    <w:lvl w:ilvl="0" w:tplc="CFAEED72">
      <w:start w:val="6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85CF3B2">
      <w:start w:val="1"/>
      <w:numFmt w:val="lowerLetter"/>
      <w:lvlText w:val="%2"/>
      <w:lvlJc w:val="left"/>
      <w:pPr>
        <w:ind w:left="1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E8D526">
      <w:start w:val="1"/>
      <w:numFmt w:val="lowerRoman"/>
      <w:lvlText w:val="%3"/>
      <w:lvlJc w:val="left"/>
      <w:pPr>
        <w:ind w:left="1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47C376E">
      <w:start w:val="1"/>
      <w:numFmt w:val="decimal"/>
      <w:lvlText w:val="%4"/>
      <w:lvlJc w:val="left"/>
      <w:pPr>
        <w:ind w:left="2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7564E7C">
      <w:start w:val="1"/>
      <w:numFmt w:val="lowerLetter"/>
      <w:lvlText w:val="%5"/>
      <w:lvlJc w:val="left"/>
      <w:pPr>
        <w:ind w:left="3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0C87FA8">
      <w:start w:val="1"/>
      <w:numFmt w:val="lowerRoman"/>
      <w:lvlText w:val="%6"/>
      <w:lvlJc w:val="left"/>
      <w:pPr>
        <w:ind w:left="4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6BEC12E">
      <w:start w:val="1"/>
      <w:numFmt w:val="decimal"/>
      <w:lvlText w:val="%7"/>
      <w:lvlJc w:val="left"/>
      <w:pPr>
        <w:ind w:left="4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67C8B10">
      <w:start w:val="1"/>
      <w:numFmt w:val="lowerLetter"/>
      <w:lvlText w:val="%8"/>
      <w:lvlJc w:val="left"/>
      <w:pPr>
        <w:ind w:left="5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F6CC34E">
      <w:start w:val="1"/>
      <w:numFmt w:val="lowerRoman"/>
      <w:lvlText w:val="%9"/>
      <w:lvlJc w:val="left"/>
      <w:pPr>
        <w:ind w:left="62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19B7DC8"/>
    <w:multiLevelType w:val="hybridMultilevel"/>
    <w:tmpl w:val="5D420F68"/>
    <w:lvl w:ilvl="0" w:tplc="839A1C14">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24ED720">
      <w:start w:val="1"/>
      <w:numFmt w:val="lowerLetter"/>
      <w:lvlText w:val="%2"/>
      <w:lvlJc w:val="left"/>
      <w:pPr>
        <w:ind w:left="11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00C2062">
      <w:start w:val="1"/>
      <w:numFmt w:val="lowerRoman"/>
      <w:lvlText w:val="%3"/>
      <w:lvlJc w:val="left"/>
      <w:pPr>
        <w:ind w:left="18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E069B4A">
      <w:start w:val="1"/>
      <w:numFmt w:val="decimal"/>
      <w:lvlText w:val="%4"/>
      <w:lvlJc w:val="left"/>
      <w:pPr>
        <w:ind w:left="26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4429E3E">
      <w:start w:val="1"/>
      <w:numFmt w:val="lowerLetter"/>
      <w:lvlText w:val="%5"/>
      <w:lvlJc w:val="left"/>
      <w:pPr>
        <w:ind w:left="33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0F6F478">
      <w:start w:val="1"/>
      <w:numFmt w:val="lowerRoman"/>
      <w:lvlText w:val="%6"/>
      <w:lvlJc w:val="left"/>
      <w:pPr>
        <w:ind w:left="40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704E8AA">
      <w:start w:val="1"/>
      <w:numFmt w:val="decimal"/>
      <w:lvlText w:val="%7"/>
      <w:lvlJc w:val="left"/>
      <w:pPr>
        <w:ind w:left="47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B3CAC88">
      <w:start w:val="1"/>
      <w:numFmt w:val="lowerLetter"/>
      <w:lvlText w:val="%8"/>
      <w:lvlJc w:val="left"/>
      <w:pPr>
        <w:ind w:left="54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96CB1AA">
      <w:start w:val="1"/>
      <w:numFmt w:val="lowerRoman"/>
      <w:lvlText w:val="%9"/>
      <w:lvlJc w:val="left"/>
      <w:pPr>
        <w:ind w:left="62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7F509DE"/>
    <w:multiLevelType w:val="hybridMultilevel"/>
    <w:tmpl w:val="8B00F806"/>
    <w:lvl w:ilvl="0" w:tplc="AB2ADEB2">
      <w:start w:val="12"/>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E481738">
      <w:start w:val="1"/>
      <w:numFmt w:val="lowerLetter"/>
      <w:lvlText w:val="%2"/>
      <w:lvlJc w:val="left"/>
      <w:pPr>
        <w:ind w:left="1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82A6C70">
      <w:start w:val="1"/>
      <w:numFmt w:val="lowerRoman"/>
      <w:lvlText w:val="%3"/>
      <w:lvlJc w:val="left"/>
      <w:pPr>
        <w:ind w:left="1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BEE1208">
      <w:start w:val="1"/>
      <w:numFmt w:val="decimal"/>
      <w:lvlText w:val="%4"/>
      <w:lvlJc w:val="left"/>
      <w:pPr>
        <w:ind w:left="2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924FEB0">
      <w:start w:val="1"/>
      <w:numFmt w:val="lowerLetter"/>
      <w:lvlText w:val="%5"/>
      <w:lvlJc w:val="left"/>
      <w:pPr>
        <w:ind w:left="3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CFAA198">
      <w:start w:val="1"/>
      <w:numFmt w:val="lowerRoman"/>
      <w:lvlText w:val="%6"/>
      <w:lvlJc w:val="left"/>
      <w:pPr>
        <w:ind w:left="4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DEAE3C8">
      <w:start w:val="1"/>
      <w:numFmt w:val="decimal"/>
      <w:lvlText w:val="%7"/>
      <w:lvlJc w:val="left"/>
      <w:pPr>
        <w:ind w:left="4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1D417BE">
      <w:start w:val="1"/>
      <w:numFmt w:val="lowerLetter"/>
      <w:lvlText w:val="%8"/>
      <w:lvlJc w:val="left"/>
      <w:pPr>
        <w:ind w:left="5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CDE7920">
      <w:start w:val="1"/>
      <w:numFmt w:val="lowerRoman"/>
      <w:lvlText w:val="%9"/>
      <w:lvlJc w:val="left"/>
      <w:pPr>
        <w:ind w:left="62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5000BBB"/>
    <w:multiLevelType w:val="hybridMultilevel"/>
    <w:tmpl w:val="79228C90"/>
    <w:lvl w:ilvl="0" w:tplc="FB98AF4E">
      <w:numFmt w:val="bullet"/>
      <w:lvlText w:val="■"/>
      <w:lvlJc w:val="left"/>
      <w:pPr>
        <w:ind w:left="436" w:hanging="327"/>
      </w:pPr>
      <w:rPr>
        <w:rFonts w:ascii="Arial" w:eastAsia="Arial" w:hAnsi="Arial" w:cs="Arial" w:hint="default"/>
        <w:color w:val="5D9732"/>
        <w:w w:val="51"/>
        <w:position w:val="-7"/>
        <w:sz w:val="64"/>
        <w:szCs w:val="64"/>
      </w:rPr>
    </w:lvl>
    <w:lvl w:ilvl="1" w:tplc="D0D63694">
      <w:numFmt w:val="bullet"/>
      <w:lvlText w:val="•"/>
      <w:lvlJc w:val="left"/>
      <w:pPr>
        <w:ind w:left="1440" w:hanging="327"/>
      </w:pPr>
      <w:rPr>
        <w:rFonts w:hint="default"/>
      </w:rPr>
    </w:lvl>
    <w:lvl w:ilvl="2" w:tplc="16BEEE40">
      <w:numFmt w:val="bullet"/>
      <w:lvlText w:val="•"/>
      <w:lvlJc w:val="left"/>
      <w:pPr>
        <w:ind w:left="1477" w:hanging="327"/>
      </w:pPr>
      <w:rPr>
        <w:rFonts w:hint="default"/>
      </w:rPr>
    </w:lvl>
    <w:lvl w:ilvl="3" w:tplc="B95C7C58">
      <w:numFmt w:val="bullet"/>
      <w:lvlText w:val="•"/>
      <w:lvlJc w:val="left"/>
      <w:pPr>
        <w:ind w:left="1515" w:hanging="327"/>
      </w:pPr>
      <w:rPr>
        <w:rFonts w:hint="default"/>
      </w:rPr>
    </w:lvl>
    <w:lvl w:ilvl="4" w:tplc="B25E7056">
      <w:numFmt w:val="bullet"/>
      <w:lvlText w:val="•"/>
      <w:lvlJc w:val="left"/>
      <w:pPr>
        <w:ind w:left="1552" w:hanging="327"/>
      </w:pPr>
      <w:rPr>
        <w:rFonts w:hint="default"/>
      </w:rPr>
    </w:lvl>
    <w:lvl w:ilvl="5" w:tplc="19E4BCAA">
      <w:numFmt w:val="bullet"/>
      <w:lvlText w:val="•"/>
      <w:lvlJc w:val="left"/>
      <w:pPr>
        <w:ind w:left="1590" w:hanging="327"/>
      </w:pPr>
      <w:rPr>
        <w:rFonts w:hint="default"/>
      </w:rPr>
    </w:lvl>
    <w:lvl w:ilvl="6" w:tplc="3FBED904">
      <w:numFmt w:val="bullet"/>
      <w:lvlText w:val="•"/>
      <w:lvlJc w:val="left"/>
      <w:pPr>
        <w:ind w:left="1627" w:hanging="327"/>
      </w:pPr>
      <w:rPr>
        <w:rFonts w:hint="default"/>
      </w:rPr>
    </w:lvl>
    <w:lvl w:ilvl="7" w:tplc="1550DF44">
      <w:numFmt w:val="bullet"/>
      <w:lvlText w:val="•"/>
      <w:lvlJc w:val="left"/>
      <w:pPr>
        <w:ind w:left="1665" w:hanging="327"/>
      </w:pPr>
      <w:rPr>
        <w:rFonts w:hint="default"/>
      </w:rPr>
    </w:lvl>
    <w:lvl w:ilvl="8" w:tplc="D8DCF0D6">
      <w:numFmt w:val="bullet"/>
      <w:lvlText w:val="•"/>
      <w:lvlJc w:val="left"/>
      <w:pPr>
        <w:ind w:left="1702" w:hanging="327"/>
      </w:pPr>
      <w:rPr>
        <w:rFonts w:hint="default"/>
      </w:rPr>
    </w:lvl>
  </w:abstractNum>
  <w:abstractNum w:abstractNumId="5" w15:restartNumberingAfterBreak="0">
    <w:nsid w:val="404B48D3"/>
    <w:multiLevelType w:val="multilevel"/>
    <w:tmpl w:val="57AA707C"/>
    <w:lvl w:ilvl="0">
      <w:start w:val="400"/>
      <w:numFmt w:val="decimal"/>
      <w:lvlText w:val="%1"/>
      <w:lvlJc w:val="left"/>
      <w:pPr>
        <w:ind w:left="109" w:hanging="464"/>
      </w:pPr>
      <w:rPr>
        <w:rFonts w:hint="default"/>
      </w:rPr>
    </w:lvl>
    <w:lvl w:ilvl="1">
      <w:start w:val="3"/>
      <w:numFmt w:val="decimal"/>
      <w:lvlText w:val="%1.%2"/>
      <w:lvlJc w:val="left"/>
      <w:pPr>
        <w:ind w:left="109" w:hanging="464"/>
      </w:pPr>
      <w:rPr>
        <w:rFonts w:ascii="Times New Roman" w:eastAsia="Times New Roman" w:hAnsi="Times New Roman" w:cs="Times New Roman" w:hint="default"/>
        <w:w w:val="91"/>
        <w:sz w:val="20"/>
        <w:szCs w:val="20"/>
      </w:rPr>
    </w:lvl>
    <w:lvl w:ilvl="2">
      <w:start w:val="1"/>
      <w:numFmt w:val="decimal"/>
      <w:lvlText w:val="(%3)"/>
      <w:lvlJc w:val="left"/>
      <w:pPr>
        <w:ind w:left="109" w:hanging="304"/>
      </w:pPr>
      <w:rPr>
        <w:rFonts w:ascii="Times New Roman" w:eastAsia="Times New Roman" w:hAnsi="Times New Roman" w:cs="Times New Roman" w:hint="default"/>
        <w:w w:val="107"/>
        <w:sz w:val="18"/>
        <w:szCs w:val="18"/>
      </w:rPr>
    </w:lvl>
    <w:lvl w:ilvl="3">
      <w:numFmt w:val="bullet"/>
      <w:lvlText w:val="•"/>
      <w:lvlJc w:val="left"/>
      <w:pPr>
        <w:ind w:left="-29" w:hanging="304"/>
      </w:pPr>
      <w:rPr>
        <w:rFonts w:hint="default"/>
      </w:rPr>
    </w:lvl>
    <w:lvl w:ilvl="4">
      <w:numFmt w:val="bullet"/>
      <w:lvlText w:val="•"/>
      <w:lvlJc w:val="left"/>
      <w:pPr>
        <w:ind w:left="-72" w:hanging="304"/>
      </w:pPr>
      <w:rPr>
        <w:rFonts w:hint="default"/>
      </w:rPr>
    </w:lvl>
    <w:lvl w:ilvl="5">
      <w:numFmt w:val="bullet"/>
      <w:lvlText w:val="•"/>
      <w:lvlJc w:val="left"/>
      <w:pPr>
        <w:ind w:left="-115" w:hanging="304"/>
      </w:pPr>
      <w:rPr>
        <w:rFonts w:hint="default"/>
      </w:rPr>
    </w:lvl>
    <w:lvl w:ilvl="6">
      <w:numFmt w:val="bullet"/>
      <w:lvlText w:val="•"/>
      <w:lvlJc w:val="left"/>
      <w:pPr>
        <w:ind w:left="-158" w:hanging="304"/>
      </w:pPr>
      <w:rPr>
        <w:rFonts w:hint="default"/>
      </w:rPr>
    </w:lvl>
    <w:lvl w:ilvl="7">
      <w:numFmt w:val="bullet"/>
      <w:lvlText w:val="•"/>
      <w:lvlJc w:val="left"/>
      <w:pPr>
        <w:ind w:left="-201" w:hanging="304"/>
      </w:pPr>
      <w:rPr>
        <w:rFonts w:hint="default"/>
      </w:rPr>
    </w:lvl>
    <w:lvl w:ilvl="8">
      <w:numFmt w:val="bullet"/>
      <w:lvlText w:val="•"/>
      <w:lvlJc w:val="left"/>
      <w:pPr>
        <w:ind w:left="-244" w:hanging="304"/>
      </w:pPr>
      <w:rPr>
        <w:rFonts w:hint="default"/>
      </w:rPr>
    </w:lvl>
  </w:abstractNum>
  <w:abstractNum w:abstractNumId="6" w15:restartNumberingAfterBreak="0">
    <w:nsid w:val="4235247C"/>
    <w:multiLevelType w:val="multilevel"/>
    <w:tmpl w:val="12AE182E"/>
    <w:lvl w:ilvl="0">
      <w:start w:val="1"/>
      <w:numFmt w:val="decimal"/>
      <w:lvlText w:val="%1."/>
      <w:lvlJc w:val="left"/>
      <w:pPr>
        <w:ind w:left="720" w:hanging="360"/>
      </w:pPr>
      <w:rPr>
        <w:rFonts w:hint="default"/>
      </w:rPr>
    </w:lvl>
    <w:lvl w:ilvl="1">
      <w:start w:val="1"/>
      <w:numFmt w:val="decimal"/>
      <w:isLgl/>
      <w:lvlText w:val="%1.%2"/>
      <w:lvlJc w:val="left"/>
      <w:pPr>
        <w:ind w:left="780" w:hanging="100"/>
      </w:pPr>
      <w:rPr>
        <w:rFonts w:hint="default"/>
      </w:rPr>
    </w:lvl>
    <w:lvl w:ilvl="2">
      <w:start w:val="1"/>
      <w:numFmt w:val="decimal"/>
      <w:isLgl/>
      <w:lvlText w:val="%1.%2.%3"/>
      <w:lvlJc w:val="left"/>
      <w:pPr>
        <w:ind w:left="1080" w:hanging="229"/>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6B752DEC"/>
    <w:multiLevelType w:val="hybridMultilevel"/>
    <w:tmpl w:val="AA1CA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2"/>
  </w:num>
  <w:num w:numId="5">
    <w:abstractNumId w:val="3"/>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A47"/>
    <w:rsid w:val="00000701"/>
    <w:rsid w:val="0000454D"/>
    <w:rsid w:val="00007B25"/>
    <w:rsid w:val="00011BBA"/>
    <w:rsid w:val="000167AF"/>
    <w:rsid w:val="00024901"/>
    <w:rsid w:val="00030E8C"/>
    <w:rsid w:val="00032EF3"/>
    <w:rsid w:val="00041524"/>
    <w:rsid w:val="000704C4"/>
    <w:rsid w:val="00071B0C"/>
    <w:rsid w:val="00082FCB"/>
    <w:rsid w:val="00085EAA"/>
    <w:rsid w:val="0009192E"/>
    <w:rsid w:val="00095291"/>
    <w:rsid w:val="000A0190"/>
    <w:rsid w:val="000A2D6D"/>
    <w:rsid w:val="000A6FDA"/>
    <w:rsid w:val="000B23E4"/>
    <w:rsid w:val="000C0673"/>
    <w:rsid w:val="000C5B2A"/>
    <w:rsid w:val="000D26A9"/>
    <w:rsid w:val="000D3AD1"/>
    <w:rsid w:val="000D64C1"/>
    <w:rsid w:val="000E22A6"/>
    <w:rsid w:val="000F0A07"/>
    <w:rsid w:val="0011025C"/>
    <w:rsid w:val="00114249"/>
    <w:rsid w:val="0012149C"/>
    <w:rsid w:val="00130C9B"/>
    <w:rsid w:val="00131755"/>
    <w:rsid w:val="00141506"/>
    <w:rsid w:val="00144BC8"/>
    <w:rsid w:val="00155438"/>
    <w:rsid w:val="0016310B"/>
    <w:rsid w:val="001654B2"/>
    <w:rsid w:val="00171854"/>
    <w:rsid w:val="00173A0D"/>
    <w:rsid w:val="00175C26"/>
    <w:rsid w:val="00187A14"/>
    <w:rsid w:val="00187A67"/>
    <w:rsid w:val="00193A41"/>
    <w:rsid w:val="001951AC"/>
    <w:rsid w:val="001A450F"/>
    <w:rsid w:val="001A67DA"/>
    <w:rsid w:val="001B4BE4"/>
    <w:rsid w:val="001C3CF7"/>
    <w:rsid w:val="001C6FF5"/>
    <w:rsid w:val="001D77AE"/>
    <w:rsid w:val="001D79F8"/>
    <w:rsid w:val="001F5F63"/>
    <w:rsid w:val="00204800"/>
    <w:rsid w:val="00207435"/>
    <w:rsid w:val="002115B7"/>
    <w:rsid w:val="00232E38"/>
    <w:rsid w:val="00233EE1"/>
    <w:rsid w:val="002370EE"/>
    <w:rsid w:val="002577DC"/>
    <w:rsid w:val="00262730"/>
    <w:rsid w:val="0026330D"/>
    <w:rsid w:val="00272A9A"/>
    <w:rsid w:val="00280790"/>
    <w:rsid w:val="00283010"/>
    <w:rsid w:val="002835F0"/>
    <w:rsid w:val="002844D4"/>
    <w:rsid w:val="002B107B"/>
    <w:rsid w:val="002C091F"/>
    <w:rsid w:val="002E2525"/>
    <w:rsid w:val="002E342E"/>
    <w:rsid w:val="002F7463"/>
    <w:rsid w:val="003232F7"/>
    <w:rsid w:val="00335D0A"/>
    <w:rsid w:val="0034791E"/>
    <w:rsid w:val="003532D3"/>
    <w:rsid w:val="00363362"/>
    <w:rsid w:val="00382C3A"/>
    <w:rsid w:val="00383D99"/>
    <w:rsid w:val="00384297"/>
    <w:rsid w:val="00386129"/>
    <w:rsid w:val="003A0633"/>
    <w:rsid w:val="003A5116"/>
    <w:rsid w:val="003A5B90"/>
    <w:rsid w:val="003B0B01"/>
    <w:rsid w:val="003B2431"/>
    <w:rsid w:val="003B2925"/>
    <w:rsid w:val="003B480C"/>
    <w:rsid w:val="003C2449"/>
    <w:rsid w:val="003D5C72"/>
    <w:rsid w:val="003E3FF5"/>
    <w:rsid w:val="003E689F"/>
    <w:rsid w:val="003E7390"/>
    <w:rsid w:val="003F1639"/>
    <w:rsid w:val="003F2B20"/>
    <w:rsid w:val="003F5701"/>
    <w:rsid w:val="003F7AD2"/>
    <w:rsid w:val="004023A5"/>
    <w:rsid w:val="004050A8"/>
    <w:rsid w:val="00405211"/>
    <w:rsid w:val="0042743F"/>
    <w:rsid w:val="00442771"/>
    <w:rsid w:val="004436F1"/>
    <w:rsid w:val="004570C2"/>
    <w:rsid w:val="00465379"/>
    <w:rsid w:val="00471EE2"/>
    <w:rsid w:val="004721EB"/>
    <w:rsid w:val="00481A31"/>
    <w:rsid w:val="004914D8"/>
    <w:rsid w:val="004923EB"/>
    <w:rsid w:val="00494C4D"/>
    <w:rsid w:val="004976E4"/>
    <w:rsid w:val="004A39A5"/>
    <w:rsid w:val="004B7B96"/>
    <w:rsid w:val="004C19D1"/>
    <w:rsid w:val="004D17E1"/>
    <w:rsid w:val="004E2976"/>
    <w:rsid w:val="004E51E8"/>
    <w:rsid w:val="004E59EC"/>
    <w:rsid w:val="004E64F2"/>
    <w:rsid w:val="004E6A10"/>
    <w:rsid w:val="00501C0A"/>
    <w:rsid w:val="005061AE"/>
    <w:rsid w:val="00510BC7"/>
    <w:rsid w:val="00511481"/>
    <w:rsid w:val="00515A51"/>
    <w:rsid w:val="005264C5"/>
    <w:rsid w:val="005301D3"/>
    <w:rsid w:val="0055202A"/>
    <w:rsid w:val="00566697"/>
    <w:rsid w:val="00571BAF"/>
    <w:rsid w:val="00590408"/>
    <w:rsid w:val="005937AF"/>
    <w:rsid w:val="00595ED4"/>
    <w:rsid w:val="00596EEC"/>
    <w:rsid w:val="00597181"/>
    <w:rsid w:val="005A60C1"/>
    <w:rsid w:val="005B52D6"/>
    <w:rsid w:val="005C25B1"/>
    <w:rsid w:val="005C28DC"/>
    <w:rsid w:val="005D7A47"/>
    <w:rsid w:val="005F0CBD"/>
    <w:rsid w:val="005F216D"/>
    <w:rsid w:val="006055C1"/>
    <w:rsid w:val="0062735A"/>
    <w:rsid w:val="00627557"/>
    <w:rsid w:val="006319C3"/>
    <w:rsid w:val="00633ED7"/>
    <w:rsid w:val="00641C0E"/>
    <w:rsid w:val="006449FA"/>
    <w:rsid w:val="0064557A"/>
    <w:rsid w:val="00650E3C"/>
    <w:rsid w:val="00653257"/>
    <w:rsid w:val="006573E8"/>
    <w:rsid w:val="00661D73"/>
    <w:rsid w:val="0066465F"/>
    <w:rsid w:val="0067024E"/>
    <w:rsid w:val="006813F4"/>
    <w:rsid w:val="00687B89"/>
    <w:rsid w:val="006949A8"/>
    <w:rsid w:val="00697034"/>
    <w:rsid w:val="006A6C4A"/>
    <w:rsid w:val="006B26CC"/>
    <w:rsid w:val="006C03A6"/>
    <w:rsid w:val="006D52F5"/>
    <w:rsid w:val="006D71C2"/>
    <w:rsid w:val="006F130C"/>
    <w:rsid w:val="006F1433"/>
    <w:rsid w:val="006F670B"/>
    <w:rsid w:val="006F69A9"/>
    <w:rsid w:val="00703710"/>
    <w:rsid w:val="00707C51"/>
    <w:rsid w:val="00717B95"/>
    <w:rsid w:val="007256AE"/>
    <w:rsid w:val="007454C7"/>
    <w:rsid w:val="00746804"/>
    <w:rsid w:val="00751782"/>
    <w:rsid w:val="00757B3E"/>
    <w:rsid w:val="00761A55"/>
    <w:rsid w:val="00771681"/>
    <w:rsid w:val="00776658"/>
    <w:rsid w:val="00782C75"/>
    <w:rsid w:val="007928D7"/>
    <w:rsid w:val="007A3229"/>
    <w:rsid w:val="007A4401"/>
    <w:rsid w:val="007A6855"/>
    <w:rsid w:val="007B1AA5"/>
    <w:rsid w:val="007C1D87"/>
    <w:rsid w:val="007D2977"/>
    <w:rsid w:val="007D2B75"/>
    <w:rsid w:val="007D6FD9"/>
    <w:rsid w:val="007E3777"/>
    <w:rsid w:val="007E4F62"/>
    <w:rsid w:val="007E7F43"/>
    <w:rsid w:val="007F1035"/>
    <w:rsid w:val="007F11AB"/>
    <w:rsid w:val="008073F3"/>
    <w:rsid w:val="00821277"/>
    <w:rsid w:val="00825712"/>
    <w:rsid w:val="0082761D"/>
    <w:rsid w:val="00827C6D"/>
    <w:rsid w:val="00827C85"/>
    <w:rsid w:val="00836529"/>
    <w:rsid w:val="0086246A"/>
    <w:rsid w:val="00872FA5"/>
    <w:rsid w:val="00873042"/>
    <w:rsid w:val="008819E1"/>
    <w:rsid w:val="00882072"/>
    <w:rsid w:val="008829BD"/>
    <w:rsid w:val="008832B4"/>
    <w:rsid w:val="00893399"/>
    <w:rsid w:val="008A67A4"/>
    <w:rsid w:val="008A6AE7"/>
    <w:rsid w:val="008B28FC"/>
    <w:rsid w:val="008B51FE"/>
    <w:rsid w:val="008B7ABD"/>
    <w:rsid w:val="008C1109"/>
    <w:rsid w:val="008C16D2"/>
    <w:rsid w:val="008C7133"/>
    <w:rsid w:val="008D12AC"/>
    <w:rsid w:val="008D1C81"/>
    <w:rsid w:val="008D4A03"/>
    <w:rsid w:val="008D6489"/>
    <w:rsid w:val="008F176A"/>
    <w:rsid w:val="008F2812"/>
    <w:rsid w:val="008F39A9"/>
    <w:rsid w:val="008F4D7C"/>
    <w:rsid w:val="008F74F7"/>
    <w:rsid w:val="009011F9"/>
    <w:rsid w:val="009169FE"/>
    <w:rsid w:val="00921D4C"/>
    <w:rsid w:val="009334F7"/>
    <w:rsid w:val="00934A77"/>
    <w:rsid w:val="00937B18"/>
    <w:rsid w:val="009412FA"/>
    <w:rsid w:val="00943840"/>
    <w:rsid w:val="009471AE"/>
    <w:rsid w:val="0094747B"/>
    <w:rsid w:val="00974BEA"/>
    <w:rsid w:val="00975516"/>
    <w:rsid w:val="009A0019"/>
    <w:rsid w:val="009A25F2"/>
    <w:rsid w:val="009A5180"/>
    <w:rsid w:val="009B034A"/>
    <w:rsid w:val="009C4568"/>
    <w:rsid w:val="009D72A4"/>
    <w:rsid w:val="009E7899"/>
    <w:rsid w:val="009F1F86"/>
    <w:rsid w:val="009F2673"/>
    <w:rsid w:val="00A066E3"/>
    <w:rsid w:val="00A17C71"/>
    <w:rsid w:val="00A279BA"/>
    <w:rsid w:val="00A31B88"/>
    <w:rsid w:val="00A34FEA"/>
    <w:rsid w:val="00A41B02"/>
    <w:rsid w:val="00A46078"/>
    <w:rsid w:val="00A57461"/>
    <w:rsid w:val="00A62413"/>
    <w:rsid w:val="00A87242"/>
    <w:rsid w:val="00A87B5E"/>
    <w:rsid w:val="00A95431"/>
    <w:rsid w:val="00AA0071"/>
    <w:rsid w:val="00AA1672"/>
    <w:rsid w:val="00AB3132"/>
    <w:rsid w:val="00AC2AE9"/>
    <w:rsid w:val="00AD14F5"/>
    <w:rsid w:val="00AD35AD"/>
    <w:rsid w:val="00AE6899"/>
    <w:rsid w:val="00AF4B49"/>
    <w:rsid w:val="00B04450"/>
    <w:rsid w:val="00B06373"/>
    <w:rsid w:val="00B10E1A"/>
    <w:rsid w:val="00B1353D"/>
    <w:rsid w:val="00B15757"/>
    <w:rsid w:val="00B16671"/>
    <w:rsid w:val="00B20CB5"/>
    <w:rsid w:val="00B24657"/>
    <w:rsid w:val="00B46BB1"/>
    <w:rsid w:val="00B46C79"/>
    <w:rsid w:val="00B602CB"/>
    <w:rsid w:val="00B746C8"/>
    <w:rsid w:val="00B80F57"/>
    <w:rsid w:val="00B955EC"/>
    <w:rsid w:val="00BA6A30"/>
    <w:rsid w:val="00BA75C4"/>
    <w:rsid w:val="00BC586C"/>
    <w:rsid w:val="00BD4AD8"/>
    <w:rsid w:val="00BD7484"/>
    <w:rsid w:val="00BE226F"/>
    <w:rsid w:val="00BE5B33"/>
    <w:rsid w:val="00BF3713"/>
    <w:rsid w:val="00C053D3"/>
    <w:rsid w:val="00C20517"/>
    <w:rsid w:val="00C31490"/>
    <w:rsid w:val="00C32049"/>
    <w:rsid w:val="00C602E0"/>
    <w:rsid w:val="00C6164A"/>
    <w:rsid w:val="00C61E8C"/>
    <w:rsid w:val="00C626A9"/>
    <w:rsid w:val="00C63DD3"/>
    <w:rsid w:val="00C81B4E"/>
    <w:rsid w:val="00C844D5"/>
    <w:rsid w:val="00C85F09"/>
    <w:rsid w:val="00C91ED7"/>
    <w:rsid w:val="00C9513A"/>
    <w:rsid w:val="00CA03C5"/>
    <w:rsid w:val="00CA3694"/>
    <w:rsid w:val="00CB037B"/>
    <w:rsid w:val="00CB0A39"/>
    <w:rsid w:val="00CB491C"/>
    <w:rsid w:val="00CB4D0B"/>
    <w:rsid w:val="00CC224B"/>
    <w:rsid w:val="00CC226A"/>
    <w:rsid w:val="00CC2D23"/>
    <w:rsid w:val="00CC3D8E"/>
    <w:rsid w:val="00CC5AD0"/>
    <w:rsid w:val="00CC6A60"/>
    <w:rsid w:val="00CD17F3"/>
    <w:rsid w:val="00CD442D"/>
    <w:rsid w:val="00CE5881"/>
    <w:rsid w:val="00D02E22"/>
    <w:rsid w:val="00D134E5"/>
    <w:rsid w:val="00D20874"/>
    <w:rsid w:val="00D24672"/>
    <w:rsid w:val="00D261A7"/>
    <w:rsid w:val="00D31302"/>
    <w:rsid w:val="00D33A1E"/>
    <w:rsid w:val="00D45201"/>
    <w:rsid w:val="00D4540D"/>
    <w:rsid w:val="00D53AFC"/>
    <w:rsid w:val="00D55810"/>
    <w:rsid w:val="00D71E67"/>
    <w:rsid w:val="00D754E4"/>
    <w:rsid w:val="00D8610D"/>
    <w:rsid w:val="00D93881"/>
    <w:rsid w:val="00DA31B0"/>
    <w:rsid w:val="00DA4A19"/>
    <w:rsid w:val="00DA4BF1"/>
    <w:rsid w:val="00DA6276"/>
    <w:rsid w:val="00DB0261"/>
    <w:rsid w:val="00DC26B1"/>
    <w:rsid w:val="00DF64BC"/>
    <w:rsid w:val="00E02D32"/>
    <w:rsid w:val="00E0431F"/>
    <w:rsid w:val="00E06D9C"/>
    <w:rsid w:val="00E25361"/>
    <w:rsid w:val="00E30A5A"/>
    <w:rsid w:val="00E312A2"/>
    <w:rsid w:val="00E3183E"/>
    <w:rsid w:val="00E3336B"/>
    <w:rsid w:val="00E4018E"/>
    <w:rsid w:val="00E41BD8"/>
    <w:rsid w:val="00E458F0"/>
    <w:rsid w:val="00E50925"/>
    <w:rsid w:val="00E51769"/>
    <w:rsid w:val="00E5295D"/>
    <w:rsid w:val="00E73BC6"/>
    <w:rsid w:val="00E83916"/>
    <w:rsid w:val="00E94B13"/>
    <w:rsid w:val="00E96663"/>
    <w:rsid w:val="00EB5AA2"/>
    <w:rsid w:val="00EB732C"/>
    <w:rsid w:val="00EB7B5C"/>
    <w:rsid w:val="00EC08CE"/>
    <w:rsid w:val="00EC1484"/>
    <w:rsid w:val="00ED4F16"/>
    <w:rsid w:val="00ED659A"/>
    <w:rsid w:val="00ED731F"/>
    <w:rsid w:val="00EE1256"/>
    <w:rsid w:val="00EE4465"/>
    <w:rsid w:val="00EF2237"/>
    <w:rsid w:val="00EF2F17"/>
    <w:rsid w:val="00F00733"/>
    <w:rsid w:val="00F00C55"/>
    <w:rsid w:val="00F01034"/>
    <w:rsid w:val="00F01C31"/>
    <w:rsid w:val="00F113F9"/>
    <w:rsid w:val="00F123D9"/>
    <w:rsid w:val="00F203C4"/>
    <w:rsid w:val="00F538ED"/>
    <w:rsid w:val="00F54411"/>
    <w:rsid w:val="00F6587E"/>
    <w:rsid w:val="00F662D9"/>
    <w:rsid w:val="00F67CCB"/>
    <w:rsid w:val="00F71868"/>
    <w:rsid w:val="00F74714"/>
    <w:rsid w:val="00F768CB"/>
    <w:rsid w:val="00F807E3"/>
    <w:rsid w:val="00F8253B"/>
    <w:rsid w:val="00F91592"/>
    <w:rsid w:val="00FA3D1D"/>
    <w:rsid w:val="00FA56E5"/>
    <w:rsid w:val="00FB78AA"/>
    <w:rsid w:val="00FC0558"/>
    <w:rsid w:val="00FC25F4"/>
    <w:rsid w:val="00FC2C00"/>
    <w:rsid w:val="00FD1279"/>
    <w:rsid w:val="00FD2C04"/>
    <w:rsid w:val="00FE49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17F89DBF"/>
  <w15:chartTrackingRefBased/>
  <w15:docId w15:val="{25AE1E0B-43E8-4DEB-86CB-64ED91D2F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A47"/>
  </w:style>
  <w:style w:type="paragraph" w:styleId="Heading1">
    <w:name w:val="heading 1"/>
    <w:basedOn w:val="Normal"/>
    <w:link w:val="Heading1Char"/>
    <w:uiPriority w:val="9"/>
    <w:qFormat/>
    <w:rsid w:val="00F54411"/>
    <w:pPr>
      <w:widowControl w:val="0"/>
      <w:autoSpaceDE w:val="0"/>
      <w:autoSpaceDN w:val="0"/>
      <w:spacing w:after="0" w:line="240" w:lineRule="auto"/>
      <w:ind w:left="436" w:hanging="327"/>
      <w:outlineLvl w:val="0"/>
    </w:pPr>
    <w:rPr>
      <w:rFonts w:ascii="Trebuchet MS" w:eastAsia="Trebuchet MS" w:hAnsi="Trebuchet MS" w:cs="Trebuchet MS"/>
      <w:sz w:val="21"/>
      <w:szCs w:val="21"/>
      <w:lang w:bidi="ar-SA"/>
    </w:rPr>
  </w:style>
  <w:style w:type="paragraph" w:styleId="Heading2">
    <w:name w:val="heading 2"/>
    <w:basedOn w:val="Normal"/>
    <w:next w:val="Normal"/>
    <w:link w:val="Heading2Char"/>
    <w:qFormat/>
    <w:rsid w:val="005D7A47"/>
    <w:pPr>
      <w:keepNext/>
      <w:widowControl w:val="0"/>
      <w:bidi/>
      <w:spacing w:after="0" w:line="240" w:lineRule="auto"/>
      <w:jc w:val="both"/>
      <w:outlineLvl w:val="1"/>
    </w:pPr>
    <w:rPr>
      <w:rFonts w:ascii="Arial" w:eastAsia="Times New Roman" w:hAnsi="Arial" w:cs="Miriam"/>
      <w:b/>
      <w:sz w:val="20"/>
      <w:szCs w:val="24"/>
      <w:lang w:eastAsia="he-IL"/>
    </w:rPr>
  </w:style>
  <w:style w:type="paragraph" w:styleId="Heading3">
    <w:name w:val="heading 3"/>
    <w:basedOn w:val="Normal"/>
    <w:next w:val="Normal"/>
    <w:link w:val="Heading3Char"/>
    <w:qFormat/>
    <w:rsid w:val="005D7A47"/>
    <w:pPr>
      <w:keepNext/>
      <w:widowControl w:val="0"/>
      <w:bidi/>
      <w:spacing w:after="0" w:line="240" w:lineRule="auto"/>
      <w:jc w:val="both"/>
      <w:outlineLvl w:val="2"/>
    </w:pPr>
    <w:rPr>
      <w:rFonts w:ascii="Arial" w:eastAsia="Times New Roman" w:hAnsi="Arial" w:cs="Miriam"/>
      <w:b/>
      <w:sz w:val="20"/>
      <w:szCs w:val="24"/>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D7A47"/>
    <w:rPr>
      <w:rFonts w:ascii="Arial" w:eastAsia="Times New Roman" w:hAnsi="Arial" w:cs="Miriam"/>
      <w:b/>
      <w:sz w:val="20"/>
      <w:szCs w:val="24"/>
      <w:lang w:eastAsia="he-IL"/>
    </w:rPr>
  </w:style>
  <w:style w:type="character" w:customStyle="1" w:styleId="Heading3Char">
    <w:name w:val="Heading 3 Char"/>
    <w:basedOn w:val="DefaultParagraphFont"/>
    <w:link w:val="Heading3"/>
    <w:rsid w:val="005D7A47"/>
    <w:rPr>
      <w:rFonts w:ascii="Arial" w:eastAsia="Times New Roman" w:hAnsi="Arial" w:cs="Miriam"/>
      <w:b/>
      <w:sz w:val="20"/>
      <w:szCs w:val="24"/>
      <w:lang w:eastAsia="he-IL"/>
    </w:rPr>
  </w:style>
  <w:style w:type="paragraph" w:styleId="BalloonText">
    <w:name w:val="Balloon Text"/>
    <w:basedOn w:val="Normal"/>
    <w:link w:val="BalloonTextChar"/>
    <w:uiPriority w:val="99"/>
    <w:semiHidden/>
    <w:unhideWhenUsed/>
    <w:rsid w:val="005D7A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A47"/>
    <w:rPr>
      <w:rFonts w:ascii="Segoe UI" w:hAnsi="Segoe UI" w:cs="Segoe UI"/>
      <w:sz w:val="18"/>
      <w:szCs w:val="18"/>
    </w:rPr>
  </w:style>
  <w:style w:type="paragraph" w:styleId="ListParagraph">
    <w:name w:val="List Paragraph"/>
    <w:basedOn w:val="Normal"/>
    <w:uiPriority w:val="1"/>
    <w:qFormat/>
    <w:rsid w:val="006B26CC"/>
    <w:pPr>
      <w:ind w:left="720"/>
      <w:contextualSpacing/>
    </w:pPr>
  </w:style>
  <w:style w:type="character" w:customStyle="1" w:styleId="Heading1Char">
    <w:name w:val="Heading 1 Char"/>
    <w:basedOn w:val="DefaultParagraphFont"/>
    <w:link w:val="Heading1"/>
    <w:rsid w:val="00F54411"/>
    <w:rPr>
      <w:rFonts w:ascii="Trebuchet MS" w:eastAsia="Trebuchet MS" w:hAnsi="Trebuchet MS" w:cs="Trebuchet MS"/>
      <w:sz w:val="21"/>
      <w:szCs w:val="21"/>
      <w:lang w:bidi="ar-SA"/>
    </w:rPr>
  </w:style>
  <w:style w:type="paragraph" w:styleId="BodyText">
    <w:name w:val="Body Text"/>
    <w:basedOn w:val="Normal"/>
    <w:link w:val="BodyTextChar"/>
    <w:uiPriority w:val="1"/>
    <w:qFormat/>
    <w:rsid w:val="00F54411"/>
    <w:pPr>
      <w:widowControl w:val="0"/>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BodyTextChar">
    <w:name w:val="Body Text Char"/>
    <w:basedOn w:val="DefaultParagraphFont"/>
    <w:link w:val="BodyText"/>
    <w:uiPriority w:val="1"/>
    <w:rsid w:val="00F54411"/>
    <w:rPr>
      <w:rFonts w:ascii="Times New Roman" w:eastAsia="Times New Roman" w:hAnsi="Times New Roman" w:cs="Times New Roman"/>
      <w:sz w:val="20"/>
      <w:szCs w:val="20"/>
      <w:lang w:bidi="ar-SA"/>
    </w:rPr>
  </w:style>
  <w:style w:type="paragraph" w:customStyle="1" w:styleId="TableParagraph">
    <w:name w:val="Table Paragraph"/>
    <w:basedOn w:val="Normal"/>
    <w:uiPriority w:val="1"/>
    <w:qFormat/>
    <w:rsid w:val="00F54411"/>
    <w:pPr>
      <w:widowControl w:val="0"/>
      <w:autoSpaceDE w:val="0"/>
      <w:autoSpaceDN w:val="0"/>
      <w:spacing w:after="0" w:line="240" w:lineRule="auto"/>
    </w:pPr>
    <w:rPr>
      <w:rFonts w:ascii="Times New Roman" w:eastAsia="Times New Roman" w:hAnsi="Times New Roman" w:cs="Times New Roman"/>
      <w:lang w:bidi="ar-SA"/>
    </w:rPr>
  </w:style>
  <w:style w:type="paragraph" w:customStyle="1" w:styleId="footnotedescription">
    <w:name w:val="footnote description"/>
    <w:next w:val="Normal"/>
    <w:link w:val="footnotedescriptionChar"/>
    <w:hidden/>
    <w:rsid w:val="00F54411"/>
    <w:pPr>
      <w:spacing w:after="0"/>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54411"/>
    <w:rPr>
      <w:rFonts w:ascii="Times New Roman" w:eastAsia="Times New Roman" w:hAnsi="Times New Roman" w:cs="Times New Roman"/>
      <w:color w:val="000000"/>
      <w:sz w:val="18"/>
    </w:rPr>
  </w:style>
  <w:style w:type="character" w:customStyle="1" w:styleId="footnotemark">
    <w:name w:val="footnote mark"/>
    <w:hidden/>
    <w:rsid w:val="00F54411"/>
    <w:rPr>
      <w:rFonts w:ascii="Times New Roman" w:eastAsia="Times New Roman" w:hAnsi="Times New Roman" w:cs="Times New Roman"/>
      <w:color w:val="000000"/>
      <w:sz w:val="18"/>
      <w:vertAlign w:val="superscript"/>
    </w:rPr>
  </w:style>
  <w:style w:type="table" w:customStyle="1" w:styleId="TableGrid">
    <w:name w:val="TableGrid"/>
    <w:rsid w:val="00F54411"/>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8F2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670B"/>
    <w:rPr>
      <w:sz w:val="16"/>
      <w:szCs w:val="16"/>
    </w:rPr>
  </w:style>
  <w:style w:type="paragraph" w:styleId="CommentText">
    <w:name w:val="annotation text"/>
    <w:basedOn w:val="Normal"/>
    <w:link w:val="CommentTextChar"/>
    <w:uiPriority w:val="99"/>
    <w:semiHidden/>
    <w:unhideWhenUsed/>
    <w:rsid w:val="006F670B"/>
    <w:pPr>
      <w:spacing w:line="240" w:lineRule="auto"/>
    </w:pPr>
    <w:rPr>
      <w:sz w:val="20"/>
      <w:szCs w:val="20"/>
    </w:rPr>
  </w:style>
  <w:style w:type="character" w:customStyle="1" w:styleId="CommentTextChar">
    <w:name w:val="Comment Text Char"/>
    <w:basedOn w:val="DefaultParagraphFont"/>
    <w:link w:val="CommentText"/>
    <w:uiPriority w:val="99"/>
    <w:semiHidden/>
    <w:rsid w:val="006F670B"/>
    <w:rPr>
      <w:sz w:val="20"/>
      <w:szCs w:val="20"/>
    </w:rPr>
  </w:style>
  <w:style w:type="paragraph" w:styleId="CommentSubject">
    <w:name w:val="annotation subject"/>
    <w:basedOn w:val="CommentText"/>
    <w:next w:val="CommentText"/>
    <w:link w:val="CommentSubjectChar"/>
    <w:uiPriority w:val="99"/>
    <w:semiHidden/>
    <w:unhideWhenUsed/>
    <w:rsid w:val="006F670B"/>
    <w:rPr>
      <w:b/>
      <w:bCs/>
    </w:rPr>
  </w:style>
  <w:style w:type="character" w:customStyle="1" w:styleId="CommentSubjectChar">
    <w:name w:val="Comment Subject Char"/>
    <w:basedOn w:val="CommentTextChar"/>
    <w:link w:val="CommentSubject"/>
    <w:uiPriority w:val="99"/>
    <w:semiHidden/>
    <w:rsid w:val="006F670B"/>
    <w:rPr>
      <w:b/>
      <w:bCs/>
      <w:sz w:val="20"/>
      <w:szCs w:val="20"/>
    </w:rPr>
  </w:style>
  <w:style w:type="character" w:styleId="Hyperlink">
    <w:name w:val="Hyperlink"/>
    <w:basedOn w:val="DefaultParagraphFont"/>
    <w:uiPriority w:val="99"/>
    <w:semiHidden/>
    <w:unhideWhenUsed/>
    <w:rsid w:val="009F1F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6A1DE-14A9-4F17-B24E-F75A4DFDD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3331</TotalTime>
  <Pages>45</Pages>
  <Words>41876</Words>
  <Characters>238698</Characters>
  <Application>Microsoft Office Word</Application>
  <DocSecurity>0</DocSecurity>
  <Lines>1989</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Barrio</dc:creator>
  <cp:keywords/>
  <dc:description/>
  <cp:lastModifiedBy>Jesus Barrio</cp:lastModifiedBy>
  <cp:revision>49</cp:revision>
  <dcterms:created xsi:type="dcterms:W3CDTF">2019-12-04T11:44:00Z</dcterms:created>
  <dcterms:modified xsi:type="dcterms:W3CDTF">2020-01-20T14:19:00Z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http://www.zotero.org/styles/journal-of-materials-chemistry-a</vt:lpwstr>
  </property>
  <property fmtid="{D5CDD505-2E9C-101B-9397-08002B2CF9AE}" pid="15" name="Mendeley Recent Style Name 6_1">
    <vt:lpwstr>Journal of Materials Chemistry A</vt:lpwstr>
  </property>
  <property fmtid="{D5CDD505-2E9C-101B-9397-08002B2CF9AE}" pid="16" name="Mendeley Recent Style Id 7_1">
    <vt:lpwstr>http://www.zotero.org/styles/journal-of-the-american-chemical-society</vt:lpwstr>
  </property>
  <property fmtid="{D5CDD505-2E9C-101B-9397-08002B2CF9AE}" pid="17" name="Mendeley Recent Style Name 7_1">
    <vt:lpwstr>Journal of the American Chemical Society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http://www.zotero.org/styles/journal-of-the-american-chemical-society</vt:lpwstr>
  </property>
  <property fmtid="{D5CDD505-2E9C-101B-9397-08002B2CF9AE}" pid="24" name="Mendeley Unique User Id_1">
    <vt:lpwstr>4e710570-3a28-3bd7-ab64-d4c14aa5d4b0</vt:lpwstr>
  </property>
</Properties>
</file>