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6A" w:rsidRPr="001A186A" w:rsidRDefault="001A186A" w:rsidP="001A186A">
      <w:pPr>
        <w:shd w:val="clear" w:color="auto" w:fill="FFFFFF"/>
        <w:spacing w:after="0" w:line="462" w:lineRule="atLeast"/>
        <w:rPr>
          <w:rFonts w:ascii="Times New Roman" w:eastAsia="Times New Roman" w:hAnsi="Times New Roman" w:cs="Times New Roman"/>
          <w:color w:val="2E2E2E"/>
          <w:sz w:val="37"/>
          <w:szCs w:val="37"/>
          <w:lang w:bidi="ar-SA"/>
        </w:rPr>
      </w:pPr>
      <w:r w:rsidRPr="001A186A">
        <w:rPr>
          <w:rFonts w:ascii="Times New Roman" w:eastAsia="Times New Roman" w:hAnsi="Times New Roman" w:cs="Times New Roman"/>
          <w:color w:val="2E2E2E"/>
          <w:sz w:val="37"/>
          <w:szCs w:val="37"/>
          <w:lang w:bidi="ar-SA"/>
        </w:rPr>
        <w:t>Prof. Rabbi</w:t>
      </w:r>
      <w:r>
        <w:rPr>
          <w:rFonts w:ascii="Times New Roman" w:eastAsia="Times New Roman" w:hAnsi="Times New Roman" w:cs="Times New Roman" w:hint="cs"/>
          <w:color w:val="2E2E2E"/>
          <w:sz w:val="37"/>
          <w:szCs w:val="37"/>
          <w:rtl/>
        </w:rPr>
        <w:t xml:space="preserve"> </w:t>
      </w:r>
      <w:r w:rsidRPr="001A186A">
        <w:rPr>
          <w:rFonts w:ascii="Times New Roman" w:eastAsia="Times New Roman" w:hAnsi="Times New Roman" w:cs="Times New Roman"/>
          <w:color w:val="2E2E2E"/>
          <w:sz w:val="37"/>
          <w:szCs w:val="37"/>
          <w:lang w:bidi="ar-SA"/>
        </w:rPr>
        <w:t>Jeffrey L. Rubenstein</w:t>
      </w:r>
    </w:p>
    <w:p w:rsidR="001A186A" w:rsidRPr="001A186A" w:rsidRDefault="001A186A" w:rsidP="001A186A">
      <w:pPr>
        <w:shd w:val="clear" w:color="auto" w:fill="FFFFFF"/>
        <w:spacing w:line="286" w:lineRule="atLeast"/>
        <w:rPr>
          <w:rFonts w:ascii="Times New Roman" w:eastAsia="Times New Roman" w:hAnsi="Times New Roman" w:cs="Times New Roman"/>
          <w:color w:val="777777"/>
          <w:sz w:val="19"/>
          <w:szCs w:val="19"/>
          <w:lang w:bidi="ar-SA"/>
        </w:rPr>
      </w:pPr>
      <w:r w:rsidRPr="001A186A">
        <w:rPr>
          <w:rFonts w:ascii="Times New Roman" w:eastAsia="Times New Roman" w:hAnsi="Times New Roman" w:cs="Times New Roman"/>
          <w:color w:val="777777"/>
          <w:sz w:val="19"/>
          <w:szCs w:val="19"/>
          <w:lang w:bidi="ar-SA"/>
        </w:rPr>
        <w:t>New York University</w:t>
      </w:r>
    </w:p>
    <w:p w:rsidR="001A186A" w:rsidRPr="001A186A" w:rsidRDefault="001A186A" w:rsidP="001A186A">
      <w:pPr>
        <w:shd w:val="clear" w:color="auto" w:fill="FFFFFF"/>
        <w:spacing w:after="92" w:line="286" w:lineRule="atLeast"/>
        <w:rPr>
          <w:rFonts w:ascii="Times New Roman" w:eastAsia="Times New Roman" w:hAnsi="Times New Roman" w:cs="Times New Roman"/>
          <w:color w:val="333333"/>
          <w:sz w:val="16"/>
          <w:szCs w:val="16"/>
          <w:lang w:bidi="ar-SA"/>
        </w:rPr>
      </w:pPr>
      <w:r w:rsidRPr="001A186A">
        <w:rPr>
          <w:rFonts w:ascii="Times New Roman" w:eastAsia="Times New Roman" w:hAnsi="Times New Roman" w:cs="Times New Roman"/>
          <w:color w:val="333333"/>
          <w:sz w:val="16"/>
          <w:lang w:bidi="ar-SA"/>
        </w:rPr>
        <w:t>Prof. Rabbi Jeffrey L. Rubenstein</w:t>
      </w:r>
      <w:r w:rsidRPr="001A186A">
        <w:rPr>
          <w:rFonts w:ascii="Times New Roman" w:eastAsia="Times New Roman" w:hAnsi="Times New Roman" w:cs="Times New Roman"/>
          <w:color w:val="333333"/>
          <w:sz w:val="16"/>
          <w:szCs w:val="16"/>
          <w:lang w:bidi="ar-SA"/>
        </w:rPr>
        <w:t xml:space="preserve"> is </w:t>
      </w:r>
      <w:proofErr w:type="spellStart"/>
      <w:r w:rsidRPr="001A186A">
        <w:rPr>
          <w:rFonts w:ascii="Times New Roman" w:eastAsia="Times New Roman" w:hAnsi="Times New Roman" w:cs="Times New Roman"/>
          <w:color w:val="333333"/>
          <w:sz w:val="16"/>
          <w:szCs w:val="16"/>
          <w:lang w:bidi="ar-SA"/>
        </w:rPr>
        <w:t>Skirball</w:t>
      </w:r>
      <w:proofErr w:type="spellEnd"/>
      <w:r w:rsidRPr="001A186A">
        <w:rPr>
          <w:rFonts w:ascii="Times New Roman" w:eastAsia="Times New Roman" w:hAnsi="Times New Roman" w:cs="Times New Roman"/>
          <w:color w:val="333333"/>
          <w:sz w:val="16"/>
          <w:szCs w:val="16"/>
          <w:lang w:bidi="ar-SA"/>
        </w:rPr>
        <w:t xml:space="preserve"> Professor of Talmud and Rabbinic Literature at New York University. He holds a Ph.D. from Columbia University and ordination from JTS. His books include, </w:t>
      </w:r>
      <w:r w:rsidRPr="001A186A">
        <w:rPr>
          <w:rFonts w:ascii="Times New Roman" w:eastAsia="Times New Roman" w:hAnsi="Times New Roman" w:cs="Times New Roman"/>
          <w:i/>
          <w:iCs/>
          <w:color w:val="333333"/>
          <w:sz w:val="16"/>
          <w:lang w:bidi="ar-SA"/>
        </w:rPr>
        <w:t xml:space="preserve">The History of </w:t>
      </w:r>
      <w:proofErr w:type="spellStart"/>
      <w:r w:rsidRPr="001A186A">
        <w:rPr>
          <w:rFonts w:ascii="Times New Roman" w:eastAsia="Times New Roman" w:hAnsi="Times New Roman" w:cs="Times New Roman"/>
          <w:i/>
          <w:iCs/>
          <w:color w:val="333333"/>
          <w:sz w:val="16"/>
          <w:lang w:bidi="ar-SA"/>
        </w:rPr>
        <w:t>Sukkot</w:t>
      </w:r>
      <w:proofErr w:type="spellEnd"/>
      <w:r w:rsidRPr="001A186A">
        <w:rPr>
          <w:rFonts w:ascii="Times New Roman" w:eastAsia="Times New Roman" w:hAnsi="Times New Roman" w:cs="Times New Roman"/>
          <w:i/>
          <w:iCs/>
          <w:color w:val="333333"/>
          <w:sz w:val="16"/>
          <w:lang w:bidi="ar-SA"/>
        </w:rPr>
        <w:t xml:space="preserve"> in the Second Temple and Rabbinic Periods</w:t>
      </w:r>
      <w:r w:rsidRPr="001A186A">
        <w:rPr>
          <w:rFonts w:ascii="Times New Roman" w:eastAsia="Times New Roman" w:hAnsi="Times New Roman" w:cs="Times New Roman"/>
          <w:color w:val="333333"/>
          <w:sz w:val="16"/>
          <w:szCs w:val="16"/>
          <w:lang w:bidi="ar-SA"/>
        </w:rPr>
        <w:t>; </w:t>
      </w:r>
      <w:r w:rsidRPr="001A186A">
        <w:rPr>
          <w:rFonts w:ascii="Times New Roman" w:eastAsia="Times New Roman" w:hAnsi="Times New Roman" w:cs="Times New Roman"/>
          <w:i/>
          <w:iCs/>
          <w:color w:val="333333"/>
          <w:sz w:val="16"/>
          <w:lang w:bidi="ar-SA"/>
        </w:rPr>
        <w:t>Talmudic Stories: Narrative Art, Composition and Culture; Rabbinic Stories;</w:t>
      </w:r>
      <w:r w:rsidRPr="001A186A">
        <w:rPr>
          <w:rFonts w:ascii="Times New Roman" w:eastAsia="Times New Roman" w:hAnsi="Times New Roman" w:cs="Times New Roman"/>
          <w:color w:val="333333"/>
          <w:sz w:val="16"/>
          <w:szCs w:val="16"/>
          <w:lang w:bidi="ar-SA"/>
        </w:rPr>
        <w:t> </w:t>
      </w:r>
      <w:proofErr w:type="gramStart"/>
      <w:r w:rsidRPr="001A186A">
        <w:rPr>
          <w:rFonts w:ascii="Times New Roman" w:eastAsia="Times New Roman" w:hAnsi="Times New Roman" w:cs="Times New Roman"/>
          <w:i/>
          <w:iCs/>
          <w:color w:val="333333"/>
          <w:sz w:val="16"/>
          <w:lang w:bidi="ar-SA"/>
        </w:rPr>
        <w:t>The</w:t>
      </w:r>
      <w:proofErr w:type="gramEnd"/>
      <w:r w:rsidRPr="001A186A">
        <w:rPr>
          <w:rFonts w:ascii="Times New Roman" w:eastAsia="Times New Roman" w:hAnsi="Times New Roman" w:cs="Times New Roman"/>
          <w:i/>
          <w:iCs/>
          <w:color w:val="333333"/>
          <w:sz w:val="16"/>
          <w:lang w:bidi="ar-SA"/>
        </w:rPr>
        <w:t xml:space="preserve"> Culture of the Babylonian Talmud;</w:t>
      </w:r>
      <w:r w:rsidRPr="001A186A">
        <w:rPr>
          <w:rFonts w:ascii="Times New Roman" w:eastAsia="Times New Roman" w:hAnsi="Times New Roman" w:cs="Times New Roman"/>
          <w:color w:val="333333"/>
          <w:sz w:val="16"/>
          <w:szCs w:val="16"/>
          <w:lang w:bidi="ar-SA"/>
        </w:rPr>
        <w:t> and </w:t>
      </w:r>
      <w:r w:rsidRPr="001A186A">
        <w:rPr>
          <w:rFonts w:ascii="Times New Roman" w:eastAsia="Times New Roman" w:hAnsi="Times New Roman" w:cs="Times New Roman"/>
          <w:i/>
          <w:iCs/>
          <w:color w:val="333333"/>
          <w:sz w:val="16"/>
          <w:lang w:bidi="ar-SA"/>
        </w:rPr>
        <w:t>Stories of the Babylonian Talmud</w:t>
      </w:r>
      <w:r w:rsidRPr="001A186A">
        <w:rPr>
          <w:rFonts w:ascii="Times New Roman" w:eastAsia="Times New Roman" w:hAnsi="Times New Roman" w:cs="Times New Roman"/>
          <w:color w:val="333333"/>
          <w:sz w:val="16"/>
          <w:szCs w:val="16"/>
          <w:lang w:bidi="ar-SA"/>
        </w:rPr>
        <w:t>.</w:t>
      </w:r>
    </w:p>
    <w:p w:rsidR="004C4437" w:rsidRDefault="004C4437">
      <w:pPr>
        <w:rPr>
          <w:rFonts w:hint="cs"/>
          <w:rtl/>
        </w:rPr>
      </w:pPr>
    </w:p>
    <w:p w:rsidR="001A186A" w:rsidRPr="001A186A" w:rsidRDefault="001A186A" w:rsidP="001A186A">
      <w:pPr>
        <w:shd w:val="clear" w:color="auto" w:fill="FFFFFF"/>
        <w:spacing w:after="277" w:line="646" w:lineRule="atLeast"/>
        <w:jc w:val="center"/>
        <w:outlineLvl w:val="0"/>
        <w:rPr>
          <w:rFonts w:ascii="Times New Roman" w:eastAsia="Times New Roman" w:hAnsi="Times New Roman" w:cs="Times New Roman"/>
          <w:color w:val="333333"/>
          <w:kern w:val="36"/>
          <w:sz w:val="37"/>
          <w:szCs w:val="37"/>
          <w:lang w:bidi="ar-SA"/>
        </w:rPr>
      </w:pPr>
      <w:r w:rsidRPr="001A186A">
        <w:rPr>
          <w:rFonts w:ascii="Times New Roman" w:eastAsia="Times New Roman" w:hAnsi="Times New Roman" w:cs="Times New Roman"/>
          <w:color w:val="333333"/>
          <w:kern w:val="36"/>
          <w:sz w:val="37"/>
          <w:szCs w:val="37"/>
          <w:lang w:bidi="ar-SA"/>
        </w:rPr>
        <w:t xml:space="preserve">The </w:t>
      </w:r>
      <w:proofErr w:type="spellStart"/>
      <w:r w:rsidRPr="001A186A">
        <w:rPr>
          <w:rFonts w:ascii="Times New Roman" w:eastAsia="Times New Roman" w:hAnsi="Times New Roman" w:cs="Times New Roman"/>
          <w:color w:val="333333"/>
          <w:kern w:val="36"/>
          <w:sz w:val="37"/>
          <w:szCs w:val="37"/>
          <w:lang w:bidi="ar-SA"/>
        </w:rPr>
        <w:t>Sukkah</w:t>
      </w:r>
      <w:proofErr w:type="spellEnd"/>
      <w:r w:rsidRPr="001A186A">
        <w:rPr>
          <w:rFonts w:ascii="Times New Roman" w:eastAsia="Times New Roman" w:hAnsi="Times New Roman" w:cs="Times New Roman"/>
          <w:color w:val="333333"/>
          <w:kern w:val="36"/>
          <w:sz w:val="37"/>
          <w:szCs w:val="37"/>
          <w:lang w:bidi="ar-SA"/>
        </w:rPr>
        <w:t xml:space="preserve"> and its Symbolism</w:t>
      </w:r>
    </w:p>
    <w:p w:rsidR="001A186A" w:rsidRPr="001A186A" w:rsidRDefault="001A186A" w:rsidP="001A186A">
      <w:pPr>
        <w:shd w:val="clear" w:color="auto" w:fill="FFFFFF"/>
        <w:spacing w:after="92" w:line="342" w:lineRule="atLeast"/>
        <w:rPr>
          <w:rFonts w:ascii="Times New Roman" w:eastAsia="Times New Roman" w:hAnsi="Times New Roman" w:cs="Times New Roman"/>
          <w:color w:val="333333"/>
          <w:sz w:val="19"/>
          <w:szCs w:val="19"/>
          <w:lang w:bidi="ar-SA"/>
        </w:rPr>
      </w:pPr>
      <w:r w:rsidRPr="001A186A">
        <w:rPr>
          <w:rFonts w:ascii="Times New Roman" w:eastAsia="Times New Roman" w:hAnsi="Times New Roman" w:cs="Times New Roman"/>
          <w:color w:val="333333"/>
          <w:sz w:val="19"/>
          <w:szCs w:val="19"/>
          <w:lang w:bidi="ar-SA"/>
        </w:rPr>
        <w:t xml:space="preserve">Rabbi </w:t>
      </w:r>
      <w:proofErr w:type="spellStart"/>
      <w:r w:rsidRPr="001A186A">
        <w:rPr>
          <w:rFonts w:ascii="Times New Roman" w:eastAsia="Times New Roman" w:hAnsi="Times New Roman" w:cs="Times New Roman"/>
          <w:color w:val="333333"/>
          <w:sz w:val="19"/>
          <w:szCs w:val="19"/>
          <w:lang w:bidi="ar-SA"/>
        </w:rPr>
        <w:t>Eliezer</w:t>
      </w:r>
      <w:proofErr w:type="spellEnd"/>
      <w:r w:rsidRPr="001A186A">
        <w:rPr>
          <w:rFonts w:ascii="Times New Roman" w:eastAsia="Times New Roman" w:hAnsi="Times New Roman" w:cs="Times New Roman"/>
          <w:color w:val="333333"/>
          <w:sz w:val="19"/>
          <w:szCs w:val="19"/>
          <w:lang w:bidi="ar-SA"/>
        </w:rPr>
        <w:t xml:space="preserve"> says that the </w:t>
      </w:r>
      <w:proofErr w:type="spellStart"/>
      <w:r w:rsidRPr="001A186A">
        <w:rPr>
          <w:rFonts w:ascii="Times New Roman" w:eastAsia="Times New Roman" w:hAnsi="Times New Roman" w:cs="Times New Roman"/>
          <w:i/>
          <w:iCs/>
          <w:color w:val="333333"/>
          <w:sz w:val="19"/>
          <w:lang w:bidi="ar-SA"/>
        </w:rPr>
        <w:t>sukkah</w:t>
      </w:r>
      <w:proofErr w:type="spellEnd"/>
      <w:r w:rsidRPr="001A186A">
        <w:rPr>
          <w:rFonts w:ascii="Times New Roman" w:eastAsia="Times New Roman" w:hAnsi="Times New Roman" w:cs="Times New Roman"/>
          <w:color w:val="333333"/>
          <w:sz w:val="19"/>
          <w:szCs w:val="19"/>
          <w:lang w:bidi="ar-SA"/>
        </w:rPr>
        <w:t> is meant to remind us of the real</w:t>
      </w:r>
      <w:r w:rsidRPr="001A186A">
        <w:rPr>
          <w:rFonts w:ascii="Times New Roman" w:eastAsia="Times New Roman" w:hAnsi="Times New Roman" w:cs="Times New Roman"/>
          <w:i/>
          <w:iCs/>
          <w:color w:val="333333"/>
          <w:sz w:val="19"/>
          <w:lang w:bidi="ar-SA"/>
        </w:rPr>
        <w:t> </w:t>
      </w:r>
      <w:r w:rsidRPr="001A186A">
        <w:rPr>
          <w:rFonts w:ascii="Times New Roman" w:eastAsia="Times New Roman" w:hAnsi="Times New Roman" w:cs="Times New Roman"/>
          <w:color w:val="333333"/>
          <w:sz w:val="19"/>
          <w:szCs w:val="19"/>
          <w:lang w:bidi="ar-SA"/>
        </w:rPr>
        <w:t xml:space="preserve">booths from the wilderness period. Rabbi </w:t>
      </w:r>
      <w:proofErr w:type="spellStart"/>
      <w:r w:rsidRPr="001A186A">
        <w:rPr>
          <w:rFonts w:ascii="Times New Roman" w:eastAsia="Times New Roman" w:hAnsi="Times New Roman" w:cs="Times New Roman"/>
          <w:color w:val="333333"/>
          <w:sz w:val="19"/>
          <w:szCs w:val="19"/>
          <w:lang w:bidi="ar-SA"/>
        </w:rPr>
        <w:t>Akiba</w:t>
      </w:r>
      <w:proofErr w:type="spellEnd"/>
      <w:r w:rsidRPr="001A186A">
        <w:rPr>
          <w:rFonts w:ascii="Times New Roman" w:eastAsia="Times New Roman" w:hAnsi="Times New Roman" w:cs="Times New Roman"/>
          <w:color w:val="333333"/>
          <w:sz w:val="19"/>
          <w:szCs w:val="19"/>
          <w:lang w:bidi="ar-SA"/>
        </w:rPr>
        <w:t xml:space="preserve"> (surprisingly) suggests that it reminds us of the clouds of glory. What is at the heart of this </w:t>
      </w:r>
      <w:proofErr w:type="gramStart"/>
      <w:r w:rsidRPr="001A186A">
        <w:rPr>
          <w:rFonts w:ascii="Times New Roman" w:eastAsia="Times New Roman" w:hAnsi="Times New Roman" w:cs="Times New Roman"/>
          <w:color w:val="333333"/>
          <w:sz w:val="19"/>
          <w:szCs w:val="19"/>
          <w:lang w:bidi="ar-SA"/>
        </w:rPr>
        <w:t>debate ?</w:t>
      </w:r>
      <w:proofErr w:type="gramEnd"/>
    </w:p>
    <w:p w:rsidR="001A186A" w:rsidRPr="001A186A" w:rsidRDefault="001A186A" w:rsidP="001A186A">
      <w:pPr>
        <w:shd w:val="clear" w:color="auto" w:fill="FFFFFF"/>
        <w:spacing w:after="0" w:line="240" w:lineRule="auto"/>
        <w:rPr>
          <w:rFonts w:ascii="Times New Roman" w:eastAsia="Times New Roman" w:hAnsi="Times New Roman" w:cs="Times New Roman"/>
          <w:color w:val="2E2E2E"/>
          <w:sz w:val="14"/>
          <w:szCs w:val="14"/>
          <w:lang w:bidi="ar-SA"/>
        </w:rPr>
      </w:pPr>
      <w:r w:rsidRPr="001A186A">
        <w:rPr>
          <w:rFonts w:ascii="Times New Roman" w:eastAsia="Times New Roman" w:hAnsi="Times New Roman" w:cs="Times New Roman"/>
          <w:color w:val="333333"/>
          <w:sz w:val="14"/>
          <w:szCs w:val="14"/>
          <w:lang w:bidi="ar-SA"/>
        </w:rPr>
        <w:fldChar w:fldCharType="begin"/>
      </w:r>
      <w:r w:rsidRPr="001A186A">
        <w:rPr>
          <w:rFonts w:ascii="Times New Roman" w:eastAsia="Times New Roman" w:hAnsi="Times New Roman" w:cs="Times New Roman"/>
          <w:color w:val="333333"/>
          <w:sz w:val="14"/>
          <w:szCs w:val="14"/>
          <w:lang w:bidi="ar-SA"/>
        </w:rPr>
        <w:instrText xml:space="preserve"> HYPERLINK "https://www.thetorah.com/author/jeffrey-l-rubenstein" </w:instrText>
      </w:r>
      <w:r w:rsidRPr="001A186A">
        <w:rPr>
          <w:rFonts w:ascii="Times New Roman" w:eastAsia="Times New Roman" w:hAnsi="Times New Roman" w:cs="Times New Roman"/>
          <w:color w:val="333333"/>
          <w:sz w:val="14"/>
          <w:szCs w:val="14"/>
          <w:lang w:bidi="ar-SA"/>
        </w:rPr>
        <w:fldChar w:fldCharType="separate"/>
      </w:r>
    </w:p>
    <w:p w:rsidR="001A186A" w:rsidRPr="001A186A" w:rsidRDefault="001A186A" w:rsidP="001A186A">
      <w:pPr>
        <w:shd w:val="clear" w:color="auto" w:fill="FFFFFF"/>
        <w:spacing w:after="0" w:line="332" w:lineRule="atLeast"/>
        <w:ind w:right="147"/>
        <w:rPr>
          <w:rFonts w:ascii="Times New Roman" w:eastAsia="Times New Roman" w:hAnsi="Times New Roman" w:cs="Times New Roman"/>
          <w:sz w:val="19"/>
          <w:szCs w:val="19"/>
          <w:lang w:bidi="ar-SA"/>
        </w:rPr>
      </w:pPr>
      <w:r w:rsidRPr="001A186A">
        <w:rPr>
          <w:rFonts w:ascii="Times New Roman" w:eastAsia="Times New Roman" w:hAnsi="Times New Roman" w:cs="Times New Roman"/>
          <w:color w:val="2E2E2E"/>
          <w:sz w:val="19"/>
          <w:szCs w:val="19"/>
          <w:lang w:bidi="ar-SA"/>
        </w:rPr>
        <w:t>Prof. Rabbi</w:t>
      </w:r>
    </w:p>
    <w:p w:rsidR="001A186A" w:rsidRPr="001A186A" w:rsidRDefault="001A186A" w:rsidP="001A186A">
      <w:pPr>
        <w:shd w:val="clear" w:color="auto" w:fill="FFFFFF"/>
        <w:spacing w:after="0" w:line="332" w:lineRule="atLeast"/>
        <w:ind w:right="147"/>
        <w:rPr>
          <w:rFonts w:ascii="Times New Roman" w:eastAsia="Times New Roman" w:hAnsi="Times New Roman" w:cs="Times New Roman"/>
          <w:color w:val="2E2E2E"/>
          <w:sz w:val="19"/>
          <w:szCs w:val="19"/>
          <w:lang w:bidi="ar-SA"/>
        </w:rPr>
      </w:pPr>
      <w:r w:rsidRPr="001A186A">
        <w:rPr>
          <w:rFonts w:ascii="Times New Roman" w:eastAsia="Times New Roman" w:hAnsi="Times New Roman" w:cs="Times New Roman"/>
          <w:color w:val="2E2E2E"/>
          <w:sz w:val="19"/>
          <w:szCs w:val="19"/>
          <w:lang w:bidi="ar-SA"/>
        </w:rPr>
        <w:t>Jeffrey L. Rubenstein</w:t>
      </w:r>
    </w:p>
    <w:p w:rsidR="001A186A" w:rsidRPr="001A186A" w:rsidRDefault="001A186A" w:rsidP="001A186A">
      <w:pPr>
        <w:shd w:val="clear" w:color="auto" w:fill="FFFFFF"/>
        <w:spacing w:after="0" w:line="24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fldChar w:fldCharType="end"/>
      </w:r>
    </w:p>
    <w:p w:rsidR="001A186A" w:rsidRPr="001A186A" w:rsidRDefault="001A186A" w:rsidP="001A186A">
      <w:pPr>
        <w:shd w:val="clear" w:color="auto" w:fill="FFFFFF"/>
        <w:spacing w:after="258" w:line="240" w:lineRule="auto"/>
        <w:jc w:val="center"/>
        <w:rPr>
          <w:rFonts w:ascii="Arial" w:eastAsia="Times New Roman" w:hAnsi="Arial" w:cs="Arial"/>
          <w:color w:val="777777"/>
          <w:sz w:val="24"/>
          <w:szCs w:val="24"/>
          <w:lang w:bidi="ar-SA"/>
        </w:rPr>
      </w:pPr>
      <w:r w:rsidRPr="001A186A">
        <w:rPr>
          <w:rFonts w:ascii="Arial" w:eastAsia="Times New Roman" w:hAnsi="Arial" w:cs="Arial"/>
          <w:color w:val="777777"/>
          <w:sz w:val="14"/>
          <w:szCs w:val="14"/>
          <w:lang w:bidi="ar-SA"/>
        </w:rPr>
        <w:fldChar w:fldCharType="begin"/>
      </w:r>
      <w:r w:rsidRPr="001A186A">
        <w:rPr>
          <w:rFonts w:ascii="Arial" w:eastAsia="Times New Roman" w:hAnsi="Arial" w:cs="Arial"/>
          <w:color w:val="777777"/>
          <w:sz w:val="14"/>
          <w:szCs w:val="14"/>
          <w:lang w:bidi="ar-SA"/>
        </w:rPr>
        <w:instrText xml:space="preserve"> HYPERLINK "https://www.thetorah.com/article/the-sukkah-and-its-symbolism" </w:instrText>
      </w:r>
      <w:r w:rsidRPr="001A186A">
        <w:rPr>
          <w:rFonts w:ascii="Arial" w:eastAsia="Times New Roman" w:hAnsi="Arial" w:cs="Arial"/>
          <w:color w:val="777777"/>
          <w:sz w:val="14"/>
          <w:szCs w:val="14"/>
          <w:lang w:bidi="ar-SA"/>
        </w:rPr>
        <w:fldChar w:fldCharType="separate"/>
      </w:r>
    </w:p>
    <w:p w:rsidR="001A186A" w:rsidRPr="001A186A" w:rsidRDefault="001A186A" w:rsidP="001A186A">
      <w:pPr>
        <w:spacing w:after="258" w:line="240" w:lineRule="auto"/>
        <w:jc w:val="center"/>
        <w:rPr>
          <w:rFonts w:ascii="Times New Roman" w:eastAsia="Times New Roman" w:hAnsi="Times New Roman" w:cs="Times New Roman"/>
          <w:color w:val="C32202"/>
          <w:sz w:val="24"/>
          <w:szCs w:val="24"/>
          <w:lang w:bidi="ar-SA"/>
        </w:rPr>
      </w:pPr>
      <w:r w:rsidRPr="001A186A">
        <w:rPr>
          <w:rFonts w:ascii="Arial" w:eastAsia="Times New Roman" w:hAnsi="Arial" w:cs="Arial"/>
          <w:color w:val="C32202"/>
          <w:sz w:val="14"/>
          <w:szCs w:val="14"/>
          <w:lang w:bidi="ar-SA"/>
        </w:rPr>
        <w:t>Print</w:t>
      </w:r>
    </w:p>
    <w:p w:rsidR="001A186A" w:rsidRPr="001A186A" w:rsidRDefault="001A186A" w:rsidP="001A186A">
      <w:pPr>
        <w:shd w:val="clear" w:color="auto" w:fill="FFFFFF"/>
        <w:spacing w:after="0" w:line="240" w:lineRule="auto"/>
        <w:jc w:val="center"/>
        <w:rPr>
          <w:rFonts w:ascii="Arial" w:eastAsia="Times New Roman" w:hAnsi="Arial" w:cs="Arial"/>
          <w:color w:val="777777"/>
          <w:sz w:val="14"/>
          <w:szCs w:val="14"/>
          <w:lang w:bidi="ar-SA"/>
        </w:rPr>
      </w:pPr>
      <w:r w:rsidRPr="001A186A">
        <w:rPr>
          <w:rFonts w:ascii="Arial" w:eastAsia="Times New Roman" w:hAnsi="Arial" w:cs="Arial"/>
          <w:color w:val="777777"/>
          <w:sz w:val="14"/>
          <w:szCs w:val="14"/>
          <w:lang w:bidi="ar-SA"/>
        </w:rPr>
        <w:fldChar w:fldCharType="end"/>
      </w:r>
    </w:p>
    <w:p w:rsidR="001A186A" w:rsidRPr="001A186A" w:rsidRDefault="001A186A" w:rsidP="001A186A">
      <w:pPr>
        <w:shd w:val="clear" w:color="auto" w:fill="2E2E2E"/>
        <w:spacing w:after="0" w:line="240" w:lineRule="auto"/>
        <w:jc w:val="center"/>
        <w:rPr>
          <w:rFonts w:ascii="Arial" w:eastAsia="Times New Roman" w:hAnsi="Arial" w:cs="Arial"/>
          <w:color w:val="777777"/>
          <w:sz w:val="14"/>
          <w:szCs w:val="14"/>
          <w:lang w:bidi="ar-SA"/>
        </w:rPr>
      </w:pPr>
      <w:hyperlink r:id="rId5" w:tgtFrame="_blank" w:history="1">
        <w:r w:rsidRPr="001A186A">
          <w:rPr>
            <w:rFonts w:ascii="Arial" w:eastAsia="Times New Roman" w:hAnsi="Arial" w:cs="Arial"/>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www.thetorah.com/article/the-sukkah-and-its-symbolism&amp;t=The%20Sukkah%20and%20its%20Symbolism%20-%20TheTorah.com%22" target="&quot;_blank&quot;" style="width:24pt;height:24pt" o:button="t"/>
          </w:pict>
        </w:r>
      </w:hyperlink>
      <w:hyperlink r:id="rId6" w:tgtFrame="_blank" w:history="1">
        <w:r w:rsidRPr="001A186A">
          <w:rPr>
            <w:rFonts w:ascii="Arial" w:eastAsia="Times New Roman" w:hAnsi="Arial" w:cs="Arial"/>
            <w:color w:val="2E2E2E"/>
            <w:sz w:val="14"/>
            <w:szCs w:val="14"/>
            <w:lang w:bidi="ar-SA"/>
          </w:rPr>
          <w:pict>
            <v:shape id="_x0000_i1026" type="#_x0000_t75" alt="" href="https://twitter.com/intent/tweet?url=https://www.thetorah.com/article/the-sukkah-and-its-symbolism&amp;text=The%20Sukkah%20and%20its%20Symbolism%20-%20TheTorah.com" target="&quot;_blank&quot;" style="width:24pt;height:24pt" o:button="t"/>
          </w:pict>
        </w:r>
      </w:hyperlink>
      <w:hyperlink r:id="rId7" w:tgtFrame="_blank" w:history="1">
        <w:r w:rsidRPr="001A186A">
          <w:rPr>
            <w:rFonts w:ascii="Arial" w:eastAsia="Times New Roman" w:hAnsi="Arial" w:cs="Arial"/>
            <w:color w:val="2E2E2E"/>
            <w:sz w:val="14"/>
            <w:szCs w:val="14"/>
            <w:lang w:bidi="ar-SA"/>
          </w:rPr>
          <w:pict>
            <v:shape id="_x0000_i1027" type="#_x0000_t75" alt="" href="mailto:?subject=TheTorah.com%20Article%20The%20Sukkah%20and%20its%20Symbolism%20-%20TheTorah.com&amp;body=TheTorah.comThe%20Sukkah%20and%20its%20Symbolism%20-%20TheTorah.comhttps://www.thetorah.com/article/the-sukkah-and-its-symbolism" target="&quot;_blank&quot;" style="width:24pt;height:24pt" o:button="t"/>
          </w:pict>
        </w:r>
      </w:hyperlink>
    </w:p>
    <w:p w:rsidR="001A186A" w:rsidRPr="001A186A" w:rsidRDefault="001A186A" w:rsidP="001A186A">
      <w:pPr>
        <w:spacing w:line="240" w:lineRule="auto"/>
        <w:jc w:val="center"/>
        <w:rPr>
          <w:rFonts w:ascii="Arial" w:eastAsia="Times New Roman" w:hAnsi="Arial" w:cs="Arial"/>
          <w:color w:val="C32202"/>
          <w:sz w:val="14"/>
          <w:szCs w:val="14"/>
          <w:lang w:bidi="ar-SA"/>
        </w:rPr>
      </w:pPr>
      <w:r w:rsidRPr="001A186A">
        <w:rPr>
          <w:rFonts w:ascii="Arial" w:eastAsia="Times New Roman" w:hAnsi="Arial" w:cs="Arial"/>
          <w:color w:val="C32202"/>
          <w:sz w:val="14"/>
          <w:szCs w:val="14"/>
          <w:lang w:bidi="ar-SA"/>
        </w:rPr>
        <w:t>Share</w:t>
      </w:r>
    </w:p>
    <w:p w:rsidR="001A186A" w:rsidRPr="001A186A" w:rsidRDefault="001A186A" w:rsidP="001A186A">
      <w:pPr>
        <w:spacing w:line="240" w:lineRule="auto"/>
        <w:jc w:val="center"/>
        <w:rPr>
          <w:rFonts w:ascii="Arial" w:eastAsia="Times New Roman" w:hAnsi="Arial" w:cs="Arial"/>
          <w:color w:val="2E2E2E"/>
          <w:sz w:val="14"/>
          <w:szCs w:val="14"/>
          <w:lang w:bidi="ar-SA"/>
        </w:rPr>
      </w:pPr>
      <w:r w:rsidRPr="001A186A">
        <w:rPr>
          <w:rFonts w:ascii="Arial" w:eastAsia="Times New Roman" w:hAnsi="Arial" w:cs="Arial"/>
          <w:color w:val="2E2E2E"/>
          <w:sz w:val="14"/>
          <w:szCs w:val="14"/>
          <w:lang w:bidi="ar-SA"/>
        </w:rPr>
        <w:t>Cite</w:t>
      </w:r>
    </w:p>
    <w:p w:rsidR="001A186A" w:rsidRPr="001A186A" w:rsidRDefault="001A186A" w:rsidP="001A186A">
      <w:pPr>
        <w:shd w:val="clear" w:color="auto" w:fill="FFFFFF"/>
        <w:spacing w:after="92" w:line="240" w:lineRule="auto"/>
        <w:jc w:val="center"/>
        <w:rPr>
          <w:rFonts w:ascii="Times New Roman" w:eastAsia="Times New Roman" w:hAnsi="Times New Roman" w:cs="Times New Roman"/>
          <w:color w:val="777777"/>
          <w:sz w:val="14"/>
          <w:szCs w:val="14"/>
          <w:lang w:bidi="ar-SA"/>
        </w:rPr>
      </w:pPr>
      <w:r w:rsidRPr="001A186A">
        <w:rPr>
          <w:rFonts w:ascii="Times New Roman" w:eastAsia="Times New Roman" w:hAnsi="Times New Roman" w:cs="Times New Roman"/>
          <w:color w:val="777777"/>
          <w:sz w:val="14"/>
          <w:szCs w:val="14"/>
          <w:lang w:bidi="ar-SA"/>
        </w:rPr>
        <w:t>Categories:</w:t>
      </w:r>
    </w:p>
    <w:p w:rsidR="001A186A" w:rsidRPr="001A186A" w:rsidRDefault="001A186A" w:rsidP="001A186A">
      <w:pPr>
        <w:shd w:val="clear" w:color="auto" w:fill="FFFFFF"/>
        <w:spacing w:after="0" w:line="240" w:lineRule="auto"/>
        <w:jc w:val="center"/>
        <w:rPr>
          <w:rFonts w:ascii="Times New Roman" w:eastAsia="Times New Roman" w:hAnsi="Times New Roman" w:cs="Times New Roman"/>
          <w:color w:val="333333"/>
          <w:sz w:val="13"/>
          <w:szCs w:val="13"/>
          <w:lang w:bidi="ar-SA"/>
        </w:rPr>
      </w:pPr>
      <w:hyperlink r:id="rId8" w:history="1">
        <w:proofErr w:type="spellStart"/>
        <w:r w:rsidRPr="001A186A">
          <w:rPr>
            <w:rFonts w:ascii="Times New Roman" w:eastAsia="Times New Roman" w:hAnsi="Times New Roman" w:cs="Times New Roman"/>
            <w:color w:val="2E2E2E"/>
            <w:sz w:val="13"/>
            <w:u w:val="single"/>
            <w:lang w:bidi="ar-SA"/>
          </w:rPr>
          <w:t>Sukkot</w:t>
        </w:r>
        <w:proofErr w:type="spellEnd"/>
      </w:hyperlink>
    </w:p>
    <w:p w:rsidR="001A186A" w:rsidRPr="001A186A" w:rsidRDefault="001A186A" w:rsidP="001A186A">
      <w:pPr>
        <w:shd w:val="clear" w:color="auto" w:fill="FFFFFF"/>
        <w:spacing w:after="0" w:line="240" w:lineRule="auto"/>
        <w:rPr>
          <w:rFonts w:ascii="Times New Roman" w:eastAsia="Times New Roman" w:hAnsi="Times New Roman" w:cs="Times New Roman"/>
          <w:color w:val="333333"/>
          <w:sz w:val="14"/>
          <w:szCs w:val="14"/>
          <w:lang w:bidi="ar-SA"/>
        </w:rPr>
      </w:pPr>
      <w:r>
        <w:rPr>
          <w:rFonts w:ascii="Times New Roman" w:eastAsia="Times New Roman" w:hAnsi="Times New Roman" w:cs="Times New Roman"/>
          <w:noProof/>
          <w:color w:val="333333"/>
          <w:sz w:val="14"/>
          <w:szCs w:val="14"/>
          <w:lang w:bidi="ar-SA"/>
        </w:rPr>
        <w:lastRenderedPageBreak/>
        <w:drawing>
          <wp:inline distT="0" distB="0" distL="0" distR="0">
            <wp:extent cx="7631430" cy="5697220"/>
            <wp:effectExtent l="19050" t="0" r="7620" b="0"/>
            <wp:docPr id="4" name="תמונה 4" descr="The Sukkah and its Symbo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ukkah and its Symbolism"/>
                    <pic:cNvPicPr>
                      <a:picLocks noChangeAspect="1" noChangeArrowheads="1"/>
                    </pic:cNvPicPr>
                  </pic:nvPicPr>
                  <pic:blipFill>
                    <a:blip r:embed="rId9"/>
                    <a:srcRect/>
                    <a:stretch>
                      <a:fillRect/>
                    </a:stretch>
                  </pic:blipFill>
                  <pic:spPr bwMode="auto">
                    <a:xfrm>
                      <a:off x="0" y="0"/>
                      <a:ext cx="7631430" cy="5697220"/>
                    </a:xfrm>
                    <a:prstGeom prst="rect">
                      <a:avLst/>
                    </a:prstGeom>
                    <a:noFill/>
                    <a:ln w="9525">
                      <a:noFill/>
                      <a:miter lim="800000"/>
                      <a:headEnd/>
                      <a:tailEnd/>
                    </a:ln>
                  </pic:spPr>
                </pic:pic>
              </a:graphicData>
            </a:graphic>
          </wp:inline>
        </w:drawing>
      </w:r>
    </w:p>
    <w:p w:rsidR="001A186A" w:rsidRPr="001A186A" w:rsidRDefault="001A186A" w:rsidP="001A1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A186A">
        <w:rPr>
          <w:rFonts w:ascii="Times New Roman" w:eastAsia="Times New Roman" w:hAnsi="Times New Roman" w:cs="Times New Roman"/>
          <w:color w:val="000000"/>
          <w:sz w:val="23"/>
          <w:szCs w:val="23"/>
          <w:lang w:bidi="ar-SA"/>
        </w:rPr>
        <w:t xml:space="preserve">The Mitzvah of </w:t>
      </w:r>
      <w:proofErr w:type="spellStart"/>
      <w:r w:rsidRPr="001A186A">
        <w:rPr>
          <w:rFonts w:ascii="Times New Roman" w:eastAsia="Times New Roman" w:hAnsi="Times New Roman" w:cs="Times New Roman"/>
          <w:color w:val="000000"/>
          <w:sz w:val="23"/>
          <w:szCs w:val="23"/>
          <w:lang w:bidi="ar-SA"/>
        </w:rPr>
        <w:t>Sukkah</w:t>
      </w:r>
      <w:proofErr w:type="spellEnd"/>
      <w:r w:rsidRPr="001A186A">
        <w:rPr>
          <w:rFonts w:ascii="Times New Roman" w:eastAsia="Times New Roman" w:hAnsi="Times New Roman" w:cs="Times New Roman"/>
          <w:color w:val="000000"/>
          <w:sz w:val="23"/>
          <w:szCs w:val="23"/>
          <w:lang w:bidi="ar-SA"/>
        </w:rPr>
        <w:t xml:space="preserve"> in Leviticus</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In the description of the observance of the Festival of </w:t>
      </w:r>
      <w:proofErr w:type="spellStart"/>
      <w:r w:rsidRPr="001A186A">
        <w:rPr>
          <w:rFonts w:ascii="Times New Roman" w:eastAsia="Times New Roman" w:hAnsi="Times New Roman" w:cs="Times New Roman"/>
          <w:color w:val="000000"/>
          <w:sz w:val="16"/>
          <w:szCs w:val="16"/>
          <w:lang w:bidi="ar-SA"/>
        </w:rPr>
        <w:t>Sukkot</w:t>
      </w:r>
      <w:proofErr w:type="spellEnd"/>
      <w:r w:rsidRPr="001A186A">
        <w:rPr>
          <w:rFonts w:ascii="Times New Roman" w:eastAsia="Times New Roman" w:hAnsi="Times New Roman" w:cs="Times New Roman"/>
          <w:color w:val="000000"/>
          <w:sz w:val="16"/>
          <w:szCs w:val="16"/>
          <w:lang w:bidi="ar-SA"/>
        </w:rPr>
        <w:t xml:space="preserve"> in Leviticus 23, the Torah ordains two rituals apart from the sacrifices and prohibition on labor, the four species (Lev 23:39-41) and the </w:t>
      </w:r>
      <w:proofErr w:type="spellStart"/>
      <w:r w:rsidRPr="001A186A">
        <w:rPr>
          <w:rFonts w:ascii="Times New Roman" w:eastAsia="Times New Roman" w:hAnsi="Times New Roman" w:cs="Times New Roman"/>
          <w:i/>
          <w:iCs/>
          <w:color w:val="000000"/>
          <w:sz w:val="16"/>
          <w:lang w:bidi="ar-SA"/>
        </w:rPr>
        <w:t>sukkah</w:t>
      </w:r>
      <w:proofErr w:type="spellEnd"/>
      <w:r w:rsidRPr="001A186A">
        <w:rPr>
          <w:rFonts w:ascii="Times New Roman" w:eastAsia="Times New Roman" w:hAnsi="Times New Roman" w:cs="Times New Roman"/>
          <w:color w:val="000000"/>
          <w:sz w:val="16"/>
          <w:szCs w:val="16"/>
          <w:lang w:bidi="ar-SA"/>
        </w:rPr>
        <w:t> (Lev 23:42-43). The commandment of the ritual </w:t>
      </w:r>
      <w:proofErr w:type="spellStart"/>
      <w:r w:rsidRPr="001A186A">
        <w:rPr>
          <w:rFonts w:ascii="Times New Roman" w:eastAsia="Times New Roman" w:hAnsi="Times New Roman" w:cs="Times New Roman"/>
          <w:i/>
          <w:iCs/>
          <w:color w:val="000000"/>
          <w:sz w:val="16"/>
          <w:lang w:bidi="ar-SA"/>
        </w:rPr>
        <w:t>sukkah</w:t>
      </w:r>
      <w:proofErr w:type="spellEnd"/>
      <w:r w:rsidRPr="001A186A">
        <w:rPr>
          <w:rFonts w:ascii="Times New Roman" w:eastAsia="Times New Roman" w:hAnsi="Times New Roman" w:cs="Times New Roman"/>
          <w:color w:val="000000"/>
          <w:sz w:val="16"/>
          <w:szCs w:val="16"/>
          <w:lang w:bidi="ar-SA"/>
        </w:rPr>
        <w:t> reads:</w:t>
      </w:r>
    </w:p>
    <w:p w:rsidR="001A186A" w:rsidRPr="001A186A" w:rsidRDefault="001A186A" w:rsidP="001A1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proofErr w:type="spellStart"/>
      <w:r w:rsidRPr="001A186A">
        <w:rPr>
          <w:rFonts w:ascii="Times New Roman" w:eastAsia="Times New Roman" w:hAnsi="Times New Roman" w:cs="Times New Roman"/>
          <w:color w:val="000000"/>
          <w:sz w:val="12"/>
          <w:szCs w:val="12"/>
          <w:vertAlign w:val="superscript"/>
          <w:rtl/>
        </w:rPr>
        <w:t>מב</w:t>
      </w:r>
      <w:proofErr w:type="spellEnd"/>
      <w:r w:rsidRPr="001A186A">
        <w:rPr>
          <w:rFonts w:ascii="Times New Roman" w:eastAsia="Times New Roman" w:hAnsi="Times New Roman" w:cs="Times New Roman"/>
          <w:color w:val="000000"/>
          <w:sz w:val="27"/>
          <w:szCs w:val="27"/>
          <w:rtl/>
          <w:lang w:bidi="ar-SA"/>
        </w:rPr>
        <w:t> </w:t>
      </w:r>
      <w:proofErr w:type="spellStart"/>
      <w:r w:rsidRPr="001A186A">
        <w:rPr>
          <w:rFonts w:ascii="Times New Roman" w:eastAsia="Times New Roman" w:hAnsi="Times New Roman" w:cs="Times New Roman"/>
          <w:color w:val="000000"/>
          <w:sz w:val="27"/>
          <w:szCs w:val="27"/>
          <w:rtl/>
        </w:rPr>
        <w:t>בַּסֻּכֹּ֥ת</w:t>
      </w:r>
      <w:proofErr w:type="spellEnd"/>
      <w:r w:rsidRPr="001A186A">
        <w:rPr>
          <w:rFonts w:ascii="Times New Roman" w:eastAsia="Times New Roman" w:hAnsi="Times New Roman" w:cs="Times New Roman"/>
          <w:color w:val="000000"/>
          <w:sz w:val="27"/>
          <w:szCs w:val="27"/>
          <w:rtl/>
        </w:rPr>
        <w:t xml:space="preserve"> תֵּשְׁב֖וּ שִׁבְעַ֣ת יָמִ֑ים כָּל הָֽאֶזְרָח֙ בְּיִשְׂרָאֵ֔ל יֵשְׁב֖וּ </w:t>
      </w:r>
      <w:proofErr w:type="spellStart"/>
      <w:r w:rsidRPr="001A186A">
        <w:rPr>
          <w:rFonts w:ascii="Times New Roman" w:eastAsia="Times New Roman" w:hAnsi="Times New Roman" w:cs="Times New Roman"/>
          <w:color w:val="000000"/>
          <w:sz w:val="27"/>
          <w:szCs w:val="27"/>
          <w:rtl/>
        </w:rPr>
        <w:t>בַּסֻּכֹּֽת</w:t>
      </w:r>
      <w:proofErr w:type="spellEnd"/>
      <w:r w:rsidRPr="001A186A">
        <w:rPr>
          <w:rFonts w:ascii="Times New Roman" w:eastAsia="Times New Roman" w:hAnsi="Times New Roman" w:cs="Times New Roman"/>
          <w:color w:val="000000"/>
          <w:sz w:val="27"/>
          <w:szCs w:val="27"/>
          <w:rtl/>
        </w:rPr>
        <w:t>: </w:t>
      </w:r>
      <w:r w:rsidRPr="001A186A">
        <w:rPr>
          <w:rFonts w:ascii="Times New Roman" w:eastAsia="Times New Roman" w:hAnsi="Times New Roman" w:cs="Times New Roman"/>
          <w:color w:val="000000"/>
          <w:sz w:val="12"/>
          <w:szCs w:val="12"/>
          <w:vertAlign w:val="superscript"/>
          <w:rtl/>
        </w:rPr>
        <w:t>מג</w:t>
      </w:r>
      <w:r w:rsidRPr="001A186A">
        <w:rPr>
          <w:rFonts w:ascii="Times New Roman" w:eastAsia="Times New Roman" w:hAnsi="Times New Roman" w:cs="Times New Roman"/>
          <w:color w:val="000000"/>
          <w:sz w:val="27"/>
          <w:szCs w:val="27"/>
          <w:rtl/>
          <w:lang w:bidi="ar-SA"/>
        </w:rPr>
        <w:t> </w:t>
      </w:r>
      <w:r w:rsidRPr="001A186A">
        <w:rPr>
          <w:rFonts w:ascii="Times New Roman" w:eastAsia="Times New Roman" w:hAnsi="Times New Roman" w:cs="Times New Roman"/>
          <w:color w:val="000000"/>
          <w:sz w:val="27"/>
          <w:szCs w:val="27"/>
          <w:rtl/>
        </w:rPr>
        <w:t xml:space="preserve">לְמַעַן֘ יֵדְע֣וּ </w:t>
      </w:r>
      <w:proofErr w:type="spellStart"/>
      <w:r w:rsidRPr="001A186A">
        <w:rPr>
          <w:rFonts w:ascii="Times New Roman" w:eastAsia="Times New Roman" w:hAnsi="Times New Roman" w:cs="Times New Roman"/>
          <w:color w:val="000000"/>
          <w:sz w:val="27"/>
          <w:szCs w:val="27"/>
          <w:rtl/>
        </w:rPr>
        <w:t>דֹרֹֽתֵיכֶם֒</w:t>
      </w:r>
      <w:proofErr w:type="spellEnd"/>
      <w:r w:rsidRPr="001A186A">
        <w:rPr>
          <w:rFonts w:ascii="Times New Roman" w:eastAsia="Times New Roman" w:hAnsi="Times New Roman" w:cs="Times New Roman"/>
          <w:color w:val="000000"/>
          <w:sz w:val="27"/>
          <w:szCs w:val="27"/>
          <w:rtl/>
        </w:rPr>
        <w:t xml:space="preserve"> כִּ֣י בַסֻּכּ֗וֹת הוֹשַׁ֙בְתִּי֙ אֶת בְּנֵ֣י יִשְׂרָאֵ֔ל בְּהוֹצִיאִ֥י אוֹתָ֖ם מֵאֶ֣רֶץ מִצְרָ֑יִם אֲנִ֖י יְ-</w:t>
      </w:r>
      <w:proofErr w:type="spellStart"/>
      <w:r w:rsidRPr="001A186A">
        <w:rPr>
          <w:rFonts w:ascii="Times New Roman" w:eastAsia="Times New Roman" w:hAnsi="Times New Roman" w:cs="Times New Roman"/>
          <w:color w:val="000000"/>
          <w:sz w:val="27"/>
          <w:szCs w:val="27"/>
          <w:rtl/>
        </w:rPr>
        <w:t>הֹוָ֥ה</w:t>
      </w:r>
      <w:proofErr w:type="spellEnd"/>
      <w:r w:rsidRPr="001A186A">
        <w:rPr>
          <w:rFonts w:ascii="Times New Roman" w:eastAsia="Times New Roman" w:hAnsi="Times New Roman" w:cs="Times New Roman"/>
          <w:color w:val="000000"/>
          <w:sz w:val="27"/>
          <w:szCs w:val="27"/>
          <w:rtl/>
        </w:rPr>
        <w:t xml:space="preserve"> אֱ-</w:t>
      </w:r>
      <w:proofErr w:type="spellStart"/>
      <w:r w:rsidRPr="001A186A">
        <w:rPr>
          <w:rFonts w:ascii="Times New Roman" w:eastAsia="Times New Roman" w:hAnsi="Times New Roman" w:cs="Times New Roman"/>
          <w:color w:val="000000"/>
          <w:sz w:val="27"/>
          <w:szCs w:val="27"/>
          <w:rtl/>
        </w:rPr>
        <w:t>לֹהֵיכֶֽם</w:t>
      </w:r>
      <w:proofErr w:type="spellEnd"/>
      <w:r w:rsidRPr="001A186A">
        <w:rPr>
          <w:rFonts w:ascii="Times New Roman" w:eastAsia="Times New Roman" w:hAnsi="Times New Roman" w:cs="Times New Roman"/>
          <w:color w:val="000000"/>
          <w:sz w:val="27"/>
          <w:szCs w:val="27"/>
          <w:rtl/>
        </w:rPr>
        <w:t>:</w:t>
      </w:r>
    </w:p>
    <w:p w:rsidR="001A186A" w:rsidRPr="001A186A" w:rsidRDefault="001A186A" w:rsidP="001A186A">
      <w:pPr>
        <w:shd w:val="clear" w:color="auto" w:fill="FFFFFF"/>
        <w:spacing w:after="0" w:line="258" w:lineRule="atLeast"/>
        <w:rPr>
          <w:rFonts w:ascii="Times New Roman" w:eastAsia="Times New Roman" w:hAnsi="Times New Roman" w:cs="Times New Roman"/>
          <w:color w:val="000000"/>
          <w:sz w:val="14"/>
          <w:szCs w:val="14"/>
          <w:rtl/>
          <w:lang w:bidi="ar-SA"/>
        </w:rPr>
      </w:pPr>
      <w:r w:rsidRPr="001A186A">
        <w:rPr>
          <w:rFonts w:ascii="Times New Roman" w:eastAsia="Times New Roman" w:hAnsi="Times New Roman" w:cs="Times New Roman"/>
          <w:color w:val="000000"/>
          <w:sz w:val="14"/>
          <w:szCs w:val="14"/>
          <w:lang w:bidi="ar-SA"/>
        </w:rPr>
        <w:t> </w:t>
      </w:r>
    </w:p>
    <w:p w:rsidR="001A186A" w:rsidRPr="001A186A" w:rsidRDefault="001A186A" w:rsidP="001A186A">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A186A">
        <w:rPr>
          <w:rFonts w:ascii="Times New Roman" w:eastAsia="Times New Roman" w:hAnsi="Times New Roman" w:cs="Times New Roman"/>
          <w:color w:val="000000"/>
          <w:sz w:val="10"/>
          <w:szCs w:val="10"/>
          <w:vertAlign w:val="superscript"/>
          <w:lang w:bidi="ar-SA"/>
        </w:rPr>
        <w:t>42</w:t>
      </w:r>
      <w:r w:rsidRPr="001A186A">
        <w:rPr>
          <w:rFonts w:ascii="Times New Roman" w:eastAsia="Times New Roman" w:hAnsi="Times New Roman" w:cs="Times New Roman"/>
          <w:color w:val="000000"/>
          <w:sz w:val="27"/>
          <w:szCs w:val="27"/>
          <w:lang w:bidi="ar-SA"/>
        </w:rPr>
        <w:t> You shall live in </w:t>
      </w:r>
      <w:proofErr w:type="spellStart"/>
      <w:r w:rsidRPr="001A186A">
        <w:rPr>
          <w:rFonts w:ascii="Times New Roman" w:eastAsia="Times New Roman" w:hAnsi="Times New Roman" w:cs="Times New Roman"/>
          <w:i/>
          <w:iCs/>
          <w:color w:val="000000"/>
          <w:sz w:val="24"/>
          <w:szCs w:val="24"/>
          <w:lang w:bidi="ar-SA"/>
        </w:rPr>
        <w:t>sukkot</w:t>
      </w:r>
      <w:proofErr w:type="spellEnd"/>
      <w:r w:rsidRPr="001A186A">
        <w:rPr>
          <w:rFonts w:ascii="Times New Roman" w:eastAsia="Times New Roman" w:hAnsi="Times New Roman" w:cs="Times New Roman"/>
          <w:color w:val="000000"/>
          <w:sz w:val="27"/>
          <w:szCs w:val="27"/>
          <w:lang w:bidi="ar-SA"/>
        </w:rPr>
        <w:t> for seven days; all citizens in Israel shall live in </w:t>
      </w:r>
      <w:proofErr w:type="spellStart"/>
      <w:r w:rsidRPr="001A186A">
        <w:rPr>
          <w:rFonts w:ascii="Times New Roman" w:eastAsia="Times New Roman" w:hAnsi="Times New Roman" w:cs="Times New Roman"/>
          <w:i/>
          <w:iCs/>
          <w:color w:val="000000"/>
          <w:sz w:val="24"/>
          <w:szCs w:val="24"/>
          <w:lang w:bidi="ar-SA"/>
        </w:rPr>
        <w:t>sukkot</w:t>
      </w:r>
      <w:proofErr w:type="spellEnd"/>
      <w:r w:rsidRPr="001A186A">
        <w:rPr>
          <w:rFonts w:ascii="Times New Roman" w:eastAsia="Times New Roman" w:hAnsi="Times New Roman" w:cs="Times New Roman"/>
          <w:color w:val="000000"/>
          <w:sz w:val="27"/>
          <w:szCs w:val="27"/>
          <w:lang w:bidi="ar-SA"/>
        </w:rPr>
        <w:t>, </w:t>
      </w:r>
      <w:r w:rsidRPr="001A186A">
        <w:rPr>
          <w:rFonts w:ascii="Times New Roman" w:eastAsia="Times New Roman" w:hAnsi="Times New Roman" w:cs="Times New Roman"/>
          <w:color w:val="000000"/>
          <w:sz w:val="10"/>
          <w:szCs w:val="10"/>
          <w:vertAlign w:val="superscript"/>
          <w:lang w:bidi="ar-SA"/>
        </w:rPr>
        <w:t>43</w:t>
      </w:r>
      <w:r w:rsidRPr="001A186A">
        <w:rPr>
          <w:rFonts w:ascii="Times New Roman" w:eastAsia="Times New Roman" w:hAnsi="Times New Roman" w:cs="Times New Roman"/>
          <w:color w:val="000000"/>
          <w:sz w:val="27"/>
          <w:szCs w:val="27"/>
          <w:lang w:bidi="ar-SA"/>
        </w:rPr>
        <w:t> in order that future generations may know that I made the Israelite people live in </w:t>
      </w:r>
      <w:proofErr w:type="spellStart"/>
      <w:r w:rsidRPr="001A186A">
        <w:rPr>
          <w:rFonts w:ascii="Times New Roman" w:eastAsia="Times New Roman" w:hAnsi="Times New Roman" w:cs="Times New Roman"/>
          <w:i/>
          <w:iCs/>
          <w:color w:val="000000"/>
          <w:sz w:val="24"/>
          <w:szCs w:val="24"/>
          <w:lang w:bidi="ar-SA"/>
        </w:rPr>
        <w:t>sukkot</w:t>
      </w:r>
      <w:proofErr w:type="spellEnd"/>
      <w:r w:rsidRPr="001A186A">
        <w:rPr>
          <w:rFonts w:ascii="Times New Roman" w:eastAsia="Times New Roman" w:hAnsi="Times New Roman" w:cs="Times New Roman"/>
          <w:color w:val="000000"/>
          <w:sz w:val="27"/>
          <w:szCs w:val="27"/>
          <w:lang w:bidi="ar-SA"/>
        </w:rPr>
        <w:t> when I brought them out of the land of Egypt, I the Lord your God.</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In contrast to the ritual of the four species or </w:t>
      </w:r>
      <w:proofErr w:type="spellStart"/>
      <w:r w:rsidRPr="001A186A">
        <w:rPr>
          <w:rFonts w:ascii="Times New Roman" w:eastAsia="Times New Roman" w:hAnsi="Times New Roman" w:cs="Times New Roman"/>
          <w:i/>
          <w:iCs/>
          <w:color w:val="000000"/>
          <w:sz w:val="16"/>
          <w:lang w:bidi="ar-SA"/>
        </w:rPr>
        <w:t>lulav</w:t>
      </w:r>
      <w:proofErr w:type="spellEnd"/>
      <w:r w:rsidRPr="001A186A">
        <w:rPr>
          <w:rFonts w:ascii="Times New Roman" w:eastAsia="Times New Roman" w:hAnsi="Times New Roman" w:cs="Times New Roman"/>
          <w:color w:val="000000"/>
          <w:sz w:val="16"/>
          <w:szCs w:val="16"/>
          <w:lang w:bidi="ar-SA"/>
        </w:rPr>
        <w:t> and </w:t>
      </w:r>
      <w:proofErr w:type="spellStart"/>
      <w:r w:rsidRPr="001A186A">
        <w:rPr>
          <w:rFonts w:ascii="Times New Roman" w:eastAsia="Times New Roman" w:hAnsi="Times New Roman" w:cs="Times New Roman"/>
          <w:i/>
          <w:iCs/>
          <w:color w:val="000000"/>
          <w:sz w:val="16"/>
          <w:lang w:bidi="ar-SA"/>
        </w:rPr>
        <w:t>etrog</w:t>
      </w:r>
      <w:proofErr w:type="spellEnd"/>
      <w:r w:rsidRPr="001A186A">
        <w:rPr>
          <w:rFonts w:ascii="Times New Roman" w:eastAsia="Times New Roman" w:hAnsi="Times New Roman" w:cs="Times New Roman"/>
          <w:color w:val="000000"/>
          <w:sz w:val="16"/>
          <w:szCs w:val="16"/>
          <w:lang w:bidi="ar-SA"/>
        </w:rPr>
        <w:t>, the Torah here provides an explanation for the commandment.  At first glance nothing could be more straightforward.  The Israelites are commanded to reside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(literally “booths”) to recall the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in which their ancestors resided during the exodus.  We today dwell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just as they dwelled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in the wilderness wanderings.</w:t>
      </w:r>
    </w:p>
    <w:p w:rsidR="001A186A" w:rsidRPr="001A186A" w:rsidRDefault="001A186A" w:rsidP="001A1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A186A">
        <w:rPr>
          <w:rFonts w:ascii="Times New Roman" w:eastAsia="Times New Roman" w:hAnsi="Times New Roman" w:cs="Times New Roman"/>
          <w:color w:val="000000"/>
          <w:sz w:val="23"/>
          <w:szCs w:val="23"/>
          <w:lang w:bidi="ar-SA"/>
        </w:rPr>
        <w:t>The Meaning of the Mitzvah in Rabbinic Tradition</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lastRenderedPageBreak/>
        <w:t>The rabbis, however, debated the meaning of these verses:</w:t>
      </w:r>
    </w:p>
    <w:p w:rsidR="001A186A" w:rsidRPr="001A186A" w:rsidRDefault="001A186A" w:rsidP="001A1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27"/>
          <w:szCs w:val="27"/>
          <w:rtl/>
          <w:lang w:bidi="ar-SA"/>
        </w:rPr>
        <w:t>"</w:t>
      </w:r>
      <w:r w:rsidRPr="001A186A">
        <w:rPr>
          <w:rFonts w:ascii="Times New Roman" w:eastAsia="Times New Roman" w:hAnsi="Times New Roman" w:cs="Times New Roman"/>
          <w:color w:val="000000"/>
          <w:sz w:val="27"/>
          <w:szCs w:val="27"/>
          <w:rtl/>
        </w:rPr>
        <w:t>למען ידעו דורותיכם כי בסוכות הושבתי את בני ישראל בהוציאי אותם מארץ מצרים” – רבי אליעזר אומר: “סוכות ממש היו.” רבי עקיבא אומר: “בסוכות ענני כבוד היו."</w:t>
      </w:r>
    </w:p>
    <w:p w:rsidR="001A186A" w:rsidRPr="001A186A" w:rsidRDefault="001A186A" w:rsidP="001A186A">
      <w:pPr>
        <w:shd w:val="clear" w:color="auto" w:fill="FFFFFF"/>
        <w:spacing w:after="0" w:line="258" w:lineRule="atLeast"/>
        <w:rPr>
          <w:rFonts w:ascii="Times New Roman" w:eastAsia="Times New Roman" w:hAnsi="Times New Roman" w:cs="Times New Roman"/>
          <w:color w:val="000000"/>
          <w:sz w:val="14"/>
          <w:szCs w:val="14"/>
          <w:rtl/>
          <w:lang w:bidi="ar-SA"/>
        </w:rPr>
      </w:pPr>
      <w:r w:rsidRPr="001A186A">
        <w:rPr>
          <w:rFonts w:ascii="Times New Roman" w:eastAsia="Times New Roman" w:hAnsi="Times New Roman" w:cs="Times New Roman"/>
          <w:color w:val="000000"/>
          <w:sz w:val="14"/>
          <w:szCs w:val="14"/>
          <w:lang w:bidi="ar-SA"/>
        </w:rPr>
        <w:t> </w:t>
      </w:r>
    </w:p>
    <w:p w:rsidR="001A186A" w:rsidRPr="001A186A" w:rsidRDefault="001A186A" w:rsidP="001A186A">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A186A">
        <w:rPr>
          <w:rFonts w:ascii="Times New Roman" w:eastAsia="Times New Roman" w:hAnsi="Times New Roman" w:cs="Times New Roman"/>
          <w:i/>
          <w:iCs/>
          <w:color w:val="000000"/>
          <w:sz w:val="24"/>
          <w:szCs w:val="24"/>
          <w:lang w:bidi="ar-SA"/>
        </w:rPr>
        <w:t xml:space="preserve">In order that future generations may know that I made the Israelite people live in </w:t>
      </w:r>
      <w:proofErr w:type="spellStart"/>
      <w:r w:rsidRPr="001A186A">
        <w:rPr>
          <w:rFonts w:ascii="Times New Roman" w:eastAsia="Times New Roman" w:hAnsi="Times New Roman" w:cs="Times New Roman"/>
          <w:i/>
          <w:iCs/>
          <w:color w:val="000000"/>
          <w:sz w:val="24"/>
          <w:szCs w:val="24"/>
          <w:lang w:bidi="ar-SA"/>
        </w:rPr>
        <w:t>sukkot</w:t>
      </w:r>
      <w:proofErr w:type="spellEnd"/>
      <w:r w:rsidRPr="001A186A">
        <w:rPr>
          <w:rFonts w:ascii="Times New Roman" w:eastAsia="Times New Roman" w:hAnsi="Times New Roman" w:cs="Times New Roman"/>
          <w:i/>
          <w:iCs/>
          <w:color w:val="000000"/>
          <w:sz w:val="24"/>
          <w:szCs w:val="24"/>
          <w:lang w:bidi="ar-SA"/>
        </w:rPr>
        <w:t xml:space="preserve"> (Lev 23:43.</w:t>
      </w:r>
      <w:r w:rsidRPr="001A186A">
        <w:rPr>
          <w:rFonts w:ascii="Times New Roman" w:eastAsia="Times New Roman" w:hAnsi="Times New Roman" w:cs="Times New Roman"/>
          <w:color w:val="000000"/>
          <w:sz w:val="27"/>
          <w:szCs w:val="27"/>
          <w:lang w:bidi="ar-SA"/>
        </w:rPr>
        <w:t xml:space="preserve">R. </w:t>
      </w:r>
      <w:proofErr w:type="spellStart"/>
      <w:r w:rsidRPr="001A186A">
        <w:rPr>
          <w:rFonts w:ascii="Times New Roman" w:eastAsia="Times New Roman" w:hAnsi="Times New Roman" w:cs="Times New Roman"/>
          <w:color w:val="000000"/>
          <w:sz w:val="27"/>
          <w:szCs w:val="27"/>
          <w:lang w:bidi="ar-SA"/>
        </w:rPr>
        <w:t>Eliezer</w:t>
      </w:r>
      <w:proofErr w:type="spellEnd"/>
      <w:r w:rsidRPr="001A186A">
        <w:rPr>
          <w:rFonts w:ascii="Times New Roman" w:eastAsia="Times New Roman" w:hAnsi="Times New Roman" w:cs="Times New Roman"/>
          <w:color w:val="000000"/>
          <w:sz w:val="27"/>
          <w:szCs w:val="27"/>
          <w:lang w:bidi="ar-SA"/>
        </w:rPr>
        <w:t xml:space="preserve"> says: “They were real </w:t>
      </w:r>
      <w:proofErr w:type="spellStart"/>
      <w:r w:rsidRPr="001A186A">
        <w:rPr>
          <w:rFonts w:ascii="Times New Roman" w:eastAsia="Times New Roman" w:hAnsi="Times New Roman" w:cs="Times New Roman"/>
          <w:i/>
          <w:iCs/>
          <w:color w:val="000000"/>
          <w:sz w:val="24"/>
          <w:szCs w:val="24"/>
          <w:lang w:bidi="ar-SA"/>
        </w:rPr>
        <w:t>sukkot</w:t>
      </w:r>
      <w:proofErr w:type="spellEnd"/>
      <w:r w:rsidRPr="001A186A">
        <w:rPr>
          <w:rFonts w:ascii="Times New Roman" w:eastAsia="Times New Roman" w:hAnsi="Times New Roman" w:cs="Times New Roman"/>
          <w:color w:val="000000"/>
          <w:sz w:val="27"/>
          <w:szCs w:val="27"/>
          <w:lang w:bidi="ar-SA"/>
        </w:rPr>
        <w:t xml:space="preserve">.” R </w:t>
      </w:r>
      <w:proofErr w:type="spellStart"/>
      <w:r w:rsidRPr="001A186A">
        <w:rPr>
          <w:rFonts w:ascii="Times New Roman" w:eastAsia="Times New Roman" w:hAnsi="Times New Roman" w:cs="Times New Roman"/>
          <w:color w:val="000000"/>
          <w:sz w:val="27"/>
          <w:szCs w:val="27"/>
          <w:lang w:bidi="ar-SA"/>
        </w:rPr>
        <w:t>Akiba</w:t>
      </w:r>
      <w:proofErr w:type="spellEnd"/>
      <w:r w:rsidRPr="001A186A">
        <w:rPr>
          <w:rFonts w:ascii="Times New Roman" w:eastAsia="Times New Roman" w:hAnsi="Times New Roman" w:cs="Times New Roman"/>
          <w:color w:val="000000"/>
          <w:sz w:val="27"/>
          <w:szCs w:val="27"/>
          <w:lang w:bidi="ar-SA"/>
        </w:rPr>
        <w:t xml:space="preserve"> says: “They were the clouds of glory.” (</w:t>
      </w:r>
      <w:proofErr w:type="spellStart"/>
      <w:r w:rsidRPr="001A186A">
        <w:rPr>
          <w:rFonts w:ascii="Times New Roman" w:eastAsia="Times New Roman" w:hAnsi="Times New Roman" w:cs="Times New Roman"/>
          <w:i/>
          <w:iCs/>
          <w:color w:val="000000"/>
          <w:sz w:val="24"/>
          <w:szCs w:val="24"/>
          <w:lang w:bidi="ar-SA"/>
        </w:rPr>
        <w:t>Sifra</w:t>
      </w:r>
      <w:proofErr w:type="spellEnd"/>
      <w:r w:rsidRPr="001A186A">
        <w:rPr>
          <w:rFonts w:ascii="Times New Roman" w:eastAsia="Times New Roman" w:hAnsi="Times New Roman" w:cs="Times New Roman"/>
          <w:color w:val="000000"/>
          <w:sz w:val="27"/>
          <w:szCs w:val="27"/>
          <w:lang w:bidi="ar-SA"/>
        </w:rPr>
        <w:t> 17:11, ed. I. Weiss, 103a-b)</w:t>
      </w:r>
      <w:r w:rsidRPr="001A186A">
        <w:rPr>
          <w:rFonts w:ascii="Times New Roman" w:eastAsia="Times New Roman" w:hAnsi="Times New Roman" w:cs="Times New Roman"/>
          <w:color w:val="B22222"/>
          <w:sz w:val="14"/>
          <w:szCs w:val="14"/>
          <w:vertAlign w:val="superscript"/>
          <w:lang w:bidi="ar-SA"/>
        </w:rPr>
        <w:t>[1]</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In R. </w:t>
      </w:r>
      <w:proofErr w:type="spellStart"/>
      <w:r w:rsidRPr="001A186A">
        <w:rPr>
          <w:rFonts w:ascii="Times New Roman" w:eastAsia="Times New Roman" w:hAnsi="Times New Roman" w:cs="Times New Roman"/>
          <w:color w:val="000000"/>
          <w:sz w:val="16"/>
          <w:szCs w:val="16"/>
          <w:lang w:bidi="ar-SA"/>
        </w:rPr>
        <w:t>Eliezer’s</w:t>
      </w:r>
      <w:proofErr w:type="spellEnd"/>
      <w:r w:rsidRPr="001A186A">
        <w:rPr>
          <w:rFonts w:ascii="Times New Roman" w:eastAsia="Times New Roman" w:hAnsi="Times New Roman" w:cs="Times New Roman"/>
          <w:color w:val="000000"/>
          <w:sz w:val="16"/>
          <w:szCs w:val="16"/>
          <w:lang w:bidi="ar-SA"/>
        </w:rPr>
        <w:t xml:space="preserve"> view the Israelites dwelled in real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when they came forth from Egypt, and the annual ritual observance </w:t>
      </w:r>
      <w:r w:rsidRPr="001A186A">
        <w:rPr>
          <w:rFonts w:ascii="Times New Roman" w:eastAsia="Times New Roman" w:hAnsi="Times New Roman" w:cs="Times New Roman"/>
          <w:i/>
          <w:iCs/>
          <w:color w:val="000000"/>
          <w:sz w:val="16"/>
          <w:lang w:bidi="ar-SA"/>
        </w:rPr>
        <w:t>reenacts</w:t>
      </w:r>
      <w:r w:rsidRPr="001A186A">
        <w:rPr>
          <w:rFonts w:ascii="Times New Roman" w:eastAsia="Times New Roman" w:hAnsi="Times New Roman" w:cs="Times New Roman"/>
          <w:color w:val="000000"/>
          <w:sz w:val="16"/>
          <w:szCs w:val="16"/>
          <w:lang w:bidi="ar-SA"/>
        </w:rPr>
        <w:t xml:space="preserve"> this dimension of the Exodus. For R.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the Israelites did not build and live in booths made of wood and vegetation. Rather they resided in booths formed of the supernatural “clouds of glory,” and the ritual observance today </w:t>
      </w:r>
      <w:r w:rsidRPr="001A186A">
        <w:rPr>
          <w:rFonts w:ascii="Times New Roman" w:eastAsia="Times New Roman" w:hAnsi="Times New Roman" w:cs="Times New Roman"/>
          <w:i/>
          <w:iCs/>
          <w:color w:val="000000"/>
          <w:sz w:val="16"/>
          <w:lang w:bidi="ar-SA"/>
        </w:rPr>
        <w:t>commemorates</w:t>
      </w:r>
      <w:r w:rsidRPr="001A186A">
        <w:rPr>
          <w:rFonts w:ascii="Times New Roman" w:eastAsia="Times New Roman" w:hAnsi="Times New Roman" w:cs="Times New Roman"/>
          <w:color w:val="000000"/>
          <w:sz w:val="16"/>
          <w:szCs w:val="16"/>
          <w:lang w:bidi="ar-SA"/>
        </w:rPr>
        <w:t xml:space="preserve">, but does not reenact, this dimension of the Exodus.  The </w:t>
      </w:r>
      <w:proofErr w:type="spellStart"/>
      <w:r w:rsidRPr="001A186A">
        <w:rPr>
          <w:rFonts w:ascii="Times New Roman" w:eastAsia="Times New Roman" w:hAnsi="Times New Roman" w:cs="Times New Roman"/>
          <w:color w:val="000000"/>
          <w:sz w:val="16"/>
          <w:szCs w:val="16"/>
          <w:lang w:bidi="ar-SA"/>
        </w:rPr>
        <w:t>sukkot</w:t>
      </w:r>
      <w:proofErr w:type="spellEnd"/>
      <w:r w:rsidRPr="001A186A">
        <w:rPr>
          <w:rFonts w:ascii="Times New Roman" w:eastAsia="Times New Roman" w:hAnsi="Times New Roman" w:cs="Times New Roman"/>
          <w:color w:val="000000"/>
          <w:sz w:val="16"/>
          <w:szCs w:val="16"/>
          <w:lang w:bidi="ar-SA"/>
        </w:rPr>
        <w:t xml:space="preserve"> we construct and inhabit </w:t>
      </w:r>
      <w:r w:rsidRPr="001A186A">
        <w:rPr>
          <w:rFonts w:ascii="Times New Roman" w:eastAsia="Times New Roman" w:hAnsi="Times New Roman" w:cs="Times New Roman"/>
          <w:i/>
          <w:iCs/>
          <w:color w:val="000000"/>
          <w:sz w:val="16"/>
          <w:lang w:bidi="ar-SA"/>
        </w:rPr>
        <w:t>symbolize</w:t>
      </w:r>
      <w:r w:rsidRPr="001A186A">
        <w:rPr>
          <w:rFonts w:ascii="Times New Roman" w:eastAsia="Times New Roman" w:hAnsi="Times New Roman" w:cs="Times New Roman"/>
          <w:color w:val="000000"/>
          <w:sz w:val="16"/>
          <w:szCs w:val="16"/>
          <w:lang w:bidi="ar-SA"/>
        </w:rPr>
        <w:t xml:space="preserve"> the very different kind of </w:t>
      </w:r>
      <w:proofErr w:type="spellStart"/>
      <w:r w:rsidRPr="001A186A">
        <w:rPr>
          <w:rFonts w:ascii="Times New Roman" w:eastAsia="Times New Roman" w:hAnsi="Times New Roman" w:cs="Times New Roman"/>
          <w:color w:val="000000"/>
          <w:sz w:val="16"/>
          <w:szCs w:val="16"/>
          <w:lang w:bidi="ar-SA"/>
        </w:rPr>
        <w:t>sukkah</w:t>
      </w:r>
      <w:proofErr w:type="spellEnd"/>
      <w:r w:rsidRPr="001A186A">
        <w:rPr>
          <w:rFonts w:ascii="Times New Roman" w:eastAsia="Times New Roman" w:hAnsi="Times New Roman" w:cs="Times New Roman"/>
          <w:color w:val="000000"/>
          <w:sz w:val="16"/>
          <w:szCs w:val="16"/>
          <w:lang w:bidi="ar-SA"/>
        </w:rPr>
        <w:t xml:space="preserve"> that sheltered our ancestors in the desert.</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proofErr w:type="spellStart"/>
      <w:r w:rsidRPr="001A186A">
        <w:rPr>
          <w:rFonts w:ascii="Times New Roman" w:eastAsia="Times New Roman" w:hAnsi="Times New Roman" w:cs="Times New Roman"/>
          <w:color w:val="000000"/>
          <w:sz w:val="16"/>
          <w:szCs w:val="16"/>
          <w:lang w:bidi="ar-SA"/>
        </w:rPr>
        <w:t>Eliezer’s</w:t>
      </w:r>
      <w:proofErr w:type="spellEnd"/>
      <w:r w:rsidRPr="001A186A">
        <w:rPr>
          <w:rFonts w:ascii="Times New Roman" w:eastAsia="Times New Roman" w:hAnsi="Times New Roman" w:cs="Times New Roman"/>
          <w:color w:val="000000"/>
          <w:sz w:val="16"/>
          <w:szCs w:val="16"/>
          <w:lang w:bidi="ar-SA"/>
        </w:rPr>
        <w:t xml:space="preserve"> opinion is readily understandable. We know what a </w:t>
      </w:r>
      <w:proofErr w:type="spellStart"/>
      <w:r w:rsidRPr="001A186A">
        <w:rPr>
          <w:rFonts w:ascii="Times New Roman" w:eastAsia="Times New Roman" w:hAnsi="Times New Roman" w:cs="Times New Roman"/>
          <w:color w:val="000000"/>
          <w:sz w:val="16"/>
          <w:szCs w:val="16"/>
          <w:lang w:bidi="ar-SA"/>
        </w:rPr>
        <w:t>sukkah</w:t>
      </w:r>
      <w:proofErr w:type="spellEnd"/>
      <w:r w:rsidRPr="001A186A">
        <w:rPr>
          <w:rFonts w:ascii="Times New Roman" w:eastAsia="Times New Roman" w:hAnsi="Times New Roman" w:cs="Times New Roman"/>
          <w:color w:val="000000"/>
          <w:sz w:val="16"/>
          <w:szCs w:val="16"/>
          <w:lang w:bidi="ar-SA"/>
        </w:rPr>
        <w:t xml:space="preserve"> is, and if the Torah states that the Israelites dwelled in </w:t>
      </w:r>
      <w:proofErr w:type="spellStart"/>
      <w:r w:rsidRPr="001A186A">
        <w:rPr>
          <w:rFonts w:ascii="Times New Roman" w:eastAsia="Times New Roman" w:hAnsi="Times New Roman" w:cs="Times New Roman"/>
          <w:color w:val="000000"/>
          <w:sz w:val="16"/>
          <w:szCs w:val="16"/>
          <w:lang w:bidi="ar-SA"/>
        </w:rPr>
        <w:t>sukkot</w:t>
      </w:r>
      <w:proofErr w:type="spellEnd"/>
      <w:r w:rsidRPr="001A186A">
        <w:rPr>
          <w:rFonts w:ascii="Times New Roman" w:eastAsia="Times New Roman" w:hAnsi="Times New Roman" w:cs="Times New Roman"/>
          <w:color w:val="000000"/>
          <w:sz w:val="16"/>
          <w:szCs w:val="16"/>
          <w:lang w:bidi="ar-SA"/>
        </w:rPr>
        <w:t xml:space="preserve"> throughout their desert sojourn, then so be it, though that tradition is found nowhere else in the Bible. R. </w:t>
      </w:r>
      <w:proofErr w:type="spellStart"/>
      <w:r w:rsidRPr="001A186A">
        <w:rPr>
          <w:rFonts w:ascii="Times New Roman" w:eastAsia="Times New Roman" w:hAnsi="Times New Roman" w:cs="Times New Roman"/>
          <w:color w:val="000000"/>
          <w:sz w:val="16"/>
          <w:szCs w:val="16"/>
          <w:lang w:bidi="ar-SA"/>
        </w:rPr>
        <w:t>Akiba’s</w:t>
      </w:r>
      <w:proofErr w:type="spellEnd"/>
      <w:r w:rsidRPr="001A186A">
        <w:rPr>
          <w:rFonts w:ascii="Times New Roman" w:eastAsia="Times New Roman" w:hAnsi="Times New Roman" w:cs="Times New Roman"/>
          <w:color w:val="000000"/>
          <w:sz w:val="16"/>
          <w:szCs w:val="16"/>
          <w:lang w:bidi="ar-SA"/>
        </w:rPr>
        <w:t xml:space="preserve"> view, however, seems to require explanation.</w:t>
      </w:r>
    </w:p>
    <w:p w:rsidR="001A186A" w:rsidRPr="001A186A" w:rsidRDefault="001A186A" w:rsidP="001A1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A186A">
        <w:rPr>
          <w:rFonts w:ascii="Times New Roman" w:eastAsia="Times New Roman" w:hAnsi="Times New Roman" w:cs="Times New Roman"/>
          <w:color w:val="000000"/>
          <w:sz w:val="23"/>
          <w:szCs w:val="23"/>
          <w:lang w:bidi="ar-SA"/>
        </w:rPr>
        <w:t xml:space="preserve">Understanding Rabbi </w:t>
      </w:r>
      <w:proofErr w:type="spellStart"/>
      <w:r w:rsidRPr="001A186A">
        <w:rPr>
          <w:rFonts w:ascii="Times New Roman" w:eastAsia="Times New Roman" w:hAnsi="Times New Roman" w:cs="Times New Roman"/>
          <w:color w:val="000000"/>
          <w:sz w:val="23"/>
          <w:szCs w:val="23"/>
          <w:lang w:bidi="ar-SA"/>
        </w:rPr>
        <w:t>Akiba’s</w:t>
      </w:r>
      <w:proofErr w:type="spellEnd"/>
      <w:r w:rsidRPr="001A186A">
        <w:rPr>
          <w:rFonts w:ascii="Times New Roman" w:eastAsia="Times New Roman" w:hAnsi="Times New Roman" w:cs="Times New Roman"/>
          <w:color w:val="000000"/>
          <w:sz w:val="23"/>
          <w:szCs w:val="23"/>
          <w:lang w:bidi="ar-SA"/>
        </w:rPr>
        <w:t xml:space="preserve"> view as an attempt at </w:t>
      </w:r>
      <w:proofErr w:type="spellStart"/>
      <w:r w:rsidRPr="001A186A">
        <w:rPr>
          <w:rFonts w:ascii="Times New Roman" w:eastAsia="Times New Roman" w:hAnsi="Times New Roman" w:cs="Times New Roman"/>
          <w:i/>
          <w:iCs/>
          <w:color w:val="000000"/>
          <w:sz w:val="23"/>
          <w:lang w:bidi="ar-SA"/>
        </w:rPr>
        <w:t>Peshat</w:t>
      </w:r>
      <w:proofErr w:type="spellEnd"/>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At first Rabbi </w:t>
      </w:r>
      <w:proofErr w:type="spellStart"/>
      <w:r w:rsidRPr="001A186A">
        <w:rPr>
          <w:rFonts w:ascii="Times New Roman" w:eastAsia="Times New Roman" w:hAnsi="Times New Roman" w:cs="Times New Roman"/>
          <w:color w:val="000000"/>
          <w:sz w:val="16"/>
          <w:szCs w:val="16"/>
          <w:lang w:bidi="ar-SA"/>
        </w:rPr>
        <w:t>Akiva’s</w:t>
      </w:r>
      <w:proofErr w:type="spellEnd"/>
      <w:r w:rsidRPr="001A186A">
        <w:rPr>
          <w:rFonts w:ascii="Times New Roman" w:eastAsia="Times New Roman" w:hAnsi="Times New Roman" w:cs="Times New Roman"/>
          <w:color w:val="000000"/>
          <w:sz w:val="16"/>
          <w:szCs w:val="16"/>
          <w:lang w:bidi="ar-SA"/>
        </w:rPr>
        <w:t xml:space="preserve"> position appears to be a type of fanciful </w:t>
      </w:r>
      <w:proofErr w:type="spellStart"/>
      <w:proofErr w:type="gramStart"/>
      <w:r w:rsidRPr="001A186A">
        <w:rPr>
          <w:rFonts w:ascii="Times New Roman" w:eastAsia="Times New Roman" w:hAnsi="Times New Roman" w:cs="Times New Roman"/>
          <w:i/>
          <w:iCs/>
          <w:color w:val="000000"/>
          <w:sz w:val="16"/>
          <w:lang w:bidi="ar-SA"/>
        </w:rPr>
        <w:t>midrash</w:t>
      </w:r>
      <w:proofErr w:type="spellEnd"/>
      <w:proofErr w:type="gramEnd"/>
      <w:r w:rsidRPr="001A186A">
        <w:rPr>
          <w:rFonts w:ascii="Times New Roman" w:eastAsia="Times New Roman" w:hAnsi="Times New Roman" w:cs="Times New Roman"/>
          <w:i/>
          <w:iCs/>
          <w:color w:val="000000"/>
          <w:sz w:val="16"/>
          <w:lang w:bidi="ar-SA"/>
        </w:rPr>
        <w:t> </w:t>
      </w:r>
      <w:r w:rsidRPr="001A186A">
        <w:rPr>
          <w:rFonts w:ascii="Times New Roman" w:eastAsia="Times New Roman" w:hAnsi="Times New Roman" w:cs="Times New Roman"/>
          <w:color w:val="000000"/>
          <w:sz w:val="16"/>
          <w:szCs w:val="16"/>
          <w:lang w:bidi="ar-SA"/>
        </w:rPr>
        <w:t>that opposes the </w:t>
      </w:r>
      <w:proofErr w:type="spellStart"/>
      <w:r w:rsidRPr="001A186A">
        <w:rPr>
          <w:rFonts w:ascii="Times New Roman" w:eastAsia="Times New Roman" w:hAnsi="Times New Roman" w:cs="Times New Roman"/>
          <w:i/>
          <w:iCs/>
          <w:color w:val="000000"/>
          <w:sz w:val="16"/>
          <w:lang w:bidi="ar-SA"/>
        </w:rPr>
        <w:t>peshat</w:t>
      </w:r>
      <w:proofErr w:type="spellEnd"/>
      <w:r w:rsidRPr="001A186A">
        <w:rPr>
          <w:rFonts w:ascii="Times New Roman" w:eastAsia="Times New Roman" w:hAnsi="Times New Roman" w:cs="Times New Roman"/>
          <w:i/>
          <w:iCs/>
          <w:color w:val="000000"/>
          <w:sz w:val="16"/>
          <w:lang w:bidi="ar-SA"/>
        </w:rPr>
        <w:t> </w:t>
      </w:r>
      <w:r w:rsidRPr="001A186A">
        <w:rPr>
          <w:rFonts w:ascii="Times New Roman" w:eastAsia="Times New Roman" w:hAnsi="Times New Roman" w:cs="Times New Roman"/>
          <w:color w:val="000000"/>
          <w:sz w:val="16"/>
          <w:szCs w:val="16"/>
          <w:lang w:bidi="ar-SA"/>
        </w:rPr>
        <w:t xml:space="preserve">articulated by this colleague. Nevertheless, a case can be made that R.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xml:space="preserve"> provides us with an attempt at </w:t>
      </w:r>
      <w:proofErr w:type="spellStart"/>
      <w:r w:rsidRPr="001A186A">
        <w:rPr>
          <w:rFonts w:ascii="Times New Roman" w:eastAsia="Times New Roman" w:hAnsi="Times New Roman" w:cs="Times New Roman"/>
          <w:i/>
          <w:iCs/>
          <w:color w:val="000000"/>
          <w:sz w:val="16"/>
          <w:lang w:bidi="ar-SA"/>
        </w:rPr>
        <w:t>peshat</w:t>
      </w:r>
      <w:proofErr w:type="spellEnd"/>
      <w:r w:rsidRPr="001A186A">
        <w:rPr>
          <w:rFonts w:ascii="Times New Roman" w:eastAsia="Times New Roman" w:hAnsi="Times New Roman" w:cs="Times New Roman"/>
          <w:color w:val="000000"/>
          <w:sz w:val="16"/>
          <w:szCs w:val="16"/>
          <w:lang w:bidi="ar-SA"/>
        </w:rPr>
        <w:t>, or at least a competing </w:t>
      </w:r>
      <w:proofErr w:type="spellStart"/>
      <w:r w:rsidRPr="001A186A">
        <w:rPr>
          <w:rFonts w:ascii="Times New Roman" w:eastAsia="Times New Roman" w:hAnsi="Times New Roman" w:cs="Times New Roman"/>
          <w:i/>
          <w:iCs/>
          <w:color w:val="000000"/>
          <w:sz w:val="16"/>
          <w:lang w:bidi="ar-SA"/>
        </w:rPr>
        <w:t>peshat</w:t>
      </w:r>
      <w:proofErr w:type="spellEnd"/>
      <w:r w:rsidRPr="001A186A">
        <w:rPr>
          <w:rFonts w:ascii="Times New Roman" w:eastAsia="Times New Roman" w:hAnsi="Times New Roman" w:cs="Times New Roman"/>
          <w:i/>
          <w:iCs/>
          <w:color w:val="000000"/>
          <w:sz w:val="16"/>
          <w:lang w:bidi="ar-SA"/>
        </w:rPr>
        <w:t> </w:t>
      </w:r>
      <w:r w:rsidRPr="001A186A">
        <w:rPr>
          <w:rFonts w:ascii="Times New Roman" w:eastAsia="Times New Roman" w:hAnsi="Times New Roman" w:cs="Times New Roman"/>
          <w:color w:val="000000"/>
          <w:sz w:val="16"/>
          <w:szCs w:val="16"/>
          <w:lang w:bidi="ar-SA"/>
        </w:rPr>
        <w:t>explanation—a contextual explanation—of the meaning of the verse.</w:t>
      </w:r>
      <w:r w:rsidRPr="001A186A">
        <w:rPr>
          <w:rFonts w:ascii="Times New Roman" w:eastAsia="Times New Roman" w:hAnsi="Times New Roman" w:cs="Times New Roman"/>
          <w:color w:val="B22222"/>
          <w:sz w:val="14"/>
          <w:szCs w:val="14"/>
          <w:vertAlign w:val="superscript"/>
          <w:lang w:bidi="ar-SA"/>
        </w:rPr>
        <w:t>[2]</w:t>
      </w:r>
      <w:r w:rsidRPr="001A186A">
        <w:rPr>
          <w:rFonts w:ascii="Times New Roman" w:eastAsia="Times New Roman" w:hAnsi="Times New Roman" w:cs="Times New Roman"/>
          <w:color w:val="000000"/>
          <w:sz w:val="16"/>
          <w:szCs w:val="16"/>
          <w:lang w:bidi="ar-SA"/>
        </w:rPr>
        <w:t>  To interpret the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of Lev 23:43 as real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is not as simple as it may seem.</w:t>
      </w:r>
    </w:p>
    <w:p w:rsidR="001A186A" w:rsidRPr="001A186A" w:rsidRDefault="001A186A" w:rsidP="001A1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A186A">
        <w:rPr>
          <w:rFonts w:ascii="Times New Roman" w:eastAsia="Times New Roman" w:hAnsi="Times New Roman" w:cs="Times New Roman"/>
          <w:color w:val="000000"/>
          <w:sz w:val="19"/>
          <w:szCs w:val="19"/>
          <w:lang w:bidi="ar-SA"/>
        </w:rPr>
        <w:t xml:space="preserve">According to the Torah: The Israelites did not </w:t>
      </w:r>
      <w:proofErr w:type="gramStart"/>
      <w:r w:rsidRPr="001A186A">
        <w:rPr>
          <w:rFonts w:ascii="Times New Roman" w:eastAsia="Times New Roman" w:hAnsi="Times New Roman" w:cs="Times New Roman"/>
          <w:color w:val="000000"/>
          <w:sz w:val="19"/>
          <w:szCs w:val="19"/>
          <w:lang w:bidi="ar-SA"/>
        </w:rPr>
        <w:t>Dwell</w:t>
      </w:r>
      <w:proofErr w:type="gramEnd"/>
      <w:r w:rsidRPr="001A186A">
        <w:rPr>
          <w:rFonts w:ascii="Times New Roman" w:eastAsia="Times New Roman" w:hAnsi="Times New Roman" w:cs="Times New Roman"/>
          <w:color w:val="000000"/>
          <w:sz w:val="19"/>
          <w:szCs w:val="19"/>
          <w:lang w:bidi="ar-SA"/>
        </w:rPr>
        <w:t xml:space="preserve"> in </w:t>
      </w:r>
      <w:proofErr w:type="spellStart"/>
      <w:r w:rsidRPr="001A186A">
        <w:rPr>
          <w:rFonts w:ascii="Times New Roman" w:eastAsia="Times New Roman" w:hAnsi="Times New Roman" w:cs="Times New Roman"/>
          <w:color w:val="000000"/>
          <w:sz w:val="19"/>
          <w:szCs w:val="19"/>
          <w:lang w:bidi="ar-SA"/>
        </w:rPr>
        <w:t>Sukkot</w:t>
      </w:r>
      <w:proofErr w:type="spellEnd"/>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The Torah, in fact, never refers to the Israelites residing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xml:space="preserve"> apart from this passage.  Throughout the narrative of the exodus recounted in the rest of the Torah, the Israelites are described as living in tents, as is indeed typical of desert travelers and dwellers.  Thus when </w:t>
      </w:r>
      <w:proofErr w:type="spellStart"/>
      <w:r w:rsidRPr="001A186A">
        <w:rPr>
          <w:rFonts w:ascii="Times New Roman" w:eastAsia="Times New Roman" w:hAnsi="Times New Roman" w:cs="Times New Roman"/>
          <w:color w:val="000000"/>
          <w:sz w:val="16"/>
          <w:szCs w:val="16"/>
          <w:lang w:bidi="ar-SA"/>
        </w:rPr>
        <w:t>Bilaam</w:t>
      </w:r>
      <w:proofErr w:type="spellEnd"/>
      <w:r w:rsidRPr="001A186A">
        <w:rPr>
          <w:rFonts w:ascii="Times New Roman" w:eastAsia="Times New Roman" w:hAnsi="Times New Roman" w:cs="Times New Roman"/>
          <w:color w:val="000000"/>
          <w:sz w:val="16"/>
          <w:szCs w:val="16"/>
          <w:lang w:bidi="ar-SA"/>
        </w:rPr>
        <w:t xml:space="preserve"> surveys the camp of the Israelites he states, </w:t>
      </w:r>
      <w:proofErr w:type="gramStart"/>
      <w:r w:rsidRPr="001A186A">
        <w:rPr>
          <w:rFonts w:ascii="Times New Roman" w:eastAsia="Times New Roman" w:hAnsi="Times New Roman" w:cs="Times New Roman"/>
          <w:color w:val="000000"/>
          <w:sz w:val="16"/>
          <w:szCs w:val="16"/>
          <w:lang w:bidi="ar-SA"/>
        </w:rPr>
        <w:t>How</w:t>
      </w:r>
      <w:proofErr w:type="gramEnd"/>
      <w:r w:rsidRPr="001A186A">
        <w:rPr>
          <w:rFonts w:ascii="Times New Roman" w:eastAsia="Times New Roman" w:hAnsi="Times New Roman" w:cs="Times New Roman"/>
          <w:color w:val="000000"/>
          <w:sz w:val="16"/>
          <w:szCs w:val="16"/>
          <w:lang w:bidi="ar-SA"/>
        </w:rPr>
        <w:t xml:space="preserve"> goodly are your tents, O Jacob, Your dwellings O Israel! (Num 24:5)</w:t>
      </w:r>
      <w:proofErr w:type="gramStart"/>
      <w:r w:rsidRPr="001A186A">
        <w:rPr>
          <w:rFonts w:ascii="Times New Roman" w:eastAsia="Times New Roman" w:hAnsi="Times New Roman" w:cs="Times New Roman"/>
          <w:color w:val="000000"/>
          <w:sz w:val="16"/>
          <w:szCs w:val="16"/>
          <w:lang w:bidi="ar-SA"/>
        </w:rPr>
        <w:t>,</w:t>
      </w:r>
      <w:r w:rsidRPr="001A186A">
        <w:rPr>
          <w:rFonts w:ascii="Times New Roman" w:eastAsia="Times New Roman" w:hAnsi="Times New Roman" w:cs="Times New Roman"/>
          <w:color w:val="B22222"/>
          <w:sz w:val="14"/>
          <w:szCs w:val="14"/>
          <w:vertAlign w:val="superscript"/>
          <w:lang w:bidi="ar-SA"/>
        </w:rPr>
        <w:t>[</w:t>
      </w:r>
      <w:proofErr w:type="gramEnd"/>
      <w:r w:rsidRPr="001A186A">
        <w:rPr>
          <w:rFonts w:ascii="Times New Roman" w:eastAsia="Times New Roman" w:hAnsi="Times New Roman" w:cs="Times New Roman"/>
          <w:color w:val="B22222"/>
          <w:sz w:val="14"/>
          <w:szCs w:val="14"/>
          <w:vertAlign w:val="superscript"/>
          <w:lang w:bidi="ar-SA"/>
        </w:rPr>
        <w:t>3]</w:t>
      </w:r>
      <w:r w:rsidRPr="001A186A">
        <w:rPr>
          <w:rFonts w:ascii="Times New Roman" w:eastAsia="Times New Roman" w:hAnsi="Times New Roman" w:cs="Times New Roman"/>
          <w:color w:val="000000"/>
          <w:sz w:val="16"/>
          <w:szCs w:val="16"/>
          <w:lang w:bidi="ar-SA"/>
        </w:rPr>
        <w:t xml:space="preserve"> and not “How goodly are your </w:t>
      </w:r>
      <w:proofErr w:type="spellStart"/>
      <w:r w:rsidRPr="001A186A">
        <w:rPr>
          <w:rFonts w:ascii="Times New Roman" w:eastAsia="Times New Roman" w:hAnsi="Times New Roman" w:cs="Times New Roman"/>
          <w:color w:val="000000"/>
          <w:sz w:val="16"/>
          <w:szCs w:val="16"/>
          <w:lang w:bidi="ar-SA"/>
        </w:rPr>
        <w:t>sukkot</w:t>
      </w:r>
      <w:proofErr w:type="spellEnd"/>
      <w:r w:rsidRPr="001A186A">
        <w:rPr>
          <w:rFonts w:ascii="Times New Roman" w:eastAsia="Times New Roman" w:hAnsi="Times New Roman" w:cs="Times New Roman"/>
          <w:color w:val="000000"/>
          <w:sz w:val="16"/>
          <w:szCs w:val="16"/>
          <w:lang w:bidi="ar-SA"/>
        </w:rPr>
        <w:t>, O Jacob.” Likewise, the Torah relates that when Moses would go into the “Tent of Meeting (</w:t>
      </w:r>
      <w:r w:rsidRPr="001A186A">
        <w:rPr>
          <w:rFonts w:ascii="Times New Roman" w:eastAsia="Times New Roman" w:hAnsi="Times New Roman" w:cs="Times New Roman"/>
          <w:color w:val="000000"/>
          <w:sz w:val="16"/>
          <w:szCs w:val="16"/>
          <w:rtl/>
        </w:rPr>
        <w:t>אהל מועד</w:t>
      </w:r>
      <w:r w:rsidRPr="001A186A">
        <w:rPr>
          <w:rFonts w:ascii="Times New Roman" w:eastAsia="Times New Roman" w:hAnsi="Times New Roman" w:cs="Times New Roman"/>
          <w:color w:val="000000"/>
          <w:sz w:val="16"/>
          <w:szCs w:val="16"/>
          <w:lang w:bidi="ar-SA"/>
        </w:rPr>
        <w:t>),” the Israelites would “rise and stand, each at the entrance of his tent, and gaze after Moses” (</w:t>
      </w:r>
      <w:proofErr w:type="spellStart"/>
      <w:r w:rsidRPr="001A186A">
        <w:rPr>
          <w:rFonts w:ascii="Times New Roman" w:eastAsia="Times New Roman" w:hAnsi="Times New Roman" w:cs="Times New Roman"/>
          <w:color w:val="000000"/>
          <w:sz w:val="16"/>
          <w:szCs w:val="16"/>
          <w:lang w:bidi="ar-SA"/>
        </w:rPr>
        <w:t>Exod</w:t>
      </w:r>
      <w:proofErr w:type="spellEnd"/>
      <w:r w:rsidRPr="001A186A">
        <w:rPr>
          <w:rFonts w:ascii="Times New Roman" w:eastAsia="Times New Roman" w:hAnsi="Times New Roman" w:cs="Times New Roman"/>
          <w:color w:val="000000"/>
          <w:sz w:val="16"/>
          <w:szCs w:val="16"/>
          <w:lang w:bidi="ar-SA"/>
        </w:rPr>
        <w:t xml:space="preserve"> 33:8)</w:t>
      </w:r>
      <w:proofErr w:type="gramStart"/>
      <w:r w:rsidRPr="001A186A">
        <w:rPr>
          <w:rFonts w:ascii="Times New Roman" w:eastAsia="Times New Roman" w:hAnsi="Times New Roman" w:cs="Times New Roman"/>
          <w:color w:val="000000"/>
          <w:sz w:val="16"/>
          <w:szCs w:val="16"/>
          <w:lang w:bidi="ar-SA"/>
        </w:rPr>
        <w:t>,</w:t>
      </w:r>
      <w:r w:rsidRPr="001A186A">
        <w:rPr>
          <w:rFonts w:ascii="Times New Roman" w:eastAsia="Times New Roman" w:hAnsi="Times New Roman" w:cs="Times New Roman"/>
          <w:color w:val="B22222"/>
          <w:sz w:val="14"/>
          <w:szCs w:val="14"/>
          <w:vertAlign w:val="superscript"/>
          <w:lang w:bidi="ar-SA"/>
        </w:rPr>
        <w:t>[</w:t>
      </w:r>
      <w:proofErr w:type="gramEnd"/>
      <w:r w:rsidRPr="001A186A">
        <w:rPr>
          <w:rFonts w:ascii="Times New Roman" w:eastAsia="Times New Roman" w:hAnsi="Times New Roman" w:cs="Times New Roman"/>
          <w:color w:val="B22222"/>
          <w:sz w:val="14"/>
          <w:szCs w:val="14"/>
          <w:vertAlign w:val="superscript"/>
          <w:lang w:bidi="ar-SA"/>
        </w:rPr>
        <w:t>4]</w:t>
      </w:r>
      <w:r w:rsidRPr="001A186A">
        <w:rPr>
          <w:rFonts w:ascii="Times New Roman" w:eastAsia="Times New Roman" w:hAnsi="Times New Roman" w:cs="Times New Roman"/>
          <w:color w:val="000000"/>
          <w:sz w:val="16"/>
          <w:szCs w:val="16"/>
          <w:lang w:bidi="ar-SA"/>
        </w:rPr>
        <w:t> and not “each at the entrance of his </w:t>
      </w:r>
      <w:proofErr w:type="spellStart"/>
      <w:r w:rsidRPr="001A186A">
        <w:rPr>
          <w:rFonts w:ascii="Times New Roman" w:eastAsia="Times New Roman" w:hAnsi="Times New Roman" w:cs="Times New Roman"/>
          <w:i/>
          <w:iCs/>
          <w:color w:val="000000"/>
          <w:sz w:val="16"/>
          <w:lang w:bidi="ar-SA"/>
        </w:rPr>
        <w:t>sukkah</w:t>
      </w:r>
      <w:proofErr w:type="spellEnd"/>
      <w:r w:rsidRPr="001A186A">
        <w:rPr>
          <w:rFonts w:ascii="Times New Roman" w:eastAsia="Times New Roman" w:hAnsi="Times New Roman" w:cs="Times New Roman"/>
          <w:color w:val="000000"/>
          <w:sz w:val="16"/>
          <w:szCs w:val="16"/>
          <w:lang w:bidi="ar-SA"/>
        </w:rPr>
        <w:t>.”  The prophet Hosea (12:10) speaks of Israel dwelling in tents in the wilderness</w:t>
      </w:r>
      <w:proofErr w:type="gramStart"/>
      <w:r w:rsidRPr="001A186A">
        <w:rPr>
          <w:rFonts w:ascii="Times New Roman" w:eastAsia="Times New Roman" w:hAnsi="Times New Roman" w:cs="Times New Roman"/>
          <w:color w:val="000000"/>
          <w:sz w:val="16"/>
          <w:szCs w:val="16"/>
          <w:lang w:bidi="ar-SA"/>
        </w:rPr>
        <w:t>.</w:t>
      </w:r>
      <w:r w:rsidRPr="001A186A">
        <w:rPr>
          <w:rFonts w:ascii="Times New Roman" w:eastAsia="Times New Roman" w:hAnsi="Times New Roman" w:cs="Times New Roman"/>
          <w:color w:val="B22222"/>
          <w:sz w:val="14"/>
          <w:szCs w:val="14"/>
          <w:vertAlign w:val="superscript"/>
          <w:lang w:bidi="ar-SA"/>
        </w:rPr>
        <w:t>[</w:t>
      </w:r>
      <w:proofErr w:type="gramEnd"/>
      <w:r w:rsidRPr="001A186A">
        <w:rPr>
          <w:rFonts w:ascii="Times New Roman" w:eastAsia="Times New Roman" w:hAnsi="Times New Roman" w:cs="Times New Roman"/>
          <w:color w:val="B22222"/>
          <w:sz w:val="14"/>
          <w:szCs w:val="14"/>
          <w:vertAlign w:val="superscript"/>
          <w:lang w:bidi="ar-SA"/>
        </w:rPr>
        <w:t>5]</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Why </w:t>
      </w:r>
      <w:proofErr w:type="gramStart"/>
      <w:r w:rsidRPr="001A186A">
        <w:rPr>
          <w:rFonts w:ascii="Times New Roman" w:eastAsia="Times New Roman" w:hAnsi="Times New Roman" w:cs="Times New Roman"/>
          <w:color w:val="000000"/>
          <w:sz w:val="16"/>
          <w:szCs w:val="16"/>
          <w:lang w:bidi="ar-SA"/>
        </w:rPr>
        <w:t>does Lev 23:</w:t>
      </w:r>
      <w:proofErr w:type="gramEnd"/>
      <w:r w:rsidRPr="001A186A">
        <w:rPr>
          <w:rFonts w:ascii="Times New Roman" w:eastAsia="Times New Roman" w:hAnsi="Times New Roman" w:cs="Times New Roman"/>
          <w:color w:val="000000"/>
          <w:sz w:val="16"/>
          <w:szCs w:val="16"/>
          <w:lang w:bidi="ar-SA"/>
        </w:rPr>
        <w:t>43 refer to the Israelites’ dwellings as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when the rest of the Torah knows nothing about this?</w:t>
      </w:r>
    </w:p>
    <w:p w:rsidR="001A186A" w:rsidRPr="001A186A" w:rsidRDefault="001A186A" w:rsidP="001A1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A186A">
        <w:rPr>
          <w:rFonts w:ascii="Times New Roman" w:eastAsia="Times New Roman" w:hAnsi="Times New Roman" w:cs="Times New Roman"/>
          <w:color w:val="000000"/>
          <w:sz w:val="19"/>
          <w:szCs w:val="19"/>
          <w:lang w:bidi="ar-SA"/>
        </w:rPr>
        <w:t xml:space="preserve">What does it mean that God Caused Us to Dwell in </w:t>
      </w:r>
      <w:proofErr w:type="spellStart"/>
      <w:r w:rsidRPr="001A186A">
        <w:rPr>
          <w:rFonts w:ascii="Times New Roman" w:eastAsia="Times New Roman" w:hAnsi="Times New Roman" w:cs="Times New Roman"/>
          <w:color w:val="000000"/>
          <w:sz w:val="19"/>
          <w:szCs w:val="19"/>
          <w:lang w:bidi="ar-SA"/>
        </w:rPr>
        <w:t>Sukkot</w:t>
      </w:r>
      <w:proofErr w:type="spellEnd"/>
      <w:r w:rsidRPr="001A186A">
        <w:rPr>
          <w:rFonts w:ascii="Times New Roman" w:eastAsia="Times New Roman" w:hAnsi="Times New Roman" w:cs="Times New Roman"/>
          <w:color w:val="000000"/>
          <w:sz w:val="19"/>
          <w:szCs w:val="19"/>
          <w:lang w:bidi="ar-SA"/>
        </w:rPr>
        <w:t>?</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It is also possible that R.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xml:space="preserve"> was influenced by the curious formulation of Lev 23:43, “I made the Israelite people live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using the verb in the </w:t>
      </w:r>
      <w:proofErr w:type="spellStart"/>
      <w:r w:rsidRPr="001A186A">
        <w:rPr>
          <w:rFonts w:ascii="Times New Roman" w:eastAsia="Times New Roman" w:hAnsi="Times New Roman" w:cs="Times New Roman"/>
          <w:i/>
          <w:iCs/>
          <w:color w:val="000000"/>
          <w:sz w:val="16"/>
          <w:lang w:bidi="ar-SA"/>
        </w:rPr>
        <w:t>hiphil</w:t>
      </w:r>
      <w:proofErr w:type="spellEnd"/>
      <w:r w:rsidRPr="001A186A">
        <w:rPr>
          <w:rFonts w:ascii="Times New Roman" w:eastAsia="Times New Roman" w:hAnsi="Times New Roman" w:cs="Times New Roman"/>
          <w:color w:val="000000"/>
          <w:sz w:val="16"/>
          <w:szCs w:val="16"/>
          <w:lang w:bidi="ar-SA"/>
        </w:rPr>
        <w:t> conjugation (</w:t>
      </w:r>
      <w:r w:rsidRPr="001A186A">
        <w:rPr>
          <w:rFonts w:ascii="Times New Roman" w:eastAsia="Times New Roman" w:hAnsi="Times New Roman" w:cs="Times New Roman"/>
          <w:color w:val="000000"/>
          <w:sz w:val="16"/>
          <w:szCs w:val="16"/>
          <w:rtl/>
        </w:rPr>
        <w:t>הושבתי</w:t>
      </w:r>
      <w:r w:rsidRPr="001A186A">
        <w:rPr>
          <w:rFonts w:ascii="Times New Roman" w:eastAsia="Times New Roman" w:hAnsi="Times New Roman" w:cs="Times New Roman"/>
          <w:color w:val="000000"/>
          <w:sz w:val="16"/>
          <w:szCs w:val="16"/>
          <w:lang w:bidi="ar-SA"/>
        </w:rPr>
        <w:t>), with God as the verb’s subject, rather than the </w:t>
      </w:r>
      <w:proofErr w:type="spellStart"/>
      <w:r w:rsidRPr="001A186A">
        <w:rPr>
          <w:rFonts w:ascii="Times New Roman" w:eastAsia="Times New Roman" w:hAnsi="Times New Roman" w:cs="Times New Roman"/>
          <w:i/>
          <w:iCs/>
          <w:color w:val="000000"/>
          <w:sz w:val="16"/>
          <w:lang w:bidi="ar-SA"/>
        </w:rPr>
        <w:t>qal</w:t>
      </w:r>
      <w:proofErr w:type="spellEnd"/>
      <w:r w:rsidRPr="001A186A">
        <w:rPr>
          <w:rFonts w:ascii="Times New Roman" w:eastAsia="Times New Roman" w:hAnsi="Times New Roman" w:cs="Times New Roman"/>
          <w:i/>
          <w:iCs/>
          <w:color w:val="000000"/>
          <w:sz w:val="16"/>
          <w:lang w:bidi="ar-SA"/>
        </w:rPr>
        <w:t xml:space="preserve"> (</w:t>
      </w:r>
      <w:r w:rsidRPr="001A186A">
        <w:rPr>
          <w:rFonts w:ascii="Times New Roman" w:eastAsia="Times New Roman" w:hAnsi="Times New Roman" w:cs="Times New Roman"/>
          <w:color w:val="000000"/>
          <w:sz w:val="16"/>
          <w:szCs w:val="16"/>
          <w:rtl/>
        </w:rPr>
        <w:t>ישבו</w:t>
      </w:r>
      <w:r w:rsidRPr="001A186A">
        <w:rPr>
          <w:rFonts w:ascii="Times New Roman" w:eastAsia="Times New Roman" w:hAnsi="Times New Roman" w:cs="Times New Roman"/>
          <w:color w:val="000000"/>
          <w:sz w:val="16"/>
          <w:szCs w:val="16"/>
          <w:lang w:bidi="ar-SA"/>
        </w:rPr>
        <w:t>), with Israel as the subject.  We might have expected “in order that future generations may know that the Israelite people lived </w:t>
      </w:r>
      <w:r w:rsidRPr="001A186A">
        <w:rPr>
          <w:rFonts w:ascii="Times New Roman" w:eastAsia="Times New Roman" w:hAnsi="Times New Roman" w:cs="Times New Roman"/>
          <w:i/>
          <w:iCs/>
          <w:color w:val="000000"/>
          <w:sz w:val="16"/>
          <w:lang w:bidi="ar-SA"/>
        </w:rPr>
        <w:t>(</w:t>
      </w:r>
      <w:r w:rsidRPr="001A186A">
        <w:rPr>
          <w:rFonts w:ascii="Times New Roman" w:eastAsia="Times New Roman" w:hAnsi="Times New Roman" w:cs="Times New Roman"/>
          <w:color w:val="000000"/>
          <w:sz w:val="16"/>
          <w:szCs w:val="16"/>
          <w:rtl/>
        </w:rPr>
        <w:t>ישבו</w:t>
      </w:r>
      <w:r w:rsidRPr="001A186A">
        <w:rPr>
          <w:rFonts w:ascii="Times New Roman" w:eastAsia="Times New Roman" w:hAnsi="Times New Roman" w:cs="Times New Roman"/>
          <w:color w:val="000000"/>
          <w:sz w:val="16"/>
          <w:szCs w:val="16"/>
          <w:lang w:bidi="ar-SA"/>
        </w:rPr>
        <w:t>)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but the Torah states that God “made” or caused them to dwell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This wording suggests that God provided the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and therefore, they were not mundane and ordinary booths.</w:t>
      </w:r>
    </w:p>
    <w:p w:rsidR="001A186A" w:rsidRPr="001A186A" w:rsidRDefault="001A186A" w:rsidP="001A1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proofErr w:type="spellStart"/>
      <w:r w:rsidRPr="001A186A">
        <w:rPr>
          <w:rFonts w:ascii="Times New Roman" w:eastAsia="Times New Roman" w:hAnsi="Times New Roman" w:cs="Times New Roman"/>
          <w:color w:val="000000"/>
          <w:sz w:val="19"/>
          <w:szCs w:val="19"/>
          <w:lang w:bidi="ar-SA"/>
        </w:rPr>
        <w:t>Sukkah</w:t>
      </w:r>
      <w:proofErr w:type="spellEnd"/>
      <w:r w:rsidRPr="001A186A">
        <w:rPr>
          <w:rFonts w:ascii="Times New Roman" w:eastAsia="Times New Roman" w:hAnsi="Times New Roman" w:cs="Times New Roman"/>
          <w:color w:val="000000"/>
          <w:sz w:val="19"/>
          <w:szCs w:val="19"/>
          <w:lang w:bidi="ar-SA"/>
        </w:rPr>
        <w:t xml:space="preserve"> as “Clouds” in the Bible</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Now the Bible occasionally uses the term </w:t>
      </w:r>
      <w:proofErr w:type="spellStart"/>
      <w:r w:rsidRPr="001A186A">
        <w:rPr>
          <w:rFonts w:ascii="Times New Roman" w:eastAsia="Times New Roman" w:hAnsi="Times New Roman" w:cs="Times New Roman"/>
          <w:i/>
          <w:iCs/>
          <w:color w:val="000000"/>
          <w:sz w:val="16"/>
          <w:lang w:bidi="ar-SA"/>
        </w:rPr>
        <w:t>sukkah</w:t>
      </w:r>
      <w:proofErr w:type="spellEnd"/>
      <w:r w:rsidRPr="001A186A">
        <w:rPr>
          <w:rFonts w:ascii="Times New Roman" w:eastAsia="Times New Roman" w:hAnsi="Times New Roman" w:cs="Times New Roman"/>
          <w:color w:val="000000"/>
          <w:sz w:val="16"/>
          <w:szCs w:val="16"/>
          <w:lang w:bidi="ar-SA"/>
        </w:rPr>
        <w:t> to refer to clouds or to God’s celestial dwelling-place as manifested among clouds.  The Psalmist describes his vision of the divine: “He made darkness his screen; dark thunderbolts, dense clouds of the sky were his </w:t>
      </w:r>
      <w:proofErr w:type="spellStart"/>
      <w:r w:rsidRPr="001A186A">
        <w:rPr>
          <w:rFonts w:ascii="Times New Roman" w:eastAsia="Times New Roman" w:hAnsi="Times New Roman" w:cs="Times New Roman"/>
          <w:i/>
          <w:iCs/>
          <w:color w:val="000000"/>
          <w:sz w:val="16"/>
          <w:lang w:bidi="ar-SA"/>
        </w:rPr>
        <w:t>sukkah</w:t>
      </w:r>
      <w:r w:rsidRPr="001A186A">
        <w:rPr>
          <w:rFonts w:ascii="Times New Roman" w:eastAsia="Times New Roman" w:hAnsi="Times New Roman" w:cs="Times New Roman"/>
          <w:color w:val="000000"/>
          <w:sz w:val="16"/>
          <w:szCs w:val="16"/>
          <w:lang w:bidi="ar-SA"/>
        </w:rPr>
        <w:t>round</w:t>
      </w:r>
      <w:proofErr w:type="spellEnd"/>
      <w:r w:rsidRPr="001A186A">
        <w:rPr>
          <w:rFonts w:ascii="Times New Roman" w:eastAsia="Times New Roman" w:hAnsi="Times New Roman" w:cs="Times New Roman"/>
          <w:color w:val="000000"/>
          <w:sz w:val="16"/>
          <w:szCs w:val="16"/>
          <w:lang w:bidi="ar-SA"/>
        </w:rPr>
        <w:t xml:space="preserve"> about him” (Ps 18:12)</w:t>
      </w:r>
      <w:proofErr w:type="gramStart"/>
      <w:r w:rsidRPr="001A186A">
        <w:rPr>
          <w:rFonts w:ascii="Times New Roman" w:eastAsia="Times New Roman" w:hAnsi="Times New Roman" w:cs="Times New Roman"/>
          <w:color w:val="000000"/>
          <w:sz w:val="16"/>
          <w:szCs w:val="16"/>
          <w:lang w:bidi="ar-SA"/>
        </w:rPr>
        <w:t>.</w:t>
      </w:r>
      <w:r w:rsidRPr="001A186A">
        <w:rPr>
          <w:rFonts w:ascii="Times New Roman" w:eastAsia="Times New Roman" w:hAnsi="Times New Roman" w:cs="Times New Roman"/>
          <w:color w:val="B22222"/>
          <w:sz w:val="14"/>
          <w:szCs w:val="14"/>
          <w:vertAlign w:val="superscript"/>
          <w:lang w:bidi="ar-SA"/>
        </w:rPr>
        <w:t>[</w:t>
      </w:r>
      <w:proofErr w:type="gramEnd"/>
      <w:r w:rsidRPr="001A186A">
        <w:rPr>
          <w:rFonts w:ascii="Times New Roman" w:eastAsia="Times New Roman" w:hAnsi="Times New Roman" w:cs="Times New Roman"/>
          <w:color w:val="B22222"/>
          <w:sz w:val="14"/>
          <w:szCs w:val="14"/>
          <w:vertAlign w:val="superscript"/>
          <w:lang w:bidi="ar-SA"/>
        </w:rPr>
        <w:t>6]</w:t>
      </w:r>
      <w:r w:rsidRPr="001A186A">
        <w:rPr>
          <w:rFonts w:ascii="Times New Roman" w:eastAsia="Times New Roman" w:hAnsi="Times New Roman" w:cs="Times New Roman"/>
          <w:color w:val="000000"/>
          <w:sz w:val="16"/>
          <w:szCs w:val="16"/>
          <w:lang w:bidi="ar-SA"/>
        </w:rPr>
        <w:t xml:space="preserve">  Both meanings devolve from the base meaning of the root </w:t>
      </w:r>
      <w:r w:rsidRPr="001A186A">
        <w:rPr>
          <w:rFonts w:ascii="Times New Roman" w:eastAsia="Times New Roman" w:hAnsi="Times New Roman" w:cs="Times New Roman"/>
          <w:color w:val="000000"/>
          <w:sz w:val="16"/>
          <w:szCs w:val="16"/>
          <w:rtl/>
        </w:rPr>
        <w:t>סכה</w:t>
      </w:r>
      <w:r w:rsidRPr="001A186A">
        <w:rPr>
          <w:rFonts w:ascii="Times New Roman" w:eastAsia="Times New Roman" w:hAnsi="Times New Roman" w:cs="Times New Roman"/>
          <w:color w:val="000000"/>
          <w:sz w:val="16"/>
          <w:szCs w:val="16"/>
          <w:lang w:bidi="ar-SA"/>
        </w:rPr>
        <w:t>, “to cover,” as both clouds and booths provide shade and covering from the sun. </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And divine clouds routinely appear around the camp of the Israelites in the desert, namely the “pillar of cloud” that guides the Israelites on their way (e.g. </w:t>
      </w:r>
      <w:proofErr w:type="spellStart"/>
      <w:r w:rsidRPr="001A186A">
        <w:rPr>
          <w:rFonts w:ascii="Times New Roman" w:eastAsia="Times New Roman" w:hAnsi="Times New Roman" w:cs="Times New Roman"/>
          <w:color w:val="000000"/>
          <w:sz w:val="16"/>
          <w:szCs w:val="16"/>
          <w:lang w:bidi="ar-SA"/>
        </w:rPr>
        <w:t>Exod</w:t>
      </w:r>
      <w:proofErr w:type="spellEnd"/>
      <w:r w:rsidRPr="001A186A">
        <w:rPr>
          <w:rFonts w:ascii="Times New Roman" w:eastAsia="Times New Roman" w:hAnsi="Times New Roman" w:cs="Times New Roman"/>
          <w:color w:val="000000"/>
          <w:sz w:val="16"/>
          <w:szCs w:val="16"/>
          <w:lang w:bidi="ar-SA"/>
        </w:rPr>
        <w:t xml:space="preserve"> 33:9-10), and the cloud in which God reveals himself within the Tabernacle (Lev 16:2).  R.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xml:space="preserve"> probably asked himself which meaning of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xml:space="preserve"> best fits the usage in Lev 23:43 and concluded that it made better sense to understand the term as “clouds </w:t>
      </w:r>
      <w:r w:rsidRPr="001A186A">
        <w:rPr>
          <w:rFonts w:ascii="Times New Roman" w:eastAsia="Times New Roman" w:hAnsi="Times New Roman" w:cs="Times New Roman"/>
          <w:color w:val="000000"/>
          <w:sz w:val="16"/>
          <w:szCs w:val="16"/>
          <w:lang w:bidi="ar-SA"/>
        </w:rPr>
        <w:lastRenderedPageBreak/>
        <w:t>(of God’s glory)” then as “(real) booths,” since the Torah does record the Israelites being surrounded by clouds but never mentions booths anywhere in the story.</w:t>
      </w:r>
    </w:p>
    <w:p w:rsidR="001A186A" w:rsidRPr="001A186A" w:rsidRDefault="001A186A" w:rsidP="001A1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A186A">
        <w:rPr>
          <w:rFonts w:ascii="Times New Roman" w:eastAsia="Times New Roman" w:hAnsi="Times New Roman" w:cs="Times New Roman"/>
          <w:color w:val="000000"/>
          <w:sz w:val="23"/>
          <w:szCs w:val="23"/>
          <w:lang w:bidi="ar-SA"/>
        </w:rPr>
        <w:t>A Historical-Critical Angle: From Harvest Days to Historical Remembrances</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proofErr w:type="spellStart"/>
      <w:r w:rsidRPr="001A186A">
        <w:rPr>
          <w:rFonts w:ascii="Times New Roman" w:eastAsia="Times New Roman" w:hAnsi="Times New Roman" w:cs="Times New Roman"/>
          <w:color w:val="000000"/>
          <w:sz w:val="16"/>
          <w:szCs w:val="16"/>
          <w:lang w:bidi="ar-SA"/>
        </w:rPr>
        <w:t>Akiba’s</w:t>
      </w:r>
      <w:proofErr w:type="spellEnd"/>
      <w:r w:rsidRPr="001A186A">
        <w:rPr>
          <w:rFonts w:ascii="Times New Roman" w:eastAsia="Times New Roman" w:hAnsi="Times New Roman" w:cs="Times New Roman"/>
          <w:color w:val="000000"/>
          <w:sz w:val="16"/>
          <w:szCs w:val="16"/>
          <w:lang w:bidi="ar-SA"/>
        </w:rPr>
        <w:t xml:space="preserve"> interpretive dilemma can also be appreciated from another perspective. As is well known, Judaism offers both agricultural and historical explanations for the three pilgrimage festivals. The Torah connects the spring festival, the time of the barley harvest, with the Passover sacrifice and the Exodus from Egypt in detailed and multifaceted ways. But the Torah “fails” to associate the summer harvest festival, also known as the Festival of First-Fruits (</w:t>
      </w:r>
      <w:proofErr w:type="spellStart"/>
      <w:r w:rsidRPr="001A186A">
        <w:rPr>
          <w:rFonts w:ascii="Times New Roman" w:eastAsia="Times New Roman" w:hAnsi="Times New Roman" w:cs="Times New Roman"/>
          <w:i/>
          <w:iCs/>
          <w:color w:val="000000"/>
          <w:sz w:val="16"/>
          <w:lang w:bidi="ar-SA"/>
        </w:rPr>
        <w:t>bikkurim</w:t>
      </w:r>
      <w:proofErr w:type="spellEnd"/>
      <w:r w:rsidRPr="001A186A">
        <w:rPr>
          <w:rFonts w:ascii="Times New Roman" w:eastAsia="Times New Roman" w:hAnsi="Times New Roman" w:cs="Times New Roman"/>
          <w:color w:val="000000"/>
          <w:sz w:val="16"/>
          <w:szCs w:val="16"/>
          <w:lang w:bidi="ar-SA"/>
        </w:rPr>
        <w:t>) and later known as Shavuot, with any historical event. Second Temple and Rabbinic Judaism later connect Shavuot to the revelation of the Torah on Mount Sinai to provide a historical explanation</w:t>
      </w:r>
      <w:proofErr w:type="gramStart"/>
      <w:r w:rsidRPr="001A186A">
        <w:rPr>
          <w:rFonts w:ascii="Times New Roman" w:eastAsia="Times New Roman" w:hAnsi="Times New Roman" w:cs="Times New Roman"/>
          <w:color w:val="000000"/>
          <w:sz w:val="16"/>
          <w:szCs w:val="16"/>
          <w:lang w:bidi="ar-SA"/>
        </w:rPr>
        <w:t>.</w:t>
      </w:r>
      <w:r w:rsidRPr="001A186A">
        <w:rPr>
          <w:rFonts w:ascii="Times New Roman" w:eastAsia="Times New Roman" w:hAnsi="Times New Roman" w:cs="Times New Roman"/>
          <w:color w:val="B22222"/>
          <w:sz w:val="14"/>
          <w:szCs w:val="14"/>
          <w:vertAlign w:val="superscript"/>
          <w:lang w:bidi="ar-SA"/>
        </w:rPr>
        <w:t>[</w:t>
      </w:r>
      <w:proofErr w:type="gramEnd"/>
      <w:r w:rsidRPr="001A186A">
        <w:rPr>
          <w:rFonts w:ascii="Times New Roman" w:eastAsia="Times New Roman" w:hAnsi="Times New Roman" w:cs="Times New Roman"/>
          <w:color w:val="B22222"/>
          <w:sz w:val="14"/>
          <w:szCs w:val="14"/>
          <w:vertAlign w:val="superscript"/>
          <w:lang w:bidi="ar-SA"/>
        </w:rPr>
        <w:t>7]</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proofErr w:type="gramStart"/>
      <w:r w:rsidRPr="001A186A">
        <w:rPr>
          <w:rFonts w:ascii="Times New Roman" w:eastAsia="Times New Roman" w:hAnsi="Times New Roman" w:cs="Times New Roman"/>
          <w:color w:val="000000"/>
          <w:sz w:val="16"/>
          <w:szCs w:val="16"/>
          <w:lang w:bidi="ar-SA"/>
        </w:rPr>
        <w:t xml:space="preserve">The Torah’s conception of the Festival of </w:t>
      </w:r>
      <w:proofErr w:type="spellStart"/>
      <w:r w:rsidRPr="001A186A">
        <w:rPr>
          <w:rFonts w:ascii="Times New Roman" w:eastAsia="Times New Roman" w:hAnsi="Times New Roman" w:cs="Times New Roman"/>
          <w:color w:val="000000"/>
          <w:sz w:val="16"/>
          <w:szCs w:val="16"/>
          <w:lang w:bidi="ar-SA"/>
        </w:rPr>
        <w:t>Sukkot</w:t>
      </w:r>
      <w:proofErr w:type="spellEnd"/>
      <w:r w:rsidRPr="001A186A">
        <w:rPr>
          <w:rFonts w:ascii="Times New Roman" w:eastAsia="Times New Roman" w:hAnsi="Times New Roman" w:cs="Times New Roman"/>
          <w:color w:val="000000"/>
          <w:sz w:val="16"/>
          <w:szCs w:val="16"/>
          <w:lang w:bidi="ar-SA"/>
        </w:rPr>
        <w:t>, the fall harvest festival of ingathering (</w:t>
      </w:r>
      <w:r w:rsidRPr="001A186A">
        <w:rPr>
          <w:rFonts w:ascii="Times New Roman" w:eastAsia="Times New Roman" w:hAnsi="Times New Roman" w:cs="Times New Roman"/>
          <w:i/>
          <w:iCs/>
          <w:color w:val="000000"/>
          <w:sz w:val="16"/>
          <w:lang w:bidi="ar-SA"/>
        </w:rPr>
        <w:t xml:space="preserve">hag </w:t>
      </w:r>
      <w:proofErr w:type="spellStart"/>
      <w:r w:rsidRPr="001A186A">
        <w:rPr>
          <w:rFonts w:ascii="Times New Roman" w:eastAsia="Times New Roman" w:hAnsi="Times New Roman" w:cs="Times New Roman"/>
          <w:i/>
          <w:iCs/>
          <w:color w:val="000000"/>
          <w:sz w:val="16"/>
          <w:lang w:bidi="ar-SA"/>
        </w:rPr>
        <w:t>ha’asif</w:t>
      </w:r>
      <w:proofErr w:type="spellEnd"/>
      <w:r w:rsidRPr="001A186A">
        <w:rPr>
          <w:rFonts w:ascii="Times New Roman" w:eastAsia="Times New Roman" w:hAnsi="Times New Roman" w:cs="Times New Roman"/>
          <w:i/>
          <w:iCs/>
          <w:color w:val="000000"/>
          <w:sz w:val="16"/>
          <w:lang w:bidi="ar-SA"/>
        </w:rPr>
        <w:t>; </w:t>
      </w:r>
      <w:proofErr w:type="spellStart"/>
      <w:r w:rsidRPr="001A186A">
        <w:rPr>
          <w:rFonts w:ascii="Times New Roman" w:eastAsia="Times New Roman" w:hAnsi="Times New Roman" w:cs="Times New Roman"/>
          <w:color w:val="000000"/>
          <w:sz w:val="16"/>
          <w:szCs w:val="16"/>
          <w:lang w:bidi="ar-SA"/>
        </w:rPr>
        <w:t>Exod</w:t>
      </w:r>
      <w:proofErr w:type="spellEnd"/>
      <w:r w:rsidRPr="001A186A">
        <w:rPr>
          <w:rFonts w:ascii="Times New Roman" w:eastAsia="Times New Roman" w:hAnsi="Times New Roman" w:cs="Times New Roman"/>
          <w:color w:val="000000"/>
          <w:sz w:val="16"/>
          <w:szCs w:val="16"/>
          <w:lang w:bidi="ar-SA"/>
        </w:rPr>
        <w:t xml:space="preserve"> 23:16), stands at an intermediate stage of this process of historicizing the festivals.</w:t>
      </w:r>
      <w:proofErr w:type="gramEnd"/>
      <w:r w:rsidRPr="001A186A">
        <w:rPr>
          <w:rFonts w:ascii="Times New Roman" w:eastAsia="Times New Roman" w:hAnsi="Times New Roman" w:cs="Times New Roman"/>
          <w:color w:val="000000"/>
          <w:sz w:val="16"/>
          <w:szCs w:val="16"/>
          <w:lang w:bidi="ar-SA"/>
        </w:rPr>
        <w:t xml:space="preserve"> Leviticus 23:43 connects the harvest festival to the exodus and the wilderness sojourn through the notion that the Israelites dwelled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although this idea appears nowhere else in the Torah. </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From a source or redaction critical perspective, this may be understood as the strained effort of a late author trying to fit the ritual of a harvest holiday into the rubric of the exodus-wilderness story, where it didn’t originally fit,</w:t>
      </w:r>
      <w:r w:rsidRPr="001A186A">
        <w:rPr>
          <w:rFonts w:ascii="Times New Roman" w:eastAsia="Times New Roman" w:hAnsi="Times New Roman" w:cs="Times New Roman"/>
          <w:color w:val="B22222"/>
          <w:sz w:val="14"/>
          <w:szCs w:val="14"/>
          <w:vertAlign w:val="superscript"/>
          <w:lang w:bidi="ar-SA"/>
        </w:rPr>
        <w:t>[8]</w:t>
      </w:r>
      <w:r w:rsidRPr="001A186A">
        <w:rPr>
          <w:rFonts w:ascii="Times New Roman" w:eastAsia="Times New Roman" w:hAnsi="Times New Roman" w:cs="Times New Roman"/>
          <w:color w:val="000000"/>
          <w:sz w:val="16"/>
          <w:szCs w:val="16"/>
          <w:lang w:bidi="ar-SA"/>
        </w:rPr>
        <w:t xml:space="preserve"> but Rabbi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xml:space="preserve"> could not have understood the passage this way. Thus, the complicated and confusing reference to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xml:space="preserve"> perplexed R.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and led to the understanding of those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as the clouds of glory, not the real </w:t>
      </w:r>
      <w:proofErr w:type="spellStart"/>
      <w:r w:rsidRPr="001A186A">
        <w:rPr>
          <w:rFonts w:ascii="Times New Roman" w:eastAsia="Times New Roman" w:hAnsi="Times New Roman" w:cs="Times New Roman"/>
          <w:i/>
          <w:iCs/>
          <w:color w:val="000000"/>
          <w:sz w:val="16"/>
          <w:lang w:bidi="ar-SA"/>
        </w:rPr>
        <w:t>sukkot</w:t>
      </w:r>
      <w:r w:rsidRPr="001A186A">
        <w:rPr>
          <w:rFonts w:ascii="Times New Roman" w:eastAsia="Times New Roman" w:hAnsi="Times New Roman" w:cs="Times New Roman"/>
          <w:color w:val="000000"/>
          <w:sz w:val="16"/>
          <w:szCs w:val="16"/>
          <w:lang w:bidi="ar-SA"/>
        </w:rPr>
        <w:t>in</w:t>
      </w:r>
      <w:proofErr w:type="spellEnd"/>
      <w:r w:rsidRPr="001A186A">
        <w:rPr>
          <w:rFonts w:ascii="Times New Roman" w:eastAsia="Times New Roman" w:hAnsi="Times New Roman" w:cs="Times New Roman"/>
          <w:color w:val="000000"/>
          <w:sz w:val="16"/>
          <w:szCs w:val="16"/>
          <w:lang w:bidi="ar-SA"/>
        </w:rPr>
        <w:t xml:space="preserve"> which agricultural workers take shelter and in which harvest celebrations take place.</w:t>
      </w:r>
    </w:p>
    <w:p w:rsidR="001A186A" w:rsidRPr="001A186A" w:rsidRDefault="001A186A" w:rsidP="001A1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A186A">
        <w:rPr>
          <w:rFonts w:ascii="Times New Roman" w:eastAsia="Times New Roman" w:hAnsi="Times New Roman" w:cs="Times New Roman"/>
          <w:color w:val="000000"/>
          <w:sz w:val="23"/>
          <w:szCs w:val="23"/>
          <w:lang w:bidi="ar-SA"/>
        </w:rPr>
        <w:t xml:space="preserve">The Symbolism of the </w:t>
      </w:r>
      <w:proofErr w:type="spellStart"/>
      <w:r w:rsidRPr="001A186A">
        <w:rPr>
          <w:rFonts w:ascii="Times New Roman" w:eastAsia="Times New Roman" w:hAnsi="Times New Roman" w:cs="Times New Roman"/>
          <w:color w:val="000000"/>
          <w:sz w:val="23"/>
          <w:szCs w:val="23"/>
          <w:lang w:bidi="ar-SA"/>
        </w:rPr>
        <w:t>Sukkah</w:t>
      </w:r>
      <w:proofErr w:type="spellEnd"/>
      <w:r w:rsidRPr="001A186A">
        <w:rPr>
          <w:rFonts w:ascii="Times New Roman" w:eastAsia="Times New Roman" w:hAnsi="Times New Roman" w:cs="Times New Roman"/>
          <w:color w:val="000000"/>
          <w:sz w:val="23"/>
          <w:szCs w:val="23"/>
          <w:lang w:bidi="ar-SA"/>
        </w:rPr>
        <w:t xml:space="preserve"> in Rabbi </w:t>
      </w:r>
      <w:proofErr w:type="spellStart"/>
      <w:r w:rsidRPr="001A186A">
        <w:rPr>
          <w:rFonts w:ascii="Times New Roman" w:eastAsia="Times New Roman" w:hAnsi="Times New Roman" w:cs="Times New Roman"/>
          <w:color w:val="000000"/>
          <w:sz w:val="23"/>
          <w:szCs w:val="23"/>
          <w:lang w:bidi="ar-SA"/>
        </w:rPr>
        <w:t>Akiba’s</w:t>
      </w:r>
      <w:proofErr w:type="spellEnd"/>
      <w:r w:rsidRPr="001A186A">
        <w:rPr>
          <w:rFonts w:ascii="Times New Roman" w:eastAsia="Times New Roman" w:hAnsi="Times New Roman" w:cs="Times New Roman"/>
          <w:color w:val="000000"/>
          <w:sz w:val="23"/>
          <w:szCs w:val="23"/>
          <w:lang w:bidi="ar-SA"/>
        </w:rPr>
        <w:t xml:space="preserve"> Interpretation</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In the rabbinic imagination, the “clouds of glory” formed a protective force-field around the Israelites as they moved through the wilderness.  Some rabbis imagined seven clouds, one on each side of the Israelite camp, one above, one below, and one—the Bible’s “pillar of cloud”—going before them and blazing the path (</w:t>
      </w:r>
      <w:proofErr w:type="spellStart"/>
      <w:r w:rsidRPr="001A186A">
        <w:rPr>
          <w:rFonts w:ascii="Times New Roman" w:eastAsia="Times New Roman" w:hAnsi="Times New Roman" w:cs="Times New Roman"/>
          <w:color w:val="000000"/>
          <w:sz w:val="16"/>
          <w:szCs w:val="16"/>
          <w:lang w:bidi="ar-SA"/>
        </w:rPr>
        <w:t>Tosefta</w:t>
      </w:r>
      <w:proofErr w:type="spellEnd"/>
      <w:r w:rsidRPr="001A186A">
        <w:rPr>
          <w:rFonts w:ascii="Times New Roman" w:eastAsia="Times New Roman" w:hAnsi="Times New Roman" w:cs="Times New Roman"/>
          <w:color w:val="000000"/>
          <w:sz w:val="16"/>
          <w:szCs w:val="16"/>
          <w:lang w:bidi="ar-SA"/>
        </w:rPr>
        <w:t> </w:t>
      </w:r>
      <w:proofErr w:type="spellStart"/>
      <w:r w:rsidRPr="001A186A">
        <w:rPr>
          <w:rFonts w:ascii="Times New Roman" w:eastAsia="Times New Roman" w:hAnsi="Times New Roman" w:cs="Times New Roman"/>
          <w:i/>
          <w:iCs/>
          <w:color w:val="000000"/>
          <w:sz w:val="16"/>
          <w:lang w:bidi="ar-SA"/>
        </w:rPr>
        <w:t>Sotah</w:t>
      </w:r>
      <w:proofErr w:type="spellEnd"/>
      <w:r w:rsidRPr="001A186A">
        <w:rPr>
          <w:rFonts w:ascii="Times New Roman" w:eastAsia="Times New Roman" w:hAnsi="Times New Roman" w:cs="Times New Roman"/>
          <w:color w:val="000000"/>
          <w:sz w:val="16"/>
          <w:szCs w:val="16"/>
          <w:lang w:bidi="ar-SA"/>
        </w:rPr>
        <w:t> 4:2).</w:t>
      </w:r>
      <w:r w:rsidRPr="001A186A">
        <w:rPr>
          <w:rFonts w:ascii="Times New Roman" w:eastAsia="Times New Roman" w:hAnsi="Times New Roman" w:cs="Times New Roman"/>
          <w:color w:val="B22222"/>
          <w:sz w:val="14"/>
          <w:szCs w:val="14"/>
          <w:vertAlign w:val="superscript"/>
          <w:lang w:bidi="ar-SA"/>
        </w:rPr>
        <w:t>[9]</w:t>
      </w:r>
      <w:r w:rsidRPr="001A186A">
        <w:rPr>
          <w:rFonts w:ascii="Times New Roman" w:eastAsia="Times New Roman" w:hAnsi="Times New Roman" w:cs="Times New Roman"/>
          <w:color w:val="000000"/>
          <w:sz w:val="16"/>
          <w:szCs w:val="16"/>
          <w:lang w:bidi="ar-SA"/>
        </w:rPr>
        <w:t>  These clouds protected them from the hot sands below, the burning sun above, scorpions and snakes and even the assaults of their enemies.  The clouds thus symbolize God’s consummate protective presence, care and love for his people.  In this respect, the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evoke the “honeymoon” view of the relationship between the Israelites and God during the wilderness sojourn.</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As opposed to the main narrative of the Torah, which recalls a fraught relationship where the Israelites constantly complained, disobeyed, and sinned, some prophets remembered this time as a harmonious, “honeymoon” period when the Israelites faithfully and devotedly followed their God in a trek to the Promised Land.  Thus, Jeremiah prophesies: “I remember for you the devotion of your youth, your love as a bride; how you followed Me in the wilderness, in a land not sown” (</w:t>
      </w:r>
      <w:proofErr w:type="spellStart"/>
      <w:r w:rsidRPr="001A186A">
        <w:rPr>
          <w:rFonts w:ascii="Times New Roman" w:eastAsia="Times New Roman" w:hAnsi="Times New Roman" w:cs="Times New Roman"/>
          <w:color w:val="000000"/>
          <w:sz w:val="16"/>
          <w:szCs w:val="16"/>
          <w:lang w:bidi="ar-SA"/>
        </w:rPr>
        <w:t>Jer</w:t>
      </w:r>
      <w:proofErr w:type="spellEnd"/>
      <w:r w:rsidRPr="001A186A">
        <w:rPr>
          <w:rFonts w:ascii="Times New Roman" w:eastAsia="Times New Roman" w:hAnsi="Times New Roman" w:cs="Times New Roman"/>
          <w:color w:val="000000"/>
          <w:sz w:val="16"/>
          <w:szCs w:val="16"/>
          <w:lang w:bidi="ar-SA"/>
        </w:rPr>
        <w:t xml:space="preserve"> 2:2)</w:t>
      </w:r>
      <w:proofErr w:type="gramStart"/>
      <w:r w:rsidRPr="001A186A">
        <w:rPr>
          <w:rFonts w:ascii="Times New Roman" w:eastAsia="Times New Roman" w:hAnsi="Times New Roman" w:cs="Times New Roman"/>
          <w:color w:val="000000"/>
          <w:sz w:val="16"/>
          <w:szCs w:val="16"/>
          <w:lang w:bidi="ar-SA"/>
        </w:rPr>
        <w:t>.</w:t>
      </w:r>
      <w:r w:rsidRPr="001A186A">
        <w:rPr>
          <w:rFonts w:ascii="Times New Roman" w:eastAsia="Times New Roman" w:hAnsi="Times New Roman" w:cs="Times New Roman"/>
          <w:color w:val="B22222"/>
          <w:sz w:val="14"/>
          <w:szCs w:val="14"/>
          <w:vertAlign w:val="superscript"/>
          <w:lang w:bidi="ar-SA"/>
        </w:rPr>
        <w:t>[</w:t>
      </w:r>
      <w:proofErr w:type="gramEnd"/>
      <w:r w:rsidRPr="001A186A">
        <w:rPr>
          <w:rFonts w:ascii="Times New Roman" w:eastAsia="Times New Roman" w:hAnsi="Times New Roman" w:cs="Times New Roman"/>
          <w:color w:val="B22222"/>
          <w:sz w:val="14"/>
          <w:szCs w:val="14"/>
          <w:vertAlign w:val="superscript"/>
          <w:lang w:bidi="ar-SA"/>
        </w:rPr>
        <w:t>10]</w:t>
      </w:r>
      <w:r w:rsidRPr="001A186A">
        <w:rPr>
          <w:rFonts w:ascii="Times New Roman" w:eastAsia="Times New Roman" w:hAnsi="Times New Roman" w:cs="Times New Roman"/>
          <w:color w:val="000000"/>
          <w:sz w:val="16"/>
          <w:szCs w:val="16"/>
          <w:lang w:bidi="ar-SA"/>
        </w:rPr>
        <w:t>  In return, God sheltered them within the intimate presence of the clouds of glory, almost a nuptial chamber where bride and groom coexisted intimately.</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For R.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the ritual of dwelling in the </w:t>
      </w:r>
      <w:proofErr w:type="spellStart"/>
      <w:r w:rsidRPr="001A186A">
        <w:rPr>
          <w:rFonts w:ascii="Times New Roman" w:eastAsia="Times New Roman" w:hAnsi="Times New Roman" w:cs="Times New Roman"/>
          <w:i/>
          <w:iCs/>
          <w:color w:val="000000"/>
          <w:sz w:val="16"/>
          <w:lang w:bidi="ar-SA"/>
        </w:rPr>
        <w:t>sukkah</w:t>
      </w:r>
      <w:proofErr w:type="spellEnd"/>
      <w:r w:rsidRPr="001A186A">
        <w:rPr>
          <w:rFonts w:ascii="Times New Roman" w:eastAsia="Times New Roman" w:hAnsi="Times New Roman" w:cs="Times New Roman"/>
          <w:color w:val="000000"/>
          <w:sz w:val="16"/>
          <w:szCs w:val="16"/>
          <w:lang w:bidi="ar-SA"/>
        </w:rPr>
        <w:t> evokes this sensibility through its symbolism of the clouds of glory and the experience of the </w:t>
      </w:r>
      <w:proofErr w:type="spellStart"/>
      <w:r w:rsidRPr="001A186A">
        <w:rPr>
          <w:rFonts w:ascii="Times New Roman" w:eastAsia="Times New Roman" w:hAnsi="Times New Roman" w:cs="Times New Roman"/>
          <w:i/>
          <w:iCs/>
          <w:color w:val="000000"/>
          <w:sz w:val="16"/>
          <w:lang w:bidi="ar-SA"/>
        </w:rPr>
        <w:t>sukkah</w:t>
      </w:r>
      <w:r w:rsidRPr="001A186A">
        <w:rPr>
          <w:rFonts w:ascii="Times New Roman" w:eastAsia="Times New Roman" w:hAnsi="Times New Roman" w:cs="Times New Roman"/>
          <w:color w:val="000000"/>
          <w:sz w:val="16"/>
          <w:szCs w:val="16"/>
          <w:lang w:bidi="ar-SA"/>
        </w:rPr>
        <w:t>’s</w:t>
      </w:r>
      <w:proofErr w:type="spellEnd"/>
      <w:r w:rsidRPr="001A186A">
        <w:rPr>
          <w:rFonts w:ascii="Times New Roman" w:eastAsia="Times New Roman" w:hAnsi="Times New Roman" w:cs="Times New Roman"/>
          <w:color w:val="000000"/>
          <w:sz w:val="16"/>
          <w:szCs w:val="16"/>
          <w:lang w:bidi="ar-SA"/>
        </w:rPr>
        <w:t xml:space="preserve"> shade, which connects more tangibly to the protective shade bestowed by clouds.  In the hot, Mediterranean sun, shade was the outstanding symbol of protection.  Psalms 91 opens: “O you who dwell in the shelter of the Most High, and abide in the shade of </w:t>
      </w:r>
      <w:proofErr w:type="spellStart"/>
      <w:r w:rsidRPr="001A186A">
        <w:rPr>
          <w:rFonts w:ascii="Times New Roman" w:eastAsia="Times New Roman" w:hAnsi="Times New Roman" w:cs="Times New Roman"/>
          <w:color w:val="000000"/>
          <w:sz w:val="16"/>
          <w:szCs w:val="16"/>
          <w:lang w:bidi="ar-SA"/>
        </w:rPr>
        <w:t>Shaddai</w:t>
      </w:r>
      <w:proofErr w:type="spellEnd"/>
      <w:r w:rsidRPr="001A186A">
        <w:rPr>
          <w:rFonts w:ascii="Times New Roman" w:eastAsia="Times New Roman" w:hAnsi="Times New Roman" w:cs="Times New Roman"/>
          <w:color w:val="000000"/>
          <w:sz w:val="16"/>
          <w:szCs w:val="16"/>
          <w:lang w:bidi="ar-SA"/>
        </w:rPr>
        <w:t xml:space="preserve"> (</w:t>
      </w:r>
      <w:proofErr w:type="spellStart"/>
      <w:r w:rsidRPr="001A186A">
        <w:rPr>
          <w:rFonts w:ascii="Times New Roman" w:eastAsia="Times New Roman" w:hAnsi="Times New Roman" w:cs="Times New Roman"/>
          <w:i/>
          <w:iCs/>
          <w:color w:val="000000"/>
          <w:sz w:val="16"/>
          <w:lang w:bidi="ar-SA"/>
        </w:rPr>
        <w:t>tsel</w:t>
      </w:r>
      <w:proofErr w:type="spellEnd"/>
      <w:r w:rsidRPr="001A186A">
        <w:rPr>
          <w:rFonts w:ascii="Times New Roman" w:eastAsia="Times New Roman" w:hAnsi="Times New Roman" w:cs="Times New Roman"/>
          <w:i/>
          <w:iCs/>
          <w:color w:val="000000"/>
          <w:sz w:val="16"/>
          <w:lang w:bidi="ar-SA"/>
        </w:rPr>
        <w:t xml:space="preserve"> </w:t>
      </w:r>
      <w:proofErr w:type="spellStart"/>
      <w:r w:rsidRPr="001A186A">
        <w:rPr>
          <w:rFonts w:ascii="Times New Roman" w:eastAsia="Times New Roman" w:hAnsi="Times New Roman" w:cs="Times New Roman"/>
          <w:i/>
          <w:iCs/>
          <w:color w:val="000000"/>
          <w:sz w:val="16"/>
          <w:lang w:bidi="ar-SA"/>
        </w:rPr>
        <w:t>shaddai</w:t>
      </w:r>
      <w:proofErr w:type="spellEnd"/>
      <w:r w:rsidRPr="001A186A">
        <w:rPr>
          <w:rFonts w:ascii="Times New Roman" w:eastAsia="Times New Roman" w:hAnsi="Times New Roman" w:cs="Times New Roman"/>
          <w:color w:val="000000"/>
          <w:sz w:val="16"/>
          <w:szCs w:val="16"/>
          <w:lang w:bidi="ar-SA"/>
        </w:rPr>
        <w:t>); I say of the Lord, my refuge and stronghold, my God in whom I trust.”</w:t>
      </w:r>
      <w:r w:rsidRPr="001A186A">
        <w:rPr>
          <w:rFonts w:ascii="Times New Roman" w:eastAsia="Times New Roman" w:hAnsi="Times New Roman" w:cs="Times New Roman"/>
          <w:color w:val="B22222"/>
          <w:sz w:val="14"/>
          <w:szCs w:val="14"/>
          <w:vertAlign w:val="superscript"/>
          <w:lang w:bidi="ar-SA"/>
        </w:rPr>
        <w:t>[11]</w:t>
      </w:r>
      <w:proofErr w:type="gramStart"/>
      <w:r w:rsidRPr="001A186A">
        <w:rPr>
          <w:rFonts w:ascii="Times New Roman" w:eastAsia="Times New Roman" w:hAnsi="Times New Roman" w:cs="Times New Roman"/>
          <w:color w:val="000000"/>
          <w:sz w:val="16"/>
          <w:szCs w:val="16"/>
          <w:lang w:bidi="ar-SA"/>
        </w:rPr>
        <w:t>  Divine</w:t>
      </w:r>
      <w:proofErr w:type="gramEnd"/>
      <w:r w:rsidRPr="001A186A">
        <w:rPr>
          <w:rFonts w:ascii="Times New Roman" w:eastAsia="Times New Roman" w:hAnsi="Times New Roman" w:cs="Times New Roman"/>
          <w:color w:val="000000"/>
          <w:sz w:val="16"/>
          <w:szCs w:val="16"/>
          <w:lang w:bidi="ar-SA"/>
        </w:rPr>
        <w:t xml:space="preserve"> protection from the sun is the major theme of Psalm 121,especially, v. 5: “The Lord is your guardian; the Lord is your shade at your right hand.”</w:t>
      </w:r>
      <w:r w:rsidRPr="001A186A">
        <w:rPr>
          <w:rFonts w:ascii="Times New Roman" w:eastAsia="Times New Roman" w:hAnsi="Times New Roman" w:cs="Times New Roman"/>
          <w:color w:val="B22222"/>
          <w:sz w:val="14"/>
          <w:szCs w:val="14"/>
          <w:vertAlign w:val="superscript"/>
          <w:lang w:bidi="ar-SA"/>
        </w:rPr>
        <w:t>[12]</w:t>
      </w:r>
      <w:proofErr w:type="gramStart"/>
      <w:r w:rsidRPr="001A186A">
        <w:rPr>
          <w:rFonts w:ascii="Times New Roman" w:eastAsia="Times New Roman" w:hAnsi="Times New Roman" w:cs="Times New Roman"/>
          <w:color w:val="000000"/>
          <w:sz w:val="16"/>
          <w:szCs w:val="16"/>
          <w:lang w:bidi="ar-SA"/>
        </w:rPr>
        <w:t>  In</w:t>
      </w:r>
      <w:proofErr w:type="gramEnd"/>
      <w:r w:rsidRPr="001A186A">
        <w:rPr>
          <w:rFonts w:ascii="Times New Roman" w:eastAsia="Times New Roman" w:hAnsi="Times New Roman" w:cs="Times New Roman"/>
          <w:color w:val="000000"/>
          <w:sz w:val="16"/>
          <w:szCs w:val="16"/>
          <w:lang w:bidi="ar-SA"/>
        </w:rPr>
        <w:t xml:space="preserve"> this </w:t>
      </w:r>
      <w:proofErr w:type="spellStart"/>
      <w:r w:rsidRPr="001A186A">
        <w:rPr>
          <w:rFonts w:ascii="Times New Roman" w:eastAsia="Times New Roman" w:hAnsi="Times New Roman" w:cs="Times New Roman"/>
          <w:i/>
          <w:iCs/>
          <w:color w:val="000000"/>
          <w:sz w:val="16"/>
          <w:lang w:bidi="ar-SA"/>
        </w:rPr>
        <w:t>sukkah</w:t>
      </w:r>
      <w:r w:rsidRPr="001A186A">
        <w:rPr>
          <w:rFonts w:ascii="Times New Roman" w:eastAsia="Times New Roman" w:hAnsi="Times New Roman" w:cs="Times New Roman"/>
          <w:color w:val="000000"/>
          <w:sz w:val="16"/>
          <w:szCs w:val="16"/>
          <w:lang w:bidi="ar-SA"/>
        </w:rPr>
        <w:t>’s</w:t>
      </w:r>
      <w:proofErr w:type="spellEnd"/>
      <w:r w:rsidRPr="001A186A">
        <w:rPr>
          <w:rFonts w:ascii="Times New Roman" w:eastAsia="Times New Roman" w:hAnsi="Times New Roman" w:cs="Times New Roman"/>
          <w:color w:val="000000"/>
          <w:sz w:val="16"/>
          <w:szCs w:val="16"/>
          <w:lang w:bidi="ar-SA"/>
        </w:rPr>
        <w:t xml:space="preserve"> shade, we experience the divine shade, the “shade of </w:t>
      </w:r>
      <w:proofErr w:type="spellStart"/>
      <w:r w:rsidRPr="001A186A">
        <w:rPr>
          <w:rFonts w:ascii="Times New Roman" w:eastAsia="Times New Roman" w:hAnsi="Times New Roman" w:cs="Times New Roman"/>
          <w:color w:val="000000"/>
          <w:sz w:val="16"/>
          <w:szCs w:val="16"/>
          <w:lang w:bidi="ar-SA"/>
        </w:rPr>
        <w:t>Shaddai</w:t>
      </w:r>
      <w:proofErr w:type="spellEnd"/>
      <w:r w:rsidRPr="001A186A">
        <w:rPr>
          <w:rFonts w:ascii="Times New Roman" w:eastAsia="Times New Roman" w:hAnsi="Times New Roman" w:cs="Times New Roman"/>
          <w:color w:val="000000"/>
          <w:sz w:val="16"/>
          <w:szCs w:val="16"/>
          <w:lang w:bidi="ar-SA"/>
        </w:rPr>
        <w:t>,” and feel the consummate protection of God’s sheltering presence.     </w:t>
      </w:r>
    </w:p>
    <w:p w:rsidR="001A186A" w:rsidRPr="001A186A" w:rsidRDefault="001A186A" w:rsidP="001A1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A186A">
        <w:rPr>
          <w:rFonts w:ascii="Times New Roman" w:eastAsia="Times New Roman" w:hAnsi="Times New Roman" w:cs="Times New Roman"/>
          <w:color w:val="000000"/>
          <w:sz w:val="23"/>
          <w:szCs w:val="23"/>
          <w:lang w:bidi="ar-SA"/>
        </w:rPr>
        <w:t xml:space="preserve">The Symbolism of the </w:t>
      </w:r>
      <w:proofErr w:type="spellStart"/>
      <w:r w:rsidRPr="001A186A">
        <w:rPr>
          <w:rFonts w:ascii="Times New Roman" w:eastAsia="Times New Roman" w:hAnsi="Times New Roman" w:cs="Times New Roman"/>
          <w:color w:val="000000"/>
          <w:sz w:val="23"/>
          <w:szCs w:val="23"/>
          <w:lang w:bidi="ar-SA"/>
        </w:rPr>
        <w:t>Sukkah</w:t>
      </w:r>
      <w:proofErr w:type="spellEnd"/>
      <w:r w:rsidRPr="001A186A">
        <w:rPr>
          <w:rFonts w:ascii="Times New Roman" w:eastAsia="Times New Roman" w:hAnsi="Times New Roman" w:cs="Times New Roman"/>
          <w:color w:val="000000"/>
          <w:sz w:val="23"/>
          <w:szCs w:val="23"/>
          <w:lang w:bidi="ar-SA"/>
        </w:rPr>
        <w:t xml:space="preserve"> in Rabbi </w:t>
      </w:r>
      <w:proofErr w:type="spellStart"/>
      <w:r w:rsidRPr="001A186A">
        <w:rPr>
          <w:rFonts w:ascii="Times New Roman" w:eastAsia="Times New Roman" w:hAnsi="Times New Roman" w:cs="Times New Roman"/>
          <w:color w:val="000000"/>
          <w:sz w:val="23"/>
          <w:szCs w:val="23"/>
          <w:lang w:bidi="ar-SA"/>
        </w:rPr>
        <w:t>Eliezer’s</w:t>
      </w:r>
      <w:proofErr w:type="spellEnd"/>
      <w:r w:rsidRPr="001A186A">
        <w:rPr>
          <w:rFonts w:ascii="Times New Roman" w:eastAsia="Times New Roman" w:hAnsi="Times New Roman" w:cs="Times New Roman"/>
          <w:color w:val="000000"/>
          <w:sz w:val="23"/>
          <w:szCs w:val="23"/>
          <w:lang w:bidi="ar-SA"/>
        </w:rPr>
        <w:t xml:space="preserve"> Interpretation</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proofErr w:type="gramStart"/>
      <w:r w:rsidRPr="001A186A">
        <w:rPr>
          <w:rFonts w:ascii="Times New Roman" w:eastAsia="Times New Roman" w:hAnsi="Times New Roman" w:cs="Times New Roman"/>
          <w:color w:val="000000"/>
          <w:sz w:val="16"/>
          <w:szCs w:val="16"/>
          <w:lang w:bidi="ar-SA"/>
        </w:rPr>
        <w:t xml:space="preserve">But what about R. </w:t>
      </w:r>
      <w:proofErr w:type="spellStart"/>
      <w:r w:rsidRPr="001A186A">
        <w:rPr>
          <w:rFonts w:ascii="Times New Roman" w:eastAsia="Times New Roman" w:hAnsi="Times New Roman" w:cs="Times New Roman"/>
          <w:color w:val="000000"/>
          <w:sz w:val="16"/>
          <w:szCs w:val="16"/>
          <w:lang w:bidi="ar-SA"/>
        </w:rPr>
        <w:t>Eliezer</w:t>
      </w:r>
      <w:proofErr w:type="spellEnd"/>
      <w:r w:rsidRPr="001A186A">
        <w:rPr>
          <w:rFonts w:ascii="Times New Roman" w:eastAsia="Times New Roman" w:hAnsi="Times New Roman" w:cs="Times New Roman"/>
          <w:color w:val="000000"/>
          <w:sz w:val="16"/>
          <w:szCs w:val="16"/>
          <w:lang w:bidi="ar-SA"/>
        </w:rPr>
        <w:t>?</w:t>
      </w:r>
      <w:proofErr w:type="gramEnd"/>
      <w:r w:rsidRPr="001A186A">
        <w:rPr>
          <w:rFonts w:ascii="Times New Roman" w:eastAsia="Times New Roman" w:hAnsi="Times New Roman" w:cs="Times New Roman"/>
          <w:color w:val="000000"/>
          <w:sz w:val="16"/>
          <w:szCs w:val="16"/>
          <w:lang w:bidi="ar-SA"/>
        </w:rPr>
        <w:t>  If our annual dwelling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reenacts the real</w:t>
      </w:r>
      <w:r w:rsidRPr="001A186A">
        <w:rPr>
          <w:rFonts w:ascii="Times New Roman" w:eastAsia="Times New Roman" w:hAnsi="Times New Roman" w:cs="Times New Roman"/>
          <w:i/>
          <w:iCs/>
          <w:color w:val="000000"/>
          <w:sz w:val="16"/>
          <w:lang w:bidi="ar-SA"/>
        </w:rPr>
        <w:t>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in which the Israelites resided in the wilderness, then the conception of the commandment and its experience works differently.  A real </w:t>
      </w:r>
      <w:proofErr w:type="spellStart"/>
      <w:r w:rsidRPr="001A186A">
        <w:rPr>
          <w:rFonts w:ascii="Times New Roman" w:eastAsia="Times New Roman" w:hAnsi="Times New Roman" w:cs="Times New Roman"/>
          <w:i/>
          <w:iCs/>
          <w:color w:val="000000"/>
          <w:sz w:val="16"/>
          <w:lang w:bidi="ar-SA"/>
        </w:rPr>
        <w:t>sukkah</w:t>
      </w:r>
      <w:proofErr w:type="spellEnd"/>
      <w:r w:rsidRPr="001A186A">
        <w:rPr>
          <w:rFonts w:ascii="Times New Roman" w:eastAsia="Times New Roman" w:hAnsi="Times New Roman" w:cs="Times New Roman"/>
          <w:color w:val="000000"/>
          <w:sz w:val="16"/>
          <w:szCs w:val="16"/>
          <w:lang w:bidi="ar-SA"/>
        </w:rPr>
        <w:t xml:space="preserve"> is a fragile and impermanent structure, a “temporary dwelling” as rabbinic </w:t>
      </w:r>
      <w:proofErr w:type="spellStart"/>
      <w:proofErr w:type="gramStart"/>
      <w:r w:rsidRPr="001A186A">
        <w:rPr>
          <w:rFonts w:ascii="Times New Roman" w:eastAsia="Times New Roman" w:hAnsi="Times New Roman" w:cs="Times New Roman"/>
          <w:color w:val="000000"/>
          <w:sz w:val="16"/>
          <w:szCs w:val="16"/>
          <w:lang w:bidi="ar-SA"/>
        </w:rPr>
        <w:t>halacha</w:t>
      </w:r>
      <w:proofErr w:type="spellEnd"/>
      <w:proofErr w:type="gramEnd"/>
      <w:r w:rsidRPr="001A186A">
        <w:rPr>
          <w:rFonts w:ascii="Times New Roman" w:eastAsia="Times New Roman" w:hAnsi="Times New Roman" w:cs="Times New Roman"/>
          <w:color w:val="000000"/>
          <w:sz w:val="16"/>
          <w:szCs w:val="16"/>
          <w:lang w:bidi="ar-SA"/>
        </w:rPr>
        <w:t xml:space="preserve"> would later define it.  The Israelites, in this view, were vulnerable and insecure throughout the years of wandering, exposed to the elements and susceptible to attack. On </w:t>
      </w:r>
      <w:proofErr w:type="spellStart"/>
      <w:r w:rsidRPr="001A186A">
        <w:rPr>
          <w:rFonts w:ascii="Times New Roman" w:eastAsia="Times New Roman" w:hAnsi="Times New Roman" w:cs="Times New Roman"/>
          <w:color w:val="000000"/>
          <w:sz w:val="16"/>
          <w:szCs w:val="16"/>
          <w:lang w:bidi="ar-SA"/>
        </w:rPr>
        <w:t>Sukkot</w:t>
      </w:r>
      <w:proofErr w:type="spellEnd"/>
      <w:r w:rsidRPr="001A186A">
        <w:rPr>
          <w:rFonts w:ascii="Times New Roman" w:eastAsia="Times New Roman" w:hAnsi="Times New Roman" w:cs="Times New Roman"/>
          <w:color w:val="000000"/>
          <w:sz w:val="16"/>
          <w:szCs w:val="16"/>
          <w:lang w:bidi="ar-SA"/>
        </w:rPr>
        <w:t>, we move out of our solid and enduring houses to reenact this experience of vulnerability and instability. </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Rabbi </w:t>
      </w:r>
      <w:proofErr w:type="spellStart"/>
      <w:r w:rsidRPr="001A186A">
        <w:rPr>
          <w:rFonts w:ascii="Times New Roman" w:eastAsia="Times New Roman" w:hAnsi="Times New Roman" w:cs="Times New Roman"/>
          <w:color w:val="000000"/>
          <w:sz w:val="16"/>
          <w:szCs w:val="16"/>
          <w:lang w:bidi="ar-SA"/>
        </w:rPr>
        <w:t>Eliezer’s</w:t>
      </w:r>
      <w:proofErr w:type="spellEnd"/>
      <w:r w:rsidRPr="001A186A">
        <w:rPr>
          <w:rFonts w:ascii="Times New Roman" w:eastAsia="Times New Roman" w:hAnsi="Times New Roman" w:cs="Times New Roman"/>
          <w:color w:val="000000"/>
          <w:sz w:val="16"/>
          <w:szCs w:val="16"/>
          <w:lang w:bidi="ar-SA"/>
        </w:rPr>
        <w:t xml:space="preserve"> view fits with the feeling of the holiday in its pre-historicized form as well. At the conclusion of the agricultural year, following the fall harvest, there is a danger of feeling overconfident and secure. At this point we are liable to “forget the Lord your God who </w:t>
      </w:r>
      <w:r w:rsidRPr="001A186A">
        <w:rPr>
          <w:rFonts w:ascii="Times New Roman" w:eastAsia="Times New Roman" w:hAnsi="Times New Roman" w:cs="Times New Roman"/>
          <w:color w:val="000000"/>
          <w:sz w:val="16"/>
          <w:szCs w:val="16"/>
          <w:lang w:bidi="ar-SA"/>
        </w:rPr>
        <w:lastRenderedPageBreak/>
        <w:t>brought you out of the land of Egypt the house of bondage… and say in your heart ‘My power and the might of my hand has gotten me this wealth’” (Deut 8:14, 17)</w:t>
      </w:r>
      <w:proofErr w:type="gramStart"/>
      <w:r w:rsidRPr="001A186A">
        <w:rPr>
          <w:rFonts w:ascii="Times New Roman" w:eastAsia="Times New Roman" w:hAnsi="Times New Roman" w:cs="Times New Roman"/>
          <w:color w:val="000000"/>
          <w:sz w:val="16"/>
          <w:szCs w:val="16"/>
          <w:lang w:bidi="ar-SA"/>
        </w:rPr>
        <w:t>.</w:t>
      </w:r>
      <w:r w:rsidRPr="001A186A">
        <w:rPr>
          <w:rFonts w:ascii="Times New Roman" w:eastAsia="Times New Roman" w:hAnsi="Times New Roman" w:cs="Times New Roman"/>
          <w:color w:val="B22222"/>
          <w:sz w:val="14"/>
          <w:szCs w:val="14"/>
          <w:vertAlign w:val="superscript"/>
          <w:lang w:bidi="ar-SA"/>
        </w:rPr>
        <w:t>[</w:t>
      </w:r>
      <w:proofErr w:type="gramEnd"/>
      <w:r w:rsidRPr="001A186A">
        <w:rPr>
          <w:rFonts w:ascii="Times New Roman" w:eastAsia="Times New Roman" w:hAnsi="Times New Roman" w:cs="Times New Roman"/>
          <w:color w:val="B22222"/>
          <w:sz w:val="14"/>
          <w:szCs w:val="14"/>
          <w:vertAlign w:val="superscript"/>
          <w:lang w:bidi="ar-SA"/>
        </w:rPr>
        <w:t>13]</w:t>
      </w:r>
      <w:r w:rsidRPr="001A186A">
        <w:rPr>
          <w:rFonts w:ascii="Times New Roman" w:eastAsia="Times New Roman" w:hAnsi="Times New Roman" w:cs="Times New Roman"/>
          <w:color w:val="000000"/>
          <w:sz w:val="16"/>
          <w:szCs w:val="16"/>
          <w:lang w:bidi="ar-SA"/>
        </w:rPr>
        <w:t>  Specifically at this time of year we stay in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to reenact and re-experience the ultimate precariousness of human life and our dependence on God. </w:t>
      </w:r>
    </w:p>
    <w:p w:rsidR="001A186A" w:rsidRPr="001A186A" w:rsidRDefault="001A186A" w:rsidP="001A1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A186A">
        <w:rPr>
          <w:rFonts w:ascii="Times New Roman" w:eastAsia="Times New Roman" w:hAnsi="Times New Roman" w:cs="Times New Roman"/>
          <w:color w:val="000000"/>
          <w:sz w:val="23"/>
          <w:szCs w:val="23"/>
          <w:lang w:bidi="ar-SA"/>
        </w:rPr>
        <w:t>Conclusion</w:t>
      </w:r>
    </w:p>
    <w:p w:rsidR="001A186A" w:rsidRPr="001A186A" w:rsidRDefault="001A186A" w:rsidP="001A186A">
      <w:pPr>
        <w:shd w:val="clear" w:color="auto" w:fill="FFFFFF"/>
        <w:spacing w:after="185" w:line="286" w:lineRule="atLeast"/>
        <w:rPr>
          <w:rFonts w:ascii="Times New Roman" w:eastAsia="Times New Roman" w:hAnsi="Times New Roman" w:cs="Times New Roman"/>
          <w:color w:val="000000"/>
          <w:sz w:val="16"/>
          <w:szCs w:val="16"/>
          <w:lang w:bidi="ar-SA"/>
        </w:rPr>
      </w:pPr>
      <w:r w:rsidRPr="001A186A">
        <w:rPr>
          <w:rFonts w:ascii="Times New Roman" w:eastAsia="Times New Roman" w:hAnsi="Times New Roman" w:cs="Times New Roman"/>
          <w:color w:val="000000"/>
          <w:sz w:val="16"/>
          <w:szCs w:val="16"/>
          <w:lang w:bidi="ar-SA"/>
        </w:rPr>
        <w:t xml:space="preserve">Powerful rituals and symbols have multiple meanings. The ritual experiences entailed in the interpretations of R. </w:t>
      </w:r>
      <w:proofErr w:type="spellStart"/>
      <w:r w:rsidRPr="001A186A">
        <w:rPr>
          <w:rFonts w:ascii="Times New Roman" w:eastAsia="Times New Roman" w:hAnsi="Times New Roman" w:cs="Times New Roman"/>
          <w:color w:val="000000"/>
          <w:sz w:val="16"/>
          <w:szCs w:val="16"/>
          <w:lang w:bidi="ar-SA"/>
        </w:rPr>
        <w:t>Akiba</w:t>
      </w:r>
      <w:proofErr w:type="spellEnd"/>
      <w:r w:rsidRPr="001A186A">
        <w:rPr>
          <w:rFonts w:ascii="Times New Roman" w:eastAsia="Times New Roman" w:hAnsi="Times New Roman" w:cs="Times New Roman"/>
          <w:color w:val="000000"/>
          <w:sz w:val="16"/>
          <w:szCs w:val="16"/>
          <w:lang w:bidi="ar-SA"/>
        </w:rPr>
        <w:t xml:space="preserve"> and R. </w:t>
      </w:r>
      <w:proofErr w:type="spellStart"/>
      <w:r w:rsidRPr="001A186A">
        <w:rPr>
          <w:rFonts w:ascii="Times New Roman" w:eastAsia="Times New Roman" w:hAnsi="Times New Roman" w:cs="Times New Roman"/>
          <w:color w:val="000000"/>
          <w:sz w:val="16"/>
          <w:szCs w:val="16"/>
          <w:lang w:bidi="ar-SA"/>
        </w:rPr>
        <w:t>Eliezer</w:t>
      </w:r>
      <w:proofErr w:type="spellEnd"/>
      <w:r w:rsidRPr="001A186A">
        <w:rPr>
          <w:rFonts w:ascii="Times New Roman" w:eastAsia="Times New Roman" w:hAnsi="Times New Roman" w:cs="Times New Roman"/>
          <w:color w:val="000000"/>
          <w:sz w:val="16"/>
          <w:szCs w:val="16"/>
          <w:lang w:bidi="ar-SA"/>
        </w:rPr>
        <w:t xml:space="preserve"> are not necessarily mutually exclusive, especially over the course of a seven or eight day festival, where we have time to focus more than one theme.  On this Festival of </w:t>
      </w:r>
      <w:proofErr w:type="spellStart"/>
      <w:r w:rsidRPr="001A186A">
        <w:rPr>
          <w:rFonts w:ascii="Times New Roman" w:eastAsia="Times New Roman" w:hAnsi="Times New Roman" w:cs="Times New Roman"/>
          <w:color w:val="000000"/>
          <w:sz w:val="16"/>
          <w:szCs w:val="16"/>
          <w:lang w:bidi="ar-SA"/>
        </w:rPr>
        <w:t>Sukkot</w:t>
      </w:r>
      <w:proofErr w:type="spellEnd"/>
      <w:r w:rsidRPr="001A186A">
        <w:rPr>
          <w:rFonts w:ascii="Times New Roman" w:eastAsia="Times New Roman" w:hAnsi="Times New Roman" w:cs="Times New Roman"/>
          <w:color w:val="000000"/>
          <w:sz w:val="16"/>
          <w:szCs w:val="16"/>
          <w:lang w:bidi="ar-SA"/>
        </w:rPr>
        <w:t>, may we merit experiencing the </w:t>
      </w:r>
      <w:proofErr w:type="spellStart"/>
      <w:r w:rsidRPr="001A186A">
        <w:rPr>
          <w:rFonts w:ascii="Times New Roman" w:eastAsia="Times New Roman" w:hAnsi="Times New Roman" w:cs="Times New Roman"/>
          <w:i/>
          <w:iCs/>
          <w:color w:val="000000"/>
          <w:sz w:val="16"/>
          <w:lang w:bidi="ar-SA"/>
        </w:rPr>
        <w:t>sukkah</w:t>
      </w:r>
      <w:proofErr w:type="spellEnd"/>
      <w:r w:rsidRPr="001A186A">
        <w:rPr>
          <w:rFonts w:ascii="Times New Roman" w:eastAsia="Times New Roman" w:hAnsi="Times New Roman" w:cs="Times New Roman"/>
          <w:color w:val="000000"/>
          <w:sz w:val="16"/>
          <w:szCs w:val="16"/>
          <w:lang w:bidi="ar-SA"/>
        </w:rPr>
        <w:t> both as a symbol of the clouds of glory and as a reenactment of the real </w:t>
      </w:r>
      <w:proofErr w:type="spellStart"/>
      <w:r w:rsidRPr="001A186A">
        <w:rPr>
          <w:rFonts w:ascii="Times New Roman" w:eastAsia="Times New Roman" w:hAnsi="Times New Roman" w:cs="Times New Roman"/>
          <w:i/>
          <w:iCs/>
          <w:color w:val="000000"/>
          <w:sz w:val="16"/>
          <w:lang w:bidi="ar-SA"/>
        </w:rPr>
        <w:t>sukkot</w:t>
      </w:r>
      <w:proofErr w:type="spellEnd"/>
      <w:r w:rsidRPr="001A186A">
        <w:rPr>
          <w:rFonts w:ascii="Times New Roman" w:eastAsia="Times New Roman" w:hAnsi="Times New Roman" w:cs="Times New Roman"/>
          <w:color w:val="000000"/>
          <w:sz w:val="16"/>
          <w:szCs w:val="16"/>
          <w:lang w:bidi="ar-SA"/>
        </w:rPr>
        <w:t xml:space="preserve"> of the </w:t>
      </w:r>
      <w:proofErr w:type="gramStart"/>
      <w:r w:rsidRPr="001A186A">
        <w:rPr>
          <w:rFonts w:ascii="Times New Roman" w:eastAsia="Times New Roman" w:hAnsi="Times New Roman" w:cs="Times New Roman"/>
          <w:color w:val="000000"/>
          <w:sz w:val="16"/>
          <w:szCs w:val="16"/>
          <w:lang w:bidi="ar-SA"/>
        </w:rPr>
        <w:t>exodus.</w:t>
      </w:r>
      <w:proofErr w:type="gramEnd"/>
    </w:p>
    <w:p w:rsidR="001A186A" w:rsidRPr="001A186A" w:rsidRDefault="001A186A" w:rsidP="001A186A">
      <w:pPr>
        <w:shd w:val="clear" w:color="auto" w:fill="FFFFFF"/>
        <w:spacing w:after="0" w:line="240" w:lineRule="auto"/>
        <w:rPr>
          <w:rFonts w:ascii="Times New Roman" w:eastAsia="Times New Roman" w:hAnsi="Times New Roman" w:cs="Times New Roman"/>
          <w:color w:val="2E2E2E"/>
          <w:sz w:val="14"/>
          <w:szCs w:val="14"/>
          <w:lang w:bidi="ar-SA"/>
        </w:rPr>
      </w:pPr>
      <w:r w:rsidRPr="001A186A">
        <w:rPr>
          <w:rFonts w:ascii="Times New Roman" w:eastAsia="Times New Roman" w:hAnsi="Times New Roman" w:cs="Times New Roman"/>
          <w:color w:val="333333"/>
          <w:sz w:val="14"/>
          <w:szCs w:val="14"/>
          <w:lang w:bidi="ar-SA"/>
        </w:rPr>
        <w:fldChar w:fldCharType="begin"/>
      </w:r>
      <w:r w:rsidRPr="001A186A">
        <w:rPr>
          <w:rFonts w:ascii="Times New Roman" w:eastAsia="Times New Roman" w:hAnsi="Times New Roman" w:cs="Times New Roman"/>
          <w:color w:val="333333"/>
          <w:sz w:val="14"/>
          <w:szCs w:val="14"/>
          <w:lang w:bidi="ar-SA"/>
        </w:rPr>
        <w:instrText xml:space="preserve"> HYPERLINK "https://www.thetorah.com/article/the-sukkah-and-its-symbolism" </w:instrText>
      </w:r>
      <w:r w:rsidRPr="001A186A">
        <w:rPr>
          <w:rFonts w:ascii="Times New Roman" w:eastAsia="Times New Roman" w:hAnsi="Times New Roman" w:cs="Times New Roman"/>
          <w:color w:val="333333"/>
          <w:sz w:val="14"/>
          <w:szCs w:val="14"/>
          <w:lang w:bidi="ar-SA"/>
        </w:rPr>
        <w:fldChar w:fldCharType="separate"/>
      </w:r>
    </w:p>
    <w:p w:rsidR="001A186A" w:rsidRPr="001A186A" w:rsidRDefault="001A186A" w:rsidP="001A186A">
      <w:pPr>
        <w:shd w:val="clear" w:color="auto" w:fill="FFFFFF"/>
        <w:spacing w:after="0" w:line="240" w:lineRule="auto"/>
        <w:rPr>
          <w:rFonts w:ascii="Times New Roman" w:eastAsia="Times New Roman" w:hAnsi="Times New Roman" w:cs="Times New Roman"/>
          <w:color w:val="C32202"/>
          <w:sz w:val="19"/>
          <w:szCs w:val="19"/>
          <w:lang w:bidi="ar-SA"/>
        </w:rPr>
      </w:pPr>
      <w:r w:rsidRPr="001A186A">
        <w:rPr>
          <w:rFonts w:ascii="Times New Roman" w:eastAsia="Times New Roman" w:hAnsi="Times New Roman" w:cs="Times New Roman"/>
          <w:color w:val="C32202"/>
          <w:sz w:val="19"/>
          <w:szCs w:val="19"/>
          <w:lang w:bidi="ar-SA"/>
        </w:rPr>
        <w:t>View Footnotes</w:t>
      </w:r>
    </w:p>
    <w:p w:rsidR="001A186A" w:rsidRPr="001A186A" w:rsidRDefault="001A186A" w:rsidP="001A186A">
      <w:pPr>
        <w:shd w:val="clear" w:color="auto" w:fill="FFFFFF"/>
        <w:spacing w:after="0" w:line="24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2E2E2E"/>
          <w:sz w:val="14"/>
          <w:szCs w:val="14"/>
          <w:lang w:bidi="ar-SA"/>
        </w:rPr>
        <w:pict>
          <v:shape id="_x0000_i1028" type="#_x0000_t75" alt="" href="https://www.thetorah.com/article/the-sukkah-and-its-symbolism" style="width:24pt;height:24pt" o:button="t"/>
        </w:pict>
      </w:r>
      <w:r w:rsidRPr="001A186A">
        <w:rPr>
          <w:rFonts w:ascii="Times New Roman" w:eastAsia="Times New Roman" w:hAnsi="Times New Roman" w:cs="Times New Roman"/>
          <w:color w:val="333333"/>
          <w:sz w:val="14"/>
          <w:szCs w:val="14"/>
          <w:lang w:bidi="ar-SA"/>
        </w:rPr>
        <w:fldChar w:fldCharType="end"/>
      </w:r>
    </w:p>
    <w:p w:rsidR="001A186A" w:rsidRPr="001A186A" w:rsidRDefault="001A186A" w:rsidP="001A186A">
      <w:pPr>
        <w:shd w:val="clear" w:color="auto" w:fill="FFFFFF"/>
        <w:bidi/>
        <w:spacing w:after="92" w:line="240" w:lineRule="auto"/>
        <w:ind w:left="55"/>
        <w:rPr>
          <w:rFonts w:ascii="Arial" w:eastAsia="Times New Roman" w:hAnsi="Arial" w:cs="Arial"/>
          <w:color w:val="777777"/>
          <w:sz w:val="13"/>
          <w:szCs w:val="13"/>
          <w:lang w:bidi="ar-SA"/>
        </w:rPr>
      </w:pPr>
      <w:r w:rsidRPr="001A186A">
        <w:rPr>
          <w:rFonts w:ascii="Arial" w:eastAsia="Times New Roman" w:hAnsi="Arial" w:cs="Arial"/>
          <w:color w:val="777777"/>
          <w:sz w:val="13"/>
          <w:szCs w:val="13"/>
          <w:lang w:bidi="ar-SA"/>
        </w:rPr>
        <w:t>Published</w:t>
      </w:r>
    </w:p>
    <w:p w:rsidR="001A186A" w:rsidRPr="001A186A" w:rsidRDefault="001A186A" w:rsidP="001A186A">
      <w:pPr>
        <w:shd w:val="clear" w:color="auto" w:fill="FFFFFF"/>
        <w:bidi/>
        <w:spacing w:after="92" w:line="240" w:lineRule="auto"/>
        <w:ind w:left="185"/>
        <w:rPr>
          <w:rFonts w:ascii="Arial" w:eastAsia="Times New Roman" w:hAnsi="Arial" w:cs="Arial"/>
          <w:color w:val="777777"/>
          <w:sz w:val="13"/>
          <w:szCs w:val="13"/>
          <w:rtl/>
          <w:lang w:bidi="ar-SA"/>
        </w:rPr>
      </w:pPr>
      <w:r w:rsidRPr="001A186A">
        <w:rPr>
          <w:rFonts w:ascii="Arial" w:eastAsia="Times New Roman" w:hAnsi="Arial" w:cs="Arial"/>
          <w:color w:val="777777"/>
          <w:sz w:val="13"/>
          <w:szCs w:val="13"/>
          <w:lang w:bidi="ar-SA"/>
        </w:rPr>
        <w:t>October 8, 2014</w:t>
      </w:r>
    </w:p>
    <w:p w:rsidR="001A186A" w:rsidRPr="001A186A" w:rsidRDefault="001A186A" w:rsidP="001A186A">
      <w:pPr>
        <w:shd w:val="clear" w:color="auto" w:fill="FFFFFF"/>
        <w:bidi/>
        <w:spacing w:after="92" w:line="240" w:lineRule="auto"/>
        <w:ind w:left="138"/>
        <w:rPr>
          <w:rFonts w:ascii="Arial" w:eastAsia="Times New Roman" w:hAnsi="Arial" w:cs="Arial"/>
          <w:color w:val="777777"/>
          <w:sz w:val="13"/>
          <w:szCs w:val="13"/>
          <w:rtl/>
          <w:lang w:bidi="ar-SA"/>
        </w:rPr>
      </w:pPr>
      <w:r w:rsidRPr="001A186A">
        <w:rPr>
          <w:rFonts w:ascii="Arial" w:eastAsia="Times New Roman" w:hAnsi="Arial" w:cs="Arial"/>
          <w:color w:val="777777"/>
          <w:sz w:val="13"/>
          <w:szCs w:val="13"/>
          <w:rtl/>
          <w:lang w:bidi="ar-SA"/>
        </w:rPr>
        <w:t>|</w:t>
      </w:r>
    </w:p>
    <w:p w:rsidR="001A186A" w:rsidRPr="001A186A" w:rsidRDefault="001A186A" w:rsidP="001A186A">
      <w:pPr>
        <w:shd w:val="clear" w:color="auto" w:fill="FFFFFF"/>
        <w:bidi/>
        <w:spacing w:after="92" w:line="240" w:lineRule="auto"/>
        <w:ind w:left="55"/>
        <w:rPr>
          <w:rFonts w:ascii="Arial" w:eastAsia="Times New Roman" w:hAnsi="Arial" w:cs="Arial"/>
          <w:color w:val="777777"/>
          <w:sz w:val="13"/>
          <w:szCs w:val="13"/>
          <w:rtl/>
          <w:lang w:bidi="ar-SA"/>
        </w:rPr>
      </w:pPr>
      <w:r w:rsidRPr="001A186A">
        <w:rPr>
          <w:rFonts w:ascii="Arial" w:eastAsia="Times New Roman" w:hAnsi="Arial" w:cs="Arial"/>
          <w:color w:val="777777"/>
          <w:sz w:val="13"/>
          <w:szCs w:val="13"/>
          <w:lang w:bidi="ar-SA"/>
        </w:rPr>
        <w:t>Last Updated</w:t>
      </w:r>
    </w:p>
    <w:p w:rsidR="001A186A" w:rsidRPr="001A186A" w:rsidRDefault="001A186A" w:rsidP="001A186A">
      <w:pPr>
        <w:shd w:val="clear" w:color="auto" w:fill="FFFFFF"/>
        <w:bidi/>
        <w:spacing w:after="92" w:line="240" w:lineRule="auto"/>
        <w:ind w:left="55"/>
        <w:rPr>
          <w:rFonts w:ascii="Arial" w:eastAsia="Times New Roman" w:hAnsi="Arial" w:cs="Arial"/>
          <w:color w:val="777777"/>
          <w:sz w:val="13"/>
          <w:szCs w:val="13"/>
          <w:rtl/>
          <w:lang w:bidi="ar-SA"/>
        </w:rPr>
      </w:pPr>
      <w:r w:rsidRPr="001A186A">
        <w:rPr>
          <w:rFonts w:ascii="Arial" w:eastAsia="Times New Roman" w:hAnsi="Arial" w:cs="Arial"/>
          <w:color w:val="777777"/>
          <w:sz w:val="13"/>
          <w:szCs w:val="13"/>
          <w:lang w:bidi="ar-SA"/>
        </w:rPr>
        <w:t>August 20, 2021</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1A186A">
        <w:rPr>
          <w:rFonts w:ascii="Times New Roman" w:eastAsia="Times New Roman" w:hAnsi="Times New Roman" w:cs="Times New Roman"/>
          <w:color w:val="333333"/>
          <w:sz w:val="14"/>
          <w:szCs w:val="14"/>
          <w:lang w:bidi="ar-SA"/>
        </w:rPr>
        <w:t> In the Babylonian Talmud (</w:t>
      </w:r>
      <w:proofErr w:type="spellStart"/>
      <w:r w:rsidRPr="001A186A">
        <w:rPr>
          <w:rFonts w:ascii="Times New Roman" w:eastAsia="Times New Roman" w:hAnsi="Times New Roman" w:cs="Times New Roman"/>
          <w:i/>
          <w:iCs/>
          <w:color w:val="333333"/>
          <w:sz w:val="14"/>
          <w:lang w:bidi="ar-SA"/>
        </w:rPr>
        <w:t>Sukkot</w:t>
      </w:r>
      <w:proofErr w:type="spellEnd"/>
      <w:r w:rsidRPr="001A186A">
        <w:rPr>
          <w:rFonts w:ascii="Times New Roman" w:eastAsia="Times New Roman" w:hAnsi="Times New Roman" w:cs="Times New Roman"/>
          <w:color w:val="333333"/>
          <w:sz w:val="14"/>
          <w:szCs w:val="14"/>
          <w:lang w:bidi="ar-SA"/>
        </w:rPr>
        <w:t> 11b)—according to the printed edition and all known manuscripts—the names are reversed.</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To clarify, this kind of </w:t>
      </w:r>
      <w:proofErr w:type="spellStart"/>
      <w:r w:rsidRPr="001A186A">
        <w:rPr>
          <w:rFonts w:ascii="Times New Roman" w:eastAsia="Times New Roman" w:hAnsi="Times New Roman" w:cs="Times New Roman"/>
          <w:i/>
          <w:iCs/>
          <w:color w:val="333333"/>
          <w:sz w:val="14"/>
          <w:lang w:bidi="ar-SA"/>
        </w:rPr>
        <w:t>peshat</w:t>
      </w:r>
      <w:proofErr w:type="spellEnd"/>
      <w:r w:rsidRPr="001A186A">
        <w:rPr>
          <w:rFonts w:ascii="Times New Roman" w:eastAsia="Times New Roman" w:hAnsi="Times New Roman" w:cs="Times New Roman"/>
          <w:color w:val="333333"/>
          <w:sz w:val="14"/>
          <w:szCs w:val="14"/>
          <w:lang w:bidi="ar-SA"/>
        </w:rPr>
        <w:t> only works according to the traditional rabbinic premise that the entire Torah comes from one source or author. From an academic/critical perspective, it is certainly possible, even probable, that different passages in the Torah record different or even contradictory traditions.</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 </w:t>
      </w:r>
      <w:r w:rsidRPr="001A186A">
        <w:rPr>
          <w:rFonts w:ascii="Times New Roman" w:eastAsia="Times New Roman" w:hAnsi="Times New Roman" w:cs="Times New Roman"/>
          <w:color w:val="333333"/>
          <w:sz w:val="14"/>
          <w:szCs w:val="14"/>
          <w:rtl/>
        </w:rPr>
        <w:t>מַה־</w:t>
      </w:r>
      <w:proofErr w:type="spellStart"/>
      <w:r w:rsidRPr="001A186A">
        <w:rPr>
          <w:rFonts w:ascii="Times New Roman" w:eastAsia="Times New Roman" w:hAnsi="Times New Roman" w:cs="Times New Roman"/>
          <w:color w:val="333333"/>
          <w:sz w:val="14"/>
          <w:szCs w:val="14"/>
          <w:rtl/>
        </w:rPr>
        <w:t>טֹּ֥בוּ</w:t>
      </w:r>
      <w:proofErr w:type="spellEnd"/>
      <w:r w:rsidRPr="001A186A">
        <w:rPr>
          <w:rFonts w:ascii="Times New Roman" w:eastAsia="Times New Roman" w:hAnsi="Times New Roman" w:cs="Times New Roman"/>
          <w:color w:val="333333"/>
          <w:sz w:val="14"/>
          <w:szCs w:val="14"/>
          <w:rtl/>
        </w:rPr>
        <w:t xml:space="preserve"> </w:t>
      </w:r>
      <w:proofErr w:type="spellStart"/>
      <w:r w:rsidRPr="001A186A">
        <w:rPr>
          <w:rFonts w:ascii="Times New Roman" w:eastAsia="Times New Roman" w:hAnsi="Times New Roman" w:cs="Times New Roman"/>
          <w:color w:val="333333"/>
          <w:sz w:val="14"/>
          <w:szCs w:val="14"/>
          <w:rtl/>
        </w:rPr>
        <w:t>אֹהָלֶ֖יךָ</w:t>
      </w:r>
      <w:proofErr w:type="spellEnd"/>
      <w:r w:rsidRPr="001A186A">
        <w:rPr>
          <w:rFonts w:ascii="Times New Roman" w:eastAsia="Times New Roman" w:hAnsi="Times New Roman" w:cs="Times New Roman"/>
          <w:color w:val="333333"/>
          <w:sz w:val="14"/>
          <w:szCs w:val="14"/>
          <w:rtl/>
        </w:rPr>
        <w:t xml:space="preserve"> יַעֲקֹ֑ב </w:t>
      </w:r>
      <w:proofErr w:type="spellStart"/>
      <w:r w:rsidRPr="001A186A">
        <w:rPr>
          <w:rFonts w:ascii="Times New Roman" w:eastAsia="Times New Roman" w:hAnsi="Times New Roman" w:cs="Times New Roman"/>
          <w:color w:val="333333"/>
          <w:sz w:val="14"/>
          <w:szCs w:val="14"/>
          <w:rtl/>
        </w:rPr>
        <w:t>מִשְׁכְּנֹתֶ֖יךָ</w:t>
      </w:r>
      <w:proofErr w:type="spellEnd"/>
      <w:r w:rsidRPr="001A186A">
        <w:rPr>
          <w:rFonts w:ascii="Times New Roman" w:eastAsia="Times New Roman" w:hAnsi="Times New Roman" w:cs="Times New Roman"/>
          <w:color w:val="333333"/>
          <w:sz w:val="14"/>
          <w:szCs w:val="14"/>
          <w:rtl/>
        </w:rPr>
        <w:t xml:space="preserve"> יִשְׂרָאֵֽל</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 </w:t>
      </w:r>
      <w:r w:rsidRPr="001A186A">
        <w:rPr>
          <w:rFonts w:ascii="Times New Roman" w:eastAsia="Times New Roman" w:hAnsi="Times New Roman" w:cs="Times New Roman"/>
          <w:color w:val="333333"/>
          <w:sz w:val="14"/>
          <w:szCs w:val="14"/>
          <w:rtl/>
        </w:rPr>
        <w:t xml:space="preserve">וְהָיָ֗ה כְּצֵ֤את מֹשֶׁה֙ אֶל־הָאֹ֔הֶל יָק֙וּמוּ֙ כָּל־הָעָ֔ם </w:t>
      </w:r>
      <w:proofErr w:type="spellStart"/>
      <w:r w:rsidRPr="001A186A">
        <w:rPr>
          <w:rFonts w:ascii="Times New Roman" w:eastAsia="Times New Roman" w:hAnsi="Times New Roman" w:cs="Times New Roman"/>
          <w:color w:val="333333"/>
          <w:sz w:val="14"/>
          <w:szCs w:val="14"/>
          <w:rtl/>
        </w:rPr>
        <w:t>וְנִ֨צְּב֔וּ</w:t>
      </w:r>
      <w:proofErr w:type="spellEnd"/>
      <w:r w:rsidRPr="001A186A">
        <w:rPr>
          <w:rFonts w:ascii="Times New Roman" w:eastAsia="Times New Roman" w:hAnsi="Times New Roman" w:cs="Times New Roman"/>
          <w:color w:val="333333"/>
          <w:sz w:val="14"/>
          <w:szCs w:val="14"/>
          <w:rtl/>
        </w:rPr>
        <w:t xml:space="preserve"> אִ֖ישׁ פֶּ֣תַח </w:t>
      </w:r>
      <w:proofErr w:type="spellStart"/>
      <w:r w:rsidRPr="001A186A">
        <w:rPr>
          <w:rFonts w:ascii="Times New Roman" w:eastAsia="Times New Roman" w:hAnsi="Times New Roman" w:cs="Times New Roman"/>
          <w:color w:val="333333"/>
          <w:sz w:val="14"/>
          <w:szCs w:val="14"/>
          <w:rtl/>
        </w:rPr>
        <w:t>אָהֳל֑וֹ</w:t>
      </w:r>
      <w:proofErr w:type="spellEnd"/>
      <w:r w:rsidRPr="001A186A">
        <w:rPr>
          <w:rFonts w:ascii="Times New Roman" w:eastAsia="Times New Roman" w:hAnsi="Times New Roman" w:cs="Times New Roman"/>
          <w:color w:val="333333"/>
          <w:sz w:val="14"/>
          <w:szCs w:val="14"/>
          <w:rtl/>
        </w:rPr>
        <w:t xml:space="preserve"> וְהִבִּ֙יטוּ֙ אַחֲרֵ֣י מֹשֶׁ֔ה עַד־ בֹּא֖וֹ הָאֹֽהֱלָה</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 </w:t>
      </w:r>
      <w:r w:rsidRPr="001A186A">
        <w:rPr>
          <w:rFonts w:ascii="Times New Roman" w:eastAsia="Times New Roman" w:hAnsi="Times New Roman" w:cs="Times New Roman"/>
          <w:color w:val="333333"/>
          <w:sz w:val="14"/>
          <w:szCs w:val="14"/>
          <w:rtl/>
        </w:rPr>
        <w:t>וְאָנֹכִ֛י יְ-</w:t>
      </w:r>
      <w:proofErr w:type="spellStart"/>
      <w:r w:rsidRPr="001A186A">
        <w:rPr>
          <w:rFonts w:ascii="Times New Roman" w:eastAsia="Times New Roman" w:hAnsi="Times New Roman" w:cs="Times New Roman"/>
          <w:color w:val="333333"/>
          <w:sz w:val="14"/>
          <w:szCs w:val="14"/>
          <w:rtl/>
        </w:rPr>
        <w:t>הֹוָ֥ה</w:t>
      </w:r>
      <w:proofErr w:type="spellEnd"/>
      <w:r w:rsidRPr="001A186A">
        <w:rPr>
          <w:rFonts w:ascii="Times New Roman" w:eastAsia="Times New Roman" w:hAnsi="Times New Roman" w:cs="Times New Roman"/>
          <w:color w:val="333333"/>
          <w:sz w:val="14"/>
          <w:szCs w:val="14"/>
          <w:rtl/>
        </w:rPr>
        <w:t xml:space="preserve"> אֱ-</w:t>
      </w:r>
      <w:proofErr w:type="spellStart"/>
      <w:r w:rsidRPr="001A186A">
        <w:rPr>
          <w:rFonts w:ascii="Times New Roman" w:eastAsia="Times New Roman" w:hAnsi="Times New Roman" w:cs="Times New Roman"/>
          <w:color w:val="333333"/>
          <w:sz w:val="14"/>
          <w:szCs w:val="14"/>
          <w:rtl/>
        </w:rPr>
        <w:t>לֹהֶ֖יךָ</w:t>
      </w:r>
      <w:proofErr w:type="spellEnd"/>
      <w:r w:rsidRPr="001A186A">
        <w:rPr>
          <w:rFonts w:ascii="Times New Roman" w:eastAsia="Times New Roman" w:hAnsi="Times New Roman" w:cs="Times New Roman"/>
          <w:color w:val="333333"/>
          <w:sz w:val="14"/>
          <w:szCs w:val="14"/>
          <w:rtl/>
        </w:rPr>
        <w:t xml:space="preserve"> מֵאֶ֣רֶץ מִצְרָ֑יִם עֹ֛ד אוֹשִֽׁיבְךָ֥ בָאֳהָלִ֖ים כִּימֵ֥י מוֹעֵֽד</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 </w:t>
      </w:r>
      <w:proofErr w:type="spellStart"/>
      <w:r w:rsidRPr="001A186A">
        <w:rPr>
          <w:rFonts w:ascii="Times New Roman" w:eastAsia="Times New Roman" w:hAnsi="Times New Roman" w:cs="Times New Roman"/>
          <w:color w:val="333333"/>
          <w:sz w:val="14"/>
          <w:szCs w:val="14"/>
          <w:rtl/>
        </w:rPr>
        <w:t>יָ֤שֶׁת</w:t>
      </w:r>
      <w:proofErr w:type="spellEnd"/>
      <w:r w:rsidRPr="001A186A">
        <w:rPr>
          <w:rFonts w:ascii="Times New Roman" w:eastAsia="Times New Roman" w:hAnsi="Times New Roman" w:cs="Times New Roman"/>
          <w:color w:val="333333"/>
          <w:sz w:val="14"/>
          <w:szCs w:val="14"/>
          <w:rtl/>
        </w:rPr>
        <w:t xml:space="preserve"> חֹ֨שֶׁךְ׀ סִתְר֗וֹ סְבִֽיבוֹתָ֥יו </w:t>
      </w:r>
      <w:proofErr w:type="spellStart"/>
      <w:r w:rsidRPr="001A186A">
        <w:rPr>
          <w:rFonts w:ascii="Times New Roman" w:eastAsia="Times New Roman" w:hAnsi="Times New Roman" w:cs="Times New Roman"/>
          <w:color w:val="333333"/>
          <w:sz w:val="14"/>
          <w:szCs w:val="14"/>
          <w:rtl/>
        </w:rPr>
        <w:t>סֻכָּת֑וֹ</w:t>
      </w:r>
      <w:proofErr w:type="spellEnd"/>
      <w:r w:rsidRPr="001A186A">
        <w:rPr>
          <w:rFonts w:ascii="Times New Roman" w:eastAsia="Times New Roman" w:hAnsi="Times New Roman" w:cs="Times New Roman"/>
          <w:color w:val="333333"/>
          <w:sz w:val="14"/>
          <w:szCs w:val="14"/>
          <w:rtl/>
        </w:rPr>
        <w:t xml:space="preserve"> חֶשְׁכַת־מַ֗יִם עָבֵ֥י שְׁחָקִֽים</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For more on this process, see the TABS essays, </w:t>
      </w:r>
      <w:hyperlink r:id="rId10" w:history="1">
        <w:r w:rsidRPr="001A186A">
          <w:rPr>
            <w:rFonts w:ascii="Times New Roman" w:eastAsia="Times New Roman" w:hAnsi="Times New Roman" w:cs="Times New Roman"/>
            <w:color w:val="0000FF"/>
            <w:sz w:val="14"/>
            <w:u w:val="single"/>
            <w:lang w:bidi="ar-SA"/>
          </w:rPr>
          <w:t>“Shavuot: How the Festival of Harvest Grew,” </w:t>
        </w:r>
      </w:hyperlink>
      <w:r w:rsidRPr="001A186A">
        <w:rPr>
          <w:rFonts w:ascii="Times New Roman" w:eastAsia="Times New Roman" w:hAnsi="Times New Roman" w:cs="Times New Roman"/>
          <w:color w:val="333333"/>
          <w:sz w:val="14"/>
          <w:szCs w:val="14"/>
          <w:lang w:bidi="ar-SA"/>
        </w:rPr>
        <w:t>by Norman Solomon, </w:t>
      </w:r>
      <w:hyperlink r:id="rId11" w:history="1">
        <w:r w:rsidRPr="001A186A">
          <w:rPr>
            <w:rFonts w:ascii="Times New Roman" w:eastAsia="Times New Roman" w:hAnsi="Times New Roman" w:cs="Times New Roman"/>
            <w:color w:val="0000FF"/>
            <w:sz w:val="14"/>
            <w:u w:val="single"/>
            <w:lang w:bidi="ar-SA"/>
          </w:rPr>
          <w:t>“The Festival of Covenants – Shavuot in the Book of Jubilees: The Earliest Source to Connect Shavuot to the Sinai Covenant,”</w:t>
        </w:r>
      </w:hyperlink>
      <w:r w:rsidRPr="001A186A">
        <w:rPr>
          <w:rFonts w:ascii="Times New Roman" w:eastAsia="Times New Roman" w:hAnsi="Times New Roman" w:cs="Times New Roman"/>
          <w:color w:val="333333"/>
          <w:sz w:val="14"/>
          <w:szCs w:val="14"/>
          <w:lang w:bidi="ar-SA"/>
        </w:rPr>
        <w:t xml:space="preserve"> by Michael Segal, </w:t>
      </w:r>
      <w:proofErr w:type="spellStart"/>
      <w:r w:rsidRPr="001A186A">
        <w:rPr>
          <w:rFonts w:ascii="Times New Roman" w:eastAsia="Times New Roman" w:hAnsi="Times New Roman" w:cs="Times New Roman"/>
          <w:color w:val="333333"/>
          <w:sz w:val="14"/>
          <w:szCs w:val="14"/>
          <w:lang w:bidi="ar-SA"/>
        </w:rPr>
        <w:t>and</w:t>
      </w:r>
      <w:hyperlink r:id="rId12" w:history="1">
        <w:r w:rsidRPr="001A186A">
          <w:rPr>
            <w:rFonts w:ascii="Times New Roman" w:eastAsia="Times New Roman" w:hAnsi="Times New Roman" w:cs="Times New Roman"/>
            <w:color w:val="0000FF"/>
            <w:sz w:val="14"/>
            <w:u w:val="single"/>
            <w:lang w:bidi="ar-SA"/>
          </w:rPr>
          <w:t>“Ezekiel’s</w:t>
        </w:r>
        <w:proofErr w:type="spellEnd"/>
        <w:r w:rsidRPr="001A186A">
          <w:rPr>
            <w:rFonts w:ascii="Times New Roman" w:eastAsia="Times New Roman" w:hAnsi="Times New Roman" w:cs="Times New Roman"/>
            <w:color w:val="0000FF"/>
            <w:sz w:val="14"/>
            <w:u w:val="single"/>
            <w:lang w:bidi="ar-SA"/>
          </w:rPr>
          <w:t xml:space="preserve"> Failure to Mention Shavuot – And the Re-imagining of the Harvest Festival in the Wake of the Babylonian Exile,”</w:t>
        </w:r>
      </w:hyperlink>
      <w:r w:rsidRPr="001A186A">
        <w:rPr>
          <w:rFonts w:ascii="Times New Roman" w:eastAsia="Times New Roman" w:hAnsi="Times New Roman" w:cs="Times New Roman"/>
          <w:color w:val="333333"/>
          <w:sz w:val="14"/>
          <w:szCs w:val="14"/>
          <w:lang w:bidi="ar-SA"/>
        </w:rPr>
        <w:t> by Evan Hoffman.     </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For more on this, see the TABS essays, </w:t>
      </w:r>
      <w:hyperlink r:id="rId13" w:history="1">
        <w:r w:rsidRPr="001A186A">
          <w:rPr>
            <w:rFonts w:ascii="Times New Roman" w:eastAsia="Times New Roman" w:hAnsi="Times New Roman" w:cs="Times New Roman"/>
            <w:color w:val="0000FF"/>
            <w:sz w:val="14"/>
            <w:u w:val="single"/>
            <w:lang w:bidi="ar-SA"/>
          </w:rPr>
          <w:t xml:space="preserve">“The First </w:t>
        </w:r>
        <w:proofErr w:type="spellStart"/>
        <w:r w:rsidRPr="001A186A">
          <w:rPr>
            <w:rFonts w:ascii="Times New Roman" w:eastAsia="Times New Roman" w:hAnsi="Times New Roman" w:cs="Times New Roman"/>
            <w:color w:val="0000FF"/>
            <w:sz w:val="14"/>
            <w:u w:val="single"/>
            <w:lang w:bidi="ar-SA"/>
          </w:rPr>
          <w:t>Sukkah</w:t>
        </w:r>
        <w:proofErr w:type="spellEnd"/>
        <w:r w:rsidRPr="001A186A">
          <w:rPr>
            <w:rFonts w:ascii="Times New Roman" w:eastAsia="Times New Roman" w:hAnsi="Times New Roman" w:cs="Times New Roman"/>
            <w:color w:val="0000FF"/>
            <w:sz w:val="14"/>
            <w:u w:val="single"/>
            <w:lang w:bidi="ar-SA"/>
          </w:rPr>
          <w:t>?”</w:t>
        </w:r>
      </w:hyperlink>
      <w:r w:rsidRPr="001A186A">
        <w:rPr>
          <w:rFonts w:ascii="Times New Roman" w:eastAsia="Times New Roman" w:hAnsi="Times New Roman" w:cs="Times New Roman"/>
          <w:color w:val="333333"/>
          <w:sz w:val="14"/>
          <w:szCs w:val="14"/>
          <w:lang w:bidi="ar-SA"/>
        </w:rPr>
        <w:t> </w:t>
      </w:r>
      <w:proofErr w:type="gramStart"/>
      <w:r w:rsidRPr="001A186A">
        <w:rPr>
          <w:rFonts w:ascii="Times New Roman" w:eastAsia="Times New Roman" w:hAnsi="Times New Roman" w:cs="Times New Roman"/>
          <w:color w:val="333333"/>
          <w:sz w:val="14"/>
          <w:szCs w:val="14"/>
          <w:lang w:bidi="ar-SA"/>
        </w:rPr>
        <w:t>and</w:t>
      </w:r>
      <w:proofErr w:type="gramEnd"/>
      <w:r w:rsidRPr="001A186A">
        <w:rPr>
          <w:rFonts w:ascii="Times New Roman" w:eastAsia="Times New Roman" w:hAnsi="Times New Roman" w:cs="Times New Roman"/>
          <w:color w:val="333333"/>
          <w:sz w:val="14"/>
          <w:szCs w:val="14"/>
          <w:lang w:bidi="ar-SA"/>
        </w:rPr>
        <w:t> </w:t>
      </w:r>
      <w:hyperlink r:id="rId14" w:history="1">
        <w:r w:rsidRPr="001A186A">
          <w:rPr>
            <w:rFonts w:ascii="Times New Roman" w:eastAsia="Times New Roman" w:hAnsi="Times New Roman" w:cs="Times New Roman"/>
            <w:color w:val="0000FF"/>
            <w:sz w:val="14"/>
            <w:u w:val="single"/>
            <w:lang w:bidi="ar-SA"/>
          </w:rPr>
          <w:t xml:space="preserve">“The </w:t>
        </w:r>
        <w:proofErr w:type="spellStart"/>
        <w:r w:rsidRPr="001A186A">
          <w:rPr>
            <w:rFonts w:ascii="Times New Roman" w:eastAsia="Times New Roman" w:hAnsi="Times New Roman" w:cs="Times New Roman"/>
            <w:color w:val="0000FF"/>
            <w:sz w:val="14"/>
            <w:u w:val="single"/>
            <w:lang w:bidi="ar-SA"/>
          </w:rPr>
          <w:t>Sukkot</w:t>
        </w:r>
        <w:proofErr w:type="spellEnd"/>
        <w:r w:rsidRPr="001A186A">
          <w:rPr>
            <w:rFonts w:ascii="Times New Roman" w:eastAsia="Times New Roman" w:hAnsi="Times New Roman" w:cs="Times New Roman"/>
            <w:color w:val="0000FF"/>
            <w:sz w:val="14"/>
            <w:u w:val="single"/>
            <w:lang w:bidi="ar-SA"/>
          </w:rPr>
          <w:t xml:space="preserve"> Enigma: “Knowing” Why We Sit in a </w:t>
        </w:r>
        <w:proofErr w:type="spellStart"/>
        <w:r w:rsidRPr="001A186A">
          <w:rPr>
            <w:rFonts w:ascii="Times New Roman" w:eastAsia="Times New Roman" w:hAnsi="Times New Roman" w:cs="Times New Roman"/>
            <w:color w:val="0000FF"/>
            <w:sz w:val="14"/>
            <w:u w:val="single"/>
            <w:lang w:bidi="ar-SA"/>
          </w:rPr>
          <w:t>Sukkah</w:t>
        </w:r>
        <w:proofErr w:type="spellEnd"/>
        <w:r w:rsidRPr="001A186A">
          <w:rPr>
            <w:rFonts w:ascii="Times New Roman" w:eastAsia="Times New Roman" w:hAnsi="Times New Roman" w:cs="Times New Roman"/>
            <w:color w:val="0000FF"/>
            <w:sz w:val="14"/>
            <w:u w:val="single"/>
            <w:lang w:bidi="ar-SA"/>
          </w:rPr>
          <w:t>.” </w:t>
        </w:r>
      </w:hyperlink>
      <w:r w:rsidRPr="001A186A">
        <w:rPr>
          <w:rFonts w:ascii="Times New Roman" w:eastAsia="Times New Roman" w:hAnsi="Times New Roman" w:cs="Times New Roman"/>
          <w:color w:val="333333"/>
          <w:sz w:val="14"/>
          <w:szCs w:val="14"/>
          <w:lang w:bidi="ar-SA"/>
        </w:rPr>
        <w:t>  </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 </w:t>
      </w:r>
    </w:p>
    <w:p w:rsidR="001A186A" w:rsidRPr="001A186A" w:rsidRDefault="001A186A" w:rsidP="001A186A">
      <w:pPr>
        <w:shd w:val="clear" w:color="auto" w:fill="FFFFFF"/>
        <w:bidi/>
        <w:spacing w:after="92" w:line="480" w:lineRule="auto"/>
        <w:ind w:left="720"/>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rtl/>
          <w:lang w:bidi="ar-SA"/>
        </w:rPr>
        <w:t>…</w:t>
      </w:r>
      <w:r w:rsidRPr="001A186A">
        <w:rPr>
          <w:rFonts w:ascii="Times New Roman" w:eastAsia="Times New Roman" w:hAnsi="Times New Roman" w:cs="Times New Roman"/>
          <w:color w:val="333333"/>
          <w:sz w:val="14"/>
          <w:szCs w:val="14"/>
          <w:rtl/>
        </w:rPr>
        <w:t>המקום נתן לבניו שבעה ענני כבוד במדבר אחד מימינם ואחד משמאלם אחד לפניהם ואחד לאחריהם ואחד למעלה מראשיהם ואחד לשכינה שביניהם ועמוד ענן שהיה מקדים לפניהם…</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1A186A">
        <w:rPr>
          <w:rFonts w:ascii="Times New Roman" w:eastAsia="Times New Roman" w:hAnsi="Times New Roman" w:cs="Times New Roman"/>
          <w:color w:val="333333"/>
          <w:sz w:val="14"/>
          <w:szCs w:val="14"/>
          <w:lang w:bidi="ar-SA"/>
        </w:rPr>
        <w:t> </w:t>
      </w:r>
      <w:r w:rsidRPr="001A186A">
        <w:rPr>
          <w:rFonts w:ascii="Times New Roman" w:eastAsia="Times New Roman" w:hAnsi="Times New Roman" w:cs="Times New Roman"/>
          <w:color w:val="333333"/>
          <w:sz w:val="14"/>
          <w:szCs w:val="14"/>
          <w:rtl/>
        </w:rPr>
        <w:t xml:space="preserve">זָכַ֤רְתִּי לָךְ֙ חֶ֣סֶד נְעוּרַ֔יִךְ אַהֲבַ֖ת </w:t>
      </w:r>
      <w:proofErr w:type="spellStart"/>
      <w:r w:rsidRPr="001A186A">
        <w:rPr>
          <w:rFonts w:ascii="Times New Roman" w:eastAsia="Times New Roman" w:hAnsi="Times New Roman" w:cs="Times New Roman"/>
          <w:color w:val="333333"/>
          <w:sz w:val="14"/>
          <w:szCs w:val="14"/>
          <w:rtl/>
        </w:rPr>
        <w:t>כְּלוּלֹתָ֑יִךְ</w:t>
      </w:r>
      <w:proofErr w:type="spellEnd"/>
      <w:r w:rsidRPr="001A186A">
        <w:rPr>
          <w:rFonts w:ascii="Times New Roman" w:eastAsia="Times New Roman" w:hAnsi="Times New Roman" w:cs="Times New Roman"/>
          <w:color w:val="333333"/>
          <w:sz w:val="14"/>
          <w:szCs w:val="14"/>
          <w:rtl/>
        </w:rPr>
        <w:t xml:space="preserve"> לֶכְתֵּ֤ךְ אַחֲרַי֙ בַּמִּדְבָּ֔ר בְּאֶ֖רֶץ לֹ֥א זְרוּעָֽה</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 </w:t>
      </w:r>
      <w:r w:rsidRPr="001A186A">
        <w:rPr>
          <w:rFonts w:ascii="Times New Roman" w:eastAsia="Times New Roman" w:hAnsi="Times New Roman" w:cs="Times New Roman"/>
          <w:color w:val="333333"/>
          <w:sz w:val="14"/>
          <w:szCs w:val="14"/>
          <w:rtl/>
        </w:rPr>
        <w:t>יֹ֭שֵׁב בְּסֵ֣תֶר עֶלְי֑וֹן בְּצֵ֥ל שַׁ֝-דַּ֗י יִתְלוֹנָֽן: אֹמַ֗ר לַֽי-</w:t>
      </w:r>
      <w:proofErr w:type="spellStart"/>
      <w:r w:rsidRPr="001A186A">
        <w:rPr>
          <w:rFonts w:ascii="Times New Roman" w:eastAsia="Times New Roman" w:hAnsi="Times New Roman" w:cs="Times New Roman"/>
          <w:color w:val="333333"/>
          <w:sz w:val="14"/>
          <w:szCs w:val="14"/>
          <w:rtl/>
        </w:rPr>
        <w:t>הֹוָה</w:t>
      </w:r>
      <w:proofErr w:type="spellEnd"/>
      <w:r w:rsidRPr="001A186A">
        <w:rPr>
          <w:rFonts w:ascii="Times New Roman" w:eastAsia="Times New Roman" w:hAnsi="Times New Roman" w:cs="Times New Roman"/>
          <w:color w:val="333333"/>
          <w:sz w:val="14"/>
          <w:szCs w:val="14"/>
          <w:rtl/>
        </w:rPr>
        <w:t xml:space="preserve"> מַחְסִ֣י וּמְצוּדָתִ֑י אֱ֝-</w:t>
      </w:r>
      <w:proofErr w:type="spellStart"/>
      <w:r w:rsidRPr="001A186A">
        <w:rPr>
          <w:rFonts w:ascii="Times New Roman" w:eastAsia="Times New Roman" w:hAnsi="Times New Roman" w:cs="Times New Roman"/>
          <w:color w:val="333333"/>
          <w:sz w:val="14"/>
          <w:szCs w:val="14"/>
          <w:rtl/>
        </w:rPr>
        <w:t>לֹהַ֗י</w:t>
      </w:r>
      <w:proofErr w:type="spellEnd"/>
      <w:r w:rsidRPr="001A186A">
        <w:rPr>
          <w:rFonts w:ascii="Times New Roman" w:eastAsia="Times New Roman" w:hAnsi="Times New Roman" w:cs="Times New Roman"/>
          <w:color w:val="333333"/>
          <w:sz w:val="14"/>
          <w:szCs w:val="14"/>
          <w:rtl/>
        </w:rPr>
        <w:t xml:space="preserve"> אֶבְטַח־בּֽוֹ</w:t>
      </w:r>
    </w:p>
    <w:p w:rsidR="001A186A" w:rsidRPr="001A186A" w:rsidRDefault="001A186A" w:rsidP="001A186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lang w:bidi="ar-SA"/>
        </w:rPr>
        <w:t> </w:t>
      </w:r>
      <w:r w:rsidRPr="001A186A">
        <w:rPr>
          <w:rFonts w:ascii="Times New Roman" w:eastAsia="Times New Roman" w:hAnsi="Times New Roman" w:cs="Times New Roman"/>
          <w:color w:val="333333"/>
          <w:sz w:val="14"/>
          <w:szCs w:val="14"/>
          <w:rtl/>
        </w:rPr>
        <w:t>יְ-</w:t>
      </w:r>
      <w:proofErr w:type="spellStart"/>
      <w:r w:rsidRPr="001A186A">
        <w:rPr>
          <w:rFonts w:ascii="Times New Roman" w:eastAsia="Times New Roman" w:hAnsi="Times New Roman" w:cs="Times New Roman"/>
          <w:color w:val="333333"/>
          <w:sz w:val="14"/>
          <w:szCs w:val="14"/>
          <w:rtl/>
        </w:rPr>
        <w:t>הֹוָ֥ה</w:t>
      </w:r>
      <w:proofErr w:type="spellEnd"/>
      <w:r w:rsidRPr="001A186A">
        <w:rPr>
          <w:rFonts w:ascii="Times New Roman" w:eastAsia="Times New Roman" w:hAnsi="Times New Roman" w:cs="Times New Roman"/>
          <w:color w:val="333333"/>
          <w:sz w:val="14"/>
          <w:szCs w:val="14"/>
          <w:rtl/>
        </w:rPr>
        <w:t xml:space="preserve"> שֹׁמְרֶ֑ךָ יְ-</w:t>
      </w:r>
      <w:proofErr w:type="spellStart"/>
      <w:r w:rsidRPr="001A186A">
        <w:rPr>
          <w:rFonts w:ascii="Times New Roman" w:eastAsia="Times New Roman" w:hAnsi="Times New Roman" w:cs="Times New Roman"/>
          <w:color w:val="333333"/>
          <w:sz w:val="14"/>
          <w:szCs w:val="14"/>
          <w:rtl/>
        </w:rPr>
        <w:t>הֹוָ֥ה</w:t>
      </w:r>
      <w:proofErr w:type="spellEnd"/>
      <w:r w:rsidRPr="001A186A">
        <w:rPr>
          <w:rFonts w:ascii="Times New Roman" w:eastAsia="Times New Roman" w:hAnsi="Times New Roman" w:cs="Times New Roman"/>
          <w:color w:val="333333"/>
          <w:sz w:val="14"/>
          <w:szCs w:val="14"/>
          <w:rtl/>
        </w:rPr>
        <w:t xml:space="preserve"> צִ֝לְּךָ֗ עַל־יַ֥ד יְמִינֶֽךָ</w:t>
      </w:r>
    </w:p>
    <w:p w:rsidR="001A186A" w:rsidRPr="001A186A" w:rsidRDefault="001A186A" w:rsidP="001A186A">
      <w:pPr>
        <w:numPr>
          <w:ilvl w:val="0"/>
          <w:numId w:val="1"/>
        </w:numPr>
        <w:shd w:val="clear" w:color="auto" w:fill="FFFFFF"/>
        <w:spacing w:beforeAutospacing="1" w:after="0" w:line="480" w:lineRule="auto"/>
        <w:rPr>
          <w:rFonts w:ascii="Times New Roman" w:eastAsia="Times New Roman" w:hAnsi="Times New Roman" w:cs="Times New Roman"/>
          <w:color w:val="333333"/>
          <w:sz w:val="14"/>
          <w:szCs w:val="14"/>
          <w:lang w:bidi="ar-SA"/>
        </w:rPr>
      </w:pPr>
    </w:p>
    <w:p w:rsidR="001A186A" w:rsidRPr="001A186A" w:rsidRDefault="001A186A" w:rsidP="001A186A">
      <w:pPr>
        <w:shd w:val="clear" w:color="auto" w:fill="FFFFFF"/>
        <w:bidi/>
        <w:spacing w:after="92" w:line="480" w:lineRule="auto"/>
        <w:ind w:left="720"/>
        <w:rPr>
          <w:rFonts w:ascii="Times New Roman" w:eastAsia="Times New Roman" w:hAnsi="Times New Roman" w:cs="Times New Roman"/>
          <w:color w:val="333333"/>
          <w:sz w:val="14"/>
          <w:szCs w:val="14"/>
          <w:lang w:bidi="ar-SA"/>
        </w:rPr>
      </w:pPr>
      <w:r w:rsidRPr="001A186A">
        <w:rPr>
          <w:rFonts w:ascii="Times New Roman" w:eastAsia="Times New Roman" w:hAnsi="Times New Roman" w:cs="Times New Roman"/>
          <w:color w:val="333333"/>
          <w:sz w:val="14"/>
          <w:szCs w:val="14"/>
          <w:rtl/>
          <w:lang w:bidi="ar-SA"/>
        </w:rPr>
        <w:t> </w:t>
      </w:r>
      <w:r w:rsidRPr="001A186A">
        <w:rPr>
          <w:rFonts w:ascii="Times New Roman" w:eastAsia="Times New Roman" w:hAnsi="Times New Roman" w:cs="Times New Roman"/>
          <w:color w:val="333333"/>
          <w:sz w:val="10"/>
          <w:szCs w:val="10"/>
          <w:vertAlign w:val="superscript"/>
          <w:rtl/>
        </w:rPr>
        <w:t>יד</w:t>
      </w:r>
      <w:r w:rsidRPr="001A186A">
        <w:rPr>
          <w:rFonts w:ascii="Times New Roman" w:eastAsia="Times New Roman" w:hAnsi="Times New Roman" w:cs="Times New Roman"/>
          <w:color w:val="333333"/>
          <w:sz w:val="14"/>
          <w:szCs w:val="14"/>
          <w:rtl/>
          <w:lang w:bidi="ar-SA"/>
        </w:rPr>
        <w:t> </w:t>
      </w:r>
      <w:r w:rsidRPr="001A186A">
        <w:rPr>
          <w:rFonts w:ascii="Times New Roman" w:eastAsia="Times New Roman" w:hAnsi="Times New Roman" w:cs="Times New Roman"/>
          <w:color w:val="333333"/>
          <w:sz w:val="14"/>
          <w:szCs w:val="14"/>
          <w:rtl/>
        </w:rPr>
        <w:t>וְרָ֖ם לְבָבֶ֑ךָ וְשָֽׁכַחְתָּ֙ אֶת־יְ-</w:t>
      </w:r>
      <w:proofErr w:type="spellStart"/>
      <w:r w:rsidRPr="001A186A">
        <w:rPr>
          <w:rFonts w:ascii="Times New Roman" w:eastAsia="Times New Roman" w:hAnsi="Times New Roman" w:cs="Times New Roman"/>
          <w:color w:val="333333"/>
          <w:sz w:val="14"/>
          <w:szCs w:val="14"/>
          <w:rtl/>
        </w:rPr>
        <w:t>הֹוָ֣ה</w:t>
      </w:r>
      <w:proofErr w:type="spellEnd"/>
      <w:r w:rsidRPr="001A186A">
        <w:rPr>
          <w:rFonts w:ascii="Times New Roman" w:eastAsia="Times New Roman" w:hAnsi="Times New Roman" w:cs="Times New Roman"/>
          <w:color w:val="333333"/>
          <w:sz w:val="14"/>
          <w:szCs w:val="14"/>
          <w:rtl/>
        </w:rPr>
        <w:t xml:space="preserve"> אֱ-</w:t>
      </w:r>
      <w:proofErr w:type="spellStart"/>
      <w:r w:rsidRPr="001A186A">
        <w:rPr>
          <w:rFonts w:ascii="Times New Roman" w:eastAsia="Times New Roman" w:hAnsi="Times New Roman" w:cs="Times New Roman"/>
          <w:color w:val="333333"/>
          <w:sz w:val="14"/>
          <w:szCs w:val="14"/>
          <w:rtl/>
        </w:rPr>
        <w:t>לֹהֶ֔יךָ</w:t>
      </w:r>
      <w:proofErr w:type="spellEnd"/>
      <w:r w:rsidRPr="001A186A">
        <w:rPr>
          <w:rFonts w:ascii="Times New Roman" w:eastAsia="Times New Roman" w:hAnsi="Times New Roman" w:cs="Times New Roman"/>
          <w:color w:val="333333"/>
          <w:sz w:val="14"/>
          <w:szCs w:val="14"/>
          <w:rtl/>
        </w:rPr>
        <w:t xml:space="preserve"> </w:t>
      </w:r>
      <w:proofErr w:type="spellStart"/>
      <w:r w:rsidRPr="001A186A">
        <w:rPr>
          <w:rFonts w:ascii="Times New Roman" w:eastAsia="Times New Roman" w:hAnsi="Times New Roman" w:cs="Times New Roman"/>
          <w:color w:val="333333"/>
          <w:sz w:val="14"/>
          <w:szCs w:val="14"/>
          <w:rtl/>
        </w:rPr>
        <w:t>הַמּוֹצִיאֲךָ֛</w:t>
      </w:r>
      <w:proofErr w:type="spellEnd"/>
      <w:r w:rsidRPr="001A186A">
        <w:rPr>
          <w:rFonts w:ascii="Times New Roman" w:eastAsia="Times New Roman" w:hAnsi="Times New Roman" w:cs="Times New Roman"/>
          <w:color w:val="333333"/>
          <w:sz w:val="14"/>
          <w:szCs w:val="14"/>
          <w:rtl/>
        </w:rPr>
        <w:t xml:space="preserve"> מֵאֶ֥רֶץ מִצְרַ֖יִם מִבֵּ֥ית </w:t>
      </w:r>
      <w:proofErr w:type="spellStart"/>
      <w:r w:rsidRPr="001A186A">
        <w:rPr>
          <w:rFonts w:ascii="Times New Roman" w:eastAsia="Times New Roman" w:hAnsi="Times New Roman" w:cs="Times New Roman"/>
          <w:color w:val="333333"/>
          <w:sz w:val="14"/>
          <w:szCs w:val="14"/>
          <w:rtl/>
        </w:rPr>
        <w:t>עֲבָדִֽים…</w:t>
      </w:r>
      <w:r w:rsidRPr="001A186A">
        <w:rPr>
          <w:rFonts w:ascii="Times New Roman" w:eastAsia="Times New Roman" w:hAnsi="Times New Roman" w:cs="Times New Roman"/>
          <w:color w:val="333333"/>
          <w:sz w:val="10"/>
          <w:szCs w:val="10"/>
          <w:vertAlign w:val="superscript"/>
          <w:rtl/>
        </w:rPr>
        <w:t>יז</w:t>
      </w:r>
      <w:proofErr w:type="spellEnd"/>
      <w:r w:rsidRPr="001A186A">
        <w:rPr>
          <w:rFonts w:ascii="Times New Roman" w:eastAsia="Times New Roman" w:hAnsi="Times New Roman" w:cs="Times New Roman"/>
          <w:color w:val="333333"/>
          <w:sz w:val="14"/>
          <w:szCs w:val="14"/>
          <w:rtl/>
          <w:lang w:bidi="ar-SA"/>
        </w:rPr>
        <w:t> </w:t>
      </w:r>
      <w:r w:rsidRPr="001A186A">
        <w:rPr>
          <w:rFonts w:ascii="Times New Roman" w:eastAsia="Times New Roman" w:hAnsi="Times New Roman" w:cs="Times New Roman"/>
          <w:color w:val="333333"/>
          <w:sz w:val="14"/>
          <w:szCs w:val="14"/>
          <w:rtl/>
        </w:rPr>
        <w:t>וְאָמַרְתָּ֖ בִּלְבָבֶ֑ךָ כֹּחִי֙ וְעֹ֣צֶם יָדִ֔י עָ֥שָׂה לִ֖י אֶת־הַחַ֥יִל הַזֶּֽה</w:t>
      </w:r>
    </w:p>
    <w:p w:rsidR="001A186A" w:rsidRDefault="001A186A"/>
    <w:sectPr w:rsidR="001A186A"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7868"/>
    <w:multiLevelType w:val="multilevel"/>
    <w:tmpl w:val="F2D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1A186A"/>
    <w:rsid w:val="000E2771"/>
    <w:rsid w:val="001A186A"/>
    <w:rsid w:val="001A4EAB"/>
    <w:rsid w:val="004C4437"/>
    <w:rsid w:val="00581682"/>
    <w:rsid w:val="005D0922"/>
    <w:rsid w:val="009A678A"/>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1A186A"/>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1A186A"/>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1A186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1A186A"/>
    <w:rPr>
      <w:b/>
      <w:bCs/>
    </w:rPr>
  </w:style>
  <w:style w:type="character" w:styleId="a4">
    <w:name w:val="Emphasis"/>
    <w:basedOn w:val="a0"/>
    <w:uiPriority w:val="20"/>
    <w:qFormat/>
    <w:rsid w:val="001A186A"/>
    <w:rPr>
      <w:i/>
      <w:iCs/>
    </w:rPr>
  </w:style>
  <w:style w:type="character" w:customStyle="1" w:styleId="10">
    <w:name w:val="כותרת 1 תו"/>
    <w:basedOn w:val="a0"/>
    <w:link w:val="1"/>
    <w:uiPriority w:val="9"/>
    <w:rsid w:val="001A186A"/>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1A186A"/>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1A186A"/>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1A186A"/>
    <w:rPr>
      <w:color w:val="0000FF"/>
      <w:u w:val="single"/>
    </w:rPr>
  </w:style>
  <w:style w:type="paragraph" w:customStyle="1" w:styleId="name-big">
    <w:name w:val="name-big"/>
    <w:basedOn w:val="a"/>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1A186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1A186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A1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558573">
      <w:bodyDiv w:val="1"/>
      <w:marLeft w:val="0"/>
      <w:marRight w:val="0"/>
      <w:marTop w:val="0"/>
      <w:marBottom w:val="0"/>
      <w:divBdr>
        <w:top w:val="none" w:sz="0" w:space="0" w:color="auto"/>
        <w:left w:val="none" w:sz="0" w:space="0" w:color="auto"/>
        <w:bottom w:val="none" w:sz="0" w:space="0" w:color="auto"/>
        <w:right w:val="none" w:sz="0" w:space="0" w:color="auto"/>
      </w:divBdr>
      <w:divsChild>
        <w:div w:id="743141902">
          <w:marLeft w:val="0"/>
          <w:marRight w:val="0"/>
          <w:marTop w:val="0"/>
          <w:marBottom w:val="166"/>
          <w:divBdr>
            <w:top w:val="none" w:sz="0" w:space="0" w:color="auto"/>
            <w:left w:val="none" w:sz="0" w:space="0" w:color="auto"/>
            <w:bottom w:val="none" w:sz="0" w:space="0" w:color="auto"/>
            <w:right w:val="none" w:sz="0" w:space="0" w:color="auto"/>
          </w:divBdr>
          <w:divsChild>
            <w:div w:id="561914980">
              <w:marLeft w:val="0"/>
              <w:marRight w:val="0"/>
              <w:marTop w:val="0"/>
              <w:marBottom w:val="0"/>
              <w:divBdr>
                <w:top w:val="none" w:sz="0" w:space="0" w:color="auto"/>
                <w:left w:val="none" w:sz="0" w:space="0" w:color="auto"/>
                <w:bottom w:val="none" w:sz="0" w:space="0" w:color="auto"/>
                <w:right w:val="none" w:sz="0" w:space="0" w:color="auto"/>
              </w:divBdr>
              <w:divsChild>
                <w:div w:id="636573145">
                  <w:marLeft w:val="0"/>
                  <w:marRight w:val="0"/>
                  <w:marTop w:val="0"/>
                  <w:marBottom w:val="0"/>
                  <w:divBdr>
                    <w:top w:val="none" w:sz="0" w:space="0" w:color="auto"/>
                    <w:left w:val="none" w:sz="0" w:space="0" w:color="auto"/>
                    <w:bottom w:val="none" w:sz="0" w:space="0" w:color="auto"/>
                    <w:right w:val="none" w:sz="0" w:space="0" w:color="auto"/>
                  </w:divBdr>
                  <w:divsChild>
                    <w:div w:id="1151095499">
                      <w:marLeft w:val="0"/>
                      <w:marRight w:val="74"/>
                      <w:marTop w:val="0"/>
                      <w:marBottom w:val="0"/>
                      <w:divBdr>
                        <w:top w:val="none" w:sz="0" w:space="0" w:color="auto"/>
                        <w:left w:val="none" w:sz="0" w:space="0" w:color="auto"/>
                        <w:bottom w:val="none" w:sz="0" w:space="0" w:color="auto"/>
                        <w:right w:val="none" w:sz="0" w:space="0" w:color="auto"/>
                      </w:divBdr>
                    </w:div>
                    <w:div w:id="1238249826">
                      <w:marLeft w:val="0"/>
                      <w:marRight w:val="0"/>
                      <w:marTop w:val="0"/>
                      <w:marBottom w:val="0"/>
                      <w:divBdr>
                        <w:top w:val="none" w:sz="0" w:space="0" w:color="auto"/>
                        <w:left w:val="none" w:sz="0" w:space="0" w:color="auto"/>
                        <w:bottom w:val="none" w:sz="0" w:space="0" w:color="auto"/>
                        <w:right w:val="none" w:sz="0" w:space="0" w:color="auto"/>
                      </w:divBdr>
                    </w:div>
                  </w:divsChild>
                </w:div>
                <w:div w:id="1314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7812">
      <w:bodyDiv w:val="1"/>
      <w:marLeft w:val="0"/>
      <w:marRight w:val="0"/>
      <w:marTop w:val="0"/>
      <w:marBottom w:val="0"/>
      <w:divBdr>
        <w:top w:val="none" w:sz="0" w:space="0" w:color="auto"/>
        <w:left w:val="none" w:sz="0" w:space="0" w:color="auto"/>
        <w:bottom w:val="none" w:sz="0" w:space="0" w:color="auto"/>
        <w:right w:val="none" w:sz="0" w:space="0" w:color="auto"/>
      </w:divBdr>
      <w:divsChild>
        <w:div w:id="1710643375">
          <w:marLeft w:val="0"/>
          <w:marRight w:val="0"/>
          <w:marTop w:val="0"/>
          <w:marBottom w:val="0"/>
          <w:divBdr>
            <w:top w:val="none" w:sz="0" w:space="0" w:color="auto"/>
            <w:left w:val="none" w:sz="0" w:space="0" w:color="auto"/>
            <w:bottom w:val="none" w:sz="0" w:space="0" w:color="auto"/>
            <w:right w:val="none" w:sz="0" w:space="0" w:color="auto"/>
          </w:divBdr>
          <w:divsChild>
            <w:div w:id="490292483">
              <w:marLeft w:val="0"/>
              <w:marRight w:val="0"/>
              <w:marTop w:val="0"/>
              <w:marBottom w:val="0"/>
              <w:divBdr>
                <w:top w:val="none" w:sz="0" w:space="0" w:color="auto"/>
                <w:left w:val="none" w:sz="0" w:space="0" w:color="auto"/>
                <w:bottom w:val="none" w:sz="0" w:space="0" w:color="auto"/>
                <w:right w:val="none" w:sz="0" w:space="0" w:color="auto"/>
              </w:divBdr>
            </w:div>
            <w:div w:id="461465207">
              <w:marLeft w:val="0"/>
              <w:marRight w:val="92"/>
              <w:marTop w:val="0"/>
              <w:marBottom w:val="0"/>
              <w:divBdr>
                <w:top w:val="none" w:sz="0" w:space="0" w:color="auto"/>
                <w:left w:val="none" w:sz="0" w:space="0" w:color="auto"/>
                <w:bottom w:val="none" w:sz="0" w:space="0" w:color="auto"/>
                <w:right w:val="none" w:sz="0" w:space="0" w:color="auto"/>
              </w:divBdr>
            </w:div>
            <w:div w:id="1924803791">
              <w:marLeft w:val="-1200"/>
              <w:marRight w:val="-1200"/>
              <w:marTop w:val="0"/>
              <w:marBottom w:val="0"/>
              <w:divBdr>
                <w:top w:val="none" w:sz="0" w:space="0" w:color="auto"/>
                <w:left w:val="none" w:sz="0" w:space="0" w:color="auto"/>
                <w:bottom w:val="none" w:sz="0" w:space="0" w:color="auto"/>
                <w:right w:val="none" w:sz="0" w:space="0" w:color="auto"/>
              </w:divBdr>
              <w:divsChild>
                <w:div w:id="9139170">
                  <w:marLeft w:val="185"/>
                  <w:marRight w:val="0"/>
                  <w:marTop w:val="0"/>
                  <w:marBottom w:val="0"/>
                  <w:divBdr>
                    <w:top w:val="none" w:sz="0" w:space="0" w:color="auto"/>
                    <w:left w:val="none" w:sz="0" w:space="0" w:color="auto"/>
                    <w:bottom w:val="none" w:sz="0" w:space="0" w:color="auto"/>
                    <w:right w:val="none" w:sz="0" w:space="0" w:color="auto"/>
                  </w:divBdr>
                  <w:divsChild>
                    <w:div w:id="363753512">
                      <w:marLeft w:val="0"/>
                      <w:marRight w:val="0"/>
                      <w:marTop w:val="231"/>
                      <w:marBottom w:val="0"/>
                      <w:divBdr>
                        <w:top w:val="none" w:sz="0" w:space="0" w:color="auto"/>
                        <w:left w:val="none" w:sz="0" w:space="0" w:color="auto"/>
                        <w:bottom w:val="none" w:sz="0" w:space="0" w:color="auto"/>
                        <w:right w:val="none" w:sz="0" w:space="0" w:color="auto"/>
                      </w:divBdr>
                    </w:div>
                    <w:div w:id="906650321">
                      <w:marLeft w:val="0"/>
                      <w:marRight w:val="0"/>
                      <w:marTop w:val="0"/>
                      <w:marBottom w:val="258"/>
                      <w:divBdr>
                        <w:top w:val="none" w:sz="0" w:space="0" w:color="auto"/>
                        <w:left w:val="none" w:sz="0" w:space="0" w:color="auto"/>
                        <w:bottom w:val="none" w:sz="0" w:space="0" w:color="auto"/>
                        <w:right w:val="none" w:sz="0" w:space="0" w:color="auto"/>
                      </w:divBdr>
                      <w:divsChild>
                        <w:div w:id="1264067582">
                          <w:marLeft w:val="0"/>
                          <w:marRight w:val="0"/>
                          <w:marTop w:val="0"/>
                          <w:marBottom w:val="0"/>
                          <w:divBdr>
                            <w:top w:val="none" w:sz="0" w:space="0" w:color="auto"/>
                            <w:left w:val="none" w:sz="0" w:space="0" w:color="auto"/>
                            <w:bottom w:val="none" w:sz="0" w:space="0" w:color="auto"/>
                            <w:right w:val="none" w:sz="0" w:space="0" w:color="auto"/>
                          </w:divBdr>
                        </w:div>
                        <w:div w:id="1260525895">
                          <w:marLeft w:val="0"/>
                          <w:marRight w:val="0"/>
                          <w:marTop w:val="231"/>
                          <w:marBottom w:val="0"/>
                          <w:divBdr>
                            <w:top w:val="none" w:sz="0" w:space="0" w:color="auto"/>
                            <w:left w:val="none" w:sz="0" w:space="0" w:color="auto"/>
                            <w:bottom w:val="none" w:sz="0" w:space="0" w:color="auto"/>
                            <w:right w:val="none" w:sz="0" w:space="0" w:color="auto"/>
                          </w:divBdr>
                        </w:div>
                      </w:divsChild>
                    </w:div>
                    <w:div w:id="76245196">
                      <w:marLeft w:val="0"/>
                      <w:marRight w:val="0"/>
                      <w:marTop w:val="0"/>
                      <w:marBottom w:val="258"/>
                      <w:divBdr>
                        <w:top w:val="none" w:sz="0" w:space="0" w:color="auto"/>
                        <w:left w:val="none" w:sz="0" w:space="0" w:color="auto"/>
                        <w:bottom w:val="none" w:sz="0" w:space="0" w:color="auto"/>
                        <w:right w:val="none" w:sz="0" w:space="0" w:color="auto"/>
                      </w:divBdr>
                    </w:div>
                  </w:divsChild>
                </w:div>
                <w:div w:id="1347518416">
                  <w:marLeft w:val="0"/>
                  <w:marRight w:val="0"/>
                  <w:marTop w:val="258"/>
                  <w:marBottom w:val="0"/>
                  <w:divBdr>
                    <w:top w:val="single" w:sz="4" w:space="0" w:color="D8D8D8"/>
                    <w:left w:val="none" w:sz="0" w:space="0" w:color="auto"/>
                    <w:bottom w:val="single" w:sz="4" w:space="5" w:color="D8D8D8"/>
                    <w:right w:val="none" w:sz="0" w:space="0" w:color="auto"/>
                  </w:divBdr>
                  <w:divsChild>
                    <w:div w:id="1406029511">
                      <w:marLeft w:val="0"/>
                      <w:marRight w:val="0"/>
                      <w:marTop w:val="0"/>
                      <w:marBottom w:val="0"/>
                      <w:divBdr>
                        <w:top w:val="none" w:sz="0" w:space="0" w:color="auto"/>
                        <w:left w:val="none" w:sz="0" w:space="0" w:color="auto"/>
                        <w:bottom w:val="none" w:sz="0" w:space="0" w:color="auto"/>
                        <w:right w:val="none" w:sz="0" w:space="0" w:color="auto"/>
                      </w:divBdr>
                      <w:divsChild>
                        <w:div w:id="948126904">
                          <w:marLeft w:val="0"/>
                          <w:marRight w:val="0"/>
                          <w:marTop w:val="0"/>
                          <w:marBottom w:val="0"/>
                          <w:divBdr>
                            <w:top w:val="none" w:sz="0" w:space="0" w:color="auto"/>
                            <w:left w:val="none" w:sz="0" w:space="0" w:color="auto"/>
                            <w:bottom w:val="none" w:sz="0" w:space="0" w:color="auto"/>
                            <w:right w:val="none" w:sz="0" w:space="0" w:color="auto"/>
                          </w:divBdr>
                          <w:divsChild>
                            <w:div w:id="1232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043">
              <w:marLeft w:val="0"/>
              <w:marRight w:val="0"/>
              <w:marTop w:val="0"/>
              <w:marBottom w:val="0"/>
              <w:divBdr>
                <w:top w:val="none" w:sz="0" w:space="0" w:color="auto"/>
                <w:left w:val="none" w:sz="0" w:space="0" w:color="auto"/>
                <w:bottom w:val="none" w:sz="0" w:space="0" w:color="auto"/>
                <w:right w:val="none" w:sz="0" w:space="0" w:color="auto"/>
              </w:divBdr>
              <w:divsChild>
                <w:div w:id="63074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7161920">
          <w:marLeft w:val="0"/>
          <w:marRight w:val="92"/>
          <w:marTop w:val="0"/>
          <w:marBottom w:val="0"/>
          <w:divBdr>
            <w:top w:val="none" w:sz="0" w:space="0" w:color="auto"/>
            <w:left w:val="none" w:sz="0" w:space="0" w:color="auto"/>
            <w:bottom w:val="none" w:sz="0" w:space="0" w:color="auto"/>
            <w:right w:val="none" w:sz="0" w:space="0" w:color="auto"/>
          </w:divBdr>
        </w:div>
        <w:div w:id="1611669642">
          <w:marLeft w:val="0"/>
          <w:marRight w:val="0"/>
          <w:marTop w:val="0"/>
          <w:marBottom w:val="0"/>
          <w:divBdr>
            <w:top w:val="none" w:sz="0" w:space="0" w:color="auto"/>
            <w:left w:val="none" w:sz="0" w:space="0" w:color="auto"/>
            <w:bottom w:val="none" w:sz="0" w:space="0" w:color="auto"/>
            <w:right w:val="none" w:sz="0" w:space="0" w:color="auto"/>
          </w:divBdr>
          <w:divsChild>
            <w:div w:id="102001950">
              <w:marLeft w:val="0"/>
              <w:marRight w:val="0"/>
              <w:marTop w:val="0"/>
              <w:marBottom w:val="0"/>
              <w:divBdr>
                <w:top w:val="none" w:sz="0" w:space="0" w:color="auto"/>
                <w:left w:val="none" w:sz="0" w:space="0" w:color="auto"/>
                <w:bottom w:val="none" w:sz="0" w:space="0" w:color="auto"/>
                <w:right w:val="none" w:sz="0" w:space="0" w:color="auto"/>
              </w:divBdr>
            </w:div>
            <w:div w:id="1101072500">
              <w:marLeft w:val="0"/>
              <w:marRight w:val="0"/>
              <w:marTop w:val="0"/>
              <w:marBottom w:val="0"/>
              <w:divBdr>
                <w:top w:val="none" w:sz="0" w:space="0" w:color="auto"/>
                <w:left w:val="none" w:sz="0" w:space="0" w:color="auto"/>
                <w:bottom w:val="none" w:sz="0" w:space="0" w:color="auto"/>
                <w:right w:val="none" w:sz="0" w:space="0" w:color="auto"/>
              </w:divBdr>
              <w:divsChild>
                <w:div w:id="795368639">
                  <w:marLeft w:val="0"/>
                  <w:marRight w:val="0"/>
                  <w:marTop w:val="0"/>
                  <w:marBottom w:val="0"/>
                  <w:divBdr>
                    <w:top w:val="none" w:sz="0" w:space="0" w:color="auto"/>
                    <w:left w:val="none" w:sz="0" w:space="0" w:color="auto"/>
                    <w:bottom w:val="none" w:sz="0" w:space="0" w:color="auto"/>
                    <w:right w:val="none" w:sz="0" w:space="0" w:color="auto"/>
                  </w:divBdr>
                  <w:divsChild>
                    <w:div w:id="25953812">
                      <w:marLeft w:val="0"/>
                      <w:marRight w:val="0"/>
                      <w:marTop w:val="0"/>
                      <w:marBottom w:val="0"/>
                      <w:divBdr>
                        <w:top w:val="none" w:sz="0" w:space="0" w:color="auto"/>
                        <w:left w:val="none" w:sz="0" w:space="0" w:color="auto"/>
                        <w:bottom w:val="none" w:sz="0" w:space="0" w:color="auto"/>
                        <w:right w:val="none" w:sz="0" w:space="0" w:color="auto"/>
                      </w:divBdr>
                      <w:divsChild>
                        <w:div w:id="1478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holidays/sukkot" TargetMode="External"/><Relationship Id="rId13" Type="http://schemas.openxmlformats.org/officeDocument/2006/relationships/hyperlink" Target="http://thetorah.com/the-first-sukkah/" TargetMode="External"/><Relationship Id="rId3" Type="http://schemas.openxmlformats.org/officeDocument/2006/relationships/settings" Target="settings.xml"/><Relationship Id="rId7" Type="http://schemas.openxmlformats.org/officeDocument/2006/relationships/hyperlink" Target="mailto:?subject=TheTorah.com%20Article%20The%20Sukkah%20and%20its%20Symbolism%20-%20TheTorah.com&amp;body=TheTorah.comThe%20Sukkah%20and%20its%20Symbolism%20-%20TheTorah.comhttps://www.thetorah.com/article/the-sukkah-and-its-symbolism" TargetMode="External"/><Relationship Id="rId12" Type="http://schemas.openxmlformats.org/officeDocument/2006/relationships/hyperlink" Target="http://thetorah.com/ezekiels-failure-to-mention-shavuo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tter.com/intent/tweet?url=https://www.thetorah.com/article/the-sukkah-and-its-symbolism&amp;text=The%20Sukkah%20and%20its%20Symbolism%20-%20TheTorah.com" TargetMode="External"/><Relationship Id="rId11" Type="http://schemas.openxmlformats.org/officeDocument/2006/relationships/hyperlink" Target="http://thetorah.com/the-festival-of-covenants/" TargetMode="External"/><Relationship Id="rId5" Type="http://schemas.openxmlformats.org/officeDocument/2006/relationships/hyperlink" Target="http://www.facebook.com/sharer.php?u=https://www.thetorah.com/article/the-sukkah-and-its-symbolism&amp;t=The%20Sukkah%20and%20its%20Symbolism%20-%20TheTorah.com%22" TargetMode="External"/><Relationship Id="rId15" Type="http://schemas.openxmlformats.org/officeDocument/2006/relationships/fontTable" Target="fontTable.xml"/><Relationship Id="rId10" Type="http://schemas.openxmlformats.org/officeDocument/2006/relationships/hyperlink" Target="http://thetorah.com/shavuot-how-the-festival-of-harvest-grew/"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hetorah.com/why-we-sit-in-the-sukka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2280</Words>
  <Characters>11942</Characters>
  <Application>Microsoft Office Word</Application>
  <DocSecurity>0</DocSecurity>
  <Lines>153</Lines>
  <Paragraphs>67</Paragraphs>
  <ScaleCrop>false</ScaleCrop>
  <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2021-09-05T18:04:00Z</dcterms:created>
  <dcterms:modified xsi:type="dcterms:W3CDTF">2021-09-05T18:06:00Z</dcterms:modified>
</cp:coreProperties>
</file>