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06" w:rsidRPr="006E2D4E" w:rsidRDefault="001C0D06" w:rsidP="000E19B8">
      <w:pPr>
        <w:bidi w:val="0"/>
        <w:spacing w:after="0" w:line="480" w:lineRule="auto"/>
        <w:rPr>
          <w:rFonts w:asciiTheme="minorBidi" w:hAnsiTheme="minorBidi"/>
          <w:b/>
          <w:bCs/>
          <w:sz w:val="20"/>
          <w:szCs w:val="20"/>
        </w:rPr>
      </w:pPr>
      <w:r w:rsidRPr="006E2D4E">
        <w:rPr>
          <w:rFonts w:asciiTheme="minorBidi" w:hAnsiTheme="minorBidi"/>
          <w:b/>
          <w:bCs/>
          <w:sz w:val="20"/>
          <w:szCs w:val="20"/>
        </w:rPr>
        <w:t xml:space="preserve">Table </w:t>
      </w:r>
      <w:r w:rsidR="000E19B8">
        <w:rPr>
          <w:rFonts w:asciiTheme="minorBidi" w:hAnsiTheme="minorBidi"/>
          <w:b/>
          <w:bCs/>
          <w:sz w:val="20"/>
          <w:szCs w:val="20"/>
        </w:rPr>
        <w:t>3</w:t>
      </w:r>
      <w:bookmarkStart w:id="0" w:name="_GoBack"/>
      <w:bookmarkEnd w:id="0"/>
      <w:r w:rsidRPr="006E2D4E">
        <w:rPr>
          <w:rFonts w:asciiTheme="minorBidi" w:hAnsiTheme="minorBidi"/>
          <w:b/>
          <w:bCs/>
          <w:sz w:val="20"/>
          <w:szCs w:val="20"/>
        </w:rPr>
        <w:t xml:space="preserve">: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Statistical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a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nalysis for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a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ll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s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tudies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 </w:t>
      </w:r>
      <w:r w:rsidRPr="006E2D4E">
        <w:rPr>
          <w:rFonts w:asciiTheme="minorBidi" w:hAnsiTheme="minorBidi"/>
          <w:b/>
          <w:bCs/>
          <w:sz w:val="20"/>
          <w:szCs w:val="20"/>
        </w:rPr>
        <w:t>included in</w:t>
      </w:r>
      <w:r w:rsidRPr="006E2D4E">
        <w:rPr>
          <w:rFonts w:asciiTheme="minorBidi" w:hAnsiTheme="minorBidi"/>
          <w:b/>
          <w:bCs/>
          <w:sz w:val="20"/>
          <w:szCs w:val="20"/>
        </w:rPr>
        <w:t xml:space="preserve"> the meta-analysis </w:t>
      </w:r>
      <w:r w:rsidR="000E19B8">
        <w:rPr>
          <w:rFonts w:asciiTheme="minorBidi" w:hAnsiTheme="minorBidi"/>
          <w:b/>
          <w:bCs/>
          <w:sz w:val="20"/>
          <w:szCs w:val="20"/>
        </w:rPr>
        <w:t xml:space="preserve">in nulliparous women. </w:t>
      </w:r>
    </w:p>
    <w:tbl>
      <w:tblPr>
        <w:tblW w:w="13291" w:type="dxa"/>
        <w:tblBorders>
          <w:top w:val="single" w:sz="24" w:space="0" w:color="auto"/>
          <w:left w:val="single" w:sz="4" w:space="0" w:color="auto"/>
          <w:bottom w:val="single" w:sz="2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984"/>
        <w:gridCol w:w="1985"/>
        <w:gridCol w:w="2551"/>
        <w:gridCol w:w="1134"/>
      </w:tblGrid>
      <w:tr w:rsidR="001C0D06" w:rsidRPr="006E2D4E" w:rsidTr="001C0D06">
        <w:trPr>
          <w:trHeight w:val="255"/>
        </w:trPr>
        <w:tc>
          <w:tcPr>
            <w:tcW w:w="563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No. of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studies</w:t>
            </w:r>
            <w:r w:rsidR="006E2D4E"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analyzed</w:t>
            </w:r>
          </w:p>
        </w:tc>
        <w:tc>
          <w:tcPr>
            <w:tcW w:w="198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Q</w:t>
            </w:r>
          </w:p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P-value*</w:t>
            </w:r>
          </w:p>
        </w:tc>
        <w:tc>
          <w:tcPr>
            <w:tcW w:w="255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Pooled effect</w:t>
            </w:r>
          </w:p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[95%CI]**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i/>
                <w:iCs/>
                <w:color w:val="000000"/>
                <w:sz w:val="20"/>
                <w:szCs w:val="20"/>
              </w:rPr>
              <w:t>P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-value***</w:t>
            </w:r>
          </w:p>
        </w:tc>
      </w:tr>
      <w:tr w:rsidR="000E19B8" w:rsidRPr="006E2D4E" w:rsidTr="000E19B8">
        <w:trPr>
          <w:trHeight w:val="332"/>
        </w:trPr>
        <w:tc>
          <w:tcPr>
            <w:tcW w:w="5637" w:type="dxa"/>
            <w:tcBorders>
              <w:top w:val="single" w:sz="24" w:space="0" w:color="auto"/>
            </w:tcBorders>
            <w:shd w:val="clear" w:color="auto" w:fill="auto"/>
            <w:noWrap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Time from catheter insertion to delivery (hours)</w:t>
            </w:r>
          </w:p>
        </w:tc>
        <w:tc>
          <w:tcPr>
            <w:tcW w:w="1984" w:type="dxa"/>
            <w:tcBorders>
              <w:top w:val="single" w:sz="24" w:space="0" w:color="auto"/>
            </w:tcBorders>
            <w:shd w:val="clear" w:color="auto" w:fill="auto"/>
            <w:noWrap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24" w:space="0" w:color="auto"/>
            </w:tcBorders>
            <w:shd w:val="clear" w:color="auto" w:fill="auto"/>
            <w:noWrap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51" w:type="dxa"/>
            <w:tcBorders>
              <w:top w:val="single" w:sz="24" w:space="0" w:color="auto"/>
            </w:tcBorders>
            <w:shd w:val="clear" w:color="auto" w:fill="auto"/>
            <w:noWrap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1.28 [-0.90, 3.47]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shd w:val="clear" w:color="auto" w:fill="auto"/>
            <w:noWrap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0.251</w:t>
            </w:r>
          </w:p>
        </w:tc>
      </w:tr>
      <w:tr w:rsidR="000E19B8" w:rsidRPr="006E2D4E" w:rsidTr="000E19B8">
        <w:trPr>
          <w:trHeight w:val="332"/>
        </w:trPr>
        <w:tc>
          <w:tcPr>
            <w:tcW w:w="5637" w:type="dxa"/>
            <w:shd w:val="clear" w:color="auto" w:fill="auto"/>
            <w:noWrap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Time from catheter insertion to vaginal delivery (hours)</w:t>
            </w:r>
          </w:p>
        </w:tc>
        <w:tc>
          <w:tcPr>
            <w:tcW w:w="1984" w:type="dxa"/>
            <w:shd w:val="clear" w:color="auto" w:fill="auto"/>
            <w:noWrap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0.853</w:t>
            </w:r>
          </w:p>
        </w:tc>
        <w:tc>
          <w:tcPr>
            <w:tcW w:w="2551" w:type="dxa"/>
            <w:shd w:val="clear" w:color="auto" w:fill="auto"/>
            <w:noWrap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0.92 [-1.22, 3.06]</w:t>
            </w:r>
          </w:p>
        </w:tc>
        <w:tc>
          <w:tcPr>
            <w:tcW w:w="1134" w:type="dxa"/>
            <w:shd w:val="clear" w:color="auto" w:fill="auto"/>
            <w:noWrap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0.40</w:t>
            </w:r>
          </w:p>
        </w:tc>
      </w:tr>
      <w:tr w:rsidR="000E19B8" w:rsidRPr="006E2D4E" w:rsidTr="000E19B8">
        <w:trPr>
          <w:trHeight w:val="332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aginal deliveries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0.97 [0.76-1.24]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0.793</w:t>
            </w:r>
          </w:p>
        </w:tc>
      </w:tr>
      <w:tr w:rsidR="000E19B8" w:rsidRPr="006E2D4E" w:rsidTr="000E19B8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Spontaneous vaginal deliveries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0.846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0.85 [0.70-1.03]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0.091</w:t>
            </w:r>
          </w:p>
        </w:tc>
      </w:tr>
      <w:tr w:rsidR="000E19B8" w:rsidRPr="006E2D4E" w:rsidTr="000E19B8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Vacuum deliveries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0.565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1.02 [0.65-1.59]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0.935</w:t>
            </w:r>
          </w:p>
        </w:tc>
      </w:tr>
      <w:tr w:rsidR="000E19B8" w:rsidRPr="006E2D4E" w:rsidTr="000E19B8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Cesarean deliveries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1.04 [0.61-1.77]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0.882</w:t>
            </w:r>
          </w:p>
        </w:tc>
      </w:tr>
      <w:tr w:rsidR="000E19B8" w:rsidRPr="006E2D4E" w:rsidTr="000E19B8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Vacuum or cesarean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1.19 [0.97-1.45]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0.091</w:t>
            </w:r>
          </w:p>
        </w:tc>
      </w:tr>
      <w:tr w:rsidR="000E19B8" w:rsidRPr="006E2D4E" w:rsidTr="000E19B8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Delivery within 24 h from catheter insertion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0.99 [0.78-1.25]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0.914</w:t>
            </w:r>
          </w:p>
        </w:tc>
      </w:tr>
      <w:tr w:rsidR="000E19B8" w:rsidRPr="006E2D4E" w:rsidTr="000E19B8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Vaginal delivery within 24 h from catheter insertion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0.89 [0.72-1.09]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0.253</w:t>
            </w:r>
          </w:p>
        </w:tc>
      </w:tr>
      <w:tr w:rsidR="000E19B8" w:rsidRPr="006E2D4E" w:rsidTr="000E19B8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Apgar score 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&lt;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7 at 5 min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0.21 [0.01-4.23]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0.305</w:t>
            </w:r>
          </w:p>
        </w:tc>
      </w:tr>
      <w:tr w:rsidR="000E19B8" w:rsidRPr="006E2D4E" w:rsidTr="000E19B8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0E19B8" w:rsidRPr="006E2D4E" w:rsidRDefault="000E19B8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Intrapartum fever/chorioamnionitis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1.22 [0.71-2.08]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19B8" w:rsidRPr="000E19B8" w:rsidRDefault="000E19B8" w:rsidP="000E19B8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0E19B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0.478</w:t>
            </w:r>
          </w:p>
        </w:tc>
      </w:tr>
    </w:tbl>
    <w:p w:rsidR="001C0D0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 Heterogeneity of the studies was explored using Cochrane’s Q test of heterogeneity (P&lt;0.1 considered statistically significant). Random and fixed effects (</w:t>
      </w:r>
      <w:proofErr w:type="spellStart"/>
      <w:r w:rsidRPr="006E2D4E">
        <w:rPr>
          <w:rFonts w:asciiTheme="minorBidi" w:eastAsia="Times New Roman" w:hAnsiTheme="minorBidi"/>
          <w:color w:val="000000"/>
          <w:sz w:val="20"/>
          <w:szCs w:val="20"/>
        </w:rPr>
        <w:t>DerSimonian</w:t>
      </w:r>
      <w:proofErr w:type="spellEnd"/>
      <w:r w:rsidRPr="006E2D4E">
        <w:rPr>
          <w:rFonts w:asciiTheme="minorBidi" w:eastAsia="Times New Roman" w:hAnsiTheme="minorBidi"/>
          <w:color w:val="000000"/>
          <w:sz w:val="20"/>
          <w:szCs w:val="20"/>
        </w:rPr>
        <w:t xml:space="preserve"> and Laird and inverse variance methods, respectively) were chosen accordingly. When only one study was included, no heterogeneity test was performed. </w:t>
      </w:r>
    </w:p>
    <w:p w:rsidR="001C0D0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** Relative risk (RR) was the pooled effect for categorical outcomes and the weighted mean difference (WMD) was the pooled effect for continuous outcomes.</w:t>
      </w:r>
    </w:p>
    <w:p w:rsidR="00281AA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 w:hint="cs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*** P-value for the test: pooled effect insignificant; for categorical outcomes the test was RR=1 and for continuous outcomes the test was WMD=0.</w:t>
      </w:r>
    </w:p>
    <w:sectPr w:rsidR="00281AA6" w:rsidRPr="006E2D4E" w:rsidSect="009A789A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06"/>
    <w:rsid w:val="000E19B8"/>
    <w:rsid w:val="001C0D06"/>
    <w:rsid w:val="00281AA6"/>
    <w:rsid w:val="006E2D4E"/>
    <w:rsid w:val="009473C9"/>
    <w:rsid w:val="00AE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06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06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1256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שרותי בריאות כללית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מחשב כללי 2</dc:creator>
  <cp:lastModifiedBy>מחשב כללי 2</cp:lastModifiedBy>
  <cp:revision>2</cp:revision>
  <dcterms:created xsi:type="dcterms:W3CDTF">2016-09-13T12:30:00Z</dcterms:created>
  <dcterms:modified xsi:type="dcterms:W3CDTF">2016-09-13T12:30:00Z</dcterms:modified>
</cp:coreProperties>
</file>